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35" w:rsidRDefault="007D7E87">
      <w:pPr>
        <w:pStyle w:val="Nadpis10"/>
        <w:keepNext/>
        <w:keepLines/>
        <w:shd w:val="clear" w:color="auto" w:fill="auto"/>
        <w:spacing w:after="21" w:line="300" w:lineRule="exact"/>
        <w:ind w:right="80"/>
      </w:pPr>
      <w:bookmarkStart w:id="0" w:name="bookmark0"/>
      <w:r>
        <w:t>DODATEK č. 14</w:t>
      </w:r>
      <w:bookmarkEnd w:id="0"/>
    </w:p>
    <w:p w:rsidR="00E74E35" w:rsidRDefault="007D7E87">
      <w:pPr>
        <w:pStyle w:val="Zkladntext20"/>
        <w:shd w:val="clear" w:color="auto" w:fill="auto"/>
        <w:spacing w:before="0" w:after="13" w:line="220" w:lineRule="exact"/>
        <w:ind w:left="260" w:firstLine="0"/>
      </w:pPr>
      <w:r>
        <w:t xml:space="preserve">ke kupní smlouvě „Asfaltová směs na výspravu za horka, Část XV - </w:t>
      </w:r>
      <w:proofErr w:type="spellStart"/>
      <w:r>
        <w:t>cestmistrovství</w:t>
      </w:r>
      <w:proofErr w:type="spellEnd"/>
      <w:r>
        <w:t xml:space="preserve"> Bystřice</w:t>
      </w:r>
    </w:p>
    <w:p w:rsidR="00E74E35" w:rsidRDefault="007D7E87">
      <w:pPr>
        <w:pStyle w:val="Zkladntext20"/>
        <w:shd w:val="clear" w:color="auto" w:fill="auto"/>
        <w:spacing w:before="0" w:after="892" w:line="220" w:lineRule="exact"/>
        <w:ind w:right="80" w:firstLine="0"/>
        <w:jc w:val="center"/>
      </w:pPr>
      <w:r>
        <w:t>nad Pernštejnem", uzavřené dne 22. 4. 2010</w:t>
      </w:r>
    </w:p>
    <w:p w:rsidR="00E74E35" w:rsidRDefault="007D7E87">
      <w:pPr>
        <w:pStyle w:val="Nadpis30"/>
        <w:keepNext/>
        <w:keepLines/>
        <w:shd w:val="clear" w:color="auto" w:fill="auto"/>
        <w:spacing w:before="0" w:after="14" w:line="240" w:lineRule="exact"/>
      </w:pPr>
      <w:bookmarkStart w:id="1" w:name="bookmark1"/>
      <w:r>
        <w:t>Krajská správa a údržba silnic Vysočiny, příspěvková organizace</w:t>
      </w:r>
      <w:bookmarkEnd w:id="1"/>
    </w:p>
    <w:p w:rsidR="00E74E35" w:rsidRDefault="007D7E87">
      <w:pPr>
        <w:pStyle w:val="Zkladntext20"/>
        <w:shd w:val="clear" w:color="auto" w:fill="auto"/>
        <w:spacing w:before="0" w:after="0" w:line="220" w:lineRule="exact"/>
        <w:ind w:firstLine="0"/>
      </w:pPr>
      <w:r>
        <w:t>se sídlem: Kosovská 1122/16, 586 01 Jihlava</w:t>
      </w:r>
    </w:p>
    <w:p w:rsidR="00E74E35" w:rsidRDefault="007D7E87">
      <w:pPr>
        <w:pStyle w:val="Zkladntext3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-3.55pt;width:93.1pt;height:76.55pt;z-index:-125829376;mso-wrap-distance-left:5pt;mso-wrap-distance-right:17.3pt;mso-position-horizontal-relative:margin" filled="f" stroked="f">
            <v:textbox style="mso-fit-shape-to-text:t" inset="0,0,0,0">
              <w:txbxContent>
                <w:p w:rsidR="00E74E35" w:rsidRDefault="007D7E87">
                  <w:pPr>
                    <w:pStyle w:val="Zkladntext3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>zastoupený:</w:t>
                  </w:r>
                </w:p>
                <w:p w:rsidR="00E74E35" w:rsidRDefault="007D7E87">
                  <w:pPr>
                    <w:pStyle w:val="Zkladn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Bankovní spojení: </w:t>
                  </w:r>
                  <w:r>
                    <w:rPr>
                      <w:rStyle w:val="Zkladntext212ptExact"/>
                    </w:rPr>
                    <w:t>IČ:</w:t>
                  </w:r>
                </w:p>
                <w:p w:rsidR="00E74E35" w:rsidRDefault="007D7E87">
                  <w:pPr>
                    <w:pStyle w:val="Zkladn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E74E35" w:rsidRDefault="007D7E87">
                  <w:pPr>
                    <w:pStyle w:val="Zkladn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xxxxxxxxxxxxxxxxxx</w:t>
      </w:r>
      <w:proofErr w:type="spellEnd"/>
      <w:r>
        <w:t>, ředitelem organizace</w:t>
      </w:r>
    </w:p>
    <w:p w:rsidR="00E74E35" w:rsidRDefault="007D7E87">
      <w:pPr>
        <w:pStyle w:val="Zkladntext20"/>
        <w:shd w:val="clear" w:color="auto" w:fill="auto"/>
        <w:spacing w:before="0" w:after="0" w:line="293" w:lineRule="exact"/>
        <w:ind w:right="2220" w:firstLine="0"/>
      </w:pPr>
      <w:proofErr w:type="spellStart"/>
      <w:r>
        <w:t>xxxxxxxxxxx</w:t>
      </w:r>
      <w:proofErr w:type="spellEnd"/>
      <w:r>
        <w:t xml:space="preserve"> 90 450 CZ00090450 Kraj Vysočina</w:t>
      </w:r>
    </w:p>
    <w:p w:rsidR="00E74E35" w:rsidRDefault="007D7E87">
      <w:pPr>
        <w:pStyle w:val="Zkladntext20"/>
        <w:shd w:val="clear" w:color="auto" w:fill="auto"/>
        <w:spacing w:before="0" w:after="878" w:line="220" w:lineRule="exact"/>
        <w:ind w:firstLine="0"/>
      </w:pPr>
      <w:r>
        <w:t>(na straně jedné, jako kupující)</w:t>
      </w:r>
    </w:p>
    <w:p w:rsidR="00E74E35" w:rsidRDefault="007D7E87">
      <w:pPr>
        <w:pStyle w:val="Nadpis30"/>
        <w:keepNext/>
        <w:keepLines/>
        <w:shd w:val="clear" w:color="auto" w:fill="auto"/>
        <w:spacing w:before="0" w:after="4" w:line="240" w:lineRule="exact"/>
      </w:pPr>
      <w:bookmarkStart w:id="2" w:name="bookmark2"/>
      <w:r>
        <w:t>CO LAS CZ, a.s.</w:t>
      </w:r>
      <w:bookmarkEnd w:id="2"/>
    </w:p>
    <w:p w:rsidR="00E74E35" w:rsidRDefault="007D7E87">
      <w:pPr>
        <w:pStyle w:val="Zkladntext20"/>
        <w:shd w:val="clear" w:color="auto" w:fill="auto"/>
        <w:spacing w:before="0" w:after="0" w:line="220" w:lineRule="exact"/>
        <w:ind w:firstLine="0"/>
      </w:pPr>
      <w:r>
        <w:t xml:space="preserve">se sídlem: Ke Klíčovu </w:t>
      </w:r>
      <w:r>
        <w:t>9, 190 00 Praha 9,</w:t>
      </w:r>
    </w:p>
    <w:p w:rsidR="00E74E35" w:rsidRDefault="007D7E87">
      <w:pPr>
        <w:pStyle w:val="Nadpis30"/>
        <w:keepNext/>
        <w:keepLines/>
        <w:shd w:val="clear" w:color="auto" w:fill="auto"/>
        <w:spacing w:before="0" w:after="0" w:line="293" w:lineRule="exact"/>
      </w:pPr>
      <w:r>
        <w:pict>
          <v:shape id="_x0000_s1027" type="#_x0000_t202" style="position:absolute;margin-left:.05pt;margin-top:0;width:93.1pt;height:87.6pt;z-index:-125829375;mso-wrap-distance-left:5pt;mso-wrap-distance-right:17.5pt;mso-position-horizontal-relative:margin" filled="f" stroked="f">
            <v:textbox style="mso-fit-shape-to-text:t" inset="0,0,0,0">
              <w:txbxContent>
                <w:p w:rsidR="00E74E35" w:rsidRDefault="007D7E87">
                  <w:pPr>
                    <w:pStyle w:val="Zkladntext30"/>
                    <w:shd w:val="clear" w:color="auto" w:fill="auto"/>
                    <w:spacing w:before="0" w:after="241" w:line="240" w:lineRule="exact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>zastoupený:</w:t>
                  </w:r>
                </w:p>
                <w:p w:rsidR="00E74E35" w:rsidRDefault="007D7E87">
                  <w:pPr>
                    <w:pStyle w:val="Zkladn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E74E35" w:rsidRDefault="007D7E87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:rsidR="00E74E35" w:rsidRDefault="007D7E87">
                  <w:pPr>
                    <w:pStyle w:val="Zkladn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proofErr w:type="spellStart"/>
      <w:r>
        <w:t>xxxxxxxxxxxx</w:t>
      </w:r>
      <w:proofErr w:type="spellEnd"/>
      <w:r>
        <w:t>, ředitelem závodu Obalovny, na základě plné moci</w:t>
      </w:r>
      <w:bookmarkEnd w:id="3"/>
    </w:p>
    <w:p w:rsidR="00E74E35" w:rsidRDefault="007D7E87">
      <w:pPr>
        <w:pStyle w:val="Zkladntext20"/>
        <w:shd w:val="clear" w:color="auto" w:fill="auto"/>
        <w:spacing w:before="0" w:after="64" w:line="293" w:lineRule="exact"/>
        <w:ind w:firstLine="0"/>
      </w:pPr>
      <w:proofErr w:type="spellStart"/>
      <w:r>
        <w:t>xxxxxxxxxxxxxx</w:t>
      </w:r>
      <w:proofErr w:type="spellEnd"/>
      <w:r>
        <w:t xml:space="preserve"> 261 77 005 CZ26177005</w:t>
      </w:r>
    </w:p>
    <w:p w:rsidR="00E74E35" w:rsidRDefault="007D7E87">
      <w:pPr>
        <w:pStyle w:val="Zkladntext20"/>
        <w:shd w:val="clear" w:color="auto" w:fill="auto"/>
        <w:spacing w:before="0" w:after="0" w:line="288" w:lineRule="exact"/>
        <w:ind w:firstLine="0"/>
      </w:pPr>
      <w:r>
        <w:t xml:space="preserve">Společnost je zapsaná v obchodním rejstříku, vedeném </w:t>
      </w:r>
      <w:r>
        <w:t>Městským soudem v Praze oddíl B, vložka 6556</w:t>
      </w:r>
    </w:p>
    <w:p w:rsidR="00E74E35" w:rsidRDefault="007D7E87">
      <w:pPr>
        <w:pStyle w:val="Zkladntext20"/>
        <w:shd w:val="clear" w:color="auto" w:fill="auto"/>
        <w:spacing w:before="0" w:after="236" w:line="288" w:lineRule="exact"/>
        <w:ind w:firstLine="0"/>
      </w:pPr>
      <w:r>
        <w:t>(na straně druhé jako prodávající)</w:t>
      </w:r>
    </w:p>
    <w:p w:rsidR="00E74E35" w:rsidRDefault="007D7E87">
      <w:pPr>
        <w:pStyle w:val="Nadpis20"/>
        <w:keepNext/>
        <w:keepLines/>
        <w:shd w:val="clear" w:color="auto" w:fill="auto"/>
        <w:spacing w:before="0"/>
        <w:ind w:left="4520"/>
      </w:pPr>
      <w:bookmarkStart w:id="4" w:name="bookmark4"/>
      <w:r>
        <w:rPr>
          <w:rStyle w:val="Nadpis2Calibri12ptTun"/>
        </w:rPr>
        <w:t>2</w:t>
      </w:r>
      <w:r>
        <w:t>.</w:t>
      </w:r>
      <w:bookmarkEnd w:id="4"/>
    </w:p>
    <w:p w:rsidR="00E74E35" w:rsidRDefault="007D7E87">
      <w:pPr>
        <w:pStyle w:val="Zkladntext20"/>
        <w:shd w:val="clear" w:color="auto" w:fill="auto"/>
        <w:spacing w:before="0" w:after="240" w:line="293" w:lineRule="exact"/>
        <w:ind w:firstLine="0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11.2. Článku 11. Závěrečná ustanovení shora citované smlouvy a na základě závěrů jednání o úpravě kupních cen dohodly úpravě st</w:t>
      </w:r>
      <w:r>
        <w:t>ávající kupní smlouvy.</w:t>
      </w:r>
    </w:p>
    <w:p w:rsidR="00E74E35" w:rsidRDefault="007D7E87">
      <w:pPr>
        <w:pStyle w:val="Zkladntext20"/>
        <w:shd w:val="clear" w:color="auto" w:fill="auto"/>
        <w:spacing w:before="0" w:after="0" w:line="293" w:lineRule="exact"/>
        <w:ind w:left="4520" w:firstLine="0"/>
      </w:pPr>
      <w:r>
        <w:t>3.</w:t>
      </w:r>
    </w:p>
    <w:p w:rsidR="00E74E35" w:rsidRDefault="007D7E87">
      <w:pPr>
        <w:pStyle w:val="Zkladntext20"/>
        <w:shd w:val="clear" w:color="auto" w:fill="auto"/>
        <w:spacing w:before="0" w:after="1558" w:line="293" w:lineRule="exact"/>
        <w:ind w:firstLine="0"/>
      </w:pPr>
      <w:r>
        <w:t>Ceny za plnění sjednané v odstavci 3.1. Článku 3 Cena za plnění stávající smlouvy se pro rok 2020 nahrazují novými cenami takto:</w:t>
      </w:r>
    </w:p>
    <w:p w:rsidR="00E74E35" w:rsidRDefault="007D7E87">
      <w:pPr>
        <w:pStyle w:val="Zkladntext20"/>
        <w:shd w:val="clear" w:color="auto" w:fill="auto"/>
        <w:spacing w:before="0" w:after="0" w:line="220" w:lineRule="exact"/>
        <w:ind w:right="80" w:firstLine="0"/>
        <w:jc w:val="center"/>
      </w:pPr>
      <w:r>
        <w:t>Stránka 1 z 2</w:t>
      </w:r>
      <w:r>
        <w:br w:type="page"/>
      </w:r>
    </w:p>
    <w:p w:rsidR="00E74E35" w:rsidRDefault="007D7E87">
      <w:pPr>
        <w:pStyle w:val="Zkladntext20"/>
        <w:shd w:val="clear" w:color="auto" w:fill="auto"/>
        <w:spacing w:before="0" w:after="0" w:line="293" w:lineRule="exact"/>
        <w:ind w:firstLine="0"/>
        <w:jc w:val="both"/>
      </w:pPr>
      <w:r>
        <w:lastRenderedPageBreak/>
        <w:pict>
          <v:shape id="_x0000_s1028" type="#_x0000_t202" style="position:absolute;left:0;text-align:left;margin-left:97.8pt;margin-top:-69.6pt;width:249.85pt;height:.05pt;z-index:-125829374;mso-wrap-distance-left:97.2pt;mso-wrap-distance-right:109.4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1"/>
                    <w:gridCol w:w="3216"/>
                  </w:tblGrid>
                  <w:tr w:rsidR="00E74E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left="140" w:firstLine="0"/>
                        </w:pPr>
                        <w:r>
                          <w:rPr>
                            <w:rStyle w:val="Zkladntext2TunKurzva"/>
                          </w:rPr>
                          <w:t>Asfaltová směs</w:t>
                        </w:r>
                      </w:p>
                    </w:tc>
                    <w:tc>
                      <w:tcPr>
                        <w:tcW w:w="32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left="220" w:firstLine="0"/>
                        </w:pPr>
                        <w:r>
                          <w:rPr>
                            <w:rStyle w:val="Zkladntext2TunKurzva"/>
                          </w:rPr>
                          <w:t>Cena za 1 tunu v Kč bez DPH</w:t>
                        </w:r>
                      </w:p>
                    </w:tc>
                  </w:tr>
                  <w:tr w:rsidR="00E74E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left="360" w:firstLine="0"/>
                        </w:pPr>
                        <w:r>
                          <w:rPr>
                            <w:rStyle w:val="Zkladntext2TimesNewRoman105ptTunKurzva"/>
                            <w:rFonts w:eastAsia="Calibri"/>
                          </w:rPr>
                          <w:t>ACO 8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left="1620" w:firstLine="0"/>
                        </w:pPr>
                        <w:r>
                          <w:rPr>
                            <w:rStyle w:val="Zkladntext2TimesNewRoman105ptTunKurzva"/>
                            <w:rFonts w:eastAsia="Calibri"/>
                          </w:rPr>
                          <w:t>1.520,-</w:t>
                        </w:r>
                      </w:p>
                    </w:tc>
                  </w:tr>
                  <w:tr w:rsidR="00E74E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left="360" w:firstLine="0"/>
                        </w:pPr>
                        <w:proofErr w:type="spellStart"/>
                        <w:r>
                          <w:rPr>
                            <w:rStyle w:val="Zkladntext2TimesNewRoman105ptTunKurzvadkovn1pt"/>
                            <w:rFonts w:eastAsia="Calibri"/>
                          </w:rPr>
                          <w:t>ACOll</w:t>
                        </w:r>
                        <w:proofErr w:type="spellEnd"/>
                      </w:p>
                    </w:tc>
                    <w:tc>
                      <w:tcPr>
                        <w:tcW w:w="32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left="1620" w:firstLine="0"/>
                        </w:pPr>
                        <w:r>
                          <w:rPr>
                            <w:rStyle w:val="Zkladntext2TimesNewRoman105ptTunKurzva"/>
                            <w:rFonts w:eastAsia="Calibri"/>
                          </w:rPr>
                          <w:t>1.520,-</w:t>
                        </w:r>
                      </w:p>
                    </w:tc>
                  </w:tr>
                  <w:tr w:rsidR="00E74E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781" w:type="dxa"/>
                        <w:shd w:val="clear" w:color="auto" w:fill="FFFFFF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left="360" w:firstLine="0"/>
                        </w:pPr>
                        <w:r>
                          <w:rPr>
                            <w:rStyle w:val="Zkladntext2TimesNewRoman105ptTunKurzva"/>
                            <w:rFonts w:eastAsia="Calibri"/>
                          </w:rPr>
                          <w:t>ACO 16</w:t>
                        </w:r>
                      </w:p>
                    </w:tc>
                    <w:tc>
                      <w:tcPr>
                        <w:tcW w:w="32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74E35" w:rsidRDefault="007D7E87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left="1620" w:firstLine="0"/>
                        </w:pPr>
                        <w:r>
                          <w:rPr>
                            <w:rStyle w:val="Zkladntext2TimesNewRoman105ptTunKurzva"/>
                            <w:rFonts w:eastAsia="Calibri"/>
                          </w:rPr>
                          <w:t>1.520,-</w:t>
                        </w:r>
                      </w:p>
                    </w:tc>
                  </w:tr>
                </w:tbl>
                <w:p w:rsidR="00E74E35" w:rsidRDefault="00E74E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 w:rsidR="00E74E35" w:rsidRDefault="007D7E87">
      <w:pPr>
        <w:pStyle w:val="Zkladntext20"/>
        <w:shd w:val="clear" w:color="auto" w:fill="auto"/>
        <w:spacing w:before="0" w:after="0" w:line="293" w:lineRule="exact"/>
        <w:ind w:left="4460" w:firstLine="0"/>
      </w:pPr>
      <w:r>
        <w:t>4.</w:t>
      </w:r>
    </w:p>
    <w:p w:rsidR="00E74E35" w:rsidRDefault="007D7E87">
      <w:pPr>
        <w:pStyle w:val="Zkladntext20"/>
        <w:shd w:val="clear" w:color="auto" w:fill="auto"/>
        <w:spacing w:before="0" w:after="240" w:line="293" w:lineRule="exact"/>
        <w:ind w:left="760"/>
        <w:jc w:val="both"/>
      </w:pPr>
      <w:r>
        <w:t xml:space="preserve">Ostatní ustanovení shora citované </w:t>
      </w:r>
      <w:r>
        <w:t>smlouvy se nemění a zůstávají v platnosti.</w:t>
      </w:r>
    </w:p>
    <w:p w:rsidR="00E74E35" w:rsidRDefault="007D7E87">
      <w:pPr>
        <w:pStyle w:val="Zkladntext20"/>
        <w:shd w:val="clear" w:color="auto" w:fill="auto"/>
        <w:spacing w:before="0" w:after="0" w:line="293" w:lineRule="exact"/>
        <w:ind w:left="4460" w:firstLine="0"/>
      </w:pPr>
      <w:r>
        <w:t>5.</w:t>
      </w:r>
    </w:p>
    <w:p w:rsidR="00E74E35" w:rsidRDefault="007D7E87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118" w:line="293" w:lineRule="exact"/>
        <w:ind w:left="76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</w:t>
      </w:r>
      <w:r>
        <w:t>ento dodatek nebyl sjednán v tísni ani za jinak jednostranně nevýhodných podmínek.</w:t>
      </w:r>
    </w:p>
    <w:p w:rsidR="00E74E35" w:rsidRDefault="007D7E87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130" w:line="220" w:lineRule="exact"/>
        <w:ind w:left="760"/>
        <w:jc w:val="both"/>
      </w:pPr>
      <w:r>
        <w:t>Tento dodatek je nedílnou součástí stávající smlouvy.</w:t>
      </w:r>
    </w:p>
    <w:p w:rsidR="00E74E35" w:rsidRDefault="007D7E87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64" w:line="293" w:lineRule="exact"/>
        <w:ind w:left="760"/>
        <w:jc w:val="both"/>
      </w:pPr>
      <w:r>
        <w:t xml:space="preserve">Dodatek nabývá platnosti dnem podpisu oběma smluvními stranami a účinnosti dnem uveřejnění v informačním systému </w:t>
      </w:r>
      <w:r>
        <w:t>veřejné správy - Registru smluv.</w:t>
      </w:r>
    </w:p>
    <w:p w:rsidR="00E74E35" w:rsidRDefault="007D7E87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68" w:line="288" w:lineRule="exact"/>
        <w:ind w:left="760"/>
        <w:jc w:val="both"/>
      </w:pPr>
      <w:r>
        <w:t>Prodávající výslovně souhlasí se zveřejněním dodatku v informačním systému veřejné správy - Registru smluv.</w:t>
      </w:r>
    </w:p>
    <w:p w:rsidR="00E74E35" w:rsidRDefault="007D7E87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45" w:line="278" w:lineRule="exact"/>
        <w:ind w:left="760"/>
        <w:jc w:val="both"/>
      </w:pPr>
      <w:r>
        <w:t>Účastnící se dohodly, že zákonnou povinnost dle § 5 odst. 2 zákona č. 340/2015 Sb., o zvláštních podmínkách účinnos</w:t>
      </w:r>
      <w:r>
        <w:t>ti některých smluv, uveřejňování těchto smluv a o registru smluv, v platném znění splní kupující.</w:t>
      </w:r>
    </w:p>
    <w:p w:rsidR="00E74E35" w:rsidRDefault="007D7E87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302" w:line="298" w:lineRule="exact"/>
        <w:ind w:left="76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p w:rsidR="00E74E35" w:rsidRDefault="007D7E87">
      <w:pPr>
        <w:pStyle w:val="Zkladntext20"/>
        <w:shd w:val="clear" w:color="auto" w:fill="auto"/>
        <w:spacing w:before="0" w:after="0" w:line="220" w:lineRule="exact"/>
        <w:ind w:left="760"/>
        <w:jc w:val="both"/>
      </w:pPr>
      <w:r>
        <w:pict>
          <v:shape id="_x0000_s1029" type="#_x0000_t202" style="position:absolute;left:0;text-align:left;margin-left:268.45pt;margin-top:-.4pt;width:65.75pt;height:13.65pt;z-index:-125829373;mso-wrap-distance-left:5pt;mso-wrap-distance-right:5pt;mso-wrap-distance-bottom:11.95pt;mso-position-horizontal-relative:margin" filled="f" stroked="f">
            <v:textbox style="mso-fit-shape-to-text:t" inset="0,0,0,0">
              <w:txbxContent>
                <w:p w:rsidR="00E74E35" w:rsidRDefault="007D7E87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Zkladntext2Exact"/>
                    </w:rPr>
                    <w:t>V Jihlavě dne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left:0;text-align:left;margin-left:1.8pt;margin-top:26.9pt;width:173.3pt;height:62.9pt;z-index:-125829372;mso-wrap-distance-left:5pt;mso-wrap-distance-right:48pt;mso-position-horizontal-relative:margin" wrapcoords="0 0 21600 0 21600 8492 17134 8615 17134 18919 11848 19395 11848 21600 44 21600 44 19395 93 18919 93 8615 0 8492 0 0" filled="f" stroked="f">
            <v:textbox style="mso-fit-shape-to-text:t" inset="0,0,0,0">
              <w:txbxContent>
                <w:p w:rsidR="00E74E35" w:rsidRDefault="007D7E87" w:rsidP="007D7E87">
                  <w:pPr>
                    <w:pStyle w:val="Titulekobrzku"/>
                    <w:shd w:val="clear" w:color="auto" w:fill="auto"/>
                    <w:tabs>
                      <w:tab w:val="left" w:pos="1762"/>
                    </w:tabs>
                    <w:spacing w:line="300" w:lineRule="exact"/>
                  </w:pPr>
                  <w:r>
                    <w:t>Prodávající:</w:t>
                  </w: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69.4pt;margin-top:24pt;width:155.75pt;height:68.4pt;z-index:-125829371;mso-wrap-distance-left:5pt;mso-wrap-distance-right:31.45pt;mso-wrap-distance-bottom:14.65pt;mso-position-horizontal-relative:margin" wrapcoords="0 0 18814 0 18814 3276 21600 6561 21600 18873 13040 19224 13040 21600 0 21600 0 19224 62 18873 62 6561 0 3276 0 0" filled="f" stroked="f">
            <v:textbox style="mso-fit-shape-to-text:t" inset="0,0,0,0">
              <w:txbxContent>
                <w:p w:rsidR="00E74E35" w:rsidRDefault="007D7E87">
                  <w:pPr>
                    <w:pStyle w:val="Titulekobrzku"/>
                    <w:shd w:val="clear" w:color="auto" w:fill="auto"/>
                    <w:tabs>
                      <w:tab w:val="left" w:pos="1680"/>
                    </w:tabs>
                    <w:spacing w:line="260" w:lineRule="exact"/>
                  </w:pPr>
                  <w:r>
                    <w:t xml:space="preserve">Kupující: </w:t>
                  </w:r>
                  <w:r>
                    <w:rPr>
                      <w:rStyle w:val="Titulekobrzku13ptKurzvaExact"/>
                    </w:rPr>
                    <w:t>Z -</w:t>
                  </w:r>
                  <w:r>
                    <w:tab/>
                    <w:t xml:space="preserve">- </w:t>
                  </w:r>
                  <w:r>
                    <w:rPr>
                      <w:rStyle w:val="TitulekobrzkuExact0"/>
                    </w:rPr>
                    <w:t>Z\2 £&lt;)</w:t>
                  </w:r>
                </w:p>
                <w:p w:rsidR="00E74E35" w:rsidRDefault="00E74E3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V Jihlavě dne</w:t>
      </w:r>
    </w:p>
    <w:p w:rsidR="00E74E35" w:rsidRDefault="00E74E35">
      <w:pPr>
        <w:pStyle w:val="Zkladntext50"/>
        <w:shd w:val="clear" w:color="auto" w:fill="auto"/>
        <w:spacing w:line="160" w:lineRule="exact"/>
        <w:jc w:val="both"/>
      </w:pPr>
      <w:bookmarkStart w:id="5" w:name="_GoBack"/>
      <w:bookmarkEnd w:id="5"/>
    </w:p>
    <w:sectPr w:rsidR="00E74E35">
      <w:headerReference w:type="default" r:id="rId8"/>
      <w:pgSz w:w="11900" w:h="16840"/>
      <w:pgMar w:top="2497" w:right="1368" w:bottom="145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87" w:rsidRDefault="007D7E87">
      <w:r>
        <w:separator/>
      </w:r>
    </w:p>
  </w:endnote>
  <w:endnote w:type="continuationSeparator" w:id="0">
    <w:p w:rsidR="007D7E87" w:rsidRDefault="007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87" w:rsidRDefault="007D7E87"/>
  </w:footnote>
  <w:footnote w:type="continuationSeparator" w:id="0">
    <w:p w:rsidR="007D7E87" w:rsidRDefault="007D7E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35" w:rsidRDefault="007D7E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8pt;margin-top:58.9pt;width:450pt;height:10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4E35" w:rsidRDefault="007D7E87">
                <w:pPr>
                  <w:pStyle w:val="ZhlavneboZpat0"/>
                  <w:shd w:val="clear" w:color="auto" w:fill="auto"/>
                  <w:tabs>
                    <w:tab w:val="right" w:pos="9000"/>
                  </w:tabs>
                  <w:spacing w:line="240" w:lineRule="auto"/>
                </w:pPr>
                <w:r>
                  <w:rPr>
                    <w:rStyle w:val="ZhlavneboZpat1"/>
                  </w:rPr>
                  <w:t>Číslo smlouvy prodávajícího: KS 5/2010</w:t>
                </w:r>
                <w:r>
                  <w:rPr>
                    <w:rStyle w:val="ZhlavneboZpat1"/>
                  </w:rPr>
                  <w:tab/>
                  <w:t>Číslo smlouvy kupujícího: 37/KSÚSV/ZR/10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E2E"/>
    <w:multiLevelType w:val="multilevel"/>
    <w:tmpl w:val="DB26F6B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4E35"/>
    <w:rsid w:val="007D7E87"/>
    <w:rsid w:val="00E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Exact">
    <w:name w:val="Základní text (2) + 12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05ptTunKurzva">
    <w:name w:val="Základní text (2) + Times New Roman;10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imesNewRoman105ptTunKurzvadkovn1pt">
    <w:name w:val="Základní text (2) + Times New Roman;10;5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TimesNewRoman15ptdkovn1ptExact">
    <w:name w:val="Titulek obrázku + Times New Roman;15 pt;Řádkování 1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Arial14ptTundkovn1ptExact">
    <w:name w:val="Titulek obrázku + Arial;14 pt;Tučné;Řádkování 1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CenturyGothic12ptExact">
    <w:name w:val="Titulek obrázku + Century Gothic;12 pt Exact"/>
    <w:basedOn w:val="Titulekobrzku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itulekobrzku13ptKurzvaExact">
    <w:name w:val="Titulek obrázku + 13 pt;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Calibri12ptTun">
    <w:name w:val="Nadpis #2 + Calibri;12 pt;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93" w:lineRule="exac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76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93" w:lineRule="exact"/>
      <w:jc w:val="both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2" w:lineRule="exact"/>
      <w:ind w:firstLine="620"/>
    </w:pPr>
    <w:rPr>
      <w:rFonts w:ascii="Arial" w:eastAsia="Arial" w:hAnsi="Arial" w:cs="Arial"/>
      <w:spacing w:val="1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pacing w:val="5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6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93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2020-04-07T12:53:00Z</dcterms:created>
  <dcterms:modified xsi:type="dcterms:W3CDTF">2020-04-07T12:54:00Z</dcterms:modified>
</cp:coreProperties>
</file>