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E7C5" w14:textId="77777777" w:rsidR="007B26BC" w:rsidRPr="00396662" w:rsidRDefault="00664ACF" w:rsidP="00495610">
      <w:pPr>
        <w:pStyle w:val="Nzev"/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396662">
        <w:rPr>
          <w:rFonts w:ascii="Times New Roman" w:hAnsi="Times New Roman"/>
          <w:sz w:val="22"/>
          <w:szCs w:val="22"/>
        </w:rPr>
        <w:t>Smlouva o spolupráci</w:t>
      </w:r>
    </w:p>
    <w:p w14:paraId="1950193F" w14:textId="77777777" w:rsidR="002200B3" w:rsidRPr="00396662" w:rsidRDefault="002200B3" w:rsidP="00495610">
      <w:pPr>
        <w:pStyle w:val="Nzev"/>
        <w:spacing w:before="120" w:after="120" w:line="276" w:lineRule="auto"/>
        <w:rPr>
          <w:rFonts w:ascii="Times New Roman" w:hAnsi="Times New Roman"/>
          <w:caps w:val="0"/>
          <w:sz w:val="22"/>
          <w:szCs w:val="22"/>
        </w:rPr>
      </w:pPr>
      <w:r w:rsidRPr="00396662">
        <w:rPr>
          <w:rFonts w:ascii="Times New Roman" w:hAnsi="Times New Roman"/>
          <w:b w:val="0"/>
          <w:sz w:val="22"/>
          <w:szCs w:val="22"/>
        </w:rPr>
        <w:t>(„</w:t>
      </w:r>
      <w:r w:rsidR="00664ACF" w:rsidRPr="00396662">
        <w:rPr>
          <w:rFonts w:ascii="Times New Roman" w:hAnsi="Times New Roman"/>
          <w:caps w:val="0"/>
          <w:sz w:val="22"/>
          <w:szCs w:val="22"/>
        </w:rPr>
        <w:t>Smlouva</w:t>
      </w:r>
      <w:r w:rsidRPr="00396662">
        <w:rPr>
          <w:rFonts w:ascii="Times New Roman" w:hAnsi="Times New Roman"/>
          <w:b w:val="0"/>
          <w:sz w:val="22"/>
          <w:szCs w:val="22"/>
        </w:rPr>
        <w:t>“)</w:t>
      </w:r>
    </w:p>
    <w:p w14:paraId="30E5424F" w14:textId="77777777" w:rsidR="007B26BC" w:rsidRPr="00396662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662DA682" w14:textId="6D119948" w:rsidR="007B26BC" w:rsidRPr="00396662" w:rsidRDefault="007B26BC" w:rsidP="00495610">
      <w:pPr>
        <w:pStyle w:val="Podnadpis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Číslo </w:t>
      </w:r>
      <w:r w:rsidR="009D05BF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 Objednatele: </w:t>
      </w:r>
    </w:p>
    <w:p w14:paraId="0059C0BE" w14:textId="06E2B039" w:rsidR="007B26BC" w:rsidRPr="00396662" w:rsidRDefault="007B26BC" w:rsidP="00495610">
      <w:pPr>
        <w:pStyle w:val="Podnadpis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Číslo </w:t>
      </w:r>
      <w:r w:rsidR="00447F1A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="00DC119B" w:rsidRPr="00396662">
        <w:rPr>
          <w:rFonts w:ascii="Times New Roman" w:hAnsi="Times New Roman" w:cs="Times New Roman"/>
          <w:sz w:val="22"/>
          <w:szCs w:val="22"/>
        </w:rPr>
        <w:t>Poskytovatele</w:t>
      </w:r>
      <w:r w:rsidRPr="0039666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43E1A3" w14:textId="77777777" w:rsidR="007B26BC" w:rsidRPr="00396662" w:rsidRDefault="00BD1B1B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396662">
        <w:rPr>
          <w:rFonts w:ascii="Times New Roman" w:hAnsi="Times New Roman"/>
          <w:sz w:val="22"/>
          <w:szCs w:val="22"/>
        </w:rPr>
        <w:t xml:space="preserve"> </w:t>
      </w:r>
    </w:p>
    <w:p w14:paraId="5D33EEED" w14:textId="77777777" w:rsidR="00956309" w:rsidRPr="00396662" w:rsidRDefault="00814A3F" w:rsidP="00495610">
      <w:p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396662">
        <w:rPr>
          <w:rFonts w:ascii="Times New Roman" w:hAnsi="Times New Roman"/>
          <w:sz w:val="22"/>
          <w:szCs w:val="22"/>
        </w:rPr>
        <w:t>u</w:t>
      </w:r>
      <w:r w:rsidR="00956309" w:rsidRPr="00396662">
        <w:rPr>
          <w:rFonts w:ascii="Times New Roman" w:hAnsi="Times New Roman"/>
          <w:sz w:val="22"/>
          <w:szCs w:val="22"/>
        </w:rPr>
        <w:t>zavřená</w:t>
      </w:r>
      <w:r w:rsidR="00E11993" w:rsidRPr="00396662">
        <w:rPr>
          <w:rFonts w:ascii="Times New Roman" w:hAnsi="Times New Roman"/>
          <w:sz w:val="22"/>
          <w:szCs w:val="22"/>
        </w:rPr>
        <w:t xml:space="preserve"> níže uvedeného dne, měsíce a roku podle ustanovení</w:t>
      </w:r>
      <w:r w:rsidR="00956309" w:rsidRPr="00396662">
        <w:rPr>
          <w:rFonts w:ascii="Times New Roman" w:hAnsi="Times New Roman"/>
          <w:sz w:val="22"/>
          <w:szCs w:val="22"/>
        </w:rPr>
        <w:t xml:space="preserve"> </w:t>
      </w:r>
      <w:r w:rsidR="00E11993" w:rsidRPr="00396662">
        <w:rPr>
          <w:rFonts w:ascii="Times New Roman" w:hAnsi="Times New Roman"/>
          <w:sz w:val="22"/>
          <w:szCs w:val="22"/>
        </w:rPr>
        <w:t xml:space="preserve">§ 1746 odst. 2 zákona č. </w:t>
      </w:r>
      <w:r w:rsidR="00FC74C3" w:rsidRPr="00396662">
        <w:rPr>
          <w:rFonts w:ascii="Times New Roman" w:hAnsi="Times New Roman"/>
          <w:sz w:val="22"/>
          <w:szCs w:val="22"/>
        </w:rPr>
        <w:t> </w:t>
      </w:r>
      <w:r w:rsidR="00E11993" w:rsidRPr="00396662">
        <w:rPr>
          <w:rFonts w:ascii="Times New Roman" w:hAnsi="Times New Roman"/>
          <w:sz w:val="22"/>
          <w:szCs w:val="22"/>
        </w:rPr>
        <w:t>89/2012 Sb., občanský zákoník, ve znění pozdějších předpisů („</w:t>
      </w:r>
      <w:r w:rsidR="00E11993" w:rsidRPr="00396662">
        <w:rPr>
          <w:rFonts w:ascii="Times New Roman" w:hAnsi="Times New Roman"/>
          <w:b/>
          <w:sz w:val="22"/>
          <w:szCs w:val="22"/>
        </w:rPr>
        <w:t>OZ</w:t>
      </w:r>
      <w:r w:rsidR="00E11993" w:rsidRPr="00396662">
        <w:rPr>
          <w:rFonts w:ascii="Times New Roman" w:hAnsi="Times New Roman"/>
          <w:sz w:val="22"/>
          <w:szCs w:val="22"/>
        </w:rPr>
        <w:t>“)</w:t>
      </w:r>
      <w:r w:rsidR="00495610" w:rsidRPr="00396662">
        <w:rPr>
          <w:rFonts w:ascii="Times New Roman" w:hAnsi="Times New Roman"/>
          <w:sz w:val="22"/>
          <w:szCs w:val="22"/>
        </w:rPr>
        <w:t>,</w:t>
      </w:r>
      <w:r w:rsidR="00173A92" w:rsidRPr="00396662">
        <w:rPr>
          <w:rFonts w:ascii="Times New Roman" w:hAnsi="Times New Roman"/>
          <w:sz w:val="22"/>
          <w:szCs w:val="22"/>
        </w:rPr>
        <w:t xml:space="preserve"> </w:t>
      </w:r>
      <w:r w:rsidR="00956309" w:rsidRPr="00396662">
        <w:rPr>
          <w:rFonts w:ascii="Times New Roman" w:hAnsi="Times New Roman"/>
          <w:sz w:val="22"/>
          <w:szCs w:val="22"/>
        </w:rPr>
        <w:t>mezi smluvními stranami:</w:t>
      </w:r>
      <w:r w:rsidR="00AB0AF3" w:rsidRPr="00396662">
        <w:rPr>
          <w:rFonts w:ascii="Times New Roman" w:hAnsi="Times New Roman"/>
          <w:sz w:val="22"/>
          <w:szCs w:val="22"/>
        </w:rPr>
        <w:t xml:space="preserve"> </w:t>
      </w:r>
    </w:p>
    <w:p w14:paraId="2C61D199" w14:textId="77777777" w:rsidR="00956309" w:rsidRPr="00396662" w:rsidRDefault="00956309" w:rsidP="00495610">
      <w:pPr>
        <w:spacing w:before="120" w:after="12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FB29BEB" w14:textId="77777777" w:rsidR="007B26BC" w:rsidRPr="00396662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42146F32" w14:textId="39D031E1" w:rsidR="00DC119B" w:rsidRPr="00396662" w:rsidRDefault="00173A92" w:rsidP="00495610">
      <w:pPr>
        <w:spacing w:before="120" w:after="120" w:line="276" w:lineRule="auto"/>
        <w:rPr>
          <w:rFonts w:ascii="Times New Roman" w:hAnsi="Times New Roman"/>
          <w:b/>
          <w:bCs/>
          <w:sz w:val="22"/>
          <w:szCs w:val="22"/>
          <w:lang w:eastAsia="ar-SA"/>
        </w:rPr>
      </w:pPr>
      <w:bookmarkStart w:id="0" w:name="_Hlk530717976"/>
      <w:r w:rsidRPr="00396662">
        <w:rPr>
          <w:rFonts w:ascii="Times New Roman" w:hAnsi="Times New Roman"/>
          <w:b/>
          <w:bCs/>
          <w:sz w:val="22"/>
          <w:szCs w:val="22"/>
          <w:lang w:eastAsia="ar-SA"/>
        </w:rPr>
        <w:t>Ústav jazykové a odborné přípravy</w:t>
      </w:r>
      <w:r w:rsidR="00983E7A">
        <w:rPr>
          <w:rFonts w:ascii="Times New Roman" w:hAnsi="Times New Roman"/>
          <w:b/>
          <w:bCs/>
          <w:sz w:val="22"/>
          <w:szCs w:val="22"/>
          <w:lang w:eastAsia="ar-SA"/>
        </w:rPr>
        <w:t>, Univerzita Karlova</w:t>
      </w:r>
      <w:r w:rsidR="00DC119B" w:rsidRPr="00396662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bookmarkEnd w:id="0"/>
    </w:p>
    <w:p w14:paraId="24FAAF6D" w14:textId="77777777" w:rsidR="00DC119B" w:rsidRPr="00396662" w:rsidRDefault="002254C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396662">
        <w:rPr>
          <w:rFonts w:ascii="Times New Roman" w:hAnsi="Times New Roman"/>
          <w:sz w:val="22"/>
          <w:szCs w:val="22"/>
          <w:lang w:eastAsia="ar-SA"/>
        </w:rPr>
        <w:t>S</w:t>
      </w:r>
      <w:r w:rsidR="00DC119B" w:rsidRPr="00396662">
        <w:rPr>
          <w:rFonts w:ascii="Times New Roman" w:hAnsi="Times New Roman"/>
          <w:sz w:val="22"/>
          <w:szCs w:val="22"/>
          <w:lang w:eastAsia="ar-SA"/>
        </w:rPr>
        <w:t xml:space="preserve">e sídlem: </w:t>
      </w:r>
      <w:r w:rsidR="00DC119B" w:rsidRPr="00396662">
        <w:rPr>
          <w:rFonts w:ascii="Times New Roman" w:hAnsi="Times New Roman"/>
          <w:sz w:val="22"/>
          <w:szCs w:val="22"/>
          <w:lang w:eastAsia="ar-SA"/>
        </w:rPr>
        <w:tab/>
      </w:r>
      <w:r w:rsidR="00DC119B" w:rsidRPr="00396662">
        <w:rPr>
          <w:rFonts w:ascii="Times New Roman" w:hAnsi="Times New Roman"/>
          <w:sz w:val="22"/>
          <w:szCs w:val="22"/>
          <w:lang w:eastAsia="ar-SA"/>
        </w:rPr>
        <w:tab/>
      </w:r>
      <w:r w:rsidR="00173A92" w:rsidRPr="00396662">
        <w:rPr>
          <w:rFonts w:ascii="Times New Roman" w:hAnsi="Times New Roman"/>
          <w:sz w:val="22"/>
          <w:szCs w:val="22"/>
          <w:lang w:eastAsia="ar-SA"/>
        </w:rPr>
        <w:t>Vratislavova 29/10, 128 00 Praha 2</w:t>
      </w:r>
      <w:r w:rsidR="00DC119B" w:rsidRPr="00396662">
        <w:rPr>
          <w:rFonts w:ascii="Times New Roman" w:hAnsi="Times New Roman"/>
          <w:sz w:val="22"/>
          <w:szCs w:val="22"/>
          <w:lang w:eastAsia="ar-SA"/>
        </w:rPr>
        <w:t xml:space="preserve">  </w:t>
      </w:r>
    </w:p>
    <w:p w14:paraId="4028AF68" w14:textId="5173FD8C" w:rsidR="00DC119B" w:rsidRPr="00396662" w:rsidRDefault="00DC119B" w:rsidP="003F3BDF">
      <w:pPr>
        <w:spacing w:line="276" w:lineRule="auto"/>
        <w:rPr>
          <w:rFonts w:ascii="Times New Roman" w:hAnsi="Times New Roman"/>
          <w:sz w:val="22"/>
          <w:szCs w:val="22"/>
        </w:rPr>
      </w:pPr>
      <w:r w:rsidRPr="00396662">
        <w:rPr>
          <w:rFonts w:ascii="Times New Roman" w:hAnsi="Times New Roman"/>
          <w:sz w:val="22"/>
          <w:szCs w:val="22"/>
          <w:lang w:eastAsia="ar-SA"/>
        </w:rPr>
        <w:t>Zastoupen</w:t>
      </w:r>
      <w:r w:rsidR="00C43804" w:rsidRPr="00396662">
        <w:rPr>
          <w:rFonts w:ascii="Times New Roman" w:hAnsi="Times New Roman"/>
          <w:sz w:val="22"/>
          <w:szCs w:val="22"/>
          <w:lang w:eastAsia="ar-SA"/>
        </w:rPr>
        <w:t>:</w:t>
      </w:r>
      <w:r w:rsidR="00C43804" w:rsidRPr="00396662">
        <w:rPr>
          <w:rFonts w:ascii="Times New Roman" w:hAnsi="Times New Roman"/>
          <w:sz w:val="22"/>
          <w:szCs w:val="22"/>
          <w:lang w:eastAsia="ar-SA"/>
        </w:rPr>
        <w:tab/>
      </w:r>
      <w:r w:rsidR="003F3BDF">
        <w:rPr>
          <w:rFonts w:ascii="Times New Roman" w:hAnsi="Times New Roman"/>
          <w:sz w:val="22"/>
          <w:szCs w:val="22"/>
          <w:lang w:eastAsia="ar-SA"/>
        </w:rPr>
        <w:t xml:space="preserve">             </w:t>
      </w:r>
      <w:r w:rsidR="003F3BDF">
        <w:rPr>
          <w:rFonts w:ascii="Times New Roman" w:hAnsi="Times New Roman"/>
          <w:sz w:val="22"/>
          <w:szCs w:val="22"/>
        </w:rPr>
        <w:t>PhDr. Dana Hůlková Nývltová, Ph.D., ředitelka ÚJOP UK</w:t>
      </w:r>
    </w:p>
    <w:p w14:paraId="73DDF535" w14:textId="77777777" w:rsidR="00DC119B" w:rsidRPr="00396662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396662">
        <w:rPr>
          <w:rFonts w:ascii="Times New Roman" w:hAnsi="Times New Roman"/>
          <w:sz w:val="22"/>
          <w:szCs w:val="22"/>
          <w:lang w:eastAsia="ar-SA"/>
        </w:rPr>
        <w:t>IČ</w:t>
      </w:r>
      <w:r w:rsidR="00495610" w:rsidRPr="00396662">
        <w:rPr>
          <w:rFonts w:ascii="Times New Roman" w:hAnsi="Times New Roman"/>
          <w:sz w:val="22"/>
          <w:szCs w:val="22"/>
          <w:lang w:eastAsia="ar-SA"/>
        </w:rPr>
        <w:t>O</w:t>
      </w:r>
      <w:r w:rsidRPr="00396662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Pr="00396662">
        <w:rPr>
          <w:rFonts w:ascii="Times New Roman" w:hAnsi="Times New Roman"/>
          <w:sz w:val="22"/>
          <w:szCs w:val="22"/>
          <w:lang w:eastAsia="ar-SA"/>
        </w:rPr>
        <w:tab/>
      </w:r>
      <w:r w:rsidRPr="00396662">
        <w:rPr>
          <w:rFonts w:ascii="Times New Roman" w:hAnsi="Times New Roman"/>
          <w:sz w:val="22"/>
          <w:szCs w:val="22"/>
          <w:lang w:eastAsia="ar-SA"/>
        </w:rPr>
        <w:tab/>
      </w:r>
      <w:r w:rsidRPr="00396662">
        <w:rPr>
          <w:rFonts w:ascii="Times New Roman" w:hAnsi="Times New Roman"/>
          <w:sz w:val="22"/>
          <w:szCs w:val="22"/>
          <w:lang w:eastAsia="ar-SA"/>
        </w:rPr>
        <w:tab/>
      </w:r>
      <w:r w:rsidR="00173A92" w:rsidRPr="00396662">
        <w:rPr>
          <w:rFonts w:ascii="Times New Roman" w:hAnsi="Times New Roman"/>
          <w:sz w:val="22"/>
          <w:szCs w:val="22"/>
          <w:lang w:eastAsia="ar-SA"/>
        </w:rPr>
        <w:t>002</w:t>
      </w:r>
      <w:r w:rsidR="00495610" w:rsidRPr="00396662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173A92" w:rsidRPr="00396662">
        <w:rPr>
          <w:rFonts w:ascii="Times New Roman" w:hAnsi="Times New Roman"/>
          <w:sz w:val="22"/>
          <w:szCs w:val="22"/>
          <w:lang w:eastAsia="ar-SA"/>
        </w:rPr>
        <w:t>16</w:t>
      </w:r>
      <w:r w:rsidR="00495610" w:rsidRPr="00396662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173A92" w:rsidRPr="00396662">
        <w:rPr>
          <w:rFonts w:ascii="Times New Roman" w:hAnsi="Times New Roman"/>
          <w:sz w:val="22"/>
          <w:szCs w:val="22"/>
          <w:lang w:eastAsia="ar-SA"/>
        </w:rPr>
        <w:t>208</w:t>
      </w:r>
    </w:p>
    <w:p w14:paraId="2514D696" w14:textId="77777777" w:rsidR="00DC119B" w:rsidRPr="00396662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396662">
        <w:rPr>
          <w:rFonts w:ascii="Times New Roman" w:hAnsi="Times New Roman"/>
          <w:sz w:val="22"/>
          <w:szCs w:val="22"/>
          <w:lang w:eastAsia="ar-SA"/>
        </w:rPr>
        <w:t xml:space="preserve">DIČ: </w:t>
      </w:r>
      <w:r w:rsidRPr="00396662">
        <w:rPr>
          <w:rFonts w:ascii="Times New Roman" w:hAnsi="Times New Roman"/>
          <w:sz w:val="22"/>
          <w:szCs w:val="22"/>
          <w:lang w:eastAsia="ar-SA"/>
        </w:rPr>
        <w:tab/>
      </w:r>
      <w:r w:rsidRPr="00396662">
        <w:rPr>
          <w:rFonts w:ascii="Times New Roman" w:hAnsi="Times New Roman"/>
          <w:sz w:val="22"/>
          <w:szCs w:val="22"/>
          <w:lang w:eastAsia="ar-SA"/>
        </w:rPr>
        <w:tab/>
      </w:r>
      <w:r w:rsidRPr="00396662">
        <w:rPr>
          <w:rFonts w:ascii="Times New Roman" w:hAnsi="Times New Roman"/>
          <w:sz w:val="22"/>
          <w:szCs w:val="22"/>
          <w:lang w:eastAsia="ar-SA"/>
        </w:rPr>
        <w:tab/>
        <w:t>CZ</w:t>
      </w:r>
      <w:r w:rsidR="00173A92" w:rsidRPr="00396662">
        <w:rPr>
          <w:rFonts w:ascii="Times New Roman" w:hAnsi="Times New Roman"/>
          <w:sz w:val="22"/>
          <w:szCs w:val="22"/>
          <w:lang w:eastAsia="ar-SA"/>
        </w:rPr>
        <w:t>00216208</w:t>
      </w:r>
    </w:p>
    <w:p w14:paraId="2B78F45D" w14:textId="77777777" w:rsidR="00DC119B" w:rsidRPr="00396662" w:rsidRDefault="002254C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396662">
        <w:rPr>
          <w:rFonts w:ascii="Times New Roman" w:hAnsi="Times New Roman"/>
          <w:sz w:val="22"/>
          <w:szCs w:val="22"/>
          <w:lang w:eastAsia="ar-SA"/>
        </w:rPr>
        <w:t>Číslo účtu</w:t>
      </w:r>
      <w:r w:rsidR="005355F5" w:rsidRPr="00396662">
        <w:rPr>
          <w:rFonts w:ascii="Times New Roman" w:hAnsi="Times New Roman"/>
          <w:sz w:val="22"/>
          <w:szCs w:val="22"/>
          <w:lang w:eastAsia="ar-SA"/>
        </w:rPr>
        <w:t>:</w:t>
      </w:r>
      <w:r w:rsidRPr="00396662">
        <w:rPr>
          <w:rFonts w:ascii="Times New Roman" w:hAnsi="Times New Roman"/>
          <w:sz w:val="22"/>
          <w:szCs w:val="22"/>
          <w:lang w:eastAsia="ar-SA"/>
        </w:rPr>
        <w:tab/>
      </w:r>
      <w:r w:rsidR="005355F5" w:rsidRPr="00396662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5355F5" w:rsidRPr="00396662">
        <w:rPr>
          <w:rFonts w:ascii="Times New Roman" w:hAnsi="Times New Roman"/>
          <w:sz w:val="22"/>
          <w:szCs w:val="22"/>
          <w:lang w:eastAsia="ar-SA"/>
        </w:rPr>
        <w:tab/>
      </w:r>
      <w:r w:rsidR="00495610" w:rsidRPr="00396662">
        <w:rPr>
          <w:rFonts w:ascii="Times New Roman" w:hAnsi="Times New Roman"/>
          <w:sz w:val="22"/>
          <w:szCs w:val="22"/>
        </w:rPr>
        <w:t>83732011/0100</w:t>
      </w:r>
    </w:p>
    <w:p w14:paraId="5A434C48" w14:textId="77777777" w:rsidR="009B6D14" w:rsidRPr="00396662" w:rsidRDefault="00495610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396662">
        <w:rPr>
          <w:rFonts w:ascii="Times New Roman" w:hAnsi="Times New Roman"/>
          <w:sz w:val="22"/>
          <w:szCs w:val="22"/>
          <w:lang w:eastAsia="ar-SA"/>
        </w:rPr>
        <w:t>Datová schránka:</w:t>
      </w:r>
      <w:r w:rsidRPr="00396662">
        <w:rPr>
          <w:rFonts w:ascii="Times New Roman" w:hAnsi="Times New Roman"/>
          <w:sz w:val="22"/>
          <w:szCs w:val="22"/>
          <w:lang w:eastAsia="ar-SA"/>
        </w:rPr>
        <w:tab/>
      </w:r>
      <w:r w:rsidRPr="00396662">
        <w:rPr>
          <w:rFonts w:ascii="Times New Roman" w:hAnsi="Times New Roman"/>
        </w:rPr>
        <w:t>piyj9b4</w:t>
      </w:r>
    </w:p>
    <w:p w14:paraId="62D23E58" w14:textId="77777777" w:rsidR="00DC119B" w:rsidRPr="00396662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396662">
        <w:rPr>
          <w:rFonts w:ascii="Times New Roman" w:hAnsi="Times New Roman"/>
          <w:sz w:val="22"/>
          <w:szCs w:val="22"/>
          <w:lang w:eastAsia="ar-SA"/>
        </w:rPr>
        <w:t>(„</w:t>
      </w:r>
      <w:r w:rsidR="00422730" w:rsidRPr="00396662">
        <w:rPr>
          <w:rFonts w:ascii="Times New Roman" w:hAnsi="Times New Roman"/>
          <w:b/>
          <w:sz w:val="22"/>
          <w:szCs w:val="22"/>
          <w:lang w:eastAsia="ar-SA"/>
        </w:rPr>
        <w:t>Objednat</w:t>
      </w:r>
      <w:r w:rsidR="003230FD" w:rsidRPr="00396662">
        <w:rPr>
          <w:rFonts w:ascii="Times New Roman" w:hAnsi="Times New Roman"/>
          <w:b/>
          <w:sz w:val="22"/>
          <w:szCs w:val="22"/>
          <w:lang w:eastAsia="ar-SA"/>
        </w:rPr>
        <w:t>el</w:t>
      </w:r>
      <w:r w:rsidRPr="00396662">
        <w:rPr>
          <w:rFonts w:ascii="Times New Roman" w:hAnsi="Times New Roman"/>
          <w:sz w:val="22"/>
          <w:szCs w:val="22"/>
          <w:lang w:eastAsia="ar-SA"/>
        </w:rPr>
        <w:t>“)</w:t>
      </w:r>
    </w:p>
    <w:p w14:paraId="36AEAE28" w14:textId="77777777" w:rsidR="00FC74C3" w:rsidRPr="00396662" w:rsidRDefault="00FC74C3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665BF57E" w14:textId="77777777" w:rsidR="007B26BC" w:rsidRPr="00396662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396662">
        <w:rPr>
          <w:rFonts w:ascii="Times New Roman" w:hAnsi="Times New Roman"/>
          <w:sz w:val="22"/>
          <w:szCs w:val="22"/>
        </w:rPr>
        <w:t>a</w:t>
      </w:r>
    </w:p>
    <w:p w14:paraId="70E5CF1E" w14:textId="77777777" w:rsidR="007B26BC" w:rsidRPr="00396662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3B47A4C4" w14:textId="16756F46" w:rsidR="007B26BC" w:rsidRPr="009038B3" w:rsidRDefault="009038B3" w:rsidP="00495610">
      <w:pPr>
        <w:suppressAutoHyphens/>
        <w:spacing w:before="120" w:after="120" w:line="276" w:lineRule="auto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Pojišťovna VZP, a.s.</w:t>
      </w:r>
    </w:p>
    <w:p w14:paraId="4688B836" w14:textId="7EF9EB34" w:rsidR="007B26BC" w:rsidRPr="009038B3" w:rsidRDefault="00983E7A" w:rsidP="00495610">
      <w:pPr>
        <w:spacing w:before="120" w:after="120" w:line="276" w:lineRule="auto"/>
        <w:rPr>
          <w:rFonts w:ascii="Times New Roman" w:hAnsi="Times New Roman"/>
          <w:bCs/>
          <w:sz w:val="22"/>
          <w:szCs w:val="22"/>
          <w:lang w:eastAsia="ar-SA"/>
        </w:rPr>
      </w:pPr>
      <w:r w:rsidRPr="009038B3">
        <w:rPr>
          <w:rFonts w:ascii="Times New Roman" w:hAnsi="Times New Roman"/>
          <w:sz w:val="22"/>
          <w:szCs w:val="22"/>
          <w:lang w:eastAsia="ar-SA"/>
        </w:rPr>
        <w:t>Se sídlem:</w:t>
      </w:r>
      <w:r w:rsidRPr="009038B3">
        <w:rPr>
          <w:rFonts w:ascii="Times New Roman" w:hAnsi="Times New Roman"/>
          <w:sz w:val="22"/>
          <w:szCs w:val="22"/>
          <w:lang w:eastAsia="ar-SA"/>
        </w:rPr>
        <w:tab/>
      </w:r>
      <w:r w:rsidR="009038B3">
        <w:rPr>
          <w:rFonts w:ascii="Times New Roman" w:hAnsi="Times New Roman"/>
          <w:sz w:val="22"/>
          <w:szCs w:val="22"/>
          <w:lang w:eastAsia="ar-SA"/>
        </w:rPr>
        <w:t>Ke Štvanici 656/3, Praha 8 Karlín, 186 00</w:t>
      </w:r>
    </w:p>
    <w:p w14:paraId="449B4FAC" w14:textId="77777777" w:rsidR="009038B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9038B3">
        <w:rPr>
          <w:rFonts w:ascii="Times New Roman" w:hAnsi="Times New Roman"/>
          <w:bCs/>
          <w:sz w:val="22"/>
          <w:szCs w:val="22"/>
          <w:lang w:eastAsia="ar-SA"/>
        </w:rPr>
        <w:t>Zastoupen</w:t>
      </w:r>
      <w:r w:rsidR="002254CC" w:rsidRPr="009038B3">
        <w:rPr>
          <w:rFonts w:ascii="Times New Roman" w:hAnsi="Times New Roman"/>
          <w:bCs/>
          <w:sz w:val="22"/>
          <w:szCs w:val="22"/>
          <w:lang w:eastAsia="ar-SA"/>
        </w:rPr>
        <w:t>á</w:t>
      </w:r>
      <w:r w:rsidR="00983E7A" w:rsidRPr="009038B3">
        <w:rPr>
          <w:rFonts w:ascii="Times New Roman" w:hAnsi="Times New Roman"/>
          <w:sz w:val="22"/>
          <w:szCs w:val="22"/>
          <w:lang w:eastAsia="ar-SA"/>
        </w:rPr>
        <w:t>:</w:t>
      </w:r>
      <w:r w:rsidR="00983E7A" w:rsidRPr="009038B3">
        <w:rPr>
          <w:rFonts w:ascii="Times New Roman" w:hAnsi="Times New Roman"/>
          <w:sz w:val="22"/>
          <w:szCs w:val="22"/>
          <w:lang w:eastAsia="ar-SA"/>
        </w:rPr>
        <w:tab/>
      </w:r>
      <w:r w:rsidR="009038B3">
        <w:rPr>
          <w:rFonts w:ascii="Times New Roman" w:hAnsi="Times New Roman"/>
          <w:sz w:val="22"/>
          <w:szCs w:val="22"/>
          <w:lang w:eastAsia="ar-SA"/>
        </w:rPr>
        <w:t xml:space="preserve">Ing. Halina </w:t>
      </w:r>
      <w:proofErr w:type="spellStart"/>
      <w:r w:rsidR="009038B3">
        <w:rPr>
          <w:rFonts w:ascii="Times New Roman" w:hAnsi="Times New Roman"/>
          <w:sz w:val="22"/>
          <w:szCs w:val="22"/>
          <w:lang w:eastAsia="ar-SA"/>
        </w:rPr>
        <w:t>Trsková</w:t>
      </w:r>
      <w:proofErr w:type="spellEnd"/>
      <w:r w:rsidR="009038B3">
        <w:rPr>
          <w:rFonts w:ascii="Times New Roman" w:hAnsi="Times New Roman"/>
          <w:sz w:val="22"/>
          <w:szCs w:val="22"/>
          <w:lang w:eastAsia="ar-SA"/>
        </w:rPr>
        <w:t xml:space="preserve">, místopředsedkyně představenstva a Ing. Pavel Ptáčník, člen  </w:t>
      </w:r>
    </w:p>
    <w:p w14:paraId="060FD4A0" w14:textId="722BEED8" w:rsidR="007B26BC" w:rsidRPr="009038B3" w:rsidRDefault="009038B3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                          představenstva</w:t>
      </w:r>
    </w:p>
    <w:p w14:paraId="285CABE8" w14:textId="0994342C" w:rsidR="007B26BC" w:rsidRPr="009038B3" w:rsidRDefault="00983E7A" w:rsidP="00983E7A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9038B3">
        <w:rPr>
          <w:rFonts w:ascii="Times New Roman" w:hAnsi="Times New Roman"/>
          <w:sz w:val="22"/>
          <w:szCs w:val="22"/>
          <w:lang w:eastAsia="ar-SA"/>
        </w:rPr>
        <w:t>S</w:t>
      </w:r>
      <w:r w:rsidR="002254CC" w:rsidRPr="009038B3">
        <w:rPr>
          <w:rFonts w:ascii="Times New Roman" w:hAnsi="Times New Roman"/>
          <w:sz w:val="22"/>
          <w:szCs w:val="22"/>
          <w:lang w:eastAsia="ar-SA"/>
        </w:rPr>
        <w:t>polečnost zapsaná</w:t>
      </w:r>
      <w:r w:rsidR="00A254B4" w:rsidRPr="009038B3">
        <w:rPr>
          <w:rFonts w:ascii="Times New Roman" w:hAnsi="Times New Roman"/>
          <w:sz w:val="22"/>
          <w:szCs w:val="22"/>
          <w:lang w:eastAsia="ar-SA"/>
        </w:rPr>
        <w:t xml:space="preserve"> v obch</w:t>
      </w:r>
      <w:r w:rsidR="009038B3">
        <w:rPr>
          <w:rFonts w:ascii="Times New Roman" w:hAnsi="Times New Roman"/>
          <w:sz w:val="22"/>
          <w:szCs w:val="22"/>
          <w:lang w:eastAsia="ar-SA"/>
        </w:rPr>
        <w:t>odním rejstříku vedeném Městským soudem v Praze</w:t>
      </w:r>
      <w:r w:rsidR="00A254B4" w:rsidRPr="009038B3">
        <w:rPr>
          <w:rFonts w:ascii="Times New Roman" w:hAnsi="Times New Roman"/>
          <w:sz w:val="22"/>
          <w:szCs w:val="22"/>
          <w:lang w:eastAsia="ar-SA"/>
        </w:rPr>
        <w:t xml:space="preserve">, </w:t>
      </w:r>
      <w:r w:rsidR="009038B3">
        <w:rPr>
          <w:rFonts w:ascii="Times New Roman" w:hAnsi="Times New Roman"/>
          <w:sz w:val="22"/>
          <w:szCs w:val="22"/>
          <w:lang w:eastAsia="ar-SA"/>
        </w:rPr>
        <w:t xml:space="preserve"> oddíl B</w:t>
      </w:r>
      <w:r w:rsidRPr="009038B3">
        <w:rPr>
          <w:rFonts w:ascii="Times New Roman" w:hAnsi="Times New Roman"/>
          <w:sz w:val="22"/>
          <w:szCs w:val="22"/>
          <w:lang w:eastAsia="ar-SA"/>
        </w:rPr>
        <w:t xml:space="preserve">, vložka </w:t>
      </w:r>
      <w:r w:rsidR="009038B3">
        <w:rPr>
          <w:rFonts w:ascii="Times New Roman" w:hAnsi="Times New Roman"/>
          <w:sz w:val="22"/>
          <w:szCs w:val="22"/>
          <w:lang w:eastAsia="ar-SA"/>
        </w:rPr>
        <w:t>9100</w:t>
      </w:r>
    </w:p>
    <w:p w14:paraId="063BBC73" w14:textId="18CAE883" w:rsidR="007B26BC" w:rsidRPr="009038B3" w:rsidRDefault="009038B3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IČO</w:t>
      </w:r>
      <w:r w:rsidR="007B26BC" w:rsidRPr="009038B3">
        <w:rPr>
          <w:rFonts w:ascii="Times New Roman" w:hAnsi="Times New Roman"/>
          <w:sz w:val="22"/>
          <w:szCs w:val="22"/>
          <w:lang w:eastAsia="ar-SA"/>
        </w:rPr>
        <w:t>:</w:t>
      </w:r>
      <w:r>
        <w:rPr>
          <w:rFonts w:ascii="Times New Roman" w:hAnsi="Times New Roman"/>
          <w:sz w:val="22"/>
          <w:szCs w:val="22"/>
          <w:lang w:eastAsia="ar-SA"/>
        </w:rPr>
        <w:t>271 16 913  DIČ:CZ27116913</w:t>
      </w:r>
      <w:r w:rsidR="007B26BC" w:rsidRPr="009038B3">
        <w:rPr>
          <w:rFonts w:ascii="Times New Roman" w:hAnsi="Times New Roman"/>
          <w:sz w:val="22"/>
          <w:szCs w:val="22"/>
          <w:lang w:eastAsia="ar-SA"/>
        </w:rPr>
        <w:tab/>
      </w:r>
      <w:r w:rsidR="007B26BC" w:rsidRPr="009038B3">
        <w:rPr>
          <w:rFonts w:ascii="Times New Roman" w:hAnsi="Times New Roman"/>
          <w:sz w:val="22"/>
          <w:szCs w:val="22"/>
          <w:lang w:eastAsia="ar-SA"/>
        </w:rPr>
        <w:tab/>
      </w:r>
      <w:r w:rsidR="007B26BC" w:rsidRPr="009038B3">
        <w:rPr>
          <w:rFonts w:ascii="Times New Roman" w:hAnsi="Times New Roman"/>
          <w:sz w:val="22"/>
          <w:szCs w:val="22"/>
          <w:lang w:eastAsia="ar-SA"/>
        </w:rPr>
        <w:tab/>
      </w:r>
    </w:p>
    <w:p w14:paraId="3CB94119" w14:textId="07EB95A4" w:rsidR="007B26BC" w:rsidRPr="009038B3" w:rsidRDefault="00983E7A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9038B3">
        <w:rPr>
          <w:rFonts w:ascii="Times New Roman" w:hAnsi="Times New Roman"/>
          <w:sz w:val="22"/>
          <w:szCs w:val="22"/>
          <w:lang w:eastAsia="ar-SA"/>
        </w:rPr>
        <w:t>Číslo účtu:</w:t>
      </w:r>
      <w:r w:rsidR="009038B3">
        <w:rPr>
          <w:rFonts w:ascii="Times New Roman" w:hAnsi="Times New Roman"/>
          <w:sz w:val="22"/>
          <w:szCs w:val="22"/>
          <w:lang w:eastAsia="ar-SA"/>
        </w:rPr>
        <w:t xml:space="preserve"> ČSOB, a.s., </w:t>
      </w:r>
      <w:proofErr w:type="spellStart"/>
      <w:r w:rsidR="009038B3">
        <w:rPr>
          <w:rFonts w:ascii="Times New Roman" w:hAnsi="Times New Roman"/>
          <w:sz w:val="22"/>
          <w:szCs w:val="22"/>
          <w:lang w:eastAsia="ar-SA"/>
        </w:rPr>
        <w:t>č.ú</w:t>
      </w:r>
      <w:proofErr w:type="spellEnd"/>
      <w:r w:rsidR="009038B3">
        <w:rPr>
          <w:rFonts w:ascii="Times New Roman" w:hAnsi="Times New Roman"/>
          <w:sz w:val="22"/>
          <w:szCs w:val="22"/>
          <w:lang w:eastAsia="ar-SA"/>
        </w:rPr>
        <w:t xml:space="preserve">. </w:t>
      </w:r>
      <w:proofErr w:type="spellStart"/>
      <w:r w:rsidR="007C6B81">
        <w:rPr>
          <w:rFonts w:ascii="Times New Roman" w:hAnsi="Times New Roman"/>
          <w:sz w:val="22"/>
          <w:szCs w:val="22"/>
          <w:lang w:eastAsia="ar-SA"/>
        </w:rPr>
        <w:t>xxxxxxxxxxxxx</w:t>
      </w:r>
      <w:proofErr w:type="spellEnd"/>
    </w:p>
    <w:p w14:paraId="2A033433" w14:textId="2848BDDE" w:rsidR="000A4654" w:rsidRPr="00396662" w:rsidRDefault="000A4654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9038B3">
        <w:rPr>
          <w:rFonts w:ascii="Times New Roman" w:hAnsi="Times New Roman"/>
          <w:sz w:val="22"/>
          <w:szCs w:val="22"/>
          <w:lang w:eastAsia="ar-SA"/>
        </w:rPr>
        <w:t>Datová</w:t>
      </w:r>
      <w:r w:rsidR="00983E7A" w:rsidRPr="009038B3">
        <w:rPr>
          <w:rFonts w:ascii="Times New Roman" w:hAnsi="Times New Roman"/>
          <w:sz w:val="22"/>
          <w:szCs w:val="22"/>
          <w:lang w:eastAsia="ar-SA"/>
        </w:rPr>
        <w:t xml:space="preserve"> schránka:</w:t>
      </w:r>
      <w:r w:rsidR="009038B3">
        <w:rPr>
          <w:rFonts w:ascii="Times New Roman" w:hAnsi="Times New Roman"/>
          <w:sz w:val="22"/>
          <w:szCs w:val="22"/>
          <w:lang w:eastAsia="ar-SA"/>
        </w:rPr>
        <w:t>2cbfqmx</w:t>
      </w:r>
    </w:p>
    <w:p w14:paraId="57F65361" w14:textId="77777777" w:rsidR="007B26BC" w:rsidRPr="00396662" w:rsidRDefault="007B26BC" w:rsidP="002254CC">
      <w:pPr>
        <w:spacing w:before="120" w:after="12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6662">
        <w:rPr>
          <w:rFonts w:ascii="Times New Roman" w:hAnsi="Times New Roman"/>
          <w:bCs/>
          <w:sz w:val="22"/>
          <w:szCs w:val="22"/>
        </w:rPr>
        <w:t>(„</w:t>
      </w:r>
      <w:r w:rsidR="00DC119B" w:rsidRPr="00396662">
        <w:rPr>
          <w:rFonts w:ascii="Times New Roman" w:hAnsi="Times New Roman"/>
          <w:b/>
          <w:bCs/>
          <w:sz w:val="22"/>
          <w:szCs w:val="22"/>
        </w:rPr>
        <w:t>Poskytovatel</w:t>
      </w:r>
      <w:r w:rsidRPr="00396662">
        <w:rPr>
          <w:rFonts w:ascii="Times New Roman" w:hAnsi="Times New Roman"/>
          <w:bCs/>
          <w:sz w:val="22"/>
          <w:szCs w:val="22"/>
        </w:rPr>
        <w:t>“</w:t>
      </w:r>
      <w:r w:rsidR="002254CC" w:rsidRPr="00396662">
        <w:rPr>
          <w:rFonts w:ascii="Times New Roman" w:hAnsi="Times New Roman"/>
          <w:bCs/>
          <w:sz w:val="22"/>
          <w:szCs w:val="22"/>
        </w:rPr>
        <w:t xml:space="preserve">, </w:t>
      </w:r>
      <w:r w:rsidR="00422730" w:rsidRPr="00396662">
        <w:rPr>
          <w:rFonts w:ascii="Times New Roman" w:hAnsi="Times New Roman"/>
          <w:bCs/>
          <w:sz w:val="22"/>
          <w:szCs w:val="22"/>
        </w:rPr>
        <w:t>Objednatel</w:t>
      </w:r>
      <w:r w:rsidRPr="00396662">
        <w:rPr>
          <w:rFonts w:ascii="Times New Roman" w:hAnsi="Times New Roman"/>
          <w:bCs/>
          <w:sz w:val="22"/>
          <w:szCs w:val="22"/>
        </w:rPr>
        <w:t xml:space="preserve"> a </w:t>
      </w:r>
      <w:r w:rsidR="000C2C57" w:rsidRPr="00396662">
        <w:rPr>
          <w:rFonts w:ascii="Times New Roman" w:hAnsi="Times New Roman"/>
          <w:bCs/>
          <w:sz w:val="22"/>
          <w:szCs w:val="22"/>
        </w:rPr>
        <w:t>Poskytovatel</w:t>
      </w:r>
      <w:r w:rsidR="00C43804" w:rsidRPr="00396662">
        <w:rPr>
          <w:rFonts w:ascii="Times New Roman" w:hAnsi="Times New Roman"/>
          <w:bCs/>
          <w:sz w:val="22"/>
          <w:szCs w:val="22"/>
        </w:rPr>
        <w:t xml:space="preserve"> </w:t>
      </w:r>
      <w:r w:rsidRPr="00396662">
        <w:rPr>
          <w:rFonts w:ascii="Times New Roman" w:hAnsi="Times New Roman"/>
          <w:bCs/>
          <w:sz w:val="22"/>
          <w:szCs w:val="22"/>
        </w:rPr>
        <w:t>společně „</w:t>
      </w:r>
      <w:r w:rsidRPr="00396662">
        <w:rPr>
          <w:rFonts w:ascii="Times New Roman" w:hAnsi="Times New Roman"/>
          <w:b/>
          <w:bCs/>
          <w:sz w:val="22"/>
          <w:szCs w:val="22"/>
        </w:rPr>
        <w:t>Smluvní strany</w:t>
      </w:r>
      <w:r w:rsidRPr="00396662">
        <w:rPr>
          <w:rFonts w:ascii="Times New Roman" w:hAnsi="Times New Roman"/>
          <w:bCs/>
          <w:sz w:val="22"/>
          <w:szCs w:val="22"/>
        </w:rPr>
        <w:t xml:space="preserve">“ </w:t>
      </w:r>
      <w:r w:rsidR="002254CC" w:rsidRPr="00396662">
        <w:rPr>
          <w:rFonts w:ascii="Times New Roman" w:hAnsi="Times New Roman"/>
          <w:sz w:val="22"/>
          <w:szCs w:val="22"/>
        </w:rPr>
        <w:t xml:space="preserve">a </w:t>
      </w:r>
      <w:r w:rsidRPr="00396662">
        <w:rPr>
          <w:rFonts w:ascii="Times New Roman" w:hAnsi="Times New Roman"/>
          <w:sz w:val="22"/>
          <w:szCs w:val="22"/>
        </w:rPr>
        <w:t xml:space="preserve">jednotlivě </w:t>
      </w:r>
      <w:r w:rsidR="002254CC" w:rsidRPr="00396662">
        <w:rPr>
          <w:rFonts w:ascii="Times New Roman" w:hAnsi="Times New Roman"/>
          <w:sz w:val="22"/>
          <w:szCs w:val="22"/>
        </w:rPr>
        <w:t xml:space="preserve">též </w:t>
      </w:r>
      <w:r w:rsidRPr="00396662">
        <w:rPr>
          <w:rFonts w:ascii="Times New Roman" w:hAnsi="Times New Roman"/>
          <w:sz w:val="22"/>
          <w:szCs w:val="22"/>
        </w:rPr>
        <w:t>„</w:t>
      </w:r>
      <w:r w:rsidRPr="00396662">
        <w:rPr>
          <w:rFonts w:ascii="Times New Roman" w:hAnsi="Times New Roman"/>
          <w:b/>
          <w:sz w:val="22"/>
          <w:szCs w:val="22"/>
        </w:rPr>
        <w:t>Smluvní strana</w:t>
      </w:r>
      <w:r w:rsidRPr="00396662">
        <w:rPr>
          <w:rFonts w:ascii="Times New Roman" w:hAnsi="Times New Roman"/>
          <w:sz w:val="22"/>
          <w:szCs w:val="22"/>
        </w:rPr>
        <w:t>“</w:t>
      </w:r>
      <w:r w:rsidRPr="00396662">
        <w:rPr>
          <w:rFonts w:ascii="Times New Roman" w:hAnsi="Times New Roman"/>
          <w:bCs/>
          <w:sz w:val="22"/>
          <w:szCs w:val="22"/>
        </w:rPr>
        <w:t>)</w:t>
      </w:r>
    </w:p>
    <w:p w14:paraId="1FE99BB0" w14:textId="77777777" w:rsidR="00FC43A0" w:rsidRPr="00396662" w:rsidRDefault="00FC43A0" w:rsidP="00495610">
      <w:pPr>
        <w:spacing w:before="120" w:after="120"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6006748B" w14:textId="77777777" w:rsidR="007B26BC" w:rsidRPr="00396662" w:rsidRDefault="004A213A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lastRenderedPageBreak/>
        <w:t>preambule</w:t>
      </w:r>
      <w:r w:rsidR="007B26BC" w:rsidRPr="0039666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B1EEE1" w14:textId="77777777" w:rsidR="00C37033" w:rsidRPr="007C3140" w:rsidRDefault="004C3708" w:rsidP="00396662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3C19EC">
        <w:rPr>
          <w:rFonts w:ascii="Times New Roman" w:hAnsi="Times New Roman" w:cs="Times New Roman"/>
          <w:sz w:val="22"/>
          <w:szCs w:val="22"/>
          <w:lang w:eastAsia="en-US"/>
        </w:rPr>
        <w:t>Objednatel má zájem na tom, aby</w:t>
      </w:r>
      <w:r w:rsidR="00126943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jeho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zahraniční studenti a případně zahraniční lektoři měli </w:t>
      </w:r>
      <w:r w:rsidR="00396662" w:rsidRPr="003C19EC">
        <w:rPr>
          <w:rFonts w:ascii="Times New Roman" w:hAnsi="Times New Roman" w:cs="Times New Roman"/>
          <w:sz w:val="22"/>
          <w:szCs w:val="22"/>
          <w:lang w:eastAsia="en-US"/>
        </w:rPr>
        <w:t>možnost uzavřít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F60FA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pojistnou 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smlouvu </w:t>
      </w:r>
      <w:r w:rsidR="009F60FA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o </w:t>
      </w:r>
      <w:r w:rsidR="00B27A78">
        <w:rPr>
          <w:rFonts w:ascii="Times New Roman" w:hAnsi="Times New Roman" w:cs="Times New Roman"/>
          <w:sz w:val="22"/>
          <w:szCs w:val="22"/>
          <w:lang w:eastAsia="en-US"/>
        </w:rPr>
        <w:t xml:space="preserve">cestovním 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>zdravotní</w:t>
      </w:r>
      <w:r w:rsidR="00530CA8" w:rsidRPr="003C19EC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pojištění</w:t>
      </w:r>
      <w:r w:rsidR="00B27A78">
        <w:rPr>
          <w:rFonts w:ascii="Times New Roman" w:hAnsi="Times New Roman" w:cs="Times New Roman"/>
          <w:sz w:val="22"/>
          <w:szCs w:val="22"/>
          <w:lang w:eastAsia="en-US"/>
        </w:rPr>
        <w:t xml:space="preserve"> ve smyslu </w:t>
      </w:r>
      <w:r w:rsidR="00B27A78" w:rsidRPr="00396662">
        <w:rPr>
          <w:rFonts w:ascii="Times New Roman" w:hAnsi="Times New Roman"/>
          <w:color w:val="000000"/>
          <w:sz w:val="22"/>
          <w:szCs w:val="22"/>
          <w:lang w:eastAsia="en-US"/>
        </w:rPr>
        <w:t>zákona č. 326/1999 Sb., o pobytu cizinců na území České republiky, ve znění pozdějších předpisů</w:t>
      </w:r>
      <w:r w:rsidR="00396662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, neboť </w:t>
      </w:r>
      <w:r w:rsidR="00C37033" w:rsidRPr="003C19EC">
        <w:rPr>
          <w:rFonts w:ascii="Times New Roman" w:hAnsi="Times New Roman" w:cs="Times New Roman"/>
          <w:sz w:val="22"/>
          <w:szCs w:val="22"/>
          <w:lang w:eastAsia="en-US"/>
        </w:rPr>
        <w:t>se jedná o </w:t>
      </w:r>
      <w:r w:rsidR="00396662" w:rsidRPr="003C19EC">
        <w:rPr>
          <w:rFonts w:ascii="Times New Roman" w:hAnsi="Times New Roman" w:cs="Times New Roman"/>
          <w:sz w:val="22"/>
          <w:szCs w:val="22"/>
          <w:lang w:eastAsia="en-US"/>
        </w:rPr>
        <w:t>nezbytnou podmínku pro jejich pobyt na území České republiky</w:t>
      </w:r>
      <w:r w:rsidR="003C19EC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="00565F27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V této souvislosti má zájem o spolupráci se subjektem, který </w:t>
      </w:r>
      <w:r w:rsidR="00B27A78">
        <w:rPr>
          <w:rFonts w:ascii="Times New Roman" w:hAnsi="Times New Roman" w:cs="Times New Roman"/>
          <w:sz w:val="22"/>
          <w:szCs w:val="22"/>
          <w:lang w:eastAsia="en-US"/>
        </w:rPr>
        <w:t xml:space="preserve">disponuje potřebnými oprávněními a může </w:t>
      </w:r>
      <w:r w:rsidR="00565F27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zahraničním studentům a lektorům příslušné pojištění nabídnout a v případě zájmu s nimi uzavřít </w:t>
      </w:r>
      <w:r w:rsidR="00565F27" w:rsidRPr="007C3140">
        <w:rPr>
          <w:rFonts w:ascii="Times New Roman" w:hAnsi="Times New Roman" w:cs="Times New Roman"/>
          <w:sz w:val="22"/>
          <w:szCs w:val="22"/>
          <w:lang w:eastAsia="en-US"/>
        </w:rPr>
        <w:t xml:space="preserve">pojistnou smlouvu. </w:t>
      </w:r>
    </w:p>
    <w:p w14:paraId="115D4890" w14:textId="1C67B32F" w:rsidR="00404FF9" w:rsidRDefault="00565F27" w:rsidP="00565F27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7C3140">
        <w:rPr>
          <w:rFonts w:ascii="Times New Roman" w:hAnsi="Times New Roman" w:cs="Times New Roman"/>
          <w:sz w:val="22"/>
          <w:szCs w:val="22"/>
          <w:lang w:eastAsia="en-US"/>
        </w:rPr>
        <w:t xml:space="preserve">Objednatel </w:t>
      </w:r>
      <w:r w:rsidR="003C19EC" w:rsidRPr="007C3140">
        <w:rPr>
          <w:rFonts w:ascii="Times New Roman" w:hAnsi="Times New Roman" w:cs="Times New Roman"/>
          <w:sz w:val="22"/>
          <w:szCs w:val="22"/>
          <w:lang w:eastAsia="en-US"/>
        </w:rPr>
        <w:t xml:space="preserve">proto </w:t>
      </w:r>
      <w:r w:rsidRPr="009038B3">
        <w:rPr>
          <w:rFonts w:ascii="Times New Roman" w:hAnsi="Times New Roman" w:cs="Times New Roman"/>
          <w:sz w:val="22"/>
          <w:szCs w:val="22"/>
          <w:lang w:eastAsia="en-US"/>
        </w:rPr>
        <w:t>dne</w:t>
      </w:r>
      <w:r w:rsidR="004C063B" w:rsidRPr="009038B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038B3" w:rsidRPr="009038B3">
        <w:rPr>
          <w:rFonts w:ascii="Times New Roman" w:hAnsi="Times New Roman" w:cs="Times New Roman"/>
          <w:sz w:val="22"/>
          <w:szCs w:val="22"/>
          <w:lang w:eastAsia="en-US"/>
        </w:rPr>
        <w:t>26. 2.</w:t>
      </w:r>
      <w:r w:rsidR="004C063B" w:rsidRPr="009038B3">
        <w:rPr>
          <w:rFonts w:ascii="Times New Roman" w:hAnsi="Times New Roman" w:cs="Times New Roman"/>
          <w:sz w:val="22"/>
          <w:szCs w:val="22"/>
          <w:lang w:eastAsia="en-US"/>
        </w:rPr>
        <w:t xml:space="preserve"> 2020</w:t>
      </w:r>
      <w:r w:rsidR="007C3140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3140">
        <w:rPr>
          <w:rFonts w:ascii="Times New Roman" w:hAnsi="Times New Roman" w:cs="Times New Roman"/>
          <w:sz w:val="22"/>
          <w:szCs w:val="22"/>
          <w:lang w:eastAsia="en-US"/>
        </w:rPr>
        <w:t>zahájil výběrové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řízení</w:t>
      </w:r>
      <w:r w:rsidR="00643590">
        <w:rPr>
          <w:rFonts w:ascii="Times New Roman" w:hAnsi="Times New Roman" w:cs="Times New Roman"/>
          <w:sz w:val="22"/>
          <w:szCs w:val="22"/>
          <w:lang w:eastAsia="en-US"/>
        </w:rPr>
        <w:t xml:space="preserve"> č.3</w:t>
      </w:r>
      <w:r w:rsidR="004C063B">
        <w:rPr>
          <w:rFonts w:ascii="Times New Roman" w:hAnsi="Times New Roman" w:cs="Times New Roman"/>
          <w:sz w:val="22"/>
          <w:szCs w:val="22"/>
          <w:lang w:eastAsia="en-US"/>
        </w:rPr>
        <w:t>/2020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s názvem „</w:t>
      </w:r>
      <w:r w:rsidR="00973911">
        <w:rPr>
          <w:rFonts w:ascii="Times New Roman" w:hAnsi="Times New Roman" w:cs="Times New Roman"/>
          <w:sz w:val="22"/>
          <w:szCs w:val="22"/>
          <w:lang w:eastAsia="en-US"/>
        </w:rPr>
        <w:t xml:space="preserve">ÚJOP </w:t>
      </w:r>
      <w:r w:rsidR="00404FF9">
        <w:rPr>
          <w:rFonts w:ascii="Times New Roman" w:hAnsi="Times New Roman" w:cs="Times New Roman"/>
          <w:sz w:val="22"/>
          <w:szCs w:val="22"/>
          <w:lang w:eastAsia="en-US"/>
        </w:rPr>
        <w:t>–</w:t>
      </w:r>
      <w:r w:rsidR="00973911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063B">
        <w:rPr>
          <w:rFonts w:ascii="Times New Roman" w:hAnsi="Times New Roman" w:cs="Times New Roman"/>
          <w:sz w:val="22"/>
          <w:szCs w:val="22"/>
          <w:lang w:eastAsia="en-US"/>
        </w:rPr>
        <w:t>Výběr pojišťovny pro spolupráci při poskytování (cestovního) zdravotního pojištění zahraničním studentům</w:t>
      </w:r>
      <w:r w:rsidR="00643590">
        <w:rPr>
          <w:rFonts w:ascii="Times New Roman" w:hAnsi="Times New Roman" w:cs="Times New Roman"/>
          <w:sz w:val="22"/>
          <w:szCs w:val="22"/>
          <w:lang w:eastAsia="en-US"/>
        </w:rPr>
        <w:t xml:space="preserve"> II</w:t>
      </w:r>
    </w:p>
    <w:p w14:paraId="2F262DA4" w14:textId="483E194C" w:rsidR="00565F27" w:rsidRPr="003C19EC" w:rsidRDefault="00565F27" w:rsidP="00240244">
      <w:pPr>
        <w:pStyle w:val="Nadpis2"/>
        <w:numPr>
          <w:ilvl w:val="0"/>
          <w:numId w:val="0"/>
        </w:numPr>
        <w:spacing w:after="120" w:line="276" w:lineRule="auto"/>
        <w:ind w:left="993"/>
        <w:rPr>
          <w:rFonts w:ascii="Times New Roman" w:hAnsi="Times New Roman" w:cs="Times New Roman"/>
          <w:sz w:val="22"/>
          <w:szCs w:val="22"/>
          <w:lang w:eastAsia="en-US"/>
        </w:rPr>
      </w:pPr>
      <w:r w:rsidRPr="003C19EC">
        <w:rPr>
          <w:rFonts w:ascii="Times New Roman" w:hAnsi="Times New Roman" w:cs="Times New Roman"/>
          <w:sz w:val="22"/>
          <w:szCs w:val="22"/>
          <w:lang w:eastAsia="en-US"/>
        </w:rPr>
        <w:t>Výběr pojišťovny pro spolupráci při poskytování</w:t>
      </w:r>
      <w:r w:rsidR="000A4654">
        <w:rPr>
          <w:rFonts w:ascii="Times New Roman" w:hAnsi="Times New Roman" w:cs="Times New Roman"/>
          <w:sz w:val="22"/>
          <w:szCs w:val="22"/>
          <w:lang w:eastAsia="en-US"/>
        </w:rPr>
        <w:t xml:space="preserve"> (cestovního)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zdravotního pojištění zahraničním studentům“ („</w:t>
      </w:r>
      <w:r w:rsidRPr="003C19EC">
        <w:rPr>
          <w:rFonts w:ascii="Times New Roman" w:hAnsi="Times New Roman" w:cs="Times New Roman"/>
          <w:b/>
          <w:sz w:val="22"/>
          <w:szCs w:val="22"/>
          <w:lang w:eastAsia="en-US"/>
        </w:rPr>
        <w:t>Výběrové řízení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>“)</w:t>
      </w:r>
      <w:r w:rsidR="003C19EC" w:rsidRPr="003C19EC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66B1C8D0" w14:textId="77777777" w:rsidR="003C19EC" w:rsidRPr="00256750" w:rsidRDefault="00396662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256750">
        <w:rPr>
          <w:rFonts w:ascii="Times New Roman" w:hAnsi="Times New Roman" w:cs="Times New Roman"/>
          <w:sz w:val="22"/>
          <w:szCs w:val="22"/>
          <w:lang w:eastAsia="en-US"/>
        </w:rPr>
        <w:t xml:space="preserve">Poskytovatel je pojišťovnou ve smyslu zákona </w:t>
      </w:r>
      <w:r w:rsidR="00256750" w:rsidRPr="00256750">
        <w:rPr>
          <w:rFonts w:ascii="Times New Roman" w:hAnsi="Times New Roman" w:cs="Times New Roman"/>
          <w:sz w:val="22"/>
          <w:szCs w:val="22"/>
        </w:rPr>
        <w:t xml:space="preserve">č. 277/2009 Sb., o pojišťovnictví, ve znění pozdějších předpisů, a je </w:t>
      </w:r>
      <w:r w:rsidRPr="00256750">
        <w:rPr>
          <w:rFonts w:ascii="Times New Roman" w:hAnsi="Times New Roman" w:cs="Times New Roman"/>
          <w:sz w:val="22"/>
          <w:szCs w:val="22"/>
          <w:lang w:eastAsia="en-US"/>
        </w:rPr>
        <w:t xml:space="preserve">oprávněn poskytovat </w:t>
      </w:r>
      <w:r w:rsidR="00256750" w:rsidRPr="00256750">
        <w:rPr>
          <w:rFonts w:ascii="Times New Roman" w:hAnsi="Times New Roman" w:cs="Times New Roman"/>
          <w:sz w:val="22"/>
          <w:szCs w:val="22"/>
          <w:lang w:eastAsia="en-US"/>
        </w:rPr>
        <w:t xml:space="preserve">cestovní </w:t>
      </w:r>
      <w:r w:rsidRPr="00256750">
        <w:rPr>
          <w:rFonts w:ascii="Times New Roman" w:hAnsi="Times New Roman" w:cs="Times New Roman"/>
          <w:sz w:val="22"/>
          <w:szCs w:val="22"/>
          <w:lang w:eastAsia="en-US"/>
        </w:rPr>
        <w:t>zdravotní pojištění</w:t>
      </w:r>
      <w:r w:rsidR="000A4654">
        <w:rPr>
          <w:rFonts w:ascii="Times New Roman" w:hAnsi="Times New Roman" w:cs="Times New Roman"/>
          <w:sz w:val="22"/>
          <w:szCs w:val="22"/>
          <w:lang w:eastAsia="en-US"/>
        </w:rPr>
        <w:t xml:space="preserve"> cizincům ve </w:t>
      </w:r>
      <w:r w:rsidR="00256750" w:rsidRPr="00256750">
        <w:rPr>
          <w:rFonts w:ascii="Times New Roman" w:hAnsi="Times New Roman" w:cs="Times New Roman"/>
          <w:sz w:val="22"/>
          <w:szCs w:val="22"/>
          <w:lang w:eastAsia="en-US"/>
        </w:rPr>
        <w:t xml:space="preserve">smyslu </w:t>
      </w:r>
      <w:r w:rsidR="00256750" w:rsidRPr="00256750">
        <w:rPr>
          <w:rFonts w:ascii="Times New Roman" w:hAnsi="Times New Roman" w:cs="Times New Roman"/>
          <w:sz w:val="22"/>
          <w:szCs w:val="22"/>
        </w:rPr>
        <w:t>zákona č. 326/1999 Sb., o pobytu cizinců na území České republiky, ve znění pozdějších předpisů</w:t>
      </w:r>
      <w:r w:rsidRPr="00256750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</w:p>
    <w:p w14:paraId="4D71C467" w14:textId="77777777" w:rsidR="003C19EC" w:rsidRPr="003C19EC" w:rsidRDefault="003C19EC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Poskytovatel má zájem spolupracovat s Objednatelem a </w:t>
      </w:r>
      <w:r w:rsidR="000615F5">
        <w:rPr>
          <w:rFonts w:ascii="Times New Roman" w:hAnsi="Times New Roman" w:cs="Times New Roman"/>
          <w:sz w:val="22"/>
          <w:szCs w:val="22"/>
          <w:lang w:eastAsia="en-US"/>
        </w:rPr>
        <w:t xml:space="preserve">nabízet 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jeho zahraničním studentům a lektorům </w:t>
      </w:r>
      <w:r w:rsidR="00256750">
        <w:rPr>
          <w:rFonts w:ascii="Times New Roman" w:hAnsi="Times New Roman" w:cs="Times New Roman"/>
          <w:sz w:val="22"/>
          <w:szCs w:val="22"/>
          <w:lang w:eastAsia="en-US"/>
        </w:rPr>
        <w:t xml:space="preserve">cestovní 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>zdravotní pojištění</w:t>
      </w:r>
      <w:r w:rsidR="000615F5">
        <w:rPr>
          <w:rFonts w:ascii="Times New Roman" w:hAnsi="Times New Roman" w:cs="Times New Roman"/>
          <w:sz w:val="22"/>
          <w:szCs w:val="22"/>
          <w:lang w:eastAsia="en-US"/>
        </w:rPr>
        <w:t xml:space="preserve"> a v případě jejich zájmu s nimi uzavřít pojistnou smlouvu</w:t>
      </w:r>
      <w:r w:rsidR="00256750">
        <w:rPr>
          <w:rFonts w:ascii="Times New Roman" w:hAnsi="Times New Roman" w:cs="Times New Roman"/>
          <w:sz w:val="22"/>
          <w:szCs w:val="22"/>
          <w:lang w:eastAsia="en-US"/>
        </w:rPr>
        <w:t xml:space="preserve"> o </w:t>
      </w:r>
      <w:r w:rsidR="00256750" w:rsidRPr="00396662">
        <w:rPr>
          <w:rFonts w:ascii="Times New Roman" w:hAnsi="Times New Roman"/>
          <w:color w:val="000000"/>
          <w:sz w:val="22"/>
          <w:szCs w:val="22"/>
          <w:lang w:eastAsia="en-US"/>
        </w:rPr>
        <w:t>zdravotním pojištění cizinců pro případ nutné a neodkladné zdravotní péče</w:t>
      </w:r>
      <w:r w:rsidR="000A4654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a komplexní zdravotní péče</w:t>
      </w:r>
      <w:r w:rsidR="00256750">
        <w:rPr>
          <w:rFonts w:ascii="Times New Roman" w:hAnsi="Times New Roman"/>
          <w:color w:val="000000"/>
          <w:sz w:val="22"/>
          <w:szCs w:val="22"/>
          <w:lang w:eastAsia="en-US"/>
        </w:rPr>
        <w:t>,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a proto podal nabídku v rámci Výběrového řízení. Nabídka Poskytovatele byla ve Výběrovém řízení vybrána jako nejvhodnější.  </w:t>
      </w:r>
    </w:p>
    <w:p w14:paraId="20889264" w14:textId="77777777" w:rsidR="003C19EC" w:rsidRPr="003C19EC" w:rsidRDefault="003C19E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3C19EC">
        <w:rPr>
          <w:rFonts w:ascii="Times New Roman" w:hAnsi="Times New Roman" w:cs="Times New Roman"/>
          <w:sz w:val="22"/>
          <w:szCs w:val="22"/>
          <w:lang w:eastAsia="en-US"/>
        </w:rPr>
        <w:t>S ohledem na výše uvedené uzavírají Objednatel a Poskytovatel</w:t>
      </w:r>
      <w:r w:rsidR="004C3708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tuto Smlouvu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, jejímž účelem je zakotvení podmínek spolupráce Smluvních stran při zajištění </w:t>
      </w:r>
      <w:r w:rsidR="00256750">
        <w:rPr>
          <w:rFonts w:ascii="Times New Roman" w:hAnsi="Times New Roman" w:cs="Times New Roman"/>
          <w:sz w:val="22"/>
          <w:szCs w:val="22"/>
          <w:lang w:eastAsia="en-US"/>
        </w:rPr>
        <w:t xml:space="preserve">cestovního 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zdravotního pojištění </w:t>
      </w:r>
      <w:r w:rsidR="00256750">
        <w:rPr>
          <w:rFonts w:ascii="Times New Roman" w:hAnsi="Times New Roman" w:cs="Times New Roman"/>
          <w:sz w:val="22"/>
          <w:szCs w:val="22"/>
          <w:lang w:eastAsia="en-US"/>
        </w:rPr>
        <w:t xml:space="preserve">cizinců - 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>zahraniční</w:t>
      </w:r>
      <w:r w:rsidR="00256750">
        <w:rPr>
          <w:rFonts w:ascii="Times New Roman" w:hAnsi="Times New Roman" w:cs="Times New Roman"/>
          <w:sz w:val="22"/>
          <w:szCs w:val="22"/>
          <w:lang w:eastAsia="en-US"/>
        </w:rPr>
        <w:t>ch studentů a lektorů</w:t>
      </w:r>
      <w:r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Objednatele.</w:t>
      </w:r>
      <w:r w:rsidR="004C3708" w:rsidRPr="003C19EC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3264BA2E" w14:textId="77777777" w:rsidR="00151399" w:rsidRPr="00396662" w:rsidRDefault="00151399" w:rsidP="003C19EC">
      <w:pPr>
        <w:pStyle w:val="Nadpis2"/>
        <w:numPr>
          <w:ilvl w:val="0"/>
          <w:numId w:val="0"/>
        </w:numPr>
        <w:spacing w:after="120" w:line="276" w:lineRule="auto"/>
        <w:ind w:left="993"/>
        <w:rPr>
          <w:rFonts w:ascii="Times New Roman" w:hAnsi="Times New Roman" w:cs="Times New Roman"/>
          <w:sz w:val="22"/>
          <w:szCs w:val="22"/>
        </w:rPr>
      </w:pPr>
    </w:p>
    <w:p w14:paraId="5D4744DC" w14:textId="77777777" w:rsidR="003C19EC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Předmět </w:t>
      </w:r>
      <w:r w:rsidR="003C19EC">
        <w:rPr>
          <w:rFonts w:ascii="Times New Roman" w:hAnsi="Times New Roman" w:cs="Times New Roman"/>
          <w:sz w:val="22"/>
          <w:szCs w:val="22"/>
        </w:rPr>
        <w:t>smlouvy</w:t>
      </w:r>
    </w:p>
    <w:p w14:paraId="12299713" w14:textId="77777777" w:rsidR="003C19EC" w:rsidRDefault="003C19EC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Předmětem této Smlouvy je stanovení podm</w:t>
      </w:r>
      <w:r w:rsidR="00C24439">
        <w:rPr>
          <w:rFonts w:ascii="Times New Roman" w:hAnsi="Times New Roman" w:cs="Times New Roman"/>
          <w:sz w:val="22"/>
          <w:szCs w:val="22"/>
          <w:lang w:eastAsia="en-US"/>
        </w:rPr>
        <w:t xml:space="preserve">ínek spolupráce Smluvních stran za účelem umožnění a usnadnění postupu zahraničních studentů a zahraničních lektorů při zajištění </w:t>
      </w:r>
      <w:r w:rsidR="00256750">
        <w:rPr>
          <w:rFonts w:ascii="Times New Roman" w:hAnsi="Times New Roman" w:cs="Times New Roman"/>
          <w:sz w:val="22"/>
          <w:szCs w:val="22"/>
          <w:lang w:eastAsia="en-US"/>
        </w:rPr>
        <w:t xml:space="preserve">cestovního </w:t>
      </w:r>
      <w:r w:rsidR="00C24439">
        <w:rPr>
          <w:rFonts w:ascii="Times New Roman" w:hAnsi="Times New Roman" w:cs="Times New Roman"/>
          <w:sz w:val="22"/>
          <w:szCs w:val="22"/>
          <w:lang w:eastAsia="en-US"/>
        </w:rPr>
        <w:t>zdravotního pojištění.</w:t>
      </w:r>
    </w:p>
    <w:p w14:paraId="60955DA3" w14:textId="77777777" w:rsidR="003C19EC" w:rsidRPr="003C19EC" w:rsidRDefault="003C19EC" w:rsidP="003C19EC"/>
    <w:p w14:paraId="5D3616B9" w14:textId="77777777" w:rsidR="007B26BC" w:rsidRDefault="003C19EC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0615F5">
        <w:rPr>
          <w:rFonts w:ascii="Times New Roman" w:hAnsi="Times New Roman" w:cs="Times New Roman"/>
          <w:sz w:val="22"/>
          <w:szCs w:val="22"/>
        </w:rPr>
        <w:t>ráva a p</w:t>
      </w:r>
      <w:r>
        <w:rPr>
          <w:rFonts w:ascii="Times New Roman" w:hAnsi="Times New Roman" w:cs="Times New Roman"/>
          <w:sz w:val="22"/>
          <w:szCs w:val="22"/>
        </w:rPr>
        <w:t xml:space="preserve">ovinnosti </w:t>
      </w:r>
      <w:r w:rsidR="007B26BC" w:rsidRPr="00396662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oskytovatele </w:t>
      </w:r>
    </w:p>
    <w:p w14:paraId="7F128F3F" w14:textId="77777777" w:rsidR="001C6E9E" w:rsidRPr="00256750" w:rsidRDefault="000615F5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256750">
        <w:rPr>
          <w:rFonts w:ascii="Times New Roman" w:hAnsi="Times New Roman" w:cs="Times New Roman"/>
          <w:sz w:val="22"/>
          <w:szCs w:val="22"/>
        </w:rPr>
        <w:t>Poskytovatel se zavazuje, že bude zahraniční</w:t>
      </w:r>
      <w:r w:rsidR="002B1074" w:rsidRPr="00256750">
        <w:rPr>
          <w:rFonts w:ascii="Times New Roman" w:hAnsi="Times New Roman" w:cs="Times New Roman"/>
          <w:sz w:val="22"/>
          <w:szCs w:val="22"/>
        </w:rPr>
        <w:t xml:space="preserve">m studentům a lektorům Objednatele nabízet možnost uzavřít pojistnou smlouvu </w:t>
      </w:r>
      <w:r w:rsidR="00256750" w:rsidRPr="00256750">
        <w:rPr>
          <w:rFonts w:ascii="Times New Roman" w:hAnsi="Times New Roman" w:cs="Times New Roman"/>
          <w:sz w:val="22"/>
          <w:szCs w:val="22"/>
          <w:lang w:eastAsia="en-US"/>
        </w:rPr>
        <w:t xml:space="preserve">o </w:t>
      </w:r>
      <w:r w:rsidR="00256750" w:rsidRPr="00256750">
        <w:rPr>
          <w:rFonts w:ascii="Times New Roman" w:hAnsi="Times New Roman"/>
          <w:color w:val="000000"/>
          <w:sz w:val="22"/>
          <w:szCs w:val="22"/>
          <w:lang w:eastAsia="en-US"/>
        </w:rPr>
        <w:t>zdravotním pojiš</w:t>
      </w:r>
      <w:r w:rsidR="00256750">
        <w:rPr>
          <w:rFonts w:ascii="Times New Roman" w:hAnsi="Times New Roman"/>
          <w:color w:val="000000"/>
          <w:sz w:val="22"/>
          <w:szCs w:val="22"/>
          <w:lang w:eastAsia="en-US"/>
        </w:rPr>
        <w:t>tění cizinců pro případ nutné a </w:t>
      </w:r>
      <w:r w:rsidR="00256750" w:rsidRPr="00256750">
        <w:rPr>
          <w:rFonts w:ascii="Times New Roman" w:hAnsi="Times New Roman"/>
          <w:color w:val="000000"/>
          <w:sz w:val="22"/>
          <w:szCs w:val="22"/>
          <w:lang w:eastAsia="en-US"/>
        </w:rPr>
        <w:t>neodkladné zdravotní péče</w:t>
      </w:r>
      <w:r w:rsidR="000A4654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a komplexní zdravotní péče</w:t>
      </w:r>
      <w:r w:rsidR="00256750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2B1074" w:rsidRPr="00256750">
        <w:rPr>
          <w:rFonts w:ascii="Times New Roman" w:hAnsi="Times New Roman" w:cs="Times New Roman"/>
          <w:sz w:val="22"/>
          <w:szCs w:val="22"/>
        </w:rPr>
        <w:t>(„</w:t>
      </w:r>
      <w:r w:rsidR="002B1074" w:rsidRPr="00256750">
        <w:rPr>
          <w:rFonts w:ascii="Times New Roman" w:hAnsi="Times New Roman" w:cs="Times New Roman"/>
          <w:b/>
          <w:sz w:val="22"/>
          <w:szCs w:val="22"/>
        </w:rPr>
        <w:t>Pojistná smlouva</w:t>
      </w:r>
      <w:r w:rsidR="00595E14" w:rsidRPr="00256750">
        <w:rPr>
          <w:rFonts w:ascii="Times New Roman" w:hAnsi="Times New Roman" w:cs="Times New Roman"/>
          <w:sz w:val="22"/>
          <w:szCs w:val="22"/>
        </w:rPr>
        <w:t>“)</w:t>
      </w:r>
      <w:r w:rsidR="001C6E9E" w:rsidRPr="0025675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0E4E24" w14:textId="77777777" w:rsidR="000615F5" w:rsidRPr="004C0E91" w:rsidRDefault="001C6E9E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4C0E91">
        <w:rPr>
          <w:rFonts w:ascii="Times New Roman" w:hAnsi="Times New Roman" w:cs="Times New Roman"/>
          <w:sz w:val="22"/>
          <w:szCs w:val="22"/>
        </w:rPr>
        <w:t xml:space="preserve">V </w:t>
      </w:r>
      <w:r w:rsidR="002B1074" w:rsidRPr="004C0E91">
        <w:rPr>
          <w:rFonts w:ascii="Times New Roman" w:hAnsi="Times New Roman" w:cs="Times New Roman"/>
          <w:sz w:val="22"/>
          <w:szCs w:val="22"/>
        </w:rPr>
        <w:t xml:space="preserve">případě zájmu </w:t>
      </w:r>
      <w:r w:rsidRPr="004C0E91">
        <w:rPr>
          <w:rFonts w:ascii="Times New Roman" w:hAnsi="Times New Roman" w:cs="Times New Roman"/>
          <w:sz w:val="22"/>
          <w:szCs w:val="22"/>
        </w:rPr>
        <w:t xml:space="preserve">zahraničního studenta nebo lektora </w:t>
      </w:r>
      <w:r w:rsidR="004C0E91" w:rsidRPr="004C0E91">
        <w:rPr>
          <w:rFonts w:ascii="Times New Roman" w:hAnsi="Times New Roman" w:cs="Times New Roman"/>
          <w:sz w:val="22"/>
          <w:szCs w:val="22"/>
        </w:rPr>
        <w:t>o sjedná</w:t>
      </w:r>
      <w:r w:rsidR="00256750">
        <w:rPr>
          <w:rFonts w:ascii="Times New Roman" w:hAnsi="Times New Roman" w:cs="Times New Roman"/>
          <w:sz w:val="22"/>
          <w:szCs w:val="22"/>
        </w:rPr>
        <w:t>ní cestovního zdravotního pojištění</w:t>
      </w:r>
      <w:r w:rsidR="004C0E91" w:rsidRPr="004C0E91">
        <w:rPr>
          <w:rFonts w:ascii="Times New Roman" w:hAnsi="Times New Roman" w:cs="Times New Roman"/>
          <w:sz w:val="22"/>
          <w:szCs w:val="22"/>
        </w:rPr>
        <w:t xml:space="preserve"> </w:t>
      </w:r>
      <w:r w:rsidRPr="004C0E91">
        <w:rPr>
          <w:rFonts w:ascii="Times New Roman" w:hAnsi="Times New Roman" w:cs="Times New Roman"/>
          <w:sz w:val="22"/>
          <w:szCs w:val="22"/>
        </w:rPr>
        <w:t xml:space="preserve">se Poskytovatel zavazuje </w:t>
      </w:r>
      <w:r w:rsidR="004C0E91" w:rsidRPr="004C0E91">
        <w:rPr>
          <w:rFonts w:ascii="Times New Roman" w:hAnsi="Times New Roman" w:cs="Times New Roman"/>
          <w:sz w:val="22"/>
          <w:szCs w:val="22"/>
        </w:rPr>
        <w:t xml:space="preserve">s tímto </w:t>
      </w:r>
      <w:r w:rsidRPr="004C0E91">
        <w:rPr>
          <w:rFonts w:ascii="Times New Roman" w:hAnsi="Times New Roman" w:cs="Times New Roman"/>
          <w:sz w:val="22"/>
          <w:szCs w:val="22"/>
        </w:rPr>
        <w:t>uzavřít Pojistnou smlouvu</w:t>
      </w:r>
      <w:r w:rsidR="00595E14" w:rsidRPr="004C0E91">
        <w:rPr>
          <w:rFonts w:ascii="Times New Roman" w:hAnsi="Times New Roman" w:cs="Times New Roman"/>
          <w:sz w:val="22"/>
          <w:szCs w:val="22"/>
        </w:rPr>
        <w:t xml:space="preserve">, a to </w:t>
      </w:r>
      <w:r w:rsidR="00256750">
        <w:rPr>
          <w:rFonts w:ascii="Times New Roman" w:hAnsi="Times New Roman" w:cs="Times New Roman"/>
          <w:sz w:val="22"/>
          <w:szCs w:val="22"/>
        </w:rPr>
        <w:t>za cenu a </w:t>
      </w:r>
      <w:r w:rsidR="000615F5" w:rsidRPr="004C0E91">
        <w:rPr>
          <w:rFonts w:ascii="Times New Roman" w:hAnsi="Times New Roman" w:cs="Times New Roman"/>
          <w:sz w:val="22"/>
          <w:szCs w:val="22"/>
        </w:rPr>
        <w:t>podmínek</w:t>
      </w:r>
      <w:r w:rsidR="000A4654">
        <w:rPr>
          <w:rFonts w:ascii="Times New Roman" w:hAnsi="Times New Roman" w:cs="Times New Roman"/>
          <w:sz w:val="22"/>
          <w:szCs w:val="22"/>
        </w:rPr>
        <w:t xml:space="preserve"> respektujících závazné požadavky Objednatele stanovené</w:t>
      </w:r>
      <w:r w:rsidR="000615F5" w:rsidRPr="004C0E91">
        <w:rPr>
          <w:rFonts w:ascii="Times New Roman" w:hAnsi="Times New Roman" w:cs="Times New Roman"/>
          <w:sz w:val="22"/>
          <w:szCs w:val="22"/>
        </w:rPr>
        <w:t xml:space="preserve"> v příloze č. 1 této Smlouvy.</w:t>
      </w:r>
    </w:p>
    <w:p w14:paraId="6DD85E11" w14:textId="134A6513" w:rsidR="004C0E91" w:rsidRDefault="00710517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4C0E91">
        <w:rPr>
          <w:rFonts w:ascii="Times New Roman" w:hAnsi="Times New Roman" w:cs="Times New Roman"/>
          <w:sz w:val="22"/>
          <w:szCs w:val="22"/>
        </w:rPr>
        <w:t xml:space="preserve">ojistníkem </w:t>
      </w:r>
      <w:r>
        <w:rPr>
          <w:rFonts w:ascii="Times New Roman" w:hAnsi="Times New Roman" w:cs="Times New Roman"/>
          <w:sz w:val="22"/>
          <w:szCs w:val="22"/>
        </w:rPr>
        <w:t>i pojištěným z</w:t>
      </w:r>
      <w:r w:rsidR="004C0E91">
        <w:rPr>
          <w:rFonts w:ascii="Times New Roman" w:hAnsi="Times New Roman" w:cs="Times New Roman"/>
          <w:sz w:val="22"/>
          <w:szCs w:val="22"/>
        </w:rPr>
        <w:t xml:space="preserve"> Pojistné </w:t>
      </w:r>
      <w:r>
        <w:rPr>
          <w:rFonts w:ascii="Times New Roman" w:hAnsi="Times New Roman" w:cs="Times New Roman"/>
          <w:sz w:val="22"/>
          <w:szCs w:val="22"/>
        </w:rPr>
        <w:t>smlouvy</w:t>
      </w:r>
      <w:r w:rsidR="004C0E91">
        <w:rPr>
          <w:rFonts w:ascii="Times New Roman" w:hAnsi="Times New Roman" w:cs="Times New Roman"/>
          <w:sz w:val="22"/>
          <w:szCs w:val="22"/>
        </w:rPr>
        <w:t xml:space="preserve"> bude </w:t>
      </w:r>
      <w:r>
        <w:rPr>
          <w:rFonts w:ascii="Times New Roman" w:hAnsi="Times New Roman" w:cs="Times New Roman"/>
          <w:sz w:val="22"/>
          <w:szCs w:val="22"/>
        </w:rPr>
        <w:t xml:space="preserve">vždy </w:t>
      </w:r>
      <w:r w:rsidR="004C0E91">
        <w:rPr>
          <w:rFonts w:ascii="Times New Roman" w:hAnsi="Times New Roman" w:cs="Times New Roman"/>
          <w:sz w:val="22"/>
          <w:szCs w:val="22"/>
        </w:rPr>
        <w:t xml:space="preserve">příslušný zahraniční student </w:t>
      </w:r>
      <w:proofErr w:type="gramStart"/>
      <w:r w:rsidR="007B32F4">
        <w:rPr>
          <w:rFonts w:ascii="Times New Roman" w:hAnsi="Times New Roman" w:cs="Times New Roman"/>
          <w:sz w:val="22"/>
          <w:szCs w:val="22"/>
        </w:rPr>
        <w:t>( zákonný</w:t>
      </w:r>
      <w:proofErr w:type="gramEnd"/>
      <w:r w:rsidR="007B32F4">
        <w:rPr>
          <w:rFonts w:ascii="Times New Roman" w:hAnsi="Times New Roman" w:cs="Times New Roman"/>
          <w:sz w:val="22"/>
          <w:szCs w:val="22"/>
        </w:rPr>
        <w:t xml:space="preserve"> zástupce) </w:t>
      </w:r>
      <w:r w:rsidR="004C0E91">
        <w:rPr>
          <w:rFonts w:ascii="Times New Roman" w:hAnsi="Times New Roman" w:cs="Times New Roman"/>
          <w:sz w:val="22"/>
          <w:szCs w:val="22"/>
        </w:rPr>
        <w:t>nebo zahraniční lektor</w:t>
      </w:r>
      <w:r w:rsidR="007721AD">
        <w:rPr>
          <w:rFonts w:ascii="Times New Roman" w:hAnsi="Times New Roman" w:cs="Times New Roman"/>
          <w:sz w:val="22"/>
          <w:szCs w:val="22"/>
        </w:rPr>
        <w:t xml:space="preserve"> („</w:t>
      </w:r>
      <w:r w:rsidR="007721AD" w:rsidRPr="007721AD">
        <w:rPr>
          <w:rFonts w:ascii="Times New Roman" w:hAnsi="Times New Roman" w:cs="Times New Roman"/>
          <w:b/>
          <w:sz w:val="22"/>
          <w:szCs w:val="22"/>
        </w:rPr>
        <w:t>Pojistník</w:t>
      </w:r>
      <w:r w:rsidR="007721AD">
        <w:rPr>
          <w:rFonts w:ascii="Times New Roman" w:hAnsi="Times New Roman" w:cs="Times New Roman"/>
          <w:sz w:val="22"/>
          <w:szCs w:val="22"/>
        </w:rPr>
        <w:t>“).</w:t>
      </w:r>
      <w:r w:rsidR="002567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9DABB6" w14:textId="77777777" w:rsidR="007721AD" w:rsidRDefault="00710517" w:rsidP="00710517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lastRenderedPageBreak/>
        <w:t xml:space="preserve">Poskytovatel má právo </w:t>
      </w:r>
      <w:r w:rsidR="007721AD">
        <w:rPr>
          <w:rFonts w:ascii="Times New Roman" w:hAnsi="Times New Roman" w:cs="Times New Roman"/>
          <w:sz w:val="22"/>
          <w:szCs w:val="22"/>
        </w:rPr>
        <w:t xml:space="preserve">úhradu </w:t>
      </w:r>
      <w:r w:rsidRPr="00396662">
        <w:rPr>
          <w:rFonts w:ascii="Times New Roman" w:hAnsi="Times New Roman" w:cs="Times New Roman"/>
          <w:sz w:val="22"/>
          <w:szCs w:val="22"/>
        </w:rPr>
        <w:t>pojistného od Poji</w:t>
      </w:r>
      <w:r w:rsidR="007721AD">
        <w:rPr>
          <w:rFonts w:ascii="Times New Roman" w:hAnsi="Times New Roman" w:cs="Times New Roman"/>
          <w:sz w:val="22"/>
          <w:szCs w:val="22"/>
        </w:rPr>
        <w:t>stníka ve výši stanovené</w:t>
      </w:r>
      <w:r w:rsidRPr="00396662">
        <w:rPr>
          <w:rFonts w:ascii="Times New Roman" w:hAnsi="Times New Roman" w:cs="Times New Roman"/>
          <w:sz w:val="22"/>
          <w:szCs w:val="22"/>
        </w:rPr>
        <w:t xml:space="preserve"> v příloze č. 1 této Smlouvy. </w:t>
      </w:r>
    </w:p>
    <w:p w14:paraId="5BD13092" w14:textId="77777777" w:rsidR="000A4654" w:rsidRPr="00396662" w:rsidRDefault="000A4654" w:rsidP="000A465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Poskytovatel se zavazuje Objednateli hradit za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396662">
        <w:rPr>
          <w:rFonts w:ascii="Times New Roman" w:hAnsi="Times New Roman" w:cs="Times New Roman"/>
          <w:sz w:val="22"/>
          <w:szCs w:val="22"/>
        </w:rPr>
        <w:t xml:space="preserve">lužby vykonávané </w:t>
      </w:r>
      <w:r>
        <w:rPr>
          <w:rFonts w:ascii="Times New Roman" w:hAnsi="Times New Roman" w:cs="Times New Roman"/>
          <w:sz w:val="22"/>
          <w:szCs w:val="22"/>
        </w:rPr>
        <w:t xml:space="preserve">Objednatelem </w:t>
      </w:r>
      <w:r w:rsidRPr="00396662">
        <w:rPr>
          <w:rFonts w:ascii="Times New Roman" w:hAnsi="Times New Roman" w:cs="Times New Roman"/>
          <w:sz w:val="22"/>
          <w:szCs w:val="22"/>
        </w:rPr>
        <w:t xml:space="preserve">dle </w:t>
      </w:r>
      <w:r w:rsidR="004E0FEB">
        <w:rPr>
          <w:rFonts w:ascii="Times New Roman" w:hAnsi="Times New Roman" w:cs="Times New Roman"/>
          <w:sz w:val="22"/>
          <w:szCs w:val="22"/>
        </w:rPr>
        <w:t>čl. </w:t>
      </w:r>
      <w:r>
        <w:rPr>
          <w:rFonts w:ascii="Times New Roman" w:hAnsi="Times New Roman" w:cs="Times New Roman"/>
          <w:sz w:val="22"/>
          <w:szCs w:val="22"/>
        </w:rPr>
        <w:t>5</w:t>
      </w:r>
      <w:r w:rsidR="004E0FEB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této </w:t>
      </w:r>
      <w:r w:rsidRPr="00396662">
        <w:rPr>
          <w:rFonts w:ascii="Times New Roman" w:hAnsi="Times New Roman" w:cs="Times New Roman"/>
          <w:sz w:val="22"/>
          <w:szCs w:val="22"/>
        </w:rPr>
        <w:t xml:space="preserve">Smlouvy odměnu ve výši uvedené v čl. </w:t>
      </w:r>
      <w:r>
        <w:rPr>
          <w:rFonts w:ascii="Times New Roman" w:hAnsi="Times New Roman" w:cs="Times New Roman"/>
          <w:sz w:val="22"/>
          <w:szCs w:val="22"/>
        </w:rPr>
        <w:t>6 této</w:t>
      </w:r>
      <w:r w:rsidRPr="00396662">
        <w:rPr>
          <w:rFonts w:ascii="Times New Roman" w:hAnsi="Times New Roman" w:cs="Times New Roman"/>
          <w:sz w:val="22"/>
          <w:szCs w:val="22"/>
        </w:rPr>
        <w:t xml:space="preserve"> Smlouvy.</w:t>
      </w:r>
    </w:p>
    <w:p w14:paraId="03412783" w14:textId="7EE2A922" w:rsidR="00170F44" w:rsidRDefault="007721AD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Poskytovatel poskytne </w:t>
      </w:r>
      <w:r w:rsidR="00256750">
        <w:rPr>
          <w:rFonts w:ascii="Times New Roman" w:hAnsi="Times New Roman" w:cs="Times New Roman"/>
          <w:sz w:val="22"/>
          <w:szCs w:val="22"/>
        </w:rPr>
        <w:t xml:space="preserve">Objednateli </w:t>
      </w:r>
      <w:r w:rsidR="005352C7" w:rsidRPr="005352C7">
        <w:rPr>
          <w:rFonts w:ascii="Times New Roman" w:hAnsi="Times New Roman" w:cs="Times New Roman"/>
          <w:sz w:val="22"/>
          <w:szCs w:val="22"/>
        </w:rPr>
        <w:t>do týdne</w:t>
      </w:r>
      <w:r w:rsidR="00256750" w:rsidRPr="005352C7">
        <w:rPr>
          <w:rFonts w:ascii="Times New Roman" w:hAnsi="Times New Roman" w:cs="Times New Roman"/>
          <w:sz w:val="22"/>
          <w:szCs w:val="22"/>
        </w:rPr>
        <w:t xml:space="preserve"> od účinnosti této Smlouvy </w:t>
      </w:r>
      <w:r w:rsidRPr="005352C7">
        <w:rPr>
          <w:rFonts w:ascii="Times New Roman" w:hAnsi="Times New Roman" w:cs="Times New Roman"/>
          <w:sz w:val="22"/>
          <w:szCs w:val="22"/>
        </w:rPr>
        <w:t>písemně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56750">
        <w:rPr>
          <w:rFonts w:ascii="Times New Roman" w:hAnsi="Times New Roman" w:cs="Times New Roman"/>
          <w:sz w:val="22"/>
          <w:szCs w:val="22"/>
        </w:rPr>
        <w:t xml:space="preserve">kompletní </w:t>
      </w:r>
      <w:r>
        <w:rPr>
          <w:rFonts w:ascii="Times New Roman" w:hAnsi="Times New Roman" w:cs="Times New Roman"/>
          <w:sz w:val="22"/>
          <w:szCs w:val="22"/>
        </w:rPr>
        <w:t xml:space="preserve">informace o </w:t>
      </w:r>
      <w:r w:rsidR="00256750">
        <w:rPr>
          <w:rFonts w:ascii="Times New Roman" w:hAnsi="Times New Roman" w:cs="Times New Roman"/>
          <w:sz w:val="22"/>
          <w:szCs w:val="22"/>
        </w:rPr>
        <w:t xml:space="preserve">cestovním </w:t>
      </w:r>
      <w:r>
        <w:rPr>
          <w:rFonts w:ascii="Times New Roman" w:hAnsi="Times New Roman" w:cs="Times New Roman"/>
          <w:sz w:val="22"/>
          <w:szCs w:val="22"/>
        </w:rPr>
        <w:t>zdravotním pojištění</w:t>
      </w:r>
      <w:r w:rsidR="00256750">
        <w:rPr>
          <w:rFonts w:ascii="Times New Roman" w:hAnsi="Times New Roman" w:cs="Times New Roman"/>
          <w:sz w:val="22"/>
          <w:szCs w:val="22"/>
        </w:rPr>
        <w:t xml:space="preserve">, které </w:t>
      </w:r>
      <w:r w:rsidR="000A4654">
        <w:rPr>
          <w:rFonts w:ascii="Times New Roman" w:hAnsi="Times New Roman" w:cs="Times New Roman"/>
          <w:sz w:val="22"/>
          <w:szCs w:val="22"/>
        </w:rPr>
        <w:t xml:space="preserve">Poskytovatel </w:t>
      </w:r>
      <w:r w:rsidR="00256750">
        <w:rPr>
          <w:rFonts w:ascii="Times New Roman" w:hAnsi="Times New Roman" w:cs="Times New Roman"/>
          <w:sz w:val="22"/>
          <w:szCs w:val="22"/>
        </w:rPr>
        <w:t>bude nabízet</w:t>
      </w:r>
      <w:r>
        <w:rPr>
          <w:rFonts w:ascii="Times New Roman" w:hAnsi="Times New Roman" w:cs="Times New Roman"/>
          <w:sz w:val="22"/>
          <w:szCs w:val="22"/>
        </w:rPr>
        <w:t xml:space="preserve"> zahraničním studentům a lektorům</w:t>
      </w:r>
      <w:r w:rsidR="00256750">
        <w:rPr>
          <w:rFonts w:ascii="Times New Roman" w:hAnsi="Times New Roman" w:cs="Times New Roman"/>
          <w:sz w:val="22"/>
          <w:szCs w:val="22"/>
        </w:rPr>
        <w:t xml:space="preserve"> Objednatele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595713A" w14:textId="55A6A184" w:rsidR="000A4654" w:rsidRDefault="007721AD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5352C7">
        <w:rPr>
          <w:rFonts w:ascii="Times New Roman" w:hAnsi="Times New Roman" w:cs="Times New Roman"/>
          <w:sz w:val="22"/>
          <w:szCs w:val="22"/>
        </w:rPr>
        <w:t xml:space="preserve">Poskytovatel </w:t>
      </w:r>
      <w:r w:rsidR="005352C7" w:rsidRPr="005352C7">
        <w:rPr>
          <w:rFonts w:ascii="Times New Roman" w:hAnsi="Times New Roman" w:cs="Times New Roman"/>
          <w:sz w:val="22"/>
          <w:szCs w:val="22"/>
        </w:rPr>
        <w:t>do týdne</w:t>
      </w:r>
      <w:r w:rsidR="00170F44" w:rsidRPr="005352C7">
        <w:rPr>
          <w:rFonts w:ascii="Times New Roman" w:hAnsi="Times New Roman" w:cs="Times New Roman"/>
          <w:sz w:val="22"/>
          <w:szCs w:val="22"/>
        </w:rPr>
        <w:t xml:space="preserve"> od účinnosti této Smlouvy</w:t>
      </w:r>
      <w:r w:rsidR="00170F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předá Objednateli dosta</w:t>
      </w:r>
      <w:r w:rsidR="00256750">
        <w:rPr>
          <w:rFonts w:ascii="Times New Roman" w:hAnsi="Times New Roman" w:cs="Times New Roman"/>
          <w:sz w:val="22"/>
          <w:szCs w:val="22"/>
        </w:rPr>
        <w:t xml:space="preserve">tečný počet písemných </w:t>
      </w:r>
      <w:r w:rsidR="00170F44">
        <w:rPr>
          <w:rFonts w:ascii="Times New Roman" w:hAnsi="Times New Roman" w:cs="Times New Roman"/>
          <w:sz w:val="22"/>
          <w:szCs w:val="22"/>
        </w:rPr>
        <w:t xml:space="preserve">informativních </w:t>
      </w:r>
      <w:r w:rsidR="00256750">
        <w:rPr>
          <w:rFonts w:ascii="Times New Roman" w:hAnsi="Times New Roman" w:cs="Times New Roman"/>
          <w:sz w:val="22"/>
          <w:szCs w:val="22"/>
        </w:rPr>
        <w:t xml:space="preserve">materiálů, které Objednatel bude předávat zahraničním studentům a lektorům. </w:t>
      </w:r>
    </w:p>
    <w:p w14:paraId="0125B776" w14:textId="0E499173" w:rsidR="00B06123" w:rsidRPr="00B06123" w:rsidRDefault="0046021C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Písemné informace i materiály</w:t>
      </w:r>
      <w:r w:rsidR="000A4654">
        <w:rPr>
          <w:rFonts w:ascii="Times New Roman" w:hAnsi="Times New Roman" w:cs="Times New Roman"/>
          <w:sz w:val="22"/>
          <w:szCs w:val="22"/>
        </w:rPr>
        <w:t xml:space="preserve"> dle čl. 3.5 a 3.6 této Smlouvy </w:t>
      </w:r>
      <w:r>
        <w:rPr>
          <w:rFonts w:ascii="Times New Roman" w:hAnsi="Times New Roman" w:cs="Times New Roman"/>
          <w:sz w:val="22"/>
          <w:szCs w:val="22"/>
        </w:rPr>
        <w:t>budou vyhotoveny vždy v</w:t>
      </w:r>
      <w:r w:rsidR="00CC7C6C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českém</w:t>
      </w:r>
      <w:r w:rsidR="00CC7C6C">
        <w:rPr>
          <w:rFonts w:ascii="Times New Roman" w:hAnsi="Times New Roman" w:cs="Times New Roman"/>
          <w:sz w:val="22"/>
          <w:szCs w:val="22"/>
        </w:rPr>
        <w:t>, ruském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170F44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anglickém jazyce.</w:t>
      </w:r>
    </w:p>
    <w:p w14:paraId="1EFBD7F3" w14:textId="77777777" w:rsidR="00B06123" w:rsidRDefault="00B06123" w:rsidP="00710517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06123">
        <w:rPr>
          <w:rFonts w:ascii="Times New Roman" w:hAnsi="Times New Roman" w:cs="Times New Roman"/>
          <w:sz w:val="22"/>
          <w:szCs w:val="22"/>
        </w:rPr>
        <w:t xml:space="preserve">Poskytovatel je povinen </w:t>
      </w:r>
      <w:r>
        <w:rPr>
          <w:rFonts w:ascii="Times New Roman" w:hAnsi="Times New Roman" w:cs="Times New Roman"/>
          <w:sz w:val="22"/>
          <w:szCs w:val="22"/>
        </w:rPr>
        <w:t xml:space="preserve">Objednateli </w:t>
      </w:r>
      <w:r w:rsidRPr="00B06123">
        <w:rPr>
          <w:rFonts w:ascii="Times New Roman" w:hAnsi="Times New Roman" w:cs="Times New Roman"/>
          <w:sz w:val="22"/>
          <w:szCs w:val="22"/>
        </w:rPr>
        <w:t xml:space="preserve">neprodleně poskytnout </w:t>
      </w:r>
      <w:r>
        <w:rPr>
          <w:rFonts w:ascii="Times New Roman" w:hAnsi="Times New Roman" w:cs="Times New Roman"/>
          <w:sz w:val="22"/>
          <w:szCs w:val="22"/>
        </w:rPr>
        <w:t xml:space="preserve">na jeho žádost </w:t>
      </w:r>
      <w:r w:rsidRPr="00B06123">
        <w:rPr>
          <w:rFonts w:ascii="Times New Roman" w:hAnsi="Times New Roman" w:cs="Times New Roman"/>
          <w:sz w:val="22"/>
          <w:szCs w:val="22"/>
        </w:rPr>
        <w:t xml:space="preserve">jakoukoliv </w:t>
      </w:r>
      <w:r>
        <w:rPr>
          <w:rFonts w:ascii="Times New Roman" w:hAnsi="Times New Roman" w:cs="Times New Roman"/>
          <w:sz w:val="22"/>
          <w:szCs w:val="22"/>
        </w:rPr>
        <w:t xml:space="preserve">doplňující nebo vysvětlující </w:t>
      </w:r>
      <w:r w:rsidRPr="00B06123">
        <w:rPr>
          <w:rFonts w:ascii="Times New Roman" w:hAnsi="Times New Roman" w:cs="Times New Roman"/>
          <w:sz w:val="22"/>
          <w:szCs w:val="22"/>
        </w:rPr>
        <w:t xml:space="preserve">informaci týkající se </w:t>
      </w:r>
      <w:r>
        <w:rPr>
          <w:rFonts w:ascii="Times New Roman" w:hAnsi="Times New Roman" w:cs="Times New Roman"/>
          <w:sz w:val="22"/>
          <w:szCs w:val="22"/>
        </w:rPr>
        <w:t xml:space="preserve">nabízeného </w:t>
      </w:r>
      <w:r w:rsidRPr="00B06123">
        <w:rPr>
          <w:rFonts w:ascii="Times New Roman" w:hAnsi="Times New Roman" w:cs="Times New Roman"/>
          <w:sz w:val="22"/>
          <w:szCs w:val="22"/>
        </w:rPr>
        <w:t>cestovního zdravotního pojištění cizinců.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B98BEB" w14:textId="39680ADF" w:rsidR="00AF5744" w:rsidRPr="00AF5744" w:rsidRDefault="00710517" w:rsidP="00AF574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06123">
        <w:rPr>
          <w:rFonts w:ascii="Times New Roman" w:hAnsi="Times New Roman" w:cs="Times New Roman"/>
          <w:sz w:val="22"/>
          <w:szCs w:val="22"/>
        </w:rPr>
        <w:t>Poskytovatel je povinen spolupracovat s</w:t>
      </w:r>
      <w:r w:rsidR="00B06123">
        <w:rPr>
          <w:rFonts w:ascii="Times New Roman" w:hAnsi="Times New Roman" w:cs="Times New Roman"/>
          <w:sz w:val="22"/>
          <w:szCs w:val="22"/>
        </w:rPr>
        <w:t> </w:t>
      </w:r>
      <w:r w:rsidRPr="00B06123">
        <w:rPr>
          <w:rFonts w:ascii="Times New Roman" w:hAnsi="Times New Roman" w:cs="Times New Roman"/>
          <w:sz w:val="22"/>
          <w:szCs w:val="22"/>
        </w:rPr>
        <w:t>Objednatelem</w:t>
      </w:r>
      <w:r w:rsidR="00B06123">
        <w:rPr>
          <w:rFonts w:ascii="Times New Roman" w:hAnsi="Times New Roman" w:cs="Times New Roman"/>
          <w:sz w:val="22"/>
          <w:szCs w:val="22"/>
        </w:rPr>
        <w:t>, průběžně jej informovat o plnění vůči jeho zahraničním studentům a lektorům</w:t>
      </w:r>
      <w:r w:rsidR="00170F44">
        <w:rPr>
          <w:rFonts w:ascii="Times New Roman" w:hAnsi="Times New Roman" w:cs="Times New Roman"/>
          <w:sz w:val="22"/>
          <w:szCs w:val="22"/>
        </w:rPr>
        <w:t xml:space="preserve"> a </w:t>
      </w:r>
      <w:r w:rsidRPr="00B06123">
        <w:rPr>
          <w:rFonts w:ascii="Times New Roman" w:hAnsi="Times New Roman" w:cs="Times New Roman"/>
          <w:sz w:val="22"/>
          <w:szCs w:val="22"/>
        </w:rPr>
        <w:t xml:space="preserve">poskytovat mu veškerou součinnost potřebnou pro </w:t>
      </w:r>
      <w:r w:rsidR="007721AD" w:rsidRPr="00B06123">
        <w:rPr>
          <w:rFonts w:ascii="Times New Roman" w:hAnsi="Times New Roman" w:cs="Times New Roman"/>
          <w:sz w:val="22"/>
          <w:szCs w:val="22"/>
        </w:rPr>
        <w:t xml:space="preserve">naplnění účelu </w:t>
      </w:r>
      <w:r w:rsidRPr="00B06123">
        <w:rPr>
          <w:rFonts w:ascii="Times New Roman" w:hAnsi="Times New Roman" w:cs="Times New Roman"/>
          <w:sz w:val="22"/>
          <w:szCs w:val="22"/>
        </w:rPr>
        <w:t xml:space="preserve">této Smlouvy. </w:t>
      </w:r>
      <w:r w:rsidR="00AF5744" w:rsidRPr="00AF5744">
        <w:rPr>
          <w:rFonts w:ascii="Times New Roman" w:hAnsi="Times New Roman"/>
          <w:sz w:val="22"/>
          <w:szCs w:val="22"/>
        </w:rPr>
        <w:t>Poskytovatel je povinen předávat sjednané pojistné smlouvy v tištěné podobě vč. plastové „karty pojištěnce“ Objednateli obratem po jejich sjednání, nejpozději však do 3 pracovních dnů.</w:t>
      </w:r>
    </w:p>
    <w:p w14:paraId="74D99257" w14:textId="77777777" w:rsidR="00B06123" w:rsidRPr="00B06123" w:rsidRDefault="00B06123" w:rsidP="00AF5744">
      <w:pPr>
        <w:pStyle w:val="Nadpis2"/>
        <w:numPr>
          <w:ilvl w:val="0"/>
          <w:numId w:val="0"/>
        </w:numPr>
        <w:spacing w:after="120" w:line="276" w:lineRule="auto"/>
        <w:ind w:left="993"/>
        <w:rPr>
          <w:rFonts w:ascii="Times New Roman" w:hAnsi="Times New Roman" w:cs="Times New Roman"/>
          <w:bCs w:val="0"/>
          <w:sz w:val="22"/>
          <w:szCs w:val="22"/>
        </w:rPr>
      </w:pPr>
    </w:p>
    <w:p w14:paraId="59CFFBE8" w14:textId="77777777" w:rsidR="000615F5" w:rsidRPr="00396662" w:rsidRDefault="004E0FEB" w:rsidP="000615F5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požadavky a </w:t>
      </w:r>
      <w:r w:rsidR="001B1746">
        <w:rPr>
          <w:rFonts w:ascii="Times New Roman" w:hAnsi="Times New Roman" w:cs="Times New Roman"/>
          <w:sz w:val="22"/>
          <w:szCs w:val="22"/>
        </w:rPr>
        <w:t>Podmínky cestovního zdravotního pojištění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FFC721" w14:textId="77777777" w:rsidR="000615F5" w:rsidRDefault="000615F5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1" w:name="_Ref527988705"/>
      <w:r w:rsidRPr="00396662">
        <w:rPr>
          <w:rFonts w:ascii="Times New Roman" w:hAnsi="Times New Roman" w:cs="Times New Roman"/>
          <w:sz w:val="22"/>
          <w:szCs w:val="22"/>
        </w:rPr>
        <w:t xml:space="preserve">Poskytovatel se zavazuje </w:t>
      </w:r>
      <w:r w:rsidR="005E323B">
        <w:rPr>
          <w:rFonts w:ascii="Times New Roman" w:hAnsi="Times New Roman" w:cs="Times New Roman"/>
          <w:sz w:val="22"/>
          <w:szCs w:val="22"/>
        </w:rPr>
        <w:t xml:space="preserve">dodržovat v </w:t>
      </w:r>
      <w:r w:rsidRPr="00396662">
        <w:rPr>
          <w:rFonts w:ascii="Times New Roman" w:hAnsi="Times New Roman" w:cs="Times New Roman"/>
          <w:sz w:val="22"/>
          <w:szCs w:val="22"/>
        </w:rPr>
        <w:t>Poj</w:t>
      </w:r>
      <w:r w:rsidR="005E323B">
        <w:rPr>
          <w:rFonts w:ascii="Times New Roman" w:hAnsi="Times New Roman" w:cs="Times New Roman"/>
          <w:sz w:val="22"/>
          <w:szCs w:val="22"/>
        </w:rPr>
        <w:t>istných smlouvách uzavřených se zahraničními studenty nebo lektory</w:t>
      </w:r>
      <w:r w:rsidRPr="00396662">
        <w:rPr>
          <w:rFonts w:ascii="Times New Roman" w:hAnsi="Times New Roman" w:cs="Times New Roman"/>
          <w:sz w:val="22"/>
          <w:szCs w:val="22"/>
        </w:rPr>
        <w:t xml:space="preserve"> na základě této Smlouvy </w:t>
      </w:r>
      <w:r w:rsidR="00B47309">
        <w:rPr>
          <w:rFonts w:ascii="Times New Roman" w:hAnsi="Times New Roman" w:cs="Times New Roman"/>
          <w:sz w:val="22"/>
          <w:szCs w:val="22"/>
        </w:rPr>
        <w:t>požadavky a podmínky</w:t>
      </w:r>
      <w:r w:rsidRPr="00396662">
        <w:rPr>
          <w:rFonts w:ascii="Times New Roman" w:hAnsi="Times New Roman" w:cs="Times New Roman"/>
          <w:sz w:val="22"/>
          <w:szCs w:val="22"/>
        </w:rPr>
        <w:t>, které jsou uvedeny v příloze č. 1 této Smlouvy.</w:t>
      </w:r>
      <w:r w:rsidR="00B47309">
        <w:rPr>
          <w:rFonts w:ascii="Times New Roman" w:hAnsi="Times New Roman" w:cs="Times New Roman"/>
          <w:sz w:val="22"/>
          <w:szCs w:val="22"/>
        </w:rPr>
        <w:t xml:space="preserve"> Tyto požadavky a podmínky mají přednost před pojistnými podmínkami stanovenými Poskytovatelem v Pojistných smlouvách.</w:t>
      </w:r>
    </w:p>
    <w:p w14:paraId="6186FA47" w14:textId="77777777" w:rsidR="004F3500" w:rsidRPr="00ED2243" w:rsidRDefault="004F3500" w:rsidP="004F350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ED2243">
        <w:rPr>
          <w:rFonts w:ascii="Times New Roman" w:hAnsi="Times New Roman" w:cs="Times New Roman"/>
          <w:sz w:val="22"/>
          <w:szCs w:val="22"/>
        </w:rPr>
        <w:t>V Příloze č. 1 této Smlouvy j</w:t>
      </w:r>
      <w:r w:rsidR="005700B4" w:rsidRPr="00ED2243">
        <w:rPr>
          <w:rFonts w:ascii="Times New Roman" w:hAnsi="Times New Roman" w:cs="Times New Roman"/>
          <w:sz w:val="22"/>
          <w:szCs w:val="22"/>
        </w:rPr>
        <w:t>sou</w:t>
      </w:r>
      <w:r w:rsidR="001D71FA" w:rsidRPr="00ED2243">
        <w:rPr>
          <w:rFonts w:ascii="Times New Roman" w:hAnsi="Times New Roman" w:cs="Times New Roman"/>
          <w:sz w:val="22"/>
          <w:szCs w:val="22"/>
        </w:rPr>
        <w:t xml:space="preserve"> </w:t>
      </w:r>
      <w:r w:rsidRPr="00ED2243">
        <w:rPr>
          <w:rFonts w:ascii="Times New Roman" w:hAnsi="Times New Roman" w:cs="Times New Roman"/>
          <w:sz w:val="22"/>
          <w:szCs w:val="22"/>
        </w:rPr>
        <w:t xml:space="preserve">mimo jiné </w:t>
      </w:r>
      <w:r w:rsidR="005700B4" w:rsidRPr="00ED2243">
        <w:rPr>
          <w:rFonts w:ascii="Times New Roman" w:hAnsi="Times New Roman" w:cs="Times New Roman"/>
          <w:sz w:val="22"/>
          <w:szCs w:val="22"/>
        </w:rPr>
        <w:t>stanoveny</w:t>
      </w:r>
      <w:r w:rsidR="001D71FA" w:rsidRPr="00ED2243">
        <w:rPr>
          <w:rFonts w:ascii="Times New Roman" w:hAnsi="Times New Roman" w:cs="Times New Roman"/>
          <w:sz w:val="22"/>
          <w:szCs w:val="22"/>
        </w:rPr>
        <w:t xml:space="preserve"> </w:t>
      </w:r>
      <w:r w:rsidR="005700B4" w:rsidRPr="00ED2243">
        <w:rPr>
          <w:rFonts w:ascii="Times New Roman" w:hAnsi="Times New Roman" w:cs="Times New Roman"/>
          <w:sz w:val="22"/>
          <w:szCs w:val="22"/>
        </w:rPr>
        <w:t>v</w:t>
      </w:r>
      <w:r w:rsidR="001D71FA" w:rsidRPr="00ED2243">
        <w:rPr>
          <w:rFonts w:ascii="Times New Roman" w:hAnsi="Times New Roman" w:cs="Times New Roman"/>
          <w:sz w:val="22"/>
          <w:szCs w:val="22"/>
        </w:rPr>
        <w:t xml:space="preserve">ýše </w:t>
      </w:r>
      <w:r w:rsidRPr="00ED2243">
        <w:rPr>
          <w:rFonts w:ascii="Times New Roman" w:hAnsi="Times New Roman" w:cs="Times New Roman"/>
          <w:sz w:val="22"/>
          <w:szCs w:val="22"/>
        </w:rPr>
        <w:t xml:space="preserve">pojistného, </w:t>
      </w:r>
      <w:r w:rsidR="001D71FA" w:rsidRPr="00ED2243">
        <w:rPr>
          <w:rFonts w:ascii="Times New Roman" w:hAnsi="Times New Roman" w:cs="Times New Roman"/>
          <w:sz w:val="22"/>
          <w:szCs w:val="22"/>
        </w:rPr>
        <w:t>kter</w:t>
      </w:r>
      <w:r w:rsidR="00ED2243" w:rsidRPr="00ED2243">
        <w:rPr>
          <w:rFonts w:ascii="Times New Roman" w:hAnsi="Times New Roman" w:cs="Times New Roman"/>
          <w:sz w:val="22"/>
          <w:szCs w:val="22"/>
        </w:rPr>
        <w:t>é</w:t>
      </w:r>
      <w:r w:rsidRPr="00ED2243">
        <w:rPr>
          <w:rFonts w:ascii="Times New Roman" w:hAnsi="Times New Roman" w:cs="Times New Roman"/>
          <w:sz w:val="22"/>
          <w:szCs w:val="22"/>
        </w:rPr>
        <w:t xml:space="preserve"> </w:t>
      </w:r>
      <w:r w:rsidR="00ED2243" w:rsidRPr="00ED2243">
        <w:rPr>
          <w:rFonts w:ascii="Times New Roman" w:hAnsi="Times New Roman" w:cs="Times New Roman"/>
          <w:sz w:val="22"/>
          <w:szCs w:val="22"/>
        </w:rPr>
        <w:t>jsou sjednány</w:t>
      </w:r>
      <w:r w:rsidRPr="00ED2243">
        <w:rPr>
          <w:rFonts w:ascii="Times New Roman" w:hAnsi="Times New Roman" w:cs="Times New Roman"/>
          <w:sz w:val="22"/>
          <w:szCs w:val="22"/>
        </w:rPr>
        <w:t xml:space="preserve"> jako ma</w:t>
      </w:r>
      <w:r w:rsidR="001D71FA" w:rsidRPr="00ED2243">
        <w:rPr>
          <w:rFonts w:ascii="Times New Roman" w:hAnsi="Times New Roman" w:cs="Times New Roman"/>
          <w:sz w:val="22"/>
          <w:szCs w:val="22"/>
        </w:rPr>
        <w:t>ximálně</w:t>
      </w:r>
      <w:r w:rsidRPr="00ED2243">
        <w:rPr>
          <w:rFonts w:ascii="Times New Roman" w:hAnsi="Times New Roman" w:cs="Times New Roman"/>
          <w:sz w:val="22"/>
          <w:szCs w:val="22"/>
        </w:rPr>
        <w:t xml:space="preserve"> přípustn</w:t>
      </w:r>
      <w:r w:rsidR="00ED2243" w:rsidRPr="00ED2243">
        <w:rPr>
          <w:rFonts w:ascii="Times New Roman" w:hAnsi="Times New Roman" w:cs="Times New Roman"/>
          <w:sz w:val="22"/>
          <w:szCs w:val="22"/>
        </w:rPr>
        <w:t>é</w:t>
      </w:r>
      <w:r w:rsidR="001D71FA" w:rsidRPr="00ED2243">
        <w:rPr>
          <w:rFonts w:ascii="Times New Roman" w:hAnsi="Times New Roman" w:cs="Times New Roman"/>
          <w:sz w:val="22"/>
          <w:szCs w:val="22"/>
        </w:rPr>
        <w:t xml:space="preserve"> po celou dobu plnění Smlouvy</w:t>
      </w:r>
      <w:r w:rsidRPr="00ED2243">
        <w:rPr>
          <w:rFonts w:ascii="Times New Roman" w:hAnsi="Times New Roman" w:cs="Times New Roman"/>
          <w:sz w:val="22"/>
          <w:szCs w:val="22"/>
        </w:rPr>
        <w:t xml:space="preserve">. Poskytovatel prohlašuje, že </w:t>
      </w:r>
      <w:r w:rsidR="001D71FA" w:rsidRPr="00ED2243">
        <w:rPr>
          <w:rFonts w:ascii="Times New Roman" w:hAnsi="Times New Roman" w:cs="Times New Roman"/>
          <w:sz w:val="22"/>
          <w:szCs w:val="22"/>
        </w:rPr>
        <w:t>výše pojistného pokrývá</w:t>
      </w:r>
      <w:r w:rsidRPr="00ED2243">
        <w:rPr>
          <w:rFonts w:ascii="Times New Roman" w:hAnsi="Times New Roman" w:cs="Times New Roman"/>
          <w:sz w:val="22"/>
          <w:szCs w:val="22"/>
        </w:rPr>
        <w:t xml:space="preserve"> veškeré jeho náklady spojené plněním Smlouvy a  všech Pojistných smluv, a to včetně souvisejících nákladů, které tato Smlouva výslovně nezmiňuje, měl-li Poskytovatel o těchto nákladech vzhledem ke své profesionalitě anebo povinnosti jednat s odbornou péčí vědět, jakož i včetně nákladů, které samostatně oceněny nejsou.</w:t>
      </w:r>
    </w:p>
    <w:p w14:paraId="123C65F7" w14:textId="77777777" w:rsidR="00AC17F2" w:rsidRPr="00396662" w:rsidRDefault="00AC17F2" w:rsidP="00AC17F2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Porušení povinnosti dodržovat v </w:t>
      </w:r>
      <w:r w:rsidRPr="00396662">
        <w:rPr>
          <w:rFonts w:ascii="Times New Roman" w:hAnsi="Times New Roman" w:cs="Times New Roman"/>
          <w:sz w:val="22"/>
          <w:szCs w:val="22"/>
        </w:rPr>
        <w:t>Poj</w:t>
      </w:r>
      <w:r>
        <w:rPr>
          <w:rFonts w:ascii="Times New Roman" w:hAnsi="Times New Roman" w:cs="Times New Roman"/>
          <w:sz w:val="22"/>
          <w:szCs w:val="22"/>
        </w:rPr>
        <w:t>istných smlouvách uzavřených se zahraničními studenty nebo lektory</w:t>
      </w:r>
      <w:r w:rsidRPr="00396662">
        <w:rPr>
          <w:rFonts w:ascii="Times New Roman" w:hAnsi="Times New Roman" w:cs="Times New Roman"/>
          <w:sz w:val="22"/>
          <w:szCs w:val="22"/>
        </w:rPr>
        <w:t xml:space="preserve"> na základě této Smlouvy </w:t>
      </w:r>
      <w:r w:rsidR="004E0FEB">
        <w:rPr>
          <w:rFonts w:ascii="Times New Roman" w:hAnsi="Times New Roman" w:cs="Times New Roman"/>
          <w:sz w:val="22"/>
          <w:szCs w:val="22"/>
        </w:rPr>
        <w:t xml:space="preserve">požadavky a </w:t>
      </w:r>
      <w:r w:rsidRPr="00396662">
        <w:rPr>
          <w:rFonts w:ascii="Times New Roman" w:hAnsi="Times New Roman" w:cs="Times New Roman"/>
          <w:sz w:val="22"/>
          <w:szCs w:val="22"/>
        </w:rPr>
        <w:t>podmínky</w:t>
      </w:r>
      <w:r>
        <w:rPr>
          <w:rFonts w:ascii="Times New Roman" w:hAnsi="Times New Roman" w:cs="Times New Roman"/>
          <w:sz w:val="22"/>
          <w:szCs w:val="22"/>
        </w:rPr>
        <w:t xml:space="preserve"> stanovené v příloze č. </w:t>
      </w:r>
      <w:r w:rsidRPr="0039666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396662">
        <w:rPr>
          <w:rFonts w:ascii="Times New Roman" w:hAnsi="Times New Roman" w:cs="Times New Roman"/>
          <w:sz w:val="22"/>
          <w:szCs w:val="22"/>
        </w:rPr>
        <w:t>této Smlouvy</w:t>
      </w:r>
      <w:r>
        <w:rPr>
          <w:rFonts w:ascii="Times New Roman" w:hAnsi="Times New Roman" w:cs="Times New Roman"/>
          <w:sz w:val="22"/>
          <w:szCs w:val="22"/>
        </w:rPr>
        <w:t xml:space="preserve"> je důvodem pro odstoupení Objednatele od Smlouvy.</w:t>
      </w:r>
      <w:r w:rsidR="00B0399C">
        <w:rPr>
          <w:rFonts w:ascii="Times New Roman" w:hAnsi="Times New Roman" w:cs="Times New Roman"/>
          <w:sz w:val="22"/>
          <w:szCs w:val="22"/>
        </w:rPr>
        <w:t xml:space="preserve"> Odstoupení v takovém případě nabývá účinnosti okamžikem doručení </w:t>
      </w:r>
      <w:r w:rsidR="004A0668">
        <w:rPr>
          <w:rFonts w:ascii="Times New Roman" w:hAnsi="Times New Roman" w:cs="Times New Roman"/>
          <w:sz w:val="22"/>
          <w:szCs w:val="22"/>
        </w:rPr>
        <w:t xml:space="preserve">jeho písemného vyhotovení </w:t>
      </w:r>
      <w:r w:rsidR="00B0399C">
        <w:rPr>
          <w:rFonts w:ascii="Times New Roman" w:hAnsi="Times New Roman" w:cs="Times New Roman"/>
          <w:sz w:val="22"/>
          <w:szCs w:val="22"/>
        </w:rPr>
        <w:t>Poskytovateli.</w:t>
      </w:r>
    </w:p>
    <w:p w14:paraId="322064FC" w14:textId="77777777" w:rsidR="00AC17F2" w:rsidRPr="00AC17F2" w:rsidRDefault="00AC17F2" w:rsidP="00AC17F2"/>
    <w:bookmarkEnd w:id="1"/>
    <w:p w14:paraId="1FCEF07D" w14:textId="77777777" w:rsidR="001B1746" w:rsidRPr="00396662" w:rsidRDefault="001B1746" w:rsidP="001B1746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Práva a povinnosti Objednatele</w:t>
      </w:r>
    </w:p>
    <w:p w14:paraId="60ECB630" w14:textId="77777777" w:rsidR="00357C64" w:rsidRDefault="0027187F" w:rsidP="00357C6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2" w:name="_Ref369800790"/>
      <w:r w:rsidRPr="00396662">
        <w:rPr>
          <w:rFonts w:ascii="Times New Roman" w:hAnsi="Times New Roman" w:cs="Times New Roman"/>
          <w:sz w:val="22"/>
          <w:szCs w:val="22"/>
        </w:rPr>
        <w:t xml:space="preserve">Objednatel se zavazuje, že </w:t>
      </w:r>
      <w:r w:rsidR="001B1746">
        <w:rPr>
          <w:rFonts w:ascii="Times New Roman" w:hAnsi="Times New Roman" w:cs="Times New Roman"/>
          <w:sz w:val="22"/>
          <w:szCs w:val="22"/>
        </w:rPr>
        <w:t xml:space="preserve">bude zahraničním studentům a lektorům poskytovat informace o možnosti uzavřít Pojistnou smlouvu s Poskytovatelem a předá jim příslušné informační materiály Poskytovatele. </w:t>
      </w:r>
      <w:r w:rsidR="005339CC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761455">
        <w:rPr>
          <w:rFonts w:ascii="Times New Roman" w:hAnsi="Times New Roman" w:cs="Times New Roman"/>
          <w:sz w:val="22"/>
          <w:szCs w:val="22"/>
        </w:rPr>
        <w:t xml:space="preserve">bude </w:t>
      </w:r>
      <w:r w:rsidR="005339CC">
        <w:rPr>
          <w:rFonts w:ascii="Times New Roman" w:hAnsi="Times New Roman" w:cs="Times New Roman"/>
          <w:sz w:val="22"/>
          <w:szCs w:val="22"/>
        </w:rPr>
        <w:t xml:space="preserve">tyto informace </w:t>
      </w:r>
      <w:r w:rsidR="00761455">
        <w:rPr>
          <w:rFonts w:ascii="Times New Roman" w:hAnsi="Times New Roman" w:cs="Times New Roman"/>
          <w:sz w:val="22"/>
          <w:szCs w:val="22"/>
        </w:rPr>
        <w:t xml:space="preserve">poskytovat </w:t>
      </w:r>
      <w:r w:rsidR="005339CC">
        <w:rPr>
          <w:rFonts w:ascii="Times New Roman" w:hAnsi="Times New Roman" w:cs="Times New Roman"/>
          <w:sz w:val="22"/>
          <w:szCs w:val="22"/>
        </w:rPr>
        <w:t xml:space="preserve">zahraničním studentům a lektorům </w:t>
      </w:r>
      <w:r w:rsidR="00761455">
        <w:rPr>
          <w:rFonts w:ascii="Times New Roman" w:hAnsi="Times New Roman" w:cs="Times New Roman"/>
          <w:sz w:val="22"/>
          <w:szCs w:val="22"/>
        </w:rPr>
        <w:t xml:space="preserve">výhradně ve vztahu k Poskytovateli. </w:t>
      </w:r>
    </w:p>
    <w:p w14:paraId="741633EA" w14:textId="77777777" w:rsidR="00357C64" w:rsidRPr="00357C64" w:rsidRDefault="00357C64" w:rsidP="00357C6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57C64">
        <w:rPr>
          <w:rFonts w:ascii="Times New Roman" w:hAnsi="Times New Roman" w:cs="Times New Roman"/>
          <w:sz w:val="22"/>
          <w:szCs w:val="22"/>
        </w:rPr>
        <w:lastRenderedPageBreak/>
        <w:t xml:space="preserve">Objednatel </w:t>
      </w:r>
      <w:r>
        <w:rPr>
          <w:rFonts w:ascii="Times New Roman" w:hAnsi="Times New Roman" w:cs="Times New Roman"/>
          <w:sz w:val="22"/>
          <w:szCs w:val="22"/>
        </w:rPr>
        <w:t xml:space="preserve">zajistí v rámci plnění dle čl. 5.1 </w:t>
      </w:r>
      <w:r w:rsidRPr="00357C64">
        <w:rPr>
          <w:rFonts w:ascii="Times New Roman" w:hAnsi="Times New Roman" w:cs="Times New Roman"/>
          <w:sz w:val="22"/>
          <w:szCs w:val="22"/>
        </w:rPr>
        <w:t xml:space="preserve">souhlas </w:t>
      </w:r>
      <w:r>
        <w:rPr>
          <w:rFonts w:ascii="Times New Roman" w:hAnsi="Times New Roman" w:cs="Times New Roman"/>
          <w:sz w:val="22"/>
          <w:szCs w:val="22"/>
        </w:rPr>
        <w:t>Pojistníka</w:t>
      </w:r>
      <w:r w:rsidRPr="00357C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 </w:t>
      </w:r>
      <w:r w:rsidRPr="00357C64">
        <w:rPr>
          <w:rFonts w:ascii="Times New Roman" w:hAnsi="Times New Roman" w:cs="Times New Roman"/>
          <w:sz w:val="22"/>
          <w:szCs w:val="22"/>
        </w:rPr>
        <w:t>předání jeho osobních údajů Poskytovateli</w:t>
      </w:r>
      <w:r>
        <w:rPr>
          <w:rFonts w:ascii="Times New Roman" w:hAnsi="Times New Roman" w:cs="Times New Roman"/>
          <w:sz w:val="22"/>
          <w:szCs w:val="22"/>
        </w:rPr>
        <w:t xml:space="preserve"> za</w:t>
      </w:r>
      <w:r w:rsidRPr="00357C64">
        <w:rPr>
          <w:rFonts w:ascii="Times New Roman" w:hAnsi="Times New Roman" w:cs="Times New Roman"/>
          <w:sz w:val="22"/>
          <w:szCs w:val="22"/>
        </w:rPr>
        <w:t xml:space="preserve"> účelem </w:t>
      </w:r>
      <w:r>
        <w:rPr>
          <w:rFonts w:ascii="Times New Roman" w:hAnsi="Times New Roman" w:cs="Times New Roman"/>
          <w:sz w:val="22"/>
          <w:szCs w:val="22"/>
        </w:rPr>
        <w:t xml:space="preserve">možnosti </w:t>
      </w:r>
      <w:r w:rsidRPr="00357C64">
        <w:rPr>
          <w:rFonts w:ascii="Times New Roman" w:hAnsi="Times New Roman" w:cs="Times New Roman"/>
          <w:sz w:val="22"/>
          <w:szCs w:val="22"/>
        </w:rPr>
        <w:t xml:space="preserve">Poskytovatele </w:t>
      </w:r>
      <w:r>
        <w:rPr>
          <w:rFonts w:ascii="Times New Roman" w:hAnsi="Times New Roman" w:cs="Times New Roman"/>
          <w:sz w:val="22"/>
          <w:szCs w:val="22"/>
        </w:rPr>
        <w:t>nabídnout Pojistníkovi uzavření Pojistné smlouvy</w:t>
      </w:r>
      <w:r w:rsidRPr="00357C64">
        <w:rPr>
          <w:rFonts w:ascii="Times New Roman" w:hAnsi="Times New Roman" w:cs="Times New Roman"/>
          <w:sz w:val="22"/>
          <w:szCs w:val="22"/>
        </w:rPr>
        <w:t>.</w:t>
      </w:r>
    </w:p>
    <w:p w14:paraId="12D2881B" w14:textId="77777777" w:rsidR="0027187F" w:rsidRDefault="00F459A0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Objednatel nepovede jednání smě</w:t>
      </w:r>
      <w:r w:rsidR="00170F44">
        <w:rPr>
          <w:rFonts w:ascii="Times New Roman" w:hAnsi="Times New Roman" w:cs="Times New Roman"/>
          <w:sz w:val="22"/>
          <w:szCs w:val="22"/>
        </w:rPr>
        <w:t>řující k uzavření Pojistné 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 mezi Poskytovatelem a </w:t>
      </w:r>
      <w:r w:rsidR="00170F44">
        <w:rPr>
          <w:rFonts w:ascii="Times New Roman" w:hAnsi="Times New Roman" w:cs="Times New Roman"/>
          <w:sz w:val="22"/>
          <w:szCs w:val="22"/>
        </w:rPr>
        <w:t>Pojistníkem</w:t>
      </w:r>
      <w:r w:rsidRPr="00396662">
        <w:rPr>
          <w:rFonts w:ascii="Times New Roman" w:hAnsi="Times New Roman" w:cs="Times New Roman"/>
          <w:sz w:val="22"/>
          <w:szCs w:val="22"/>
        </w:rPr>
        <w:t>, nebude</w:t>
      </w:r>
      <w:r w:rsidR="00170F44">
        <w:rPr>
          <w:rFonts w:ascii="Times New Roman" w:hAnsi="Times New Roman" w:cs="Times New Roman"/>
          <w:sz w:val="22"/>
          <w:szCs w:val="22"/>
        </w:rPr>
        <w:t xml:space="preserve"> </w:t>
      </w:r>
      <w:r w:rsidR="005339CC">
        <w:rPr>
          <w:rFonts w:ascii="Times New Roman" w:hAnsi="Times New Roman" w:cs="Times New Roman"/>
          <w:sz w:val="22"/>
          <w:szCs w:val="22"/>
        </w:rPr>
        <w:t xml:space="preserve">aktivně nabízet uzavření Pojistné smlouvy </w:t>
      </w:r>
      <w:r w:rsidRPr="00396662">
        <w:rPr>
          <w:rFonts w:ascii="Times New Roman" w:hAnsi="Times New Roman" w:cs="Times New Roman"/>
          <w:sz w:val="22"/>
          <w:szCs w:val="22"/>
        </w:rPr>
        <w:t xml:space="preserve">a nebude </w:t>
      </w:r>
      <w:r w:rsidR="00170F44">
        <w:rPr>
          <w:rFonts w:ascii="Times New Roman" w:hAnsi="Times New Roman" w:cs="Times New Roman"/>
          <w:sz w:val="22"/>
          <w:szCs w:val="22"/>
        </w:rPr>
        <w:t>vykonávat činnosti zprostředkovatele</w:t>
      </w:r>
      <w:r w:rsidRPr="00396662">
        <w:rPr>
          <w:rFonts w:ascii="Times New Roman" w:hAnsi="Times New Roman" w:cs="Times New Roman"/>
          <w:sz w:val="22"/>
          <w:szCs w:val="22"/>
        </w:rPr>
        <w:t xml:space="preserve"> pojištění</w:t>
      </w:r>
      <w:r w:rsidRPr="00396662">
        <w:rPr>
          <w:rFonts w:ascii="Times New Roman" w:hAnsi="Times New Roman" w:cs="Times New Roman"/>
          <w:bCs w:val="0"/>
          <w:iCs w:val="0"/>
          <w:sz w:val="22"/>
          <w:szCs w:val="22"/>
        </w:rPr>
        <w:t xml:space="preserve"> </w:t>
      </w:r>
      <w:r w:rsidR="00170F44">
        <w:rPr>
          <w:rFonts w:ascii="Times New Roman" w:hAnsi="Times New Roman" w:cs="Times New Roman"/>
          <w:bCs w:val="0"/>
          <w:iCs w:val="0"/>
          <w:sz w:val="22"/>
          <w:szCs w:val="22"/>
        </w:rPr>
        <w:t>ve smyslu zákona č. 170/2018 Sb., o distribuci pojištění a zajištění.</w:t>
      </w:r>
      <w:r w:rsidR="001638ED">
        <w:rPr>
          <w:rFonts w:ascii="Times New Roman" w:hAnsi="Times New Roman" w:cs="Times New Roman"/>
          <w:bCs w:val="0"/>
          <w:iCs w:val="0"/>
          <w:sz w:val="22"/>
          <w:szCs w:val="22"/>
        </w:rPr>
        <w:t xml:space="preserve"> </w:t>
      </w:r>
      <w:r w:rsidR="001638ED">
        <w:rPr>
          <w:rFonts w:ascii="Times New Roman" w:hAnsi="Times New Roman" w:cs="Times New Roman"/>
          <w:sz w:val="22"/>
          <w:szCs w:val="22"/>
        </w:rPr>
        <w:t>Objednatel nebude jakkoliv omezovat volbu svých zahraničních studentů a lektorů ohledně výběru pojišťovny, s níž uzavře pojistnou smlouvu o cestovním zdravotním pojištění</w:t>
      </w:r>
      <w:r w:rsidR="001638ED" w:rsidRPr="00396662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31BC1D18" w14:textId="77777777" w:rsidR="00177552" w:rsidRPr="0025516A" w:rsidRDefault="00F24BFC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není povinen poskytovat plnění dle čl. 5.1 výše v žádném minimálním rozsahu ani zajistit Poskytovali uzavření jakékoliv minimálního počtu Pojistných smluv. </w:t>
      </w:r>
      <w:r w:rsidR="0025516A" w:rsidRPr="00396662">
        <w:rPr>
          <w:rFonts w:ascii="Times New Roman" w:hAnsi="Times New Roman" w:cs="Times New Roman"/>
          <w:sz w:val="22"/>
          <w:szCs w:val="22"/>
        </w:rPr>
        <w:t xml:space="preserve">Pojistné smlouvy budou uzavírány </w:t>
      </w:r>
      <w:r w:rsidR="0025516A">
        <w:rPr>
          <w:rFonts w:ascii="Times New Roman" w:hAnsi="Times New Roman" w:cs="Times New Roman"/>
          <w:sz w:val="22"/>
          <w:szCs w:val="22"/>
        </w:rPr>
        <w:t>výhradně na základě výsledků jednání Poskytovatele a zahraničního studenta nebo lektora.</w:t>
      </w:r>
    </w:p>
    <w:p w14:paraId="18B4FEC8" w14:textId="77777777" w:rsidR="00303468" w:rsidRPr="00303468" w:rsidRDefault="00303468" w:rsidP="00303468"/>
    <w:p w14:paraId="729F090F" w14:textId="77777777" w:rsidR="0025516A" w:rsidRPr="00396662" w:rsidRDefault="0025516A" w:rsidP="0025516A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3" w:name="_Ref347495539"/>
      <w:r w:rsidRPr="00396662">
        <w:rPr>
          <w:rFonts w:ascii="Times New Roman" w:hAnsi="Times New Roman" w:cs="Times New Roman"/>
          <w:sz w:val="22"/>
          <w:szCs w:val="22"/>
        </w:rPr>
        <w:t>odměna</w:t>
      </w:r>
    </w:p>
    <w:p w14:paraId="5A2B6C73" w14:textId="77777777" w:rsidR="0025516A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Smluvní strany s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966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dohodly</w:t>
      </w:r>
      <w:r w:rsidRPr="00396662">
        <w:rPr>
          <w:rFonts w:ascii="Times New Roman" w:hAnsi="Times New Roman" w:cs="Times New Roman"/>
          <w:sz w:val="22"/>
          <w:szCs w:val="22"/>
        </w:rPr>
        <w:t>, že Objednateli náleží za činnosti podle</w:t>
      </w:r>
      <w:r>
        <w:rPr>
          <w:rFonts w:ascii="Times New Roman" w:hAnsi="Times New Roman" w:cs="Times New Roman"/>
          <w:sz w:val="22"/>
          <w:szCs w:val="22"/>
        </w:rPr>
        <w:t xml:space="preserve"> čl. </w:t>
      </w:r>
      <w:r w:rsidR="00D2099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této Smlouvy odměna za  podmínek stanovených touto Smlouvou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C561D" w14:textId="397CF704" w:rsidR="0025516A" w:rsidRPr="00396662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Odměna je stanovena</w:t>
      </w:r>
      <w:r w:rsidRPr="00396662">
        <w:rPr>
          <w:rFonts w:ascii="Times New Roman" w:hAnsi="Times New Roman" w:cs="Times New Roman"/>
          <w:sz w:val="22"/>
          <w:szCs w:val="22"/>
        </w:rPr>
        <w:t xml:space="preserve"> ve </w:t>
      </w:r>
      <w:r w:rsidRPr="009038B3">
        <w:rPr>
          <w:rFonts w:ascii="Times New Roman" w:hAnsi="Times New Roman" w:cs="Times New Roman"/>
          <w:sz w:val="22"/>
          <w:szCs w:val="22"/>
        </w:rPr>
        <w:t xml:space="preserve">výši </w:t>
      </w:r>
      <w:r w:rsidR="009038B3">
        <w:rPr>
          <w:rFonts w:ascii="Times New Roman" w:hAnsi="Times New Roman" w:cs="Times New Roman"/>
          <w:sz w:val="22"/>
          <w:szCs w:val="22"/>
          <w:lang w:eastAsia="ar-SA"/>
        </w:rPr>
        <w:t>15</w:t>
      </w:r>
      <w:r w:rsidR="007C3140" w:rsidRPr="009038B3">
        <w:rPr>
          <w:rFonts w:ascii="Times New Roman" w:hAnsi="Times New Roman" w:cs="Times New Roman"/>
          <w:sz w:val="22"/>
          <w:szCs w:val="22"/>
          <w:lang w:eastAsia="ar-SA"/>
        </w:rPr>
        <w:t>%</w:t>
      </w:r>
      <w:r w:rsidRPr="009038B3">
        <w:rPr>
          <w:rFonts w:ascii="Times New Roman" w:hAnsi="Times New Roman" w:cs="Times New Roman"/>
          <w:sz w:val="22"/>
          <w:szCs w:val="22"/>
          <w:lang w:eastAsia="ar-SA"/>
        </w:rPr>
        <w:t xml:space="preserve"> z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 výše pojistného uhrazeného </w:t>
      </w:r>
      <w:r w:rsidR="00D20993">
        <w:rPr>
          <w:rFonts w:ascii="Times New Roman" w:hAnsi="Times New Roman" w:cs="Times New Roman"/>
          <w:sz w:val="22"/>
          <w:szCs w:val="22"/>
          <w:lang w:eastAsia="ar-SA"/>
        </w:rPr>
        <w:t xml:space="preserve">na základě každé uzavřené Pojistné smlouvy. </w:t>
      </w:r>
      <w:r w:rsidR="004F3500" w:rsidRPr="00396662">
        <w:rPr>
          <w:rFonts w:ascii="Times New Roman" w:hAnsi="Times New Roman" w:cs="Times New Roman"/>
          <w:sz w:val="22"/>
          <w:szCs w:val="22"/>
        </w:rPr>
        <w:t>Od</w:t>
      </w:r>
      <w:r w:rsidR="00D20993">
        <w:rPr>
          <w:rFonts w:ascii="Times New Roman" w:hAnsi="Times New Roman" w:cs="Times New Roman"/>
          <w:sz w:val="22"/>
          <w:szCs w:val="22"/>
        </w:rPr>
        <w:t>měnu obdrží Objednatel pouze za </w:t>
      </w:r>
      <w:r w:rsidR="004F3500" w:rsidRPr="00396662">
        <w:rPr>
          <w:rFonts w:ascii="Times New Roman" w:hAnsi="Times New Roman" w:cs="Times New Roman"/>
          <w:sz w:val="22"/>
          <w:szCs w:val="22"/>
        </w:rPr>
        <w:t>předpo</w:t>
      </w:r>
      <w:r w:rsidR="004F3500">
        <w:rPr>
          <w:rFonts w:ascii="Times New Roman" w:hAnsi="Times New Roman" w:cs="Times New Roman"/>
          <w:sz w:val="22"/>
          <w:szCs w:val="22"/>
        </w:rPr>
        <w:t xml:space="preserve">kladu, že Poskytovatel uzavře s Pojistníkem </w:t>
      </w:r>
      <w:r w:rsidR="004F3500" w:rsidRPr="00396662">
        <w:rPr>
          <w:rFonts w:ascii="Times New Roman" w:hAnsi="Times New Roman" w:cs="Times New Roman"/>
          <w:sz w:val="22"/>
          <w:szCs w:val="22"/>
        </w:rPr>
        <w:t xml:space="preserve">Pojistnou smlouvu a </w:t>
      </w:r>
      <w:r w:rsidR="004F3500">
        <w:rPr>
          <w:rFonts w:ascii="Times New Roman" w:hAnsi="Times New Roman" w:cs="Times New Roman"/>
          <w:sz w:val="22"/>
          <w:szCs w:val="22"/>
        </w:rPr>
        <w:t xml:space="preserve">Pojistník </w:t>
      </w:r>
      <w:r w:rsidR="004F3500" w:rsidRPr="00396662">
        <w:rPr>
          <w:rFonts w:ascii="Times New Roman" w:hAnsi="Times New Roman" w:cs="Times New Roman"/>
          <w:sz w:val="22"/>
          <w:szCs w:val="22"/>
        </w:rPr>
        <w:t>uhradí stanovené pojistné.</w:t>
      </w:r>
    </w:p>
    <w:p w14:paraId="5BB0644F" w14:textId="77777777" w:rsidR="0025516A" w:rsidRPr="00396662" w:rsidRDefault="004F3500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25516A" w:rsidRPr="00396662">
        <w:rPr>
          <w:rFonts w:ascii="Times New Roman" w:hAnsi="Times New Roman" w:cs="Times New Roman"/>
          <w:sz w:val="22"/>
          <w:szCs w:val="22"/>
        </w:rPr>
        <w:t xml:space="preserve"> odměně </w:t>
      </w:r>
      <w:r>
        <w:rPr>
          <w:rFonts w:ascii="Times New Roman" w:hAnsi="Times New Roman" w:cs="Times New Roman"/>
          <w:sz w:val="22"/>
          <w:szCs w:val="22"/>
        </w:rPr>
        <w:t xml:space="preserve">dle předchozího odstavce </w:t>
      </w:r>
      <w:r w:rsidR="0025516A" w:rsidRPr="00396662">
        <w:rPr>
          <w:rFonts w:ascii="Times New Roman" w:hAnsi="Times New Roman" w:cs="Times New Roman"/>
          <w:sz w:val="22"/>
          <w:szCs w:val="22"/>
        </w:rPr>
        <w:t>bude vždy připočtena zákonná daň z přidané hodnoty, a to ve výši vyplývající z aktuálně účinných právních předpisů.</w:t>
      </w:r>
    </w:p>
    <w:p w14:paraId="1905195F" w14:textId="77777777" w:rsidR="0025516A" w:rsidRPr="00396662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Poskytovatel nemá vůči Objednateli nárok na náhradu jakýchkoliv nákladů spojených s plněním </w:t>
      </w:r>
      <w:r w:rsidR="001D71FA">
        <w:rPr>
          <w:rFonts w:ascii="Times New Roman" w:hAnsi="Times New Roman" w:cs="Times New Roman"/>
          <w:sz w:val="22"/>
          <w:szCs w:val="22"/>
        </w:rPr>
        <w:t>s této 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. Veškeré náklady na výrobu i distribuci materiálů nese </w:t>
      </w:r>
      <w:r w:rsidR="001D71FA">
        <w:rPr>
          <w:rFonts w:ascii="Times New Roman" w:hAnsi="Times New Roman" w:cs="Times New Roman"/>
          <w:sz w:val="22"/>
          <w:szCs w:val="22"/>
        </w:rPr>
        <w:t xml:space="preserve">výhradně </w:t>
      </w:r>
      <w:r w:rsidRPr="00396662">
        <w:rPr>
          <w:rFonts w:ascii="Times New Roman" w:hAnsi="Times New Roman" w:cs="Times New Roman"/>
          <w:sz w:val="22"/>
          <w:szCs w:val="22"/>
        </w:rPr>
        <w:t xml:space="preserve">Poskytovatel. </w:t>
      </w:r>
    </w:p>
    <w:p w14:paraId="73AB0FD9" w14:textId="77777777" w:rsidR="0025516A" w:rsidRPr="0025516A" w:rsidRDefault="0025516A" w:rsidP="0025516A">
      <w:pPr>
        <w:pStyle w:val="Nadpis1"/>
        <w:numPr>
          <w:ilvl w:val="0"/>
          <w:numId w:val="0"/>
        </w:numPr>
        <w:spacing w:before="120" w:line="276" w:lineRule="auto"/>
        <w:ind w:left="432"/>
        <w:rPr>
          <w:rFonts w:ascii="Times New Roman" w:hAnsi="Times New Roman" w:cs="Times New Roman"/>
          <w:bCs w:val="0"/>
          <w:sz w:val="22"/>
          <w:szCs w:val="22"/>
        </w:rPr>
      </w:pPr>
    </w:p>
    <w:p w14:paraId="048BFCD5" w14:textId="77777777" w:rsidR="007B26BC" w:rsidRPr="00396662" w:rsidRDefault="002478C2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4" w:name="_Ref203894814"/>
      <w:bookmarkStart w:id="5" w:name="_Ref203894527"/>
      <w:bookmarkEnd w:id="3"/>
      <w:r w:rsidRPr="00396662">
        <w:rPr>
          <w:rFonts w:ascii="Times New Roman" w:hAnsi="Times New Roman" w:cs="Times New Roman"/>
          <w:sz w:val="22"/>
          <w:szCs w:val="22"/>
        </w:rPr>
        <w:t>P</w:t>
      </w:r>
      <w:r w:rsidR="007B26BC" w:rsidRPr="00396662">
        <w:rPr>
          <w:rFonts w:ascii="Times New Roman" w:hAnsi="Times New Roman" w:cs="Times New Roman"/>
          <w:sz w:val="22"/>
          <w:szCs w:val="22"/>
        </w:rPr>
        <w:t>latební podmínky</w:t>
      </w:r>
      <w:bookmarkEnd w:id="4"/>
    </w:p>
    <w:p w14:paraId="096F3ABE" w14:textId="497B836E" w:rsidR="004E0FEB" w:rsidRDefault="00930D5D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4E0FEB">
        <w:rPr>
          <w:rFonts w:ascii="Times New Roman" w:hAnsi="Times New Roman" w:cs="Times New Roman"/>
          <w:sz w:val="22"/>
          <w:szCs w:val="22"/>
        </w:rPr>
        <w:t xml:space="preserve">Odměna </w:t>
      </w:r>
      <w:r w:rsidR="00622D3C" w:rsidRPr="004E0FEB">
        <w:rPr>
          <w:rFonts w:ascii="Times New Roman" w:hAnsi="Times New Roman" w:cs="Times New Roman"/>
          <w:sz w:val="22"/>
          <w:szCs w:val="22"/>
        </w:rPr>
        <w:t xml:space="preserve">bude </w:t>
      </w:r>
      <w:r w:rsidRPr="004E0FEB">
        <w:rPr>
          <w:rFonts w:ascii="Times New Roman" w:hAnsi="Times New Roman" w:cs="Times New Roman"/>
          <w:sz w:val="22"/>
          <w:szCs w:val="22"/>
        </w:rPr>
        <w:t>Poskytovatelem</w:t>
      </w:r>
      <w:r w:rsidR="00FC362D" w:rsidRPr="004E0FEB">
        <w:rPr>
          <w:rFonts w:ascii="Times New Roman" w:hAnsi="Times New Roman" w:cs="Times New Roman"/>
          <w:sz w:val="22"/>
          <w:szCs w:val="22"/>
        </w:rPr>
        <w:t xml:space="preserve"> </w:t>
      </w:r>
      <w:r w:rsidR="00622D3C" w:rsidRPr="004E0FEB">
        <w:rPr>
          <w:rFonts w:ascii="Times New Roman" w:hAnsi="Times New Roman" w:cs="Times New Roman"/>
          <w:sz w:val="22"/>
          <w:szCs w:val="22"/>
        </w:rPr>
        <w:t xml:space="preserve">hrazena měsíčně zpětně, a to </w:t>
      </w:r>
      <w:r w:rsidRPr="004E0FEB">
        <w:rPr>
          <w:rFonts w:ascii="Times New Roman" w:hAnsi="Times New Roman" w:cs="Times New Roman"/>
          <w:sz w:val="22"/>
          <w:szCs w:val="22"/>
        </w:rPr>
        <w:t>na základě přehledu uzavřených Pojistných smluv</w:t>
      </w:r>
      <w:r w:rsidR="00D57D57" w:rsidRPr="004E0FEB">
        <w:rPr>
          <w:rFonts w:ascii="Times New Roman" w:hAnsi="Times New Roman" w:cs="Times New Roman"/>
          <w:sz w:val="22"/>
          <w:szCs w:val="22"/>
        </w:rPr>
        <w:t xml:space="preserve"> a uhrazeného pojistného</w:t>
      </w:r>
      <w:r w:rsidRPr="004E0FEB">
        <w:rPr>
          <w:rFonts w:ascii="Times New Roman" w:hAnsi="Times New Roman" w:cs="Times New Roman"/>
          <w:sz w:val="22"/>
          <w:szCs w:val="22"/>
        </w:rPr>
        <w:t>. Objednatel na základě přehledu zašle Poskytovateli</w:t>
      </w:r>
      <w:r w:rsidR="00F94A50">
        <w:rPr>
          <w:rFonts w:ascii="Times New Roman" w:hAnsi="Times New Roman" w:cs="Times New Roman"/>
          <w:sz w:val="22"/>
          <w:szCs w:val="22"/>
        </w:rPr>
        <w:t xml:space="preserve"> elektronicky prostřednictvím e-mailu </w:t>
      </w:r>
      <w:proofErr w:type="spellStart"/>
      <w:proofErr w:type="gramStart"/>
      <w:r w:rsidR="007C6B81">
        <w:rPr>
          <w:rFonts w:ascii="Times New Roman" w:hAnsi="Times New Roman" w:cs="Times New Roman"/>
          <w:sz w:val="22"/>
          <w:szCs w:val="22"/>
        </w:rPr>
        <w:t>xxxxxxxxxxxxxxxxxxx</w:t>
      </w:r>
      <w:proofErr w:type="spellEnd"/>
      <w:r w:rsidR="00F94A50">
        <w:rPr>
          <w:rFonts w:ascii="Times New Roman" w:hAnsi="Times New Roman" w:cs="Times New Roman"/>
          <w:sz w:val="22"/>
          <w:szCs w:val="22"/>
        </w:rPr>
        <w:t xml:space="preserve"> </w:t>
      </w:r>
      <w:r w:rsidRPr="004E0FEB">
        <w:rPr>
          <w:rFonts w:ascii="Times New Roman" w:hAnsi="Times New Roman" w:cs="Times New Roman"/>
          <w:sz w:val="22"/>
          <w:szCs w:val="22"/>
        </w:rPr>
        <w:t xml:space="preserve"> daňový</w:t>
      </w:r>
      <w:proofErr w:type="gramEnd"/>
      <w:r w:rsidRPr="004E0FEB">
        <w:rPr>
          <w:rFonts w:ascii="Times New Roman" w:hAnsi="Times New Roman" w:cs="Times New Roman"/>
          <w:sz w:val="22"/>
          <w:szCs w:val="22"/>
        </w:rPr>
        <w:t xml:space="preserve"> doklad (fakturu) k zaplacení odměny v souladu a za podmínek v této Smlouvě uvedených.</w:t>
      </w:r>
      <w:r w:rsidR="00D57D57" w:rsidRPr="004E0F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2D49D1" w14:textId="77777777" w:rsidR="00581D62" w:rsidRPr="004E0FEB" w:rsidRDefault="0097787E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4E0FEB">
        <w:rPr>
          <w:rFonts w:ascii="Times New Roman" w:hAnsi="Times New Roman" w:cs="Times New Roman"/>
          <w:sz w:val="22"/>
          <w:szCs w:val="22"/>
        </w:rPr>
        <w:t>Objednatel</w:t>
      </w:r>
      <w:r w:rsidR="00930D5D" w:rsidRPr="004E0FEB">
        <w:rPr>
          <w:rFonts w:ascii="Times New Roman" w:hAnsi="Times New Roman" w:cs="Times New Roman"/>
          <w:sz w:val="22"/>
          <w:szCs w:val="22"/>
        </w:rPr>
        <w:t xml:space="preserve"> zašle daňový doklad (fakturu)</w:t>
      </w:r>
      <w:r w:rsidR="00622D3C" w:rsidRPr="004E0FEB">
        <w:rPr>
          <w:rFonts w:ascii="Times New Roman" w:hAnsi="Times New Roman" w:cs="Times New Roman"/>
          <w:sz w:val="22"/>
          <w:szCs w:val="22"/>
        </w:rPr>
        <w:t xml:space="preserve"> vždy po uplynutí příslušného </w:t>
      </w:r>
      <w:r w:rsidR="00B935CE" w:rsidRPr="004E0FEB">
        <w:rPr>
          <w:rFonts w:ascii="Times New Roman" w:hAnsi="Times New Roman" w:cs="Times New Roman"/>
          <w:sz w:val="22"/>
          <w:szCs w:val="22"/>
        </w:rPr>
        <w:t>účtovacího období</w:t>
      </w:r>
      <w:r w:rsidR="0034079D" w:rsidRPr="004E0FEB">
        <w:rPr>
          <w:rFonts w:ascii="Times New Roman" w:hAnsi="Times New Roman" w:cs="Times New Roman"/>
          <w:sz w:val="22"/>
          <w:szCs w:val="22"/>
        </w:rPr>
        <w:t>.</w:t>
      </w:r>
      <w:r w:rsidR="004B036A" w:rsidRPr="004E0FEB">
        <w:rPr>
          <w:rFonts w:ascii="Times New Roman" w:hAnsi="Times New Roman" w:cs="Times New Roman"/>
          <w:sz w:val="22"/>
          <w:szCs w:val="22"/>
        </w:rPr>
        <w:t xml:space="preserve"> Účtovacím</w:t>
      </w:r>
      <w:r w:rsidR="004E0FEB">
        <w:rPr>
          <w:rFonts w:ascii="Times New Roman" w:hAnsi="Times New Roman" w:cs="Times New Roman"/>
          <w:sz w:val="22"/>
          <w:szCs w:val="22"/>
        </w:rPr>
        <w:t xml:space="preserve"> obdobím je</w:t>
      </w:r>
      <w:r w:rsidR="004B036A" w:rsidRPr="004E0FEB">
        <w:rPr>
          <w:rFonts w:ascii="Times New Roman" w:hAnsi="Times New Roman" w:cs="Times New Roman"/>
          <w:sz w:val="22"/>
          <w:szCs w:val="22"/>
        </w:rPr>
        <w:t xml:space="preserve"> kalendářní měsíc.</w:t>
      </w:r>
      <w:r w:rsidR="0034079D" w:rsidRPr="004E0FEB">
        <w:rPr>
          <w:rFonts w:ascii="Times New Roman" w:hAnsi="Times New Roman" w:cs="Times New Roman"/>
          <w:sz w:val="22"/>
          <w:szCs w:val="22"/>
        </w:rPr>
        <w:t xml:space="preserve"> </w:t>
      </w:r>
      <w:r w:rsidR="00622D3C" w:rsidRPr="004E0FEB">
        <w:rPr>
          <w:rFonts w:ascii="Times New Roman" w:hAnsi="Times New Roman" w:cs="Times New Roman"/>
          <w:sz w:val="22"/>
          <w:szCs w:val="22"/>
        </w:rPr>
        <w:t>Za datum uskutečnění zdanitelného plnění bude považován poslední den příslušného kalendářního měsíce.</w:t>
      </w:r>
    </w:p>
    <w:p w14:paraId="637592A4" w14:textId="77777777" w:rsidR="00B935CE" w:rsidRPr="00396662" w:rsidRDefault="00B935CE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Odměna se vyplácí na účet Objednatele uvedený v</w:t>
      </w:r>
      <w:r w:rsidR="00D57D57">
        <w:rPr>
          <w:rFonts w:ascii="Times New Roman" w:hAnsi="Times New Roman" w:cs="Times New Roman"/>
          <w:sz w:val="22"/>
          <w:szCs w:val="22"/>
        </w:rPr>
        <w:t> záhlaví této 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. Případnou změnu bankovního účtu je Objednatel povinen neprodleně písemně oznámit Poskytovateli. </w:t>
      </w:r>
    </w:p>
    <w:p w14:paraId="308794DD" w14:textId="3F1CBDF5" w:rsidR="00622D3C" w:rsidRPr="00D57D57" w:rsidRDefault="00622D3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D57D57">
        <w:rPr>
          <w:rFonts w:ascii="Times New Roman" w:hAnsi="Times New Roman" w:cs="Times New Roman"/>
          <w:sz w:val="22"/>
          <w:szCs w:val="22"/>
        </w:rPr>
        <w:lastRenderedPageBreak/>
        <w:t>Každý daňový doklad (faktura) bude</w:t>
      </w:r>
      <w:r w:rsidR="00813516">
        <w:rPr>
          <w:rFonts w:ascii="Times New Roman" w:hAnsi="Times New Roman" w:cs="Times New Roman"/>
          <w:sz w:val="22"/>
          <w:szCs w:val="22"/>
        </w:rPr>
        <w:t xml:space="preserve"> označen názvem </w:t>
      </w:r>
      <w:r w:rsidR="00813516" w:rsidRPr="00555597">
        <w:rPr>
          <w:rFonts w:ascii="Times New Roman" w:hAnsi="Times New Roman" w:cs="Times New Roman"/>
          <w:b/>
          <w:sz w:val="22"/>
          <w:szCs w:val="22"/>
        </w:rPr>
        <w:t>VZ</w:t>
      </w:r>
      <w:r w:rsidR="00B00334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6114A3" w:rsidRPr="00555597">
        <w:rPr>
          <w:rFonts w:ascii="Times New Roman" w:hAnsi="Times New Roman" w:cs="Times New Roman"/>
          <w:b/>
          <w:sz w:val="22"/>
          <w:szCs w:val="22"/>
        </w:rPr>
        <w:t>/2020</w:t>
      </w:r>
      <w:r w:rsidR="00813516" w:rsidRPr="00555597">
        <w:rPr>
          <w:rFonts w:ascii="Times New Roman" w:hAnsi="Times New Roman" w:cs="Times New Roman"/>
          <w:b/>
          <w:sz w:val="22"/>
          <w:szCs w:val="22"/>
        </w:rPr>
        <w:t>: ÚJOP -  Výběr pojišťovny pro spolupráci při poskytování (cestovního) zdravotního pojištění zahraničních studentů</w:t>
      </w:r>
      <w:r w:rsidR="00B00334">
        <w:rPr>
          <w:rFonts w:ascii="Times New Roman" w:hAnsi="Times New Roman" w:cs="Times New Roman"/>
          <w:b/>
          <w:sz w:val="22"/>
          <w:szCs w:val="22"/>
        </w:rPr>
        <w:t xml:space="preserve"> II</w:t>
      </w:r>
      <w:r w:rsidR="00813516" w:rsidRPr="00555597">
        <w:rPr>
          <w:rFonts w:ascii="Times New Roman" w:hAnsi="Times New Roman" w:cs="Times New Roman"/>
          <w:b/>
          <w:sz w:val="22"/>
          <w:szCs w:val="22"/>
        </w:rPr>
        <w:t>.</w:t>
      </w:r>
      <w:r w:rsidR="00FE3F6A">
        <w:rPr>
          <w:rFonts w:ascii="Times New Roman" w:hAnsi="Times New Roman" w:cs="Times New Roman"/>
          <w:sz w:val="22"/>
          <w:szCs w:val="22"/>
        </w:rPr>
        <w:t xml:space="preserve"> </w:t>
      </w:r>
      <w:r w:rsidR="00813516">
        <w:rPr>
          <w:rFonts w:ascii="Times New Roman" w:hAnsi="Times New Roman" w:cs="Times New Roman"/>
          <w:sz w:val="22"/>
          <w:szCs w:val="22"/>
        </w:rPr>
        <w:t>Bude</w:t>
      </w:r>
      <w:r w:rsidRPr="00D57D57">
        <w:rPr>
          <w:rFonts w:ascii="Times New Roman" w:hAnsi="Times New Roman" w:cs="Times New Roman"/>
          <w:sz w:val="22"/>
          <w:szCs w:val="22"/>
        </w:rPr>
        <w:t xml:space="preserve"> mít veškeré náležitosti daňového dokladu v souladu se </w:t>
      </w:r>
      <w:r w:rsidR="00F1673F" w:rsidRPr="00D57D57">
        <w:rPr>
          <w:rFonts w:ascii="Times New Roman" w:hAnsi="Times New Roman" w:cs="Times New Roman"/>
          <w:sz w:val="22"/>
          <w:szCs w:val="22"/>
        </w:rPr>
        <w:t> </w:t>
      </w:r>
      <w:r w:rsidRPr="00D57D57">
        <w:rPr>
          <w:rFonts w:ascii="Times New Roman" w:hAnsi="Times New Roman" w:cs="Times New Roman"/>
          <w:sz w:val="22"/>
          <w:szCs w:val="22"/>
        </w:rPr>
        <w:t>zákonem č. 235/2004 Sb., o dani z přidané hodnoty</w:t>
      </w:r>
      <w:r w:rsidR="004E5AA6" w:rsidRPr="00D57D57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224E96" w:rsidRPr="00D57D57">
        <w:rPr>
          <w:rFonts w:ascii="Times New Roman" w:hAnsi="Times New Roman" w:cs="Times New Roman"/>
          <w:sz w:val="22"/>
          <w:szCs w:val="22"/>
        </w:rPr>
        <w:t xml:space="preserve">. </w:t>
      </w:r>
      <w:r w:rsidRPr="00D57D57">
        <w:rPr>
          <w:rFonts w:ascii="Times New Roman" w:hAnsi="Times New Roman" w:cs="Times New Roman"/>
          <w:sz w:val="22"/>
          <w:szCs w:val="22"/>
        </w:rPr>
        <w:t xml:space="preserve">Veškeré daňové doklady (faktury) vystavené </w:t>
      </w:r>
      <w:r w:rsidR="008B0491" w:rsidRPr="00D57D57">
        <w:rPr>
          <w:rFonts w:ascii="Times New Roman" w:hAnsi="Times New Roman" w:cs="Times New Roman"/>
          <w:sz w:val="22"/>
          <w:szCs w:val="22"/>
        </w:rPr>
        <w:t xml:space="preserve">Objednatelem </w:t>
      </w:r>
      <w:r w:rsidR="00AE5B34" w:rsidRPr="00D57D57">
        <w:rPr>
          <w:rFonts w:ascii="Times New Roman" w:hAnsi="Times New Roman" w:cs="Times New Roman"/>
          <w:sz w:val="22"/>
          <w:szCs w:val="22"/>
        </w:rPr>
        <w:t xml:space="preserve">na základě této </w:t>
      </w:r>
      <w:r w:rsidR="008B0491" w:rsidRPr="00D57D57">
        <w:rPr>
          <w:rFonts w:ascii="Times New Roman" w:hAnsi="Times New Roman" w:cs="Times New Roman"/>
          <w:sz w:val="22"/>
          <w:szCs w:val="22"/>
        </w:rPr>
        <w:t>Smlouvy</w:t>
      </w:r>
      <w:r w:rsidR="002B4018" w:rsidRPr="00D57D57">
        <w:rPr>
          <w:rFonts w:ascii="Times New Roman" w:hAnsi="Times New Roman" w:cs="Times New Roman"/>
          <w:sz w:val="22"/>
          <w:szCs w:val="22"/>
        </w:rPr>
        <w:t xml:space="preserve"> </w:t>
      </w:r>
      <w:r w:rsidRPr="00D57D57">
        <w:rPr>
          <w:rFonts w:ascii="Times New Roman" w:hAnsi="Times New Roman" w:cs="Times New Roman"/>
          <w:sz w:val="22"/>
          <w:szCs w:val="22"/>
        </w:rPr>
        <w:t>bud</w:t>
      </w:r>
      <w:r w:rsidR="00246A6A" w:rsidRPr="00D57D57">
        <w:rPr>
          <w:rFonts w:ascii="Times New Roman" w:hAnsi="Times New Roman" w:cs="Times New Roman"/>
          <w:sz w:val="22"/>
          <w:szCs w:val="22"/>
        </w:rPr>
        <w:t>e</w:t>
      </w:r>
      <w:r w:rsidRPr="00D57D57">
        <w:rPr>
          <w:rFonts w:ascii="Times New Roman" w:hAnsi="Times New Roman" w:cs="Times New Roman"/>
          <w:sz w:val="22"/>
          <w:szCs w:val="22"/>
        </w:rPr>
        <w:t xml:space="preserve"> </w:t>
      </w:r>
      <w:r w:rsidR="008B0491" w:rsidRPr="00D57D57">
        <w:rPr>
          <w:rFonts w:ascii="Times New Roman" w:hAnsi="Times New Roman" w:cs="Times New Roman"/>
          <w:sz w:val="22"/>
          <w:szCs w:val="22"/>
        </w:rPr>
        <w:t xml:space="preserve">Objednatel </w:t>
      </w:r>
      <w:r w:rsidRPr="00D57D57">
        <w:rPr>
          <w:rFonts w:ascii="Times New Roman" w:hAnsi="Times New Roman" w:cs="Times New Roman"/>
          <w:sz w:val="22"/>
          <w:szCs w:val="22"/>
        </w:rPr>
        <w:t xml:space="preserve">zasílat </w:t>
      </w:r>
      <w:r w:rsidR="008B0491" w:rsidRPr="00D57D57">
        <w:rPr>
          <w:rFonts w:ascii="Times New Roman" w:hAnsi="Times New Roman" w:cs="Times New Roman"/>
          <w:sz w:val="22"/>
          <w:szCs w:val="22"/>
        </w:rPr>
        <w:t>Poskytovateli</w:t>
      </w:r>
      <w:r w:rsidRPr="00D57D57">
        <w:rPr>
          <w:rFonts w:ascii="Times New Roman" w:hAnsi="Times New Roman" w:cs="Times New Roman"/>
          <w:sz w:val="22"/>
          <w:szCs w:val="22"/>
        </w:rPr>
        <w:t xml:space="preserve"> </w:t>
      </w:r>
      <w:r w:rsidR="00555597">
        <w:rPr>
          <w:rFonts w:ascii="Times New Roman" w:hAnsi="Times New Roman" w:cs="Times New Roman"/>
          <w:sz w:val="22"/>
          <w:szCs w:val="22"/>
        </w:rPr>
        <w:t>elektronicky prostřednictví elektronické adresy</w:t>
      </w:r>
      <w:r w:rsidR="007C6B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6B81">
        <w:rPr>
          <w:rFonts w:ascii="Times New Roman" w:hAnsi="Times New Roman" w:cs="Times New Roman"/>
          <w:sz w:val="22"/>
          <w:szCs w:val="22"/>
        </w:rPr>
        <w:t>xxxxxxxxxxxxxxxxxxx</w:t>
      </w:r>
      <w:proofErr w:type="spellEnd"/>
      <w:r w:rsidR="00555597">
        <w:rPr>
          <w:rFonts w:ascii="Times New Roman" w:hAnsi="Times New Roman" w:cs="Times New Roman"/>
          <w:sz w:val="22"/>
          <w:szCs w:val="22"/>
        </w:rPr>
        <w:t xml:space="preserve"> </w:t>
      </w:r>
      <w:r w:rsidRPr="00D57D57">
        <w:rPr>
          <w:rFonts w:ascii="Times New Roman" w:hAnsi="Times New Roman" w:cs="Times New Roman"/>
          <w:sz w:val="22"/>
          <w:szCs w:val="22"/>
        </w:rPr>
        <w:t xml:space="preserve">a jejich splatnost bude činit </w:t>
      </w:r>
      <w:r w:rsidRPr="005352C7">
        <w:rPr>
          <w:rFonts w:ascii="Times New Roman" w:hAnsi="Times New Roman" w:cs="Times New Roman"/>
          <w:sz w:val="22"/>
          <w:szCs w:val="22"/>
        </w:rPr>
        <w:t>třicet (30) kalendářních dní ode</w:t>
      </w:r>
      <w:r w:rsidRPr="00D57D57">
        <w:rPr>
          <w:rFonts w:ascii="Times New Roman" w:hAnsi="Times New Roman" w:cs="Times New Roman"/>
          <w:sz w:val="22"/>
          <w:szCs w:val="22"/>
        </w:rPr>
        <w:t xml:space="preserve"> dne jejich doručení </w:t>
      </w:r>
      <w:r w:rsidR="008B0491" w:rsidRPr="00D57D57">
        <w:rPr>
          <w:rFonts w:ascii="Times New Roman" w:hAnsi="Times New Roman" w:cs="Times New Roman"/>
          <w:sz w:val="22"/>
          <w:szCs w:val="22"/>
        </w:rPr>
        <w:t>Poskytovateli</w:t>
      </w:r>
      <w:r w:rsidRPr="00D57D57">
        <w:rPr>
          <w:rFonts w:ascii="Times New Roman" w:hAnsi="Times New Roman" w:cs="Times New Roman"/>
          <w:sz w:val="22"/>
          <w:szCs w:val="22"/>
        </w:rPr>
        <w:t xml:space="preserve">. Za den úhrady dané faktury bude považován den odepsání fakturované částky z účtu </w:t>
      </w:r>
      <w:r w:rsidR="008B0491" w:rsidRPr="00D57D57">
        <w:rPr>
          <w:rFonts w:ascii="Times New Roman" w:hAnsi="Times New Roman" w:cs="Times New Roman"/>
          <w:sz w:val="22"/>
          <w:szCs w:val="22"/>
        </w:rPr>
        <w:t>Poskytovatele</w:t>
      </w:r>
      <w:r w:rsidRPr="00D57D57">
        <w:rPr>
          <w:rFonts w:ascii="Times New Roman" w:hAnsi="Times New Roman" w:cs="Times New Roman"/>
          <w:sz w:val="22"/>
          <w:szCs w:val="22"/>
        </w:rPr>
        <w:t>.</w:t>
      </w:r>
    </w:p>
    <w:p w14:paraId="5C66C2B7" w14:textId="77777777" w:rsidR="005F6B4C" w:rsidRDefault="008B0491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Poskytovatel má </w:t>
      </w:r>
      <w:r w:rsidR="00622D3C" w:rsidRPr="00396662">
        <w:rPr>
          <w:rFonts w:ascii="Times New Roman" w:hAnsi="Times New Roman" w:cs="Times New Roman"/>
          <w:sz w:val="22"/>
          <w:szCs w:val="22"/>
        </w:rPr>
        <w:t xml:space="preserve">právo vrátit </w:t>
      </w:r>
      <w:r w:rsidRPr="00396662">
        <w:rPr>
          <w:rFonts w:ascii="Times New Roman" w:hAnsi="Times New Roman" w:cs="Times New Roman"/>
          <w:sz w:val="22"/>
          <w:szCs w:val="22"/>
        </w:rPr>
        <w:t xml:space="preserve">Objednateli </w:t>
      </w:r>
      <w:r w:rsidR="00622D3C" w:rsidRPr="00396662">
        <w:rPr>
          <w:rFonts w:ascii="Times New Roman" w:hAnsi="Times New Roman" w:cs="Times New Roman"/>
          <w:sz w:val="22"/>
          <w:szCs w:val="22"/>
        </w:rPr>
        <w:t xml:space="preserve">do data jeho splatnosti daňový doklad (fakturu), který nebude obsahovat veškeré údaje vyžadované závaznými právními předpisy ČR nebo touto </w:t>
      </w:r>
      <w:r w:rsidRPr="00396662">
        <w:rPr>
          <w:rFonts w:ascii="Times New Roman" w:hAnsi="Times New Roman" w:cs="Times New Roman"/>
          <w:sz w:val="22"/>
          <w:szCs w:val="22"/>
        </w:rPr>
        <w:t>Smlouvou</w:t>
      </w:r>
      <w:r w:rsidR="002B4018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="000D3CD1" w:rsidRPr="00396662">
        <w:rPr>
          <w:rFonts w:ascii="Times New Roman" w:hAnsi="Times New Roman" w:cs="Times New Roman"/>
          <w:sz w:val="22"/>
          <w:szCs w:val="22"/>
        </w:rPr>
        <w:t xml:space="preserve">nebo </w:t>
      </w:r>
      <w:r w:rsidR="00622D3C" w:rsidRPr="00396662">
        <w:rPr>
          <w:rFonts w:ascii="Times New Roman" w:hAnsi="Times New Roman" w:cs="Times New Roman"/>
          <w:sz w:val="22"/>
          <w:szCs w:val="22"/>
        </w:rPr>
        <w:t>ve kterém budou uvedeny nesprávné údaje (s</w:t>
      </w:r>
      <w:r w:rsidR="002124C4" w:rsidRPr="00396662">
        <w:rPr>
          <w:rFonts w:ascii="Times New Roman" w:hAnsi="Times New Roman" w:cs="Times New Roman"/>
          <w:sz w:val="22"/>
          <w:szCs w:val="22"/>
        </w:rPr>
        <w:t> </w:t>
      </w:r>
      <w:r w:rsidR="00622D3C" w:rsidRPr="00396662">
        <w:rPr>
          <w:rFonts w:ascii="Times New Roman" w:hAnsi="Times New Roman" w:cs="Times New Roman"/>
          <w:sz w:val="22"/>
          <w:szCs w:val="22"/>
        </w:rPr>
        <w:t>uvedením chybějících náležitostí nebo nesprávných údajů)</w:t>
      </w:r>
      <w:r w:rsidR="00224E96" w:rsidRPr="00396662">
        <w:rPr>
          <w:rFonts w:ascii="Times New Roman" w:hAnsi="Times New Roman" w:cs="Times New Roman"/>
          <w:sz w:val="22"/>
          <w:szCs w:val="22"/>
        </w:rPr>
        <w:t xml:space="preserve">. </w:t>
      </w:r>
      <w:r w:rsidR="00622D3C" w:rsidRPr="00396662">
        <w:rPr>
          <w:rFonts w:ascii="Times New Roman" w:hAnsi="Times New Roman" w:cs="Times New Roman"/>
          <w:sz w:val="22"/>
          <w:szCs w:val="22"/>
        </w:rPr>
        <w:t xml:space="preserve">V takovém případě začne běžet doba splatnosti daňového dokladu (faktury) až </w:t>
      </w:r>
      <w:r w:rsidR="00F1673F" w:rsidRPr="00396662">
        <w:rPr>
          <w:rFonts w:ascii="Times New Roman" w:hAnsi="Times New Roman" w:cs="Times New Roman"/>
          <w:sz w:val="22"/>
          <w:szCs w:val="22"/>
        </w:rPr>
        <w:t> </w:t>
      </w:r>
      <w:r w:rsidR="00622D3C" w:rsidRPr="00396662">
        <w:rPr>
          <w:rFonts w:ascii="Times New Roman" w:hAnsi="Times New Roman" w:cs="Times New Roman"/>
          <w:sz w:val="22"/>
          <w:szCs w:val="22"/>
        </w:rPr>
        <w:t>doručením řádně opraven</w:t>
      </w:r>
      <w:r w:rsidR="00FC362D" w:rsidRPr="00396662">
        <w:rPr>
          <w:rFonts w:ascii="Times New Roman" w:hAnsi="Times New Roman" w:cs="Times New Roman"/>
          <w:sz w:val="22"/>
          <w:szCs w:val="22"/>
        </w:rPr>
        <w:t xml:space="preserve">ého daňového dokladu (faktury) </w:t>
      </w:r>
      <w:r w:rsidRPr="00396662">
        <w:rPr>
          <w:rFonts w:ascii="Times New Roman" w:hAnsi="Times New Roman" w:cs="Times New Roman"/>
          <w:sz w:val="22"/>
          <w:szCs w:val="22"/>
        </w:rPr>
        <w:t>Poskytovateli</w:t>
      </w:r>
      <w:r w:rsidR="00622D3C" w:rsidRPr="00396662">
        <w:rPr>
          <w:rFonts w:ascii="Times New Roman" w:hAnsi="Times New Roman" w:cs="Times New Roman"/>
          <w:sz w:val="22"/>
          <w:szCs w:val="22"/>
        </w:rPr>
        <w:t>.</w:t>
      </w:r>
    </w:p>
    <w:p w14:paraId="6D48DDEA" w14:textId="77777777" w:rsidR="00357C64" w:rsidRPr="00357C64" w:rsidRDefault="00357C64" w:rsidP="00357C64">
      <w:pPr>
        <w:pStyle w:val="Nadpis1"/>
        <w:numPr>
          <w:ilvl w:val="0"/>
          <w:numId w:val="0"/>
        </w:numPr>
        <w:spacing w:before="120" w:line="276" w:lineRule="auto"/>
        <w:ind w:left="432"/>
        <w:rPr>
          <w:rFonts w:ascii="Times New Roman" w:hAnsi="Times New Roman" w:cs="Times New Roman"/>
          <w:bCs w:val="0"/>
          <w:sz w:val="22"/>
          <w:szCs w:val="22"/>
        </w:rPr>
      </w:pPr>
    </w:p>
    <w:p w14:paraId="1F764861" w14:textId="77777777" w:rsidR="00357C64" w:rsidRPr="00396662" w:rsidRDefault="00357C64" w:rsidP="00357C64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místo plnění</w:t>
      </w:r>
    </w:p>
    <w:p w14:paraId="17C37A25" w14:textId="4E1639CA" w:rsidR="00357C64" w:rsidRPr="00396662" w:rsidRDefault="00357C64" w:rsidP="00357C6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Místem plnění předmětu Smlouvy je </w:t>
      </w:r>
      <w:r w:rsidR="005766B3">
        <w:rPr>
          <w:rFonts w:ascii="Times New Roman" w:hAnsi="Times New Roman" w:cs="Times New Roman"/>
          <w:sz w:val="22"/>
          <w:szCs w:val="22"/>
          <w:lang w:eastAsia="ar-SA"/>
        </w:rPr>
        <w:t>ÚJOP UK, Vratislavova 29/10, Praha 2</w:t>
      </w:r>
    </w:p>
    <w:bookmarkEnd w:id="5"/>
    <w:p w14:paraId="4131AD2A" w14:textId="77777777" w:rsidR="00346B09" w:rsidRPr="00396662" w:rsidRDefault="00346B09" w:rsidP="00D57D57">
      <w:pPr>
        <w:pStyle w:val="Nadpis2"/>
        <w:numPr>
          <w:ilvl w:val="0"/>
          <w:numId w:val="0"/>
        </w:numPr>
        <w:spacing w:after="120" w:line="276" w:lineRule="auto"/>
        <w:ind w:left="993"/>
        <w:rPr>
          <w:rFonts w:ascii="Times New Roman" w:hAnsi="Times New Roman" w:cs="Times New Roman"/>
          <w:sz w:val="22"/>
          <w:szCs w:val="22"/>
        </w:rPr>
      </w:pPr>
    </w:p>
    <w:p w14:paraId="29CD084A" w14:textId="77777777" w:rsidR="007B26BC" w:rsidRPr="00396662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6" w:name="_Ref297048470"/>
      <w:r w:rsidRPr="00396662">
        <w:rPr>
          <w:rFonts w:ascii="Times New Roman" w:hAnsi="Times New Roman" w:cs="Times New Roman"/>
          <w:sz w:val="22"/>
          <w:szCs w:val="22"/>
        </w:rPr>
        <w:t>Sankce</w:t>
      </w:r>
      <w:bookmarkEnd w:id="6"/>
    </w:p>
    <w:p w14:paraId="04802FD2" w14:textId="1E6421D8" w:rsidR="000250F1" w:rsidRPr="00240244" w:rsidRDefault="00195CA6" w:rsidP="000250F1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7" w:name="_Ref203894633"/>
      <w:r w:rsidRPr="00396662">
        <w:rPr>
          <w:rFonts w:ascii="Times New Roman" w:hAnsi="Times New Roman" w:cs="Times New Roman"/>
          <w:sz w:val="22"/>
          <w:szCs w:val="22"/>
        </w:rPr>
        <w:t xml:space="preserve">V případě prodlení </w:t>
      </w:r>
      <w:r w:rsidR="000D7D42" w:rsidRPr="00396662">
        <w:rPr>
          <w:rFonts w:ascii="Times New Roman" w:hAnsi="Times New Roman" w:cs="Times New Roman"/>
          <w:sz w:val="22"/>
          <w:szCs w:val="22"/>
        </w:rPr>
        <w:t>Poskytovatele</w:t>
      </w:r>
      <w:r w:rsidRPr="00396662">
        <w:rPr>
          <w:rFonts w:ascii="Times New Roman" w:hAnsi="Times New Roman" w:cs="Times New Roman"/>
          <w:sz w:val="22"/>
          <w:szCs w:val="22"/>
        </w:rPr>
        <w:t xml:space="preserve"> s platbou </w:t>
      </w:r>
      <w:r w:rsidR="000D7D42" w:rsidRPr="00396662">
        <w:rPr>
          <w:rFonts w:ascii="Times New Roman" w:hAnsi="Times New Roman" w:cs="Times New Roman"/>
          <w:sz w:val="22"/>
          <w:szCs w:val="22"/>
        </w:rPr>
        <w:t xml:space="preserve">odměny </w:t>
      </w:r>
      <w:r w:rsidRPr="00396662">
        <w:rPr>
          <w:rFonts w:ascii="Times New Roman" w:hAnsi="Times New Roman" w:cs="Times New Roman"/>
          <w:sz w:val="22"/>
          <w:szCs w:val="22"/>
        </w:rPr>
        <w:t xml:space="preserve">za </w:t>
      </w:r>
      <w:r w:rsidR="000D7D42" w:rsidRPr="00396662">
        <w:rPr>
          <w:rFonts w:ascii="Times New Roman" w:hAnsi="Times New Roman" w:cs="Times New Roman"/>
          <w:sz w:val="22"/>
          <w:szCs w:val="22"/>
        </w:rPr>
        <w:t>p</w:t>
      </w:r>
      <w:r w:rsidR="003C77B0" w:rsidRPr="00396662">
        <w:rPr>
          <w:rFonts w:ascii="Times New Roman" w:hAnsi="Times New Roman" w:cs="Times New Roman"/>
          <w:sz w:val="22"/>
          <w:szCs w:val="22"/>
        </w:rPr>
        <w:t>oskytnut</w:t>
      </w:r>
      <w:r w:rsidR="00EA1A57" w:rsidRPr="00396662">
        <w:rPr>
          <w:rFonts w:ascii="Times New Roman" w:hAnsi="Times New Roman" w:cs="Times New Roman"/>
          <w:sz w:val="22"/>
          <w:szCs w:val="22"/>
        </w:rPr>
        <w:t xml:space="preserve">é Služby </w:t>
      </w:r>
      <w:r w:rsidRPr="00396662">
        <w:rPr>
          <w:rFonts w:ascii="Times New Roman" w:hAnsi="Times New Roman" w:cs="Times New Roman"/>
          <w:sz w:val="22"/>
          <w:szCs w:val="22"/>
        </w:rPr>
        <w:t xml:space="preserve">je </w:t>
      </w:r>
      <w:r w:rsidR="00F1673F" w:rsidRPr="00396662">
        <w:rPr>
          <w:rFonts w:ascii="Times New Roman" w:hAnsi="Times New Roman" w:cs="Times New Roman"/>
          <w:sz w:val="22"/>
          <w:szCs w:val="22"/>
        </w:rPr>
        <w:t> </w:t>
      </w:r>
      <w:r w:rsidR="000D7D42" w:rsidRPr="00396662">
        <w:rPr>
          <w:rFonts w:ascii="Times New Roman" w:hAnsi="Times New Roman" w:cs="Times New Roman"/>
          <w:sz w:val="22"/>
          <w:szCs w:val="22"/>
        </w:rPr>
        <w:t>Poskytovatel</w:t>
      </w:r>
      <w:r w:rsidRPr="00396662">
        <w:rPr>
          <w:rFonts w:ascii="Times New Roman" w:hAnsi="Times New Roman" w:cs="Times New Roman"/>
          <w:sz w:val="22"/>
          <w:szCs w:val="22"/>
        </w:rPr>
        <w:t xml:space="preserve"> povinen uhradit </w:t>
      </w:r>
      <w:r w:rsidR="000D7D42" w:rsidRPr="00396662">
        <w:rPr>
          <w:rFonts w:ascii="Times New Roman" w:hAnsi="Times New Roman" w:cs="Times New Roman"/>
          <w:sz w:val="22"/>
          <w:szCs w:val="22"/>
        </w:rPr>
        <w:t xml:space="preserve">Objednateli </w:t>
      </w:r>
      <w:r w:rsidRPr="00396662">
        <w:rPr>
          <w:rFonts w:ascii="Times New Roman" w:hAnsi="Times New Roman" w:cs="Times New Roman"/>
          <w:sz w:val="22"/>
          <w:szCs w:val="22"/>
        </w:rPr>
        <w:t xml:space="preserve">úrok z prodlení ve </w:t>
      </w:r>
      <w:r w:rsidRPr="00240244">
        <w:rPr>
          <w:rFonts w:ascii="Times New Roman" w:hAnsi="Times New Roman" w:cs="Times New Roman"/>
          <w:sz w:val="22"/>
          <w:szCs w:val="22"/>
        </w:rPr>
        <w:t xml:space="preserve">výši 0,05 % z dlužné částky za </w:t>
      </w:r>
      <w:r w:rsidR="00F1673F" w:rsidRPr="00240244">
        <w:rPr>
          <w:rFonts w:ascii="Times New Roman" w:hAnsi="Times New Roman" w:cs="Times New Roman"/>
          <w:sz w:val="22"/>
          <w:szCs w:val="22"/>
        </w:rPr>
        <w:t> </w:t>
      </w:r>
      <w:r w:rsidRPr="00240244">
        <w:rPr>
          <w:rFonts w:ascii="Times New Roman" w:hAnsi="Times New Roman" w:cs="Times New Roman"/>
          <w:sz w:val="22"/>
          <w:szCs w:val="22"/>
        </w:rPr>
        <w:t>každý započatý den prodlení.</w:t>
      </w:r>
      <w:bookmarkEnd w:id="7"/>
      <w:r w:rsidR="000250F1" w:rsidRPr="000250F1">
        <w:rPr>
          <w:rFonts w:ascii="Times New Roman" w:hAnsi="Times New Roman" w:cs="Times New Roman"/>
          <w:sz w:val="22"/>
          <w:szCs w:val="22"/>
        </w:rPr>
        <w:t xml:space="preserve"> </w:t>
      </w:r>
      <w:r w:rsidR="000250F1">
        <w:rPr>
          <w:rFonts w:ascii="Times New Roman" w:hAnsi="Times New Roman" w:cs="Times New Roman"/>
          <w:sz w:val="22"/>
          <w:szCs w:val="22"/>
        </w:rPr>
        <w:t>Jestliže prodlení s platbou odměny trvá déle než 14 dnů, je Objednatel oprávněn odstoupit od této Smlouvy.</w:t>
      </w:r>
    </w:p>
    <w:p w14:paraId="39C3C52B" w14:textId="77777777" w:rsidR="007B26BC" w:rsidRPr="00240244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</w:p>
    <w:p w14:paraId="266FC4A3" w14:textId="77777777" w:rsidR="001338CB" w:rsidRPr="001338CB" w:rsidRDefault="001338CB" w:rsidP="001338CB"/>
    <w:p w14:paraId="28D755AB" w14:textId="77777777" w:rsidR="007B26BC" w:rsidRPr="00396662" w:rsidRDefault="00D76F46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doba trvání </w:t>
      </w:r>
      <w:r w:rsidR="00C412BA" w:rsidRPr="00396662">
        <w:rPr>
          <w:rFonts w:ascii="Times New Roman" w:hAnsi="Times New Roman" w:cs="Times New Roman"/>
          <w:sz w:val="22"/>
          <w:szCs w:val="22"/>
        </w:rPr>
        <w:t>smlouvy</w:t>
      </w:r>
    </w:p>
    <w:p w14:paraId="67FE3A4A" w14:textId="5DCD9E7D" w:rsidR="00A176A8" w:rsidRPr="00396662" w:rsidRDefault="00A176A8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T</w:t>
      </w:r>
      <w:r w:rsidR="001338CB">
        <w:rPr>
          <w:rFonts w:ascii="Times New Roman" w:hAnsi="Times New Roman" w:cs="Times New Roman"/>
          <w:sz w:val="22"/>
          <w:szCs w:val="22"/>
        </w:rPr>
        <w:t xml:space="preserve">ato Smlouva se uzavírá na dobu </w:t>
      </w:r>
      <w:r w:rsidRPr="00396662">
        <w:rPr>
          <w:rFonts w:ascii="Times New Roman" w:hAnsi="Times New Roman" w:cs="Times New Roman"/>
          <w:sz w:val="22"/>
          <w:szCs w:val="22"/>
        </w:rPr>
        <w:t>určitou</w:t>
      </w:r>
      <w:r w:rsidR="00240244">
        <w:rPr>
          <w:rFonts w:ascii="Times New Roman" w:hAnsi="Times New Roman" w:cs="Times New Roman"/>
          <w:sz w:val="22"/>
          <w:szCs w:val="22"/>
        </w:rPr>
        <w:t xml:space="preserve"> do 30. 4</w:t>
      </w:r>
      <w:r w:rsidR="006A5C38">
        <w:rPr>
          <w:rFonts w:ascii="Times New Roman" w:hAnsi="Times New Roman" w:cs="Times New Roman"/>
          <w:sz w:val="22"/>
          <w:szCs w:val="22"/>
        </w:rPr>
        <w:t>. 2021</w:t>
      </w:r>
      <w:r w:rsidRPr="00396662">
        <w:rPr>
          <w:rFonts w:ascii="Times New Roman" w:hAnsi="Times New Roman" w:cs="Times New Roman"/>
          <w:sz w:val="22"/>
          <w:szCs w:val="22"/>
        </w:rPr>
        <w:t>.</w:t>
      </w:r>
    </w:p>
    <w:p w14:paraId="1F0F196D" w14:textId="77777777" w:rsidR="001338CB" w:rsidRDefault="00B914EB" w:rsidP="001338CB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8" w:name="_Ref369102375"/>
      <w:r w:rsidRPr="00396662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D03954" w:rsidRPr="00396662">
        <w:rPr>
          <w:rFonts w:ascii="Times New Roman" w:hAnsi="Times New Roman" w:cs="Times New Roman"/>
          <w:sz w:val="22"/>
          <w:szCs w:val="22"/>
        </w:rPr>
        <w:t xml:space="preserve">je oprávněn tuto </w:t>
      </w:r>
      <w:r w:rsidRPr="00396662">
        <w:rPr>
          <w:rFonts w:ascii="Times New Roman" w:hAnsi="Times New Roman" w:cs="Times New Roman"/>
          <w:sz w:val="22"/>
          <w:szCs w:val="22"/>
        </w:rPr>
        <w:t>Smlouvu</w:t>
      </w:r>
      <w:r w:rsidR="00342B1F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="00D03954" w:rsidRPr="00396662">
        <w:rPr>
          <w:rFonts w:ascii="Times New Roman" w:hAnsi="Times New Roman" w:cs="Times New Roman"/>
          <w:sz w:val="22"/>
          <w:szCs w:val="22"/>
        </w:rPr>
        <w:t>vypovědět</w:t>
      </w:r>
      <w:r w:rsidR="001338CB">
        <w:rPr>
          <w:rFonts w:ascii="Times New Roman" w:hAnsi="Times New Roman" w:cs="Times New Roman"/>
          <w:sz w:val="22"/>
          <w:szCs w:val="22"/>
        </w:rPr>
        <w:t xml:space="preserve"> i před skončením doby trvání dle předchozího odstavce</w:t>
      </w:r>
      <w:r w:rsidR="00D03954" w:rsidRPr="00396662">
        <w:rPr>
          <w:rFonts w:ascii="Times New Roman" w:hAnsi="Times New Roman" w:cs="Times New Roman"/>
          <w:sz w:val="22"/>
          <w:szCs w:val="22"/>
        </w:rPr>
        <w:t>,</w:t>
      </w:r>
      <w:r w:rsidR="001338CB">
        <w:rPr>
          <w:rFonts w:ascii="Times New Roman" w:hAnsi="Times New Roman" w:cs="Times New Roman"/>
          <w:sz w:val="22"/>
          <w:szCs w:val="22"/>
        </w:rPr>
        <w:t xml:space="preserve"> jestliže poskytování cestovního zdravotního pojištění cizinců bude zajištěno na centrální úrovni Univerzity Karlovy.</w:t>
      </w:r>
      <w:r w:rsidR="001338CB" w:rsidRPr="001338CB">
        <w:rPr>
          <w:rFonts w:ascii="Times New Roman" w:hAnsi="Times New Roman" w:cs="Times New Roman"/>
          <w:sz w:val="22"/>
          <w:szCs w:val="22"/>
        </w:rPr>
        <w:t xml:space="preserve"> </w:t>
      </w:r>
      <w:r w:rsidR="001338CB" w:rsidRPr="00396662">
        <w:rPr>
          <w:rFonts w:ascii="Times New Roman" w:hAnsi="Times New Roman" w:cs="Times New Roman"/>
          <w:sz w:val="22"/>
          <w:szCs w:val="22"/>
        </w:rPr>
        <w:t>Výpovědní doba v</w:t>
      </w:r>
      <w:r w:rsidR="001338CB">
        <w:rPr>
          <w:rFonts w:ascii="Times New Roman" w:hAnsi="Times New Roman" w:cs="Times New Roman"/>
          <w:sz w:val="22"/>
          <w:szCs w:val="22"/>
        </w:rPr>
        <w:t xml:space="preserve"> tomto případě </w:t>
      </w:r>
      <w:r w:rsidR="001338CB" w:rsidRPr="00396662">
        <w:rPr>
          <w:rFonts w:ascii="Times New Roman" w:hAnsi="Times New Roman" w:cs="Times New Roman"/>
          <w:sz w:val="22"/>
          <w:szCs w:val="22"/>
        </w:rPr>
        <w:t xml:space="preserve">trvá </w:t>
      </w:r>
      <w:r w:rsidR="001338CB">
        <w:rPr>
          <w:rFonts w:ascii="Times New Roman" w:hAnsi="Times New Roman" w:cs="Times New Roman"/>
          <w:sz w:val="22"/>
          <w:szCs w:val="22"/>
          <w:lang w:eastAsia="ar-SA"/>
        </w:rPr>
        <w:t xml:space="preserve">1 měsíc </w:t>
      </w:r>
      <w:r w:rsidR="001338CB">
        <w:rPr>
          <w:rFonts w:ascii="Times New Roman" w:hAnsi="Times New Roman" w:cs="Times New Roman"/>
          <w:sz w:val="22"/>
          <w:szCs w:val="22"/>
        </w:rPr>
        <w:t xml:space="preserve">a </w:t>
      </w:r>
      <w:r w:rsidR="001338CB" w:rsidRPr="00396662">
        <w:rPr>
          <w:rFonts w:ascii="Times New Roman" w:hAnsi="Times New Roman" w:cs="Times New Roman"/>
          <w:sz w:val="22"/>
          <w:szCs w:val="22"/>
        </w:rPr>
        <w:t>počíná běžet prvním dnem kalendářního měsíce následujícího po měsíci, v  němž byla Poskytovateli</w:t>
      </w:r>
      <w:r w:rsidR="001338CB">
        <w:rPr>
          <w:rFonts w:ascii="Times New Roman" w:hAnsi="Times New Roman" w:cs="Times New Roman"/>
          <w:sz w:val="22"/>
          <w:szCs w:val="22"/>
        </w:rPr>
        <w:t xml:space="preserve"> písemná výpověď doručena. </w:t>
      </w:r>
    </w:p>
    <w:p w14:paraId="214F3DB2" w14:textId="77777777" w:rsidR="00D03954" w:rsidRDefault="00D03954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Ukončením této </w:t>
      </w:r>
      <w:r w:rsidR="00A176A8" w:rsidRPr="00396662">
        <w:rPr>
          <w:rFonts w:ascii="Times New Roman" w:hAnsi="Times New Roman" w:cs="Times New Roman"/>
          <w:sz w:val="22"/>
          <w:szCs w:val="22"/>
        </w:rPr>
        <w:t>Smlouvy</w:t>
      </w:r>
      <w:r w:rsidR="00FC3ED9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nejsou</w:t>
      </w:r>
      <w:r w:rsidR="00A176A8" w:rsidRPr="00396662">
        <w:rPr>
          <w:rFonts w:ascii="Times New Roman" w:hAnsi="Times New Roman" w:cs="Times New Roman"/>
          <w:sz w:val="22"/>
          <w:szCs w:val="22"/>
        </w:rPr>
        <w:t xml:space="preserve"> dotčena ustanovení týkající se </w:t>
      </w:r>
      <w:r w:rsidR="00372D08">
        <w:rPr>
          <w:rFonts w:ascii="Times New Roman" w:hAnsi="Times New Roman" w:cs="Times New Roman"/>
          <w:sz w:val="22"/>
          <w:szCs w:val="22"/>
        </w:rPr>
        <w:t>takových práv a </w:t>
      </w:r>
      <w:r w:rsidRPr="00396662">
        <w:rPr>
          <w:rFonts w:ascii="Times New Roman" w:hAnsi="Times New Roman" w:cs="Times New Roman"/>
          <w:sz w:val="22"/>
          <w:szCs w:val="22"/>
        </w:rPr>
        <w:t>povinností, z jejichž povahy vyplývá, že mají trvat i</w:t>
      </w:r>
      <w:r w:rsidR="00FE0A2E" w:rsidRPr="00396662">
        <w:rPr>
          <w:rFonts w:ascii="Times New Roman" w:hAnsi="Times New Roman" w:cs="Times New Roman"/>
          <w:sz w:val="22"/>
          <w:szCs w:val="22"/>
        </w:rPr>
        <w:t> </w:t>
      </w:r>
      <w:r w:rsidRPr="00396662">
        <w:rPr>
          <w:rFonts w:ascii="Times New Roman" w:hAnsi="Times New Roman" w:cs="Times New Roman"/>
          <w:sz w:val="22"/>
          <w:szCs w:val="22"/>
        </w:rPr>
        <w:t xml:space="preserve">po skončení účinnosti této </w:t>
      </w:r>
      <w:r w:rsidR="00B914EB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>.</w:t>
      </w:r>
    </w:p>
    <w:p w14:paraId="77FE99FF" w14:textId="77777777" w:rsidR="001338CB" w:rsidRPr="001338CB" w:rsidRDefault="001338CB" w:rsidP="001338CB"/>
    <w:p w14:paraId="7D66BEA6" w14:textId="77777777" w:rsidR="007B26BC" w:rsidRPr="00396662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9" w:name="_Ref203893957"/>
      <w:bookmarkEnd w:id="8"/>
      <w:r w:rsidRPr="00396662">
        <w:rPr>
          <w:rFonts w:ascii="Times New Roman" w:hAnsi="Times New Roman" w:cs="Times New Roman"/>
          <w:sz w:val="22"/>
          <w:szCs w:val="22"/>
        </w:rPr>
        <w:t>Oprávněné osoby</w:t>
      </w:r>
      <w:bookmarkEnd w:id="9"/>
    </w:p>
    <w:p w14:paraId="69ACDF9D" w14:textId="77777777" w:rsidR="007B26BC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10" w:name="_Ref368644443"/>
      <w:bookmarkStart w:id="11" w:name="_Ref187484999"/>
      <w:r w:rsidRPr="00396662">
        <w:rPr>
          <w:rFonts w:ascii="Times New Roman" w:hAnsi="Times New Roman" w:cs="Times New Roman"/>
          <w:sz w:val="22"/>
          <w:szCs w:val="22"/>
        </w:rPr>
        <w:t>Komunikace mezi Smluvními stranami</w:t>
      </w:r>
      <w:r w:rsidR="00FE0A2E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bude probíhat zejména prostřednictvím následujících oprávněných osob, pověřených pracovníků nebo statutárních zástupců Smluvních stran:</w:t>
      </w:r>
      <w:bookmarkEnd w:id="10"/>
    </w:p>
    <w:p w14:paraId="280B66E0" w14:textId="77777777" w:rsidR="007B26BC" w:rsidRPr="00396662" w:rsidRDefault="00372D08" w:rsidP="00372D08">
      <w:pPr>
        <w:pStyle w:val="Odstavecseseznamem"/>
        <w:numPr>
          <w:ilvl w:val="0"/>
          <w:numId w:val="3"/>
        </w:numPr>
        <w:spacing w:before="120" w:after="120" w:line="276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Oprávněnými osobami</w:t>
      </w:r>
      <w:r w:rsidR="007B26BC" w:rsidRPr="00396662">
        <w:rPr>
          <w:rFonts w:ascii="Times New Roman" w:hAnsi="Times New Roman"/>
          <w:sz w:val="22"/>
          <w:szCs w:val="22"/>
        </w:rPr>
        <w:t xml:space="preserve"> Objednatele </w:t>
      </w:r>
      <w:r>
        <w:rPr>
          <w:rFonts w:ascii="Times New Roman" w:hAnsi="Times New Roman"/>
          <w:sz w:val="22"/>
          <w:szCs w:val="22"/>
        </w:rPr>
        <w:t>jsou</w:t>
      </w:r>
      <w:r w:rsidR="007B26BC" w:rsidRPr="00396662">
        <w:rPr>
          <w:rFonts w:ascii="Times New Roman" w:hAnsi="Times New Roman"/>
          <w:sz w:val="22"/>
          <w:szCs w:val="22"/>
        </w:rPr>
        <w:t>:</w:t>
      </w:r>
    </w:p>
    <w:p w14:paraId="1A821376" w14:textId="17C0E870" w:rsidR="005766B3" w:rsidRDefault="007C6B81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xxxxxxxx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xxxxxxxxxxxxxx</w:t>
      </w:r>
      <w:proofErr w:type="spellEnd"/>
      <w:r>
        <w:rPr>
          <w:rFonts w:ascii="Times New Roman" w:hAnsi="Times New Roman"/>
          <w:sz w:val="22"/>
          <w:szCs w:val="22"/>
        </w:rPr>
        <w:t xml:space="preserve">, tel.: </w:t>
      </w:r>
      <w:proofErr w:type="spellStart"/>
      <w:r>
        <w:rPr>
          <w:rFonts w:ascii="Times New Roman" w:hAnsi="Times New Roman"/>
          <w:sz w:val="22"/>
          <w:szCs w:val="22"/>
        </w:rPr>
        <w:t>xxxxxxxxx</w:t>
      </w:r>
      <w:proofErr w:type="spellEnd"/>
    </w:p>
    <w:p w14:paraId="587654DF" w14:textId="40156CAF" w:rsidR="007B26BC" w:rsidRDefault="00A35E8C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e-mail: </w:t>
      </w:r>
      <w:proofErr w:type="spellStart"/>
      <w:r w:rsidR="007C6B81">
        <w:rPr>
          <w:rFonts w:ascii="Times New Roman" w:hAnsi="Times New Roman"/>
          <w:sz w:val="22"/>
          <w:szCs w:val="22"/>
        </w:rPr>
        <w:t>xxxxxxxxxxxxxxxxxxxxxx</w:t>
      </w:r>
      <w:proofErr w:type="spellEnd"/>
    </w:p>
    <w:p w14:paraId="691FD981" w14:textId="77777777" w:rsidR="005766B3" w:rsidRPr="00396662" w:rsidRDefault="005766B3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</w:p>
    <w:p w14:paraId="4EA2E360" w14:textId="77777777" w:rsidR="00372D08" w:rsidRDefault="007B26BC" w:rsidP="00372D08">
      <w:pPr>
        <w:pStyle w:val="Odstavecseseznamem"/>
        <w:numPr>
          <w:ilvl w:val="0"/>
          <w:numId w:val="3"/>
        </w:numPr>
        <w:spacing w:before="120" w:after="120" w:line="276" w:lineRule="auto"/>
        <w:ind w:left="993" w:firstLine="0"/>
        <w:rPr>
          <w:rFonts w:ascii="Times New Roman" w:hAnsi="Times New Roman"/>
          <w:sz w:val="22"/>
          <w:szCs w:val="22"/>
        </w:rPr>
      </w:pPr>
      <w:r w:rsidRPr="00396662">
        <w:rPr>
          <w:rFonts w:ascii="Times New Roman" w:hAnsi="Times New Roman"/>
          <w:sz w:val="22"/>
          <w:szCs w:val="22"/>
        </w:rPr>
        <w:t xml:space="preserve">Oprávněnými osobami </w:t>
      </w:r>
      <w:r w:rsidR="00FC3ED9" w:rsidRPr="00396662">
        <w:rPr>
          <w:rFonts w:ascii="Times New Roman" w:hAnsi="Times New Roman"/>
          <w:sz w:val="22"/>
          <w:szCs w:val="22"/>
        </w:rPr>
        <w:t>Poskytovatele</w:t>
      </w:r>
      <w:r w:rsidRPr="00396662">
        <w:rPr>
          <w:rFonts w:ascii="Times New Roman" w:hAnsi="Times New Roman"/>
          <w:sz w:val="22"/>
          <w:szCs w:val="22"/>
        </w:rPr>
        <w:t xml:space="preserve"> </w:t>
      </w:r>
      <w:r w:rsidR="00020D3B" w:rsidRPr="00396662">
        <w:rPr>
          <w:rFonts w:ascii="Times New Roman" w:hAnsi="Times New Roman"/>
          <w:sz w:val="22"/>
          <w:szCs w:val="22"/>
        </w:rPr>
        <w:t xml:space="preserve">ve věcech smluvních </w:t>
      </w:r>
      <w:r w:rsidRPr="00396662">
        <w:rPr>
          <w:rFonts w:ascii="Times New Roman" w:hAnsi="Times New Roman"/>
          <w:sz w:val="22"/>
          <w:szCs w:val="22"/>
        </w:rPr>
        <w:t>jsou:</w:t>
      </w:r>
    </w:p>
    <w:p w14:paraId="59F9B716" w14:textId="10CF46B6" w:rsidR="00372D08" w:rsidRPr="009038B3" w:rsidRDefault="007C6B81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xxxxxxxx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xxxxxxxxxxxxxx</w:t>
      </w:r>
      <w:proofErr w:type="spellEnd"/>
      <w:r>
        <w:rPr>
          <w:rFonts w:ascii="Times New Roman" w:hAnsi="Times New Roman"/>
          <w:sz w:val="22"/>
          <w:szCs w:val="22"/>
        </w:rPr>
        <w:t>, tel.: xxxxxxxxx</w:t>
      </w:r>
      <w:bookmarkStart w:id="12" w:name="_GoBack"/>
      <w:bookmarkEnd w:id="12"/>
    </w:p>
    <w:p w14:paraId="4E2F95D7" w14:textId="2172B4CD" w:rsidR="007C3140" w:rsidRPr="009038B3" w:rsidRDefault="007C3140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color w:val="0070C0"/>
          <w:sz w:val="22"/>
          <w:szCs w:val="22"/>
          <w:u w:val="single"/>
        </w:rPr>
      </w:pPr>
      <w:r w:rsidRPr="009038B3">
        <w:rPr>
          <w:rFonts w:ascii="Times New Roman" w:hAnsi="Times New Roman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6B81">
        <w:rPr>
          <w:rFonts w:ascii="Times New Roman" w:hAnsi="Times New Roman"/>
          <w:sz w:val="22"/>
          <w:szCs w:val="22"/>
        </w:rPr>
        <w:t>xxxxxxxxxxxxxxxxxxxxxx</w:t>
      </w:r>
      <w:proofErr w:type="spellEnd"/>
    </w:p>
    <w:p w14:paraId="5BF19F55" w14:textId="77777777" w:rsidR="00813F6B" w:rsidRPr="00396662" w:rsidRDefault="00813F6B" w:rsidP="00495610">
      <w:pPr>
        <w:spacing w:before="120" w:after="120" w:line="276" w:lineRule="auto"/>
        <w:ind w:left="1134"/>
        <w:rPr>
          <w:rFonts w:ascii="Times New Roman" w:hAnsi="Times New Roman"/>
          <w:sz w:val="22"/>
          <w:szCs w:val="22"/>
        </w:rPr>
      </w:pPr>
    </w:p>
    <w:p w14:paraId="5F7A5FA3" w14:textId="77777777" w:rsidR="007B26BC" w:rsidRPr="00396662" w:rsidRDefault="007B26BC" w:rsidP="00495610">
      <w:pPr>
        <w:pStyle w:val="Nadpis2"/>
        <w:spacing w:after="120" w:line="276" w:lineRule="auto"/>
        <w:ind w:left="1021" w:hanging="567"/>
        <w:rPr>
          <w:rFonts w:ascii="Times New Roman" w:hAnsi="Times New Roman" w:cs="Times New Roman"/>
          <w:sz w:val="22"/>
          <w:szCs w:val="22"/>
        </w:rPr>
      </w:pPr>
      <w:bookmarkStart w:id="13" w:name="_Ref342905373"/>
      <w:bookmarkStart w:id="14" w:name="_Ref203894417"/>
      <w:r w:rsidRPr="00396662">
        <w:rPr>
          <w:rFonts w:ascii="Times New Roman" w:hAnsi="Times New Roman" w:cs="Times New Roman"/>
          <w:sz w:val="22"/>
          <w:szCs w:val="22"/>
        </w:rPr>
        <w:t>Smluvní strany jsou oprávněny jednostranně změnit oprávněné osoby, jsou však povinny takovou změnu příslušné Smluvní straně bezodkladně písemně oznámit.</w:t>
      </w:r>
      <w:bookmarkEnd w:id="13"/>
      <w:r w:rsidRPr="00396662">
        <w:rPr>
          <w:rFonts w:ascii="Times New Roman" w:hAnsi="Times New Roman" w:cs="Times New Roman"/>
          <w:sz w:val="22"/>
          <w:szCs w:val="22"/>
        </w:rPr>
        <w:t xml:space="preserve"> Tato </w:t>
      </w:r>
      <w:r w:rsidR="001A6623" w:rsidRPr="00396662">
        <w:rPr>
          <w:rFonts w:ascii="Times New Roman" w:hAnsi="Times New Roman" w:cs="Times New Roman"/>
          <w:sz w:val="22"/>
          <w:szCs w:val="22"/>
        </w:rPr>
        <w:t> </w:t>
      </w:r>
      <w:r w:rsidRPr="00396662">
        <w:rPr>
          <w:rFonts w:ascii="Times New Roman" w:hAnsi="Times New Roman" w:cs="Times New Roman"/>
          <w:sz w:val="22"/>
          <w:szCs w:val="22"/>
        </w:rPr>
        <w:t xml:space="preserve">změna nabývá vůči </w:t>
      </w:r>
      <w:r w:rsidR="00FC3ED9" w:rsidRPr="00396662">
        <w:rPr>
          <w:rFonts w:ascii="Times New Roman" w:hAnsi="Times New Roman" w:cs="Times New Roman"/>
          <w:sz w:val="22"/>
          <w:szCs w:val="22"/>
        </w:rPr>
        <w:t>dotčené</w:t>
      </w:r>
      <w:r w:rsidRPr="00396662">
        <w:rPr>
          <w:rFonts w:ascii="Times New Roman" w:hAnsi="Times New Roman" w:cs="Times New Roman"/>
          <w:sz w:val="22"/>
          <w:szCs w:val="22"/>
        </w:rPr>
        <w:t xml:space="preserve"> Smluvní straně účinnosti okamžikem doručení příslušného písemného oznámení.</w:t>
      </w:r>
      <w:bookmarkEnd w:id="14"/>
    </w:p>
    <w:p w14:paraId="74B3CF4C" w14:textId="77777777" w:rsidR="007B26BC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Všechna oznámení mezi Smluvními stranami, která se vztahují k </w:t>
      </w:r>
      <w:r w:rsidR="001A6623" w:rsidRPr="00396662">
        <w:rPr>
          <w:rFonts w:ascii="Times New Roman" w:hAnsi="Times New Roman" w:cs="Times New Roman"/>
          <w:sz w:val="22"/>
          <w:szCs w:val="22"/>
        </w:rPr>
        <w:t> </w:t>
      </w:r>
      <w:r w:rsidRPr="00396662">
        <w:rPr>
          <w:rFonts w:ascii="Times New Roman" w:hAnsi="Times New Roman" w:cs="Times New Roman"/>
          <w:sz w:val="22"/>
          <w:szCs w:val="22"/>
        </w:rPr>
        <w:t xml:space="preserve">této </w:t>
      </w:r>
      <w:r w:rsidR="004A213A" w:rsidRPr="00396662">
        <w:rPr>
          <w:rFonts w:ascii="Times New Roman" w:hAnsi="Times New Roman" w:cs="Times New Roman"/>
          <w:sz w:val="22"/>
          <w:szCs w:val="22"/>
        </w:rPr>
        <w:t>Smlouvě</w:t>
      </w:r>
      <w:r w:rsidRPr="00396662">
        <w:rPr>
          <w:rFonts w:ascii="Times New Roman" w:hAnsi="Times New Roman" w:cs="Times New Roman"/>
          <w:sz w:val="22"/>
          <w:szCs w:val="22"/>
        </w:rPr>
        <w:t xml:space="preserve"> nebo která mají být učiněna na základě této </w:t>
      </w:r>
      <w:r w:rsidR="004A213A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, musí být učiněna </w:t>
      </w:r>
      <w:r w:rsidR="00E5373C" w:rsidRPr="00396662">
        <w:rPr>
          <w:rFonts w:ascii="Times New Roman" w:hAnsi="Times New Roman" w:cs="Times New Roman"/>
          <w:sz w:val="22"/>
          <w:szCs w:val="22"/>
        </w:rPr>
        <w:t>pouze v elektronické podobě</w:t>
      </w:r>
      <w:r w:rsidR="009B4A4A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 xml:space="preserve">na adresu uvedenou v záhlaví této </w:t>
      </w:r>
      <w:r w:rsidR="004A213A" w:rsidRPr="00396662">
        <w:rPr>
          <w:rFonts w:ascii="Times New Roman" w:hAnsi="Times New Roman" w:cs="Times New Roman"/>
          <w:sz w:val="22"/>
          <w:szCs w:val="22"/>
        </w:rPr>
        <w:t>Smlouvy</w:t>
      </w:r>
      <w:r w:rsidR="00342B1F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nebo v tomto čl</w:t>
      </w:r>
      <w:r w:rsidR="00FC3ED9" w:rsidRPr="00396662">
        <w:rPr>
          <w:rFonts w:ascii="Times New Roman" w:hAnsi="Times New Roman" w:cs="Times New Roman"/>
          <w:sz w:val="22"/>
          <w:szCs w:val="22"/>
        </w:rPr>
        <w:t>.</w:t>
      </w:r>
      <w:r w:rsidR="00CF37E0" w:rsidRPr="00396662">
        <w:rPr>
          <w:rFonts w:ascii="Times New Roman" w:hAnsi="Times New Roman" w:cs="Times New Roman"/>
          <w:sz w:val="22"/>
          <w:szCs w:val="22"/>
        </w:rPr>
        <w:t> </w:t>
      </w:r>
      <w:r w:rsidR="00372D08">
        <w:rPr>
          <w:rFonts w:ascii="Times New Roman" w:hAnsi="Times New Roman" w:cs="Times New Roman"/>
          <w:sz w:val="22"/>
          <w:szCs w:val="22"/>
        </w:rPr>
        <w:t>11</w:t>
      </w:r>
      <w:r w:rsidR="00104ED2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="004A213A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>, není-li stanoveno mezi Smluvními stranami jinak.</w:t>
      </w:r>
    </w:p>
    <w:p w14:paraId="312483B5" w14:textId="77777777" w:rsidR="00372D08" w:rsidRPr="00372D08" w:rsidRDefault="00372D08" w:rsidP="00372D08"/>
    <w:bookmarkEnd w:id="11"/>
    <w:p w14:paraId="60DD7C36" w14:textId="77777777" w:rsidR="007B26BC" w:rsidRPr="00396662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Závěrečná ujednání</w:t>
      </w:r>
    </w:p>
    <w:p w14:paraId="2BF30C12" w14:textId="77777777" w:rsidR="007B26BC" w:rsidRPr="00396662" w:rsidRDefault="000C6EE6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Vyjma změn oprávněných osob</w:t>
      </w:r>
      <w:r w:rsidR="001E11FD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mohou veškeré změn</w:t>
      </w:r>
      <w:r w:rsidR="00B413E6" w:rsidRPr="00396662">
        <w:rPr>
          <w:rFonts w:ascii="Times New Roman" w:hAnsi="Times New Roman" w:cs="Times New Roman"/>
          <w:sz w:val="22"/>
          <w:szCs w:val="22"/>
        </w:rPr>
        <w:t xml:space="preserve">y a doplňky této </w:t>
      </w:r>
      <w:r w:rsidR="00DF3D8B" w:rsidRPr="00396662">
        <w:rPr>
          <w:rFonts w:ascii="Times New Roman" w:hAnsi="Times New Roman" w:cs="Times New Roman"/>
          <w:sz w:val="22"/>
          <w:szCs w:val="22"/>
        </w:rPr>
        <w:t>Smlouvy</w:t>
      </w:r>
      <w:r w:rsidR="00342B1F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být provedeny pouze po dosažení úplného konsenzu na obsahu změny či doplňku, a to písemným</w:t>
      </w:r>
      <w:r w:rsidR="00B413E6" w:rsidRPr="00396662">
        <w:rPr>
          <w:rFonts w:ascii="Times New Roman" w:hAnsi="Times New Roman" w:cs="Times New Roman"/>
          <w:sz w:val="22"/>
          <w:szCs w:val="22"/>
        </w:rPr>
        <w:t xml:space="preserve"> dodatkem k této </w:t>
      </w:r>
      <w:r w:rsidR="00DF3D8B" w:rsidRPr="00396662">
        <w:rPr>
          <w:rFonts w:ascii="Times New Roman" w:hAnsi="Times New Roman" w:cs="Times New Roman"/>
          <w:sz w:val="22"/>
          <w:szCs w:val="22"/>
        </w:rPr>
        <w:t>Smlouvě</w:t>
      </w:r>
      <w:r w:rsidR="00342B1F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 xml:space="preserve">podepsaným osobami oprávněnými zastupovat Objednatele a Poskytovatele. </w:t>
      </w:r>
      <w:r w:rsidR="007B26BC" w:rsidRPr="00396662">
        <w:rPr>
          <w:rFonts w:ascii="Times New Roman" w:hAnsi="Times New Roman" w:cs="Times New Roman"/>
          <w:sz w:val="22"/>
          <w:szCs w:val="22"/>
        </w:rPr>
        <w:t xml:space="preserve">Smluvní strany vylučují možnost uzavření dodatku bez ujednání o </w:t>
      </w:r>
      <w:r w:rsidR="001A6623" w:rsidRPr="00396662">
        <w:rPr>
          <w:rFonts w:ascii="Times New Roman" w:hAnsi="Times New Roman" w:cs="Times New Roman"/>
          <w:sz w:val="22"/>
          <w:szCs w:val="22"/>
        </w:rPr>
        <w:t> </w:t>
      </w:r>
      <w:r w:rsidR="007B26BC" w:rsidRPr="00396662">
        <w:rPr>
          <w:rFonts w:ascii="Times New Roman" w:hAnsi="Times New Roman" w:cs="Times New Roman"/>
          <w:sz w:val="22"/>
          <w:szCs w:val="22"/>
        </w:rPr>
        <w:t>veškerých</w:t>
      </w:r>
      <w:r w:rsidR="00E1459B" w:rsidRPr="00396662">
        <w:rPr>
          <w:rFonts w:ascii="Times New Roman" w:hAnsi="Times New Roman" w:cs="Times New Roman"/>
          <w:sz w:val="22"/>
          <w:szCs w:val="22"/>
        </w:rPr>
        <w:t xml:space="preserve"> náležitostí dle § 1726 OZ</w:t>
      </w:r>
      <w:r w:rsidR="007B26BC" w:rsidRPr="00396662">
        <w:rPr>
          <w:rFonts w:ascii="Times New Roman" w:hAnsi="Times New Roman" w:cs="Times New Roman"/>
          <w:sz w:val="22"/>
          <w:szCs w:val="22"/>
        </w:rPr>
        <w:t>. Smluvní strany rovněž vylučují použití ustanovení § 1740 odst. 3 a us</w:t>
      </w:r>
      <w:r w:rsidR="00E1459B" w:rsidRPr="00396662">
        <w:rPr>
          <w:rFonts w:ascii="Times New Roman" w:hAnsi="Times New Roman" w:cs="Times New Roman"/>
          <w:sz w:val="22"/>
          <w:szCs w:val="22"/>
        </w:rPr>
        <w:t>tanovení § 1757 odst. 2 OZ</w:t>
      </w:r>
      <w:r w:rsidR="007B26BC" w:rsidRPr="0039666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22C9F6" w14:textId="77777777" w:rsidR="007B26BC" w:rsidRPr="00396662" w:rsidRDefault="00FC3ED9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Poskytovatel</w:t>
      </w:r>
      <w:r w:rsidR="007B26BC" w:rsidRPr="00396662">
        <w:rPr>
          <w:rFonts w:ascii="Times New Roman" w:hAnsi="Times New Roman" w:cs="Times New Roman"/>
          <w:sz w:val="22"/>
          <w:szCs w:val="22"/>
        </w:rPr>
        <w:t xml:space="preserve"> výslovně prohlašuj</w:t>
      </w:r>
      <w:r w:rsidR="00CF11E9" w:rsidRPr="00396662">
        <w:rPr>
          <w:rFonts w:ascii="Times New Roman" w:hAnsi="Times New Roman" w:cs="Times New Roman"/>
          <w:sz w:val="22"/>
          <w:szCs w:val="22"/>
        </w:rPr>
        <w:t>e</w:t>
      </w:r>
      <w:r w:rsidR="007B26BC" w:rsidRPr="00396662">
        <w:rPr>
          <w:rFonts w:ascii="Times New Roman" w:hAnsi="Times New Roman" w:cs="Times New Roman"/>
          <w:sz w:val="22"/>
          <w:szCs w:val="22"/>
        </w:rPr>
        <w:t>, že v souladu s usta</w:t>
      </w:r>
      <w:r w:rsidR="00E1459B" w:rsidRPr="00396662">
        <w:rPr>
          <w:rFonts w:ascii="Times New Roman" w:hAnsi="Times New Roman" w:cs="Times New Roman"/>
          <w:sz w:val="22"/>
          <w:szCs w:val="22"/>
        </w:rPr>
        <w:t>novením § 1765 odst. 2 OZ</w:t>
      </w:r>
      <w:r w:rsidR="007B26BC" w:rsidRPr="00396662">
        <w:rPr>
          <w:rFonts w:ascii="Times New Roman" w:hAnsi="Times New Roman" w:cs="Times New Roman"/>
          <w:sz w:val="22"/>
          <w:szCs w:val="22"/>
        </w:rPr>
        <w:t xml:space="preserve"> na sebe ber</w:t>
      </w:r>
      <w:r w:rsidR="00CF11E9" w:rsidRPr="00396662">
        <w:rPr>
          <w:rFonts w:ascii="Times New Roman" w:hAnsi="Times New Roman" w:cs="Times New Roman"/>
          <w:sz w:val="22"/>
          <w:szCs w:val="22"/>
        </w:rPr>
        <w:t>e</w:t>
      </w:r>
      <w:r w:rsidR="007B26BC" w:rsidRPr="00396662">
        <w:rPr>
          <w:rFonts w:ascii="Times New Roman" w:hAnsi="Times New Roman" w:cs="Times New Roman"/>
          <w:sz w:val="22"/>
          <w:szCs w:val="22"/>
        </w:rPr>
        <w:t xml:space="preserve"> nebezpečí </w:t>
      </w:r>
      <w:r w:rsidR="00DF151B" w:rsidRPr="00396662">
        <w:rPr>
          <w:rFonts w:ascii="Times New Roman" w:hAnsi="Times New Roman" w:cs="Times New Roman"/>
          <w:sz w:val="22"/>
          <w:szCs w:val="22"/>
        </w:rPr>
        <w:t>z</w:t>
      </w:r>
      <w:r w:rsidR="007B26BC" w:rsidRPr="00396662">
        <w:rPr>
          <w:rFonts w:ascii="Times New Roman" w:hAnsi="Times New Roman" w:cs="Times New Roman"/>
          <w:sz w:val="22"/>
          <w:szCs w:val="22"/>
        </w:rPr>
        <w:t>měny okolností.</w:t>
      </w:r>
    </w:p>
    <w:p w14:paraId="1FAA976B" w14:textId="77777777" w:rsidR="007B26BC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Tato </w:t>
      </w:r>
      <w:r w:rsidR="00DF3D8B" w:rsidRPr="00396662">
        <w:rPr>
          <w:rFonts w:ascii="Times New Roman" w:hAnsi="Times New Roman" w:cs="Times New Roman"/>
          <w:sz w:val="22"/>
          <w:szCs w:val="22"/>
        </w:rPr>
        <w:t>Smlouva</w:t>
      </w:r>
      <w:r w:rsidR="00342B1F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a všechny vztahy z ní vyplývající se řídí právním řádem České republiky</w:t>
      </w:r>
      <w:r w:rsidR="00B73B56" w:rsidRPr="0039666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13055F" w14:textId="77777777" w:rsidR="00DD362C" w:rsidRPr="00396662" w:rsidRDefault="00DD362C" w:rsidP="00DD362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Smluvní strany berou na vědomí, že v průběhu poskytování plnění této Smlouvy mohou být </w:t>
      </w:r>
      <w:r>
        <w:rPr>
          <w:rFonts w:ascii="Times New Roman" w:hAnsi="Times New Roman" w:cs="Times New Roman"/>
          <w:sz w:val="22"/>
          <w:szCs w:val="22"/>
        </w:rPr>
        <w:t>Poskytovatelem</w:t>
      </w:r>
      <w:r w:rsidRPr="00396662">
        <w:rPr>
          <w:rFonts w:ascii="Times New Roman" w:hAnsi="Times New Roman" w:cs="Times New Roman"/>
          <w:sz w:val="22"/>
          <w:szCs w:val="22"/>
        </w:rPr>
        <w:t xml:space="preserve"> zpracovávány osobní údaje </w:t>
      </w:r>
      <w:r>
        <w:rPr>
          <w:rFonts w:ascii="Times New Roman" w:hAnsi="Times New Roman" w:cs="Times New Roman"/>
          <w:sz w:val="22"/>
          <w:szCs w:val="22"/>
        </w:rPr>
        <w:t>Objednatele</w:t>
      </w:r>
      <w:r w:rsidRPr="00396662">
        <w:rPr>
          <w:rFonts w:ascii="Times New Roman" w:hAnsi="Times New Roman" w:cs="Times New Roman"/>
          <w:sz w:val="22"/>
          <w:szCs w:val="22"/>
        </w:rPr>
        <w:t xml:space="preserve"> anebo třetích osob. Účelem zpracovávání těchto osobních údajů je ochrana práv a oprávněných zájmů Poskytovatele</w:t>
      </w:r>
      <w:r>
        <w:rPr>
          <w:rFonts w:ascii="Times New Roman" w:hAnsi="Times New Roman" w:cs="Times New Roman"/>
          <w:sz w:val="22"/>
          <w:szCs w:val="22"/>
        </w:rPr>
        <w:t xml:space="preserve"> a </w:t>
      </w:r>
      <w:r w:rsidRPr="00396662">
        <w:rPr>
          <w:rFonts w:ascii="Times New Roman" w:hAnsi="Times New Roman" w:cs="Times New Roman"/>
          <w:sz w:val="22"/>
          <w:szCs w:val="22"/>
        </w:rPr>
        <w:t xml:space="preserve">Objednatele, a plnění povinností podle této Smlouvy. Objednatel se zavazuje přijmout příslušná technickoorganizační opatření k zajištění ochrany osobních údajů. Poskytovatel bere na vědomí, že jím používané elektronické kontakty při komunikaci s Objednatelem (nebo jinak Poskytovatelem poskytnuté) mohou být </w:t>
      </w:r>
      <w:r>
        <w:rPr>
          <w:rFonts w:ascii="Times New Roman" w:hAnsi="Times New Roman" w:cs="Times New Roman"/>
          <w:sz w:val="22"/>
          <w:szCs w:val="22"/>
        </w:rPr>
        <w:t>Poskytovatelem</w:t>
      </w:r>
      <w:r w:rsidRPr="00396662">
        <w:rPr>
          <w:rFonts w:ascii="Times New Roman" w:hAnsi="Times New Roman" w:cs="Times New Roman"/>
          <w:sz w:val="22"/>
          <w:szCs w:val="22"/>
        </w:rPr>
        <w:t xml:space="preserve"> použity pro nabízení jeho dalších služeb, pokud to</w:t>
      </w:r>
      <w:r>
        <w:rPr>
          <w:rFonts w:ascii="Times New Roman" w:hAnsi="Times New Roman" w:cs="Times New Roman"/>
          <w:sz w:val="22"/>
          <w:szCs w:val="22"/>
        </w:rPr>
        <w:t xml:space="preserve"> Objednatel </w:t>
      </w:r>
      <w:r w:rsidRPr="00396662">
        <w:rPr>
          <w:rFonts w:ascii="Times New Roman" w:hAnsi="Times New Roman" w:cs="Times New Roman"/>
          <w:sz w:val="22"/>
          <w:szCs w:val="22"/>
        </w:rPr>
        <w:t xml:space="preserve"> neodmítne.</w:t>
      </w:r>
    </w:p>
    <w:p w14:paraId="7E13461E" w14:textId="77777777" w:rsidR="00DD362C" w:rsidRPr="00DD362C" w:rsidRDefault="00DD362C" w:rsidP="00DD362C"/>
    <w:p w14:paraId="33535B2C" w14:textId="77777777" w:rsidR="00715553" w:rsidRPr="00396662" w:rsidRDefault="00FF1698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Objednatel</w:t>
      </w:r>
      <w:r w:rsidR="00715553" w:rsidRPr="00396662">
        <w:rPr>
          <w:rFonts w:ascii="Times New Roman" w:hAnsi="Times New Roman" w:cs="Times New Roman"/>
          <w:sz w:val="22"/>
          <w:szCs w:val="22"/>
        </w:rPr>
        <w:t xml:space="preserve"> prohlašuje, že osobní údaje třetích osob předávané Poskytovateli byly získány a </w:t>
      </w:r>
      <w:r w:rsidR="001A6623" w:rsidRPr="00396662">
        <w:rPr>
          <w:rFonts w:ascii="Times New Roman" w:hAnsi="Times New Roman" w:cs="Times New Roman"/>
          <w:sz w:val="22"/>
          <w:szCs w:val="22"/>
        </w:rPr>
        <w:t> </w:t>
      </w:r>
      <w:r w:rsidR="00715553" w:rsidRPr="00396662">
        <w:rPr>
          <w:rFonts w:ascii="Times New Roman" w:hAnsi="Times New Roman" w:cs="Times New Roman"/>
          <w:sz w:val="22"/>
          <w:szCs w:val="22"/>
        </w:rPr>
        <w:t xml:space="preserve">zpracovávány v souladu s příslušnými právními předpisy. Pokud by mělo zaniknout oprávnění </w:t>
      </w:r>
      <w:r w:rsidRPr="00396662">
        <w:rPr>
          <w:rFonts w:ascii="Times New Roman" w:hAnsi="Times New Roman" w:cs="Times New Roman"/>
          <w:sz w:val="22"/>
          <w:szCs w:val="22"/>
        </w:rPr>
        <w:t>Objednatele</w:t>
      </w:r>
      <w:r w:rsidR="00715553" w:rsidRPr="00396662">
        <w:rPr>
          <w:rFonts w:ascii="Times New Roman" w:hAnsi="Times New Roman" w:cs="Times New Roman"/>
          <w:sz w:val="22"/>
          <w:szCs w:val="22"/>
        </w:rPr>
        <w:t xml:space="preserve"> ke zpracování těchto osobních údajů v průběhu </w:t>
      </w:r>
      <w:r w:rsidRPr="00396662">
        <w:rPr>
          <w:rFonts w:ascii="Times New Roman" w:hAnsi="Times New Roman" w:cs="Times New Roman"/>
          <w:sz w:val="22"/>
          <w:szCs w:val="22"/>
        </w:rPr>
        <w:t>plnění této Smlouvy</w:t>
      </w:r>
      <w:r w:rsidR="00715553" w:rsidRPr="00396662">
        <w:rPr>
          <w:rFonts w:ascii="Times New Roman" w:hAnsi="Times New Roman" w:cs="Times New Roman"/>
          <w:sz w:val="22"/>
          <w:szCs w:val="22"/>
        </w:rPr>
        <w:t>, je o tom neprodleně povinen informovat Poskytovatele, aby mohla být přijata příslušná opatření</w:t>
      </w:r>
    </w:p>
    <w:p w14:paraId="1FDD7D3B" w14:textId="77777777" w:rsidR="007B26BC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lastRenderedPageBreak/>
        <w:t xml:space="preserve">Spor, který vznikne na základě této </w:t>
      </w:r>
      <w:r w:rsidR="00DF3D8B" w:rsidRPr="00396662">
        <w:rPr>
          <w:rFonts w:ascii="Times New Roman" w:hAnsi="Times New Roman" w:cs="Times New Roman"/>
          <w:sz w:val="22"/>
          <w:szCs w:val="22"/>
        </w:rPr>
        <w:t>Smlouvy</w:t>
      </w:r>
      <w:r w:rsidR="00FC3ED9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nebo který s n</w:t>
      </w:r>
      <w:r w:rsidR="0000330E" w:rsidRPr="00396662">
        <w:rPr>
          <w:rFonts w:ascii="Times New Roman" w:hAnsi="Times New Roman" w:cs="Times New Roman"/>
          <w:sz w:val="22"/>
          <w:szCs w:val="22"/>
        </w:rPr>
        <w:t>í</w:t>
      </w:r>
      <w:r w:rsidRPr="00396662">
        <w:rPr>
          <w:rFonts w:ascii="Times New Roman" w:hAnsi="Times New Roman" w:cs="Times New Roman"/>
          <w:sz w:val="22"/>
          <w:szCs w:val="22"/>
        </w:rPr>
        <w:t xml:space="preserve"> souvisí, jsou </w:t>
      </w:r>
      <w:r w:rsidR="003E5DE1">
        <w:rPr>
          <w:rFonts w:ascii="Times New Roman" w:hAnsi="Times New Roman" w:cs="Times New Roman"/>
          <w:sz w:val="22"/>
          <w:szCs w:val="22"/>
        </w:rPr>
        <w:t>Objednatel a </w:t>
      </w:r>
      <w:r w:rsidR="00921990" w:rsidRPr="00396662">
        <w:rPr>
          <w:rFonts w:ascii="Times New Roman" w:hAnsi="Times New Roman" w:cs="Times New Roman"/>
          <w:sz w:val="22"/>
          <w:szCs w:val="22"/>
        </w:rPr>
        <w:t xml:space="preserve">Poskytovatel </w:t>
      </w:r>
      <w:r w:rsidRPr="00396662">
        <w:rPr>
          <w:rFonts w:ascii="Times New Roman" w:hAnsi="Times New Roman" w:cs="Times New Roman"/>
          <w:sz w:val="22"/>
          <w:szCs w:val="22"/>
        </w:rPr>
        <w:t>povinn</w:t>
      </w:r>
      <w:r w:rsidR="00921990" w:rsidRPr="00396662">
        <w:rPr>
          <w:rFonts w:ascii="Times New Roman" w:hAnsi="Times New Roman" w:cs="Times New Roman"/>
          <w:sz w:val="22"/>
          <w:szCs w:val="22"/>
        </w:rPr>
        <w:t>i</w:t>
      </w:r>
      <w:r w:rsidRPr="00396662">
        <w:rPr>
          <w:rFonts w:ascii="Times New Roman" w:hAnsi="Times New Roman" w:cs="Times New Roman"/>
          <w:sz w:val="22"/>
          <w:szCs w:val="22"/>
        </w:rPr>
        <w:t xml:space="preserve"> řešit přednostně smírnou cestou pokud možno do třiceti (30) dní ode dne, kdy o sporu jedna </w:t>
      </w:r>
      <w:r w:rsidR="00921990" w:rsidRPr="00396662">
        <w:rPr>
          <w:rFonts w:ascii="Times New Roman" w:hAnsi="Times New Roman" w:cs="Times New Roman"/>
          <w:sz w:val="22"/>
          <w:szCs w:val="22"/>
        </w:rPr>
        <w:t xml:space="preserve">ze </w:t>
      </w:r>
      <w:r w:rsidRPr="00396662">
        <w:rPr>
          <w:rFonts w:ascii="Times New Roman" w:hAnsi="Times New Roman" w:cs="Times New Roman"/>
          <w:sz w:val="22"/>
          <w:szCs w:val="22"/>
        </w:rPr>
        <w:t xml:space="preserve">stran uvědomí příslušnou </w:t>
      </w:r>
      <w:r w:rsidR="00921990" w:rsidRPr="00396662">
        <w:rPr>
          <w:rFonts w:ascii="Times New Roman" w:hAnsi="Times New Roman" w:cs="Times New Roman"/>
          <w:sz w:val="22"/>
          <w:szCs w:val="22"/>
        </w:rPr>
        <w:t xml:space="preserve">druhou </w:t>
      </w:r>
      <w:r w:rsidRPr="00396662">
        <w:rPr>
          <w:rFonts w:ascii="Times New Roman" w:hAnsi="Times New Roman" w:cs="Times New Roman"/>
          <w:sz w:val="22"/>
          <w:szCs w:val="22"/>
        </w:rPr>
        <w:t xml:space="preserve">stranu. Jinak jsou pro řešení sporů z této </w:t>
      </w:r>
      <w:r w:rsidR="00DF3D8B" w:rsidRPr="00396662">
        <w:rPr>
          <w:rFonts w:ascii="Times New Roman" w:hAnsi="Times New Roman" w:cs="Times New Roman"/>
          <w:sz w:val="22"/>
          <w:szCs w:val="22"/>
        </w:rPr>
        <w:t xml:space="preserve">Smlouvy </w:t>
      </w:r>
      <w:r w:rsidRPr="00396662">
        <w:rPr>
          <w:rFonts w:ascii="Times New Roman" w:hAnsi="Times New Roman" w:cs="Times New Roman"/>
          <w:sz w:val="22"/>
          <w:szCs w:val="22"/>
        </w:rPr>
        <w:t>příslušné obecné soudy České republiky.</w:t>
      </w:r>
    </w:p>
    <w:p w14:paraId="0F19F689" w14:textId="77777777" w:rsidR="007B26BC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V případě, že některé ustanovení této </w:t>
      </w:r>
      <w:r w:rsidR="007011E3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 je nebo se stane v</w:t>
      </w:r>
      <w:r w:rsidR="00921990" w:rsidRPr="00396662">
        <w:rPr>
          <w:rFonts w:ascii="Times New Roman" w:hAnsi="Times New Roman" w:cs="Times New Roman"/>
          <w:sz w:val="22"/>
          <w:szCs w:val="22"/>
        </w:rPr>
        <w:t> </w:t>
      </w:r>
      <w:r w:rsidRPr="00396662">
        <w:rPr>
          <w:rFonts w:ascii="Times New Roman" w:hAnsi="Times New Roman" w:cs="Times New Roman"/>
          <w:sz w:val="22"/>
          <w:szCs w:val="22"/>
        </w:rPr>
        <w:t>budoucnu neplatným, neúčinným</w:t>
      </w:r>
      <w:r w:rsidR="00921990" w:rsidRPr="00396662">
        <w:rPr>
          <w:rFonts w:ascii="Times New Roman" w:hAnsi="Times New Roman" w:cs="Times New Roman"/>
          <w:sz w:val="22"/>
          <w:szCs w:val="22"/>
        </w:rPr>
        <w:t>, zdánlivým</w:t>
      </w:r>
      <w:r w:rsidRPr="00396662">
        <w:rPr>
          <w:rFonts w:ascii="Times New Roman" w:hAnsi="Times New Roman" w:cs="Times New Roman"/>
          <w:sz w:val="22"/>
          <w:szCs w:val="22"/>
        </w:rPr>
        <w:t xml:space="preserve"> či nevymahatelným</w:t>
      </w:r>
      <w:r w:rsidR="00DF151B" w:rsidRPr="00396662">
        <w:rPr>
          <w:rFonts w:ascii="Times New Roman" w:hAnsi="Times New Roman" w:cs="Times New Roman"/>
          <w:sz w:val="22"/>
          <w:szCs w:val="22"/>
        </w:rPr>
        <w:t>,</w:t>
      </w:r>
      <w:r w:rsidRPr="00396662">
        <w:rPr>
          <w:rFonts w:ascii="Times New Roman" w:hAnsi="Times New Roman" w:cs="Times New Roman"/>
          <w:sz w:val="22"/>
          <w:szCs w:val="22"/>
        </w:rPr>
        <w:t xml:space="preserve"> nebo bude-li takovým příslušným orgánem shledáno, zůstávají ostatní ustanovení této </w:t>
      </w:r>
      <w:r w:rsidR="008D0342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 v platnosti a účinnosti, pokud z povahy takového ustanovení nebo z </w:t>
      </w:r>
      <w:r w:rsidR="001A6623" w:rsidRPr="00396662">
        <w:rPr>
          <w:rFonts w:ascii="Times New Roman" w:hAnsi="Times New Roman" w:cs="Times New Roman"/>
          <w:sz w:val="22"/>
          <w:szCs w:val="22"/>
        </w:rPr>
        <w:t> </w:t>
      </w:r>
      <w:r w:rsidRPr="00396662">
        <w:rPr>
          <w:rFonts w:ascii="Times New Roman" w:hAnsi="Times New Roman" w:cs="Times New Roman"/>
          <w:sz w:val="22"/>
          <w:szCs w:val="22"/>
        </w:rPr>
        <w:t xml:space="preserve">jeho obsahu anebo z okolností, za nichž bylo uzavřeno, nevyplývá, že je nelze oddělit od ostatního obsahu této </w:t>
      </w:r>
      <w:r w:rsidR="00F56F57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. Smluvní strany jsou povinny nahradit neplatné, neúčinné nebo nevymahatelné ustanovení této </w:t>
      </w:r>
      <w:r w:rsidR="00F56F57" w:rsidRPr="00396662">
        <w:rPr>
          <w:rFonts w:ascii="Times New Roman" w:hAnsi="Times New Roman" w:cs="Times New Roman"/>
          <w:sz w:val="22"/>
          <w:szCs w:val="22"/>
        </w:rPr>
        <w:t>Smlouvy</w:t>
      </w:r>
      <w:r w:rsidRPr="00396662">
        <w:rPr>
          <w:rFonts w:ascii="Times New Roman" w:hAnsi="Times New Roman" w:cs="Times New Roman"/>
          <w:sz w:val="22"/>
          <w:szCs w:val="22"/>
        </w:rPr>
        <w:t xml:space="preserve"> ustanovením jiným, které svým obsahem a smyslem odpovídá nejlépe ustanovení původnímu a </w:t>
      </w:r>
      <w:r w:rsidR="00921990" w:rsidRPr="00396662">
        <w:rPr>
          <w:rFonts w:ascii="Times New Roman" w:hAnsi="Times New Roman" w:cs="Times New Roman"/>
          <w:sz w:val="22"/>
          <w:szCs w:val="22"/>
        </w:rPr>
        <w:t xml:space="preserve">příslušné </w:t>
      </w:r>
      <w:r w:rsidR="002B2FB7" w:rsidRPr="00396662">
        <w:rPr>
          <w:rFonts w:ascii="Times New Roman" w:hAnsi="Times New Roman" w:cs="Times New Roman"/>
          <w:sz w:val="22"/>
          <w:szCs w:val="22"/>
        </w:rPr>
        <w:t xml:space="preserve">dohodě či </w:t>
      </w:r>
      <w:r w:rsidRPr="00396662">
        <w:rPr>
          <w:rFonts w:ascii="Times New Roman" w:hAnsi="Times New Roman" w:cs="Times New Roman"/>
          <w:sz w:val="22"/>
          <w:szCs w:val="22"/>
        </w:rPr>
        <w:t>smlouvě jako celku.</w:t>
      </w:r>
    </w:p>
    <w:p w14:paraId="72139ECA" w14:textId="77777777" w:rsidR="007B26BC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Tato </w:t>
      </w:r>
      <w:r w:rsidR="00F56F57" w:rsidRPr="00396662">
        <w:rPr>
          <w:rFonts w:ascii="Times New Roman" w:hAnsi="Times New Roman" w:cs="Times New Roman"/>
          <w:sz w:val="22"/>
          <w:szCs w:val="22"/>
        </w:rPr>
        <w:t>Smlouva</w:t>
      </w:r>
      <w:r w:rsidR="002B2FB7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je vyhotovena v</w:t>
      </w:r>
      <w:r w:rsidR="00921990" w:rsidRPr="00396662">
        <w:rPr>
          <w:rFonts w:ascii="Times New Roman" w:hAnsi="Times New Roman" w:cs="Times New Roman"/>
          <w:sz w:val="22"/>
          <w:szCs w:val="22"/>
        </w:rPr>
        <w:t>e</w:t>
      </w:r>
      <w:r w:rsidR="00CF11E9" w:rsidRPr="00396662">
        <w:rPr>
          <w:rFonts w:ascii="Times New Roman" w:hAnsi="Times New Roman" w:cs="Times New Roman"/>
          <w:sz w:val="22"/>
          <w:szCs w:val="22"/>
        </w:rPr>
        <w:t> čtyřech (4)</w:t>
      </w:r>
      <w:r w:rsidRPr="00396662">
        <w:rPr>
          <w:rFonts w:ascii="Times New Roman" w:hAnsi="Times New Roman" w:cs="Times New Roman"/>
          <w:sz w:val="22"/>
          <w:szCs w:val="22"/>
        </w:rPr>
        <w:t xml:space="preserve"> vyhotoveních v českém jazyce, přičemž všechna vyhotovení mají platnost originálu. Dvě (2) vyhotovení </w:t>
      </w:r>
      <w:r w:rsidR="00087B2C" w:rsidRPr="00396662">
        <w:rPr>
          <w:rFonts w:ascii="Times New Roman" w:hAnsi="Times New Roman" w:cs="Times New Roman"/>
          <w:sz w:val="22"/>
          <w:szCs w:val="22"/>
        </w:rPr>
        <w:t>S</w:t>
      </w:r>
      <w:r w:rsidR="008D0342" w:rsidRPr="00396662">
        <w:rPr>
          <w:rFonts w:ascii="Times New Roman" w:hAnsi="Times New Roman" w:cs="Times New Roman"/>
          <w:sz w:val="22"/>
          <w:szCs w:val="22"/>
        </w:rPr>
        <w:t>mlouvy</w:t>
      </w:r>
      <w:r w:rsidR="002B2FB7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 xml:space="preserve">obdrží Objednatel a po </w:t>
      </w:r>
      <w:r w:rsidR="00CF11E9" w:rsidRPr="00396662">
        <w:rPr>
          <w:rFonts w:ascii="Times New Roman" w:hAnsi="Times New Roman" w:cs="Times New Roman"/>
          <w:sz w:val="22"/>
          <w:szCs w:val="22"/>
        </w:rPr>
        <w:t xml:space="preserve">dvou </w:t>
      </w:r>
      <w:r w:rsidR="00BA430F" w:rsidRPr="00396662">
        <w:rPr>
          <w:rFonts w:ascii="Times New Roman" w:hAnsi="Times New Roman" w:cs="Times New Roman"/>
          <w:sz w:val="22"/>
          <w:szCs w:val="22"/>
        </w:rPr>
        <w:t xml:space="preserve">(2) </w:t>
      </w:r>
      <w:r w:rsidRPr="00396662">
        <w:rPr>
          <w:rFonts w:ascii="Times New Roman" w:hAnsi="Times New Roman" w:cs="Times New Roman"/>
          <w:sz w:val="22"/>
          <w:szCs w:val="22"/>
        </w:rPr>
        <w:t xml:space="preserve">vyhotoveních </w:t>
      </w:r>
      <w:r w:rsidR="00FC3ED9" w:rsidRPr="00396662">
        <w:rPr>
          <w:rFonts w:ascii="Times New Roman" w:hAnsi="Times New Roman" w:cs="Times New Roman"/>
          <w:sz w:val="22"/>
          <w:szCs w:val="22"/>
        </w:rPr>
        <w:t>Poskytovatel</w:t>
      </w:r>
      <w:r w:rsidRPr="00396662">
        <w:rPr>
          <w:rFonts w:ascii="Times New Roman" w:hAnsi="Times New Roman" w:cs="Times New Roman"/>
          <w:sz w:val="22"/>
          <w:szCs w:val="22"/>
        </w:rPr>
        <w:t>.</w:t>
      </w:r>
      <w:r w:rsidR="000C6EE6" w:rsidRPr="0039666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BF8DFC" w14:textId="77777777" w:rsidR="009456FB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Tato </w:t>
      </w:r>
      <w:r w:rsidR="00087B2C" w:rsidRPr="00396662">
        <w:rPr>
          <w:rFonts w:ascii="Times New Roman" w:hAnsi="Times New Roman" w:cs="Times New Roman"/>
          <w:sz w:val="22"/>
          <w:szCs w:val="22"/>
        </w:rPr>
        <w:t>Smlouva nabývá</w:t>
      </w:r>
      <w:r w:rsidRPr="00396662">
        <w:rPr>
          <w:rFonts w:ascii="Times New Roman" w:hAnsi="Times New Roman" w:cs="Times New Roman"/>
          <w:sz w:val="22"/>
          <w:szCs w:val="22"/>
        </w:rPr>
        <w:t xml:space="preserve"> platnosti dnem jejího podpisu </w:t>
      </w:r>
      <w:r w:rsidR="000C6EE6" w:rsidRPr="00396662">
        <w:rPr>
          <w:rFonts w:ascii="Times New Roman" w:hAnsi="Times New Roman" w:cs="Times New Roman"/>
          <w:sz w:val="22"/>
          <w:szCs w:val="22"/>
        </w:rPr>
        <w:t>Objednatelem a</w:t>
      </w:r>
      <w:r w:rsidR="00306D7E" w:rsidRPr="00396662">
        <w:rPr>
          <w:rFonts w:ascii="Times New Roman" w:hAnsi="Times New Roman" w:cs="Times New Roman"/>
          <w:sz w:val="22"/>
          <w:szCs w:val="22"/>
        </w:rPr>
        <w:t> </w:t>
      </w:r>
      <w:r w:rsidR="000C6EE6" w:rsidRPr="00396662">
        <w:rPr>
          <w:rFonts w:ascii="Times New Roman" w:hAnsi="Times New Roman" w:cs="Times New Roman"/>
          <w:sz w:val="22"/>
          <w:szCs w:val="22"/>
        </w:rPr>
        <w:t>Poskytovatelem</w:t>
      </w:r>
      <w:r w:rsidR="003E5DE1">
        <w:rPr>
          <w:rFonts w:ascii="Times New Roman" w:hAnsi="Times New Roman" w:cs="Times New Roman"/>
          <w:sz w:val="22"/>
          <w:szCs w:val="22"/>
        </w:rPr>
        <w:t xml:space="preserve"> a </w:t>
      </w:r>
      <w:r w:rsidR="00BB63AD" w:rsidRPr="00396662">
        <w:rPr>
          <w:rFonts w:ascii="Times New Roman" w:hAnsi="Times New Roman" w:cs="Times New Roman"/>
          <w:sz w:val="22"/>
          <w:szCs w:val="22"/>
        </w:rPr>
        <w:t>účinnosti zveřejnění</w:t>
      </w:r>
      <w:r w:rsidR="00306D7E" w:rsidRPr="00396662">
        <w:rPr>
          <w:rFonts w:ascii="Times New Roman" w:hAnsi="Times New Roman" w:cs="Times New Roman"/>
          <w:sz w:val="22"/>
          <w:szCs w:val="22"/>
        </w:rPr>
        <w:t>m</w:t>
      </w:r>
      <w:r w:rsidR="00BB63AD" w:rsidRPr="00396662">
        <w:rPr>
          <w:rFonts w:ascii="Times New Roman" w:hAnsi="Times New Roman" w:cs="Times New Roman"/>
          <w:sz w:val="22"/>
          <w:szCs w:val="22"/>
        </w:rPr>
        <w:t xml:space="preserve"> v </w:t>
      </w:r>
      <w:r w:rsidR="00401F39" w:rsidRPr="00396662">
        <w:rPr>
          <w:rFonts w:ascii="Times New Roman" w:hAnsi="Times New Roman" w:cs="Times New Roman"/>
          <w:sz w:val="22"/>
          <w:szCs w:val="22"/>
        </w:rPr>
        <w:t>r</w:t>
      </w:r>
      <w:r w:rsidR="00BB63AD" w:rsidRPr="00396662">
        <w:rPr>
          <w:rFonts w:ascii="Times New Roman" w:hAnsi="Times New Roman" w:cs="Times New Roman"/>
          <w:sz w:val="22"/>
          <w:szCs w:val="22"/>
        </w:rPr>
        <w:t>egistru smluv</w:t>
      </w:r>
      <w:r w:rsidRPr="00396662">
        <w:rPr>
          <w:rFonts w:ascii="Times New Roman" w:hAnsi="Times New Roman" w:cs="Times New Roman"/>
          <w:sz w:val="22"/>
          <w:szCs w:val="22"/>
        </w:rPr>
        <w:t>.</w:t>
      </w:r>
    </w:p>
    <w:p w14:paraId="50B6FE3F" w14:textId="77777777" w:rsidR="007B26BC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 xml:space="preserve">Nedílnou součástí této </w:t>
      </w:r>
      <w:r w:rsidR="006316F9" w:rsidRPr="00396662">
        <w:rPr>
          <w:rFonts w:ascii="Times New Roman" w:hAnsi="Times New Roman" w:cs="Times New Roman"/>
          <w:sz w:val="22"/>
          <w:szCs w:val="22"/>
        </w:rPr>
        <w:t>Smlouvy</w:t>
      </w:r>
      <w:r w:rsidR="002B2FB7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 xml:space="preserve">jsou následující přílohy: </w:t>
      </w:r>
      <w:r w:rsidRPr="00396662">
        <w:rPr>
          <w:rFonts w:ascii="Times New Roman" w:hAnsi="Times New Roman" w:cs="Times New Roman"/>
          <w:sz w:val="22"/>
          <w:szCs w:val="22"/>
        </w:rPr>
        <w:tab/>
      </w:r>
    </w:p>
    <w:p w14:paraId="1744A0EA" w14:textId="77777777" w:rsidR="007B26BC" w:rsidRPr="00396662" w:rsidRDefault="007B26BC" w:rsidP="00495610">
      <w:pPr>
        <w:spacing w:before="120" w:after="120" w:line="276" w:lineRule="auto"/>
        <w:ind w:left="993"/>
        <w:rPr>
          <w:rFonts w:ascii="Times New Roman" w:hAnsi="Times New Roman"/>
          <w:sz w:val="22"/>
          <w:szCs w:val="22"/>
        </w:rPr>
      </w:pPr>
      <w:bookmarkStart w:id="15" w:name="_Toc221420138"/>
      <w:bookmarkStart w:id="16" w:name="_Toc231640978"/>
      <w:bookmarkStart w:id="17" w:name="_Toc261339044"/>
      <w:r w:rsidRPr="00396662">
        <w:rPr>
          <w:rFonts w:ascii="Times New Roman" w:hAnsi="Times New Roman"/>
          <w:sz w:val="22"/>
          <w:szCs w:val="22"/>
        </w:rPr>
        <w:t xml:space="preserve">Příloha č. 1: </w:t>
      </w:r>
      <w:r w:rsidR="00826EC0" w:rsidRPr="00396662">
        <w:rPr>
          <w:rFonts w:ascii="Times New Roman" w:hAnsi="Times New Roman"/>
          <w:sz w:val="22"/>
          <w:szCs w:val="22"/>
        </w:rPr>
        <w:tab/>
      </w:r>
      <w:r w:rsidR="00A3240C" w:rsidRPr="00396662">
        <w:rPr>
          <w:rFonts w:ascii="Times New Roman" w:hAnsi="Times New Roman"/>
          <w:sz w:val="22"/>
          <w:szCs w:val="22"/>
        </w:rPr>
        <w:t>Pojistné podmínky</w:t>
      </w:r>
    </w:p>
    <w:bookmarkEnd w:id="15"/>
    <w:bookmarkEnd w:id="16"/>
    <w:bookmarkEnd w:id="17"/>
    <w:p w14:paraId="3EDDE54F" w14:textId="77777777" w:rsidR="007B26BC" w:rsidRPr="00396662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96662">
        <w:rPr>
          <w:rFonts w:ascii="Times New Roman" w:hAnsi="Times New Roman" w:cs="Times New Roman"/>
          <w:sz w:val="22"/>
          <w:szCs w:val="22"/>
        </w:rPr>
        <w:t>Smluvní</w:t>
      </w:r>
      <w:r w:rsidR="00826EC0" w:rsidRPr="00396662">
        <w:rPr>
          <w:rFonts w:ascii="Times New Roman" w:hAnsi="Times New Roman" w:cs="Times New Roman"/>
          <w:sz w:val="22"/>
          <w:szCs w:val="22"/>
        </w:rPr>
        <w:t xml:space="preserve"> strany p</w:t>
      </w:r>
      <w:r w:rsidR="00772ECD" w:rsidRPr="00396662">
        <w:rPr>
          <w:rFonts w:ascii="Times New Roman" w:hAnsi="Times New Roman" w:cs="Times New Roman"/>
          <w:sz w:val="22"/>
          <w:szCs w:val="22"/>
        </w:rPr>
        <w:t>rohla</w:t>
      </w:r>
      <w:r w:rsidR="002D257D" w:rsidRPr="00396662">
        <w:rPr>
          <w:rFonts w:ascii="Times New Roman" w:hAnsi="Times New Roman" w:cs="Times New Roman"/>
          <w:sz w:val="22"/>
          <w:szCs w:val="22"/>
        </w:rPr>
        <w:t xml:space="preserve">šují, že si tuto </w:t>
      </w:r>
      <w:r w:rsidR="0017338F" w:rsidRPr="00396662">
        <w:rPr>
          <w:rFonts w:ascii="Times New Roman" w:hAnsi="Times New Roman" w:cs="Times New Roman"/>
          <w:sz w:val="22"/>
          <w:szCs w:val="22"/>
        </w:rPr>
        <w:t>Smlouvu</w:t>
      </w:r>
      <w:r w:rsidR="002B2FB7" w:rsidRPr="00396662">
        <w:rPr>
          <w:rFonts w:ascii="Times New Roman" w:hAnsi="Times New Roman" w:cs="Times New Roman"/>
          <w:sz w:val="22"/>
          <w:szCs w:val="22"/>
        </w:rPr>
        <w:t xml:space="preserve"> </w:t>
      </w:r>
      <w:r w:rsidRPr="00396662">
        <w:rPr>
          <w:rFonts w:ascii="Times New Roman" w:hAnsi="Times New Roman" w:cs="Times New Roman"/>
          <w:sz w:val="22"/>
          <w:szCs w:val="22"/>
        </w:rPr>
        <w:t>přečetly, že s jejím obsahem souhlasí a</w:t>
      </w:r>
      <w:r w:rsidR="00306D7E" w:rsidRPr="00396662">
        <w:rPr>
          <w:rFonts w:ascii="Times New Roman" w:hAnsi="Times New Roman" w:cs="Times New Roman"/>
          <w:sz w:val="22"/>
          <w:szCs w:val="22"/>
        </w:rPr>
        <w:t> </w:t>
      </w:r>
      <w:r w:rsidRPr="00396662">
        <w:rPr>
          <w:rFonts w:ascii="Times New Roman" w:hAnsi="Times New Roman" w:cs="Times New Roman"/>
          <w:sz w:val="22"/>
          <w:szCs w:val="22"/>
        </w:rPr>
        <w:t>na důkaz toho k ní připojují svoje podpisy.</w:t>
      </w:r>
    </w:p>
    <w:p w14:paraId="61B2D94B" w14:textId="77777777" w:rsidR="001E478B" w:rsidRPr="00396662" w:rsidRDefault="001E478B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25470B08" w14:textId="77777777" w:rsidR="006A0B3B" w:rsidRPr="00396662" w:rsidRDefault="006A0B3B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420EAF" w:rsidRPr="00396662" w14:paraId="0D8105A8" w14:textId="77777777" w:rsidTr="003E5DE1">
        <w:tc>
          <w:tcPr>
            <w:tcW w:w="5353" w:type="dxa"/>
          </w:tcPr>
          <w:p w14:paraId="317F0441" w14:textId="77777777" w:rsidR="00420EAF" w:rsidRPr="00396662" w:rsidRDefault="00420EA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9666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V </w:t>
            </w:r>
            <w:r w:rsidRPr="00396662"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39666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dne </w:t>
            </w:r>
            <w:r w:rsidRPr="00396662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  <w:p w14:paraId="70D2FCFD" w14:textId="77777777" w:rsidR="00EC3CD3" w:rsidRPr="00396662" w:rsidRDefault="00EC3CD3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9406BC5" w14:textId="77777777" w:rsidR="00420EAF" w:rsidRPr="00396662" w:rsidRDefault="00420EAF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96662">
              <w:rPr>
                <w:rFonts w:ascii="Times New Roman" w:hAnsi="Times New Roman"/>
                <w:b/>
                <w:sz w:val="22"/>
                <w:szCs w:val="22"/>
              </w:rPr>
              <w:t>Objednatel:</w:t>
            </w:r>
          </w:p>
          <w:p w14:paraId="67735A20" w14:textId="12F50F3F" w:rsidR="00420EAF" w:rsidRPr="00396662" w:rsidRDefault="00420EA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F557D9A" w14:textId="77777777" w:rsidR="006A0B3B" w:rsidRPr="00396662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DC06014" w14:textId="77777777" w:rsidR="00420EAF" w:rsidRPr="00396662" w:rsidRDefault="00420EA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329EA7" w14:textId="77777777" w:rsidR="00420EAF" w:rsidRPr="00396662" w:rsidRDefault="00420EA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96662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14:paraId="48FD6022" w14:textId="5DCB2A6D" w:rsidR="00420EAF" w:rsidRPr="003E5DE1" w:rsidRDefault="003F3BD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PhDr. Dana Hůlková Nývltová, Ph.D.</w:t>
            </w:r>
          </w:p>
          <w:p w14:paraId="3B5DCEBF" w14:textId="7BA2B2D0" w:rsidR="00420EAF" w:rsidRPr="00396662" w:rsidRDefault="00420EA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E5DE1">
              <w:rPr>
                <w:rFonts w:ascii="Times New Roman" w:hAnsi="Times New Roman"/>
                <w:sz w:val="22"/>
                <w:szCs w:val="22"/>
              </w:rPr>
              <w:t>ředitel</w:t>
            </w:r>
            <w:r w:rsidR="003F3BDF">
              <w:rPr>
                <w:rFonts w:ascii="Times New Roman" w:hAnsi="Times New Roman"/>
                <w:sz w:val="22"/>
                <w:szCs w:val="22"/>
              </w:rPr>
              <w:t>ka</w:t>
            </w:r>
            <w:r w:rsidRPr="003E5DE1">
              <w:rPr>
                <w:rFonts w:ascii="Times New Roman" w:hAnsi="Times New Roman"/>
                <w:sz w:val="22"/>
                <w:szCs w:val="22"/>
              </w:rPr>
              <w:t xml:space="preserve"> ÚJOP UK</w:t>
            </w:r>
          </w:p>
        </w:tc>
        <w:tc>
          <w:tcPr>
            <w:tcW w:w="4678" w:type="dxa"/>
          </w:tcPr>
          <w:p w14:paraId="18D1396D" w14:textId="77777777" w:rsidR="006A0B3B" w:rsidRPr="00396662" w:rsidRDefault="006A0B3B" w:rsidP="00495610">
            <w:pPr>
              <w:spacing w:line="276" w:lineRule="auto"/>
              <w:ind w:left="2124" w:hanging="2124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9666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V </w:t>
            </w:r>
            <w:r w:rsidRPr="00396662"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39666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dne </w:t>
            </w:r>
            <w:r w:rsidRPr="00396662"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396662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</w:p>
          <w:p w14:paraId="2D94BB61" w14:textId="77777777" w:rsidR="006A0B3B" w:rsidRPr="00396662" w:rsidRDefault="006A0B3B" w:rsidP="00495610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14:paraId="3DE5353B" w14:textId="77777777" w:rsidR="006A0B3B" w:rsidRPr="00396662" w:rsidRDefault="006A0B3B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96662">
              <w:rPr>
                <w:rFonts w:ascii="Times New Roman" w:hAnsi="Times New Roman"/>
                <w:b/>
                <w:sz w:val="22"/>
                <w:szCs w:val="22"/>
              </w:rPr>
              <w:t>Poskytovatel:</w:t>
            </w:r>
          </w:p>
          <w:p w14:paraId="1D37ECBB" w14:textId="5A61BC76" w:rsidR="006A0B3B" w:rsidRPr="009038B3" w:rsidRDefault="009038B3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Pojišťovna VZP, a.s.</w:t>
            </w:r>
            <w:r w:rsidR="006A0B3B" w:rsidRPr="009038B3">
              <w:rPr>
                <w:rFonts w:ascii="Times New Roman" w:hAnsi="Times New Roman"/>
                <w:sz w:val="22"/>
                <w:szCs w:val="22"/>
              </w:rPr>
              <w:tab/>
            </w:r>
            <w:r w:rsidR="006A0B3B" w:rsidRPr="009038B3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058182AD" w14:textId="77777777" w:rsidR="006A0B3B" w:rsidRPr="009038B3" w:rsidRDefault="006A0B3B" w:rsidP="00495610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038B3">
              <w:rPr>
                <w:rFonts w:ascii="Times New Roman" w:hAnsi="Times New Roman"/>
                <w:sz w:val="22"/>
                <w:szCs w:val="22"/>
              </w:rPr>
              <w:tab/>
            </w:r>
            <w:r w:rsidRPr="009038B3">
              <w:rPr>
                <w:rFonts w:ascii="Times New Roman" w:hAnsi="Times New Roman"/>
                <w:sz w:val="22"/>
                <w:szCs w:val="22"/>
              </w:rPr>
              <w:tab/>
            </w:r>
            <w:r w:rsidRPr="009038B3">
              <w:rPr>
                <w:rFonts w:ascii="Times New Roman" w:hAnsi="Times New Roman"/>
                <w:sz w:val="22"/>
                <w:szCs w:val="22"/>
              </w:rPr>
              <w:tab/>
            </w:r>
            <w:r w:rsidRPr="009038B3">
              <w:rPr>
                <w:rFonts w:ascii="Times New Roman" w:hAnsi="Times New Roman"/>
                <w:sz w:val="22"/>
                <w:szCs w:val="22"/>
              </w:rPr>
              <w:tab/>
            </w:r>
            <w:r w:rsidRPr="009038B3">
              <w:rPr>
                <w:rFonts w:ascii="Times New Roman" w:hAnsi="Times New Roman"/>
                <w:sz w:val="22"/>
                <w:szCs w:val="22"/>
              </w:rPr>
              <w:tab/>
            </w:r>
            <w:r w:rsidRPr="009038B3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  <w:p w14:paraId="547ED7ED" w14:textId="77777777" w:rsidR="006A0B3B" w:rsidRPr="009038B3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038B3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9038B3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041750BD" w14:textId="77777777" w:rsidR="00420EAF" w:rsidRPr="00396662" w:rsidRDefault="00420EAF" w:rsidP="009038B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9C2AAD7" w14:textId="77777777" w:rsidR="00463E09" w:rsidRPr="00396662" w:rsidRDefault="00463E09" w:rsidP="00495610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</w:p>
    <w:p w14:paraId="2C20C569" w14:textId="2332052A" w:rsidR="001E13B6" w:rsidRPr="00396662" w:rsidRDefault="001E13B6" w:rsidP="003E5DE1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  <w:sectPr w:rsidR="001E13B6" w:rsidRPr="00396662" w:rsidSect="00FC151C">
          <w:headerReference w:type="default" r:id="rId8"/>
          <w:footerReference w:type="even" r:id="rId9"/>
          <w:footerReference w:type="default" r:id="rId10"/>
          <w:footnotePr>
            <w:numFmt w:val="chicago"/>
          </w:footnotePr>
          <w:pgSz w:w="11907" w:h="16839" w:code="9"/>
          <w:pgMar w:top="1417" w:right="1417" w:bottom="1417" w:left="1417" w:header="709" w:footer="709" w:gutter="0"/>
          <w:cols w:space="708"/>
          <w:docGrid w:linePitch="360"/>
        </w:sectPr>
      </w:pPr>
    </w:p>
    <w:p w14:paraId="004215AE" w14:textId="77777777" w:rsidR="00302A99" w:rsidRPr="003E5DE1" w:rsidRDefault="00302A99" w:rsidP="00777D4B">
      <w:pPr>
        <w:spacing w:before="120" w:after="120" w:line="276" w:lineRule="auto"/>
        <w:jc w:val="center"/>
        <w:rPr>
          <w:rFonts w:ascii="Times New Roman" w:hAnsi="Times New Roman"/>
          <w:b/>
          <w:caps/>
          <w:sz w:val="22"/>
          <w:szCs w:val="22"/>
        </w:rPr>
      </w:pPr>
      <w:r w:rsidRPr="003E5DE1">
        <w:rPr>
          <w:rFonts w:ascii="Times New Roman" w:hAnsi="Times New Roman"/>
          <w:b/>
          <w:caps/>
          <w:sz w:val="22"/>
          <w:szCs w:val="22"/>
        </w:rPr>
        <w:lastRenderedPageBreak/>
        <w:t>Příloha č. 1</w:t>
      </w:r>
    </w:p>
    <w:p w14:paraId="02466119" w14:textId="72AA39F7" w:rsidR="00302A99" w:rsidRPr="003E5DE1" w:rsidRDefault="0097787E" w:rsidP="00777D4B">
      <w:pPr>
        <w:widowControl w:val="0"/>
        <w:spacing w:before="120" w:after="120" w:line="276" w:lineRule="auto"/>
        <w:jc w:val="center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požadvky</w:t>
      </w:r>
      <w:r w:rsidR="0097644C">
        <w:rPr>
          <w:rFonts w:ascii="Times New Roman" w:hAnsi="Times New Roman"/>
          <w:b/>
          <w:caps/>
          <w:sz w:val="22"/>
          <w:szCs w:val="22"/>
        </w:rPr>
        <w:t xml:space="preserve"> a podmínky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97644C">
        <w:rPr>
          <w:rFonts w:ascii="Times New Roman" w:hAnsi="Times New Roman"/>
          <w:b/>
          <w:caps/>
          <w:sz w:val="22"/>
          <w:szCs w:val="22"/>
        </w:rPr>
        <w:t xml:space="preserve">- </w:t>
      </w:r>
      <w:r>
        <w:rPr>
          <w:rFonts w:ascii="Times New Roman" w:hAnsi="Times New Roman"/>
          <w:b/>
          <w:caps/>
          <w:sz w:val="22"/>
          <w:szCs w:val="22"/>
        </w:rPr>
        <w:t>pojištění zahraničních studentů a lektorů</w:t>
      </w:r>
    </w:p>
    <w:p w14:paraId="6107A7FD" w14:textId="77777777" w:rsidR="00302A99" w:rsidRPr="00396662" w:rsidRDefault="00302A99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7DC48E0E" w14:textId="77777777" w:rsidR="00302A99" w:rsidRPr="0097644C" w:rsidRDefault="00302A99" w:rsidP="00495610">
      <w:pPr>
        <w:keepNext/>
        <w:keepLines/>
        <w:spacing w:before="120" w:after="120" w:line="276" w:lineRule="auto"/>
        <w:outlineLvl w:val="0"/>
        <w:rPr>
          <w:rFonts w:ascii="Times New Roman" w:hAnsi="Times New Roman"/>
          <w:b/>
          <w:color w:val="000000"/>
          <w:sz w:val="22"/>
          <w:szCs w:val="22"/>
          <w:u w:val="single"/>
          <w:lang w:eastAsia="en-US"/>
        </w:rPr>
      </w:pPr>
      <w:r w:rsidRPr="0097644C">
        <w:rPr>
          <w:rFonts w:ascii="Times New Roman" w:hAnsi="Times New Roman"/>
          <w:b/>
          <w:color w:val="000000"/>
          <w:sz w:val="22"/>
          <w:szCs w:val="22"/>
          <w:u w:val="single"/>
          <w:lang w:eastAsia="en-US"/>
        </w:rPr>
        <w:t>POJIŠTĚNÍ NUTNÉ A NEODKLADNÉ ZDRAVOTNÍ PÉČE</w:t>
      </w:r>
    </w:p>
    <w:p w14:paraId="788AA458" w14:textId="77777777" w:rsidR="00302A99" w:rsidRPr="00396662" w:rsidRDefault="00302A99" w:rsidP="00495610">
      <w:pPr>
        <w:keepNext/>
        <w:keepLines/>
        <w:spacing w:before="120" w:after="120" w:line="276" w:lineRule="auto"/>
        <w:jc w:val="both"/>
        <w:outlineLvl w:val="0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396662">
        <w:rPr>
          <w:rFonts w:ascii="Times New Roman" w:hAnsi="Times New Roman"/>
          <w:color w:val="000000"/>
          <w:sz w:val="22"/>
          <w:szCs w:val="22"/>
          <w:lang w:eastAsia="en-US"/>
        </w:rPr>
        <w:t>Pojistná smlouva o zdravotním pojištění cizinců pro případ nutné</w:t>
      </w:r>
      <w:r w:rsidR="003E5DE1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a neodkladné zdravotní péče je </w:t>
      </w:r>
      <w:r w:rsidRPr="00396662">
        <w:rPr>
          <w:rFonts w:ascii="Times New Roman" w:hAnsi="Times New Roman"/>
          <w:color w:val="000000"/>
          <w:sz w:val="22"/>
          <w:szCs w:val="22"/>
          <w:lang w:eastAsia="en-US"/>
        </w:rPr>
        <w:t>dokladem o cestovním zdravotním pojištění cizinců podle zákona č. 326/1999 Sb.</w:t>
      </w:r>
      <w:r w:rsidR="00126943" w:rsidRPr="00396662">
        <w:rPr>
          <w:rFonts w:ascii="Times New Roman" w:hAnsi="Times New Roman"/>
          <w:color w:val="000000"/>
          <w:sz w:val="22"/>
          <w:szCs w:val="22"/>
          <w:lang w:eastAsia="en-US"/>
        </w:rPr>
        <w:t>,</w:t>
      </w:r>
      <w:r w:rsidRPr="00396662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o pobytu cizinců na území České republiky</w:t>
      </w:r>
      <w:r w:rsidR="00126943" w:rsidRPr="00396662">
        <w:rPr>
          <w:rFonts w:ascii="Times New Roman" w:hAnsi="Times New Roman"/>
          <w:color w:val="000000"/>
          <w:sz w:val="22"/>
          <w:szCs w:val="22"/>
          <w:lang w:eastAsia="en-US"/>
        </w:rPr>
        <w:t>,</w:t>
      </w:r>
      <w:r w:rsidRPr="00396662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v</w:t>
      </w:r>
      <w:r w:rsidR="00126943" w:rsidRPr="00396662">
        <w:rPr>
          <w:rFonts w:ascii="Times New Roman" w:hAnsi="Times New Roman"/>
          <w:color w:val="000000"/>
          <w:sz w:val="22"/>
          <w:szCs w:val="22"/>
          <w:lang w:eastAsia="en-US"/>
        </w:rPr>
        <w:t>e</w:t>
      </w:r>
      <w:r w:rsidRPr="00396662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znění</w:t>
      </w:r>
      <w:r w:rsidR="00126943" w:rsidRPr="00396662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pozdějších předpisů</w:t>
      </w:r>
      <w:r w:rsidRPr="00396662">
        <w:rPr>
          <w:rFonts w:ascii="Times New Roman" w:hAnsi="Times New Roman"/>
          <w:color w:val="000000"/>
          <w:sz w:val="22"/>
          <w:szCs w:val="22"/>
          <w:lang w:eastAsia="en-US"/>
        </w:rPr>
        <w:t>.</w:t>
      </w:r>
    </w:p>
    <w:p w14:paraId="79CFCE82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34324BE3" w14:textId="77777777" w:rsidR="00302A99" w:rsidRPr="00396662" w:rsidRDefault="00302A99" w:rsidP="00495610">
      <w:pPr>
        <w:numPr>
          <w:ilvl w:val="0"/>
          <w:numId w:val="5"/>
        </w:numPr>
        <w:spacing w:before="120" w:after="120" w:line="276" w:lineRule="auto"/>
        <w:ind w:left="0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Rozsah pojistného krytí: </w:t>
      </w:r>
    </w:p>
    <w:p w14:paraId="08960448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Nutná a neodkladná zdravotní péče zahrnuje: </w:t>
      </w:r>
    </w:p>
    <w:p w14:paraId="7E2EF633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a) nezbytnou péči zdravotnické pohotovostní nebo záchranné služby; </w:t>
      </w:r>
    </w:p>
    <w:p w14:paraId="6AA7FDA2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b) lékařem indikovanou přepravu do  nejbližšího odborně příslušného zdravotnického zařízení; </w:t>
      </w:r>
    </w:p>
    <w:p w14:paraId="49BA1A79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c) stanovení diagnózy a  léčebného postupu včetně nezbytných vyšetření; </w:t>
      </w:r>
    </w:p>
    <w:p w14:paraId="03968002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d) nutné a  neodkladné zdravotní výkony včetně nezbytných léků a zdravotnického materiálu; </w:t>
      </w:r>
    </w:p>
    <w:p w14:paraId="3FB97D5B" w14:textId="77777777" w:rsidR="00302A99" w:rsidRPr="00396662" w:rsidRDefault="00302A99" w:rsidP="00495610">
      <w:pPr>
        <w:spacing w:before="120" w:after="120"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e) nezbytnou hospitalizaci po nezbytně nutnou dobu; a to maximálně v rozsahu nutné a neodkladné zdravotní péče standardně hrazené z veřejného zdravotního pojištění v ČR.</w:t>
      </w:r>
    </w:p>
    <w:p w14:paraId="4A0AE17A" w14:textId="77777777" w:rsidR="00302A99" w:rsidRPr="00396662" w:rsidRDefault="00302A99" w:rsidP="00495610">
      <w:pPr>
        <w:spacing w:before="120" w:after="120"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f) repatriace nemocného pojištěného, která je ze zdravotnického hlediska možná a  potřebná a  je organizována asistenční službou po rozhodnutí pojistitele a po schválení ošetřujícím lékařem pojištěného, a to do státu, jehož cestovní doklad pojištěný vlastní, popřípadě do  jiného státu, ve  kterém má pojištěný povolen pobyt; </w:t>
      </w:r>
    </w:p>
    <w:p w14:paraId="1E78E1DC" w14:textId="77777777" w:rsidR="00302A99" w:rsidRPr="00396662" w:rsidRDefault="00302A99" w:rsidP="00495610">
      <w:pPr>
        <w:spacing w:before="120" w:after="120"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g) převoz tělesných pozůstatků pojištěného do státu, jehož cestovní doklad pojištěný vlastnil, popřípadě do  státu, ve  kterém měl pojištěný povolen pobyt, organizovaný asistenční službou po schválení pojistitelem.</w:t>
      </w:r>
    </w:p>
    <w:p w14:paraId="1E7D74EA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h) lékařem předepsané léčivé přípravky. </w:t>
      </w:r>
    </w:p>
    <w:p w14:paraId="4DFAED21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2E67E6B4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Předmětem pojištění jsou:</w:t>
      </w:r>
    </w:p>
    <w:p w14:paraId="630A4774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náklady nutné a neodkladné zdravotní péče poskytnuté pojištěnému na území Schengenského prostoru a související asistenční služby.</w:t>
      </w:r>
    </w:p>
    <w:p w14:paraId="1C641299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462A28CF" w14:textId="77777777" w:rsidR="00302A99" w:rsidRPr="00396662" w:rsidRDefault="00302A99" w:rsidP="00495610">
      <w:pPr>
        <w:numPr>
          <w:ilvl w:val="0"/>
          <w:numId w:val="5"/>
        </w:numPr>
        <w:spacing w:before="120" w:after="120" w:line="276" w:lineRule="auto"/>
        <w:ind w:left="0" w:hanging="284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Limity a </w:t>
      </w:r>
      <w:proofErr w:type="spellStart"/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>sublimity</w:t>
      </w:r>
      <w:proofErr w:type="spellEnd"/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pojistného plnění: </w:t>
      </w:r>
    </w:p>
    <w:p w14:paraId="5A6C7400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náklady nutné a nedokladné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péče poskytnuté pojištěnému na území Schengenského prostoru a související asistenční služby se sjednává ve výši:</w:t>
      </w:r>
    </w:p>
    <w:p w14:paraId="0DAB05EF" w14:textId="77777777" w:rsidR="00302A99" w:rsidRPr="00396662" w:rsidRDefault="00302A99" w:rsidP="00495610">
      <w:pPr>
        <w:numPr>
          <w:ilvl w:val="2"/>
          <w:numId w:val="5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pro náklady nutné a neodkladné zdravotní péče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br/>
        <w:t xml:space="preserve">a související asistenční služby na území Schengenského prostoru 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1 600 000,- Kč (alespoň 60 000 €)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jednu pojistnou událost.</w:t>
      </w:r>
    </w:p>
    <w:p w14:paraId="750F64CF" w14:textId="77777777" w:rsidR="00302A99" w:rsidRPr="00396662" w:rsidRDefault="00302A99" w:rsidP="00495610">
      <w:pPr>
        <w:numPr>
          <w:ilvl w:val="2"/>
          <w:numId w:val="5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na stomatologickou péči o pojištěného na území Schengenského prostoru se sjednává ve výši </w:t>
      </w:r>
      <w:r w:rsidRPr="00396662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5 000,-Kč</w:t>
      </w:r>
      <w:r w:rsidRPr="0039666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6A9B41DF" w14:textId="77777777" w:rsidR="00302A99" w:rsidRPr="00396662" w:rsidRDefault="00302A99" w:rsidP="00495610">
      <w:pPr>
        <w:numPr>
          <w:ilvl w:val="2"/>
          <w:numId w:val="5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 na ambulantně pojištěnému předepsané léky na území Schengenského prostoru 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5 000,-Kč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613AFEC5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2F4CC7F3" w14:textId="77777777" w:rsidR="00302A99" w:rsidRPr="00396662" w:rsidRDefault="00302A99" w:rsidP="00495610">
      <w:pPr>
        <w:numPr>
          <w:ilvl w:val="0"/>
          <w:numId w:val="5"/>
        </w:numPr>
        <w:spacing w:before="120" w:after="120" w:line="276" w:lineRule="auto"/>
        <w:ind w:left="0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Územní rozsah pojištění: </w:t>
      </w:r>
    </w:p>
    <w:p w14:paraId="2F9F7CD6" w14:textId="77777777" w:rsidR="00302A99" w:rsidRPr="00396662" w:rsidRDefault="00302A99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Pro území Schengenského prostoru včetně ČR se pojištění vztahuje na studijní pobyt pojištěného.</w:t>
      </w:r>
    </w:p>
    <w:p w14:paraId="1484E321" w14:textId="77777777" w:rsidR="00302A99" w:rsidRPr="00396662" w:rsidRDefault="00302A99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4595"/>
      </w:tblGrid>
      <w:tr w:rsidR="00302A99" w:rsidRPr="00396662" w14:paraId="251805B7" w14:textId="77777777" w:rsidTr="00001AE1">
        <w:trPr>
          <w:trHeight w:val="94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A241B" w14:textId="556A9379" w:rsidR="00302A99" w:rsidRPr="00396662" w:rsidRDefault="00302A99" w:rsidP="0049561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96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Pojištění nutné a neodkladné zdravotní péče poskytnuté pojištěnému na území České republiky a Schengenského prostoru a související asistenční služby</w:t>
            </w:r>
            <w:r w:rsidR="00B003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za dobu jednoho měsíce při uzavření smlouvy na 1 až 12 měsíců</w:t>
            </w:r>
          </w:p>
        </w:tc>
      </w:tr>
      <w:tr w:rsidR="00302A99" w:rsidRPr="00396662" w14:paraId="697F3C7C" w14:textId="77777777" w:rsidTr="00001AE1">
        <w:trPr>
          <w:trHeight w:val="315"/>
        </w:trPr>
        <w:tc>
          <w:tcPr>
            <w:tcW w:w="4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FF228" w14:textId="65C678CD" w:rsidR="00302A99" w:rsidRPr="00396662" w:rsidRDefault="00B00334" w:rsidP="0049561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96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Pojistné v Kč/os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oba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9B69C" w14:textId="5D9D63B8" w:rsidR="00302A99" w:rsidRPr="00396662" w:rsidRDefault="00DA1E54" w:rsidP="0049561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DA1E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</w:tbl>
    <w:p w14:paraId="18524806" w14:textId="77777777" w:rsidR="0097644C" w:rsidRDefault="0097644C" w:rsidP="00495610">
      <w:pPr>
        <w:keepNext/>
        <w:keepLines/>
        <w:spacing w:before="120" w:after="120" w:line="276" w:lineRule="auto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27A1DB22" w14:textId="77777777" w:rsidR="0097644C" w:rsidRDefault="0097644C" w:rsidP="00495610">
      <w:pPr>
        <w:keepNext/>
        <w:keepLines/>
        <w:spacing w:before="120" w:after="120" w:line="276" w:lineRule="auto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07606FBC" w14:textId="77777777" w:rsidR="00302A99" w:rsidRPr="0097644C" w:rsidRDefault="00302A99" w:rsidP="00495610">
      <w:pPr>
        <w:keepNext/>
        <w:keepLines/>
        <w:spacing w:before="120" w:after="120" w:line="276" w:lineRule="auto"/>
        <w:outlineLvl w:val="0"/>
        <w:rPr>
          <w:rFonts w:ascii="Times New Roman" w:hAnsi="Times New Roman"/>
          <w:b/>
          <w:color w:val="000000"/>
          <w:sz w:val="22"/>
          <w:szCs w:val="22"/>
          <w:u w:val="single"/>
          <w:lang w:eastAsia="en-US"/>
        </w:rPr>
      </w:pPr>
      <w:r w:rsidRPr="0097644C">
        <w:rPr>
          <w:rFonts w:ascii="Times New Roman" w:hAnsi="Times New Roman"/>
          <w:b/>
          <w:color w:val="000000"/>
          <w:sz w:val="22"/>
          <w:szCs w:val="22"/>
          <w:u w:val="single"/>
          <w:lang w:eastAsia="en-US"/>
        </w:rPr>
        <w:t xml:space="preserve">POJIŠTĚNÍ KOMPLEXNÍHO ZDRAVOTNÍHO POJIŠTĚNÍ CIZINCŮ </w:t>
      </w:r>
    </w:p>
    <w:p w14:paraId="19AB449C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Pojistná smlouva o  komplexním zdravotním pojištění cizinců je dokladem o cestovním zdravotním pojištění cizinců podle zákona č. 326/1999 Sb. o pobytu cizinců na území České republiky v platném znění.</w:t>
      </w:r>
    </w:p>
    <w:p w14:paraId="5A73C8D2" w14:textId="77777777" w:rsidR="00302A99" w:rsidRPr="00396662" w:rsidRDefault="00302A99" w:rsidP="00495610">
      <w:pPr>
        <w:numPr>
          <w:ilvl w:val="0"/>
          <w:numId w:val="4"/>
        </w:numPr>
        <w:spacing w:before="120" w:after="120" w:line="276" w:lineRule="auto"/>
        <w:ind w:left="0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Rozsah pojistného krytí: </w:t>
      </w:r>
    </w:p>
    <w:p w14:paraId="26EC0A50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1. Komplexní zdravotní péče zahrnuje: </w:t>
      </w:r>
    </w:p>
    <w:p w14:paraId="485479BA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a) nezbytnou péči zdravotnické pohotovostní nebo záchranné služby; </w:t>
      </w:r>
    </w:p>
    <w:p w14:paraId="6BCEA62A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b) lékařem indikovanou přepravu do  nejbližšího odborně příslušného zdravotnického zařízení; </w:t>
      </w:r>
    </w:p>
    <w:p w14:paraId="71C9920A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c) stanovení diagnózy a  léčebného postupu včetně nezbytných vyšetření; </w:t>
      </w:r>
    </w:p>
    <w:p w14:paraId="5CF48257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d) nutné a  neodkladné zdravotní výkony včetně nezbytných léků a zdravotnického materiálu; </w:t>
      </w:r>
    </w:p>
    <w:p w14:paraId="2B39356C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e) nezbytnou hospitalizaci po nezbytně nutnou dobu; </w:t>
      </w:r>
    </w:p>
    <w:p w14:paraId="4CC346B3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f) ambulantní léčebnou péči a  ústavní péči včetně péče diagnostické; </w:t>
      </w:r>
    </w:p>
    <w:p w14:paraId="7A7C3264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g) preventivní péči a péči dispenzární; </w:t>
      </w:r>
    </w:p>
    <w:p w14:paraId="09A61FB7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h) případnou repatriaci nebo přepravu tělesných ostatků pojištěného; </w:t>
      </w:r>
    </w:p>
    <w:p w14:paraId="451B6CD9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i) lékařem předepsané léčivé přípravky</w:t>
      </w:r>
    </w:p>
    <w:p w14:paraId="482B919B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2. Nutná a neodkladná zdravotní péče zahrnuje: </w:t>
      </w:r>
    </w:p>
    <w:p w14:paraId="4A7DB9CE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a) nezbytnou péči zdravotnické pohotovostní nebo záchranné služby; </w:t>
      </w:r>
    </w:p>
    <w:p w14:paraId="544DED26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b) lékařem indikovanou přepravu do  nejbližšího odborně příslušného zdravotnického zařízení; </w:t>
      </w:r>
    </w:p>
    <w:p w14:paraId="4C8FB86D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c) stanovení diagnózy a  léčebného postupu včetně nezbytných vyšetření; </w:t>
      </w:r>
    </w:p>
    <w:p w14:paraId="40A2FD79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d) nutné a  neodkladné zdravotní výkony včetně nezbytných léků a zdravotnického materiálu; </w:t>
      </w:r>
    </w:p>
    <w:p w14:paraId="47E2D68F" w14:textId="77777777" w:rsidR="00302A99" w:rsidRPr="00396662" w:rsidRDefault="00302A99" w:rsidP="00495610">
      <w:pPr>
        <w:spacing w:before="120" w:after="120"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e) nezbytnou hospitalizaci po nezbytně nutnou dobu; a to maximálně v rozsahu nutné a neodkladné zdravotní péče standardně hrazené z veřejného zdravotního pojištění v ČR</w:t>
      </w:r>
    </w:p>
    <w:p w14:paraId="644E105A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1D635D2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lastRenderedPageBreak/>
        <w:t>Předmětem pojištění jsou:</w:t>
      </w:r>
    </w:p>
    <w:p w14:paraId="31DB8D0F" w14:textId="77777777" w:rsidR="00302A99" w:rsidRPr="00396662" w:rsidRDefault="00302A99" w:rsidP="00495610">
      <w:pPr>
        <w:numPr>
          <w:ilvl w:val="2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náklady na komplexní zdravotní péči a související asistenční služby na území České republiky,</w:t>
      </w:r>
    </w:p>
    <w:p w14:paraId="4EBF5523" w14:textId="77777777" w:rsidR="00302A99" w:rsidRPr="00396662" w:rsidRDefault="00302A99" w:rsidP="00495610">
      <w:pPr>
        <w:numPr>
          <w:ilvl w:val="2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náklady nutné a neodkladné zdravotní péče poskytnuté pojištěnému na území Schengenského prostoru a související asistenční služby.</w:t>
      </w:r>
    </w:p>
    <w:p w14:paraId="1D31EDA5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1F7682D3" w14:textId="77777777" w:rsidR="00302A99" w:rsidRPr="00396662" w:rsidRDefault="00302A99" w:rsidP="00495610">
      <w:pPr>
        <w:numPr>
          <w:ilvl w:val="0"/>
          <w:numId w:val="4"/>
        </w:numPr>
        <w:spacing w:before="120" w:after="120" w:line="276" w:lineRule="auto"/>
        <w:ind w:left="0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Limity a </w:t>
      </w:r>
      <w:proofErr w:type="spellStart"/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>sublimity</w:t>
      </w:r>
      <w:proofErr w:type="spellEnd"/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pojistného plnění: </w:t>
      </w:r>
    </w:p>
    <w:p w14:paraId="20858EC1" w14:textId="77777777" w:rsidR="00302A99" w:rsidRPr="00396662" w:rsidRDefault="00302A99" w:rsidP="00495610">
      <w:pPr>
        <w:numPr>
          <w:ilvl w:val="1"/>
          <w:numId w:val="4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pro komplexní zdravotní péči a související asistenční služby na území České republiky 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2 000 000,- Kč (alespoň 75 000 €)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jednu pojistnou událost.</w:t>
      </w:r>
    </w:p>
    <w:p w14:paraId="3EC23B22" w14:textId="77777777" w:rsidR="00302A99" w:rsidRPr="00396662" w:rsidRDefault="00302A99" w:rsidP="00495610">
      <w:pPr>
        <w:numPr>
          <w:ilvl w:val="1"/>
          <w:numId w:val="4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na stomatologickou péči o pojištěného se sjednává ve výši </w:t>
      </w:r>
      <w:r w:rsidRPr="00396662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 xml:space="preserve">5 000,-Kč.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Limit stomatologického ošetření se vztahuje na jakýkoliv zákrok až do výše limitu vč. nadstandardního stomatologického materiálu (např. bílé zubní výplně, </w:t>
      </w:r>
      <w:proofErr w:type="spellStart"/>
      <w:r w:rsidRPr="00396662">
        <w:rPr>
          <w:rFonts w:ascii="Times New Roman" w:eastAsia="Calibri" w:hAnsi="Times New Roman"/>
          <w:sz w:val="22"/>
          <w:szCs w:val="22"/>
          <w:lang w:eastAsia="en-US"/>
        </w:rPr>
        <w:t>atd</w:t>
      </w:r>
      <w:proofErr w:type="spellEnd"/>
      <w:r w:rsidRPr="00396662">
        <w:rPr>
          <w:rFonts w:ascii="Times New Roman" w:eastAsia="Calibri" w:hAnsi="Times New Roman"/>
          <w:sz w:val="22"/>
          <w:szCs w:val="22"/>
          <w:lang w:eastAsia="en-US"/>
        </w:rPr>
        <w:t>…).</w:t>
      </w:r>
    </w:p>
    <w:p w14:paraId="3C6369F5" w14:textId="77777777" w:rsidR="00302A99" w:rsidRPr="00396662" w:rsidRDefault="00302A99" w:rsidP="00495610">
      <w:pPr>
        <w:numPr>
          <w:ilvl w:val="1"/>
          <w:numId w:val="4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 na ambulantně pojištěnému předepsané léky 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5 000,-Kč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4CE4B757" w14:textId="77777777" w:rsidR="00302A99" w:rsidRPr="00396662" w:rsidRDefault="00302A99" w:rsidP="00495610">
      <w:pPr>
        <w:numPr>
          <w:ilvl w:val="1"/>
          <w:numId w:val="4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náklady nutné a nedokladné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péče poskytnuté pojištěnému na území Schengenského prostoru a související asistenční služby se sjednává ve výši:</w:t>
      </w:r>
    </w:p>
    <w:p w14:paraId="7D5A6E8D" w14:textId="77777777" w:rsidR="00302A99" w:rsidRPr="00396662" w:rsidRDefault="00302A99" w:rsidP="00495610">
      <w:pPr>
        <w:numPr>
          <w:ilvl w:val="2"/>
          <w:numId w:val="4"/>
        </w:numPr>
        <w:spacing w:before="120" w:after="120" w:line="276" w:lineRule="auto"/>
        <w:ind w:left="1418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pro náklady nutné a neodkladné zdravotní péče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br/>
        <w:t xml:space="preserve">a související asistenční služby na území Schengenského prostoru se sjednává ve výši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br/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1 600 000,- Kč (alespoň 60 000 €)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jednu pojistnou událost.</w:t>
      </w:r>
    </w:p>
    <w:p w14:paraId="11501149" w14:textId="77777777" w:rsidR="00302A99" w:rsidRPr="00396662" w:rsidRDefault="00302A99" w:rsidP="00495610">
      <w:pPr>
        <w:numPr>
          <w:ilvl w:val="2"/>
          <w:numId w:val="4"/>
        </w:numPr>
        <w:spacing w:before="120" w:after="120" w:line="276" w:lineRule="auto"/>
        <w:ind w:left="1418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na stomatologickou péči o pojištěného na území Schengenského prostoru se sjednává ve výši </w:t>
      </w:r>
      <w:r w:rsidRPr="00396662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5 000,-Kč</w:t>
      </w:r>
      <w:r w:rsidRPr="0039666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47B3CCF3" w14:textId="77777777" w:rsidR="00DE26C6" w:rsidRPr="00396662" w:rsidRDefault="00302A99" w:rsidP="00495610">
      <w:pPr>
        <w:numPr>
          <w:ilvl w:val="2"/>
          <w:numId w:val="4"/>
        </w:numPr>
        <w:spacing w:before="120" w:after="120" w:line="276" w:lineRule="auto"/>
        <w:ind w:left="1418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 na ambulantně pojištěnému předepsané léky na  území Schengenského prostoru 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5 000,-Kč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57CA5F4B" w14:textId="77777777" w:rsidR="00302A99" w:rsidRPr="00396662" w:rsidRDefault="00302A99" w:rsidP="00495610">
      <w:pPr>
        <w:numPr>
          <w:ilvl w:val="0"/>
          <w:numId w:val="4"/>
        </w:numPr>
        <w:spacing w:before="120" w:after="120" w:line="276" w:lineRule="auto"/>
        <w:ind w:left="0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Územní rozsah pojištění: </w:t>
      </w:r>
    </w:p>
    <w:p w14:paraId="09B691FF" w14:textId="77777777" w:rsidR="00302A99" w:rsidRPr="00396662" w:rsidRDefault="00302A99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Na území České republiky je pojištění platné v rozsahu komplexní zdravotní péče. Pro území Schengenského prostoru s výjimkou ČR se pojištění vztahuje pouze na turistický pobyt pojištěného do  délky minimálně 30 dnů. </w:t>
      </w:r>
    </w:p>
    <w:p w14:paraId="3C0B9DA2" w14:textId="77777777" w:rsidR="001E13B6" w:rsidRPr="00396662" w:rsidRDefault="001E13B6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4616"/>
      </w:tblGrid>
      <w:tr w:rsidR="00302A99" w:rsidRPr="00396662" w14:paraId="530F9821" w14:textId="77777777" w:rsidTr="00001AE1">
        <w:trPr>
          <w:trHeight w:val="94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B19F5" w14:textId="33C0D1A8" w:rsidR="00302A99" w:rsidRPr="00396662" w:rsidRDefault="00302A99" w:rsidP="0049561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96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Pojištění na komplexní zdravotní péči na území České repub</w:t>
            </w:r>
            <w:r w:rsidR="00001A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liky a Schengenského prostoru a </w:t>
            </w:r>
            <w:r w:rsidRPr="00396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související asistenční služby </w:t>
            </w:r>
            <w:r w:rsidR="00B003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za dobu jednoho měsíce při uzavření smlouvy na 1 až 12 měsíců</w:t>
            </w:r>
          </w:p>
        </w:tc>
      </w:tr>
      <w:tr w:rsidR="00B00334" w:rsidRPr="00396662" w14:paraId="2486E3B7" w14:textId="77777777" w:rsidTr="00001AE1">
        <w:trPr>
          <w:trHeight w:val="315"/>
        </w:trPr>
        <w:tc>
          <w:tcPr>
            <w:tcW w:w="4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C18CF" w14:textId="41CE72A2" w:rsidR="00B00334" w:rsidRPr="00396662" w:rsidRDefault="00B00334" w:rsidP="00B00334">
            <w:pPr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96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Pojistné v Kč/os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oba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0897A" w14:textId="6679D951" w:rsidR="00B00334" w:rsidRPr="00DA1E54" w:rsidRDefault="00DA1E54" w:rsidP="00DA1E5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DA1E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600</w:t>
            </w:r>
          </w:p>
        </w:tc>
      </w:tr>
    </w:tbl>
    <w:p w14:paraId="00B0660A" w14:textId="77777777" w:rsidR="00302A99" w:rsidRDefault="00302A99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0A474A41" w14:textId="77777777" w:rsidR="0097644C" w:rsidRPr="00396662" w:rsidRDefault="0097644C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BF85111" w14:textId="77777777" w:rsidR="00302A99" w:rsidRPr="0097644C" w:rsidRDefault="00302A99" w:rsidP="00495610">
      <w:pPr>
        <w:keepNext/>
        <w:keepLines/>
        <w:spacing w:before="120" w:after="120" w:line="276" w:lineRule="auto"/>
        <w:outlineLvl w:val="0"/>
        <w:rPr>
          <w:rFonts w:ascii="Times New Roman" w:hAnsi="Times New Roman"/>
          <w:b/>
          <w:color w:val="000000"/>
          <w:sz w:val="22"/>
          <w:szCs w:val="22"/>
          <w:u w:val="single"/>
          <w:lang w:eastAsia="en-US"/>
        </w:rPr>
      </w:pPr>
      <w:r w:rsidRPr="0097644C">
        <w:rPr>
          <w:rFonts w:ascii="Times New Roman" w:hAnsi="Times New Roman"/>
          <w:b/>
          <w:color w:val="000000"/>
          <w:sz w:val="22"/>
          <w:szCs w:val="22"/>
          <w:u w:val="single"/>
          <w:lang w:eastAsia="en-US"/>
        </w:rPr>
        <w:t>POJIŠTĚNÍ KOMPLEXNÍHO ZDRAVOTNÍHO POJIŠTĚNÍ CIZINCŮ s navýšenými limity</w:t>
      </w:r>
    </w:p>
    <w:p w14:paraId="304ADA06" w14:textId="77777777" w:rsidR="00302A99" w:rsidRPr="00396662" w:rsidRDefault="00302A99" w:rsidP="00495610">
      <w:pPr>
        <w:numPr>
          <w:ilvl w:val="0"/>
          <w:numId w:val="6"/>
        </w:numPr>
        <w:spacing w:before="120" w:after="120" w:line="276" w:lineRule="auto"/>
        <w:ind w:left="0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Rozsah pojistného krytí: </w:t>
      </w:r>
    </w:p>
    <w:p w14:paraId="429AD625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1. Komplexní zdravotní péče zahrnuje: </w:t>
      </w:r>
    </w:p>
    <w:p w14:paraId="49162B99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a) nezbytnou péči zdravotnické pohotovostní nebo záchranné služby; </w:t>
      </w:r>
    </w:p>
    <w:p w14:paraId="72936478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b) lékařem indikovanou přepravu do  nejbližšího odborně příslušného zdravotnického zařízení; </w:t>
      </w:r>
    </w:p>
    <w:p w14:paraId="1B825245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c) stanovení diagnózy a  léčebného postupu včetně nezbytných vyšetření; </w:t>
      </w:r>
    </w:p>
    <w:p w14:paraId="719AF283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d) nutné a  neodkladné zdravotní výkony včetně nezbytných léků a zdravotnického materiálu; </w:t>
      </w:r>
    </w:p>
    <w:p w14:paraId="60567670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e) nezbytnou hospitalizaci po nezbytně nutnou dobu; </w:t>
      </w:r>
    </w:p>
    <w:p w14:paraId="700A816C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f) ambulantní léčebnou péči a  ústavní péči včetně péče diagnostické; </w:t>
      </w:r>
    </w:p>
    <w:p w14:paraId="5E140B29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g) preventivní péči a péči dispenzární; </w:t>
      </w:r>
    </w:p>
    <w:p w14:paraId="41FD18B5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h) případnou repatriaci nebo přepravu tělesných ostatků pojištěného; </w:t>
      </w:r>
    </w:p>
    <w:p w14:paraId="25A9B86A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i) lékařem předepsané léčivé přípravky</w:t>
      </w:r>
    </w:p>
    <w:p w14:paraId="7B147A1E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2.  Nutná a neodkladná zdravotní péče zahrnuje: </w:t>
      </w:r>
    </w:p>
    <w:p w14:paraId="5B9DD944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a) nezbytnou péči zdravotnické pohotovostní nebo záchranné služby; </w:t>
      </w:r>
    </w:p>
    <w:p w14:paraId="51A4F605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b) lékařem indikovanou přepravu do  nejbližšího odborně příslušného zdravotnického zařízení; </w:t>
      </w:r>
    </w:p>
    <w:p w14:paraId="407F025F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c) stanovení diagnózy a  léčebného postupu včetně nezbytných vyšetření; </w:t>
      </w:r>
    </w:p>
    <w:p w14:paraId="638AC735" w14:textId="77777777" w:rsidR="00302A99" w:rsidRPr="00396662" w:rsidRDefault="00302A99" w:rsidP="00495610">
      <w:pPr>
        <w:spacing w:before="120" w:after="120" w:line="276" w:lineRule="auto"/>
        <w:ind w:left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d) nutné a  neodkladné zdravotní výkony včetně nezbytných léků a zdravotnického materiálu; </w:t>
      </w:r>
    </w:p>
    <w:p w14:paraId="5E092E25" w14:textId="77777777" w:rsidR="00302A99" w:rsidRPr="00396662" w:rsidRDefault="00302A99" w:rsidP="00495610">
      <w:pPr>
        <w:spacing w:before="120" w:after="120" w:line="276" w:lineRule="auto"/>
        <w:ind w:left="567" w:hanging="283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e) nezbytnou hospitalizaci po nezbytně nutnou dobu; a to maximálně v rozsahu nutné a neodkladné zdravotní péče standardně hrazené z veřejného zdravotního pojištění v ČR</w:t>
      </w:r>
    </w:p>
    <w:p w14:paraId="213C1EE1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1A7964A0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Předmětem pojištění jsou:</w:t>
      </w:r>
    </w:p>
    <w:p w14:paraId="3E15FB28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a) náklady na komplexní zdravotní péči a související asistenční služby na území České republiky</w:t>
      </w:r>
    </w:p>
    <w:p w14:paraId="6C510DBD" w14:textId="77777777" w:rsidR="00302A99" w:rsidRPr="00396662" w:rsidRDefault="00302A99" w:rsidP="00495610">
      <w:pPr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>b) náklady nutné a neodkladné zdravotní péče poskytnuté pojištěnému na území Schengenského prostoru a související asistenční služby.</w:t>
      </w:r>
    </w:p>
    <w:p w14:paraId="7C88EE30" w14:textId="77777777" w:rsidR="00302A99" w:rsidRPr="00396662" w:rsidRDefault="00302A99" w:rsidP="00495610">
      <w:pPr>
        <w:numPr>
          <w:ilvl w:val="0"/>
          <w:numId w:val="6"/>
        </w:numPr>
        <w:spacing w:before="120" w:after="120" w:line="276" w:lineRule="auto"/>
        <w:ind w:left="0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Limity a </w:t>
      </w:r>
      <w:proofErr w:type="spellStart"/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>sublimity</w:t>
      </w:r>
      <w:proofErr w:type="spellEnd"/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pojistného plnění: </w:t>
      </w:r>
    </w:p>
    <w:p w14:paraId="2C26A23F" w14:textId="77777777" w:rsidR="00302A99" w:rsidRPr="00396662" w:rsidRDefault="00302A99" w:rsidP="00495610">
      <w:pPr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pro komplexní zdravotní péči a související asistenční služby na  území České republiky 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2 600 000,- Kč (alespoň 100 000 €)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jednu pojistnou událost.</w:t>
      </w:r>
    </w:p>
    <w:p w14:paraId="612B19A2" w14:textId="77777777" w:rsidR="00302A99" w:rsidRPr="00396662" w:rsidRDefault="00302A99" w:rsidP="00495610">
      <w:pPr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na stomatologickou péči o pojištěného se sjednává ve výši </w:t>
      </w:r>
      <w:r w:rsidRPr="00396662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10 000,-Kč</w:t>
      </w:r>
      <w:r w:rsidRPr="00396662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.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Limit stomatologického ošetření se vztahuje na jakýkoliv zákrok až do výše limitu vč. nadstandardního stomatologického materiálu (např. bílé zubní výplně, </w:t>
      </w:r>
      <w:proofErr w:type="spellStart"/>
      <w:r w:rsidRPr="00396662">
        <w:rPr>
          <w:rFonts w:ascii="Times New Roman" w:eastAsia="Calibri" w:hAnsi="Times New Roman"/>
          <w:sz w:val="22"/>
          <w:szCs w:val="22"/>
          <w:lang w:eastAsia="en-US"/>
        </w:rPr>
        <w:t>atd</w:t>
      </w:r>
      <w:proofErr w:type="spellEnd"/>
      <w:r w:rsidRPr="00396662">
        <w:rPr>
          <w:rFonts w:ascii="Times New Roman" w:eastAsia="Calibri" w:hAnsi="Times New Roman"/>
          <w:sz w:val="22"/>
          <w:szCs w:val="22"/>
          <w:lang w:eastAsia="en-US"/>
        </w:rPr>
        <w:t>…).</w:t>
      </w:r>
    </w:p>
    <w:p w14:paraId="4D835862" w14:textId="77777777" w:rsidR="00302A99" w:rsidRPr="00396662" w:rsidRDefault="00302A99" w:rsidP="00495610">
      <w:pPr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 na ambulantně pojištěnému předepsané léky 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10 000,-Kč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42E27D18" w14:textId="77777777" w:rsidR="00302A99" w:rsidRPr="00396662" w:rsidRDefault="00302A99" w:rsidP="00495610">
      <w:pPr>
        <w:numPr>
          <w:ilvl w:val="1"/>
          <w:numId w:val="6"/>
        </w:numPr>
        <w:spacing w:before="120" w:after="120" w:line="276" w:lineRule="auto"/>
        <w:ind w:left="709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náklady nutné a nedokladné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péče poskytnuté pojištěnému na území Schengenského prostoru a související asistenční služby se sjednává ve výši:</w:t>
      </w:r>
    </w:p>
    <w:p w14:paraId="05E5E53A" w14:textId="77777777" w:rsidR="00302A99" w:rsidRPr="00396662" w:rsidRDefault="00302A99" w:rsidP="00495610">
      <w:pPr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Limit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pro náklady nutné a neodkladné zdravotní péče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br/>
        <w:t xml:space="preserve">a související asistenční služby na území Schengenského prostoru se sjednává ve výši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br/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1 600 000,- Kč (alespoň 60 000 €)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na jednu pojistnou událost.</w:t>
      </w:r>
    </w:p>
    <w:p w14:paraId="5F979DF0" w14:textId="77777777" w:rsidR="00302A99" w:rsidRPr="00396662" w:rsidRDefault="00302A99" w:rsidP="00495610">
      <w:pPr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na stomatologickou péči o pojištěného na území Schengenského prostoru se sjednává ve výši </w:t>
      </w:r>
      <w:r w:rsidRPr="00396662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5 000,-Kč</w:t>
      </w:r>
      <w:r w:rsidRPr="0039666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5692DF0C" w14:textId="2AB3FAE8" w:rsidR="00302A99" w:rsidRPr="00396662" w:rsidRDefault="00302A99" w:rsidP="00495610">
      <w:pPr>
        <w:numPr>
          <w:ilvl w:val="2"/>
          <w:numId w:val="6"/>
        </w:numPr>
        <w:spacing w:before="120" w:after="120" w:line="276" w:lineRule="auto"/>
        <w:ind w:left="1418" w:hanging="709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 xml:space="preserve">Roční </w:t>
      </w:r>
      <w:proofErr w:type="spellStart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sublimit</w:t>
      </w:r>
      <w:proofErr w:type="spellEnd"/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pojistného plnění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 na ambulantně pojištěnému předepsané léky na  území Schengenského prostoru</w:t>
      </w:r>
      <w:r w:rsidR="00921D0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se sjednává ve výši </w:t>
      </w:r>
      <w:r w:rsidRPr="00396662">
        <w:rPr>
          <w:rFonts w:ascii="Times New Roman" w:eastAsia="Calibri" w:hAnsi="Times New Roman"/>
          <w:b/>
          <w:sz w:val="22"/>
          <w:szCs w:val="22"/>
          <w:lang w:eastAsia="en-US"/>
        </w:rPr>
        <w:t>5 000,-Kč</w:t>
      </w:r>
      <w:r w:rsidRPr="00396662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5B83A78C" w14:textId="77777777" w:rsidR="00302A99" w:rsidRPr="00396662" w:rsidRDefault="00302A99" w:rsidP="00095784">
      <w:pPr>
        <w:keepNext/>
        <w:numPr>
          <w:ilvl w:val="0"/>
          <w:numId w:val="6"/>
        </w:numPr>
        <w:spacing w:before="120" w:after="120" w:line="276" w:lineRule="auto"/>
        <w:ind w:left="0" w:hanging="357"/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Územní rozsah pojištění: </w:t>
      </w:r>
    </w:p>
    <w:p w14:paraId="64BF9E0B" w14:textId="77777777" w:rsidR="00302A99" w:rsidRPr="00396662" w:rsidRDefault="00302A99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96662">
        <w:rPr>
          <w:rFonts w:ascii="Times New Roman" w:eastAsia="Calibri" w:hAnsi="Times New Roman"/>
          <w:sz w:val="22"/>
          <w:szCs w:val="22"/>
          <w:lang w:eastAsia="en-US"/>
        </w:rPr>
        <w:t xml:space="preserve">Na území České republiky je pojištění platné v rozsahu komplexní zdravotní péče. Pro území Schengenského prostoru s výjimkou ČR se pojištění vztahuje pouze na turistický pobyt pojištěného do  délky minimálně 30 dnů. </w:t>
      </w:r>
    </w:p>
    <w:p w14:paraId="261EF353" w14:textId="77777777" w:rsidR="001E13B6" w:rsidRPr="00396662" w:rsidRDefault="001E13B6" w:rsidP="00495610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  <w:gridCol w:w="4855"/>
      </w:tblGrid>
      <w:tr w:rsidR="00302A99" w:rsidRPr="00396662" w14:paraId="45F27437" w14:textId="77777777" w:rsidTr="00001AE1">
        <w:trPr>
          <w:trHeight w:val="94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97D24" w14:textId="13AC8997" w:rsidR="00302A99" w:rsidRPr="00396662" w:rsidRDefault="005C3686" w:rsidP="00B00334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Pojistné</w:t>
            </w:r>
            <w:r w:rsidR="00302A99" w:rsidRPr="00396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na komplexní zdravotní péči na území České republiky a Schengenského prostoru</w:t>
            </w:r>
            <w:r w:rsidR="00001AE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a </w:t>
            </w:r>
            <w:r w:rsidR="00302A99" w:rsidRPr="003966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související asistenční služby s rozšířenými limity</w:t>
            </w:r>
            <w:r w:rsidR="00B003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za dobu jednoho měsíce při uzavření smlouvy na 1 až 12 měsíců</w:t>
            </w:r>
          </w:p>
        </w:tc>
      </w:tr>
      <w:tr w:rsidR="00302A99" w:rsidRPr="00396662" w14:paraId="4E1AEF48" w14:textId="77777777" w:rsidTr="00001AE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4D48" w14:textId="5A7993D3" w:rsidR="00302A99" w:rsidRPr="00396662" w:rsidRDefault="00B00334" w:rsidP="00495610">
            <w:pPr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Pojistné v Kč/osoba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E7AD5" w14:textId="1E22A0D3" w:rsidR="00302A99" w:rsidRPr="00396662" w:rsidRDefault="00DA1E54" w:rsidP="00DA1E5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650</w:t>
            </w:r>
          </w:p>
        </w:tc>
      </w:tr>
    </w:tbl>
    <w:p w14:paraId="5A5C6551" w14:textId="77777777" w:rsidR="00302A99" w:rsidRPr="00396662" w:rsidRDefault="00302A99" w:rsidP="00495610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</w:p>
    <w:p w14:paraId="25A7C92A" w14:textId="77777777" w:rsidR="00302A99" w:rsidRPr="00396662" w:rsidRDefault="00302A99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30DD29F3" w14:textId="77777777" w:rsidR="00331ACA" w:rsidRPr="00396662" w:rsidRDefault="00331ACA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2F9F1304" w14:textId="77777777" w:rsidR="00331ACA" w:rsidRPr="00396662" w:rsidRDefault="00331ACA" w:rsidP="00495610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</w:p>
    <w:sectPr w:rsidR="00331ACA" w:rsidRPr="00396662" w:rsidSect="001E13B6">
      <w:footnotePr>
        <w:numFmt w:val="chicago"/>
      </w:footnotePr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99FC" w14:textId="77777777" w:rsidR="0024270C" w:rsidRDefault="0024270C">
      <w:r>
        <w:separator/>
      </w:r>
    </w:p>
  </w:endnote>
  <w:endnote w:type="continuationSeparator" w:id="0">
    <w:p w14:paraId="26517EB3" w14:textId="77777777" w:rsidR="0024270C" w:rsidRDefault="0024270C">
      <w:r>
        <w:continuationSeparator/>
      </w:r>
    </w:p>
  </w:endnote>
  <w:endnote w:type="continuationNotice" w:id="1">
    <w:p w14:paraId="1D32EB0F" w14:textId="77777777" w:rsidR="0024270C" w:rsidRDefault="00242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45EB9" w14:textId="77777777" w:rsidR="007721AD" w:rsidRDefault="003030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21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C29708" w14:textId="77777777" w:rsidR="007721AD" w:rsidRDefault="007721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E8F0" w14:textId="4F746CBF" w:rsidR="007721AD" w:rsidRPr="00DE2BFE" w:rsidRDefault="00303094" w:rsidP="000E043D">
    <w:pPr>
      <w:pStyle w:val="Zpat"/>
      <w:framePr w:w="826" w:wrap="around" w:vAnchor="text" w:hAnchor="margin" w:xAlign="center" w:y="1"/>
      <w:jc w:val="center"/>
      <w:rPr>
        <w:rStyle w:val="slostrnky"/>
        <w:rFonts w:ascii="Times New Roman" w:hAnsi="Times New Roman"/>
        <w:sz w:val="18"/>
        <w:szCs w:val="22"/>
      </w:rPr>
    </w:pPr>
    <w:r w:rsidRPr="00DE2BFE">
      <w:rPr>
        <w:rStyle w:val="slostrnky"/>
        <w:rFonts w:ascii="Times New Roman" w:hAnsi="Times New Roman"/>
        <w:sz w:val="18"/>
        <w:szCs w:val="22"/>
      </w:rPr>
      <w:fldChar w:fldCharType="begin"/>
    </w:r>
    <w:r w:rsidR="007721AD" w:rsidRPr="00DE2BFE">
      <w:rPr>
        <w:rStyle w:val="slostrnky"/>
        <w:rFonts w:ascii="Times New Roman" w:hAnsi="Times New Roman"/>
        <w:sz w:val="18"/>
        <w:szCs w:val="22"/>
      </w:rPr>
      <w:instrText xml:space="preserve">PAGE  </w:instrText>
    </w:r>
    <w:r w:rsidRPr="00DE2BFE">
      <w:rPr>
        <w:rStyle w:val="slostrnky"/>
        <w:rFonts w:ascii="Times New Roman" w:hAnsi="Times New Roman"/>
        <w:sz w:val="18"/>
        <w:szCs w:val="22"/>
      </w:rPr>
      <w:fldChar w:fldCharType="separate"/>
    </w:r>
    <w:r w:rsidR="00DA1E54">
      <w:rPr>
        <w:rStyle w:val="slostrnky"/>
        <w:rFonts w:ascii="Times New Roman" w:hAnsi="Times New Roman"/>
        <w:noProof/>
        <w:sz w:val="18"/>
        <w:szCs w:val="22"/>
      </w:rPr>
      <w:t>4</w:t>
    </w:r>
    <w:r w:rsidRPr="00DE2BFE">
      <w:rPr>
        <w:rStyle w:val="slostrnky"/>
        <w:rFonts w:ascii="Times New Roman" w:hAnsi="Times New Roman"/>
        <w:sz w:val="18"/>
        <w:szCs w:val="22"/>
      </w:rPr>
      <w:fldChar w:fldCharType="end"/>
    </w:r>
  </w:p>
  <w:p w14:paraId="6A19FCC7" w14:textId="77777777" w:rsidR="007721AD" w:rsidRDefault="007721A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C469" w14:textId="77777777" w:rsidR="0024270C" w:rsidRDefault="0024270C">
      <w:r>
        <w:separator/>
      </w:r>
    </w:p>
  </w:footnote>
  <w:footnote w:type="continuationSeparator" w:id="0">
    <w:p w14:paraId="01B96881" w14:textId="77777777" w:rsidR="0024270C" w:rsidRDefault="0024270C">
      <w:r>
        <w:continuationSeparator/>
      </w:r>
    </w:p>
  </w:footnote>
  <w:footnote w:type="continuationNotice" w:id="1">
    <w:p w14:paraId="0CD9D92D" w14:textId="77777777" w:rsidR="0024270C" w:rsidRDefault="00242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E91C" w14:textId="3D604BC3" w:rsidR="007721AD" w:rsidRPr="00346B09" w:rsidRDefault="007721AD" w:rsidP="003770F9">
    <w:pPr>
      <w:pStyle w:val="Zhlav"/>
      <w:jc w:val="right"/>
      <w:rPr>
        <w:rFonts w:ascii="Times New Roman" w:hAnsi="Times New Roman"/>
        <w:sz w:val="20"/>
        <w:szCs w:val="20"/>
      </w:rPr>
    </w:pPr>
  </w:p>
  <w:p w14:paraId="6CD99450" w14:textId="77777777" w:rsidR="007721AD" w:rsidRDefault="007721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51C5F6E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29376496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F5A"/>
    <w:multiLevelType w:val="hybridMultilevel"/>
    <w:tmpl w:val="ED3A4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2FCC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727F52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3276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A4"/>
    <w:rsid w:val="00001AE1"/>
    <w:rsid w:val="0000330E"/>
    <w:rsid w:val="000048C1"/>
    <w:rsid w:val="00007E16"/>
    <w:rsid w:val="00010DF0"/>
    <w:rsid w:val="00011B62"/>
    <w:rsid w:val="000148B8"/>
    <w:rsid w:val="00014E44"/>
    <w:rsid w:val="00020D3B"/>
    <w:rsid w:val="000217BB"/>
    <w:rsid w:val="0002200F"/>
    <w:rsid w:val="00023347"/>
    <w:rsid w:val="000250F1"/>
    <w:rsid w:val="00025316"/>
    <w:rsid w:val="000255A6"/>
    <w:rsid w:val="00026C97"/>
    <w:rsid w:val="00026DD3"/>
    <w:rsid w:val="00026E04"/>
    <w:rsid w:val="00026FC5"/>
    <w:rsid w:val="00031DB3"/>
    <w:rsid w:val="000346F6"/>
    <w:rsid w:val="00034989"/>
    <w:rsid w:val="00035FD7"/>
    <w:rsid w:val="000365D5"/>
    <w:rsid w:val="00041152"/>
    <w:rsid w:val="00041442"/>
    <w:rsid w:val="0004257E"/>
    <w:rsid w:val="00043389"/>
    <w:rsid w:val="00044A31"/>
    <w:rsid w:val="00046005"/>
    <w:rsid w:val="00050F2F"/>
    <w:rsid w:val="0005129A"/>
    <w:rsid w:val="0005518A"/>
    <w:rsid w:val="0005774E"/>
    <w:rsid w:val="00060B28"/>
    <w:rsid w:val="000615F5"/>
    <w:rsid w:val="00062B2F"/>
    <w:rsid w:val="00066EA0"/>
    <w:rsid w:val="00070F6C"/>
    <w:rsid w:val="00071965"/>
    <w:rsid w:val="00071C42"/>
    <w:rsid w:val="00071C66"/>
    <w:rsid w:val="000745F8"/>
    <w:rsid w:val="00080182"/>
    <w:rsid w:val="00080F7B"/>
    <w:rsid w:val="00082035"/>
    <w:rsid w:val="00083DF9"/>
    <w:rsid w:val="0008417C"/>
    <w:rsid w:val="00084602"/>
    <w:rsid w:val="00087B2C"/>
    <w:rsid w:val="0009006B"/>
    <w:rsid w:val="00090D51"/>
    <w:rsid w:val="0009242A"/>
    <w:rsid w:val="00095784"/>
    <w:rsid w:val="00097A13"/>
    <w:rsid w:val="000A3965"/>
    <w:rsid w:val="000A3F37"/>
    <w:rsid w:val="000A4654"/>
    <w:rsid w:val="000A6550"/>
    <w:rsid w:val="000A762E"/>
    <w:rsid w:val="000B2602"/>
    <w:rsid w:val="000B7E12"/>
    <w:rsid w:val="000C1A65"/>
    <w:rsid w:val="000C20C6"/>
    <w:rsid w:val="000C2C57"/>
    <w:rsid w:val="000C3A85"/>
    <w:rsid w:val="000C5694"/>
    <w:rsid w:val="000C6EE6"/>
    <w:rsid w:val="000C6FEF"/>
    <w:rsid w:val="000D0566"/>
    <w:rsid w:val="000D3CD1"/>
    <w:rsid w:val="000D40EB"/>
    <w:rsid w:val="000D69CE"/>
    <w:rsid w:val="000D73F0"/>
    <w:rsid w:val="000D7D42"/>
    <w:rsid w:val="000E043D"/>
    <w:rsid w:val="000E23FF"/>
    <w:rsid w:val="000E2D27"/>
    <w:rsid w:val="000E5633"/>
    <w:rsid w:val="000E5B59"/>
    <w:rsid w:val="000E678C"/>
    <w:rsid w:val="000F1BC4"/>
    <w:rsid w:val="000F6A67"/>
    <w:rsid w:val="000F6AF2"/>
    <w:rsid w:val="000F7D1C"/>
    <w:rsid w:val="00102D9D"/>
    <w:rsid w:val="00104BD3"/>
    <w:rsid w:val="00104ED2"/>
    <w:rsid w:val="00111516"/>
    <w:rsid w:val="00112DF9"/>
    <w:rsid w:val="0011305A"/>
    <w:rsid w:val="00113852"/>
    <w:rsid w:val="001169FF"/>
    <w:rsid w:val="00120D4E"/>
    <w:rsid w:val="0012182A"/>
    <w:rsid w:val="00122BC8"/>
    <w:rsid w:val="00122D74"/>
    <w:rsid w:val="00123133"/>
    <w:rsid w:val="001237F1"/>
    <w:rsid w:val="00125AE9"/>
    <w:rsid w:val="00125CB9"/>
    <w:rsid w:val="00125FDD"/>
    <w:rsid w:val="00126943"/>
    <w:rsid w:val="00131A5C"/>
    <w:rsid w:val="00133084"/>
    <w:rsid w:val="001338CB"/>
    <w:rsid w:val="0013765E"/>
    <w:rsid w:val="00140B5D"/>
    <w:rsid w:val="00141E22"/>
    <w:rsid w:val="001428EC"/>
    <w:rsid w:val="00144EE7"/>
    <w:rsid w:val="001504AD"/>
    <w:rsid w:val="00150CD1"/>
    <w:rsid w:val="00151399"/>
    <w:rsid w:val="0015149C"/>
    <w:rsid w:val="00151B1C"/>
    <w:rsid w:val="001549E5"/>
    <w:rsid w:val="00161745"/>
    <w:rsid w:val="001638ED"/>
    <w:rsid w:val="00164E91"/>
    <w:rsid w:val="00167904"/>
    <w:rsid w:val="00170DD9"/>
    <w:rsid w:val="00170F44"/>
    <w:rsid w:val="0017338F"/>
    <w:rsid w:val="00173A92"/>
    <w:rsid w:val="001767E3"/>
    <w:rsid w:val="00177552"/>
    <w:rsid w:val="00180A6D"/>
    <w:rsid w:val="001810B9"/>
    <w:rsid w:val="00182F35"/>
    <w:rsid w:val="001834BA"/>
    <w:rsid w:val="00185E5D"/>
    <w:rsid w:val="00187867"/>
    <w:rsid w:val="00187E1B"/>
    <w:rsid w:val="00190DDA"/>
    <w:rsid w:val="00191A87"/>
    <w:rsid w:val="00191DA1"/>
    <w:rsid w:val="001951E4"/>
    <w:rsid w:val="00195CA6"/>
    <w:rsid w:val="00197A31"/>
    <w:rsid w:val="001A0571"/>
    <w:rsid w:val="001A2251"/>
    <w:rsid w:val="001A47C3"/>
    <w:rsid w:val="001A6623"/>
    <w:rsid w:val="001B0362"/>
    <w:rsid w:val="001B1746"/>
    <w:rsid w:val="001B1CCD"/>
    <w:rsid w:val="001B1E99"/>
    <w:rsid w:val="001B4D50"/>
    <w:rsid w:val="001B5512"/>
    <w:rsid w:val="001B55EE"/>
    <w:rsid w:val="001B5A87"/>
    <w:rsid w:val="001B7C28"/>
    <w:rsid w:val="001C092D"/>
    <w:rsid w:val="001C2906"/>
    <w:rsid w:val="001C6E9E"/>
    <w:rsid w:val="001D3A69"/>
    <w:rsid w:val="001D57E8"/>
    <w:rsid w:val="001D6F66"/>
    <w:rsid w:val="001D71FA"/>
    <w:rsid w:val="001E026F"/>
    <w:rsid w:val="001E11FD"/>
    <w:rsid w:val="001E13B6"/>
    <w:rsid w:val="001E1CE0"/>
    <w:rsid w:val="001E2067"/>
    <w:rsid w:val="001E478B"/>
    <w:rsid w:val="001E59BF"/>
    <w:rsid w:val="001E7377"/>
    <w:rsid w:val="001E797E"/>
    <w:rsid w:val="001E7A35"/>
    <w:rsid w:val="001F5C9B"/>
    <w:rsid w:val="00202692"/>
    <w:rsid w:val="002030EE"/>
    <w:rsid w:val="002033F0"/>
    <w:rsid w:val="002036F7"/>
    <w:rsid w:val="00203742"/>
    <w:rsid w:val="00203A46"/>
    <w:rsid w:val="00203F08"/>
    <w:rsid w:val="00211571"/>
    <w:rsid w:val="002124C4"/>
    <w:rsid w:val="002130FB"/>
    <w:rsid w:val="00213DC7"/>
    <w:rsid w:val="00213F3B"/>
    <w:rsid w:val="00214BCE"/>
    <w:rsid w:val="00217CB0"/>
    <w:rsid w:val="00217D3C"/>
    <w:rsid w:val="002200B3"/>
    <w:rsid w:val="00221D2D"/>
    <w:rsid w:val="002220B6"/>
    <w:rsid w:val="00222B82"/>
    <w:rsid w:val="0022447B"/>
    <w:rsid w:val="00224E96"/>
    <w:rsid w:val="002254CC"/>
    <w:rsid w:val="002263AF"/>
    <w:rsid w:val="00226D82"/>
    <w:rsid w:val="00226DD3"/>
    <w:rsid w:val="002308F1"/>
    <w:rsid w:val="002310BF"/>
    <w:rsid w:val="0023290C"/>
    <w:rsid w:val="00235100"/>
    <w:rsid w:val="00235C81"/>
    <w:rsid w:val="0023762F"/>
    <w:rsid w:val="00237D21"/>
    <w:rsid w:val="00240244"/>
    <w:rsid w:val="002410A9"/>
    <w:rsid w:val="002414B5"/>
    <w:rsid w:val="0024270C"/>
    <w:rsid w:val="00245EDE"/>
    <w:rsid w:val="00246A6A"/>
    <w:rsid w:val="00247522"/>
    <w:rsid w:val="002478C2"/>
    <w:rsid w:val="0025323D"/>
    <w:rsid w:val="00253EC5"/>
    <w:rsid w:val="0025516A"/>
    <w:rsid w:val="00256750"/>
    <w:rsid w:val="00256EEC"/>
    <w:rsid w:val="002674E9"/>
    <w:rsid w:val="00270E98"/>
    <w:rsid w:val="002710F3"/>
    <w:rsid w:val="002712A2"/>
    <w:rsid w:val="0027187F"/>
    <w:rsid w:val="00282353"/>
    <w:rsid w:val="00284055"/>
    <w:rsid w:val="00286E30"/>
    <w:rsid w:val="002876C1"/>
    <w:rsid w:val="0029106A"/>
    <w:rsid w:val="00294DE1"/>
    <w:rsid w:val="00295B50"/>
    <w:rsid w:val="002962C7"/>
    <w:rsid w:val="002A5907"/>
    <w:rsid w:val="002A5F2E"/>
    <w:rsid w:val="002A7911"/>
    <w:rsid w:val="002B1074"/>
    <w:rsid w:val="002B2FB7"/>
    <w:rsid w:val="002B3AEE"/>
    <w:rsid w:val="002B4018"/>
    <w:rsid w:val="002B43D5"/>
    <w:rsid w:val="002B4495"/>
    <w:rsid w:val="002B45E1"/>
    <w:rsid w:val="002B5251"/>
    <w:rsid w:val="002B65F6"/>
    <w:rsid w:val="002B6DE5"/>
    <w:rsid w:val="002B76C6"/>
    <w:rsid w:val="002C1A16"/>
    <w:rsid w:val="002C41F6"/>
    <w:rsid w:val="002C4E64"/>
    <w:rsid w:val="002C7D6A"/>
    <w:rsid w:val="002D0FC4"/>
    <w:rsid w:val="002D257D"/>
    <w:rsid w:val="002D588F"/>
    <w:rsid w:val="002D7C14"/>
    <w:rsid w:val="002E237B"/>
    <w:rsid w:val="002E5768"/>
    <w:rsid w:val="002E5C37"/>
    <w:rsid w:val="002E758C"/>
    <w:rsid w:val="002E7F22"/>
    <w:rsid w:val="002F10E2"/>
    <w:rsid w:val="002F40CA"/>
    <w:rsid w:val="002F78B7"/>
    <w:rsid w:val="002F7A6E"/>
    <w:rsid w:val="002F7DDB"/>
    <w:rsid w:val="00302A99"/>
    <w:rsid w:val="00303094"/>
    <w:rsid w:val="00303468"/>
    <w:rsid w:val="00304C47"/>
    <w:rsid w:val="00305405"/>
    <w:rsid w:val="00306D7E"/>
    <w:rsid w:val="0030789D"/>
    <w:rsid w:val="00314756"/>
    <w:rsid w:val="003154F1"/>
    <w:rsid w:val="00321F8B"/>
    <w:rsid w:val="003230FD"/>
    <w:rsid w:val="00323C2C"/>
    <w:rsid w:val="003278E9"/>
    <w:rsid w:val="003307EB"/>
    <w:rsid w:val="00331ACA"/>
    <w:rsid w:val="003333FD"/>
    <w:rsid w:val="00337753"/>
    <w:rsid w:val="0034066F"/>
    <w:rsid w:val="0034079D"/>
    <w:rsid w:val="00341DB8"/>
    <w:rsid w:val="00342348"/>
    <w:rsid w:val="00342B1F"/>
    <w:rsid w:val="00343AC0"/>
    <w:rsid w:val="00346B09"/>
    <w:rsid w:val="00347B0D"/>
    <w:rsid w:val="00352EB8"/>
    <w:rsid w:val="003536E4"/>
    <w:rsid w:val="00354B48"/>
    <w:rsid w:val="00355566"/>
    <w:rsid w:val="00356373"/>
    <w:rsid w:val="00356A5F"/>
    <w:rsid w:val="00357C64"/>
    <w:rsid w:val="00361289"/>
    <w:rsid w:val="00363D41"/>
    <w:rsid w:val="00367247"/>
    <w:rsid w:val="00372D08"/>
    <w:rsid w:val="00375147"/>
    <w:rsid w:val="003755FE"/>
    <w:rsid w:val="003770F9"/>
    <w:rsid w:val="0038060F"/>
    <w:rsid w:val="00380867"/>
    <w:rsid w:val="00381582"/>
    <w:rsid w:val="00382468"/>
    <w:rsid w:val="00382778"/>
    <w:rsid w:val="003864AF"/>
    <w:rsid w:val="00395C98"/>
    <w:rsid w:val="00396662"/>
    <w:rsid w:val="003972F9"/>
    <w:rsid w:val="003A1827"/>
    <w:rsid w:val="003A5D04"/>
    <w:rsid w:val="003A72E0"/>
    <w:rsid w:val="003B003C"/>
    <w:rsid w:val="003B6612"/>
    <w:rsid w:val="003C1190"/>
    <w:rsid w:val="003C11DF"/>
    <w:rsid w:val="003C19EC"/>
    <w:rsid w:val="003C22F0"/>
    <w:rsid w:val="003C3ED1"/>
    <w:rsid w:val="003C4E4D"/>
    <w:rsid w:val="003C53C8"/>
    <w:rsid w:val="003C56F6"/>
    <w:rsid w:val="003C59B8"/>
    <w:rsid w:val="003C77B0"/>
    <w:rsid w:val="003D3FF8"/>
    <w:rsid w:val="003D7644"/>
    <w:rsid w:val="003E1E0B"/>
    <w:rsid w:val="003E5DE1"/>
    <w:rsid w:val="003E7830"/>
    <w:rsid w:val="003F3BDF"/>
    <w:rsid w:val="003F57E7"/>
    <w:rsid w:val="0040039E"/>
    <w:rsid w:val="00401F39"/>
    <w:rsid w:val="00404FF9"/>
    <w:rsid w:val="00407754"/>
    <w:rsid w:val="00413944"/>
    <w:rsid w:val="0041580E"/>
    <w:rsid w:val="00417744"/>
    <w:rsid w:val="00420EAF"/>
    <w:rsid w:val="00422730"/>
    <w:rsid w:val="00422854"/>
    <w:rsid w:val="004233B9"/>
    <w:rsid w:val="00423B78"/>
    <w:rsid w:val="004304B5"/>
    <w:rsid w:val="004310C6"/>
    <w:rsid w:val="00431645"/>
    <w:rsid w:val="0043353E"/>
    <w:rsid w:val="00434C43"/>
    <w:rsid w:val="0043796D"/>
    <w:rsid w:val="00446223"/>
    <w:rsid w:val="00447F1A"/>
    <w:rsid w:val="0045202F"/>
    <w:rsid w:val="004573D0"/>
    <w:rsid w:val="00457876"/>
    <w:rsid w:val="0046021C"/>
    <w:rsid w:val="00463E09"/>
    <w:rsid w:val="00470B79"/>
    <w:rsid w:val="00482F46"/>
    <w:rsid w:val="004850C6"/>
    <w:rsid w:val="004879C9"/>
    <w:rsid w:val="00491482"/>
    <w:rsid w:val="00493CD9"/>
    <w:rsid w:val="00493F62"/>
    <w:rsid w:val="00494DD5"/>
    <w:rsid w:val="00495610"/>
    <w:rsid w:val="00495808"/>
    <w:rsid w:val="004961B4"/>
    <w:rsid w:val="004A0668"/>
    <w:rsid w:val="004A06B6"/>
    <w:rsid w:val="004A1A71"/>
    <w:rsid w:val="004A213A"/>
    <w:rsid w:val="004A2269"/>
    <w:rsid w:val="004A2A75"/>
    <w:rsid w:val="004A5E74"/>
    <w:rsid w:val="004A62AF"/>
    <w:rsid w:val="004A6A4E"/>
    <w:rsid w:val="004B036A"/>
    <w:rsid w:val="004B0976"/>
    <w:rsid w:val="004B3487"/>
    <w:rsid w:val="004B4837"/>
    <w:rsid w:val="004C063B"/>
    <w:rsid w:val="004C0E91"/>
    <w:rsid w:val="004C3708"/>
    <w:rsid w:val="004C3A4E"/>
    <w:rsid w:val="004C4A52"/>
    <w:rsid w:val="004C59F6"/>
    <w:rsid w:val="004C7F8C"/>
    <w:rsid w:val="004D0413"/>
    <w:rsid w:val="004D2B94"/>
    <w:rsid w:val="004D31F7"/>
    <w:rsid w:val="004D424B"/>
    <w:rsid w:val="004D618E"/>
    <w:rsid w:val="004E0FEB"/>
    <w:rsid w:val="004E1728"/>
    <w:rsid w:val="004E213D"/>
    <w:rsid w:val="004E5AA6"/>
    <w:rsid w:val="004E7EC7"/>
    <w:rsid w:val="004F3500"/>
    <w:rsid w:val="004F5508"/>
    <w:rsid w:val="004F6E03"/>
    <w:rsid w:val="00503939"/>
    <w:rsid w:val="00505EE0"/>
    <w:rsid w:val="00506637"/>
    <w:rsid w:val="0050783C"/>
    <w:rsid w:val="00507FD5"/>
    <w:rsid w:val="00511F97"/>
    <w:rsid w:val="005150D8"/>
    <w:rsid w:val="0052080E"/>
    <w:rsid w:val="0052278D"/>
    <w:rsid w:val="00524A12"/>
    <w:rsid w:val="00525356"/>
    <w:rsid w:val="00525C2E"/>
    <w:rsid w:val="00526A5A"/>
    <w:rsid w:val="00526FE1"/>
    <w:rsid w:val="00527068"/>
    <w:rsid w:val="005303D1"/>
    <w:rsid w:val="0053085C"/>
    <w:rsid w:val="00530CA8"/>
    <w:rsid w:val="00530FBE"/>
    <w:rsid w:val="005320B7"/>
    <w:rsid w:val="005339CC"/>
    <w:rsid w:val="005352C7"/>
    <w:rsid w:val="005355F5"/>
    <w:rsid w:val="0053599A"/>
    <w:rsid w:val="005364A4"/>
    <w:rsid w:val="0054109A"/>
    <w:rsid w:val="0054338F"/>
    <w:rsid w:val="0054516A"/>
    <w:rsid w:val="00545BFD"/>
    <w:rsid w:val="00550FA1"/>
    <w:rsid w:val="00551723"/>
    <w:rsid w:val="005538E2"/>
    <w:rsid w:val="00555597"/>
    <w:rsid w:val="005601F8"/>
    <w:rsid w:val="005655F6"/>
    <w:rsid w:val="00565F27"/>
    <w:rsid w:val="0056697D"/>
    <w:rsid w:val="00567456"/>
    <w:rsid w:val="005700B4"/>
    <w:rsid w:val="00571FEE"/>
    <w:rsid w:val="005727D5"/>
    <w:rsid w:val="00573335"/>
    <w:rsid w:val="00573487"/>
    <w:rsid w:val="005740A1"/>
    <w:rsid w:val="0057512A"/>
    <w:rsid w:val="00575A0A"/>
    <w:rsid w:val="005766B3"/>
    <w:rsid w:val="00581D62"/>
    <w:rsid w:val="005832A5"/>
    <w:rsid w:val="00583598"/>
    <w:rsid w:val="00583CFB"/>
    <w:rsid w:val="005840E4"/>
    <w:rsid w:val="0058430A"/>
    <w:rsid w:val="005856E3"/>
    <w:rsid w:val="00591267"/>
    <w:rsid w:val="005918D0"/>
    <w:rsid w:val="00591907"/>
    <w:rsid w:val="00595983"/>
    <w:rsid w:val="00595CE6"/>
    <w:rsid w:val="00595E14"/>
    <w:rsid w:val="00597950"/>
    <w:rsid w:val="005A2028"/>
    <w:rsid w:val="005A3495"/>
    <w:rsid w:val="005A58BD"/>
    <w:rsid w:val="005A7057"/>
    <w:rsid w:val="005B0B4D"/>
    <w:rsid w:val="005B24E8"/>
    <w:rsid w:val="005B5441"/>
    <w:rsid w:val="005C1F56"/>
    <w:rsid w:val="005C3686"/>
    <w:rsid w:val="005C46B4"/>
    <w:rsid w:val="005C64E0"/>
    <w:rsid w:val="005D2524"/>
    <w:rsid w:val="005D483A"/>
    <w:rsid w:val="005D51AD"/>
    <w:rsid w:val="005E01E3"/>
    <w:rsid w:val="005E323B"/>
    <w:rsid w:val="005E49E7"/>
    <w:rsid w:val="005E4BDE"/>
    <w:rsid w:val="005E7A6A"/>
    <w:rsid w:val="005F05F7"/>
    <w:rsid w:val="005F12EE"/>
    <w:rsid w:val="005F1C9A"/>
    <w:rsid w:val="005F3371"/>
    <w:rsid w:val="005F4898"/>
    <w:rsid w:val="005F55E0"/>
    <w:rsid w:val="005F6B4C"/>
    <w:rsid w:val="005F6C0B"/>
    <w:rsid w:val="00600C6A"/>
    <w:rsid w:val="00601225"/>
    <w:rsid w:val="00601ACE"/>
    <w:rsid w:val="006062E4"/>
    <w:rsid w:val="006069B5"/>
    <w:rsid w:val="006114A3"/>
    <w:rsid w:val="006138C2"/>
    <w:rsid w:val="00614FD7"/>
    <w:rsid w:val="00615F5F"/>
    <w:rsid w:val="00622B29"/>
    <w:rsid w:val="00622D3C"/>
    <w:rsid w:val="006316F9"/>
    <w:rsid w:val="0063240A"/>
    <w:rsid w:val="006422F8"/>
    <w:rsid w:val="00643590"/>
    <w:rsid w:val="006435C1"/>
    <w:rsid w:val="006444B3"/>
    <w:rsid w:val="00644537"/>
    <w:rsid w:val="00656372"/>
    <w:rsid w:val="0065650D"/>
    <w:rsid w:val="00656708"/>
    <w:rsid w:val="006635F5"/>
    <w:rsid w:val="00664ACF"/>
    <w:rsid w:val="006702E2"/>
    <w:rsid w:val="00671D5C"/>
    <w:rsid w:val="00671E56"/>
    <w:rsid w:val="00673BFC"/>
    <w:rsid w:val="00673CC7"/>
    <w:rsid w:val="00675110"/>
    <w:rsid w:val="00675CD5"/>
    <w:rsid w:val="00685965"/>
    <w:rsid w:val="00685DB7"/>
    <w:rsid w:val="00686743"/>
    <w:rsid w:val="00686E43"/>
    <w:rsid w:val="006932A7"/>
    <w:rsid w:val="00693A90"/>
    <w:rsid w:val="00697E1A"/>
    <w:rsid w:val="006A0B3B"/>
    <w:rsid w:val="006A18C5"/>
    <w:rsid w:val="006A1C6D"/>
    <w:rsid w:val="006A5861"/>
    <w:rsid w:val="006A5C38"/>
    <w:rsid w:val="006A60CD"/>
    <w:rsid w:val="006A730D"/>
    <w:rsid w:val="006B1388"/>
    <w:rsid w:val="006B676D"/>
    <w:rsid w:val="006B6B99"/>
    <w:rsid w:val="006B745D"/>
    <w:rsid w:val="006C7199"/>
    <w:rsid w:val="006C79B5"/>
    <w:rsid w:val="006D61BA"/>
    <w:rsid w:val="006E309C"/>
    <w:rsid w:val="006E6B9C"/>
    <w:rsid w:val="006F0066"/>
    <w:rsid w:val="006F41C6"/>
    <w:rsid w:val="006F67EB"/>
    <w:rsid w:val="006F74E3"/>
    <w:rsid w:val="007004EB"/>
    <w:rsid w:val="007011E3"/>
    <w:rsid w:val="0070220D"/>
    <w:rsid w:val="007033EE"/>
    <w:rsid w:val="00710517"/>
    <w:rsid w:val="0071165C"/>
    <w:rsid w:val="00715165"/>
    <w:rsid w:val="00715553"/>
    <w:rsid w:val="007203C8"/>
    <w:rsid w:val="00720BB8"/>
    <w:rsid w:val="0072132E"/>
    <w:rsid w:val="007232FF"/>
    <w:rsid w:val="0072580A"/>
    <w:rsid w:val="00726098"/>
    <w:rsid w:val="00726110"/>
    <w:rsid w:val="00727A9B"/>
    <w:rsid w:val="007328E6"/>
    <w:rsid w:val="00736C52"/>
    <w:rsid w:val="0074164F"/>
    <w:rsid w:val="00745B54"/>
    <w:rsid w:val="00753B5D"/>
    <w:rsid w:val="00753EF9"/>
    <w:rsid w:val="00754885"/>
    <w:rsid w:val="00755CE1"/>
    <w:rsid w:val="007569C5"/>
    <w:rsid w:val="00757835"/>
    <w:rsid w:val="00761455"/>
    <w:rsid w:val="00762BB8"/>
    <w:rsid w:val="00763F1C"/>
    <w:rsid w:val="00764C1E"/>
    <w:rsid w:val="00766678"/>
    <w:rsid w:val="00766890"/>
    <w:rsid w:val="00767A34"/>
    <w:rsid w:val="00771DD6"/>
    <w:rsid w:val="007721AD"/>
    <w:rsid w:val="007723AD"/>
    <w:rsid w:val="007725C6"/>
    <w:rsid w:val="00772ECD"/>
    <w:rsid w:val="00774E60"/>
    <w:rsid w:val="00775F31"/>
    <w:rsid w:val="00777D4B"/>
    <w:rsid w:val="0078064C"/>
    <w:rsid w:val="00784D42"/>
    <w:rsid w:val="007866E3"/>
    <w:rsid w:val="00791259"/>
    <w:rsid w:val="00791CA6"/>
    <w:rsid w:val="00793679"/>
    <w:rsid w:val="00794C47"/>
    <w:rsid w:val="0079788E"/>
    <w:rsid w:val="007A1BDB"/>
    <w:rsid w:val="007A3C29"/>
    <w:rsid w:val="007A4372"/>
    <w:rsid w:val="007A6BBE"/>
    <w:rsid w:val="007B0292"/>
    <w:rsid w:val="007B0924"/>
    <w:rsid w:val="007B26BC"/>
    <w:rsid w:val="007B27E0"/>
    <w:rsid w:val="007B2A36"/>
    <w:rsid w:val="007B32F4"/>
    <w:rsid w:val="007B4132"/>
    <w:rsid w:val="007C1053"/>
    <w:rsid w:val="007C1A6B"/>
    <w:rsid w:val="007C1EA8"/>
    <w:rsid w:val="007C2D6E"/>
    <w:rsid w:val="007C3140"/>
    <w:rsid w:val="007C3693"/>
    <w:rsid w:val="007C5D9C"/>
    <w:rsid w:val="007C6B81"/>
    <w:rsid w:val="007D2B4A"/>
    <w:rsid w:val="007D47E0"/>
    <w:rsid w:val="007D4B04"/>
    <w:rsid w:val="007D5474"/>
    <w:rsid w:val="007E12EA"/>
    <w:rsid w:val="007E18CE"/>
    <w:rsid w:val="007E3C52"/>
    <w:rsid w:val="007E3F79"/>
    <w:rsid w:val="007F17AD"/>
    <w:rsid w:val="007F1E4F"/>
    <w:rsid w:val="007F2764"/>
    <w:rsid w:val="007F38AE"/>
    <w:rsid w:val="007F69A4"/>
    <w:rsid w:val="007F6B8E"/>
    <w:rsid w:val="007F73B0"/>
    <w:rsid w:val="007F7654"/>
    <w:rsid w:val="007F7F93"/>
    <w:rsid w:val="008013D1"/>
    <w:rsid w:val="00802481"/>
    <w:rsid w:val="008057CE"/>
    <w:rsid w:val="008075C1"/>
    <w:rsid w:val="00807CFC"/>
    <w:rsid w:val="00807F8E"/>
    <w:rsid w:val="008102E1"/>
    <w:rsid w:val="008110DE"/>
    <w:rsid w:val="00811127"/>
    <w:rsid w:val="0081177E"/>
    <w:rsid w:val="00813516"/>
    <w:rsid w:val="00813F6B"/>
    <w:rsid w:val="00814A3F"/>
    <w:rsid w:val="00826EC0"/>
    <w:rsid w:val="00827664"/>
    <w:rsid w:val="00831C8C"/>
    <w:rsid w:val="008329FC"/>
    <w:rsid w:val="0083628C"/>
    <w:rsid w:val="00841EB4"/>
    <w:rsid w:val="0084237D"/>
    <w:rsid w:val="00843109"/>
    <w:rsid w:val="00844B2A"/>
    <w:rsid w:val="008479C1"/>
    <w:rsid w:val="00852717"/>
    <w:rsid w:val="0085320C"/>
    <w:rsid w:val="00855AD5"/>
    <w:rsid w:val="0085610D"/>
    <w:rsid w:val="008566C2"/>
    <w:rsid w:val="00856AB0"/>
    <w:rsid w:val="008611D4"/>
    <w:rsid w:val="00862CD4"/>
    <w:rsid w:val="008634D8"/>
    <w:rsid w:val="0086411C"/>
    <w:rsid w:val="00865D47"/>
    <w:rsid w:val="008662F5"/>
    <w:rsid w:val="00870E0E"/>
    <w:rsid w:val="008727CE"/>
    <w:rsid w:val="00872F00"/>
    <w:rsid w:val="00875DC6"/>
    <w:rsid w:val="0088722C"/>
    <w:rsid w:val="00894D1D"/>
    <w:rsid w:val="008A4898"/>
    <w:rsid w:val="008A5012"/>
    <w:rsid w:val="008B0491"/>
    <w:rsid w:val="008B0BFA"/>
    <w:rsid w:val="008C05E0"/>
    <w:rsid w:val="008C6A3E"/>
    <w:rsid w:val="008D0342"/>
    <w:rsid w:val="008D11F9"/>
    <w:rsid w:val="008D2CC7"/>
    <w:rsid w:val="008D4E9F"/>
    <w:rsid w:val="008D5507"/>
    <w:rsid w:val="008D6039"/>
    <w:rsid w:val="008D6796"/>
    <w:rsid w:val="008E3138"/>
    <w:rsid w:val="008E36F4"/>
    <w:rsid w:val="008E443C"/>
    <w:rsid w:val="008E494D"/>
    <w:rsid w:val="008E68AA"/>
    <w:rsid w:val="008F6D54"/>
    <w:rsid w:val="008F7205"/>
    <w:rsid w:val="00900D45"/>
    <w:rsid w:val="009019BF"/>
    <w:rsid w:val="009038B3"/>
    <w:rsid w:val="00903B49"/>
    <w:rsid w:val="00903B6D"/>
    <w:rsid w:val="00903D7D"/>
    <w:rsid w:val="009042C7"/>
    <w:rsid w:val="00907F78"/>
    <w:rsid w:val="00921990"/>
    <w:rsid w:val="00921D06"/>
    <w:rsid w:val="00921EF7"/>
    <w:rsid w:val="00923E5A"/>
    <w:rsid w:val="00930D5D"/>
    <w:rsid w:val="00930D84"/>
    <w:rsid w:val="00933B13"/>
    <w:rsid w:val="00934A80"/>
    <w:rsid w:val="009355E6"/>
    <w:rsid w:val="00936205"/>
    <w:rsid w:val="00937439"/>
    <w:rsid w:val="00941BB7"/>
    <w:rsid w:val="00944BA3"/>
    <w:rsid w:val="009456FB"/>
    <w:rsid w:val="00945AAB"/>
    <w:rsid w:val="00947334"/>
    <w:rsid w:val="00950486"/>
    <w:rsid w:val="00952089"/>
    <w:rsid w:val="00956309"/>
    <w:rsid w:val="00957C51"/>
    <w:rsid w:val="009600BA"/>
    <w:rsid w:val="00961975"/>
    <w:rsid w:val="00962770"/>
    <w:rsid w:val="0096519A"/>
    <w:rsid w:val="00965A2F"/>
    <w:rsid w:val="00967AE3"/>
    <w:rsid w:val="00970EC1"/>
    <w:rsid w:val="009713BD"/>
    <w:rsid w:val="009720C1"/>
    <w:rsid w:val="00973084"/>
    <w:rsid w:val="00973911"/>
    <w:rsid w:val="009755BB"/>
    <w:rsid w:val="0097644C"/>
    <w:rsid w:val="0097787E"/>
    <w:rsid w:val="009822B5"/>
    <w:rsid w:val="009830D7"/>
    <w:rsid w:val="00983E7A"/>
    <w:rsid w:val="00985C13"/>
    <w:rsid w:val="00985D7C"/>
    <w:rsid w:val="0098781E"/>
    <w:rsid w:val="009938CB"/>
    <w:rsid w:val="009960D0"/>
    <w:rsid w:val="00996656"/>
    <w:rsid w:val="00997604"/>
    <w:rsid w:val="009A1510"/>
    <w:rsid w:val="009A1C1C"/>
    <w:rsid w:val="009A775D"/>
    <w:rsid w:val="009A7B61"/>
    <w:rsid w:val="009B073C"/>
    <w:rsid w:val="009B1526"/>
    <w:rsid w:val="009B4A4A"/>
    <w:rsid w:val="009B547B"/>
    <w:rsid w:val="009B6ACE"/>
    <w:rsid w:val="009B6D14"/>
    <w:rsid w:val="009B6F0E"/>
    <w:rsid w:val="009C124D"/>
    <w:rsid w:val="009D05BF"/>
    <w:rsid w:val="009D321A"/>
    <w:rsid w:val="009E2286"/>
    <w:rsid w:val="009E24FB"/>
    <w:rsid w:val="009E385F"/>
    <w:rsid w:val="009E423D"/>
    <w:rsid w:val="009F0C8D"/>
    <w:rsid w:val="009F10E8"/>
    <w:rsid w:val="009F237B"/>
    <w:rsid w:val="009F3A35"/>
    <w:rsid w:val="009F5DEF"/>
    <w:rsid w:val="009F60FA"/>
    <w:rsid w:val="009F6730"/>
    <w:rsid w:val="009F73C1"/>
    <w:rsid w:val="009F7D70"/>
    <w:rsid w:val="00A03464"/>
    <w:rsid w:val="00A03821"/>
    <w:rsid w:val="00A0508C"/>
    <w:rsid w:val="00A05374"/>
    <w:rsid w:val="00A1131C"/>
    <w:rsid w:val="00A11C32"/>
    <w:rsid w:val="00A1361C"/>
    <w:rsid w:val="00A14025"/>
    <w:rsid w:val="00A176A8"/>
    <w:rsid w:val="00A225F9"/>
    <w:rsid w:val="00A23060"/>
    <w:rsid w:val="00A243A7"/>
    <w:rsid w:val="00A254B4"/>
    <w:rsid w:val="00A30B25"/>
    <w:rsid w:val="00A31619"/>
    <w:rsid w:val="00A3240C"/>
    <w:rsid w:val="00A347B6"/>
    <w:rsid w:val="00A35D42"/>
    <w:rsid w:val="00A35E80"/>
    <w:rsid w:val="00A35E8C"/>
    <w:rsid w:val="00A37367"/>
    <w:rsid w:val="00A40D54"/>
    <w:rsid w:val="00A4376F"/>
    <w:rsid w:val="00A451DC"/>
    <w:rsid w:val="00A51FA4"/>
    <w:rsid w:val="00A57909"/>
    <w:rsid w:val="00A636C5"/>
    <w:rsid w:val="00A662F4"/>
    <w:rsid w:val="00A70D9A"/>
    <w:rsid w:val="00A73471"/>
    <w:rsid w:val="00A76370"/>
    <w:rsid w:val="00A77894"/>
    <w:rsid w:val="00A86FBF"/>
    <w:rsid w:val="00A913A2"/>
    <w:rsid w:val="00AA230A"/>
    <w:rsid w:val="00AA25B1"/>
    <w:rsid w:val="00AA310C"/>
    <w:rsid w:val="00AA35E3"/>
    <w:rsid w:val="00AA38C2"/>
    <w:rsid w:val="00AA5B56"/>
    <w:rsid w:val="00AA7E1E"/>
    <w:rsid w:val="00AB0AF3"/>
    <w:rsid w:val="00AC17F2"/>
    <w:rsid w:val="00AC72F3"/>
    <w:rsid w:val="00AD1BF0"/>
    <w:rsid w:val="00AD6DD6"/>
    <w:rsid w:val="00AE0419"/>
    <w:rsid w:val="00AE586D"/>
    <w:rsid w:val="00AE5B34"/>
    <w:rsid w:val="00AE7912"/>
    <w:rsid w:val="00AF0B61"/>
    <w:rsid w:val="00AF551B"/>
    <w:rsid w:val="00AF5744"/>
    <w:rsid w:val="00B00334"/>
    <w:rsid w:val="00B0399C"/>
    <w:rsid w:val="00B06123"/>
    <w:rsid w:val="00B075EB"/>
    <w:rsid w:val="00B125F3"/>
    <w:rsid w:val="00B139BF"/>
    <w:rsid w:val="00B155F5"/>
    <w:rsid w:val="00B16A30"/>
    <w:rsid w:val="00B16EF0"/>
    <w:rsid w:val="00B21293"/>
    <w:rsid w:val="00B21A70"/>
    <w:rsid w:val="00B220DC"/>
    <w:rsid w:val="00B2273F"/>
    <w:rsid w:val="00B22858"/>
    <w:rsid w:val="00B22DAA"/>
    <w:rsid w:val="00B25363"/>
    <w:rsid w:val="00B2553A"/>
    <w:rsid w:val="00B25A17"/>
    <w:rsid w:val="00B2730D"/>
    <w:rsid w:val="00B27A78"/>
    <w:rsid w:val="00B33BBD"/>
    <w:rsid w:val="00B353E3"/>
    <w:rsid w:val="00B413E6"/>
    <w:rsid w:val="00B43A8E"/>
    <w:rsid w:val="00B44462"/>
    <w:rsid w:val="00B44C26"/>
    <w:rsid w:val="00B46B9E"/>
    <w:rsid w:val="00B47309"/>
    <w:rsid w:val="00B50B23"/>
    <w:rsid w:val="00B522CF"/>
    <w:rsid w:val="00B5676E"/>
    <w:rsid w:val="00B605CA"/>
    <w:rsid w:val="00B61452"/>
    <w:rsid w:val="00B6169B"/>
    <w:rsid w:val="00B61F02"/>
    <w:rsid w:val="00B625E9"/>
    <w:rsid w:val="00B6571C"/>
    <w:rsid w:val="00B7124B"/>
    <w:rsid w:val="00B72693"/>
    <w:rsid w:val="00B7356E"/>
    <w:rsid w:val="00B73B56"/>
    <w:rsid w:val="00B740D5"/>
    <w:rsid w:val="00B7612A"/>
    <w:rsid w:val="00B76496"/>
    <w:rsid w:val="00B8706C"/>
    <w:rsid w:val="00B877EB"/>
    <w:rsid w:val="00B90B35"/>
    <w:rsid w:val="00B914EB"/>
    <w:rsid w:val="00B925A8"/>
    <w:rsid w:val="00B935CE"/>
    <w:rsid w:val="00B97C36"/>
    <w:rsid w:val="00BA0E32"/>
    <w:rsid w:val="00BA430F"/>
    <w:rsid w:val="00BA476C"/>
    <w:rsid w:val="00BA507F"/>
    <w:rsid w:val="00BA630E"/>
    <w:rsid w:val="00BA63B6"/>
    <w:rsid w:val="00BA6EB6"/>
    <w:rsid w:val="00BB43FE"/>
    <w:rsid w:val="00BB4FAC"/>
    <w:rsid w:val="00BB63AD"/>
    <w:rsid w:val="00BB73B0"/>
    <w:rsid w:val="00BC0949"/>
    <w:rsid w:val="00BC3A1B"/>
    <w:rsid w:val="00BC42B3"/>
    <w:rsid w:val="00BC4F45"/>
    <w:rsid w:val="00BC50DD"/>
    <w:rsid w:val="00BC5130"/>
    <w:rsid w:val="00BC5AA6"/>
    <w:rsid w:val="00BC5AB7"/>
    <w:rsid w:val="00BC6349"/>
    <w:rsid w:val="00BC6E28"/>
    <w:rsid w:val="00BC71E1"/>
    <w:rsid w:val="00BD09C6"/>
    <w:rsid w:val="00BD09DE"/>
    <w:rsid w:val="00BD1B1B"/>
    <w:rsid w:val="00BD260D"/>
    <w:rsid w:val="00BD2DF8"/>
    <w:rsid w:val="00BD4008"/>
    <w:rsid w:val="00BD4B0B"/>
    <w:rsid w:val="00BD5308"/>
    <w:rsid w:val="00BE01F0"/>
    <w:rsid w:val="00BE0B64"/>
    <w:rsid w:val="00BF10E0"/>
    <w:rsid w:val="00BF2B10"/>
    <w:rsid w:val="00BF7368"/>
    <w:rsid w:val="00C0030D"/>
    <w:rsid w:val="00C033C4"/>
    <w:rsid w:val="00C03D24"/>
    <w:rsid w:val="00C06B12"/>
    <w:rsid w:val="00C1086D"/>
    <w:rsid w:val="00C11B14"/>
    <w:rsid w:val="00C11C2B"/>
    <w:rsid w:val="00C1208B"/>
    <w:rsid w:val="00C134C8"/>
    <w:rsid w:val="00C139BB"/>
    <w:rsid w:val="00C14B53"/>
    <w:rsid w:val="00C179D8"/>
    <w:rsid w:val="00C20BEA"/>
    <w:rsid w:val="00C216E9"/>
    <w:rsid w:val="00C21BD9"/>
    <w:rsid w:val="00C2328D"/>
    <w:rsid w:val="00C24439"/>
    <w:rsid w:val="00C24A68"/>
    <w:rsid w:val="00C274E0"/>
    <w:rsid w:val="00C277C5"/>
    <w:rsid w:val="00C30734"/>
    <w:rsid w:val="00C30D1C"/>
    <w:rsid w:val="00C32062"/>
    <w:rsid w:val="00C350C6"/>
    <w:rsid w:val="00C3557A"/>
    <w:rsid w:val="00C35F15"/>
    <w:rsid w:val="00C36017"/>
    <w:rsid w:val="00C37033"/>
    <w:rsid w:val="00C3740A"/>
    <w:rsid w:val="00C40D8A"/>
    <w:rsid w:val="00C40F99"/>
    <w:rsid w:val="00C412BA"/>
    <w:rsid w:val="00C41617"/>
    <w:rsid w:val="00C43804"/>
    <w:rsid w:val="00C469D1"/>
    <w:rsid w:val="00C47BFD"/>
    <w:rsid w:val="00C504AD"/>
    <w:rsid w:val="00C5168A"/>
    <w:rsid w:val="00C53CEF"/>
    <w:rsid w:val="00C57BAB"/>
    <w:rsid w:val="00C6189A"/>
    <w:rsid w:val="00C636B2"/>
    <w:rsid w:val="00C717F9"/>
    <w:rsid w:val="00C74815"/>
    <w:rsid w:val="00C767A7"/>
    <w:rsid w:val="00C84154"/>
    <w:rsid w:val="00C84EB5"/>
    <w:rsid w:val="00C876BA"/>
    <w:rsid w:val="00C87999"/>
    <w:rsid w:val="00C92A05"/>
    <w:rsid w:val="00C94DFC"/>
    <w:rsid w:val="00CA18B0"/>
    <w:rsid w:val="00CA1EE0"/>
    <w:rsid w:val="00CA5F58"/>
    <w:rsid w:val="00CB3473"/>
    <w:rsid w:val="00CB54FC"/>
    <w:rsid w:val="00CB5FD9"/>
    <w:rsid w:val="00CC0BE6"/>
    <w:rsid w:val="00CC0EC8"/>
    <w:rsid w:val="00CC7C6C"/>
    <w:rsid w:val="00CD4D7E"/>
    <w:rsid w:val="00CD5599"/>
    <w:rsid w:val="00CE389C"/>
    <w:rsid w:val="00CE49F6"/>
    <w:rsid w:val="00CE6840"/>
    <w:rsid w:val="00CE6D82"/>
    <w:rsid w:val="00CE75D1"/>
    <w:rsid w:val="00CF11E9"/>
    <w:rsid w:val="00CF14C1"/>
    <w:rsid w:val="00CF172A"/>
    <w:rsid w:val="00CF21C7"/>
    <w:rsid w:val="00CF2B8F"/>
    <w:rsid w:val="00CF3416"/>
    <w:rsid w:val="00CF36B9"/>
    <w:rsid w:val="00CF37E0"/>
    <w:rsid w:val="00D0387A"/>
    <w:rsid w:val="00D03954"/>
    <w:rsid w:val="00D04F53"/>
    <w:rsid w:val="00D106D0"/>
    <w:rsid w:val="00D128C1"/>
    <w:rsid w:val="00D12F10"/>
    <w:rsid w:val="00D138D2"/>
    <w:rsid w:val="00D14FC3"/>
    <w:rsid w:val="00D20993"/>
    <w:rsid w:val="00D219C1"/>
    <w:rsid w:val="00D26C0E"/>
    <w:rsid w:val="00D306A2"/>
    <w:rsid w:val="00D3380F"/>
    <w:rsid w:val="00D41056"/>
    <w:rsid w:val="00D44DAD"/>
    <w:rsid w:val="00D5144B"/>
    <w:rsid w:val="00D521F4"/>
    <w:rsid w:val="00D53E7C"/>
    <w:rsid w:val="00D55914"/>
    <w:rsid w:val="00D566CF"/>
    <w:rsid w:val="00D56D0D"/>
    <w:rsid w:val="00D572C3"/>
    <w:rsid w:val="00D57D57"/>
    <w:rsid w:val="00D6057E"/>
    <w:rsid w:val="00D63AB2"/>
    <w:rsid w:val="00D66ECD"/>
    <w:rsid w:val="00D67EC7"/>
    <w:rsid w:val="00D72853"/>
    <w:rsid w:val="00D743BF"/>
    <w:rsid w:val="00D76F46"/>
    <w:rsid w:val="00D77842"/>
    <w:rsid w:val="00D80127"/>
    <w:rsid w:val="00D81156"/>
    <w:rsid w:val="00D822D7"/>
    <w:rsid w:val="00D829A7"/>
    <w:rsid w:val="00D904EF"/>
    <w:rsid w:val="00DA0F83"/>
    <w:rsid w:val="00DA19A1"/>
    <w:rsid w:val="00DA1E54"/>
    <w:rsid w:val="00DA73BE"/>
    <w:rsid w:val="00DA7E1F"/>
    <w:rsid w:val="00DB09C5"/>
    <w:rsid w:val="00DB5219"/>
    <w:rsid w:val="00DB55E5"/>
    <w:rsid w:val="00DB659E"/>
    <w:rsid w:val="00DC10C6"/>
    <w:rsid w:val="00DC119B"/>
    <w:rsid w:val="00DC245D"/>
    <w:rsid w:val="00DC5A7A"/>
    <w:rsid w:val="00DC6BAA"/>
    <w:rsid w:val="00DD362C"/>
    <w:rsid w:val="00DE26C6"/>
    <w:rsid w:val="00DE2BFE"/>
    <w:rsid w:val="00DE5B47"/>
    <w:rsid w:val="00DE78F2"/>
    <w:rsid w:val="00DF151B"/>
    <w:rsid w:val="00DF1791"/>
    <w:rsid w:val="00DF3D8B"/>
    <w:rsid w:val="00E003A2"/>
    <w:rsid w:val="00E0160A"/>
    <w:rsid w:val="00E02ED5"/>
    <w:rsid w:val="00E04691"/>
    <w:rsid w:val="00E05326"/>
    <w:rsid w:val="00E0562C"/>
    <w:rsid w:val="00E07D8A"/>
    <w:rsid w:val="00E11993"/>
    <w:rsid w:val="00E1459B"/>
    <w:rsid w:val="00E20332"/>
    <w:rsid w:val="00E24C7C"/>
    <w:rsid w:val="00E2617E"/>
    <w:rsid w:val="00E30244"/>
    <w:rsid w:val="00E318D8"/>
    <w:rsid w:val="00E31DFA"/>
    <w:rsid w:val="00E34F57"/>
    <w:rsid w:val="00E36F93"/>
    <w:rsid w:val="00E37EA5"/>
    <w:rsid w:val="00E4037D"/>
    <w:rsid w:val="00E403C2"/>
    <w:rsid w:val="00E41F07"/>
    <w:rsid w:val="00E46AB9"/>
    <w:rsid w:val="00E530EC"/>
    <w:rsid w:val="00E5373C"/>
    <w:rsid w:val="00E57898"/>
    <w:rsid w:val="00E62ED3"/>
    <w:rsid w:val="00E63C27"/>
    <w:rsid w:val="00E64BB6"/>
    <w:rsid w:val="00E71AAA"/>
    <w:rsid w:val="00E729B3"/>
    <w:rsid w:val="00E73224"/>
    <w:rsid w:val="00E75747"/>
    <w:rsid w:val="00E8313A"/>
    <w:rsid w:val="00E86894"/>
    <w:rsid w:val="00E86A9B"/>
    <w:rsid w:val="00E90F89"/>
    <w:rsid w:val="00E925BD"/>
    <w:rsid w:val="00E94E3D"/>
    <w:rsid w:val="00EA1A57"/>
    <w:rsid w:val="00EA258A"/>
    <w:rsid w:val="00EB0145"/>
    <w:rsid w:val="00EB020A"/>
    <w:rsid w:val="00EB2EC6"/>
    <w:rsid w:val="00EB3700"/>
    <w:rsid w:val="00EB4193"/>
    <w:rsid w:val="00EB4779"/>
    <w:rsid w:val="00EB478D"/>
    <w:rsid w:val="00EB5AE2"/>
    <w:rsid w:val="00EB6A10"/>
    <w:rsid w:val="00EC068E"/>
    <w:rsid w:val="00EC0ED7"/>
    <w:rsid w:val="00EC1BE7"/>
    <w:rsid w:val="00EC2A1F"/>
    <w:rsid w:val="00EC3CD3"/>
    <w:rsid w:val="00EC6294"/>
    <w:rsid w:val="00EC6772"/>
    <w:rsid w:val="00EC7BBE"/>
    <w:rsid w:val="00EC7E03"/>
    <w:rsid w:val="00ED2243"/>
    <w:rsid w:val="00ED3484"/>
    <w:rsid w:val="00EE0605"/>
    <w:rsid w:val="00EE0887"/>
    <w:rsid w:val="00EE568A"/>
    <w:rsid w:val="00EE5DD4"/>
    <w:rsid w:val="00EF2183"/>
    <w:rsid w:val="00EF3A11"/>
    <w:rsid w:val="00F03D5B"/>
    <w:rsid w:val="00F050D5"/>
    <w:rsid w:val="00F12D7C"/>
    <w:rsid w:val="00F149B0"/>
    <w:rsid w:val="00F1673F"/>
    <w:rsid w:val="00F20B49"/>
    <w:rsid w:val="00F21139"/>
    <w:rsid w:val="00F24585"/>
    <w:rsid w:val="00F24BFC"/>
    <w:rsid w:val="00F2538D"/>
    <w:rsid w:val="00F273D7"/>
    <w:rsid w:val="00F31DEC"/>
    <w:rsid w:val="00F3276E"/>
    <w:rsid w:val="00F3617C"/>
    <w:rsid w:val="00F37AC2"/>
    <w:rsid w:val="00F459A0"/>
    <w:rsid w:val="00F4665C"/>
    <w:rsid w:val="00F505AF"/>
    <w:rsid w:val="00F52255"/>
    <w:rsid w:val="00F548BA"/>
    <w:rsid w:val="00F56F57"/>
    <w:rsid w:val="00F5756C"/>
    <w:rsid w:val="00F61C34"/>
    <w:rsid w:val="00F6471C"/>
    <w:rsid w:val="00F64ADF"/>
    <w:rsid w:val="00F71489"/>
    <w:rsid w:val="00F77E79"/>
    <w:rsid w:val="00F81A28"/>
    <w:rsid w:val="00F83913"/>
    <w:rsid w:val="00F83B6E"/>
    <w:rsid w:val="00F850EE"/>
    <w:rsid w:val="00F87FA5"/>
    <w:rsid w:val="00F90525"/>
    <w:rsid w:val="00F93652"/>
    <w:rsid w:val="00F94A50"/>
    <w:rsid w:val="00F95AE3"/>
    <w:rsid w:val="00F95D15"/>
    <w:rsid w:val="00FA0B80"/>
    <w:rsid w:val="00FA1200"/>
    <w:rsid w:val="00FA3E2F"/>
    <w:rsid w:val="00FA6354"/>
    <w:rsid w:val="00FB1340"/>
    <w:rsid w:val="00FB1EC2"/>
    <w:rsid w:val="00FB61A4"/>
    <w:rsid w:val="00FC12F2"/>
    <w:rsid w:val="00FC151C"/>
    <w:rsid w:val="00FC1E9B"/>
    <w:rsid w:val="00FC34F0"/>
    <w:rsid w:val="00FC362D"/>
    <w:rsid w:val="00FC39B3"/>
    <w:rsid w:val="00FC3ED9"/>
    <w:rsid w:val="00FC43A0"/>
    <w:rsid w:val="00FC521D"/>
    <w:rsid w:val="00FC74C3"/>
    <w:rsid w:val="00FD0109"/>
    <w:rsid w:val="00FD46FD"/>
    <w:rsid w:val="00FD48CA"/>
    <w:rsid w:val="00FD5948"/>
    <w:rsid w:val="00FE0247"/>
    <w:rsid w:val="00FE0A2E"/>
    <w:rsid w:val="00FE35D4"/>
    <w:rsid w:val="00FE3F6A"/>
    <w:rsid w:val="00FE5C47"/>
    <w:rsid w:val="00FF0202"/>
    <w:rsid w:val="00FF0984"/>
    <w:rsid w:val="00FF1698"/>
    <w:rsid w:val="00FF1A1C"/>
    <w:rsid w:val="00FF4DB9"/>
    <w:rsid w:val="00FF664C"/>
    <w:rsid w:val="00FF673C"/>
    <w:rsid w:val="00FF6BF1"/>
    <w:rsid w:val="00FF7A5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9377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D82"/>
    <w:rPr>
      <w:rFonts w:ascii="Georgia" w:hAnsi="Georgia"/>
      <w:sz w:val="21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2478C2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069B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99"/>
    <w:rsid w:val="00A0508C"/>
    <w:pPr>
      <w:spacing w:before="120" w:after="1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aliases w:val="RL Text komentáře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rFonts w:eastAsiaTheme="minorEastAsia" w:cstheme="minorBidi"/>
      <w:b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FC43A0"/>
    <w:rPr>
      <w:rFonts w:ascii="Georgia" w:eastAsiaTheme="minorEastAsia" w:hAnsi="Georgia" w:cstheme="minorBidi"/>
      <w:b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804"/>
    <w:rPr>
      <w:rFonts w:ascii="Georgia" w:hAnsi="Georgia"/>
      <w:sz w:val="21"/>
      <w:szCs w:val="24"/>
    </w:rPr>
  </w:style>
  <w:style w:type="paragraph" w:styleId="Zkladntext">
    <w:name w:val="Body Text"/>
    <w:aliases w:val="subtitle2,Základní tZákladní text,Body Text,b"/>
    <w:basedOn w:val="Normln"/>
    <w:link w:val="ZkladntextChar"/>
    <w:locked/>
    <w:rsid w:val="00331ACA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331ACA"/>
    <w:rPr>
      <w:sz w:val="24"/>
      <w:szCs w:val="20"/>
    </w:rPr>
  </w:style>
  <w:style w:type="character" w:customStyle="1" w:styleId="TextkomenteChar1">
    <w:name w:val="Text komentáře Char1"/>
    <w:basedOn w:val="Standardnpsmoodstavce"/>
    <w:locked/>
    <w:rsid w:val="00331ACA"/>
  </w:style>
  <w:style w:type="paragraph" w:customStyle="1" w:styleId="Clanek11">
    <w:name w:val="Clanek 1.1"/>
    <w:basedOn w:val="Nadpis2"/>
    <w:link w:val="Clanek11Char"/>
    <w:qFormat/>
    <w:rsid w:val="00583CFB"/>
    <w:pPr>
      <w:keepLines w:val="0"/>
      <w:widowControl w:val="0"/>
      <w:numPr>
        <w:ilvl w:val="0"/>
        <w:numId w:val="0"/>
      </w:numPr>
      <w:tabs>
        <w:tab w:val="num" w:pos="708"/>
      </w:tabs>
      <w:spacing w:after="120"/>
      <w:ind w:left="708" w:hanging="567"/>
    </w:pPr>
    <w:rPr>
      <w:rFonts w:ascii="Times New Roman" w:hAnsi="Times New Roman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583CFB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hAnsi="Times New Roman"/>
      <w:sz w:val="22"/>
      <w:lang w:eastAsia="en-US"/>
    </w:rPr>
  </w:style>
  <w:style w:type="paragraph" w:customStyle="1" w:styleId="Claneki">
    <w:name w:val="Clanek (i)"/>
    <w:basedOn w:val="Normln"/>
    <w:qFormat/>
    <w:rsid w:val="00583CFB"/>
    <w:pPr>
      <w:keepNext/>
      <w:tabs>
        <w:tab w:val="num" w:pos="1418"/>
      </w:tabs>
      <w:spacing w:before="120" w:after="120"/>
      <w:ind w:left="1418" w:hanging="426"/>
      <w:jc w:val="both"/>
    </w:pPr>
    <w:rPr>
      <w:rFonts w:ascii="Times New Roman" w:hAnsi="Times New Roman"/>
      <w:color w:val="000000"/>
      <w:sz w:val="22"/>
      <w:lang w:eastAsia="en-US"/>
    </w:rPr>
  </w:style>
  <w:style w:type="character" w:customStyle="1" w:styleId="Clanek11Char">
    <w:name w:val="Clanek 1.1 Char"/>
    <w:link w:val="Clanek11"/>
    <w:locked/>
    <w:rsid w:val="00583CFB"/>
    <w:rPr>
      <w:rFonts w:cs="Arial"/>
      <w:bCs/>
      <w:iCs/>
      <w:szCs w:val="28"/>
      <w:lang w:eastAsia="en-US"/>
    </w:rPr>
  </w:style>
  <w:style w:type="paragraph" w:customStyle="1" w:styleId="Tabulka">
    <w:name w:val="Tabulka"/>
    <w:basedOn w:val="Normln"/>
    <w:autoRedefine/>
    <w:rsid w:val="005F1C9A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Default">
    <w:name w:val="Default"/>
    <w:rsid w:val="00B93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ln"/>
    <w:rsid w:val="00495610"/>
    <w:pPr>
      <w:suppressAutoHyphens/>
      <w:spacing w:before="120" w:after="120"/>
      <w:ind w:left="880"/>
      <w:jc w:val="both"/>
    </w:pPr>
    <w:rPr>
      <w:rFonts w:ascii="Times New Roman" w:eastAsia="SimSun" w:hAnsi="Times New Roman"/>
      <w:sz w:val="22"/>
      <w:szCs w:val="20"/>
      <w:lang w:eastAsia="ar-SA"/>
    </w:rPr>
  </w:style>
  <w:style w:type="character" w:styleId="Siln">
    <w:name w:val="Strong"/>
    <w:uiPriority w:val="22"/>
    <w:qFormat/>
    <w:locked/>
    <w:rsid w:val="00495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102C-CC32-4A58-83AD-7CF47C2A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3500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2020-04-07T07:54:00Z</dcterms:created>
  <dcterms:modified xsi:type="dcterms:W3CDTF">2020-04-07T07:54:00Z</dcterms:modified>
</cp:coreProperties>
</file>