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A5548E">
        <w:rPr>
          <w:rFonts w:cs="Arial"/>
          <w:b/>
          <w:sz w:val="28"/>
          <w:szCs w:val="28"/>
        </w:rPr>
        <w:t xml:space="preserve">     </w:t>
      </w:r>
      <w:r w:rsidRPr="00915663">
        <w:rPr>
          <w:rFonts w:cs="Arial"/>
          <w:b/>
          <w:sz w:val="28"/>
          <w:szCs w:val="28"/>
        </w:rPr>
        <w:t>č. </w:t>
      </w:r>
      <w:r w:rsidR="00A5548E" w:rsidRPr="00A5548E">
        <w:rPr>
          <w:rFonts w:cs="Arial"/>
          <w:b/>
          <w:sz w:val="28"/>
          <w:szCs w:val="28"/>
        </w:rPr>
        <w:t>BRA-MN-5/2016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A5548E" w:rsidRPr="00A5548E">
        <w:rPr>
          <w:rFonts w:cs="Arial"/>
          <w:b/>
          <w:sz w:val="28"/>
          <w:szCs w:val="28"/>
        </w:rPr>
        <w:t>CZ.03.1.52/0.0/0.0/15_021/0000053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A5548E" w:rsidRPr="00A5548E">
        <w:t xml:space="preserve">Mgr. </w:t>
      </w:r>
      <w:r w:rsidR="00A5548E">
        <w:rPr>
          <w:szCs w:val="20"/>
        </w:rPr>
        <w:t>Milan Horna</w:t>
      </w:r>
      <w:r w:rsidRPr="004521C7">
        <w:rPr>
          <w:rFonts w:cs="Arial"/>
          <w:szCs w:val="20"/>
        </w:rPr>
        <w:t xml:space="preserve">, </w:t>
      </w:r>
      <w:r w:rsidR="00A5548E" w:rsidRPr="00A5548E">
        <w:t xml:space="preserve">ředitel </w:t>
      </w:r>
      <w:r w:rsidR="00A5548E">
        <w:t>K</w:t>
      </w:r>
      <w:r w:rsidR="00A5548E" w:rsidRPr="00A5548E">
        <w:t>ontaktního</w:t>
      </w:r>
      <w:r w:rsidR="00A5548E">
        <w:rPr>
          <w:szCs w:val="20"/>
        </w:rPr>
        <w:t xml:space="preserve"> pracoviště v Bruntále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A5548E" w:rsidRPr="00A5548E">
        <w:t>Dobrovského 1278</w:t>
      </w:r>
      <w:r w:rsidR="00A5548E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5548E" w:rsidRPr="00A5548E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5548E" w:rsidRPr="00A5548E">
        <w:t>Úřad práce</w:t>
      </w:r>
      <w:r w:rsidR="00A5548E">
        <w:rPr>
          <w:szCs w:val="20"/>
        </w:rPr>
        <w:t xml:space="preserve"> ČR - Kontaktní pracoviště Bruntál, Květná č.p. 1457/64, 792 01 Bruntál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A5548E" w:rsidRPr="00A5548E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5548E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A5548E" w:rsidRPr="00A5548E">
        <w:t>DETA spol</w:t>
      </w:r>
      <w:r w:rsidR="00A5548E">
        <w:rPr>
          <w:szCs w:val="20"/>
        </w:rPr>
        <w:t>. s r. o.</w:t>
      </w:r>
    </w:p>
    <w:p w:rsidR="000E23BB" w:rsidRPr="004521C7" w:rsidRDefault="00A5548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A5548E">
        <w:rPr>
          <w:noProof/>
        </w:rPr>
        <w:t xml:space="preserve">Bc. </w:t>
      </w:r>
      <w:r>
        <w:rPr>
          <w:noProof/>
          <w:szCs w:val="20"/>
        </w:rPr>
        <w:t>Herbert Kühnel</w:t>
      </w:r>
    </w:p>
    <w:p w:rsidR="000E23BB" w:rsidRPr="004521C7" w:rsidRDefault="00A5548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A5548E">
        <w:t>Pod Vrbami</w:t>
      </w:r>
      <w:r>
        <w:rPr>
          <w:szCs w:val="20"/>
        </w:rPr>
        <w:t xml:space="preserve"> č.p. 1920/3, 792 01 Bruntál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5548E" w:rsidRPr="00A5548E">
        <w:t>47153059</w:t>
      </w:r>
    </w:p>
    <w:p w:rsidR="00C2620A" w:rsidRPr="004521C7" w:rsidRDefault="00A5548E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A5548E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A5548E">
        <w:t>Pod Vrbami</w:t>
      </w:r>
      <w:r>
        <w:rPr>
          <w:szCs w:val="20"/>
        </w:rPr>
        <w:t xml:space="preserve"> č.p. 1920/3, 792 01 Bruntál 1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A5548E" w:rsidRPr="00A5548E">
        <w:t>24404771/0100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Default="000E23BB"/>
    <w:p w:rsidR="00A5548E" w:rsidRPr="004521C7" w:rsidRDefault="00A5548E"/>
    <w:p w:rsidR="00A5548E" w:rsidRDefault="00A5548E" w:rsidP="003D3517">
      <w:pPr>
        <w:pStyle w:val="lnek"/>
        <w:outlineLvl w:val="0"/>
        <w:rPr>
          <w:szCs w:val="20"/>
        </w:rPr>
      </w:pPr>
    </w:p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A5548E" w:rsidRPr="00A5548E">
        <w:rPr>
          <w:bCs/>
        </w:rPr>
        <w:t>Podpora odborného</w:t>
      </w:r>
      <w:r w:rsidR="00A5548E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A5548E" w:rsidRPr="00A5548E">
        <w:rPr>
          <w:bCs/>
        </w:rPr>
        <w:t>CZ.03</w:t>
      </w:r>
      <w:r w:rsidR="00A5548E">
        <w:rPr>
          <w:szCs w:val="20"/>
        </w:rPr>
        <w:t>.1.52/0.0/0.0/15_021/0000053</w:t>
      </w:r>
      <w:r>
        <w:t>, a to v rozsahu a za podmínek uvedených v této dohodě.</w:t>
      </w:r>
    </w:p>
    <w:p w:rsidR="00A5548E" w:rsidRDefault="00A5548E">
      <w:pPr>
        <w:pStyle w:val="lnek"/>
        <w:outlineLvl w:val="0"/>
        <w:rPr>
          <w:szCs w:val="20"/>
        </w:rPr>
      </w:pP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A5548E" w:rsidRDefault="00F37B05" w:rsidP="00A44042">
      <w:pPr>
        <w:pStyle w:val="BoddohodyIII"/>
        <w:rPr>
          <w:b/>
        </w:rPr>
      </w:pPr>
      <w:r w:rsidRPr="002A4979">
        <w:lastRenderedPageBreak/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A5548E" w:rsidRPr="00A5548E">
        <w:rPr>
          <w:b/>
        </w:rPr>
        <w:t>Mezinárodní svářečský</w:t>
      </w:r>
      <w:r w:rsidR="00A5548E" w:rsidRPr="00A5548E">
        <w:rPr>
          <w:b/>
          <w:szCs w:val="20"/>
        </w:rPr>
        <w:t xml:space="preserve"> technolog IWT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A5548E">
        <w:tab/>
      </w:r>
      <w:r w:rsidR="00A5548E">
        <w:tab/>
      </w:r>
      <w:r w:rsidR="00A5548E" w:rsidRPr="00A5548E">
        <w:rPr>
          <w:b/>
        </w:rPr>
        <w:t>378,00</w:t>
      </w:r>
      <w:r w:rsidRPr="00A5548E">
        <w:rPr>
          <w:b/>
        </w:rPr>
        <w:t xml:space="preserve"> </w:t>
      </w:r>
      <w:r w:rsidRPr="00A5548E">
        <w:rPr>
          <w:b/>
        </w:rPr>
        <w:tab/>
      </w:r>
      <w:r w:rsidR="00E53B1B" w:rsidRPr="00A5548E">
        <w:rPr>
          <w:b/>
        </w:rPr>
        <w:t>vyučovacích </w:t>
      </w:r>
      <w:r w:rsidRPr="00A5548E">
        <w:rPr>
          <w:b/>
        </w:rPr>
        <w:t>hodin</w:t>
      </w:r>
      <w:r w:rsidRPr="009218DC">
        <w:br/>
      </w:r>
      <w:r w:rsidRPr="00B75BEF">
        <w:t>z toho:</w:t>
      </w:r>
      <w:r w:rsidR="00A5548E">
        <w:tab/>
      </w:r>
      <w:r w:rsidR="00A5548E">
        <w:tab/>
      </w:r>
      <w:r w:rsidRPr="00B75BEF">
        <w:t>- teoretická příprava:</w:t>
      </w:r>
      <w:r w:rsidRPr="009C0145">
        <w:tab/>
      </w:r>
      <w:r w:rsidR="00A5548E">
        <w:tab/>
      </w:r>
      <w:r w:rsidR="00A5548E">
        <w:tab/>
      </w:r>
      <w:r w:rsidR="00A5548E">
        <w:tab/>
      </w:r>
      <w:r w:rsidR="00A5548E" w:rsidRPr="00A5548E">
        <w:t>302,00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</w:r>
      <w:r w:rsidR="00A5548E">
        <w:tab/>
      </w:r>
      <w:r w:rsidRPr="00B75BEF">
        <w:t>- praktická příprava:</w:t>
      </w:r>
      <w:r>
        <w:tab/>
      </w:r>
      <w:r w:rsidR="00A5548E">
        <w:tab/>
      </w:r>
      <w:r w:rsidR="00A5548E">
        <w:tab/>
      </w:r>
      <w:r w:rsidR="00A5548E">
        <w:tab/>
        <w:t xml:space="preserve">  </w:t>
      </w:r>
      <w:r w:rsidR="00A5548E" w:rsidRPr="00A5548E">
        <w:t>60,00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</w:r>
      <w:r w:rsidR="00A5548E">
        <w:tab/>
      </w:r>
      <w:r w:rsidRPr="00B75BEF"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A5548E">
        <w:t xml:space="preserve">  </w:t>
      </w:r>
      <w:r w:rsidR="00A5548E" w:rsidRPr="00A5548E">
        <w:t>16,00</w:t>
      </w:r>
      <w:r>
        <w:tab/>
      </w:r>
      <w:r w:rsidR="00E53B1B" w:rsidRPr="00E53B1B">
        <w:t>vyuč</w:t>
      </w:r>
      <w:r w:rsidR="00A5548E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A5548E">
        <w:rPr>
          <w:szCs w:val="20"/>
        </w:rPr>
        <w:t>Český svářečský ústav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A5548E" w:rsidRPr="00A5548E">
        <w:rPr>
          <w:b/>
        </w:rPr>
        <w:t>22.08</w:t>
      </w:r>
      <w:r w:rsidR="00A5548E" w:rsidRPr="00A5548E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A5548E" w:rsidRPr="00A5548E">
        <w:rPr>
          <w:b/>
        </w:rPr>
        <w:t>21.11</w:t>
      </w:r>
      <w:r w:rsidR="00A5548E" w:rsidRPr="00A5548E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>:</w:t>
      </w:r>
      <w:r w:rsidR="00A5548E">
        <w:t xml:space="preserve"> </w:t>
      </w:r>
      <w:r w:rsidR="00A5548E" w:rsidRPr="00A5548E">
        <w:rPr>
          <w:b/>
        </w:rPr>
        <w:t>Závěrečná zkouška</w:t>
      </w:r>
      <w:r w:rsidR="000E23BB" w:rsidRPr="004521C7">
        <w:tab/>
      </w:r>
      <w:r w:rsidR="000E23BB" w:rsidRPr="00A5548E">
        <w:rPr>
          <w:b/>
        </w:rPr>
        <w:tab/>
      </w:r>
      <w:r w:rsidR="000E23BB" w:rsidRPr="00A5548E">
        <w:rPr>
          <w:b/>
        </w:rPr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A5548E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A5548E" w:rsidRPr="00A5548E">
        <w:rPr>
          <w:b/>
        </w:rPr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A5548E" w:rsidRPr="00A5548E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A5548E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A5548E" w:rsidRDefault="00A5548E">
      <w:pPr>
        <w:pStyle w:val="lnek"/>
        <w:outlineLvl w:val="0"/>
        <w:rPr>
          <w:szCs w:val="20"/>
        </w:rPr>
      </w:pP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</w:t>
      </w:r>
      <w:r w:rsidRPr="002A4979">
        <w:rPr>
          <w:rFonts w:cs="Arial"/>
          <w:szCs w:val="20"/>
        </w:rPr>
        <w:lastRenderedPageBreak/>
        <w:t xml:space="preserve">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CA433C" w:rsidRDefault="00CA433C">
      <w:pPr>
        <w:pStyle w:val="lnek"/>
        <w:outlineLvl w:val="0"/>
        <w:rPr>
          <w:szCs w:val="20"/>
        </w:rPr>
      </w:pP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5548E" w:rsidRPr="00A5548E">
        <w:rPr>
          <w:b/>
          <w:szCs w:val="20"/>
        </w:rPr>
        <w:t>108 415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5548E">
        <w:rPr>
          <w:szCs w:val="20"/>
        </w:rPr>
        <w:t>68 040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5548E" w:rsidRPr="00A5548E">
        <w:rPr>
          <w:bCs/>
          <w:lang w:val="en-US"/>
        </w:rPr>
        <w:t>40 375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A5548E" w:rsidRPr="00A5548E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A5548E" w:rsidRPr="00A5548E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lastRenderedPageBreak/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CA433C" w:rsidRDefault="00CA433C" w:rsidP="00B91F96">
      <w:pPr>
        <w:pStyle w:val="lnek"/>
        <w:keepNext/>
        <w:outlineLvl w:val="0"/>
        <w:rPr>
          <w:szCs w:val="20"/>
        </w:rPr>
      </w:pP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lastRenderedPageBreak/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CA433C" w:rsidRDefault="00CA433C" w:rsidP="006463D6">
      <w:pPr>
        <w:pStyle w:val="lnek"/>
        <w:outlineLvl w:val="0"/>
        <w:rPr>
          <w:szCs w:val="20"/>
        </w:rPr>
      </w:pP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Default="006463D6" w:rsidP="006463D6">
      <w:pPr>
        <w:pStyle w:val="Nadpislnku"/>
      </w:pPr>
      <w:r>
        <w:t>Porušení rozpočtové kázně</w:t>
      </w:r>
    </w:p>
    <w:p w:rsidR="00CA433C" w:rsidRPr="00CA433C" w:rsidRDefault="00CA433C" w:rsidP="00CA433C"/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lastRenderedPageBreak/>
        <w:t>Článek VI</w:t>
      </w:r>
      <w:r w:rsidR="00745404">
        <w:rPr>
          <w:szCs w:val="20"/>
        </w:rPr>
        <w:t>I</w:t>
      </w:r>
    </w:p>
    <w:p w:rsidR="000E23BB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CA433C" w:rsidRPr="00CA433C" w:rsidRDefault="00CA433C" w:rsidP="00CA433C"/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lastRenderedPageBreak/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A5548E" w:rsidP="001C4C77">
      <w:pPr>
        <w:pStyle w:val="BoddohodyII"/>
        <w:keepNext/>
        <w:numPr>
          <w:ilvl w:val="0"/>
          <w:numId w:val="0"/>
        </w:numPr>
      </w:pPr>
      <w:r w:rsidRPr="00A5548E">
        <w:t>Úřad práce</w:t>
      </w:r>
      <w:r>
        <w:rPr>
          <w:szCs w:val="20"/>
        </w:rPr>
        <w:t xml:space="preserve"> České republiky - </w:t>
      </w:r>
      <w:r w:rsidR="00CA433C">
        <w:rPr>
          <w:szCs w:val="20"/>
        </w:rPr>
        <w:t>K</w:t>
      </w:r>
      <w:r>
        <w:rPr>
          <w:szCs w:val="20"/>
        </w:rPr>
        <w:t>ontaktní pracoviště Bruntál</w:t>
      </w:r>
      <w:r w:rsidR="005D3993">
        <w:t xml:space="preserve"> dne 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bookmarkStart w:id="0" w:name="_GoBack"/>
      <w:bookmarkEnd w:id="0"/>
    </w:p>
    <w:p w:rsidR="00CA433C" w:rsidRDefault="00CA433C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CA433C" w:rsidP="001C4C77">
      <w:pPr>
        <w:keepNext/>
        <w:keepLines/>
        <w:jc w:val="center"/>
        <w:rPr>
          <w:rFonts w:cs="Arial"/>
          <w:szCs w:val="20"/>
        </w:rPr>
      </w:pPr>
      <w:r>
        <w:t xml:space="preserve">    </w:t>
      </w:r>
      <w:r w:rsidR="00A5548E" w:rsidRPr="00A5548E">
        <w:t xml:space="preserve">Bc. </w:t>
      </w:r>
      <w:r w:rsidR="00A5548E">
        <w:rPr>
          <w:szCs w:val="20"/>
        </w:rPr>
        <w:t>Herbert Kühnel</w:t>
      </w:r>
      <w:r w:rsidR="00A5548E">
        <w:rPr>
          <w:szCs w:val="20"/>
        </w:rPr>
        <w:tab/>
      </w:r>
      <w:r w:rsidR="00A5548E">
        <w:rPr>
          <w:szCs w:val="20"/>
        </w:rPr>
        <w:br/>
        <w:t>DETA spol. s r. 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A5548E" w:rsidP="001C4C77">
      <w:pPr>
        <w:keepNext/>
        <w:tabs>
          <w:tab w:val="center" w:pos="1800"/>
          <w:tab w:val="center" w:pos="7200"/>
        </w:tabs>
        <w:jc w:val="center"/>
      </w:pPr>
      <w:r w:rsidRPr="00A5548E">
        <w:t xml:space="preserve">Mgr. </w:t>
      </w:r>
      <w:r>
        <w:rPr>
          <w:szCs w:val="20"/>
        </w:rPr>
        <w:t>Milan Horna</w:t>
      </w:r>
    </w:p>
    <w:p w:rsidR="00580136" w:rsidRDefault="00A5548E" w:rsidP="00580136">
      <w:pPr>
        <w:tabs>
          <w:tab w:val="center" w:pos="1800"/>
          <w:tab w:val="center" w:pos="7200"/>
        </w:tabs>
        <w:jc w:val="center"/>
      </w:pPr>
      <w:r w:rsidRPr="00A5548E">
        <w:t xml:space="preserve">ředitel </w:t>
      </w:r>
      <w:r w:rsidR="00CA433C">
        <w:t>K</w:t>
      </w:r>
      <w:r w:rsidRPr="00A5548E">
        <w:t>ontaktního</w:t>
      </w:r>
      <w:r>
        <w:rPr>
          <w:szCs w:val="20"/>
        </w:rPr>
        <w:t xml:space="preserve"> pracoviště v Bruntále</w:t>
      </w:r>
    </w:p>
    <w:p w:rsidR="00C77EBD" w:rsidRDefault="00A5548E" w:rsidP="00580136">
      <w:pPr>
        <w:keepNext/>
        <w:tabs>
          <w:tab w:val="center" w:pos="1800"/>
          <w:tab w:val="center" w:pos="7200"/>
        </w:tabs>
        <w:jc w:val="center"/>
      </w:pPr>
      <w:r w:rsidRPr="00A5548E">
        <w:t>Úřad práce</w:t>
      </w:r>
      <w:r>
        <w:rPr>
          <w:szCs w:val="20"/>
        </w:rPr>
        <w:t xml:space="preserve"> České republiky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A433C" w:rsidRDefault="00CA433C" w:rsidP="001C4C77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5548E" w:rsidRPr="00A5548E">
        <w:t>Pavla Oherová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5548E" w:rsidRPr="00A5548E">
        <w:t>950 106</w:t>
      </w:r>
      <w:r w:rsidR="00A5548E">
        <w:rPr>
          <w:szCs w:val="20"/>
        </w:rPr>
        <w:t xml:space="preserve"> 447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F8" w:rsidRDefault="008259F8">
      <w:r>
        <w:separator/>
      </w:r>
    </w:p>
  </w:endnote>
  <w:endnote w:type="continuationSeparator" w:id="0">
    <w:p w:rsidR="008259F8" w:rsidRDefault="008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8E" w:rsidRDefault="00A554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5548E" w:rsidRPr="00A5548E">
      <w:rPr>
        <w:i/>
      </w:rPr>
      <w:t>BRA-MN-5/2016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672B0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8672B0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A5548E" w:rsidRPr="00A5548E">
      <w:rPr>
        <w:i/>
      </w:rPr>
      <w:t>BRA-MN-5/2016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924A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4924A9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F8" w:rsidRDefault="008259F8">
      <w:r>
        <w:separator/>
      </w:r>
    </w:p>
  </w:footnote>
  <w:footnote w:type="continuationSeparator" w:id="0">
    <w:p w:rsidR="008259F8" w:rsidRDefault="0082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8E" w:rsidRDefault="00A554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8672B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24A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59F8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2B0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5548E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33C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F7E3-9CA9-4844-83B7-13C20751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3591</Words>
  <Characters>21192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24734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Oherová Pavla (BRA)</dc:creator>
  <cp:lastModifiedBy>Oherová Pavla (BRA)</cp:lastModifiedBy>
  <cp:revision>1</cp:revision>
  <cp:lastPrinted>2016-08-12T12:13:00Z</cp:lastPrinted>
  <dcterms:created xsi:type="dcterms:W3CDTF">2016-08-12T11:42:00Z</dcterms:created>
  <dcterms:modified xsi:type="dcterms:W3CDTF">2016-08-12T12:17:00Z</dcterms:modified>
</cp:coreProperties>
</file>