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46" w:rsidRDefault="0072424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24246" w:rsidRDefault="001210F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Příloha č. 3 – Minimální technické požadavky</w:t>
      </w:r>
    </w:p>
    <w:p w:rsidR="009A78AF" w:rsidRDefault="009A78AF" w:rsidP="00DD20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2BE" w:rsidRPr="00EE1E95" w:rsidRDefault="00DD32BE" w:rsidP="00DD32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3"/>
        <w:gridCol w:w="7349"/>
      </w:tblGrid>
      <w:tr w:rsidR="00DD32BE" w:rsidRPr="00D548F6" w:rsidTr="0073689B">
        <w:trPr>
          <w:trHeight w:val="108"/>
        </w:trPr>
        <w:tc>
          <w:tcPr>
            <w:tcW w:w="94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D32BE" w:rsidRPr="00E93361" w:rsidRDefault="00DD32BE" w:rsidP="0073689B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93361">
              <w:rPr>
                <w:rFonts w:asciiTheme="minorHAnsi" w:hAnsiTheme="minorHAnsi"/>
                <w:i/>
                <w:sz w:val="22"/>
                <w:szCs w:val="22"/>
              </w:rPr>
              <w:t>1. Základní určení</w:t>
            </w:r>
          </w:p>
        </w:tc>
        <w:tc>
          <w:tcPr>
            <w:tcW w:w="40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32BE" w:rsidRPr="00E93361" w:rsidRDefault="00DD32BE" w:rsidP="0073689B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 ks </w:t>
            </w:r>
            <w:r w:rsidRPr="006830A3">
              <w:rPr>
                <w:rFonts w:asciiTheme="minorHAnsi" w:hAnsiTheme="minorHAnsi"/>
                <w:b/>
                <w:sz w:val="22"/>
                <w:szCs w:val="22"/>
              </w:rPr>
              <w:t xml:space="preserve">Lékopisný přístroj pro zkoušky </w:t>
            </w:r>
            <w:proofErr w:type="spellStart"/>
            <w:r w:rsidRPr="006830A3">
              <w:rPr>
                <w:rFonts w:asciiTheme="minorHAnsi" w:hAnsiTheme="minorHAnsi"/>
                <w:b/>
                <w:sz w:val="22"/>
                <w:szCs w:val="22"/>
              </w:rPr>
              <w:t>disoluce</w:t>
            </w:r>
            <w:proofErr w:type="spellEnd"/>
            <w:r w:rsidRPr="006830A3">
              <w:rPr>
                <w:rFonts w:asciiTheme="minorHAnsi" w:hAnsiTheme="minorHAnsi"/>
                <w:b/>
                <w:sz w:val="22"/>
                <w:szCs w:val="22"/>
              </w:rPr>
              <w:t xml:space="preserve"> v průtokové cele</w:t>
            </w:r>
          </w:p>
        </w:tc>
      </w:tr>
      <w:tr w:rsidR="00DD32BE" w:rsidRPr="00D548F6" w:rsidTr="0073689B">
        <w:trPr>
          <w:trHeight w:val="852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BE" w:rsidRPr="00E93361" w:rsidRDefault="00DD32BE" w:rsidP="0073689B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32BE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shodě s lékopisnými požadavky ČL / EP / USP</w:t>
            </w:r>
          </w:p>
          <w:p w:rsidR="00DD32BE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Kompaktní sestava se skládá ze zásobníku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média, čerpadla, průhledných průtokových cel opatřených filtračním systémem a vodní lázně temperující cely a přiváděné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médium</w:t>
            </w:r>
          </w:p>
          <w:p w:rsidR="00DD32BE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Přístroj umožňuje práci jak v otevřeném, tak v uzavřeném okruhu s odběrem vzorků z jednotlivých cel</w:t>
            </w:r>
          </w:p>
          <w:p w:rsidR="00DD32BE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přístroje bez nutnosti zapojení PC</w:t>
            </w:r>
          </w:p>
          <w:p w:rsidR="00DD32BE" w:rsidRPr="006830A3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Manipulace s celami, jejich umístění v přístroji a zapojení i demontáž nevyžaduje další nástroje či nářadí</w:t>
            </w:r>
          </w:p>
          <w:p w:rsidR="00DD32BE" w:rsidRDefault="00DD32BE" w:rsidP="0073689B">
            <w:pPr>
              <w:pStyle w:val="Normlnweb"/>
              <w:numPr>
                <w:ilvl w:val="0"/>
                <w:numId w:val="3"/>
              </w:numPr>
              <w:spacing w:beforeAutospacing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Přístroj musí být vybaven automatickou kontrolou správného a bezpečného zapojením před spuštěním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disolučního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testu</w:t>
            </w:r>
          </w:p>
          <w:p w:rsidR="00DD32BE" w:rsidRPr="006078E9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</w:t>
            </w:r>
            <w:r w:rsidRPr="006078E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ři vzniku přetlaku v přístroji musí být zajištěna pojistka, která zabrání vyplavení, poničení přístroje, včetně rychlé detekce místa přetlaku </w:t>
            </w:r>
          </w:p>
          <w:p w:rsidR="00DD32BE" w:rsidRPr="008C33D9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Z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měna pH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média a odběr vzorků do zkumavek minimálního objemu 50 ml je automatizován pro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otevřený okruh v minimálním rozs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ahu 7 x 25 odběrů</w:t>
            </w:r>
          </w:p>
          <w:p w:rsidR="00DD32BE" w:rsidRPr="008C33D9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T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emperace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média v celách s rozsahem </w:t>
            </w:r>
            <w:r w:rsid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alespoň </w:t>
            </w:r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do 60°C, s nastavením požadované teploty uživatelem a její automatickou kontrolou po dobu </w:t>
            </w:r>
            <w:proofErr w:type="spellStart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8C33D9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testu při různých průtocích</w:t>
            </w:r>
          </w:p>
          <w:p w:rsidR="00DD32BE" w:rsidRPr="00004526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Čerpadlo zajišťuje rychlost </w:t>
            </w:r>
            <w:proofErr w:type="spellStart"/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disolučního</w:t>
            </w:r>
            <w:proofErr w:type="spellEnd"/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média v rozsahu alespoň 4-25 ml/min s přesností alespoň 4%, a přetlakem alespoň 6 bar, tak aby umožnilo práci s práškovou celou a filtry porozity 1 µm </w:t>
            </w:r>
            <w:r w:rsidR="00004526"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alespoň 24 hodin v kuse</w:t>
            </w:r>
          </w:p>
          <w:p w:rsidR="00DD32BE" w:rsidRPr="001C1411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Spojovací hadičky musí být inertní pro oba typ</w:t>
            </w:r>
            <w:r w:rsidR="00463D7B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y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odběrů vzorků</w:t>
            </w:r>
          </w:p>
          <w:p w:rsidR="00DD32BE" w:rsidRPr="00C2461F" w:rsidRDefault="00DD32BE" w:rsidP="00861523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Sestava cel obsahuje 7x malá cela s průměrem 12±0,2mm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(dle 2.9.3</w:t>
            </w:r>
            <w:r w:rsidR="00861523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="00861523" w:rsidRPr="00861523">
              <w:rPr>
                <w:rFonts w:ascii="Calibri" w:hAnsi="Calibri" w:cs="Calibri"/>
                <w:sz w:val="22"/>
                <w:szCs w:val="22"/>
                <w:lang w:eastAsia="cs-CZ"/>
              </w:rPr>
              <w:t>ČL /EP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) 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, 7 x velká cela s průměrem 22,6±0,2mm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(dle článku 2.9.3</w:t>
            </w:r>
            <w:r w:rsidR="00861523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="00861523" w:rsidRPr="00861523">
              <w:rPr>
                <w:rFonts w:ascii="Calibri" w:hAnsi="Calibri" w:cs="Calibri"/>
                <w:sz w:val="22"/>
                <w:szCs w:val="22"/>
                <w:lang w:eastAsia="cs-CZ"/>
              </w:rPr>
              <w:t>ČL /EP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)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, </w:t>
            </w:r>
            <w:r w:rsidR="00861523">
              <w:rPr>
                <w:rFonts w:ascii="Calibri" w:hAnsi="Calibri" w:cs="Calibri"/>
                <w:sz w:val="22"/>
                <w:szCs w:val="22"/>
                <w:lang w:eastAsia="cs-CZ"/>
              </w:rPr>
              <w:br/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7 x prášková cela 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(</w:t>
            </w:r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dle 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článku </w:t>
            </w:r>
            <w:proofErr w:type="gramStart"/>
            <w:r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2.9.43</w:t>
            </w:r>
            <w:proofErr w:type="gramEnd"/>
            <w:r w:rsidR="00861523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="00861523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ČL /EP</w:t>
            </w:r>
            <w:r w:rsidR="001C1411" w:rsidRPr="001C1411">
              <w:rPr>
                <w:rFonts w:ascii="Calibri" w:hAnsi="Calibri" w:cs="Calibri"/>
                <w:sz w:val="22"/>
                <w:szCs w:val="22"/>
                <w:lang w:eastAsia="cs-CZ"/>
              </w:rPr>
              <w:t>)</w:t>
            </w:r>
            <w:r w:rsidR="0080361E" w:rsidRPr="00C2461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</w:t>
            </w:r>
            <w:r w:rsidRPr="00C2461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včetně základních filtrů zabraňujících únik nerozpuštěných částic z dané cely</w:t>
            </w:r>
          </w:p>
          <w:p w:rsidR="00DD32BE" w:rsidRPr="006078E9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Velikost o</w:t>
            </w:r>
            <w:r w:rsidRPr="003474CC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dběru vzorků do zkumavek v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otevřeném okruhu je nastavitelná jako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splitovací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poměr odběru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ku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celkovému průtoku v rozsahu 1-100%.</w:t>
            </w:r>
          </w:p>
          <w:p w:rsidR="00DD32BE" w:rsidRPr="00004526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Přístroj lze rozšířit software dle požadavků směrnice CFR21, část 11 / Data Integrity a další typ</w:t>
            </w:r>
            <w:r w:rsidR="00004526"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>y</w:t>
            </w:r>
            <w:r w:rsidRPr="00004526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průtočných cel.</w:t>
            </w:r>
          </w:p>
          <w:p w:rsidR="00DD32BE" w:rsidRPr="003474CC" w:rsidRDefault="00DD32BE" w:rsidP="0073689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</w:t>
            </w:r>
            <w:r w:rsidRPr="006078E9">
              <w:rPr>
                <w:rFonts w:ascii="Calibri" w:hAnsi="Calibri" w:cs="Calibri"/>
                <w:sz w:val="22"/>
                <w:szCs w:val="22"/>
                <w:lang w:eastAsia="cs-CZ"/>
              </w:rPr>
              <w:t>oučástí dodání je instalace, kontrola a zdokumentování specifikovaných parametrů výrobce v místě instalace, provedení kontrolního testu a školení uživatele.</w:t>
            </w:r>
          </w:p>
        </w:tc>
      </w:tr>
    </w:tbl>
    <w:p w:rsidR="00DD32BE" w:rsidRDefault="00DD32BE" w:rsidP="00DD32BE">
      <w:pPr>
        <w:jc w:val="both"/>
        <w:rPr>
          <w:rFonts w:ascii="Calibri" w:hAnsi="Calibri"/>
          <w:b/>
          <w:sz w:val="22"/>
          <w:szCs w:val="22"/>
        </w:rPr>
      </w:pPr>
    </w:p>
    <w:p w:rsidR="00DD32BE" w:rsidRPr="00DD205C" w:rsidRDefault="00DD32BE" w:rsidP="00DD20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DD32BE" w:rsidRPr="00DD205C">
      <w:headerReference w:type="default" r:id="rId7"/>
      <w:footerReference w:type="default" r:id="rId8"/>
      <w:pgSz w:w="11906" w:h="16838"/>
      <w:pgMar w:top="1416" w:right="1417" w:bottom="1417" w:left="1417" w:header="5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6" w:rsidRDefault="005D4166">
      <w:r>
        <w:separator/>
      </w:r>
    </w:p>
  </w:endnote>
  <w:endnote w:type="continuationSeparator" w:id="0">
    <w:p w:rsidR="005D4166" w:rsidRDefault="005D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46" w:rsidRDefault="00724246">
    <w:pPr>
      <w:pStyle w:val="Zpat"/>
      <w:jc w:val="center"/>
      <w:rPr>
        <w:sz w:val="18"/>
      </w:rPr>
    </w:pPr>
  </w:p>
  <w:p w:rsidR="00724246" w:rsidRDefault="00724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6" w:rsidRDefault="005D4166">
      <w:r>
        <w:separator/>
      </w:r>
    </w:p>
  </w:footnote>
  <w:footnote w:type="continuationSeparator" w:id="0">
    <w:p w:rsidR="005D4166" w:rsidRDefault="005D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46" w:rsidRDefault="001210F7">
    <w:pPr>
      <w:pStyle w:val="Zhlav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72390</wp:posOffset>
          </wp:positionV>
          <wp:extent cx="3398520" cy="802005"/>
          <wp:effectExtent l="0" t="0" r="0" b="0"/>
          <wp:wrapSquare wrapText="bothSides"/>
          <wp:docPr id="1" name="Obrázek 1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682"/>
    <w:multiLevelType w:val="hybridMultilevel"/>
    <w:tmpl w:val="64462DCA"/>
    <w:lvl w:ilvl="0" w:tplc="AB3ED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A94"/>
    <w:multiLevelType w:val="hybridMultilevel"/>
    <w:tmpl w:val="589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2014"/>
    <w:multiLevelType w:val="hybridMultilevel"/>
    <w:tmpl w:val="934E8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46"/>
    <w:rsid w:val="00004526"/>
    <w:rsid w:val="00080E6B"/>
    <w:rsid w:val="000C4FDC"/>
    <w:rsid w:val="001210F7"/>
    <w:rsid w:val="00150B54"/>
    <w:rsid w:val="001C1411"/>
    <w:rsid w:val="0021233F"/>
    <w:rsid w:val="002924A0"/>
    <w:rsid w:val="002D3B83"/>
    <w:rsid w:val="002E08D0"/>
    <w:rsid w:val="002E343C"/>
    <w:rsid w:val="00324EF4"/>
    <w:rsid w:val="00335265"/>
    <w:rsid w:val="0035244D"/>
    <w:rsid w:val="00463D7B"/>
    <w:rsid w:val="00495363"/>
    <w:rsid w:val="004D2A85"/>
    <w:rsid w:val="004E158B"/>
    <w:rsid w:val="0056325B"/>
    <w:rsid w:val="005B2B4B"/>
    <w:rsid w:val="005B5466"/>
    <w:rsid w:val="005D4166"/>
    <w:rsid w:val="00656D14"/>
    <w:rsid w:val="00660EEE"/>
    <w:rsid w:val="006851A9"/>
    <w:rsid w:val="006E3D1F"/>
    <w:rsid w:val="006E55E3"/>
    <w:rsid w:val="00724246"/>
    <w:rsid w:val="007266AC"/>
    <w:rsid w:val="00767108"/>
    <w:rsid w:val="007710C6"/>
    <w:rsid w:val="007728D5"/>
    <w:rsid w:val="007A3990"/>
    <w:rsid w:val="007D0760"/>
    <w:rsid w:val="007E4CCA"/>
    <w:rsid w:val="0080361E"/>
    <w:rsid w:val="00861523"/>
    <w:rsid w:val="008A2B29"/>
    <w:rsid w:val="009046E1"/>
    <w:rsid w:val="00984DE9"/>
    <w:rsid w:val="009A1056"/>
    <w:rsid w:val="009A78AF"/>
    <w:rsid w:val="00A00F5F"/>
    <w:rsid w:val="00A37F0B"/>
    <w:rsid w:val="00A728F8"/>
    <w:rsid w:val="00A7441A"/>
    <w:rsid w:val="00A77DA9"/>
    <w:rsid w:val="00AB5BFA"/>
    <w:rsid w:val="00B2401C"/>
    <w:rsid w:val="00BA286D"/>
    <w:rsid w:val="00BA69D5"/>
    <w:rsid w:val="00BB3650"/>
    <w:rsid w:val="00BE5FCA"/>
    <w:rsid w:val="00C2461F"/>
    <w:rsid w:val="00C26824"/>
    <w:rsid w:val="00CB2F18"/>
    <w:rsid w:val="00CD3D71"/>
    <w:rsid w:val="00D1143C"/>
    <w:rsid w:val="00D25709"/>
    <w:rsid w:val="00D3466A"/>
    <w:rsid w:val="00D81E06"/>
    <w:rsid w:val="00DA28C9"/>
    <w:rsid w:val="00DA79A6"/>
    <w:rsid w:val="00DD205C"/>
    <w:rsid w:val="00DD32BE"/>
    <w:rsid w:val="00E446E1"/>
    <w:rsid w:val="00E907A9"/>
    <w:rsid w:val="00E93E6E"/>
    <w:rsid w:val="00F4601B"/>
    <w:rsid w:val="00F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B7F5-AA13-41EE-90E1-EBE57EC1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F6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910C57"/>
    <w:rPr>
      <w:rFonts w:cs="Times New Roman"/>
      <w:b/>
    </w:rPr>
  </w:style>
  <w:style w:type="character" w:customStyle="1" w:styleId="ZhlavChar">
    <w:name w:val="Záhlaví Char"/>
    <w:link w:val="Zhlav"/>
    <w:uiPriority w:val="99"/>
    <w:qFormat/>
    <w:locked/>
    <w:rsid w:val="0070224A"/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70224A"/>
    <w:rPr>
      <w:rFonts w:cs="Times New Roman"/>
      <w:sz w:val="24"/>
      <w:szCs w:val="24"/>
      <w:lang w:eastAsia="cs-CZ"/>
    </w:rPr>
  </w:style>
  <w:style w:type="character" w:customStyle="1" w:styleId="ProsttextChar">
    <w:name w:val="Prostý text Char"/>
    <w:link w:val="Prosttext"/>
    <w:uiPriority w:val="99"/>
    <w:semiHidden/>
    <w:qFormat/>
    <w:locked/>
    <w:rsid w:val="00330F98"/>
    <w:rPr>
      <w:rFonts w:ascii="Calibri" w:hAnsi="Calibri" w:cs="Calibri"/>
      <w:sz w:val="22"/>
      <w:szCs w:val="22"/>
    </w:rPr>
  </w:style>
  <w:style w:type="character" w:customStyle="1" w:styleId="TextbublinyChar">
    <w:name w:val="Text bubliny Char"/>
    <w:link w:val="Textbubliny"/>
    <w:uiPriority w:val="99"/>
    <w:semiHidden/>
    <w:qFormat/>
    <w:rsid w:val="00C436F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353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53534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53534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99"/>
    <w:qFormat/>
    <w:rsid w:val="00910C57"/>
    <w:pPr>
      <w:ind w:left="720"/>
      <w:contextualSpacing/>
    </w:pPr>
    <w:rPr>
      <w:rFonts w:ascii="Arial" w:hAnsi="Arial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rsid w:val="007022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224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semiHidden/>
    <w:qFormat/>
    <w:rsid w:val="00330F98"/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436F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53534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53534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96598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fitlp</dc:creator>
  <cp:lastModifiedBy>Kovacova Dagmar</cp:lastModifiedBy>
  <cp:revision>2</cp:revision>
  <cp:lastPrinted>2017-01-31T13:09:00Z</cp:lastPrinted>
  <dcterms:created xsi:type="dcterms:W3CDTF">2020-04-06T10:15:00Z</dcterms:created>
  <dcterms:modified xsi:type="dcterms:W3CDTF">2020-04-06T10:15:00Z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VSCHT Praha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