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43" w:rsidRPr="005D6B98" w:rsidRDefault="00385243" w:rsidP="00385243">
      <w:pPr>
        <w:jc w:val="center"/>
        <w:rPr>
          <w:b/>
          <w:sz w:val="22"/>
          <w:szCs w:val="22"/>
        </w:rPr>
      </w:pPr>
      <w:proofErr w:type="spellStart"/>
      <w:r>
        <w:rPr>
          <w:b/>
          <w:sz w:val="22"/>
          <w:szCs w:val="22"/>
        </w:rPr>
        <w:t>Čl</w:t>
      </w:r>
      <w:proofErr w:type="spellEnd"/>
      <w:r>
        <w:rPr>
          <w:b/>
          <w:sz w:val="22"/>
          <w:szCs w:val="22"/>
        </w:rPr>
        <w:t>. I.</w:t>
      </w:r>
    </w:p>
    <w:p w:rsidR="00385243" w:rsidRPr="005D6B98" w:rsidRDefault="00385243" w:rsidP="00385243">
      <w:pPr>
        <w:jc w:val="center"/>
        <w:rPr>
          <w:b/>
          <w:sz w:val="22"/>
          <w:szCs w:val="22"/>
        </w:rPr>
      </w:pPr>
      <w:proofErr w:type="spellStart"/>
      <w:r w:rsidRPr="007B17BC">
        <w:rPr>
          <w:b/>
          <w:sz w:val="22"/>
          <w:szCs w:val="22"/>
        </w:rPr>
        <w:t>Smluvní</w:t>
      </w:r>
      <w:proofErr w:type="spellEnd"/>
      <w:r w:rsidRPr="007B17BC">
        <w:rPr>
          <w:b/>
          <w:sz w:val="22"/>
          <w:szCs w:val="22"/>
        </w:rPr>
        <w:t xml:space="preserve"> </w:t>
      </w:r>
      <w:proofErr w:type="spellStart"/>
      <w:r w:rsidRPr="007B17BC">
        <w:rPr>
          <w:b/>
          <w:sz w:val="22"/>
          <w:szCs w:val="22"/>
        </w:rPr>
        <w:t>strany</w:t>
      </w:r>
      <w:proofErr w:type="spellEnd"/>
    </w:p>
    <w:p w:rsidR="00385243" w:rsidRPr="005D6B98" w:rsidRDefault="00385243" w:rsidP="00385243">
      <w:pPr>
        <w:jc w:val="center"/>
        <w:rPr>
          <w:sz w:val="22"/>
          <w:szCs w:val="22"/>
        </w:rPr>
      </w:pPr>
    </w:p>
    <w:p w:rsidR="00BF1E6D" w:rsidRPr="005C5E82" w:rsidRDefault="00C02F3B" w:rsidP="00BF1E6D">
      <w:pPr>
        <w:pStyle w:val="Nadpis5"/>
        <w:keepLines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0"/>
        <w:rPr>
          <w:rFonts w:ascii="Times New Roman" w:hAnsi="Times New Roman"/>
          <w:b/>
          <w:color w:val="auto"/>
          <w:sz w:val="22"/>
          <w:szCs w:val="22"/>
          <w:lang w:val="cs-CZ"/>
        </w:rPr>
      </w:pPr>
      <w:r w:rsidRPr="00C02F3B">
        <w:rPr>
          <w:rFonts w:ascii="Times New Roman" w:hAnsi="Times New Roman"/>
          <w:b/>
          <w:color w:val="auto"/>
          <w:sz w:val="22"/>
          <w:szCs w:val="22"/>
          <w:lang w:val="cs-CZ"/>
        </w:rPr>
        <w:t>Institut plánování a rozvoje hlavního města Prahy</w:t>
      </w:r>
      <w:r w:rsidR="00DC2656">
        <w:rPr>
          <w:rFonts w:ascii="Times New Roman" w:hAnsi="Times New Roman"/>
          <w:b/>
          <w:color w:val="auto"/>
          <w:sz w:val="22"/>
          <w:szCs w:val="22"/>
          <w:lang w:val="cs-CZ"/>
        </w:rPr>
        <w:t>, příspěvková organizace</w:t>
      </w:r>
    </w:p>
    <w:p w:rsidR="00BF1E6D" w:rsidRPr="005C5E82" w:rsidRDefault="00BF1E6D" w:rsidP="00541BC2">
      <w:pPr>
        <w:tabs>
          <w:tab w:val="left" w:pos="0"/>
          <w:tab w:val="left" w:pos="708"/>
          <w:tab w:val="left" w:pos="1416"/>
          <w:tab w:val="left" w:pos="2694"/>
          <w:tab w:val="left" w:pos="288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5C5E82">
        <w:rPr>
          <w:sz w:val="22"/>
          <w:szCs w:val="22"/>
          <w:lang w:val="cs-CZ"/>
        </w:rPr>
        <w:t>se sídlem:</w:t>
      </w:r>
      <w:r w:rsidRPr="005C5E82">
        <w:rPr>
          <w:sz w:val="22"/>
          <w:szCs w:val="22"/>
          <w:lang w:val="cs-CZ"/>
        </w:rPr>
        <w:tab/>
      </w:r>
      <w:r w:rsidRPr="005C5E82">
        <w:rPr>
          <w:sz w:val="22"/>
          <w:szCs w:val="22"/>
          <w:lang w:val="cs-CZ"/>
        </w:rPr>
        <w:tab/>
      </w:r>
      <w:r w:rsidR="00C02F3B" w:rsidRPr="00C02F3B">
        <w:rPr>
          <w:sz w:val="22"/>
          <w:szCs w:val="22"/>
          <w:lang w:val="cs-CZ"/>
        </w:rPr>
        <w:t>Vyšehradská 57</w:t>
      </w:r>
      <w:r w:rsidR="00DC2656">
        <w:rPr>
          <w:sz w:val="22"/>
          <w:szCs w:val="22"/>
          <w:lang w:val="cs-CZ"/>
        </w:rPr>
        <w:t>/2077</w:t>
      </w:r>
      <w:r w:rsidR="00C02F3B">
        <w:rPr>
          <w:sz w:val="22"/>
          <w:szCs w:val="22"/>
          <w:lang w:val="cs-CZ"/>
        </w:rPr>
        <w:t xml:space="preserve">, </w:t>
      </w:r>
      <w:proofErr w:type="gramStart"/>
      <w:r w:rsidR="00C02F3B">
        <w:rPr>
          <w:sz w:val="22"/>
          <w:szCs w:val="22"/>
          <w:lang w:val="cs-CZ"/>
        </w:rPr>
        <w:t>128 00  Praha</w:t>
      </w:r>
      <w:proofErr w:type="gramEnd"/>
      <w:r w:rsidR="00C02F3B">
        <w:rPr>
          <w:sz w:val="22"/>
          <w:szCs w:val="22"/>
          <w:lang w:val="cs-CZ"/>
        </w:rPr>
        <w:t xml:space="preserve"> 2</w:t>
      </w:r>
    </w:p>
    <w:p w:rsidR="00BF1E6D" w:rsidRPr="00E20396" w:rsidRDefault="00BF1E6D" w:rsidP="00541BC2">
      <w:pPr>
        <w:tabs>
          <w:tab w:val="left" w:pos="0"/>
          <w:tab w:val="left" w:pos="708"/>
          <w:tab w:val="left" w:pos="1416"/>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124" w:right="-467" w:hanging="2124"/>
        <w:rPr>
          <w:sz w:val="22"/>
          <w:szCs w:val="22"/>
          <w:lang w:val="cs-CZ"/>
        </w:rPr>
      </w:pPr>
      <w:r w:rsidRPr="005C5E82">
        <w:rPr>
          <w:sz w:val="22"/>
          <w:szCs w:val="22"/>
          <w:lang w:val="cs-CZ"/>
        </w:rPr>
        <w:t>zastoupený:</w:t>
      </w:r>
      <w:r w:rsidRPr="005C5E82">
        <w:rPr>
          <w:sz w:val="22"/>
          <w:szCs w:val="22"/>
          <w:lang w:val="cs-CZ"/>
        </w:rPr>
        <w:tab/>
      </w:r>
      <w:r w:rsidRPr="005C5E82">
        <w:rPr>
          <w:sz w:val="22"/>
          <w:szCs w:val="22"/>
          <w:lang w:val="cs-CZ"/>
        </w:rPr>
        <w:tab/>
      </w:r>
      <w:r w:rsidRPr="005C5E82">
        <w:rPr>
          <w:sz w:val="22"/>
          <w:szCs w:val="22"/>
          <w:lang w:val="cs-CZ"/>
        </w:rPr>
        <w:tab/>
      </w:r>
      <w:r w:rsidR="00DC2656">
        <w:rPr>
          <w:sz w:val="22"/>
          <w:szCs w:val="22"/>
          <w:lang w:val="cs-CZ"/>
        </w:rPr>
        <w:t>Mgr. Ondřejem Boháčem, pověřeným řízení</w:t>
      </w:r>
    </w:p>
    <w:p w:rsidR="00BF1E6D" w:rsidRPr="00E20396" w:rsidRDefault="00BF1E6D" w:rsidP="00541BC2">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E20396">
        <w:rPr>
          <w:sz w:val="22"/>
          <w:szCs w:val="22"/>
          <w:lang w:val="cs-CZ"/>
        </w:rPr>
        <w:t>IČ:</w:t>
      </w:r>
      <w:r w:rsidRPr="00E20396">
        <w:rPr>
          <w:sz w:val="22"/>
          <w:szCs w:val="22"/>
          <w:lang w:val="cs-CZ"/>
        </w:rPr>
        <w:tab/>
      </w:r>
      <w:r w:rsidRPr="00E20396">
        <w:rPr>
          <w:sz w:val="22"/>
          <w:szCs w:val="22"/>
          <w:lang w:val="cs-CZ"/>
        </w:rPr>
        <w:tab/>
      </w:r>
      <w:r w:rsidRPr="00E20396">
        <w:rPr>
          <w:sz w:val="22"/>
          <w:szCs w:val="22"/>
          <w:lang w:val="cs-CZ"/>
        </w:rPr>
        <w:tab/>
      </w:r>
      <w:r w:rsidR="00DC2656">
        <w:rPr>
          <w:sz w:val="22"/>
          <w:szCs w:val="22"/>
          <w:lang w:val="cs-CZ"/>
        </w:rPr>
        <w:t>70883858</w:t>
      </w:r>
    </w:p>
    <w:p w:rsidR="00BF1E6D" w:rsidRPr="00E20396" w:rsidRDefault="00BF1E6D" w:rsidP="00541BC2">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E20396">
        <w:rPr>
          <w:sz w:val="22"/>
          <w:szCs w:val="22"/>
          <w:lang w:val="cs-CZ"/>
        </w:rPr>
        <w:t>DIČ:</w:t>
      </w:r>
      <w:r w:rsidRPr="00E20396">
        <w:rPr>
          <w:sz w:val="22"/>
          <w:szCs w:val="22"/>
          <w:lang w:val="cs-CZ"/>
        </w:rPr>
        <w:tab/>
      </w:r>
      <w:r w:rsidRPr="00E20396">
        <w:rPr>
          <w:sz w:val="22"/>
          <w:szCs w:val="22"/>
          <w:lang w:val="cs-CZ"/>
        </w:rPr>
        <w:tab/>
      </w:r>
      <w:r w:rsidRPr="00E20396">
        <w:rPr>
          <w:sz w:val="22"/>
          <w:szCs w:val="22"/>
          <w:lang w:val="cs-CZ"/>
        </w:rPr>
        <w:tab/>
      </w:r>
      <w:r w:rsidR="00DC2656">
        <w:rPr>
          <w:sz w:val="22"/>
          <w:szCs w:val="22"/>
          <w:lang w:val="cs-CZ"/>
        </w:rPr>
        <w:t>CZ 70883858</w:t>
      </w:r>
    </w:p>
    <w:p w:rsidR="00BF1E6D" w:rsidRPr="00E20396" w:rsidRDefault="00BF1E6D" w:rsidP="00541BC2">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E20396">
        <w:rPr>
          <w:sz w:val="22"/>
          <w:szCs w:val="22"/>
          <w:lang w:val="cs-CZ"/>
        </w:rPr>
        <w:t>bankovní spojení:</w:t>
      </w:r>
      <w:r w:rsidRPr="00E20396">
        <w:rPr>
          <w:sz w:val="22"/>
          <w:szCs w:val="22"/>
          <w:lang w:val="cs-CZ"/>
        </w:rPr>
        <w:tab/>
      </w:r>
      <w:proofErr w:type="spellStart"/>
      <w:r w:rsidR="00A503C5">
        <w:rPr>
          <w:sz w:val="22"/>
          <w:szCs w:val="22"/>
          <w:lang w:val="cs-CZ"/>
        </w:rPr>
        <w:t>xxxxxxxxxxxxxxxx</w:t>
      </w:r>
      <w:proofErr w:type="spellEnd"/>
    </w:p>
    <w:p w:rsidR="00BF1E6D" w:rsidRDefault="00BF1E6D" w:rsidP="00541BC2">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E20396">
        <w:rPr>
          <w:sz w:val="22"/>
          <w:szCs w:val="22"/>
          <w:lang w:val="cs-CZ"/>
        </w:rPr>
        <w:t>číslo účtu:</w:t>
      </w:r>
      <w:r w:rsidRPr="00E20396">
        <w:rPr>
          <w:sz w:val="22"/>
          <w:szCs w:val="22"/>
          <w:lang w:val="cs-CZ"/>
        </w:rPr>
        <w:tab/>
      </w:r>
      <w:r w:rsidRPr="00E20396">
        <w:rPr>
          <w:sz w:val="22"/>
          <w:szCs w:val="22"/>
          <w:lang w:val="cs-CZ"/>
        </w:rPr>
        <w:tab/>
      </w:r>
      <w:proofErr w:type="spellStart"/>
      <w:r w:rsidR="00A503C5">
        <w:rPr>
          <w:sz w:val="22"/>
          <w:szCs w:val="22"/>
          <w:lang w:val="cs-CZ"/>
        </w:rPr>
        <w:t>xxxxxxxxxxxxxxxx</w:t>
      </w:r>
      <w:proofErr w:type="spellEnd"/>
    </w:p>
    <w:p w:rsidR="00DC2656" w:rsidRPr="000010D6" w:rsidRDefault="00DC2656" w:rsidP="00BF1E6D">
      <w:pPr>
        <w:tabs>
          <w:tab w:val="left"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881627">
        <w:rPr>
          <w:sz w:val="22"/>
          <w:szCs w:val="22"/>
          <w:lang w:val="cs-CZ"/>
        </w:rPr>
        <w:t>zaps</w:t>
      </w:r>
      <w:r>
        <w:rPr>
          <w:sz w:val="22"/>
          <w:szCs w:val="22"/>
          <w:lang w:val="cs-CZ"/>
        </w:rPr>
        <w:t>á</w:t>
      </w:r>
      <w:r w:rsidRPr="00881627">
        <w:rPr>
          <w:sz w:val="22"/>
          <w:szCs w:val="22"/>
          <w:lang w:val="cs-CZ"/>
        </w:rPr>
        <w:t>n</w:t>
      </w:r>
      <w:r w:rsidR="00541BC2">
        <w:rPr>
          <w:sz w:val="22"/>
          <w:szCs w:val="22"/>
          <w:lang w:val="cs-CZ"/>
        </w:rPr>
        <w:t>a</w:t>
      </w:r>
      <w:r>
        <w:rPr>
          <w:sz w:val="22"/>
          <w:szCs w:val="22"/>
          <w:lang w:val="cs-CZ"/>
        </w:rPr>
        <w:t xml:space="preserve"> </w:t>
      </w:r>
      <w:r w:rsidRPr="00881627">
        <w:rPr>
          <w:sz w:val="22"/>
          <w:szCs w:val="22"/>
          <w:lang w:val="cs-CZ"/>
        </w:rPr>
        <w:t>v obchodním rejstříku Městského soudu v</w:t>
      </w:r>
      <w:r>
        <w:rPr>
          <w:sz w:val="22"/>
          <w:szCs w:val="22"/>
          <w:lang w:val="cs-CZ"/>
        </w:rPr>
        <w:t> </w:t>
      </w:r>
      <w:r w:rsidRPr="00881627">
        <w:rPr>
          <w:sz w:val="22"/>
          <w:szCs w:val="22"/>
          <w:lang w:val="cs-CZ"/>
        </w:rPr>
        <w:t>Praze</w:t>
      </w:r>
      <w:r>
        <w:rPr>
          <w:sz w:val="22"/>
          <w:szCs w:val="22"/>
          <w:lang w:val="cs-CZ"/>
        </w:rPr>
        <w:t xml:space="preserve">, </w:t>
      </w:r>
      <w:r w:rsidR="00541BC2" w:rsidRPr="00541BC2">
        <w:rPr>
          <w:sz w:val="22"/>
          <w:szCs w:val="22"/>
          <w:lang w:val="cs-CZ"/>
        </w:rPr>
        <w:t xml:space="preserve">oddíl </w:t>
      </w:r>
      <w:proofErr w:type="spellStart"/>
      <w:r w:rsidR="00541BC2" w:rsidRPr="00541BC2">
        <w:rPr>
          <w:sz w:val="22"/>
          <w:szCs w:val="22"/>
          <w:lang w:val="cs-CZ"/>
        </w:rPr>
        <w:t>Pr</w:t>
      </w:r>
      <w:proofErr w:type="spellEnd"/>
      <w:r w:rsidR="00541BC2" w:rsidRPr="00541BC2">
        <w:rPr>
          <w:sz w:val="22"/>
          <w:szCs w:val="22"/>
          <w:lang w:val="cs-CZ"/>
        </w:rPr>
        <w:t>, vložka 63</w:t>
      </w:r>
    </w:p>
    <w:p w:rsidR="00BF1E6D" w:rsidRPr="005C5E82" w:rsidRDefault="00BF1E6D" w:rsidP="00BF1E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r w:rsidRPr="005C5E82">
        <w:rPr>
          <w:sz w:val="22"/>
          <w:szCs w:val="22"/>
          <w:lang w:val="cs-CZ"/>
        </w:rPr>
        <w:t>(dále jen „</w:t>
      </w:r>
      <w:r w:rsidR="00C02F3B">
        <w:rPr>
          <w:b/>
          <w:bCs/>
          <w:sz w:val="22"/>
          <w:szCs w:val="22"/>
          <w:lang w:val="cs-CZ"/>
        </w:rPr>
        <w:t>IPR Praha</w:t>
      </w:r>
      <w:r w:rsidRPr="005C5E82">
        <w:rPr>
          <w:sz w:val="22"/>
          <w:szCs w:val="22"/>
          <w:lang w:val="cs-CZ"/>
        </w:rPr>
        <w:t>“)</w:t>
      </w:r>
    </w:p>
    <w:p w:rsidR="00385243" w:rsidRPr="00BF1E6D" w:rsidRDefault="00385243" w:rsidP="003852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p>
    <w:p w:rsidR="00385243" w:rsidRPr="005D6B98" w:rsidRDefault="00385243" w:rsidP="003852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sz w:val="22"/>
          <w:szCs w:val="22"/>
        </w:rPr>
      </w:pPr>
      <w:proofErr w:type="gramStart"/>
      <w:r w:rsidRPr="007B17BC">
        <w:rPr>
          <w:sz w:val="22"/>
          <w:szCs w:val="22"/>
        </w:rPr>
        <w:t>a</w:t>
      </w:r>
      <w:proofErr w:type="gramEnd"/>
    </w:p>
    <w:p w:rsidR="00385243" w:rsidRPr="005D6B98" w:rsidRDefault="00385243" w:rsidP="003852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sz w:val="22"/>
          <w:szCs w:val="22"/>
        </w:rPr>
      </w:pPr>
    </w:p>
    <w:p w:rsidR="00385243" w:rsidRPr="005D6B98" w:rsidRDefault="00385243" w:rsidP="00385243">
      <w:pPr>
        <w:tabs>
          <w:tab w:val="left" w:pos="2694"/>
          <w:tab w:val="left" w:pos="10620"/>
          <w:tab w:val="left" w:pos="11328"/>
          <w:tab w:val="left" w:pos="12036"/>
          <w:tab w:val="left" w:pos="12744"/>
        </w:tabs>
        <w:rPr>
          <w:b/>
          <w:sz w:val="22"/>
          <w:szCs w:val="22"/>
        </w:rPr>
      </w:pPr>
      <w:bookmarkStart w:id="0" w:name="Sidlo_Nazev_1"/>
      <w:bookmarkEnd w:id="0"/>
      <w:r w:rsidRPr="007B17BC">
        <w:rPr>
          <w:b/>
          <w:sz w:val="22"/>
          <w:szCs w:val="22"/>
        </w:rPr>
        <w:t>ARCDATA PRAHA, s.r.o.</w:t>
      </w:r>
    </w:p>
    <w:p w:rsidR="00385243" w:rsidRPr="005D6B98" w:rsidRDefault="00385243" w:rsidP="00385243">
      <w:pPr>
        <w:tabs>
          <w:tab w:val="left" w:pos="2694"/>
          <w:tab w:val="left" w:pos="9204"/>
          <w:tab w:val="left" w:pos="9912"/>
          <w:tab w:val="left" w:pos="10620"/>
          <w:tab w:val="left" w:pos="11328"/>
          <w:tab w:val="left" w:pos="12036"/>
          <w:tab w:val="left" w:pos="12744"/>
        </w:tabs>
        <w:rPr>
          <w:sz w:val="22"/>
          <w:szCs w:val="22"/>
        </w:rPr>
      </w:pPr>
      <w:proofErr w:type="spellStart"/>
      <w:proofErr w:type="gramStart"/>
      <w:r w:rsidRPr="007B17BC">
        <w:rPr>
          <w:sz w:val="22"/>
          <w:szCs w:val="22"/>
        </w:rPr>
        <w:t>sídlem</w:t>
      </w:r>
      <w:proofErr w:type="spellEnd"/>
      <w:proofErr w:type="gramEnd"/>
      <w:r w:rsidRPr="007B17BC">
        <w:rPr>
          <w:sz w:val="22"/>
          <w:szCs w:val="22"/>
        </w:rPr>
        <w:t>:</w:t>
      </w:r>
      <w:r w:rsidRPr="007B17BC">
        <w:rPr>
          <w:sz w:val="22"/>
          <w:szCs w:val="22"/>
        </w:rPr>
        <w:tab/>
      </w:r>
      <w:bookmarkStart w:id="1" w:name="Adresa"/>
      <w:bookmarkEnd w:id="1"/>
      <w:proofErr w:type="spellStart"/>
      <w:r w:rsidRPr="007B17BC">
        <w:rPr>
          <w:sz w:val="22"/>
          <w:szCs w:val="22"/>
        </w:rPr>
        <w:t>Hybernská</w:t>
      </w:r>
      <w:proofErr w:type="spellEnd"/>
      <w:r w:rsidRPr="007B17BC">
        <w:rPr>
          <w:sz w:val="22"/>
          <w:szCs w:val="22"/>
        </w:rPr>
        <w:t xml:space="preserve"> 24,110 00 Praha 1</w:t>
      </w:r>
    </w:p>
    <w:p w:rsidR="00385243" w:rsidRPr="00313C3E" w:rsidRDefault="00385243" w:rsidP="00385243">
      <w:pPr>
        <w:tabs>
          <w:tab w:val="left" w:pos="2694"/>
          <w:tab w:val="left" w:pos="10620"/>
          <w:tab w:val="left" w:pos="11328"/>
          <w:tab w:val="left" w:pos="12036"/>
          <w:tab w:val="left" w:pos="12744"/>
        </w:tabs>
        <w:rPr>
          <w:sz w:val="22"/>
          <w:szCs w:val="22"/>
          <w:lang w:val="de-CH"/>
        </w:rPr>
      </w:pPr>
      <w:proofErr w:type="gramStart"/>
      <w:r w:rsidRPr="007B17BC">
        <w:rPr>
          <w:sz w:val="22"/>
          <w:szCs w:val="22"/>
        </w:rPr>
        <w:t>se</w:t>
      </w:r>
      <w:proofErr w:type="gramEnd"/>
      <w:r w:rsidRPr="007B17BC">
        <w:rPr>
          <w:sz w:val="22"/>
          <w:szCs w:val="22"/>
        </w:rPr>
        <w:t xml:space="preserve"> </w:t>
      </w:r>
      <w:proofErr w:type="spellStart"/>
      <w:r w:rsidRPr="007B17BC">
        <w:rPr>
          <w:sz w:val="22"/>
          <w:szCs w:val="22"/>
        </w:rPr>
        <w:t>statutárním</w:t>
      </w:r>
      <w:proofErr w:type="spellEnd"/>
      <w:r w:rsidRPr="007B17BC">
        <w:rPr>
          <w:sz w:val="22"/>
          <w:szCs w:val="22"/>
        </w:rPr>
        <w:t xml:space="preserve"> </w:t>
      </w:r>
      <w:proofErr w:type="spellStart"/>
      <w:r w:rsidRPr="007B17BC">
        <w:rPr>
          <w:sz w:val="22"/>
          <w:szCs w:val="22"/>
        </w:rPr>
        <w:t>zástupcem</w:t>
      </w:r>
      <w:proofErr w:type="spellEnd"/>
      <w:r w:rsidRPr="007B17BC">
        <w:rPr>
          <w:sz w:val="22"/>
          <w:szCs w:val="22"/>
        </w:rPr>
        <w:t>:</w:t>
      </w:r>
      <w:r w:rsidRPr="007B17BC">
        <w:rPr>
          <w:sz w:val="22"/>
          <w:szCs w:val="22"/>
        </w:rPr>
        <w:tab/>
      </w:r>
      <w:bookmarkStart w:id="2" w:name="Zastoupena"/>
      <w:bookmarkEnd w:id="2"/>
      <w:r w:rsidRPr="007B17BC">
        <w:rPr>
          <w:sz w:val="22"/>
          <w:szCs w:val="22"/>
        </w:rPr>
        <w:t xml:space="preserve">Ing. </w:t>
      </w:r>
      <w:proofErr w:type="spellStart"/>
      <w:r w:rsidRPr="00CF4F0D">
        <w:rPr>
          <w:sz w:val="22"/>
          <w:szCs w:val="22"/>
          <w:lang w:val="de-CH"/>
        </w:rPr>
        <w:t>Petrem</w:t>
      </w:r>
      <w:proofErr w:type="spellEnd"/>
      <w:r w:rsidRPr="00CF4F0D">
        <w:rPr>
          <w:sz w:val="22"/>
          <w:szCs w:val="22"/>
          <w:lang w:val="de-CH"/>
        </w:rPr>
        <w:t xml:space="preserve"> </w:t>
      </w:r>
      <w:proofErr w:type="spellStart"/>
      <w:r w:rsidRPr="00CF4F0D">
        <w:rPr>
          <w:sz w:val="22"/>
          <w:szCs w:val="22"/>
          <w:lang w:val="de-CH"/>
        </w:rPr>
        <w:t>Seidlem</w:t>
      </w:r>
      <w:proofErr w:type="spellEnd"/>
      <w:r w:rsidRPr="00CF4F0D">
        <w:rPr>
          <w:sz w:val="22"/>
          <w:szCs w:val="22"/>
          <w:lang w:val="de-CH"/>
        </w:rPr>
        <w:t xml:space="preserve">, </w:t>
      </w:r>
      <w:proofErr w:type="spellStart"/>
      <w:r w:rsidRPr="00CF4F0D">
        <w:rPr>
          <w:sz w:val="22"/>
          <w:szCs w:val="22"/>
          <w:lang w:val="de-CH"/>
        </w:rPr>
        <w:t>CSc</w:t>
      </w:r>
      <w:proofErr w:type="spellEnd"/>
      <w:r w:rsidRPr="00CF4F0D">
        <w:rPr>
          <w:sz w:val="22"/>
          <w:szCs w:val="22"/>
          <w:lang w:val="de-CH"/>
        </w:rPr>
        <w:t xml:space="preserve">, </w:t>
      </w:r>
      <w:proofErr w:type="spellStart"/>
      <w:r w:rsidRPr="00CF4F0D">
        <w:rPr>
          <w:sz w:val="22"/>
          <w:szCs w:val="22"/>
          <w:lang w:val="de-CH"/>
        </w:rPr>
        <w:t>jednatelem</w:t>
      </w:r>
      <w:proofErr w:type="spellEnd"/>
    </w:p>
    <w:p w:rsidR="00385243" w:rsidRPr="00313C3E" w:rsidRDefault="00385243" w:rsidP="00385243">
      <w:pPr>
        <w:tabs>
          <w:tab w:val="left" w:pos="2694"/>
          <w:tab w:val="left" w:pos="10620"/>
          <w:tab w:val="left" w:pos="11328"/>
          <w:tab w:val="left" w:pos="12036"/>
          <w:tab w:val="left" w:pos="12744"/>
        </w:tabs>
        <w:rPr>
          <w:sz w:val="22"/>
          <w:szCs w:val="22"/>
          <w:lang w:val="de-CH"/>
        </w:rPr>
      </w:pPr>
      <w:bookmarkStart w:id="3" w:name="Jejimz_Jm_Jedna"/>
      <w:bookmarkStart w:id="4" w:name="Registr"/>
      <w:bookmarkEnd w:id="3"/>
      <w:bookmarkEnd w:id="4"/>
      <w:r w:rsidRPr="00CF4F0D">
        <w:rPr>
          <w:sz w:val="22"/>
          <w:szCs w:val="22"/>
          <w:lang w:val="de-CH"/>
        </w:rPr>
        <w:t>IČ:</w:t>
      </w:r>
      <w:r w:rsidRPr="00CF4F0D">
        <w:rPr>
          <w:sz w:val="22"/>
          <w:szCs w:val="22"/>
          <w:lang w:val="de-CH"/>
        </w:rPr>
        <w:tab/>
      </w:r>
      <w:bookmarkStart w:id="5" w:name="ICO"/>
      <w:bookmarkEnd w:id="5"/>
      <w:r w:rsidRPr="00CF4F0D">
        <w:rPr>
          <w:sz w:val="22"/>
          <w:szCs w:val="22"/>
          <w:lang w:val="de-CH"/>
        </w:rPr>
        <w:t>14889749</w:t>
      </w:r>
    </w:p>
    <w:p w:rsidR="00385243" w:rsidRPr="00313C3E" w:rsidRDefault="00385243" w:rsidP="00385243">
      <w:pPr>
        <w:tabs>
          <w:tab w:val="left" w:pos="2694"/>
          <w:tab w:val="left" w:pos="10620"/>
          <w:tab w:val="left" w:pos="11328"/>
          <w:tab w:val="left" w:pos="12036"/>
          <w:tab w:val="left" w:pos="12744"/>
        </w:tabs>
        <w:rPr>
          <w:sz w:val="22"/>
          <w:szCs w:val="22"/>
          <w:lang w:val="de-CH"/>
        </w:rPr>
      </w:pPr>
      <w:r w:rsidRPr="00CF4F0D">
        <w:rPr>
          <w:sz w:val="22"/>
          <w:szCs w:val="22"/>
          <w:lang w:val="de-CH"/>
        </w:rPr>
        <w:t xml:space="preserve">DIČ: </w:t>
      </w:r>
      <w:r w:rsidRPr="00CF4F0D">
        <w:rPr>
          <w:sz w:val="22"/>
          <w:szCs w:val="22"/>
          <w:lang w:val="de-CH"/>
        </w:rPr>
        <w:tab/>
      </w:r>
      <w:bookmarkStart w:id="6" w:name="DIC"/>
      <w:bookmarkEnd w:id="6"/>
      <w:r w:rsidRPr="00CF4F0D">
        <w:rPr>
          <w:sz w:val="22"/>
          <w:szCs w:val="22"/>
          <w:lang w:val="de-CH"/>
        </w:rPr>
        <w:t>CZ14889749</w:t>
      </w:r>
    </w:p>
    <w:p w:rsidR="00A503C5" w:rsidRPr="00E20396" w:rsidRDefault="00385243" w:rsidP="00A503C5">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proofErr w:type="spellStart"/>
      <w:r w:rsidRPr="00CF4F0D">
        <w:rPr>
          <w:sz w:val="22"/>
          <w:szCs w:val="22"/>
          <w:lang w:val="de-CH"/>
        </w:rPr>
        <w:t>bankovní</w:t>
      </w:r>
      <w:proofErr w:type="spellEnd"/>
      <w:r w:rsidRPr="00CF4F0D">
        <w:rPr>
          <w:sz w:val="22"/>
          <w:szCs w:val="22"/>
          <w:lang w:val="de-CH"/>
        </w:rPr>
        <w:t xml:space="preserve"> </w:t>
      </w:r>
      <w:proofErr w:type="spellStart"/>
      <w:r w:rsidRPr="00CF4F0D">
        <w:rPr>
          <w:sz w:val="22"/>
          <w:szCs w:val="22"/>
          <w:lang w:val="de-CH"/>
        </w:rPr>
        <w:t>spojení</w:t>
      </w:r>
      <w:proofErr w:type="spellEnd"/>
      <w:r w:rsidRPr="00CF4F0D">
        <w:rPr>
          <w:sz w:val="22"/>
          <w:szCs w:val="22"/>
          <w:lang w:val="de-CH"/>
        </w:rPr>
        <w:t>:</w:t>
      </w:r>
      <w:r w:rsidRPr="00CF4F0D">
        <w:rPr>
          <w:sz w:val="22"/>
          <w:szCs w:val="22"/>
          <w:lang w:val="de-CH"/>
        </w:rPr>
        <w:tab/>
      </w:r>
      <w:bookmarkStart w:id="7" w:name="Banka"/>
      <w:bookmarkEnd w:id="7"/>
      <w:proofErr w:type="spellStart"/>
      <w:r w:rsidR="00A503C5">
        <w:rPr>
          <w:sz w:val="22"/>
          <w:szCs w:val="22"/>
          <w:lang w:val="cs-CZ"/>
        </w:rPr>
        <w:t>xxxxxxxxxxxxxxxx</w:t>
      </w:r>
      <w:proofErr w:type="spellEnd"/>
    </w:p>
    <w:p w:rsidR="00A503C5" w:rsidRDefault="00A503C5" w:rsidP="00A503C5">
      <w:pPr>
        <w:tabs>
          <w:tab w:val="left" w:pos="0"/>
          <w:tab w:val="left" w:pos="708"/>
          <w:tab w:val="left" w:pos="1416"/>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80" w:hanging="2880"/>
        <w:rPr>
          <w:sz w:val="22"/>
          <w:szCs w:val="22"/>
          <w:lang w:val="cs-CZ"/>
        </w:rPr>
      </w:pPr>
      <w:r w:rsidRPr="00E20396">
        <w:rPr>
          <w:sz w:val="22"/>
          <w:szCs w:val="22"/>
          <w:lang w:val="cs-CZ"/>
        </w:rPr>
        <w:t>číslo účtu:</w:t>
      </w:r>
      <w:r w:rsidRPr="00E20396">
        <w:rPr>
          <w:sz w:val="22"/>
          <w:szCs w:val="22"/>
          <w:lang w:val="cs-CZ"/>
        </w:rPr>
        <w:tab/>
      </w:r>
      <w:r w:rsidRPr="00E20396">
        <w:rPr>
          <w:sz w:val="22"/>
          <w:szCs w:val="22"/>
          <w:lang w:val="cs-CZ"/>
        </w:rPr>
        <w:tab/>
      </w:r>
      <w:proofErr w:type="spellStart"/>
      <w:r>
        <w:rPr>
          <w:sz w:val="22"/>
          <w:szCs w:val="22"/>
          <w:lang w:val="cs-CZ"/>
        </w:rPr>
        <w:t>xxxxxxxxxxxxxxxx</w:t>
      </w:r>
      <w:proofErr w:type="spellEnd"/>
    </w:p>
    <w:p w:rsidR="00881627" w:rsidRPr="00881627" w:rsidRDefault="00881627" w:rsidP="00881627">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bookmarkStart w:id="8" w:name="Ucet"/>
      <w:bookmarkEnd w:id="8"/>
      <w:r w:rsidRPr="00881627">
        <w:rPr>
          <w:sz w:val="22"/>
          <w:szCs w:val="22"/>
          <w:lang w:val="cs-CZ"/>
        </w:rPr>
        <w:t>zaps</w:t>
      </w:r>
      <w:r w:rsidR="00541BC2">
        <w:rPr>
          <w:sz w:val="22"/>
          <w:szCs w:val="22"/>
          <w:lang w:val="cs-CZ"/>
        </w:rPr>
        <w:t>á</w:t>
      </w:r>
      <w:r w:rsidRPr="00881627">
        <w:rPr>
          <w:sz w:val="22"/>
          <w:szCs w:val="22"/>
          <w:lang w:val="cs-CZ"/>
        </w:rPr>
        <w:t>n</w:t>
      </w:r>
      <w:r w:rsidR="00541BC2">
        <w:rPr>
          <w:sz w:val="22"/>
          <w:szCs w:val="22"/>
          <w:lang w:val="cs-CZ"/>
        </w:rPr>
        <w:t xml:space="preserve">a </w:t>
      </w:r>
      <w:r w:rsidRPr="00881627">
        <w:rPr>
          <w:sz w:val="22"/>
          <w:szCs w:val="22"/>
          <w:lang w:val="cs-CZ"/>
        </w:rPr>
        <w:t>v obchodním rejstříku Městského soudu v Praze, oddíl C, vložka 668</w:t>
      </w:r>
    </w:p>
    <w:p w:rsidR="00385243" w:rsidRPr="007C1AFD" w:rsidRDefault="00385243" w:rsidP="00881627">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r w:rsidRPr="007C1AFD">
        <w:rPr>
          <w:sz w:val="22"/>
          <w:szCs w:val="22"/>
          <w:lang w:val="cs-CZ"/>
        </w:rPr>
        <w:t>(dále jen „</w:t>
      </w:r>
      <w:r w:rsidRPr="007C1AFD">
        <w:rPr>
          <w:b/>
          <w:bCs/>
          <w:sz w:val="22"/>
          <w:szCs w:val="22"/>
          <w:lang w:val="cs-CZ"/>
        </w:rPr>
        <w:t>Distributor</w:t>
      </w:r>
      <w:r w:rsidRPr="007C1AFD">
        <w:rPr>
          <w:sz w:val="22"/>
          <w:szCs w:val="22"/>
          <w:lang w:val="cs-CZ"/>
        </w:rPr>
        <w:t>“)</w:t>
      </w:r>
    </w:p>
    <w:p w:rsidR="00385243" w:rsidRPr="007C1AFD" w:rsidRDefault="00385243" w:rsidP="00385243">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p>
    <w:p w:rsidR="00385243" w:rsidRPr="007C1AFD" w:rsidRDefault="00385243" w:rsidP="00385243">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22"/>
          <w:szCs w:val="22"/>
          <w:lang w:val="cs-CZ"/>
        </w:rPr>
      </w:pPr>
    </w:p>
    <w:p w:rsidR="000C18C1" w:rsidRDefault="00385243" w:rsidP="00D34FF0">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jc w:val="both"/>
        <w:rPr>
          <w:lang w:val="cs-CZ"/>
        </w:rPr>
      </w:pPr>
      <w:r w:rsidRPr="007C1AFD">
        <w:rPr>
          <w:sz w:val="22"/>
          <w:szCs w:val="22"/>
          <w:lang w:val="cs-CZ"/>
        </w:rPr>
        <w:t>T</w:t>
      </w:r>
      <w:r w:rsidR="00A47985" w:rsidRPr="0045512F">
        <w:rPr>
          <w:lang w:val="cs-CZ"/>
        </w:rPr>
        <w:t>ato Smlouva</w:t>
      </w:r>
      <w:r w:rsidR="006E1586" w:rsidRPr="0045512F">
        <w:rPr>
          <w:lang w:val="cs-CZ"/>
        </w:rPr>
        <w:t xml:space="preserve"> o Podnikové Licenci</w:t>
      </w:r>
      <w:r w:rsidR="00BF1E6D">
        <w:rPr>
          <w:lang w:val="cs-CZ"/>
        </w:rPr>
        <w:t xml:space="preserve"> č</w:t>
      </w:r>
      <w:r w:rsidR="00BF1E6D" w:rsidRPr="002E469C">
        <w:rPr>
          <w:lang w:val="cs-CZ"/>
        </w:rPr>
        <w:t xml:space="preserve">. </w:t>
      </w:r>
      <w:r w:rsidR="00FE142E">
        <w:rPr>
          <w:lang w:val="cs-CZ"/>
        </w:rPr>
        <w:t>97/2016</w:t>
      </w:r>
      <w:r w:rsidR="00FE142E" w:rsidRPr="0045512F">
        <w:rPr>
          <w:lang w:val="cs-CZ"/>
        </w:rPr>
        <w:t xml:space="preserve"> </w:t>
      </w:r>
      <w:r w:rsidR="00A47985" w:rsidRPr="0045512F">
        <w:rPr>
          <w:lang w:val="cs-CZ"/>
        </w:rPr>
        <w:t xml:space="preserve">včetně všech níže uvedených dokumentů </w:t>
      </w:r>
      <w:r w:rsidR="00015266" w:rsidRPr="0045512F">
        <w:rPr>
          <w:lang w:val="cs-CZ"/>
        </w:rPr>
        <w:t>(</w:t>
      </w:r>
      <w:r w:rsidR="00A47985" w:rsidRPr="0045512F">
        <w:rPr>
          <w:lang w:val="cs-CZ"/>
        </w:rPr>
        <w:t xml:space="preserve">společně </w:t>
      </w:r>
      <w:r w:rsidR="00D439FA" w:rsidRPr="0045512F">
        <w:rPr>
          <w:lang w:val="cs-CZ"/>
        </w:rPr>
        <w:t>"</w:t>
      </w:r>
      <w:r w:rsidR="00A47985" w:rsidRPr="0045512F">
        <w:rPr>
          <w:lang w:val="cs-CZ"/>
        </w:rPr>
        <w:t>Smlouva</w:t>
      </w:r>
      <w:r w:rsidR="00D439FA" w:rsidRPr="0045512F">
        <w:rPr>
          <w:lang w:val="cs-CZ"/>
        </w:rPr>
        <w:t>"</w:t>
      </w:r>
      <w:r w:rsidR="00015266" w:rsidRPr="0045512F">
        <w:rPr>
          <w:lang w:val="cs-CZ"/>
        </w:rPr>
        <w:t xml:space="preserve"> </w:t>
      </w:r>
      <w:r w:rsidR="00A47985" w:rsidRPr="0045512F">
        <w:rPr>
          <w:lang w:val="cs-CZ"/>
        </w:rPr>
        <w:t>nebo</w:t>
      </w:r>
      <w:r w:rsidR="00015266" w:rsidRPr="0045512F">
        <w:rPr>
          <w:lang w:val="cs-CZ"/>
        </w:rPr>
        <w:t xml:space="preserve"> </w:t>
      </w:r>
      <w:r w:rsidR="00D439FA" w:rsidRPr="0045512F">
        <w:rPr>
          <w:lang w:val="cs-CZ"/>
        </w:rPr>
        <w:t>"</w:t>
      </w:r>
      <w:r w:rsidR="00015266" w:rsidRPr="0045512F">
        <w:rPr>
          <w:lang w:val="cs-CZ"/>
        </w:rPr>
        <w:t>ELA</w:t>
      </w:r>
      <w:r w:rsidR="00D439FA" w:rsidRPr="0045512F">
        <w:rPr>
          <w:lang w:val="cs-CZ"/>
        </w:rPr>
        <w:t>"</w:t>
      </w:r>
      <w:r w:rsidR="00015266" w:rsidRPr="0045512F">
        <w:rPr>
          <w:lang w:val="cs-CZ"/>
        </w:rPr>
        <w:t>)</w:t>
      </w:r>
      <w:r w:rsidR="00EF405C" w:rsidRPr="0045512F">
        <w:rPr>
          <w:lang w:val="cs-CZ"/>
        </w:rPr>
        <w:t>,</w:t>
      </w:r>
      <w:r w:rsidR="00015266" w:rsidRPr="0045512F">
        <w:rPr>
          <w:lang w:val="cs-CZ"/>
        </w:rPr>
        <w:t xml:space="preserve"> </w:t>
      </w:r>
      <w:r w:rsidR="00A47985" w:rsidRPr="0045512F">
        <w:rPr>
          <w:lang w:val="cs-CZ"/>
        </w:rPr>
        <w:t xml:space="preserve">byla uzavřena mezi </w:t>
      </w:r>
      <w:r w:rsidR="00C02F3B">
        <w:rPr>
          <w:b/>
          <w:lang w:val="cs-CZ"/>
        </w:rPr>
        <w:t>IPR Praha</w:t>
      </w:r>
      <w:r w:rsidR="00015266" w:rsidRPr="0045512F">
        <w:rPr>
          <w:lang w:val="cs-CZ"/>
        </w:rPr>
        <w:t xml:space="preserve"> a </w:t>
      </w:r>
      <w:r w:rsidR="00035A97" w:rsidRPr="0045512F">
        <w:rPr>
          <w:b/>
          <w:lang w:val="cs-CZ"/>
        </w:rPr>
        <w:t>ARCDATA PRAHA s.r.o.</w:t>
      </w:r>
      <w:r w:rsidR="00015266" w:rsidRPr="0045512F">
        <w:rPr>
          <w:lang w:val="cs-CZ"/>
        </w:rPr>
        <w:t xml:space="preserve"> (</w:t>
      </w:r>
      <w:r w:rsidR="00D439FA" w:rsidRPr="0045512F">
        <w:rPr>
          <w:lang w:val="cs-CZ"/>
        </w:rPr>
        <w:t>"</w:t>
      </w:r>
      <w:r w:rsidR="00A47985" w:rsidRPr="0045512F">
        <w:rPr>
          <w:b/>
          <w:lang w:val="cs-CZ"/>
        </w:rPr>
        <w:t>Distributor</w:t>
      </w:r>
      <w:r w:rsidR="00D439FA" w:rsidRPr="0045512F">
        <w:rPr>
          <w:lang w:val="cs-CZ"/>
        </w:rPr>
        <w:t>"</w:t>
      </w:r>
      <w:r w:rsidR="00015266" w:rsidRPr="0045512F">
        <w:rPr>
          <w:lang w:val="cs-CZ"/>
        </w:rPr>
        <w:t xml:space="preserve">) a </w:t>
      </w:r>
      <w:r w:rsidR="00A47985" w:rsidRPr="0045512F">
        <w:rPr>
          <w:lang w:val="cs-CZ"/>
        </w:rPr>
        <w:t xml:space="preserve">nabývá účinnosti </w:t>
      </w:r>
      <w:r w:rsidR="00A47985" w:rsidRPr="00FE142E">
        <w:rPr>
          <w:lang w:val="cs-CZ"/>
        </w:rPr>
        <w:t>dne</w:t>
      </w:r>
      <w:r w:rsidR="00BF1E6D" w:rsidRPr="00FE142E">
        <w:rPr>
          <w:lang w:val="cs-CZ"/>
        </w:rPr>
        <w:t xml:space="preserve"> </w:t>
      </w:r>
      <w:r w:rsidR="001C152C" w:rsidRPr="001C152C">
        <w:rPr>
          <w:lang w:val="cs-CZ"/>
        </w:rPr>
        <w:t>1. 1. 2017</w:t>
      </w:r>
      <w:r w:rsidR="00A47985" w:rsidRPr="0045512F">
        <w:rPr>
          <w:lang w:val="cs-CZ"/>
        </w:rPr>
        <w:t xml:space="preserve"> </w:t>
      </w:r>
      <w:r w:rsidR="00015266" w:rsidRPr="0045512F">
        <w:rPr>
          <w:lang w:val="cs-CZ"/>
        </w:rPr>
        <w:t>(</w:t>
      </w:r>
      <w:r w:rsidR="00D439FA" w:rsidRPr="0045512F">
        <w:rPr>
          <w:lang w:val="cs-CZ"/>
        </w:rPr>
        <w:t>"</w:t>
      </w:r>
      <w:r w:rsidR="00A47985" w:rsidRPr="0045512F">
        <w:rPr>
          <w:b/>
          <w:lang w:val="cs-CZ"/>
        </w:rPr>
        <w:t>Datum Účinnosti</w:t>
      </w:r>
      <w:r w:rsidR="00D439FA" w:rsidRPr="0045512F">
        <w:rPr>
          <w:lang w:val="cs-CZ"/>
        </w:rPr>
        <w:t>"</w:t>
      </w:r>
      <w:r w:rsidR="00015266" w:rsidRPr="0045512F">
        <w:rPr>
          <w:lang w:val="cs-CZ"/>
        </w:rPr>
        <w:t xml:space="preserve">). </w:t>
      </w:r>
      <w:r w:rsidR="009C6512" w:rsidRPr="0045512F">
        <w:rPr>
          <w:lang w:val="cs-CZ"/>
        </w:rPr>
        <w:t xml:space="preserve">Tato </w:t>
      </w:r>
      <w:r w:rsidR="00B45C74" w:rsidRPr="0045512F">
        <w:rPr>
          <w:lang w:val="cs-CZ"/>
        </w:rPr>
        <w:t>Smlouv</w:t>
      </w:r>
      <w:r w:rsidR="009C6512" w:rsidRPr="0045512F">
        <w:rPr>
          <w:lang w:val="cs-CZ"/>
        </w:rPr>
        <w:t xml:space="preserve">a </w:t>
      </w:r>
      <w:r w:rsidR="00280C24" w:rsidRPr="0045512F">
        <w:rPr>
          <w:lang w:val="cs-CZ"/>
        </w:rPr>
        <w:t xml:space="preserve">zajišťuje </w:t>
      </w:r>
      <w:r w:rsidR="00B45C74" w:rsidRPr="0045512F">
        <w:rPr>
          <w:lang w:val="cs-CZ"/>
        </w:rPr>
        <w:t>licenc</w:t>
      </w:r>
      <w:r w:rsidR="00280C24" w:rsidRPr="0045512F">
        <w:rPr>
          <w:lang w:val="cs-CZ"/>
        </w:rPr>
        <w:t>ování</w:t>
      </w:r>
      <w:r w:rsidR="00B45C74" w:rsidRPr="0045512F">
        <w:rPr>
          <w:lang w:val="cs-CZ"/>
        </w:rPr>
        <w:t xml:space="preserve"> </w:t>
      </w:r>
      <w:r w:rsidR="00280C24" w:rsidRPr="0045512F">
        <w:rPr>
          <w:lang w:val="cs-CZ"/>
        </w:rPr>
        <w:t xml:space="preserve">a </w:t>
      </w:r>
      <w:r w:rsidR="00590593">
        <w:rPr>
          <w:lang w:val="cs-CZ"/>
        </w:rPr>
        <w:t>nasazení</w:t>
      </w:r>
      <w:r w:rsidR="00590593" w:rsidRPr="0045512F">
        <w:rPr>
          <w:lang w:val="cs-CZ"/>
        </w:rPr>
        <w:t xml:space="preserve"> </w:t>
      </w:r>
      <w:r w:rsidR="00280C24" w:rsidRPr="0045512F">
        <w:rPr>
          <w:lang w:val="cs-CZ"/>
        </w:rPr>
        <w:t>příslušných Produktů Esri, dodávk</w:t>
      </w:r>
      <w:r w:rsidR="003E0EAA" w:rsidRPr="0045512F">
        <w:rPr>
          <w:lang w:val="cs-CZ"/>
        </w:rPr>
        <w:t>u</w:t>
      </w:r>
      <w:r w:rsidR="00280C24" w:rsidRPr="0045512F">
        <w:rPr>
          <w:lang w:val="cs-CZ"/>
        </w:rPr>
        <w:t xml:space="preserve"> ELA Údržby, poskytování registrací na </w:t>
      </w:r>
      <w:r w:rsidR="003B0748" w:rsidRPr="0045512F">
        <w:rPr>
          <w:lang w:val="cs-CZ"/>
        </w:rPr>
        <w:t xml:space="preserve">Mezinárodní konferenci </w:t>
      </w:r>
      <w:r w:rsidR="00280C24" w:rsidRPr="0045512F">
        <w:rPr>
          <w:lang w:val="cs-CZ"/>
        </w:rPr>
        <w:t>uživatel</w:t>
      </w:r>
      <w:r w:rsidR="00EF5366" w:rsidRPr="0045512F">
        <w:rPr>
          <w:lang w:val="cs-CZ"/>
        </w:rPr>
        <w:t>ů</w:t>
      </w:r>
      <w:r w:rsidR="00280C24" w:rsidRPr="0045512F">
        <w:rPr>
          <w:lang w:val="cs-CZ"/>
        </w:rPr>
        <w:t xml:space="preserve"> Esri</w:t>
      </w:r>
      <w:r w:rsidR="003B0748" w:rsidRPr="0045512F">
        <w:rPr>
          <w:lang w:val="cs-CZ"/>
        </w:rPr>
        <w:t xml:space="preserve"> a Lokální konferenci uživatelů Esri v ČR</w:t>
      </w:r>
      <w:r w:rsidR="00280C24" w:rsidRPr="0045512F">
        <w:rPr>
          <w:lang w:val="cs-CZ"/>
        </w:rPr>
        <w:t>, a další dodatečn</w:t>
      </w:r>
      <w:r w:rsidR="003E0EAA" w:rsidRPr="0045512F">
        <w:rPr>
          <w:lang w:val="cs-CZ"/>
        </w:rPr>
        <w:t>é</w:t>
      </w:r>
      <w:r w:rsidR="00280C24" w:rsidRPr="0045512F">
        <w:rPr>
          <w:lang w:val="cs-CZ"/>
        </w:rPr>
        <w:t xml:space="preserve"> slu</w:t>
      </w:r>
      <w:r w:rsidR="003E0EAA" w:rsidRPr="0045512F">
        <w:rPr>
          <w:lang w:val="cs-CZ"/>
        </w:rPr>
        <w:t>ž</w:t>
      </w:r>
      <w:r w:rsidR="00280C24" w:rsidRPr="0045512F">
        <w:rPr>
          <w:lang w:val="cs-CZ"/>
        </w:rPr>
        <w:t>b</w:t>
      </w:r>
      <w:r w:rsidR="003E0EAA" w:rsidRPr="0045512F">
        <w:rPr>
          <w:lang w:val="cs-CZ"/>
        </w:rPr>
        <w:t>y</w:t>
      </w:r>
      <w:r w:rsidR="00280C24" w:rsidRPr="0045512F">
        <w:rPr>
          <w:lang w:val="cs-CZ"/>
        </w:rPr>
        <w:t xml:space="preserve"> specifikovan</w:t>
      </w:r>
      <w:r w:rsidR="003E0EAA" w:rsidRPr="0045512F">
        <w:rPr>
          <w:lang w:val="cs-CZ"/>
        </w:rPr>
        <w:t>é</w:t>
      </w:r>
      <w:r w:rsidR="00280C24" w:rsidRPr="0045512F">
        <w:rPr>
          <w:lang w:val="cs-CZ"/>
        </w:rPr>
        <w:t xml:space="preserve"> v této Smlouvě</w:t>
      </w:r>
      <w:r w:rsidR="00015266" w:rsidRPr="0045512F">
        <w:rPr>
          <w:lang w:val="cs-CZ"/>
        </w:rPr>
        <w:t>.</w:t>
      </w:r>
      <w:r w:rsidR="00297CF8">
        <w:rPr>
          <w:lang w:val="cs-CZ"/>
        </w:rPr>
        <w:t xml:space="preserve"> Smlouva </w:t>
      </w:r>
      <w:r w:rsidR="00E07A9A">
        <w:rPr>
          <w:lang w:val="cs-CZ"/>
        </w:rPr>
        <w:t xml:space="preserve">se uzavírá na dobu určitou </w:t>
      </w:r>
      <w:r w:rsidR="00E07A9A" w:rsidRPr="00FE142E">
        <w:rPr>
          <w:lang w:val="cs-CZ"/>
        </w:rPr>
        <w:t xml:space="preserve">do </w:t>
      </w:r>
      <w:r w:rsidR="001C152C" w:rsidRPr="001C152C">
        <w:rPr>
          <w:lang w:val="cs-CZ"/>
        </w:rPr>
        <w:t>31. 12. 2019</w:t>
      </w:r>
      <w:r w:rsidR="00297CF8" w:rsidRPr="00FE142E">
        <w:rPr>
          <w:lang w:val="cs-CZ"/>
        </w:rPr>
        <w:t>.</w:t>
      </w:r>
    </w:p>
    <w:p w:rsidR="003D0503" w:rsidRDefault="003D0503">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lang w:val="cs-CZ"/>
        </w:rPr>
      </w:pPr>
    </w:p>
    <w:p w:rsidR="00297CF8" w:rsidRDefault="00297CF8" w:rsidP="00EC114B">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p>
    <w:p w:rsidR="00CE7937" w:rsidRDefault="00CE7937" w:rsidP="00EC114B">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p>
    <w:p w:rsidR="00297CF8" w:rsidRPr="00297CF8" w:rsidRDefault="00297CF8" w:rsidP="00297CF8">
      <w:pPr>
        <w:jc w:val="center"/>
        <w:rPr>
          <w:b/>
          <w:sz w:val="22"/>
          <w:szCs w:val="22"/>
          <w:lang w:val="cs-CZ"/>
        </w:rPr>
      </w:pPr>
      <w:r w:rsidRPr="00297CF8">
        <w:rPr>
          <w:b/>
          <w:sz w:val="22"/>
          <w:szCs w:val="22"/>
          <w:lang w:val="cs-CZ"/>
        </w:rPr>
        <w:t>Čl. II.</w:t>
      </w:r>
    </w:p>
    <w:p w:rsidR="00297CF8" w:rsidRPr="00297CF8" w:rsidRDefault="00297CF8" w:rsidP="00297CF8">
      <w:pPr>
        <w:jc w:val="center"/>
        <w:rPr>
          <w:b/>
          <w:sz w:val="22"/>
          <w:szCs w:val="22"/>
          <w:lang w:val="cs-CZ"/>
        </w:rPr>
      </w:pPr>
      <w:r w:rsidRPr="00297CF8">
        <w:rPr>
          <w:b/>
          <w:sz w:val="22"/>
          <w:szCs w:val="22"/>
          <w:lang w:val="cs-CZ"/>
        </w:rPr>
        <w:t xml:space="preserve">Nedílné a související </w:t>
      </w:r>
      <w:r w:rsidRPr="007B17BC">
        <w:rPr>
          <w:b/>
          <w:sz w:val="22"/>
          <w:szCs w:val="22"/>
          <w:lang w:val="cs-CZ"/>
        </w:rPr>
        <w:t>dokumenty</w:t>
      </w:r>
      <w:r w:rsidRPr="00297CF8">
        <w:rPr>
          <w:b/>
          <w:sz w:val="22"/>
          <w:szCs w:val="22"/>
          <w:lang w:val="cs-CZ"/>
        </w:rPr>
        <w:t xml:space="preserve"> Smlouv</w:t>
      </w:r>
      <w:r w:rsidR="00E07A9A">
        <w:rPr>
          <w:b/>
          <w:sz w:val="22"/>
          <w:szCs w:val="22"/>
          <w:lang w:val="cs-CZ"/>
        </w:rPr>
        <w:t>y</w:t>
      </w:r>
    </w:p>
    <w:p w:rsidR="00297CF8" w:rsidRPr="00297CF8" w:rsidRDefault="00297CF8" w:rsidP="00EC114B">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14"/>
          <w:szCs w:val="14"/>
          <w:lang w:val="cs-CZ"/>
        </w:rPr>
      </w:pPr>
    </w:p>
    <w:p w:rsidR="00EC114B" w:rsidRDefault="00EC114B" w:rsidP="00EC114B">
      <w:pPr>
        <w:tabs>
          <w:tab w:val="left" w:pos="0"/>
          <w:tab w:val="left" w:pos="720"/>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sz w:val="14"/>
          <w:szCs w:val="14"/>
          <w:lang w:val="cs-CZ"/>
        </w:rPr>
      </w:pPr>
    </w:p>
    <w:p w:rsidR="008A1CF0" w:rsidRDefault="009C6512">
      <w:p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4"/>
          <w:szCs w:val="14"/>
          <w:lang w:val="cs-CZ"/>
        </w:rPr>
      </w:pPr>
      <w:r w:rsidRPr="007C1AFD">
        <w:rPr>
          <w:lang w:val="cs-CZ"/>
        </w:rPr>
        <w:t>Součástí této Smlouvy jsou následující dokumenty, které tvoří přílohy této Smlouvy</w:t>
      </w:r>
      <w:r w:rsidR="00834B9A">
        <w:rPr>
          <w:lang w:val="cs-CZ"/>
        </w:rPr>
        <w:t>,</w:t>
      </w:r>
      <w:r w:rsidRPr="007C1AFD">
        <w:rPr>
          <w:lang w:val="cs-CZ"/>
        </w:rPr>
        <w:t xml:space="preserve"> a </w:t>
      </w:r>
      <w:r w:rsidR="00E07A9A">
        <w:rPr>
          <w:lang w:val="cs-CZ"/>
        </w:rPr>
        <w:t>dokumenty</w:t>
      </w:r>
      <w:r w:rsidR="00834B9A">
        <w:rPr>
          <w:lang w:val="cs-CZ"/>
        </w:rPr>
        <w:t>,</w:t>
      </w:r>
      <w:r w:rsidR="00E07A9A">
        <w:rPr>
          <w:lang w:val="cs-CZ"/>
        </w:rPr>
        <w:t xml:space="preserve"> </w:t>
      </w:r>
      <w:r w:rsidRPr="007C1AFD">
        <w:rPr>
          <w:lang w:val="cs-CZ"/>
        </w:rPr>
        <w:t>na které tato Smlouva odkazuje</w:t>
      </w:r>
      <w:r w:rsidR="003E0EAA" w:rsidRPr="007C1AFD">
        <w:rPr>
          <w:lang w:val="cs-CZ"/>
        </w:rPr>
        <w:t xml:space="preserve">. </w:t>
      </w:r>
      <w:r w:rsidR="00230EBC" w:rsidRPr="007C1AFD">
        <w:rPr>
          <w:lang w:val="cs-CZ"/>
        </w:rPr>
        <w:t xml:space="preserve">Doplněk </w:t>
      </w:r>
      <w:r w:rsidR="003E0EAA" w:rsidRPr="007C1AFD">
        <w:rPr>
          <w:lang w:val="cs-CZ"/>
        </w:rPr>
        <w:t>č. 1 k Licenční smlouvě a Licenční smlouva nejsou připojeny k této Smlouvě</w:t>
      </w:r>
      <w:r w:rsidR="00B33E8D" w:rsidRPr="00B33E8D">
        <w:rPr>
          <w:sz w:val="22"/>
          <w:szCs w:val="22"/>
          <w:lang w:val="cs-CZ"/>
        </w:rPr>
        <w:t xml:space="preserve"> </w:t>
      </w:r>
      <w:r w:rsidR="00B33E8D" w:rsidRPr="00B33E8D">
        <w:rPr>
          <w:lang w:val="cs-CZ"/>
        </w:rPr>
        <w:t>a budou podepsány</w:t>
      </w:r>
      <w:r w:rsidR="00E07A9A">
        <w:rPr>
          <w:lang w:val="cs-CZ"/>
        </w:rPr>
        <w:t xml:space="preserve">/uzavřeny časově </w:t>
      </w:r>
      <w:r w:rsidR="00B33E8D" w:rsidRPr="00B33E8D">
        <w:rPr>
          <w:lang w:val="cs-CZ"/>
        </w:rPr>
        <w:t>souběžně s touto Smlouvou</w:t>
      </w:r>
      <w:r w:rsidR="00015266" w:rsidRPr="007C1AFD">
        <w:rPr>
          <w:lang w:val="cs-CZ"/>
        </w:rPr>
        <w:t>:</w:t>
      </w:r>
    </w:p>
    <w:p w:rsidR="007C1AFD" w:rsidRDefault="007C1AFD" w:rsidP="00EC114B">
      <w:p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highlight w:val="yellow"/>
          <w:lang w:val="cs-CZ"/>
        </w:rPr>
      </w:pPr>
    </w:p>
    <w:p w:rsidR="00EC114B" w:rsidRPr="007C1AFD" w:rsidRDefault="007C1AFD" w:rsidP="00EC114B">
      <w:p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C1AFD">
        <w:rPr>
          <w:lang w:val="cs-CZ"/>
        </w:rPr>
        <w:t>1</w:t>
      </w:r>
      <w:r w:rsidR="003E0EAA" w:rsidRPr="007C1AFD">
        <w:rPr>
          <w:lang w:val="cs-CZ"/>
        </w:rPr>
        <w:t xml:space="preserve">. </w:t>
      </w:r>
      <w:r w:rsidR="003E0EAA" w:rsidRPr="007C1AFD">
        <w:rPr>
          <w:lang w:val="cs-CZ"/>
        </w:rPr>
        <w:tab/>
      </w:r>
      <w:r w:rsidR="0091016E" w:rsidRPr="007C1AFD">
        <w:rPr>
          <w:lang w:val="cs-CZ"/>
        </w:rPr>
        <w:t>Ujednání a podmínky Smlouvy o p</w:t>
      </w:r>
      <w:r w:rsidR="009C6512" w:rsidRPr="007C1AFD">
        <w:rPr>
          <w:lang w:val="cs-CZ"/>
        </w:rPr>
        <w:t xml:space="preserve">odnikové </w:t>
      </w:r>
      <w:r w:rsidR="0091016E" w:rsidRPr="007C1AFD">
        <w:rPr>
          <w:lang w:val="cs-CZ"/>
        </w:rPr>
        <w:t>licenci</w:t>
      </w:r>
      <w:r w:rsidR="007219BB" w:rsidRPr="007C1AFD">
        <w:rPr>
          <w:lang w:val="cs-CZ"/>
        </w:rPr>
        <w:t xml:space="preserve">, </w:t>
      </w:r>
      <w:r w:rsidR="009C6512" w:rsidRPr="007C1AFD">
        <w:rPr>
          <w:lang w:val="cs-CZ"/>
        </w:rPr>
        <w:t>zahrnující</w:t>
      </w:r>
      <w:r w:rsidR="002E63C4">
        <w:rPr>
          <w:lang w:val="cs-CZ"/>
        </w:rPr>
        <w:t>:</w:t>
      </w:r>
    </w:p>
    <w:p w:rsidR="00EC114B" w:rsidRPr="007219BB" w:rsidRDefault="009C651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219BB">
        <w:rPr>
          <w:lang w:val="cs-CZ"/>
        </w:rPr>
        <w:t>Přílohu</w:t>
      </w:r>
      <w:r w:rsidR="00B32A41" w:rsidRPr="007219BB">
        <w:rPr>
          <w:lang w:val="cs-CZ"/>
        </w:rPr>
        <w:t xml:space="preserve"> A, </w:t>
      </w:r>
      <w:r w:rsidR="0016105B" w:rsidRPr="007219BB">
        <w:rPr>
          <w:lang w:val="cs-CZ"/>
        </w:rPr>
        <w:t>Produkty a jejich Nasazení</w:t>
      </w:r>
      <w:r w:rsidR="002E63C4">
        <w:rPr>
          <w:lang w:val="cs-CZ"/>
        </w:rPr>
        <w:t>,</w:t>
      </w:r>
    </w:p>
    <w:p w:rsidR="00EC114B" w:rsidRPr="007219BB" w:rsidRDefault="009C651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219BB">
        <w:rPr>
          <w:lang w:val="cs-CZ"/>
        </w:rPr>
        <w:t xml:space="preserve">Přílohu </w:t>
      </w:r>
      <w:r w:rsidR="00015266" w:rsidRPr="007219BB">
        <w:rPr>
          <w:lang w:val="cs-CZ"/>
        </w:rPr>
        <w:t xml:space="preserve">B, </w:t>
      </w:r>
      <w:r w:rsidR="0016105B" w:rsidRPr="007219BB">
        <w:rPr>
          <w:lang w:val="cs-CZ"/>
        </w:rPr>
        <w:t>Poplatek ELA a jeho členění</w:t>
      </w:r>
      <w:r w:rsidR="002E63C4">
        <w:rPr>
          <w:lang w:val="cs-CZ"/>
        </w:rPr>
        <w:t>,</w:t>
      </w:r>
    </w:p>
    <w:p w:rsidR="00EC114B" w:rsidRPr="007219BB" w:rsidRDefault="009C651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219BB">
        <w:rPr>
          <w:lang w:val="cs-CZ"/>
        </w:rPr>
        <w:t xml:space="preserve">Přílohu </w:t>
      </w:r>
      <w:r w:rsidR="00015266" w:rsidRPr="007219BB">
        <w:rPr>
          <w:lang w:val="cs-CZ"/>
        </w:rPr>
        <w:t xml:space="preserve">C, </w:t>
      </w:r>
      <w:r w:rsidR="0016105B" w:rsidRPr="007219BB">
        <w:rPr>
          <w:lang w:val="cs-CZ"/>
        </w:rPr>
        <w:t xml:space="preserve">Výroční </w:t>
      </w:r>
      <w:r w:rsidR="00433042" w:rsidRPr="007219BB">
        <w:rPr>
          <w:lang w:val="cs-CZ"/>
        </w:rPr>
        <w:t>zpráva o Nasazení</w:t>
      </w:r>
      <w:r w:rsidR="002E63C4">
        <w:rPr>
          <w:lang w:val="cs-CZ"/>
        </w:rPr>
        <w:t>,</w:t>
      </w:r>
    </w:p>
    <w:p w:rsidR="00EC114B" w:rsidRPr="00773EE7" w:rsidRDefault="0043304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73EE7">
        <w:rPr>
          <w:lang w:val="cs-CZ"/>
        </w:rPr>
        <w:t>Přílohu D, Kontaktní osoby ELA</w:t>
      </w:r>
      <w:r w:rsidR="002E63C4">
        <w:rPr>
          <w:lang w:val="cs-CZ"/>
        </w:rPr>
        <w:t>,</w:t>
      </w:r>
    </w:p>
    <w:p w:rsidR="00EC114B" w:rsidRPr="00773EE7" w:rsidRDefault="0043304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73EE7">
        <w:rPr>
          <w:lang w:val="cs-CZ"/>
        </w:rPr>
        <w:t xml:space="preserve">Přílohu E, Zástupci </w:t>
      </w:r>
      <w:proofErr w:type="spellStart"/>
      <w:r w:rsidRPr="00773EE7">
        <w:rPr>
          <w:lang w:val="cs-CZ"/>
        </w:rPr>
        <w:t>Help</w:t>
      </w:r>
      <w:proofErr w:type="spellEnd"/>
      <w:r w:rsidRPr="00773EE7">
        <w:rPr>
          <w:lang w:val="cs-CZ"/>
        </w:rPr>
        <w:t xml:space="preserve"> Desku 1. stupně</w:t>
      </w:r>
      <w:r w:rsidR="002E63C4">
        <w:rPr>
          <w:lang w:val="cs-CZ"/>
        </w:rPr>
        <w:t>,</w:t>
      </w:r>
    </w:p>
    <w:p w:rsidR="00EC114B" w:rsidRPr="00773EE7" w:rsidRDefault="00F34952" w:rsidP="00EC114B">
      <w:pPr>
        <w:pStyle w:val="Odstavecseseznamem"/>
        <w:numPr>
          <w:ilvl w:val="0"/>
          <w:numId w:val="27"/>
        </w:num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773EE7">
        <w:rPr>
          <w:lang w:val="cs-CZ"/>
        </w:rPr>
        <w:t>Přílohu F, Technické podmínky</w:t>
      </w:r>
      <w:r w:rsidR="002E63C4">
        <w:rPr>
          <w:lang w:val="cs-CZ"/>
        </w:rPr>
        <w:t>,</w:t>
      </w:r>
    </w:p>
    <w:p w:rsidR="00EC114B" w:rsidRPr="00B04154" w:rsidRDefault="007C1AFD" w:rsidP="00EC114B">
      <w:p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B04154">
        <w:rPr>
          <w:lang w:val="cs-CZ"/>
        </w:rPr>
        <w:t>2</w:t>
      </w:r>
      <w:r w:rsidR="00433042" w:rsidRPr="00B04154">
        <w:rPr>
          <w:lang w:val="cs-CZ"/>
        </w:rPr>
        <w:t xml:space="preserve">. </w:t>
      </w:r>
      <w:r w:rsidR="00433042" w:rsidRPr="00B04154">
        <w:rPr>
          <w:lang w:val="cs-CZ"/>
        </w:rPr>
        <w:tab/>
        <w:t>Doplněk č. 1 k Licenční smlouvě</w:t>
      </w:r>
      <w:r w:rsidR="002C35E6" w:rsidRPr="00B04154">
        <w:rPr>
          <w:lang w:val="cs-CZ"/>
        </w:rPr>
        <w:t xml:space="preserve"> č. </w:t>
      </w:r>
      <w:r w:rsidR="00712A9E">
        <w:rPr>
          <w:lang w:val="cs-CZ"/>
        </w:rPr>
        <w:t xml:space="preserve">312194 </w:t>
      </w:r>
      <w:r w:rsidR="00433042" w:rsidRPr="00B04154">
        <w:rPr>
          <w:lang w:val="cs-CZ"/>
        </w:rPr>
        <w:t>a</w:t>
      </w:r>
      <w:r w:rsidR="000B518A" w:rsidRPr="00B04154">
        <w:rPr>
          <w:lang w:val="cs-CZ"/>
        </w:rPr>
        <w:t xml:space="preserve"> </w:t>
      </w:r>
    </w:p>
    <w:p w:rsidR="00015266" w:rsidRPr="00B04154" w:rsidRDefault="007C1AFD" w:rsidP="00EC114B">
      <w:pPr>
        <w:tabs>
          <w:tab w:val="left" w:pos="0"/>
          <w:tab w:val="left" w:pos="709"/>
          <w:tab w:val="left" w:pos="1440"/>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cs-CZ"/>
        </w:rPr>
      </w:pPr>
      <w:r w:rsidRPr="00B04154">
        <w:rPr>
          <w:lang w:val="cs-CZ"/>
        </w:rPr>
        <w:t>3</w:t>
      </w:r>
      <w:r w:rsidR="00433042" w:rsidRPr="00B04154">
        <w:rPr>
          <w:lang w:val="cs-CZ"/>
        </w:rPr>
        <w:t xml:space="preserve">. </w:t>
      </w:r>
      <w:r w:rsidR="00433042" w:rsidRPr="00B04154">
        <w:rPr>
          <w:lang w:val="cs-CZ"/>
        </w:rPr>
        <w:tab/>
        <w:t>Licenční smlouva</w:t>
      </w:r>
      <w:r w:rsidR="002C35E6" w:rsidRPr="00B04154">
        <w:rPr>
          <w:lang w:val="cs-CZ"/>
        </w:rPr>
        <w:t xml:space="preserve"> č. </w:t>
      </w:r>
      <w:r w:rsidR="00712A9E">
        <w:rPr>
          <w:lang w:val="cs-CZ"/>
        </w:rPr>
        <w:t>312194</w:t>
      </w:r>
      <w:r w:rsidR="001C152C" w:rsidRPr="001C152C">
        <w:rPr>
          <w:lang w:val="cs-CZ"/>
        </w:rPr>
        <w:t>,</w:t>
      </w:r>
      <w:r w:rsidR="00372212" w:rsidRPr="00B04154">
        <w:rPr>
          <w:lang w:val="cs-CZ"/>
        </w:rPr>
        <w:t xml:space="preserve"> </w:t>
      </w:r>
      <w:r w:rsidR="00433042" w:rsidRPr="00B04154">
        <w:rPr>
          <w:lang w:val="cs-CZ"/>
        </w:rPr>
        <w:t>jak je definována v této Smlouvě.</w:t>
      </w:r>
      <w:r w:rsidR="000B518A" w:rsidRPr="00B04154">
        <w:rPr>
          <w:color w:val="FF0000"/>
          <w:lang w:val="cs-CZ"/>
        </w:rPr>
        <w:t xml:space="preserve"> </w:t>
      </w:r>
    </w:p>
    <w:p w:rsidR="00015266" w:rsidRPr="00680F4F" w:rsidRDefault="00015266" w:rsidP="008F3FAF">
      <w:pPr>
        <w:keepNext/>
        <w:keepLines/>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sz w:val="14"/>
          <w:szCs w:val="14"/>
          <w:lang w:val="cs-CZ"/>
        </w:rPr>
      </w:pPr>
    </w:p>
    <w:p w:rsidR="004757CA" w:rsidRDefault="004757CA" w:rsidP="004757CA">
      <w:pPr>
        <w:jc w:val="center"/>
        <w:rPr>
          <w:b/>
          <w:sz w:val="22"/>
          <w:szCs w:val="22"/>
          <w:lang w:val="cs-CZ"/>
        </w:rPr>
      </w:pPr>
    </w:p>
    <w:p w:rsidR="00E07A9A" w:rsidRDefault="00E07A9A" w:rsidP="004757CA">
      <w:pPr>
        <w:jc w:val="center"/>
        <w:rPr>
          <w:b/>
          <w:sz w:val="22"/>
          <w:szCs w:val="22"/>
          <w:lang w:val="cs-CZ"/>
        </w:rPr>
      </w:pPr>
    </w:p>
    <w:p w:rsidR="00E07A9A" w:rsidRDefault="00E07A9A" w:rsidP="004757CA">
      <w:pPr>
        <w:jc w:val="center"/>
        <w:rPr>
          <w:b/>
          <w:sz w:val="22"/>
          <w:szCs w:val="22"/>
          <w:lang w:val="cs-CZ"/>
        </w:rPr>
      </w:pPr>
    </w:p>
    <w:p w:rsidR="004757CA" w:rsidRPr="004757CA" w:rsidRDefault="004757CA" w:rsidP="004757CA">
      <w:pPr>
        <w:jc w:val="center"/>
        <w:rPr>
          <w:b/>
          <w:sz w:val="22"/>
          <w:szCs w:val="22"/>
          <w:lang w:val="cs-CZ"/>
        </w:rPr>
      </w:pPr>
      <w:r w:rsidRPr="004757CA">
        <w:rPr>
          <w:b/>
          <w:sz w:val="22"/>
          <w:szCs w:val="22"/>
          <w:lang w:val="cs-CZ"/>
        </w:rPr>
        <w:t>Čl. III.</w:t>
      </w:r>
    </w:p>
    <w:p w:rsidR="004757CA" w:rsidRDefault="004757CA" w:rsidP="004757CA">
      <w:pPr>
        <w:jc w:val="center"/>
        <w:rPr>
          <w:b/>
          <w:sz w:val="22"/>
          <w:szCs w:val="22"/>
          <w:lang w:val="cs-CZ"/>
        </w:rPr>
      </w:pPr>
      <w:r w:rsidRPr="004757CA">
        <w:rPr>
          <w:b/>
          <w:sz w:val="22"/>
          <w:szCs w:val="22"/>
          <w:lang w:val="cs-CZ"/>
        </w:rPr>
        <w:t>Závěrečná ustanovení</w:t>
      </w:r>
    </w:p>
    <w:p w:rsidR="004757CA" w:rsidRDefault="004757CA" w:rsidP="004757CA">
      <w:pPr>
        <w:jc w:val="center"/>
        <w:rPr>
          <w:b/>
          <w:sz w:val="22"/>
          <w:szCs w:val="22"/>
          <w:lang w:val="cs-CZ"/>
        </w:rPr>
      </w:pPr>
    </w:p>
    <w:p w:rsidR="004757CA" w:rsidRDefault="00433042" w:rsidP="004757CA">
      <w:pPr>
        <w:rPr>
          <w:b/>
          <w:sz w:val="22"/>
          <w:szCs w:val="22"/>
          <w:lang w:val="cs-CZ"/>
        </w:rPr>
      </w:pPr>
      <w:r>
        <w:rPr>
          <w:lang w:val="cs-CZ"/>
        </w:rPr>
        <w:t xml:space="preserve">Strany potvrzují, že si </w:t>
      </w:r>
      <w:r w:rsidR="00A80320">
        <w:rPr>
          <w:lang w:val="cs-CZ"/>
        </w:rPr>
        <w:t>tuto Smlouvu přečetly, rozumí jí</w:t>
      </w:r>
      <w:r>
        <w:rPr>
          <w:lang w:val="cs-CZ"/>
        </w:rPr>
        <w:t xml:space="preserve"> a souhlasí s tím, aby byly vázány jejími ustanoveními.</w:t>
      </w:r>
    </w:p>
    <w:p w:rsidR="004757CA" w:rsidRDefault="004757CA" w:rsidP="004757CA">
      <w:pPr>
        <w:rPr>
          <w:lang w:val="cs-CZ"/>
        </w:rPr>
      </w:pPr>
    </w:p>
    <w:p w:rsidR="008A1CF0" w:rsidRDefault="00433042">
      <w:pPr>
        <w:jc w:val="both"/>
        <w:rPr>
          <w:b/>
          <w:sz w:val="22"/>
          <w:szCs w:val="22"/>
          <w:lang w:val="cs-CZ"/>
        </w:rPr>
      </w:pPr>
      <w:r w:rsidRPr="00F91BA9">
        <w:rPr>
          <w:lang w:val="cs-CZ"/>
        </w:rPr>
        <w:t>Tato Smlouva představuje jedinou a úplnou dohodu mezi stranami týkající se předmětu této smlouvy a nahrazuje veškeré předchozí dohody, návrhy, nabídky, dohody o porozumění a jakákoli jiná ujednání mezi stranami týkající se téhož předmětu. Změny nebo dodatky této Smlouvy musí mít písemnou formu a musí být podepsány oběma smluvními stranami.</w:t>
      </w:r>
    </w:p>
    <w:p w:rsidR="006E1586" w:rsidRPr="00680F4F" w:rsidRDefault="006E1586" w:rsidP="008F3FAF">
      <w:pPr>
        <w:keepNext/>
        <w:keepLines/>
        <w:jc w:val="both"/>
        <w:rPr>
          <w:lang w:val="cs-CZ"/>
        </w:rPr>
      </w:pPr>
    </w:p>
    <w:p w:rsidR="00015266" w:rsidRPr="00680F4F" w:rsidRDefault="00015266" w:rsidP="008F3FAF">
      <w:pPr>
        <w:keepNext/>
        <w:keepLines/>
        <w:jc w:val="both"/>
        <w:rPr>
          <w:sz w:val="14"/>
          <w:szCs w:val="14"/>
          <w:lang w:val="cs-CZ"/>
        </w:rPr>
      </w:pPr>
    </w:p>
    <w:p w:rsidR="004757CA" w:rsidRPr="00CE7F59" w:rsidRDefault="004757CA" w:rsidP="004757CA">
      <w:pPr>
        <w:keepNext/>
        <w:rPr>
          <w:lang w:val="cs-CZ"/>
        </w:rPr>
      </w:pPr>
      <w:r w:rsidRPr="00CE7F59">
        <w:rPr>
          <w:caps/>
          <w:lang w:val="cs-CZ"/>
        </w:rPr>
        <w:t>Přijato a dohodnuto</w:t>
      </w:r>
      <w:r w:rsidRPr="00CE7F59">
        <w:rPr>
          <w:lang w:val="cs-CZ"/>
        </w:rPr>
        <w:t>:</w:t>
      </w:r>
    </w:p>
    <w:p w:rsidR="004757CA" w:rsidRPr="00CE7F59" w:rsidRDefault="004757CA" w:rsidP="004757CA">
      <w:pPr>
        <w:keepNext/>
        <w:rPr>
          <w:sz w:val="14"/>
          <w:szCs w:val="14"/>
          <w:lang w:val="cs-CZ"/>
        </w:rPr>
      </w:pPr>
    </w:p>
    <w:p w:rsidR="004757CA" w:rsidRPr="00CE7F59" w:rsidRDefault="004757CA" w:rsidP="004757CA">
      <w:pPr>
        <w:keepNext/>
        <w:tabs>
          <w:tab w:val="right" w:pos="4680"/>
          <w:tab w:val="left" w:pos="5400"/>
          <w:tab w:val="right" w:pos="10080"/>
        </w:tabs>
        <w:rPr>
          <w:lang w:val="cs-CZ"/>
        </w:rPr>
      </w:pPr>
    </w:p>
    <w:p w:rsidR="004757CA" w:rsidRPr="00CE7F59" w:rsidRDefault="00227AFA" w:rsidP="004757CA">
      <w:pPr>
        <w:keepNext/>
        <w:tabs>
          <w:tab w:val="right" w:pos="4680"/>
          <w:tab w:val="left" w:pos="5400"/>
          <w:tab w:val="right" w:pos="10080"/>
        </w:tabs>
        <w:rPr>
          <w:u w:val="single"/>
          <w:lang w:val="cs-CZ"/>
        </w:rPr>
      </w:pPr>
      <w:r w:rsidRPr="00227AFA">
        <w:rPr>
          <w:u w:val="single"/>
          <w:lang w:val="cs-CZ"/>
        </w:rPr>
        <w:t>Institut plánování a rozvoje hlavního města Prahy</w:t>
      </w:r>
      <w:r w:rsidR="004757CA" w:rsidRPr="00CE7F59">
        <w:rPr>
          <w:u w:val="single"/>
          <w:lang w:val="cs-CZ"/>
        </w:rPr>
        <w:tab/>
      </w:r>
      <w:r w:rsidR="004757CA" w:rsidRPr="00CE7F59">
        <w:rPr>
          <w:lang w:val="cs-CZ"/>
        </w:rPr>
        <w:tab/>
      </w:r>
      <w:r w:rsidR="004757CA" w:rsidRPr="00996003">
        <w:rPr>
          <w:u w:val="single"/>
          <w:lang w:val="cs-CZ"/>
        </w:rPr>
        <w:t>ARCDATA PRAHA</w:t>
      </w:r>
      <w:r w:rsidR="004757CA" w:rsidRPr="002F2DE4">
        <w:rPr>
          <w:u w:val="single"/>
          <w:lang w:val="cs-CZ"/>
        </w:rPr>
        <w:t xml:space="preserve">, </w:t>
      </w:r>
      <w:r w:rsidR="004757CA">
        <w:rPr>
          <w:u w:val="single"/>
          <w:lang w:val="cs-CZ"/>
        </w:rPr>
        <w:t>s.r.o</w:t>
      </w:r>
      <w:r w:rsidR="004757CA" w:rsidRPr="002F2DE4">
        <w:rPr>
          <w:u w:val="single"/>
          <w:lang w:val="cs-CZ"/>
        </w:rPr>
        <w:t>.</w:t>
      </w:r>
      <w:r w:rsidR="004757CA" w:rsidRPr="00CE7F59">
        <w:rPr>
          <w:u w:val="single"/>
          <w:lang w:val="cs-CZ"/>
        </w:rPr>
        <w:tab/>
      </w:r>
    </w:p>
    <w:p w:rsidR="004757CA" w:rsidRPr="00CE7F59" w:rsidRDefault="004757CA" w:rsidP="004757CA">
      <w:pPr>
        <w:keepNext/>
        <w:tabs>
          <w:tab w:val="right" w:pos="4680"/>
          <w:tab w:val="left" w:pos="5400"/>
          <w:tab w:val="right" w:pos="10080"/>
        </w:tabs>
        <w:rPr>
          <w:lang w:val="cs-CZ"/>
        </w:rPr>
      </w:pPr>
      <w:r w:rsidRPr="00CE7F59">
        <w:rPr>
          <w:lang w:val="cs-CZ"/>
        </w:rPr>
        <w:t>(</w:t>
      </w:r>
      <w:r w:rsidR="00C02F3B">
        <w:rPr>
          <w:lang w:val="cs-CZ"/>
        </w:rPr>
        <w:t xml:space="preserve">IPR </w:t>
      </w:r>
      <w:proofErr w:type="gramStart"/>
      <w:r w:rsidR="00C02F3B">
        <w:rPr>
          <w:lang w:val="cs-CZ"/>
        </w:rPr>
        <w:t>Praha</w:t>
      </w:r>
      <w:r w:rsidRPr="00CE7F59">
        <w:rPr>
          <w:lang w:val="cs-CZ"/>
        </w:rPr>
        <w:t>)</w:t>
      </w:r>
      <w:r w:rsidRPr="00CE7F59">
        <w:rPr>
          <w:lang w:val="cs-CZ"/>
        </w:rPr>
        <w:tab/>
      </w:r>
      <w:r w:rsidRPr="00CE7F59">
        <w:rPr>
          <w:lang w:val="cs-CZ"/>
        </w:rPr>
        <w:tab/>
        <w:t>(Distributor</w:t>
      </w:r>
      <w:proofErr w:type="gramEnd"/>
      <w:r w:rsidRPr="00CE7F59">
        <w:rPr>
          <w:lang w:val="cs-CZ"/>
        </w:rPr>
        <w:t>)</w:t>
      </w:r>
    </w:p>
    <w:p w:rsidR="004757CA" w:rsidRPr="00CE7F59" w:rsidRDefault="004757CA" w:rsidP="004757CA">
      <w:pPr>
        <w:keepNext/>
        <w:tabs>
          <w:tab w:val="right" w:pos="4680"/>
          <w:tab w:val="left" w:pos="5400"/>
        </w:tabs>
        <w:rPr>
          <w:sz w:val="16"/>
          <w:szCs w:val="16"/>
          <w:lang w:val="cs-CZ"/>
        </w:rPr>
      </w:pPr>
    </w:p>
    <w:p w:rsidR="004757CA" w:rsidRPr="00CE7F59" w:rsidRDefault="004757CA" w:rsidP="004757CA">
      <w:pPr>
        <w:keepNext/>
        <w:tabs>
          <w:tab w:val="right" w:pos="4680"/>
          <w:tab w:val="left" w:pos="5400"/>
          <w:tab w:val="right" w:pos="10080"/>
        </w:tabs>
        <w:rPr>
          <w:lang w:val="cs-CZ"/>
        </w:rPr>
      </w:pPr>
      <w:r w:rsidRPr="00CE7F59">
        <w:rPr>
          <w:lang w:val="cs-CZ"/>
        </w:rPr>
        <w:t xml:space="preserve">Podpis: </w:t>
      </w:r>
      <w:r w:rsidRPr="00CE7F59">
        <w:rPr>
          <w:u w:val="single"/>
          <w:lang w:val="cs-CZ"/>
        </w:rPr>
        <w:tab/>
      </w:r>
      <w:r w:rsidRPr="00CE7F59">
        <w:rPr>
          <w:lang w:val="cs-CZ"/>
        </w:rPr>
        <w:tab/>
        <w:t xml:space="preserve">Podpis: </w:t>
      </w:r>
      <w:r w:rsidRPr="00CE7F59">
        <w:rPr>
          <w:u w:val="single"/>
          <w:lang w:val="cs-CZ"/>
        </w:rPr>
        <w:tab/>
      </w:r>
    </w:p>
    <w:p w:rsidR="004757CA" w:rsidRPr="00CE7F59" w:rsidRDefault="004757CA" w:rsidP="004757CA">
      <w:pPr>
        <w:keepNext/>
        <w:tabs>
          <w:tab w:val="left" w:pos="450"/>
          <w:tab w:val="left" w:pos="5850"/>
          <w:tab w:val="right" w:pos="10080"/>
        </w:tabs>
        <w:rPr>
          <w:lang w:val="cs-CZ"/>
        </w:rPr>
      </w:pPr>
      <w:r w:rsidRPr="00CE7F59">
        <w:rPr>
          <w:lang w:val="cs-CZ"/>
        </w:rPr>
        <w:tab/>
      </w:r>
      <w:r w:rsidRPr="00CE7F59">
        <w:rPr>
          <w:lang w:val="cs-CZ"/>
        </w:rPr>
        <w:tab/>
      </w:r>
    </w:p>
    <w:p w:rsidR="004757CA" w:rsidRPr="00CE7F59" w:rsidRDefault="004757CA" w:rsidP="004757CA">
      <w:pPr>
        <w:keepNext/>
        <w:tabs>
          <w:tab w:val="right" w:pos="4680"/>
          <w:tab w:val="left" w:pos="5400"/>
          <w:tab w:val="right" w:pos="10080"/>
        </w:tabs>
        <w:rPr>
          <w:sz w:val="16"/>
          <w:szCs w:val="16"/>
          <w:lang w:val="cs-CZ"/>
        </w:rPr>
      </w:pPr>
    </w:p>
    <w:p w:rsidR="004757CA" w:rsidRPr="00CE7F59" w:rsidRDefault="004757CA" w:rsidP="004757CA">
      <w:pPr>
        <w:keepNext/>
        <w:tabs>
          <w:tab w:val="right" w:pos="4680"/>
          <w:tab w:val="left" w:pos="5400"/>
          <w:tab w:val="right" w:pos="10080"/>
        </w:tabs>
        <w:rPr>
          <w:lang w:val="cs-CZ"/>
        </w:rPr>
      </w:pPr>
      <w:r w:rsidRPr="00CE7F59">
        <w:rPr>
          <w:lang w:val="cs-CZ"/>
        </w:rPr>
        <w:t>Jméno:</w:t>
      </w:r>
      <w:r w:rsidR="002D0E64">
        <w:rPr>
          <w:lang w:val="cs-CZ"/>
        </w:rPr>
        <w:t xml:space="preserve"> </w:t>
      </w:r>
      <w:r w:rsidR="002D0E64">
        <w:rPr>
          <w:u w:val="single"/>
          <w:lang w:val="cs-CZ"/>
        </w:rPr>
        <w:t>Mgr. Ondřej Boháč</w:t>
      </w:r>
      <w:r w:rsidR="002D0E64">
        <w:rPr>
          <w:u w:val="single"/>
          <w:lang w:val="cs-CZ"/>
        </w:rPr>
        <w:tab/>
      </w:r>
      <w:r w:rsidRPr="00CE7F59">
        <w:rPr>
          <w:lang w:val="cs-CZ"/>
        </w:rPr>
        <w:tab/>
        <w:t xml:space="preserve">Jméno: </w:t>
      </w:r>
      <w:r w:rsidR="00F823BA" w:rsidRPr="002D0E64">
        <w:rPr>
          <w:u w:val="single"/>
          <w:lang w:val="cs-CZ"/>
        </w:rPr>
        <w:t xml:space="preserve">Ing. </w:t>
      </w:r>
      <w:r w:rsidR="00280B49" w:rsidRPr="002D0E64">
        <w:rPr>
          <w:u w:val="single"/>
          <w:lang w:val="cs-CZ"/>
        </w:rPr>
        <w:t>Petr Seidl</w:t>
      </w:r>
      <w:r w:rsidR="00F823BA" w:rsidRPr="002D0E64">
        <w:rPr>
          <w:u w:val="single"/>
          <w:lang w:val="cs-CZ"/>
        </w:rPr>
        <w:t xml:space="preserve">, CSc. </w:t>
      </w:r>
      <w:r w:rsidRPr="002D0E64">
        <w:rPr>
          <w:u w:val="single"/>
          <w:lang w:val="cs-CZ"/>
        </w:rPr>
        <w:tab/>
      </w:r>
    </w:p>
    <w:p w:rsidR="004757CA" w:rsidRPr="00CE7F59" w:rsidRDefault="004757CA" w:rsidP="004757CA">
      <w:pPr>
        <w:keepNext/>
        <w:tabs>
          <w:tab w:val="right" w:pos="4680"/>
          <w:tab w:val="left" w:pos="5400"/>
          <w:tab w:val="right" w:pos="10080"/>
        </w:tabs>
        <w:rPr>
          <w:sz w:val="16"/>
          <w:szCs w:val="16"/>
          <w:lang w:val="cs-CZ"/>
        </w:rPr>
      </w:pPr>
    </w:p>
    <w:p w:rsidR="004757CA" w:rsidRPr="00CE7F59" w:rsidRDefault="004757CA" w:rsidP="004757CA">
      <w:pPr>
        <w:keepNext/>
        <w:tabs>
          <w:tab w:val="right" w:pos="4680"/>
          <w:tab w:val="left" w:pos="5400"/>
          <w:tab w:val="right" w:pos="10080"/>
        </w:tabs>
        <w:rPr>
          <w:lang w:val="cs-CZ"/>
        </w:rPr>
      </w:pPr>
      <w:r>
        <w:rPr>
          <w:lang w:val="cs-CZ"/>
        </w:rPr>
        <w:t>Funkce</w:t>
      </w:r>
      <w:r w:rsidRPr="00CE7F59">
        <w:rPr>
          <w:lang w:val="cs-CZ"/>
        </w:rPr>
        <w:t>:</w:t>
      </w:r>
      <w:r w:rsidR="002D0E64">
        <w:rPr>
          <w:lang w:val="cs-CZ"/>
        </w:rPr>
        <w:t xml:space="preserve"> </w:t>
      </w:r>
      <w:r w:rsidR="002D0E64">
        <w:rPr>
          <w:u w:val="single"/>
          <w:lang w:val="cs-CZ"/>
        </w:rPr>
        <w:t>pověřený řízením</w:t>
      </w:r>
      <w:r w:rsidR="002D0E64">
        <w:rPr>
          <w:u w:val="single"/>
          <w:lang w:val="cs-CZ"/>
        </w:rPr>
        <w:tab/>
      </w:r>
      <w:r w:rsidRPr="00CE7F59">
        <w:rPr>
          <w:lang w:val="cs-CZ"/>
        </w:rPr>
        <w:tab/>
      </w:r>
      <w:r>
        <w:rPr>
          <w:lang w:val="cs-CZ"/>
        </w:rPr>
        <w:t>Funkce</w:t>
      </w:r>
      <w:r w:rsidRPr="00CE7F59">
        <w:rPr>
          <w:lang w:val="cs-CZ"/>
        </w:rPr>
        <w:t xml:space="preserve">: </w:t>
      </w:r>
      <w:r w:rsidR="00280B49" w:rsidRPr="002D0E64">
        <w:rPr>
          <w:u w:val="single"/>
          <w:lang w:val="cs-CZ"/>
        </w:rPr>
        <w:t>jednatel</w:t>
      </w:r>
      <w:r w:rsidRPr="00CE7F59">
        <w:rPr>
          <w:u w:val="single"/>
          <w:lang w:val="cs-CZ"/>
        </w:rPr>
        <w:tab/>
      </w:r>
    </w:p>
    <w:p w:rsidR="004757CA" w:rsidRPr="00CE7F59" w:rsidRDefault="004757CA" w:rsidP="004757CA">
      <w:pPr>
        <w:keepNext/>
        <w:tabs>
          <w:tab w:val="right" w:pos="4680"/>
          <w:tab w:val="left" w:pos="5400"/>
          <w:tab w:val="right" w:pos="10080"/>
        </w:tabs>
        <w:rPr>
          <w:sz w:val="16"/>
          <w:szCs w:val="16"/>
          <w:lang w:val="cs-CZ"/>
        </w:rPr>
      </w:pPr>
    </w:p>
    <w:p w:rsidR="004757CA" w:rsidRPr="00CE7F59" w:rsidRDefault="004757CA" w:rsidP="004757CA">
      <w:pPr>
        <w:tabs>
          <w:tab w:val="right" w:pos="4680"/>
          <w:tab w:val="left" w:pos="5400"/>
          <w:tab w:val="right" w:pos="10080"/>
        </w:tabs>
        <w:rPr>
          <w:lang w:val="cs-CZ"/>
        </w:rPr>
      </w:pPr>
      <w:r w:rsidRPr="00CE7F59">
        <w:rPr>
          <w:lang w:val="cs-CZ"/>
        </w:rPr>
        <w:t xml:space="preserve">Datum: </w:t>
      </w:r>
      <w:r w:rsidRPr="00CE7F59">
        <w:rPr>
          <w:u w:val="single"/>
          <w:lang w:val="cs-CZ"/>
        </w:rPr>
        <w:tab/>
      </w:r>
      <w:r w:rsidRPr="00CE7F59">
        <w:rPr>
          <w:lang w:val="cs-CZ"/>
        </w:rPr>
        <w:tab/>
        <w:t xml:space="preserve">Datum: </w:t>
      </w:r>
      <w:r w:rsidRPr="00CE7F59">
        <w:rPr>
          <w:u w:val="single"/>
          <w:lang w:val="cs-CZ"/>
        </w:rPr>
        <w:tab/>
      </w:r>
    </w:p>
    <w:p w:rsidR="004757CA" w:rsidRPr="00CE7F59" w:rsidRDefault="004757CA" w:rsidP="004757CA">
      <w:pPr>
        <w:rPr>
          <w:sz w:val="16"/>
          <w:szCs w:val="16"/>
          <w:lang w:val="cs-CZ"/>
        </w:rPr>
      </w:pPr>
    </w:p>
    <w:p w:rsidR="00015266" w:rsidRPr="00680F4F" w:rsidRDefault="00433042" w:rsidP="008F3FAF">
      <w:pPr>
        <w:keepNext/>
        <w:keepLines/>
        <w:jc w:val="center"/>
        <w:rPr>
          <w:rFonts w:ascii="Times New Roman Bold" w:hAnsi="Times New Roman Bold"/>
          <w:bCs/>
          <w:lang w:val="cs-CZ"/>
        </w:rPr>
      </w:pPr>
      <w:r>
        <w:rPr>
          <w:b/>
          <w:lang w:val="cs-CZ"/>
        </w:rPr>
        <w:lastRenderedPageBreak/>
        <w:t>UJEDNÁNÍ A PODMÍNKY SMLOUVY O PODNIKOVÉ LICENCI</w:t>
      </w:r>
    </w:p>
    <w:p w:rsidR="00015266" w:rsidRPr="00680F4F" w:rsidRDefault="00015266" w:rsidP="008F3FAF">
      <w:pPr>
        <w:keepNext/>
        <w:keepLines/>
        <w:jc w:val="both"/>
        <w:rPr>
          <w:rFonts w:ascii="Times New Roman Bold" w:hAnsi="Times New Roman Bold"/>
          <w:b/>
          <w:bCs/>
          <w:lang w:val="cs-CZ"/>
        </w:rPr>
      </w:pPr>
    </w:p>
    <w:p w:rsidR="002E3E5F" w:rsidRPr="00680F4F" w:rsidRDefault="00433042" w:rsidP="008F3FAF">
      <w:pPr>
        <w:keepNext/>
        <w:keepLines/>
        <w:numPr>
          <w:ilvl w:val="0"/>
          <w:numId w:val="2"/>
        </w:numPr>
        <w:jc w:val="both"/>
        <w:rPr>
          <w:b/>
          <w:bCs/>
          <w:lang w:val="cs-CZ"/>
        </w:rPr>
      </w:pPr>
      <w:r>
        <w:rPr>
          <w:b/>
          <w:bCs/>
          <w:lang w:val="cs-CZ"/>
        </w:rPr>
        <w:t>DEFINICE</w:t>
      </w:r>
    </w:p>
    <w:p w:rsidR="002E3E5F" w:rsidRPr="00680F4F" w:rsidRDefault="002E3E5F" w:rsidP="008F3FAF">
      <w:pPr>
        <w:keepNext/>
        <w:keepLines/>
        <w:jc w:val="both"/>
        <w:rPr>
          <w:b/>
          <w:bCs/>
          <w:sz w:val="16"/>
          <w:szCs w:val="16"/>
          <w:lang w:val="cs-CZ"/>
        </w:rPr>
      </w:pPr>
    </w:p>
    <w:p w:rsidR="002E3E5F" w:rsidRPr="00680F4F" w:rsidRDefault="00433042" w:rsidP="006C38DE">
      <w:pPr>
        <w:keepNext/>
        <w:keepLines/>
        <w:spacing w:after="120"/>
        <w:jc w:val="both"/>
        <w:rPr>
          <w:lang w:val="cs-CZ"/>
        </w:rPr>
      </w:pPr>
      <w:r>
        <w:rPr>
          <w:lang w:val="cs-CZ"/>
        </w:rPr>
        <w:t>Všechny definice uvedené v jiných částech ELA mají v těchto Ujednáních a podmínkách Smlouvy o podnikové licenci stejný význam. V ELA dále platí níže uvedené definice:</w:t>
      </w:r>
    </w:p>
    <w:p w:rsidR="002E3E5F"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"Nasadit," "Nasazení" nebo "Nasazený" označuje distribuci a instalaci Produktů a souvisejících autorizačních kódů, případně jejich distribuci </w:t>
      </w:r>
      <w:r w:rsidR="00C02F3B">
        <w:rPr>
          <w:lang w:val="cs-CZ"/>
        </w:rPr>
        <w:t>IPR Praha</w:t>
      </w:r>
      <w:r w:rsidR="00D33D84">
        <w:rPr>
          <w:lang w:val="cs-CZ"/>
        </w:rPr>
        <w:t xml:space="preserve"> </w:t>
      </w:r>
      <w:r>
        <w:rPr>
          <w:lang w:val="cs-CZ"/>
        </w:rPr>
        <w:t xml:space="preserve">po dobu platnosti ELA za účelem jejich instalace a používání </w:t>
      </w:r>
      <w:r w:rsidR="00E672E6">
        <w:rPr>
          <w:lang w:val="cs-CZ"/>
        </w:rPr>
        <w:t>Držitelem Licence</w:t>
      </w:r>
      <w:r>
        <w:rPr>
          <w:lang w:val="cs-CZ"/>
        </w:rPr>
        <w:t xml:space="preserve">. </w:t>
      </w:r>
    </w:p>
    <w:p w:rsidR="0091424D"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"Poplatek ELA" je poplatek stanovený v Příloze B.</w:t>
      </w:r>
    </w:p>
    <w:p w:rsidR="002E3E5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"Údržba ELA" znamená Podporu 2. stupně, aktualizace (updaty) a </w:t>
      </w:r>
      <w:proofErr w:type="spellStart"/>
      <w:r>
        <w:rPr>
          <w:lang w:val="cs-CZ"/>
        </w:rPr>
        <w:t>patche</w:t>
      </w:r>
      <w:proofErr w:type="spellEnd"/>
      <w:r>
        <w:rPr>
          <w:lang w:val="cs-CZ"/>
        </w:rPr>
        <w:t xml:space="preserve"> poskytované Distributorem pro Produkty.</w:t>
      </w:r>
    </w:p>
    <w:p w:rsidR="007B5780" w:rsidRPr="00680F4F" w:rsidRDefault="002B5F58"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 </w:t>
      </w:r>
      <w:r w:rsidR="00433042">
        <w:rPr>
          <w:lang w:val="cs-CZ"/>
        </w:rPr>
        <w:t>„Softwarový produkt“ znamená standardní aplikační softwarové programy vyvinuté a licencované společností Esri (včetně Souvisejících materiálů) a způsobilé pro jejich distribuci Distributorem.</w:t>
      </w:r>
    </w:p>
    <w:p w:rsidR="007B5780"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„Služby Online Services“ znamená jakýkoli internetový geoprostorový systém, včetně aplikací a souvisejících rozhraní API, dle definice uvedené v Licenční smlouvě.</w:t>
      </w:r>
    </w:p>
    <w:p w:rsidR="00455BB2"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„Produkt” znamená Softwarový produkt a Služby Online Services. </w:t>
      </w:r>
    </w:p>
    <w:p w:rsidR="008C4143"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"Podnikové Produkty" jsou Produkty uvedené v Tabulce A-1 a Tabulce A-2 Přílohy A. Podnikové Produkty nezahrnují Položky s jednotkovou cenou nebo technologie společnosti Esri, které mohou být součástí produktů třetích stran zakoupených </w:t>
      </w:r>
      <w:r w:rsidR="00666E63">
        <w:rPr>
          <w:lang w:val="cs-CZ"/>
        </w:rPr>
        <w:t>Držitelem</w:t>
      </w:r>
      <w:r w:rsidR="00D33D84">
        <w:rPr>
          <w:lang w:val="cs-CZ"/>
        </w:rPr>
        <w:t xml:space="preserve"> licence</w:t>
      </w:r>
      <w:r>
        <w:rPr>
          <w:lang w:val="cs-CZ"/>
        </w:rPr>
        <w:t>.</w:t>
      </w:r>
    </w:p>
    <w:p w:rsidR="007B5780"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„Související materiály“ znamená veškeré informace v písemné, grafické nebo digitální formě vztahující se k užívání nebo provozu Produktů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společností Esri a/nebo Distributorem.</w:t>
      </w:r>
    </w:p>
    <w:p w:rsidR="001E0E13"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w:t>
      </w:r>
      <w:proofErr w:type="spellStart"/>
      <w:r>
        <w:rPr>
          <w:lang w:val="cs-CZ"/>
        </w:rPr>
        <w:t>Esri</w:t>
      </w:r>
      <w:proofErr w:type="spellEnd"/>
      <w:r>
        <w:rPr>
          <w:lang w:val="cs-CZ"/>
        </w:rPr>
        <w:t xml:space="preserve">" označuje společnost </w:t>
      </w:r>
      <w:proofErr w:type="spellStart"/>
      <w:r>
        <w:rPr>
          <w:lang w:val="cs-CZ"/>
        </w:rPr>
        <w:t>Environmental</w:t>
      </w:r>
      <w:proofErr w:type="spellEnd"/>
      <w:r>
        <w:rPr>
          <w:lang w:val="cs-CZ"/>
        </w:rPr>
        <w:t xml:space="preserve"> Systems </w:t>
      </w:r>
      <w:proofErr w:type="spellStart"/>
      <w:r>
        <w:rPr>
          <w:lang w:val="cs-CZ"/>
        </w:rPr>
        <w:t>Research</w:t>
      </w:r>
      <w:proofErr w:type="spellEnd"/>
      <w:r>
        <w:rPr>
          <w:lang w:val="cs-CZ"/>
        </w:rPr>
        <w:t xml:space="preserve"> Institute, Inc., která je poskytovatelem licence k  Produktům Esri.</w:t>
      </w:r>
    </w:p>
    <w:p w:rsidR="002E3E5F"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"Událost" označuje </w:t>
      </w:r>
      <w:r w:rsidR="0070791A">
        <w:rPr>
          <w:lang w:val="cs-CZ"/>
        </w:rPr>
        <w:t>závadu při užívání Produktů</w:t>
      </w:r>
      <w:r>
        <w:rPr>
          <w:lang w:val="cs-CZ"/>
        </w:rPr>
        <w:t>.</w:t>
      </w:r>
    </w:p>
    <w:p w:rsidR="00FF4925"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Pr>
          <w:lang w:val="cs-CZ"/>
        </w:rPr>
        <w:t xml:space="preserve">"Licenční smlouva" označuje příslušnou licenční smlouvu začleněnou tímto odkazem, která (i) se nachází na adrese </w:t>
      </w:r>
      <w:hyperlink r:id="rId14" w:history="1">
        <w:r>
          <w:rPr>
            <w:rStyle w:val="Hypertextovodkaz"/>
            <w:lang w:val="cs-CZ"/>
          </w:rPr>
          <w:t>http://www.esri.com/legal/software-license</w:t>
        </w:r>
      </w:hyperlink>
      <w:r w:rsidRPr="00433042">
        <w:rPr>
          <w:lang w:val="cs-CZ"/>
        </w:rPr>
        <w:t xml:space="preserve"> a zahrnuje Všeobecné licenční podmínky (E204) a Přílohu 1 - Rozsah použití (E300); během instalačního procesu je třeba tuto smlouvu přijmout prostřednictvím elektronického potvrzení; nebo (</w:t>
      </w:r>
      <w:proofErr w:type="spellStart"/>
      <w:r w:rsidRPr="00433042">
        <w:rPr>
          <w:lang w:val="cs-CZ"/>
        </w:rPr>
        <w:t>ii</w:t>
      </w:r>
      <w:proofErr w:type="spellEnd"/>
      <w:r w:rsidRPr="00433042">
        <w:rPr>
          <w:lang w:val="cs-CZ"/>
        </w:rPr>
        <w:t xml:space="preserve">) je podepsanou licenční smlouvou uzavřenou mezi společností Esri, Distributorem a </w:t>
      </w:r>
      <w:r w:rsidR="00D33D84">
        <w:rPr>
          <w:lang w:val="cs-CZ"/>
        </w:rPr>
        <w:t>Držitelem licence</w:t>
      </w:r>
      <w:r w:rsidRPr="00433042">
        <w:rPr>
          <w:lang w:val="cs-CZ"/>
        </w:rPr>
        <w:t>, která nahrazuje takovou elektronicky akceptovanou licenční smlouvu.</w:t>
      </w:r>
    </w:p>
    <w:p w:rsidR="003F5B07" w:rsidRPr="00773EE7" w:rsidRDefault="003F5B07"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3F5B07">
        <w:rPr>
          <w:lang w:val="cs-CZ"/>
        </w:rPr>
        <w:t xml:space="preserve">"Držitel </w:t>
      </w:r>
      <w:r w:rsidR="00461F4A">
        <w:rPr>
          <w:lang w:val="cs-CZ"/>
        </w:rPr>
        <w:t>Licence"</w:t>
      </w:r>
      <w:r w:rsidRPr="003F5B07">
        <w:rPr>
          <w:lang w:val="cs-CZ"/>
        </w:rPr>
        <w:t xml:space="preserve"> znamená pouze a výlučně </w:t>
      </w:r>
      <w:r w:rsidR="00C02F3B">
        <w:rPr>
          <w:lang w:val="cs-CZ"/>
        </w:rPr>
        <w:t>IPR Praha</w:t>
      </w:r>
      <w:r w:rsidRPr="003F5B07">
        <w:rPr>
          <w:lang w:val="cs-CZ"/>
        </w:rPr>
        <w:t>. S cílem zabránit poc</w:t>
      </w:r>
      <w:r w:rsidR="00EB3723">
        <w:rPr>
          <w:lang w:val="cs-CZ"/>
        </w:rPr>
        <w:t xml:space="preserve">hybnostem tato definice </w:t>
      </w:r>
      <w:r w:rsidR="00E07A9A">
        <w:rPr>
          <w:lang w:val="cs-CZ"/>
        </w:rPr>
        <w:t>D</w:t>
      </w:r>
      <w:r w:rsidR="00EB3723">
        <w:rPr>
          <w:lang w:val="cs-CZ"/>
        </w:rPr>
        <w:t>ržitele</w:t>
      </w:r>
      <w:r w:rsidRPr="003F5B07">
        <w:rPr>
          <w:lang w:val="cs-CZ"/>
        </w:rPr>
        <w:t xml:space="preserve"> </w:t>
      </w:r>
      <w:r w:rsidR="00E07A9A">
        <w:rPr>
          <w:lang w:val="cs-CZ"/>
        </w:rPr>
        <w:t>L</w:t>
      </w:r>
      <w:r w:rsidRPr="003F5B07">
        <w:rPr>
          <w:lang w:val="cs-CZ"/>
        </w:rPr>
        <w:t xml:space="preserve">icence </w:t>
      </w:r>
      <w:r w:rsidRPr="00773EE7">
        <w:rPr>
          <w:lang w:val="cs-CZ"/>
        </w:rPr>
        <w:t>ne</w:t>
      </w:r>
      <w:r w:rsidR="00E07A9A" w:rsidRPr="00773EE7">
        <w:rPr>
          <w:lang w:val="cs-CZ"/>
        </w:rPr>
        <w:t xml:space="preserve">zahrnuje </w:t>
      </w:r>
      <w:r w:rsidRPr="00773EE7">
        <w:rPr>
          <w:lang w:val="cs-CZ"/>
        </w:rPr>
        <w:t>konzultanty ani smluvní partnery</w:t>
      </w:r>
      <w:r w:rsidR="00853199">
        <w:rPr>
          <w:lang w:val="cs-CZ"/>
        </w:rPr>
        <w:t xml:space="preserve"> </w:t>
      </w:r>
      <w:r w:rsidR="00C02F3B">
        <w:rPr>
          <w:lang w:val="cs-CZ"/>
        </w:rPr>
        <w:t>IPR Praha</w:t>
      </w:r>
      <w:r w:rsidRPr="00773EE7">
        <w:rPr>
          <w:lang w:val="cs-CZ"/>
        </w:rPr>
        <w:t>.</w:t>
      </w:r>
    </w:p>
    <w:p w:rsidR="00E44F58" w:rsidRPr="00773EE7"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773EE7">
        <w:rPr>
          <w:lang w:val="cs-CZ"/>
        </w:rPr>
        <w:t xml:space="preserve">„Systémová podpora“ nebo „Údržba“ nebo „Maintenance“ znamená služby poskytované Distributorem </w:t>
      </w:r>
      <w:r w:rsidR="00C02F3B">
        <w:rPr>
          <w:lang w:val="cs-CZ"/>
        </w:rPr>
        <w:t>IPR Praha</w:t>
      </w:r>
      <w:r w:rsidRPr="00773EE7">
        <w:rPr>
          <w:lang w:val="cs-CZ"/>
        </w:rPr>
        <w:t xml:space="preserve"> při užívání Produktů a zahrnuje také Technickou podporu.</w:t>
      </w:r>
    </w:p>
    <w:p w:rsidR="00E44F58"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773EE7">
        <w:rPr>
          <w:lang w:val="cs-CZ"/>
        </w:rPr>
        <w:t>„Technické</w:t>
      </w:r>
      <w:r w:rsidRPr="00433042">
        <w:rPr>
          <w:lang w:val="cs-CZ"/>
        </w:rPr>
        <w:t xml:space="preserve"> podmínky“ znamená dokument „Technické podmínky poskytování služeb Systémové podpory (maintenance) při užití softwarových produktů a Služeb Online Services“ specifikující rozsah, technické a věcné parametry poskytování služeb Systémové podpory.</w:t>
      </w:r>
    </w:p>
    <w:p w:rsidR="007B5780"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433042">
        <w:rPr>
          <w:lang w:val="cs-CZ"/>
        </w:rPr>
        <w:t xml:space="preserve">"Technická podpora" představuje úsilí o vyřešení nahlášené Události prostřednictvím nápravy chyb, </w:t>
      </w:r>
      <w:proofErr w:type="spellStart"/>
      <w:r w:rsidRPr="00433042">
        <w:rPr>
          <w:lang w:val="cs-CZ"/>
        </w:rPr>
        <w:t>patche</w:t>
      </w:r>
      <w:proofErr w:type="spellEnd"/>
      <w:r w:rsidRPr="00433042">
        <w:rPr>
          <w:lang w:val="cs-CZ"/>
        </w:rPr>
        <w:t>, hot fixu, a náhradního řešení (bypassu); náhradní dodávky; nebo pomocí jiné nápravy nebo úpravy Produktu v</w:t>
      </w:r>
      <w:r w:rsidR="00414838">
        <w:rPr>
          <w:lang w:val="cs-CZ"/>
        </w:rPr>
        <w:t xml:space="preserve"> souladu s </w:t>
      </w:r>
      <w:r w:rsidRPr="00433042">
        <w:rPr>
          <w:lang w:val="cs-CZ"/>
        </w:rPr>
        <w:t>poslední platn</w:t>
      </w:r>
      <w:r w:rsidR="00414838">
        <w:rPr>
          <w:lang w:val="cs-CZ"/>
        </w:rPr>
        <w:t>ou</w:t>
      </w:r>
      <w:r w:rsidRPr="00433042">
        <w:rPr>
          <w:lang w:val="cs-CZ"/>
        </w:rPr>
        <w:t xml:space="preserve"> verz</w:t>
      </w:r>
      <w:r w:rsidR="00414838">
        <w:rPr>
          <w:lang w:val="cs-CZ"/>
        </w:rPr>
        <w:t>í</w:t>
      </w:r>
      <w:r w:rsidRPr="00433042">
        <w:rPr>
          <w:lang w:val="cs-CZ"/>
        </w:rPr>
        <w:t xml:space="preserve"> </w:t>
      </w:r>
      <w:r w:rsidR="00414838">
        <w:rPr>
          <w:lang w:val="cs-CZ"/>
        </w:rPr>
        <w:t xml:space="preserve">dokumentu „Technické podmínky poskytování služeb Systémové podpory (maintenance) při užití softwarových produktů a Služeb Online Services“ vydaného </w:t>
      </w:r>
      <w:r w:rsidRPr="00433042">
        <w:rPr>
          <w:lang w:val="cs-CZ"/>
        </w:rPr>
        <w:t xml:space="preserve">Distributorem ve </w:t>
      </w:r>
      <w:r w:rsidR="00367B4A">
        <w:rPr>
          <w:lang w:val="cs-CZ"/>
        </w:rPr>
        <w:t>smys</w:t>
      </w:r>
      <w:r w:rsidR="00414838">
        <w:rPr>
          <w:lang w:val="cs-CZ"/>
        </w:rPr>
        <w:t>l</w:t>
      </w:r>
      <w:r w:rsidR="00367B4A">
        <w:rPr>
          <w:lang w:val="cs-CZ"/>
        </w:rPr>
        <w:t xml:space="preserve">u </w:t>
      </w:r>
      <w:r w:rsidRPr="00433042">
        <w:rPr>
          <w:lang w:val="cs-CZ"/>
        </w:rPr>
        <w:t xml:space="preserve">Článku </w:t>
      </w:r>
      <w:r w:rsidR="00367B4A">
        <w:rPr>
          <w:lang w:val="cs-CZ"/>
        </w:rPr>
        <w:t>5</w:t>
      </w:r>
      <w:r w:rsidRPr="00433042">
        <w:rPr>
          <w:lang w:val="cs-CZ"/>
        </w:rPr>
        <w:t>.1.</w:t>
      </w:r>
      <w:r w:rsidR="00367B4A">
        <w:rPr>
          <w:lang w:val="cs-CZ"/>
        </w:rPr>
        <w:t xml:space="preserve"> Smlouvy.</w:t>
      </w:r>
    </w:p>
    <w:p w:rsidR="002E3E5F"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433042">
        <w:rPr>
          <w:lang w:val="cs-CZ"/>
        </w:rPr>
        <w:t>"</w:t>
      </w:r>
      <w:proofErr w:type="spellStart"/>
      <w:r w:rsidRPr="00433042">
        <w:rPr>
          <w:lang w:val="cs-CZ"/>
        </w:rPr>
        <w:t>Help</w:t>
      </w:r>
      <w:proofErr w:type="spellEnd"/>
      <w:r w:rsidRPr="00433042">
        <w:rPr>
          <w:lang w:val="cs-CZ"/>
        </w:rPr>
        <w:t xml:space="preserve"> </w:t>
      </w:r>
      <w:proofErr w:type="spellStart"/>
      <w:r w:rsidRPr="00433042">
        <w:rPr>
          <w:lang w:val="cs-CZ"/>
        </w:rPr>
        <w:t>Desk</w:t>
      </w:r>
      <w:proofErr w:type="spellEnd"/>
      <w:r w:rsidRPr="00433042">
        <w:rPr>
          <w:lang w:val="cs-CZ"/>
        </w:rPr>
        <w:t xml:space="preserve"> 1. stupně" </w:t>
      </w:r>
      <w:r w:rsidR="00E672E6" w:rsidRPr="005775B5">
        <w:rPr>
          <w:lang w:val="cs-CZ"/>
        </w:rPr>
        <w:t xml:space="preserve">znamená kontaktní místo </w:t>
      </w:r>
      <w:r w:rsidR="00C02F3B">
        <w:rPr>
          <w:lang w:val="cs-CZ"/>
        </w:rPr>
        <w:t>IPR Praha</w:t>
      </w:r>
      <w:r w:rsidR="00E672E6" w:rsidRPr="005775B5">
        <w:rPr>
          <w:lang w:val="cs-CZ"/>
        </w:rPr>
        <w:t>, z</w:t>
      </w:r>
      <w:r w:rsidR="00666E63">
        <w:rPr>
          <w:lang w:val="cs-CZ"/>
        </w:rPr>
        <w:t>e kterého bude</w:t>
      </w:r>
      <w:r w:rsidR="00E672E6" w:rsidRPr="005775B5">
        <w:rPr>
          <w:lang w:val="cs-CZ"/>
        </w:rPr>
        <w:t xml:space="preserve"> </w:t>
      </w:r>
      <w:r w:rsidR="00CA3C9B">
        <w:rPr>
          <w:lang w:val="cs-CZ"/>
        </w:rPr>
        <w:t xml:space="preserve">Držitelům Licence </w:t>
      </w:r>
      <w:r w:rsidR="00E672E6" w:rsidRPr="005775B5">
        <w:rPr>
          <w:lang w:val="cs-CZ"/>
        </w:rPr>
        <w:t>poskytována veškerá Podpora 1. stupně</w:t>
      </w:r>
      <w:r w:rsidRPr="00433042">
        <w:rPr>
          <w:lang w:val="cs-CZ"/>
        </w:rPr>
        <w:t>.</w:t>
      </w:r>
    </w:p>
    <w:p w:rsidR="002E3E5F"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433042">
        <w:rPr>
          <w:lang w:val="cs-CZ"/>
        </w:rPr>
        <w:t xml:space="preserve">"Podpora 1. stupně" je Technická podpora poskytovaná </w:t>
      </w:r>
      <w:proofErr w:type="spellStart"/>
      <w:r w:rsidRPr="00433042">
        <w:rPr>
          <w:lang w:val="cs-CZ"/>
        </w:rPr>
        <w:t>Help</w:t>
      </w:r>
      <w:proofErr w:type="spellEnd"/>
      <w:r w:rsidRPr="00433042">
        <w:rPr>
          <w:lang w:val="cs-CZ"/>
        </w:rPr>
        <w:t xml:space="preserve"> </w:t>
      </w:r>
      <w:proofErr w:type="spellStart"/>
      <w:r w:rsidRPr="00433042">
        <w:rPr>
          <w:lang w:val="cs-CZ"/>
        </w:rPr>
        <w:t>Deskem</w:t>
      </w:r>
      <w:proofErr w:type="spellEnd"/>
      <w:r w:rsidRPr="00433042">
        <w:rPr>
          <w:lang w:val="cs-CZ"/>
        </w:rPr>
        <w:t xml:space="preserve"> 1. stupně jako primárním kontaktním bodem </w:t>
      </w:r>
      <w:r w:rsidR="00666E63">
        <w:rPr>
          <w:lang w:val="cs-CZ"/>
        </w:rPr>
        <w:t>Držitele</w:t>
      </w:r>
      <w:r w:rsidR="006938A9" w:rsidRPr="005775B5">
        <w:rPr>
          <w:lang w:val="cs-CZ"/>
        </w:rPr>
        <w:t xml:space="preserve"> </w:t>
      </w:r>
      <w:r w:rsidR="00CA3C9B">
        <w:rPr>
          <w:lang w:val="cs-CZ"/>
        </w:rPr>
        <w:t>L</w:t>
      </w:r>
      <w:r w:rsidR="006938A9" w:rsidRPr="005775B5">
        <w:rPr>
          <w:lang w:val="cs-CZ"/>
        </w:rPr>
        <w:t>icence</w:t>
      </w:r>
      <w:r w:rsidR="006938A9" w:rsidRPr="00433042">
        <w:rPr>
          <w:lang w:val="cs-CZ"/>
        </w:rPr>
        <w:t xml:space="preserve"> </w:t>
      </w:r>
      <w:r w:rsidRPr="00433042">
        <w:rPr>
          <w:lang w:val="cs-CZ"/>
        </w:rPr>
        <w:t xml:space="preserve">ve snaze o vyřešení ohlášené Události. </w:t>
      </w:r>
    </w:p>
    <w:p w:rsidR="002E3E5F" w:rsidRPr="00680F4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433042">
        <w:rPr>
          <w:lang w:val="cs-CZ"/>
        </w:rPr>
        <w:t xml:space="preserve">"Podpora 2. stupně" je Technická podpora poskytovaná Distributorem </w:t>
      </w:r>
      <w:proofErr w:type="spellStart"/>
      <w:r w:rsidRPr="00433042">
        <w:rPr>
          <w:lang w:val="cs-CZ"/>
        </w:rPr>
        <w:t>Help</w:t>
      </w:r>
      <w:proofErr w:type="spellEnd"/>
      <w:r w:rsidRPr="00433042">
        <w:rPr>
          <w:lang w:val="cs-CZ"/>
        </w:rPr>
        <w:t xml:space="preserve"> Desku 1. stupně v případě, že Událost nemůže být vyřešena prostřednictvím Podpory 1. stupně.</w:t>
      </w:r>
    </w:p>
    <w:p w:rsidR="002E3E5F" w:rsidRDefault="00433042" w:rsidP="008F3FAF">
      <w:pPr>
        <w:keepNext/>
        <w:keepLines/>
        <w:numPr>
          <w:ilvl w:val="1"/>
          <w:numId w:val="9"/>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lang w:val="cs-CZ"/>
        </w:rPr>
      </w:pPr>
      <w:r w:rsidRPr="00433042">
        <w:rPr>
          <w:lang w:val="cs-CZ"/>
        </w:rPr>
        <w:t xml:space="preserve">"Položky s jednotkovou cenou" jsou samostatně objednatelné Produkty nebo </w:t>
      </w:r>
      <w:r w:rsidR="00E34CA8">
        <w:rPr>
          <w:lang w:val="cs-CZ"/>
        </w:rPr>
        <w:t>Systémová podpora</w:t>
      </w:r>
      <w:r w:rsidRPr="00433042">
        <w:rPr>
          <w:lang w:val="cs-CZ"/>
        </w:rPr>
        <w:t xml:space="preserve">, které jsou poskytovány za jednotkové licenční poplatky, za předplatné nebo poplatky za </w:t>
      </w:r>
      <w:r w:rsidR="00E34CA8">
        <w:rPr>
          <w:lang w:val="cs-CZ"/>
        </w:rPr>
        <w:t>Systémovou údržbu</w:t>
      </w:r>
      <w:r w:rsidRPr="00433042">
        <w:rPr>
          <w:lang w:val="cs-CZ"/>
        </w:rPr>
        <w:t>.</w:t>
      </w:r>
    </w:p>
    <w:p w:rsidR="00666E63" w:rsidRDefault="00666E63" w:rsidP="00666E63">
      <w:pPr>
        <w:keepNext/>
        <w:keepLines/>
        <w:tabs>
          <w:tab w:val="left" w:pos="720"/>
          <w:tab w:val="left" w:pos="2880"/>
          <w:tab w:val="left" w:pos="3600"/>
          <w:tab w:val="left" w:pos="4320"/>
          <w:tab w:val="left" w:pos="5040"/>
          <w:tab w:val="left" w:pos="5760"/>
          <w:tab w:val="left" w:pos="6480"/>
          <w:tab w:val="left" w:pos="7200"/>
          <w:tab w:val="left" w:pos="7920"/>
          <w:tab w:val="left" w:pos="8640"/>
        </w:tabs>
        <w:ind w:left="720"/>
        <w:jc w:val="both"/>
        <w:rPr>
          <w:lang w:val="cs-CZ"/>
        </w:rPr>
      </w:pPr>
    </w:p>
    <w:p w:rsidR="005414D8" w:rsidRDefault="005414D8" w:rsidP="00666E63">
      <w:pPr>
        <w:keepNext/>
        <w:keepLines/>
        <w:tabs>
          <w:tab w:val="left" w:pos="720"/>
          <w:tab w:val="left" w:pos="2880"/>
          <w:tab w:val="left" w:pos="3600"/>
          <w:tab w:val="left" w:pos="4320"/>
          <w:tab w:val="left" w:pos="5040"/>
          <w:tab w:val="left" w:pos="5760"/>
          <w:tab w:val="left" w:pos="6480"/>
          <w:tab w:val="left" w:pos="7200"/>
          <w:tab w:val="left" w:pos="7920"/>
          <w:tab w:val="left" w:pos="8640"/>
        </w:tabs>
        <w:ind w:left="720"/>
        <w:jc w:val="both"/>
        <w:rPr>
          <w:lang w:val="cs-CZ"/>
        </w:rPr>
      </w:pPr>
    </w:p>
    <w:p w:rsidR="005414D8" w:rsidRDefault="005414D8" w:rsidP="00666E63">
      <w:pPr>
        <w:keepNext/>
        <w:keepLines/>
        <w:tabs>
          <w:tab w:val="left" w:pos="720"/>
          <w:tab w:val="left" w:pos="2880"/>
          <w:tab w:val="left" w:pos="3600"/>
          <w:tab w:val="left" w:pos="4320"/>
          <w:tab w:val="left" w:pos="5040"/>
          <w:tab w:val="left" w:pos="5760"/>
          <w:tab w:val="left" w:pos="6480"/>
          <w:tab w:val="left" w:pos="7200"/>
          <w:tab w:val="left" w:pos="7920"/>
          <w:tab w:val="left" w:pos="8640"/>
        </w:tabs>
        <w:ind w:left="720"/>
        <w:jc w:val="both"/>
        <w:rPr>
          <w:lang w:val="cs-CZ"/>
        </w:rPr>
      </w:pPr>
    </w:p>
    <w:p w:rsidR="005414D8" w:rsidRDefault="005414D8" w:rsidP="00B04154">
      <w:pPr>
        <w:keepNext/>
        <w:keepLines/>
        <w:tabs>
          <w:tab w:val="left" w:pos="720"/>
          <w:tab w:val="left" w:pos="2880"/>
          <w:tab w:val="left" w:pos="3600"/>
          <w:tab w:val="left" w:pos="4320"/>
          <w:tab w:val="left" w:pos="5040"/>
          <w:tab w:val="left" w:pos="5760"/>
          <w:tab w:val="left" w:pos="6480"/>
          <w:tab w:val="left" w:pos="7200"/>
          <w:tab w:val="left" w:pos="7920"/>
          <w:tab w:val="left" w:pos="8640"/>
        </w:tabs>
        <w:ind w:left="720"/>
        <w:jc w:val="both"/>
        <w:rPr>
          <w:lang w:val="cs-CZ"/>
        </w:rPr>
      </w:pPr>
    </w:p>
    <w:p w:rsidR="005414D8" w:rsidRDefault="005414D8" w:rsidP="00666E63">
      <w:pPr>
        <w:keepNext/>
        <w:keepLines/>
        <w:tabs>
          <w:tab w:val="left" w:pos="720"/>
          <w:tab w:val="left" w:pos="2880"/>
          <w:tab w:val="left" w:pos="3600"/>
          <w:tab w:val="left" w:pos="4320"/>
          <w:tab w:val="left" w:pos="5040"/>
          <w:tab w:val="left" w:pos="5760"/>
          <w:tab w:val="left" w:pos="6480"/>
          <w:tab w:val="left" w:pos="7200"/>
          <w:tab w:val="left" w:pos="7920"/>
          <w:tab w:val="left" w:pos="8640"/>
        </w:tabs>
        <w:ind w:left="720"/>
        <w:jc w:val="both"/>
        <w:rPr>
          <w:lang w:val="cs-CZ"/>
        </w:rPr>
      </w:pPr>
    </w:p>
    <w:p w:rsidR="00274D51" w:rsidRPr="00680F4F" w:rsidRDefault="00274D51" w:rsidP="008F3FAF">
      <w:pPr>
        <w:keepNext/>
        <w:keepLines/>
        <w:tabs>
          <w:tab w:val="left" w:pos="720"/>
          <w:tab w:val="left" w:pos="2880"/>
          <w:tab w:val="left" w:pos="3600"/>
          <w:tab w:val="left" w:pos="4320"/>
          <w:tab w:val="left" w:pos="5040"/>
          <w:tab w:val="left" w:pos="5760"/>
          <w:tab w:val="left" w:pos="6480"/>
          <w:tab w:val="left" w:pos="7200"/>
          <w:tab w:val="left" w:pos="7920"/>
          <w:tab w:val="left" w:pos="8640"/>
        </w:tabs>
        <w:ind w:left="360"/>
        <w:jc w:val="both"/>
        <w:rPr>
          <w:lang w:val="cs-CZ"/>
        </w:rPr>
      </w:pPr>
    </w:p>
    <w:p w:rsidR="007B5780" w:rsidRPr="00680F4F" w:rsidRDefault="00433042" w:rsidP="008F3FAF">
      <w:pPr>
        <w:keepNext/>
        <w:keepLines/>
        <w:numPr>
          <w:ilvl w:val="0"/>
          <w:numId w:val="2"/>
        </w:numPr>
        <w:jc w:val="both"/>
        <w:rPr>
          <w:b/>
          <w:bCs/>
          <w:lang w:val="cs-CZ"/>
        </w:rPr>
      </w:pPr>
      <w:r w:rsidRPr="00433042">
        <w:rPr>
          <w:b/>
          <w:bCs/>
          <w:lang w:val="cs-CZ"/>
        </w:rPr>
        <w:t xml:space="preserve"> PROHLÁŠENÍ DISTRIBUTORA</w:t>
      </w:r>
    </w:p>
    <w:p w:rsidR="007B5780" w:rsidRPr="00680F4F" w:rsidRDefault="007B5780" w:rsidP="008F3FAF">
      <w:pPr>
        <w:keepNext/>
        <w:keepLines/>
        <w:jc w:val="both"/>
        <w:rPr>
          <w:b/>
          <w:bCs/>
          <w:lang w:val="cs-CZ"/>
        </w:rPr>
      </w:pPr>
    </w:p>
    <w:p w:rsidR="000C18C1" w:rsidRDefault="0078153B" w:rsidP="00824393">
      <w:pPr>
        <w:keepNext/>
        <w:keepLines/>
        <w:numPr>
          <w:ilvl w:val="1"/>
          <w:numId w:val="2"/>
        </w:numPr>
        <w:jc w:val="both"/>
        <w:rPr>
          <w:bCs/>
          <w:lang w:val="cs-CZ"/>
        </w:rPr>
      </w:pPr>
      <w:r w:rsidRPr="00824393">
        <w:rPr>
          <w:b/>
          <w:bCs/>
          <w:lang w:val="cs-CZ"/>
        </w:rPr>
        <w:t>Platné právní předpisy.</w:t>
      </w:r>
      <w:r w:rsidR="003A0ADB">
        <w:rPr>
          <w:b/>
          <w:bCs/>
          <w:lang w:val="cs-CZ"/>
        </w:rPr>
        <w:t xml:space="preserve"> </w:t>
      </w:r>
      <w:r w:rsidRPr="00824393">
        <w:rPr>
          <w:bCs/>
          <w:lang w:val="cs-CZ"/>
        </w:rPr>
        <w:t>D</w:t>
      </w:r>
      <w:r w:rsidR="003A0ADB">
        <w:rPr>
          <w:bCs/>
          <w:lang w:val="cs-CZ"/>
        </w:rPr>
        <w:t>istributor se zavazuje při realizaci této smlouvy (plnění veřejné zakázky) dodržovat veškeré aktuálně platné právní předpisy.</w:t>
      </w:r>
    </w:p>
    <w:p w:rsidR="000C18C1" w:rsidRDefault="000C18C1">
      <w:pPr>
        <w:keepNext/>
        <w:keepLines/>
        <w:jc w:val="both"/>
        <w:rPr>
          <w:bCs/>
          <w:lang w:val="cs-CZ"/>
        </w:rPr>
      </w:pPr>
    </w:p>
    <w:p w:rsidR="008A1CF0" w:rsidRDefault="00F66A4C">
      <w:pPr>
        <w:keepNext/>
        <w:keepLines/>
        <w:numPr>
          <w:ilvl w:val="1"/>
          <w:numId w:val="2"/>
        </w:numPr>
        <w:jc w:val="both"/>
        <w:rPr>
          <w:bCs/>
          <w:lang w:val="cs-CZ"/>
        </w:rPr>
      </w:pPr>
      <w:r w:rsidRPr="00F66A4C">
        <w:rPr>
          <w:b/>
          <w:bCs/>
          <w:lang w:val="cs-CZ"/>
        </w:rPr>
        <w:t>Oprávnění Distributora.</w:t>
      </w:r>
      <w:r>
        <w:rPr>
          <w:bCs/>
          <w:lang w:val="cs-CZ"/>
        </w:rPr>
        <w:t xml:space="preserve"> </w:t>
      </w:r>
      <w:r w:rsidR="00433042" w:rsidRPr="00433042">
        <w:rPr>
          <w:bCs/>
          <w:lang w:val="cs-CZ"/>
        </w:rPr>
        <w:t>Distributor prohlašuje, že na základě smlouvy uzavřené se společností Esri je výhradním autorizovaným distributorem Produktů, Souvisejících materiálů a Podnikové licence ELA pro území České republiky a z tohoto titulu je oprávněn předvádět, propagovat, uvádět na trh, distribuovat, instalovat, poskytovat podporu a návody pro užití Produktů a Souvisejících materiálů koncovými uživateli.</w:t>
      </w:r>
    </w:p>
    <w:p w:rsidR="00F66A4C" w:rsidRDefault="00F66A4C" w:rsidP="00F66A4C">
      <w:pPr>
        <w:keepNext/>
        <w:keepLines/>
        <w:jc w:val="both"/>
        <w:rPr>
          <w:bCs/>
          <w:lang w:val="cs-CZ"/>
        </w:rPr>
      </w:pPr>
    </w:p>
    <w:p w:rsidR="00F66A4C" w:rsidRPr="001018EA" w:rsidRDefault="001018EA" w:rsidP="00F66A4C">
      <w:pPr>
        <w:keepNext/>
        <w:keepLines/>
        <w:numPr>
          <w:ilvl w:val="1"/>
          <w:numId w:val="2"/>
        </w:numPr>
        <w:jc w:val="both"/>
        <w:rPr>
          <w:b/>
          <w:bCs/>
          <w:lang w:val="cs-CZ"/>
        </w:rPr>
      </w:pPr>
      <w:r w:rsidRPr="001018EA">
        <w:rPr>
          <w:b/>
          <w:bCs/>
          <w:lang w:val="cs-CZ"/>
        </w:rPr>
        <w:t xml:space="preserve">Neexistence právních vad. </w:t>
      </w:r>
      <w:r w:rsidRPr="001018EA">
        <w:rPr>
          <w:bCs/>
          <w:lang w:val="cs-CZ"/>
        </w:rPr>
        <w:t>D</w:t>
      </w:r>
      <w:r>
        <w:rPr>
          <w:bCs/>
          <w:lang w:val="cs-CZ"/>
        </w:rPr>
        <w:t xml:space="preserve">istributor prohlašuje, že </w:t>
      </w:r>
      <w:r w:rsidR="00745F6E">
        <w:rPr>
          <w:bCs/>
          <w:lang w:val="cs-CZ"/>
        </w:rPr>
        <w:t xml:space="preserve">na </w:t>
      </w:r>
      <w:r>
        <w:rPr>
          <w:bCs/>
          <w:lang w:val="cs-CZ"/>
        </w:rPr>
        <w:t>předm</w:t>
      </w:r>
      <w:r w:rsidR="007E6843">
        <w:rPr>
          <w:bCs/>
          <w:lang w:val="cs-CZ"/>
        </w:rPr>
        <w:t xml:space="preserve">ětu plnění Smlouvy dodaném </w:t>
      </w:r>
      <w:r w:rsidR="00C02F3B">
        <w:rPr>
          <w:bCs/>
          <w:lang w:val="cs-CZ"/>
        </w:rPr>
        <w:t>IPR Praha</w:t>
      </w:r>
      <w:r>
        <w:rPr>
          <w:bCs/>
          <w:lang w:val="cs-CZ"/>
        </w:rPr>
        <w:t xml:space="preserve"> neváznou žádné dluhy ani jiné právní vady a že žádným svým právním jednáním předmět plnění nijak nezatížil ani jej žádným způsobem nepřevedl či neposkytl žádné třetí osobě.</w:t>
      </w:r>
    </w:p>
    <w:p w:rsidR="001018EA" w:rsidRPr="001018EA" w:rsidRDefault="001018EA" w:rsidP="001018EA">
      <w:pPr>
        <w:keepNext/>
        <w:keepLines/>
        <w:jc w:val="both"/>
        <w:rPr>
          <w:b/>
          <w:bCs/>
          <w:lang w:val="cs-CZ"/>
        </w:rPr>
      </w:pPr>
    </w:p>
    <w:p w:rsidR="001970CB" w:rsidRDefault="001018EA" w:rsidP="008F3FAF">
      <w:pPr>
        <w:keepNext/>
        <w:keepLines/>
        <w:numPr>
          <w:ilvl w:val="1"/>
          <w:numId w:val="2"/>
        </w:numPr>
        <w:jc w:val="both"/>
        <w:rPr>
          <w:bCs/>
          <w:lang w:val="cs-CZ"/>
        </w:rPr>
      </w:pPr>
      <w:r w:rsidRPr="001970CB">
        <w:rPr>
          <w:b/>
          <w:bCs/>
          <w:lang w:val="cs-CZ"/>
        </w:rPr>
        <w:t xml:space="preserve">Neexistence dluhu. </w:t>
      </w:r>
      <w:r w:rsidRPr="001970CB">
        <w:rPr>
          <w:bCs/>
          <w:lang w:val="cs-CZ"/>
        </w:rPr>
        <w:t>Distributor prohlašuje, že nemá žádné závazky po lhůtě splatnosti vůči orgánům veřejné moci</w:t>
      </w:r>
      <w:r w:rsidR="001970CB" w:rsidRPr="001970CB">
        <w:rPr>
          <w:bCs/>
          <w:lang w:val="cs-CZ"/>
        </w:rPr>
        <w:t xml:space="preserve">, </w:t>
      </w:r>
      <w:r w:rsidRPr="001970CB">
        <w:rPr>
          <w:bCs/>
          <w:lang w:val="cs-CZ"/>
        </w:rPr>
        <w:t>že jeho obchodní práva k předmětu plnění nejsou zpochybněna ani právně napadena</w:t>
      </w:r>
      <w:r w:rsidR="001970CB" w:rsidRPr="001970CB">
        <w:rPr>
          <w:bCs/>
          <w:lang w:val="cs-CZ"/>
        </w:rPr>
        <w:t xml:space="preserve"> a že proti němu není vedena exekuce ani nařízen výkon rozhodnutí vztahující se k předmětu plnění Smlouvy. Pro případ, že by kdokoli vůči Distributorovi uplatnil jakoukoli pohledávku či jiné právo, vzniklé převodem práva k předmětu plnění Smlouvy, zavazuje se Distributor takovou pohledávku či jiné právo uspokojit z</w:t>
      </w:r>
      <w:r w:rsidR="007E6843">
        <w:rPr>
          <w:bCs/>
          <w:lang w:val="cs-CZ"/>
        </w:rPr>
        <w:t xml:space="preserve">e svého s tím, že </w:t>
      </w:r>
      <w:r w:rsidR="00C02F3B">
        <w:rPr>
          <w:bCs/>
          <w:lang w:val="cs-CZ"/>
        </w:rPr>
        <w:t>IPR Praha</w:t>
      </w:r>
      <w:r w:rsidR="001970CB" w:rsidRPr="001970CB">
        <w:rPr>
          <w:bCs/>
          <w:lang w:val="cs-CZ"/>
        </w:rPr>
        <w:t xml:space="preserve"> nahradí případnou škodu z uvedeného titulu vzniklou.</w:t>
      </w:r>
    </w:p>
    <w:p w:rsidR="007B5780" w:rsidRPr="001970CB" w:rsidRDefault="001970CB" w:rsidP="001970CB">
      <w:pPr>
        <w:keepNext/>
        <w:keepLines/>
        <w:jc w:val="both"/>
        <w:rPr>
          <w:bCs/>
          <w:lang w:val="cs-CZ"/>
        </w:rPr>
      </w:pPr>
      <w:r w:rsidRPr="001970CB">
        <w:rPr>
          <w:bCs/>
          <w:lang w:val="cs-CZ"/>
        </w:rPr>
        <w:t xml:space="preserve"> </w:t>
      </w:r>
    </w:p>
    <w:p w:rsidR="00904F1F" w:rsidRPr="00680F4F" w:rsidRDefault="00904F1F" w:rsidP="008F3FAF">
      <w:pPr>
        <w:keepNext/>
        <w:keepLines/>
        <w:jc w:val="both"/>
        <w:rPr>
          <w:bCs/>
          <w:lang w:val="cs-CZ"/>
        </w:rPr>
      </w:pPr>
    </w:p>
    <w:p w:rsidR="007B5780" w:rsidRPr="00680F4F" w:rsidRDefault="008E45C5" w:rsidP="008F3FAF">
      <w:pPr>
        <w:keepNext/>
        <w:keepLines/>
        <w:numPr>
          <w:ilvl w:val="0"/>
          <w:numId w:val="2"/>
        </w:numPr>
        <w:jc w:val="both"/>
        <w:rPr>
          <w:b/>
          <w:bCs/>
          <w:lang w:val="cs-CZ"/>
        </w:rPr>
      </w:pPr>
      <w:r>
        <w:rPr>
          <w:b/>
          <w:bCs/>
          <w:lang w:val="cs-CZ"/>
        </w:rPr>
        <w:t xml:space="preserve">PŘEDMĚT PLNĚNÍ, </w:t>
      </w:r>
      <w:r w:rsidR="00914F7D">
        <w:rPr>
          <w:b/>
          <w:bCs/>
          <w:lang w:val="cs-CZ"/>
        </w:rPr>
        <w:t xml:space="preserve">VÝZNAM A ÚČEL </w:t>
      </w:r>
      <w:r w:rsidR="00433042" w:rsidRPr="00433042">
        <w:rPr>
          <w:b/>
          <w:bCs/>
          <w:lang w:val="cs-CZ"/>
        </w:rPr>
        <w:t>SMLOUVY</w:t>
      </w:r>
    </w:p>
    <w:p w:rsidR="006533D8" w:rsidRPr="00680F4F" w:rsidRDefault="006533D8" w:rsidP="008F3FAF">
      <w:pPr>
        <w:keepNext/>
        <w:keepLines/>
        <w:jc w:val="both"/>
        <w:rPr>
          <w:b/>
          <w:bCs/>
          <w:lang w:val="cs-CZ"/>
        </w:rPr>
      </w:pPr>
    </w:p>
    <w:p w:rsidR="008E45C5" w:rsidRPr="008E45C5" w:rsidRDefault="008E45C5" w:rsidP="008F3FAF">
      <w:pPr>
        <w:keepNext/>
        <w:keepLines/>
        <w:numPr>
          <w:ilvl w:val="1"/>
          <w:numId w:val="2"/>
        </w:numPr>
        <w:jc w:val="both"/>
        <w:rPr>
          <w:b/>
          <w:bCs/>
          <w:lang w:val="cs-CZ"/>
        </w:rPr>
      </w:pPr>
      <w:r w:rsidRPr="008E45C5">
        <w:rPr>
          <w:b/>
          <w:bCs/>
          <w:lang w:val="cs-CZ"/>
        </w:rPr>
        <w:t>Předmět plnění.</w:t>
      </w:r>
      <w:r>
        <w:rPr>
          <w:b/>
          <w:bCs/>
          <w:lang w:val="cs-CZ"/>
        </w:rPr>
        <w:t xml:space="preserve"> </w:t>
      </w:r>
      <w:r>
        <w:rPr>
          <w:bCs/>
          <w:lang w:val="cs-CZ"/>
        </w:rPr>
        <w:t xml:space="preserve">Předmětem plnění Smlouvy je závazek Distributora </w:t>
      </w:r>
      <w:r w:rsidRPr="00433042">
        <w:rPr>
          <w:bCs/>
          <w:lang w:val="cs-CZ"/>
        </w:rPr>
        <w:t>dod</w:t>
      </w:r>
      <w:r w:rsidR="007E6843">
        <w:rPr>
          <w:bCs/>
          <w:lang w:val="cs-CZ"/>
        </w:rPr>
        <w:t xml:space="preserve">at </w:t>
      </w:r>
      <w:r w:rsidR="00C02F3B">
        <w:rPr>
          <w:bCs/>
          <w:lang w:val="cs-CZ"/>
        </w:rPr>
        <w:t>IPR Praha</w:t>
      </w:r>
      <w:r>
        <w:rPr>
          <w:bCs/>
          <w:lang w:val="cs-CZ"/>
        </w:rPr>
        <w:t xml:space="preserve"> </w:t>
      </w:r>
      <w:r w:rsidRPr="00433042">
        <w:rPr>
          <w:bCs/>
          <w:lang w:val="cs-CZ"/>
        </w:rPr>
        <w:t>licence k užití Podnikových Produktů, včetně Souvisejících materiálů, jejichž specifikace je obsažena v Příloze A, která tvoří nedílnou součást této Smlouvy</w:t>
      </w:r>
      <w:r w:rsidR="00710F8C">
        <w:rPr>
          <w:bCs/>
          <w:lang w:val="cs-CZ"/>
        </w:rPr>
        <w:t>,</w:t>
      </w:r>
      <w:r>
        <w:rPr>
          <w:bCs/>
          <w:lang w:val="cs-CZ"/>
        </w:rPr>
        <w:t xml:space="preserve"> a dále závaz</w:t>
      </w:r>
      <w:r w:rsidR="007E6843">
        <w:rPr>
          <w:bCs/>
          <w:lang w:val="cs-CZ"/>
        </w:rPr>
        <w:t xml:space="preserve">ek Distributora poskytovat </w:t>
      </w:r>
      <w:r w:rsidR="00C02F3B">
        <w:rPr>
          <w:bCs/>
          <w:lang w:val="cs-CZ"/>
        </w:rPr>
        <w:t>IPR Praha</w:t>
      </w:r>
      <w:r>
        <w:rPr>
          <w:bCs/>
          <w:lang w:val="cs-CZ"/>
        </w:rPr>
        <w:t xml:space="preserve"> Údržbu ELA při užití Podnikových Produktů, </w:t>
      </w:r>
      <w:r w:rsidRPr="00433042">
        <w:rPr>
          <w:bCs/>
          <w:lang w:val="cs-CZ"/>
        </w:rPr>
        <w:t>jejichž specifikace je obsažena v Příloze A</w:t>
      </w:r>
      <w:r>
        <w:rPr>
          <w:bCs/>
          <w:lang w:val="cs-CZ"/>
        </w:rPr>
        <w:t xml:space="preserve">. Závazku Distributora k splnění Předmětu Smlouvy </w:t>
      </w:r>
      <w:r w:rsidR="00CB4499">
        <w:rPr>
          <w:bCs/>
          <w:lang w:val="cs-CZ"/>
        </w:rPr>
        <w:t xml:space="preserve">odpovídá </w:t>
      </w:r>
      <w:r w:rsidR="007E6843">
        <w:rPr>
          <w:bCs/>
          <w:lang w:val="cs-CZ"/>
        </w:rPr>
        <w:t xml:space="preserve">závazek </w:t>
      </w:r>
      <w:r w:rsidR="00C02F3B">
        <w:rPr>
          <w:bCs/>
          <w:lang w:val="cs-CZ"/>
        </w:rPr>
        <w:t>IPR Praha</w:t>
      </w:r>
      <w:r>
        <w:rPr>
          <w:bCs/>
          <w:lang w:val="cs-CZ"/>
        </w:rPr>
        <w:t xml:space="preserve"> zaplatit </w:t>
      </w:r>
      <w:r w:rsidR="009944B9">
        <w:rPr>
          <w:bCs/>
          <w:lang w:val="cs-CZ"/>
        </w:rPr>
        <w:t>Distributorovi sjednanou cenu dle podmínek Smlouvy řádně a včas dodaného plnění.</w:t>
      </w:r>
    </w:p>
    <w:p w:rsidR="008E45C5" w:rsidRPr="008E45C5" w:rsidRDefault="008E45C5" w:rsidP="008E45C5">
      <w:pPr>
        <w:keepNext/>
        <w:keepLines/>
        <w:jc w:val="both"/>
        <w:rPr>
          <w:b/>
          <w:bCs/>
          <w:lang w:val="cs-CZ"/>
        </w:rPr>
      </w:pPr>
    </w:p>
    <w:p w:rsidR="006533D8" w:rsidRPr="00680F4F" w:rsidRDefault="00914F7D" w:rsidP="008F3FAF">
      <w:pPr>
        <w:keepNext/>
        <w:keepLines/>
        <w:numPr>
          <w:ilvl w:val="1"/>
          <w:numId w:val="2"/>
        </w:numPr>
        <w:jc w:val="both"/>
        <w:rPr>
          <w:bCs/>
          <w:lang w:val="cs-CZ"/>
        </w:rPr>
      </w:pPr>
      <w:r>
        <w:rPr>
          <w:b/>
          <w:bCs/>
          <w:lang w:val="cs-CZ"/>
        </w:rPr>
        <w:t>Význam a účel S</w:t>
      </w:r>
      <w:r w:rsidR="00433042" w:rsidRPr="00433042">
        <w:rPr>
          <w:b/>
          <w:bCs/>
          <w:lang w:val="cs-CZ"/>
        </w:rPr>
        <w:t xml:space="preserve">mlouvy. </w:t>
      </w:r>
      <w:r>
        <w:rPr>
          <w:bCs/>
          <w:lang w:val="cs-CZ"/>
        </w:rPr>
        <w:t xml:space="preserve">Účelem </w:t>
      </w:r>
      <w:r w:rsidR="00433042" w:rsidRPr="00433042">
        <w:rPr>
          <w:bCs/>
          <w:lang w:val="cs-CZ"/>
        </w:rPr>
        <w:t xml:space="preserve">této </w:t>
      </w:r>
      <w:r>
        <w:rPr>
          <w:bCs/>
          <w:lang w:val="cs-CZ"/>
        </w:rPr>
        <w:t>S</w:t>
      </w:r>
      <w:r w:rsidR="00433042" w:rsidRPr="00433042">
        <w:rPr>
          <w:bCs/>
          <w:lang w:val="cs-CZ"/>
        </w:rPr>
        <w:t>mlouvy je úprava podmínek pro dodání licence k užití Podnikových Produktů, včetně Souvisejících materiálů, jejichž specifikace je obsažena v Příloze A, která tvoří nedílnou součást této Smlouvy</w:t>
      </w:r>
      <w:r w:rsidR="00710F8C">
        <w:rPr>
          <w:bCs/>
          <w:lang w:val="cs-CZ"/>
        </w:rPr>
        <w:t>,</w:t>
      </w:r>
      <w:r>
        <w:rPr>
          <w:bCs/>
          <w:lang w:val="cs-CZ"/>
        </w:rPr>
        <w:t xml:space="preserve"> a dále úprava podmínek pro </w:t>
      </w:r>
      <w:r w:rsidR="008E45C5">
        <w:rPr>
          <w:bCs/>
          <w:lang w:val="cs-CZ"/>
        </w:rPr>
        <w:t xml:space="preserve">poskytování Údržby ELA při užití Podnikových Produktů, </w:t>
      </w:r>
      <w:r w:rsidR="008E45C5" w:rsidRPr="00433042">
        <w:rPr>
          <w:bCs/>
          <w:lang w:val="cs-CZ"/>
        </w:rPr>
        <w:t>jejichž specifikace je obsažena v Příloze A,</w:t>
      </w:r>
      <w:r w:rsidR="008E45C5">
        <w:rPr>
          <w:bCs/>
          <w:lang w:val="cs-CZ"/>
        </w:rPr>
        <w:t xml:space="preserve"> po celou dobu trvání Smlouvy</w:t>
      </w:r>
      <w:r w:rsidR="00433042" w:rsidRPr="00433042">
        <w:rPr>
          <w:bCs/>
          <w:lang w:val="cs-CZ"/>
        </w:rPr>
        <w:t>.</w:t>
      </w:r>
    </w:p>
    <w:p w:rsidR="006533D8" w:rsidRPr="00680F4F" w:rsidRDefault="006533D8" w:rsidP="008F3FAF">
      <w:pPr>
        <w:keepNext/>
        <w:keepLines/>
        <w:jc w:val="both"/>
        <w:rPr>
          <w:bCs/>
          <w:lang w:val="cs-CZ"/>
        </w:rPr>
      </w:pPr>
    </w:p>
    <w:p w:rsidR="00CC111F" w:rsidRDefault="00433042" w:rsidP="00DC2656">
      <w:pPr>
        <w:keepNext/>
        <w:keepLines/>
        <w:numPr>
          <w:ilvl w:val="1"/>
          <w:numId w:val="2"/>
        </w:numPr>
        <w:jc w:val="both"/>
        <w:rPr>
          <w:bCs/>
          <w:lang w:val="cs-CZ"/>
        </w:rPr>
      </w:pPr>
      <w:r w:rsidRPr="002A26A1">
        <w:rPr>
          <w:b/>
          <w:bCs/>
          <w:lang w:val="cs-CZ"/>
        </w:rPr>
        <w:t xml:space="preserve">Užívání Produktů. </w:t>
      </w:r>
      <w:r w:rsidRPr="002A26A1">
        <w:rPr>
          <w:bCs/>
          <w:lang w:val="cs-CZ"/>
        </w:rPr>
        <w:t xml:space="preserve">Užívání Produktů </w:t>
      </w:r>
      <w:r w:rsidR="006938A9" w:rsidRPr="002A26A1">
        <w:rPr>
          <w:bCs/>
          <w:lang w:val="cs-CZ"/>
        </w:rPr>
        <w:t xml:space="preserve">Držiteli Licence </w:t>
      </w:r>
      <w:r w:rsidRPr="002A26A1">
        <w:rPr>
          <w:bCs/>
          <w:lang w:val="cs-CZ"/>
        </w:rPr>
        <w:t xml:space="preserve">podléhá licenčním podmínkám obsaženým v Licenční smlouvě, včetně Doplňku č. 1. </w:t>
      </w:r>
      <w:r w:rsidR="00836CCF" w:rsidRPr="002A26A1">
        <w:rPr>
          <w:bCs/>
          <w:lang w:val="cs-CZ"/>
        </w:rPr>
        <w:t xml:space="preserve">Držitelé </w:t>
      </w:r>
      <w:r w:rsidR="00CA3C9B" w:rsidRPr="002A26A1">
        <w:rPr>
          <w:bCs/>
          <w:lang w:val="cs-CZ"/>
        </w:rPr>
        <w:t>L</w:t>
      </w:r>
      <w:r w:rsidR="00836CCF" w:rsidRPr="002A26A1">
        <w:rPr>
          <w:bCs/>
          <w:lang w:val="cs-CZ"/>
        </w:rPr>
        <w:t>icence</w:t>
      </w:r>
      <w:r w:rsidR="006938A9" w:rsidRPr="002A26A1">
        <w:rPr>
          <w:bCs/>
          <w:lang w:val="cs-CZ"/>
        </w:rPr>
        <w:t xml:space="preserve"> </w:t>
      </w:r>
      <w:r w:rsidRPr="002A26A1">
        <w:rPr>
          <w:bCs/>
          <w:lang w:val="cs-CZ"/>
        </w:rPr>
        <w:t>se i touto Smlouvou zavazuj</w:t>
      </w:r>
      <w:r w:rsidR="00836CCF" w:rsidRPr="002A26A1">
        <w:rPr>
          <w:bCs/>
          <w:lang w:val="cs-CZ"/>
        </w:rPr>
        <w:t>í</w:t>
      </w:r>
      <w:r w:rsidRPr="002A26A1">
        <w:rPr>
          <w:bCs/>
          <w:lang w:val="cs-CZ"/>
        </w:rPr>
        <w:t xml:space="preserve"> při užití Produktů řídit obsahem a podmínkami Licenční smlouvy, včetně Doplňku </w:t>
      </w:r>
      <w:proofErr w:type="gramStart"/>
      <w:r w:rsidRPr="002A26A1">
        <w:rPr>
          <w:bCs/>
          <w:lang w:val="cs-CZ"/>
        </w:rPr>
        <w:t>č.1.</w:t>
      </w:r>
      <w:proofErr w:type="gramEnd"/>
      <w:r w:rsidRPr="002A26A1">
        <w:rPr>
          <w:bCs/>
          <w:lang w:val="cs-CZ"/>
        </w:rPr>
        <w:t xml:space="preserve"> Text standardní licenční smlouvy společnosti Esri je dostupný na internetové stránce společnosti Esri </w:t>
      </w:r>
      <w:hyperlink r:id="rId15" w:history="1">
        <w:r w:rsidRPr="002A26A1">
          <w:rPr>
            <w:rStyle w:val="Hypertextovodkaz"/>
            <w:bCs/>
            <w:lang w:val="cs-CZ"/>
          </w:rPr>
          <w:t>http://www.Esri.com/legal/software-license</w:t>
        </w:r>
      </w:hyperlink>
      <w:r w:rsidRPr="002A26A1">
        <w:rPr>
          <w:bCs/>
          <w:lang w:val="cs-CZ"/>
        </w:rPr>
        <w:t>. Tento text má pouze informativní charakter, nemá jakoukoli právní relevanci, pokud jde o užití Produktů a v žádném případě nemůže být považován (i) za Licenční smlouvu a/nebo (</w:t>
      </w:r>
      <w:proofErr w:type="spellStart"/>
      <w:r w:rsidRPr="002A26A1">
        <w:rPr>
          <w:bCs/>
          <w:lang w:val="cs-CZ"/>
        </w:rPr>
        <w:t>ii</w:t>
      </w:r>
      <w:proofErr w:type="spellEnd"/>
      <w:r w:rsidRPr="002A26A1">
        <w:rPr>
          <w:bCs/>
          <w:lang w:val="cs-CZ"/>
        </w:rPr>
        <w:t>) nahradit uzavřenou Licenční smlouvu.</w:t>
      </w:r>
    </w:p>
    <w:p w:rsidR="002A26A1" w:rsidRDefault="002A26A1" w:rsidP="002A26A1">
      <w:pPr>
        <w:pStyle w:val="Odstavecseseznamem"/>
        <w:rPr>
          <w:bCs/>
          <w:lang w:val="cs-CZ"/>
        </w:rPr>
      </w:pPr>
    </w:p>
    <w:p w:rsidR="002A26A1" w:rsidRPr="002A26A1" w:rsidRDefault="002A26A1" w:rsidP="002A26A1">
      <w:pPr>
        <w:keepNext/>
        <w:keepLines/>
        <w:jc w:val="both"/>
        <w:rPr>
          <w:bCs/>
          <w:lang w:val="cs-CZ"/>
        </w:rPr>
      </w:pPr>
    </w:p>
    <w:p w:rsidR="00B67FD3" w:rsidRPr="00F91BA9" w:rsidRDefault="001C152C" w:rsidP="00B67FD3">
      <w:pPr>
        <w:keepNext/>
        <w:keepLines/>
        <w:numPr>
          <w:ilvl w:val="1"/>
          <w:numId w:val="2"/>
        </w:numPr>
        <w:jc w:val="both"/>
        <w:rPr>
          <w:bCs/>
          <w:lang w:val="cs-CZ"/>
        </w:rPr>
      </w:pPr>
      <w:r w:rsidRPr="001C152C">
        <w:rPr>
          <w:b/>
          <w:bCs/>
          <w:lang w:val="cs-CZ"/>
        </w:rPr>
        <w:t>Součinnost Distributora</w:t>
      </w:r>
      <w:r w:rsidR="00913064">
        <w:rPr>
          <w:bCs/>
          <w:lang w:val="cs-CZ"/>
        </w:rPr>
        <w:t xml:space="preserve">. </w:t>
      </w:r>
      <w:r w:rsidR="00B67FD3">
        <w:rPr>
          <w:bCs/>
          <w:lang w:val="cs-CZ"/>
        </w:rPr>
        <w:t xml:space="preserve">Distributor </w:t>
      </w:r>
      <w:r w:rsidR="00B67FD3" w:rsidRPr="00B67FD3">
        <w:rPr>
          <w:bCs/>
          <w:lang w:val="cs-CZ"/>
        </w:rPr>
        <w:t xml:space="preserve">se zavazuje pro realizaci předmětu této smlouvy poskytovat </w:t>
      </w:r>
      <w:r w:rsidR="00B67FD3">
        <w:rPr>
          <w:bCs/>
          <w:lang w:val="cs-CZ"/>
        </w:rPr>
        <w:t>IPR Praha</w:t>
      </w:r>
      <w:r w:rsidR="00B67FD3" w:rsidRPr="00B67FD3">
        <w:rPr>
          <w:bCs/>
          <w:lang w:val="cs-CZ"/>
        </w:rPr>
        <w:t xml:space="preserve"> veškerou nezbytnou součinnost.</w:t>
      </w:r>
    </w:p>
    <w:p w:rsidR="00996928" w:rsidRDefault="00996928" w:rsidP="008F3FAF">
      <w:pPr>
        <w:keepNext/>
        <w:keepLines/>
        <w:jc w:val="both"/>
        <w:rPr>
          <w:bCs/>
          <w:lang w:val="cs-CZ"/>
        </w:rPr>
      </w:pPr>
    </w:p>
    <w:p w:rsidR="00904F1F" w:rsidRPr="00680F4F" w:rsidRDefault="00904F1F" w:rsidP="008F3FAF">
      <w:pPr>
        <w:keepNext/>
        <w:keepLines/>
        <w:jc w:val="both"/>
        <w:rPr>
          <w:bCs/>
          <w:lang w:val="cs-CZ"/>
        </w:rPr>
      </w:pPr>
    </w:p>
    <w:p w:rsidR="003F55F2" w:rsidRPr="00680F4F" w:rsidRDefault="00433042" w:rsidP="008F3FAF">
      <w:pPr>
        <w:keepNext/>
        <w:keepLines/>
        <w:numPr>
          <w:ilvl w:val="0"/>
          <w:numId w:val="2"/>
        </w:numPr>
        <w:jc w:val="both"/>
        <w:rPr>
          <w:b/>
          <w:bCs/>
          <w:lang w:val="cs-CZ"/>
        </w:rPr>
      </w:pPr>
      <w:r w:rsidRPr="00433042">
        <w:rPr>
          <w:b/>
          <w:bCs/>
          <w:lang w:val="cs-CZ"/>
        </w:rPr>
        <w:t>LICENČNÍ PODMÍNKY</w:t>
      </w:r>
    </w:p>
    <w:p w:rsidR="002E3E5F" w:rsidRPr="00680F4F" w:rsidRDefault="002E3E5F" w:rsidP="008F3FAF">
      <w:pPr>
        <w:keepNext/>
        <w:keepLines/>
        <w:jc w:val="both"/>
        <w:rPr>
          <w:b/>
          <w:bCs/>
          <w:lang w:val="cs-CZ"/>
        </w:rPr>
      </w:pPr>
    </w:p>
    <w:p w:rsidR="006F57AA" w:rsidRPr="00680F4F" w:rsidRDefault="00433042" w:rsidP="008F3FAF">
      <w:pPr>
        <w:keepNext/>
        <w:keepLines/>
        <w:jc w:val="both"/>
        <w:rPr>
          <w:bCs/>
          <w:lang w:val="cs-CZ"/>
        </w:rPr>
      </w:pPr>
      <w:r w:rsidRPr="00F91BA9">
        <w:rPr>
          <w:bCs/>
          <w:lang w:val="cs-CZ"/>
        </w:rPr>
        <w:t>Užívání Produktů Držitel</w:t>
      </w:r>
      <w:r w:rsidR="00836CCF" w:rsidRPr="00F91BA9">
        <w:rPr>
          <w:bCs/>
          <w:lang w:val="cs-CZ"/>
        </w:rPr>
        <w:t>i</w:t>
      </w:r>
      <w:r w:rsidRPr="00F91BA9">
        <w:rPr>
          <w:bCs/>
          <w:lang w:val="cs-CZ"/>
        </w:rPr>
        <w:t xml:space="preserve"> </w:t>
      </w:r>
      <w:r w:rsidR="006938A9" w:rsidRPr="00F91BA9">
        <w:rPr>
          <w:bCs/>
          <w:lang w:val="cs-CZ"/>
        </w:rPr>
        <w:t>L</w:t>
      </w:r>
      <w:r w:rsidRPr="00F91BA9">
        <w:rPr>
          <w:bCs/>
          <w:lang w:val="cs-CZ"/>
        </w:rPr>
        <w:t>icence se řídí Doplňkem č. 1 k Licenční smlouvě (který obsahuje zejména, nikoli výlučně, dodatečná povolení a omezení užívání) a Licenční smlouvou. Pořízené Položky s jednotkovou cenou budou licencovány v souladu s Licenční smlouvou.</w:t>
      </w:r>
    </w:p>
    <w:p w:rsidR="001A32DA" w:rsidRDefault="001A32DA">
      <w:pPr>
        <w:rPr>
          <w:lang w:val="cs-CZ"/>
        </w:rPr>
      </w:pPr>
      <w:r>
        <w:rPr>
          <w:lang w:val="cs-CZ"/>
        </w:rPr>
        <w:br w:type="page"/>
      </w:r>
    </w:p>
    <w:p w:rsidR="001A32DA" w:rsidRPr="00680F4F" w:rsidRDefault="001A32DA" w:rsidP="008F3FAF">
      <w:pPr>
        <w:keepNext/>
        <w:keepLines/>
        <w:jc w:val="both"/>
        <w:rPr>
          <w:lang w:val="cs-CZ"/>
        </w:rPr>
      </w:pPr>
    </w:p>
    <w:p w:rsidR="002E3E5F" w:rsidRPr="00680F4F" w:rsidRDefault="00433042" w:rsidP="008F3FAF">
      <w:pPr>
        <w:keepNext/>
        <w:keepLines/>
        <w:numPr>
          <w:ilvl w:val="0"/>
          <w:numId w:val="2"/>
        </w:numPr>
        <w:jc w:val="both"/>
        <w:rPr>
          <w:b/>
          <w:bCs/>
          <w:lang w:val="cs-CZ"/>
        </w:rPr>
      </w:pPr>
      <w:r w:rsidRPr="00433042">
        <w:rPr>
          <w:b/>
          <w:bCs/>
          <w:lang w:val="cs-CZ"/>
        </w:rPr>
        <w:t>ÚDRŽBA</w:t>
      </w:r>
    </w:p>
    <w:p w:rsidR="002E3E5F" w:rsidRPr="00680F4F" w:rsidRDefault="002E3E5F" w:rsidP="008F3FAF">
      <w:pPr>
        <w:keepNext/>
        <w:keepLines/>
        <w:jc w:val="both"/>
        <w:rPr>
          <w:b/>
          <w:bCs/>
          <w:lang w:val="cs-CZ"/>
        </w:rPr>
      </w:pPr>
    </w:p>
    <w:p w:rsidR="002E3E5F" w:rsidRPr="00680F4F" w:rsidRDefault="00433042" w:rsidP="008F3FAF">
      <w:pPr>
        <w:keepNext/>
        <w:keepLines/>
        <w:numPr>
          <w:ilvl w:val="1"/>
          <w:numId w:val="2"/>
        </w:numPr>
        <w:jc w:val="both"/>
        <w:rPr>
          <w:bCs/>
          <w:lang w:val="cs-CZ"/>
        </w:rPr>
      </w:pPr>
      <w:r w:rsidRPr="00433042">
        <w:rPr>
          <w:b/>
          <w:bCs/>
          <w:lang w:val="cs-CZ"/>
        </w:rPr>
        <w:t xml:space="preserve">Údržba ELA. </w:t>
      </w:r>
      <w:r w:rsidRPr="00433042">
        <w:rPr>
          <w:bCs/>
          <w:lang w:val="cs-CZ"/>
        </w:rPr>
        <w:t>Poplatky</w:t>
      </w:r>
      <w:r w:rsidRPr="00433042">
        <w:rPr>
          <w:b/>
          <w:bCs/>
          <w:lang w:val="cs-CZ"/>
        </w:rPr>
        <w:t xml:space="preserve"> </w:t>
      </w:r>
      <w:r w:rsidRPr="00433042">
        <w:rPr>
          <w:bCs/>
          <w:lang w:val="cs-CZ"/>
        </w:rPr>
        <w:t xml:space="preserve">za Údržbu ELA jsou zahrnuty v Poplatku ELA. K </w:t>
      </w:r>
      <w:r w:rsidR="0072108B">
        <w:rPr>
          <w:bCs/>
          <w:lang w:val="cs-CZ"/>
        </w:rPr>
        <w:t xml:space="preserve">Podnikovým </w:t>
      </w:r>
      <w:r w:rsidRPr="00433042">
        <w:rPr>
          <w:bCs/>
          <w:lang w:val="cs-CZ"/>
        </w:rPr>
        <w:t xml:space="preserve">Produktům bude poskytována Údržba ELA za předpokladu, že je pro tyto Produkty standardní údržba dostupná. Údržba ELA zahrnuje všechny výhody uvedené v příslušných aktuálních Technických podmínkách, které jako Příloha </w:t>
      </w:r>
      <w:r w:rsidR="00F36FD3">
        <w:rPr>
          <w:bCs/>
          <w:lang w:val="cs-CZ"/>
        </w:rPr>
        <w:t>F</w:t>
      </w:r>
      <w:r w:rsidR="00F36FD3" w:rsidRPr="00433042">
        <w:rPr>
          <w:bCs/>
          <w:lang w:val="cs-CZ"/>
        </w:rPr>
        <w:t xml:space="preserve"> </w:t>
      </w:r>
      <w:r w:rsidRPr="00433042">
        <w:rPr>
          <w:bCs/>
          <w:lang w:val="cs-CZ"/>
        </w:rPr>
        <w:t xml:space="preserve">tvoří nedílnou součást této </w:t>
      </w:r>
      <w:r w:rsidR="00367B4A">
        <w:rPr>
          <w:bCs/>
          <w:lang w:val="cs-CZ"/>
        </w:rPr>
        <w:t>S</w:t>
      </w:r>
      <w:r w:rsidRPr="00433042">
        <w:rPr>
          <w:bCs/>
          <w:lang w:val="cs-CZ"/>
        </w:rPr>
        <w:t>mlouvy, ve znění modifikovaném tímto článkem.</w:t>
      </w:r>
    </w:p>
    <w:p w:rsidR="002E3E5F" w:rsidRPr="00680F4F" w:rsidRDefault="002E3E5F" w:rsidP="008F3FAF">
      <w:pPr>
        <w:keepNext/>
        <w:keepLines/>
        <w:jc w:val="both"/>
        <w:rPr>
          <w:lang w:val="cs-CZ"/>
        </w:rPr>
      </w:pPr>
    </w:p>
    <w:p w:rsidR="002E3E5F" w:rsidRPr="00680F4F" w:rsidRDefault="00433042" w:rsidP="00411896">
      <w:pPr>
        <w:keepNext/>
        <w:keepLines/>
        <w:numPr>
          <w:ilvl w:val="0"/>
          <w:numId w:val="7"/>
        </w:numPr>
        <w:spacing w:after="120"/>
        <w:ind w:left="714" w:hanging="357"/>
        <w:jc w:val="both"/>
        <w:rPr>
          <w:b/>
          <w:lang w:val="cs-CZ"/>
        </w:rPr>
      </w:pPr>
      <w:r w:rsidRPr="00433042">
        <w:rPr>
          <w:b/>
          <w:lang w:val="cs-CZ"/>
        </w:rPr>
        <w:t xml:space="preserve">Podpora 1. stupně poskytovaná </w:t>
      </w:r>
      <w:r w:rsidR="00C02F3B">
        <w:rPr>
          <w:b/>
          <w:lang w:val="cs-CZ"/>
        </w:rPr>
        <w:t>IPR Praha</w:t>
      </w:r>
    </w:p>
    <w:p w:rsidR="002E3E5F" w:rsidRPr="00680F4F" w:rsidRDefault="00433042" w:rsidP="008F3FAF">
      <w:pPr>
        <w:keepNext/>
        <w:keepLines/>
        <w:numPr>
          <w:ilvl w:val="0"/>
          <w:numId w:val="1"/>
        </w:numPr>
        <w:tabs>
          <w:tab w:val="clear" w:pos="2160"/>
          <w:tab w:val="num" w:pos="1080"/>
          <w:tab w:val="num" w:pos="1134"/>
        </w:tabs>
        <w:ind w:left="1134" w:hanging="425"/>
        <w:jc w:val="both"/>
        <w:rPr>
          <w:lang w:val="cs-CZ"/>
        </w:rPr>
      </w:pPr>
      <w:proofErr w:type="spellStart"/>
      <w:r w:rsidRPr="00433042">
        <w:rPr>
          <w:lang w:val="cs-CZ"/>
        </w:rPr>
        <w:t>Help</w:t>
      </w:r>
      <w:proofErr w:type="spellEnd"/>
      <w:r w:rsidRPr="00433042">
        <w:rPr>
          <w:lang w:val="cs-CZ"/>
        </w:rPr>
        <w:t xml:space="preserve"> </w:t>
      </w:r>
      <w:proofErr w:type="spellStart"/>
      <w:r w:rsidRPr="00433042">
        <w:rPr>
          <w:lang w:val="cs-CZ"/>
        </w:rPr>
        <w:t>Desk</w:t>
      </w:r>
      <w:proofErr w:type="spellEnd"/>
      <w:r w:rsidRPr="00433042">
        <w:rPr>
          <w:lang w:val="cs-CZ"/>
        </w:rPr>
        <w:t xml:space="preserve"> 1. stupně bude poskytovat Podporu 1. stupně.</w:t>
      </w:r>
    </w:p>
    <w:p w:rsidR="009F3447" w:rsidRPr="00680F4F" w:rsidRDefault="00433042" w:rsidP="008F3FAF">
      <w:pPr>
        <w:keepNext/>
        <w:keepLines/>
        <w:numPr>
          <w:ilvl w:val="0"/>
          <w:numId w:val="1"/>
        </w:numPr>
        <w:tabs>
          <w:tab w:val="num" w:pos="1080"/>
        </w:tabs>
        <w:ind w:hanging="1440"/>
        <w:jc w:val="both"/>
        <w:rPr>
          <w:lang w:val="cs-CZ"/>
        </w:rPr>
      </w:pPr>
      <w:proofErr w:type="spellStart"/>
      <w:r w:rsidRPr="00433042">
        <w:rPr>
          <w:lang w:val="cs-CZ"/>
        </w:rPr>
        <w:t>Help</w:t>
      </w:r>
      <w:proofErr w:type="spellEnd"/>
      <w:r w:rsidRPr="00433042">
        <w:rPr>
          <w:lang w:val="cs-CZ"/>
        </w:rPr>
        <w:t xml:space="preserve"> </w:t>
      </w:r>
      <w:proofErr w:type="spellStart"/>
      <w:r w:rsidRPr="00433042">
        <w:rPr>
          <w:lang w:val="cs-CZ"/>
        </w:rPr>
        <w:t>Desk</w:t>
      </w:r>
      <w:proofErr w:type="spellEnd"/>
      <w:r w:rsidRPr="00433042">
        <w:rPr>
          <w:lang w:val="cs-CZ"/>
        </w:rPr>
        <w:t xml:space="preserve"> 1.</w:t>
      </w:r>
      <w:r w:rsidR="0011308E">
        <w:rPr>
          <w:lang w:val="cs-CZ"/>
        </w:rPr>
        <w:t xml:space="preserve"> </w:t>
      </w:r>
      <w:r w:rsidRPr="00433042">
        <w:rPr>
          <w:lang w:val="cs-CZ"/>
        </w:rPr>
        <w:t>stupně musí užívat analytiky plně vyškolené a znalé Produktů, pro něž poskytují podporu.</w:t>
      </w:r>
    </w:p>
    <w:p w:rsidR="002E3E5F" w:rsidRPr="00680F4F" w:rsidRDefault="00433042" w:rsidP="008F3FAF">
      <w:pPr>
        <w:keepNext/>
        <w:keepLines/>
        <w:numPr>
          <w:ilvl w:val="0"/>
          <w:numId w:val="1"/>
        </w:numPr>
        <w:tabs>
          <w:tab w:val="clear" w:pos="2160"/>
          <w:tab w:val="left" w:pos="720"/>
          <w:tab w:val="num" w:pos="1080"/>
        </w:tabs>
        <w:ind w:left="1080"/>
        <w:jc w:val="both"/>
        <w:rPr>
          <w:lang w:val="cs-CZ"/>
        </w:rPr>
      </w:pPr>
      <w:r w:rsidRPr="00433042">
        <w:rPr>
          <w:lang w:val="cs-CZ"/>
        </w:rPr>
        <w:t>Podpora 1. stupně musí minimálně zahrnovat činnosti, které pomáhají uživateli při obtížích s používáním a ovládáním software, jakož i zodpovězení dotazů týkajících se instalace software a postupu při řešení vzniklých problémů.</w:t>
      </w:r>
    </w:p>
    <w:p w:rsidR="002E3E5F" w:rsidRPr="00680F4F" w:rsidRDefault="00433042" w:rsidP="008F3FAF">
      <w:pPr>
        <w:keepNext/>
        <w:keepLines/>
        <w:numPr>
          <w:ilvl w:val="0"/>
          <w:numId w:val="1"/>
        </w:numPr>
        <w:tabs>
          <w:tab w:val="num" w:pos="1080"/>
        </w:tabs>
        <w:ind w:left="1080"/>
        <w:jc w:val="both"/>
        <w:rPr>
          <w:lang w:val="cs-CZ"/>
        </w:rPr>
      </w:pPr>
      <w:r w:rsidRPr="00433042">
        <w:rPr>
          <w:lang w:val="cs-CZ"/>
        </w:rPr>
        <w:t xml:space="preserve">Analytici Podpory 1. stupně budou primárními kontaktními osobami pro všechny otázky a Události. Analytici Podpory 1. stupně získají úplný popis hlášené Události a systémové konfigurace. To zahrnuje zejména popis jednotlivých nastavení, vzorky příslušných kódů nebo dat, týkajících se Události. Analytici mohou k uspokojivému vyřešení Události rovněž využívat další informace a databáze, které si vytvoří. </w:t>
      </w:r>
    </w:p>
    <w:p w:rsidR="002E3E5F" w:rsidRPr="00680F4F" w:rsidRDefault="00433042" w:rsidP="008F3FAF">
      <w:pPr>
        <w:keepNext/>
        <w:keepLines/>
        <w:numPr>
          <w:ilvl w:val="0"/>
          <w:numId w:val="1"/>
        </w:numPr>
        <w:tabs>
          <w:tab w:val="num" w:pos="1080"/>
        </w:tabs>
        <w:ind w:left="1080"/>
        <w:jc w:val="both"/>
        <w:rPr>
          <w:lang w:val="cs-CZ"/>
        </w:rPr>
      </w:pPr>
      <w:r w:rsidRPr="00433042">
        <w:rPr>
          <w:lang w:val="cs-CZ"/>
        </w:rPr>
        <w:t xml:space="preserve">Nebude-li </w:t>
      </w:r>
      <w:proofErr w:type="spellStart"/>
      <w:r w:rsidRPr="00433042">
        <w:rPr>
          <w:lang w:val="cs-CZ"/>
        </w:rPr>
        <w:t>Help</w:t>
      </w:r>
      <w:proofErr w:type="spellEnd"/>
      <w:r w:rsidRPr="00433042">
        <w:rPr>
          <w:lang w:val="cs-CZ"/>
        </w:rPr>
        <w:t xml:space="preserve"> </w:t>
      </w:r>
      <w:proofErr w:type="spellStart"/>
      <w:r w:rsidRPr="00433042">
        <w:rPr>
          <w:lang w:val="cs-CZ"/>
        </w:rPr>
        <w:t>Desk</w:t>
      </w:r>
      <w:proofErr w:type="spellEnd"/>
      <w:r w:rsidRPr="00433042">
        <w:rPr>
          <w:lang w:val="cs-CZ"/>
        </w:rPr>
        <w:t xml:space="preserve"> 1. stupně schopen Událost vyřešit, je zástupce </w:t>
      </w:r>
      <w:proofErr w:type="spellStart"/>
      <w:r w:rsidRPr="00433042">
        <w:rPr>
          <w:lang w:val="cs-CZ"/>
        </w:rPr>
        <w:t>Help</w:t>
      </w:r>
      <w:proofErr w:type="spellEnd"/>
      <w:r w:rsidRPr="00433042">
        <w:rPr>
          <w:lang w:val="cs-CZ"/>
        </w:rPr>
        <w:t xml:space="preserve"> Desku 1. stupně oprávněn kontaktovat Technickou podporu Distributora za účelem poskytnutí Podpory 2. stupně.  </w:t>
      </w:r>
      <w:proofErr w:type="spellStart"/>
      <w:r w:rsidRPr="00433042">
        <w:rPr>
          <w:lang w:val="cs-CZ"/>
        </w:rPr>
        <w:t>Help</w:t>
      </w:r>
      <w:proofErr w:type="spellEnd"/>
      <w:r w:rsidRPr="00433042">
        <w:rPr>
          <w:lang w:val="cs-CZ"/>
        </w:rPr>
        <w:t xml:space="preserve"> </w:t>
      </w:r>
      <w:proofErr w:type="spellStart"/>
      <w:r w:rsidRPr="00433042">
        <w:rPr>
          <w:lang w:val="cs-CZ"/>
        </w:rPr>
        <w:t>Desk</w:t>
      </w:r>
      <w:proofErr w:type="spellEnd"/>
      <w:r w:rsidRPr="00433042">
        <w:rPr>
          <w:lang w:val="cs-CZ"/>
        </w:rPr>
        <w:t xml:space="preserve"> 1. stupně poskytne podporu takovým způsobem, aby minimalizoval vznášení opakovaných dotazů a </w:t>
      </w:r>
      <w:r w:rsidR="0072108B" w:rsidRPr="006C2BD1">
        <w:rPr>
          <w:lang w:val="cs-CZ"/>
        </w:rPr>
        <w:t xml:space="preserve">poskytoval Držiteli </w:t>
      </w:r>
      <w:r w:rsidR="0072108B">
        <w:rPr>
          <w:lang w:val="cs-CZ"/>
        </w:rPr>
        <w:t>L</w:t>
      </w:r>
      <w:r w:rsidR="0072108B" w:rsidRPr="006C2BD1">
        <w:rPr>
          <w:lang w:val="cs-CZ"/>
        </w:rPr>
        <w:t xml:space="preserve">icence </w:t>
      </w:r>
      <w:r w:rsidRPr="00433042">
        <w:rPr>
          <w:lang w:val="cs-CZ"/>
        </w:rPr>
        <w:t>řešení problémů.</w:t>
      </w:r>
    </w:p>
    <w:p w:rsidR="002E3E5F" w:rsidRPr="00680F4F" w:rsidRDefault="00C02F3B" w:rsidP="008F3FAF">
      <w:pPr>
        <w:keepNext/>
        <w:keepLines/>
        <w:numPr>
          <w:ilvl w:val="0"/>
          <w:numId w:val="1"/>
        </w:numPr>
        <w:tabs>
          <w:tab w:val="clear" w:pos="2160"/>
          <w:tab w:val="num" w:pos="1080"/>
        </w:tabs>
        <w:ind w:left="1080"/>
        <w:jc w:val="both"/>
        <w:rPr>
          <w:lang w:val="cs-CZ"/>
        </w:rPr>
      </w:pPr>
      <w:r>
        <w:rPr>
          <w:lang w:val="cs-CZ"/>
        </w:rPr>
        <w:t>IPR Praha</w:t>
      </w:r>
      <w:r w:rsidR="00836CCF">
        <w:rPr>
          <w:lang w:val="cs-CZ"/>
        </w:rPr>
        <w:t xml:space="preserve"> </w:t>
      </w:r>
      <w:r w:rsidR="00433042" w:rsidRPr="00433042">
        <w:rPr>
          <w:lang w:val="cs-CZ"/>
        </w:rPr>
        <w:t xml:space="preserve">je oprávněn jmenovat zástupce </w:t>
      </w:r>
      <w:proofErr w:type="spellStart"/>
      <w:r w:rsidR="00433042" w:rsidRPr="00433042">
        <w:rPr>
          <w:lang w:val="cs-CZ"/>
        </w:rPr>
        <w:t>Help</w:t>
      </w:r>
      <w:proofErr w:type="spellEnd"/>
      <w:r w:rsidR="00433042" w:rsidRPr="00433042">
        <w:rPr>
          <w:lang w:val="cs-CZ"/>
        </w:rPr>
        <w:t xml:space="preserve"> Desku 1. stupně až do počtu těchto zástupců uvedených v Příloze B. Kontaktní údaje těchto zástupců musí být uvedeny v Příloze E a tito zástupci budou jedinými osobami (</w:t>
      </w:r>
      <w:r w:rsidR="0072108B">
        <w:rPr>
          <w:lang w:val="cs-CZ"/>
        </w:rPr>
        <w:t>volajícími</w:t>
      </w:r>
      <w:r w:rsidR="00433042" w:rsidRPr="00433042">
        <w:rPr>
          <w:lang w:val="cs-CZ"/>
        </w:rPr>
        <w:t>) oprávněnými kontaktovat Distributora s požadavkem na poskytnutí Podpory 2. stupně.</w:t>
      </w:r>
    </w:p>
    <w:p w:rsidR="002E3E5F" w:rsidRDefault="002E3E5F" w:rsidP="008F3FAF">
      <w:pPr>
        <w:keepNext/>
        <w:keepLines/>
        <w:jc w:val="both"/>
        <w:rPr>
          <w:lang w:val="cs-CZ"/>
        </w:rPr>
      </w:pPr>
    </w:p>
    <w:p w:rsidR="00904F1F" w:rsidRPr="00680F4F" w:rsidRDefault="00904F1F" w:rsidP="008F3FAF">
      <w:pPr>
        <w:keepNext/>
        <w:keepLines/>
        <w:jc w:val="both"/>
        <w:rPr>
          <w:lang w:val="cs-CZ"/>
        </w:rPr>
      </w:pPr>
    </w:p>
    <w:p w:rsidR="00951945" w:rsidRPr="00680F4F" w:rsidRDefault="00433042" w:rsidP="008F3FAF">
      <w:pPr>
        <w:keepNext/>
        <w:keepLines/>
        <w:numPr>
          <w:ilvl w:val="0"/>
          <w:numId w:val="7"/>
        </w:numPr>
        <w:jc w:val="both"/>
        <w:rPr>
          <w:b/>
          <w:lang w:val="cs-CZ"/>
        </w:rPr>
      </w:pPr>
      <w:r w:rsidRPr="00433042">
        <w:rPr>
          <w:b/>
          <w:lang w:val="cs-CZ"/>
        </w:rPr>
        <w:t>Podpora 2. stupně poskytovaná Distributorem</w:t>
      </w:r>
    </w:p>
    <w:p w:rsidR="002E3E5F" w:rsidRPr="00680F4F" w:rsidRDefault="00433042" w:rsidP="00411896">
      <w:pPr>
        <w:keepNext/>
        <w:keepLines/>
        <w:numPr>
          <w:ilvl w:val="0"/>
          <w:numId w:val="5"/>
        </w:numPr>
        <w:tabs>
          <w:tab w:val="clear" w:pos="720"/>
          <w:tab w:val="num" w:pos="1080"/>
        </w:tabs>
        <w:spacing w:after="120"/>
        <w:ind w:left="1077" w:hanging="357"/>
        <w:jc w:val="both"/>
        <w:rPr>
          <w:lang w:val="cs-CZ"/>
        </w:rPr>
      </w:pPr>
      <w:r w:rsidRPr="00433042">
        <w:rPr>
          <w:lang w:val="cs-CZ"/>
        </w:rPr>
        <w:t xml:space="preserve">Distributor je povinen zaznamenávat hovory přijaté od zástupců </w:t>
      </w:r>
      <w:proofErr w:type="spellStart"/>
      <w:r w:rsidRPr="00433042">
        <w:rPr>
          <w:lang w:val="cs-CZ"/>
        </w:rPr>
        <w:t>Help</w:t>
      </w:r>
      <w:proofErr w:type="spellEnd"/>
      <w:r w:rsidRPr="00433042">
        <w:rPr>
          <w:lang w:val="cs-CZ"/>
        </w:rPr>
        <w:t xml:space="preserve"> Desku 1. stupně.</w:t>
      </w:r>
    </w:p>
    <w:p w:rsidR="001F6230" w:rsidRPr="00680F4F" w:rsidRDefault="00433042" w:rsidP="008F3FAF">
      <w:pPr>
        <w:keepNext/>
        <w:keepLines/>
        <w:numPr>
          <w:ilvl w:val="0"/>
          <w:numId w:val="5"/>
        </w:numPr>
        <w:tabs>
          <w:tab w:val="clear" w:pos="720"/>
          <w:tab w:val="num" w:pos="900"/>
          <w:tab w:val="num" w:pos="1080"/>
        </w:tabs>
        <w:ind w:left="1080"/>
        <w:jc w:val="both"/>
        <w:rPr>
          <w:lang w:val="cs-CZ"/>
        </w:rPr>
      </w:pPr>
      <w:r w:rsidRPr="00433042">
        <w:rPr>
          <w:lang w:val="cs-CZ"/>
        </w:rPr>
        <w:t xml:space="preserve">Bude-li požadována Podpora 2. stupně, je Distributor povinen seznámit se s informacemi získanými </w:t>
      </w:r>
      <w:proofErr w:type="spellStart"/>
      <w:r w:rsidRPr="00433042">
        <w:rPr>
          <w:lang w:val="cs-CZ"/>
        </w:rPr>
        <w:t>Help</w:t>
      </w:r>
      <w:proofErr w:type="spellEnd"/>
      <w:r w:rsidRPr="00433042">
        <w:rPr>
          <w:lang w:val="cs-CZ"/>
        </w:rPr>
        <w:t xml:space="preserve"> </w:t>
      </w:r>
      <w:proofErr w:type="spellStart"/>
      <w:r w:rsidRPr="00433042">
        <w:rPr>
          <w:lang w:val="cs-CZ"/>
        </w:rPr>
        <w:t>Deskem</w:t>
      </w:r>
      <w:proofErr w:type="spellEnd"/>
      <w:r w:rsidRPr="00433042">
        <w:rPr>
          <w:lang w:val="cs-CZ"/>
        </w:rPr>
        <w:t xml:space="preserve"> 1. stupně včetně předběžných informací o dosavadním způsobu řešení problému </w:t>
      </w:r>
      <w:proofErr w:type="spellStart"/>
      <w:r w:rsidRPr="00433042">
        <w:rPr>
          <w:lang w:val="cs-CZ"/>
        </w:rPr>
        <w:t>Help</w:t>
      </w:r>
      <w:proofErr w:type="spellEnd"/>
      <w:r w:rsidRPr="00433042">
        <w:rPr>
          <w:lang w:val="cs-CZ"/>
        </w:rPr>
        <w:t xml:space="preserve"> </w:t>
      </w:r>
      <w:proofErr w:type="spellStart"/>
      <w:r w:rsidRPr="00433042">
        <w:rPr>
          <w:lang w:val="cs-CZ"/>
        </w:rPr>
        <w:t>Deskem</w:t>
      </w:r>
      <w:proofErr w:type="spellEnd"/>
      <w:r w:rsidRPr="00433042">
        <w:rPr>
          <w:lang w:val="cs-CZ"/>
        </w:rPr>
        <w:t xml:space="preserve"> 1. stupně, které mu zástupci </w:t>
      </w:r>
      <w:proofErr w:type="spellStart"/>
      <w:r w:rsidRPr="00433042">
        <w:rPr>
          <w:lang w:val="cs-CZ"/>
        </w:rPr>
        <w:t>Help</w:t>
      </w:r>
      <w:proofErr w:type="spellEnd"/>
      <w:r w:rsidRPr="00433042">
        <w:rPr>
          <w:lang w:val="cs-CZ"/>
        </w:rPr>
        <w:t xml:space="preserve"> Desku 1. stupně předají.</w:t>
      </w:r>
    </w:p>
    <w:p w:rsidR="001F6230" w:rsidRPr="00680F4F" w:rsidRDefault="00433042" w:rsidP="008F3FAF">
      <w:pPr>
        <w:keepNext/>
        <w:keepLines/>
        <w:numPr>
          <w:ilvl w:val="0"/>
          <w:numId w:val="5"/>
        </w:numPr>
        <w:tabs>
          <w:tab w:val="clear" w:pos="720"/>
          <w:tab w:val="num" w:pos="1080"/>
        </w:tabs>
        <w:ind w:left="1080"/>
        <w:jc w:val="both"/>
        <w:rPr>
          <w:lang w:val="cs-CZ"/>
        </w:rPr>
      </w:pPr>
      <w:r w:rsidRPr="00433042">
        <w:rPr>
          <w:lang w:val="cs-CZ"/>
        </w:rPr>
        <w:t xml:space="preserve">Distributor je oprávněn za účelem doplnění informací předběžně získaných </w:t>
      </w:r>
      <w:proofErr w:type="spellStart"/>
      <w:r w:rsidRPr="00433042">
        <w:rPr>
          <w:lang w:val="cs-CZ"/>
        </w:rPr>
        <w:t>Help</w:t>
      </w:r>
      <w:proofErr w:type="spellEnd"/>
      <w:r w:rsidRPr="00433042">
        <w:rPr>
          <w:lang w:val="cs-CZ"/>
        </w:rPr>
        <w:t xml:space="preserve"> </w:t>
      </w:r>
      <w:proofErr w:type="spellStart"/>
      <w:r w:rsidRPr="00433042">
        <w:rPr>
          <w:lang w:val="cs-CZ"/>
        </w:rPr>
        <w:t>Deskem</w:t>
      </w:r>
      <w:proofErr w:type="spellEnd"/>
      <w:r w:rsidRPr="00433042">
        <w:rPr>
          <w:lang w:val="cs-CZ"/>
        </w:rPr>
        <w:t xml:space="preserve"> 1. stupně a informací o způsobu</w:t>
      </w:r>
      <w:r w:rsidR="006E7449">
        <w:rPr>
          <w:lang w:val="cs-CZ"/>
        </w:rPr>
        <w:t>,</w:t>
      </w:r>
      <w:r w:rsidRPr="00433042">
        <w:rPr>
          <w:lang w:val="cs-CZ"/>
        </w:rPr>
        <w:t xml:space="preserve"> jakým se řešil hlášený problém</w:t>
      </w:r>
      <w:r w:rsidR="00A67B3A">
        <w:rPr>
          <w:lang w:val="cs-CZ"/>
        </w:rPr>
        <w:t>,</w:t>
      </w:r>
      <w:r w:rsidRPr="00433042">
        <w:rPr>
          <w:lang w:val="cs-CZ"/>
        </w:rPr>
        <w:t xml:space="preserve"> požadovat po zástupcích </w:t>
      </w:r>
      <w:proofErr w:type="spellStart"/>
      <w:r w:rsidRPr="00433042">
        <w:rPr>
          <w:lang w:val="cs-CZ"/>
        </w:rPr>
        <w:t>Help</w:t>
      </w:r>
      <w:proofErr w:type="spellEnd"/>
      <w:r w:rsidRPr="00433042">
        <w:rPr>
          <w:lang w:val="cs-CZ"/>
        </w:rPr>
        <w:t xml:space="preserve"> Desku 1. stupně ověření poskytnutých informací, jejich doplnění, jakož i odpovědi na další případné dotazy.</w:t>
      </w:r>
    </w:p>
    <w:p w:rsidR="002E3E5F" w:rsidRDefault="00433042" w:rsidP="008F3FAF">
      <w:pPr>
        <w:keepNext/>
        <w:keepLines/>
        <w:numPr>
          <w:ilvl w:val="0"/>
          <w:numId w:val="5"/>
        </w:numPr>
        <w:tabs>
          <w:tab w:val="clear" w:pos="720"/>
          <w:tab w:val="num" w:pos="1080"/>
        </w:tabs>
        <w:ind w:left="1080"/>
        <w:jc w:val="both"/>
        <w:rPr>
          <w:lang w:val="cs-CZ"/>
        </w:rPr>
      </w:pPr>
      <w:r w:rsidRPr="00433042">
        <w:rPr>
          <w:lang w:val="cs-CZ"/>
        </w:rPr>
        <w:t xml:space="preserve">Distributor je povinen pokusit se vyřešit Událost hlášenou </w:t>
      </w:r>
      <w:proofErr w:type="spellStart"/>
      <w:r w:rsidRPr="00433042">
        <w:rPr>
          <w:lang w:val="cs-CZ"/>
        </w:rPr>
        <w:t>Help</w:t>
      </w:r>
      <w:proofErr w:type="spellEnd"/>
      <w:r w:rsidRPr="00433042">
        <w:rPr>
          <w:lang w:val="cs-CZ"/>
        </w:rPr>
        <w:t xml:space="preserve"> </w:t>
      </w:r>
      <w:proofErr w:type="spellStart"/>
      <w:r w:rsidRPr="00433042">
        <w:rPr>
          <w:lang w:val="cs-CZ"/>
        </w:rPr>
        <w:t>Deskem</w:t>
      </w:r>
      <w:proofErr w:type="spellEnd"/>
      <w:r w:rsidRPr="00433042">
        <w:rPr>
          <w:lang w:val="cs-CZ"/>
        </w:rPr>
        <w:t xml:space="preserve"> 1. stupně, a to prostřednictvím pomoci poskytnuté zástupcům </w:t>
      </w:r>
      <w:proofErr w:type="spellStart"/>
      <w:r w:rsidRPr="00433042">
        <w:rPr>
          <w:lang w:val="cs-CZ"/>
        </w:rPr>
        <w:t>Help</w:t>
      </w:r>
      <w:proofErr w:type="spellEnd"/>
      <w:r w:rsidRPr="00433042">
        <w:rPr>
          <w:lang w:val="cs-CZ"/>
        </w:rPr>
        <w:t xml:space="preserve"> Desku 1. stupně.</w:t>
      </w:r>
    </w:p>
    <w:p w:rsidR="0061299E" w:rsidRPr="00680F4F" w:rsidRDefault="0061299E" w:rsidP="007E2CEC">
      <w:pPr>
        <w:keepNext/>
        <w:keepLines/>
        <w:numPr>
          <w:ilvl w:val="0"/>
          <w:numId w:val="5"/>
        </w:numPr>
        <w:tabs>
          <w:tab w:val="clear" w:pos="720"/>
          <w:tab w:val="num" w:pos="1080"/>
        </w:tabs>
        <w:ind w:left="1080"/>
        <w:jc w:val="both"/>
        <w:rPr>
          <w:lang w:val="cs-CZ"/>
        </w:rPr>
      </w:pPr>
      <w:r w:rsidRPr="0061299E">
        <w:rPr>
          <w:lang w:val="cs-CZ"/>
        </w:rPr>
        <w:t xml:space="preserve">Distributor je povinen reagovat na žádost </w:t>
      </w:r>
      <w:proofErr w:type="spellStart"/>
      <w:r w:rsidRPr="00433042">
        <w:rPr>
          <w:lang w:val="cs-CZ"/>
        </w:rPr>
        <w:t>Help</w:t>
      </w:r>
      <w:proofErr w:type="spellEnd"/>
      <w:r w:rsidRPr="00433042">
        <w:rPr>
          <w:lang w:val="cs-CZ"/>
        </w:rPr>
        <w:t xml:space="preserve"> Desk</w:t>
      </w:r>
      <w:r>
        <w:rPr>
          <w:lang w:val="cs-CZ"/>
        </w:rPr>
        <w:t>u</w:t>
      </w:r>
      <w:r w:rsidRPr="00433042">
        <w:rPr>
          <w:lang w:val="cs-CZ"/>
        </w:rPr>
        <w:t xml:space="preserve"> 1. stupně</w:t>
      </w:r>
      <w:r w:rsidRPr="0061299E">
        <w:rPr>
          <w:lang w:val="cs-CZ"/>
        </w:rPr>
        <w:t xml:space="preserve"> o poskytnutí služeb </w:t>
      </w:r>
      <w:r w:rsidR="00CA3C9B">
        <w:rPr>
          <w:lang w:val="cs-CZ"/>
        </w:rPr>
        <w:t>T</w:t>
      </w:r>
      <w:r w:rsidRPr="0061299E">
        <w:rPr>
          <w:lang w:val="cs-CZ"/>
        </w:rPr>
        <w:t>echnické podpory/vyřešení závady bez zbytečných odkladů, nejdéle do jednoho pracovního dne ode dne doručení žádosti</w:t>
      </w:r>
      <w:r>
        <w:rPr>
          <w:lang w:val="cs-CZ"/>
        </w:rPr>
        <w:t>.</w:t>
      </w:r>
    </w:p>
    <w:p w:rsidR="002E3E5F" w:rsidRPr="00680F4F" w:rsidRDefault="00433042" w:rsidP="008F3FAF">
      <w:pPr>
        <w:keepNext/>
        <w:keepLines/>
        <w:numPr>
          <w:ilvl w:val="0"/>
          <w:numId w:val="5"/>
        </w:numPr>
        <w:tabs>
          <w:tab w:val="clear" w:pos="720"/>
          <w:tab w:val="num" w:pos="1080"/>
        </w:tabs>
        <w:ind w:left="1080"/>
        <w:jc w:val="both"/>
        <w:rPr>
          <w:lang w:val="cs-CZ"/>
        </w:rPr>
      </w:pPr>
      <w:r w:rsidRPr="00433042">
        <w:rPr>
          <w:lang w:val="cs-CZ"/>
        </w:rPr>
        <w:t xml:space="preserve">V případě nalezení řešení Události je Distributor povinen sdělit toto řešení zástupcům </w:t>
      </w:r>
      <w:proofErr w:type="spellStart"/>
      <w:r w:rsidRPr="00433042">
        <w:rPr>
          <w:lang w:val="cs-CZ"/>
        </w:rPr>
        <w:t>Help</w:t>
      </w:r>
      <w:proofErr w:type="spellEnd"/>
      <w:r w:rsidRPr="00433042">
        <w:rPr>
          <w:lang w:val="cs-CZ"/>
        </w:rPr>
        <w:t xml:space="preserve"> Desku 1. stupně, kteří jej</w:t>
      </w:r>
      <w:r w:rsidR="00256F26">
        <w:rPr>
          <w:lang w:val="cs-CZ"/>
        </w:rPr>
        <w:t xml:space="preserve"> budou následně šířit</w:t>
      </w:r>
      <w:r w:rsidR="007E6843">
        <w:rPr>
          <w:lang w:val="cs-CZ"/>
        </w:rPr>
        <w:t xml:space="preserve"> v rámci </w:t>
      </w:r>
      <w:r w:rsidR="00C02F3B">
        <w:rPr>
          <w:lang w:val="cs-CZ"/>
        </w:rPr>
        <w:t>IPR Praha</w:t>
      </w:r>
      <w:r w:rsidRPr="00433042">
        <w:rPr>
          <w:lang w:val="cs-CZ"/>
        </w:rPr>
        <w:t>.</w:t>
      </w:r>
    </w:p>
    <w:p w:rsidR="002E3E5F" w:rsidRPr="00680F4F" w:rsidRDefault="00433042" w:rsidP="008F3FAF">
      <w:pPr>
        <w:keepNext/>
        <w:keepLines/>
        <w:numPr>
          <w:ilvl w:val="0"/>
          <w:numId w:val="5"/>
        </w:numPr>
        <w:tabs>
          <w:tab w:val="clear" w:pos="720"/>
          <w:tab w:val="num" w:pos="1080"/>
        </w:tabs>
        <w:ind w:left="1080"/>
        <w:jc w:val="both"/>
        <w:rPr>
          <w:lang w:val="cs-CZ"/>
        </w:rPr>
      </w:pPr>
      <w:r w:rsidRPr="00433042">
        <w:rPr>
          <w:lang w:val="cs-CZ"/>
        </w:rPr>
        <w:t xml:space="preserve">Společnost Esri je dle své volby oprávněna vytvářet </w:t>
      </w:r>
      <w:proofErr w:type="spellStart"/>
      <w:r w:rsidRPr="00433042">
        <w:rPr>
          <w:lang w:val="cs-CZ"/>
        </w:rPr>
        <w:t>patche</w:t>
      </w:r>
      <w:proofErr w:type="spellEnd"/>
      <w:r w:rsidRPr="00433042">
        <w:rPr>
          <w:lang w:val="cs-CZ"/>
        </w:rPr>
        <w:t>, hot fixy nebo aktualizace (</w:t>
      </w:r>
      <w:proofErr w:type="spellStart"/>
      <w:r w:rsidRPr="00433042">
        <w:rPr>
          <w:i/>
          <w:lang w:val="cs-CZ"/>
        </w:rPr>
        <w:t>updates</w:t>
      </w:r>
      <w:proofErr w:type="spellEnd"/>
      <w:r w:rsidRPr="00433042">
        <w:rPr>
          <w:lang w:val="cs-CZ"/>
        </w:rPr>
        <w:t>), které budou k dispozici ke stažení z internetových stránek Distributora nebo společnosti Esri nebo budou na vyžádání poskytovány na přenosných médiích.</w:t>
      </w:r>
    </w:p>
    <w:p w:rsidR="002E3E5F" w:rsidRPr="00680F4F" w:rsidRDefault="002E3E5F" w:rsidP="008F3FAF">
      <w:pPr>
        <w:keepNext/>
        <w:keepLines/>
        <w:jc w:val="both"/>
        <w:rPr>
          <w:lang w:val="cs-CZ"/>
        </w:rPr>
      </w:pPr>
    </w:p>
    <w:p w:rsidR="002E3E5F" w:rsidRPr="00680F4F" w:rsidRDefault="00433042" w:rsidP="008F3FAF">
      <w:pPr>
        <w:keepNext/>
        <w:keepLines/>
        <w:numPr>
          <w:ilvl w:val="1"/>
          <w:numId w:val="2"/>
        </w:numPr>
        <w:jc w:val="both"/>
        <w:rPr>
          <w:bCs/>
          <w:lang w:val="cs-CZ"/>
        </w:rPr>
      </w:pPr>
      <w:r w:rsidRPr="00433042">
        <w:rPr>
          <w:b/>
          <w:bCs/>
          <w:lang w:val="cs-CZ"/>
        </w:rPr>
        <w:t>Údržba Položek s jednotkovou cenou.</w:t>
      </w:r>
      <w:r w:rsidRPr="00433042">
        <w:rPr>
          <w:bCs/>
          <w:lang w:val="cs-CZ"/>
        </w:rPr>
        <w:t xml:space="preserve"> Roční poplatky za </w:t>
      </w:r>
      <w:r w:rsidR="00E34CA8">
        <w:rPr>
          <w:bCs/>
          <w:lang w:val="cs-CZ"/>
        </w:rPr>
        <w:t>systémovou podporu</w:t>
      </w:r>
      <w:r w:rsidRPr="00433042">
        <w:rPr>
          <w:bCs/>
          <w:lang w:val="cs-CZ"/>
        </w:rPr>
        <w:t xml:space="preserve"> </w:t>
      </w:r>
      <w:r w:rsidRPr="00433042">
        <w:rPr>
          <w:lang w:val="cs-CZ"/>
        </w:rPr>
        <w:t xml:space="preserve">Položek s jednotkovou cenou </w:t>
      </w:r>
      <w:r w:rsidRPr="00433042">
        <w:rPr>
          <w:bCs/>
          <w:lang w:val="cs-CZ"/>
        </w:rPr>
        <w:t>nejsou zahrnuty v Poplatku ELA a v případě objednání podléhá tato údržba zvláštním poplatkům.</w:t>
      </w:r>
    </w:p>
    <w:p w:rsidR="002E3E5F" w:rsidRDefault="002E3E5F" w:rsidP="008F3FAF">
      <w:pPr>
        <w:keepNext/>
        <w:keepLines/>
        <w:jc w:val="both"/>
        <w:rPr>
          <w:lang w:val="cs-CZ"/>
        </w:rPr>
      </w:pPr>
    </w:p>
    <w:p w:rsidR="001A32DA" w:rsidRDefault="001A32DA">
      <w:pPr>
        <w:rPr>
          <w:lang w:val="cs-CZ"/>
        </w:rPr>
      </w:pPr>
      <w:r>
        <w:rPr>
          <w:lang w:val="cs-CZ"/>
        </w:rPr>
        <w:br w:type="page"/>
      </w:r>
    </w:p>
    <w:p w:rsidR="00904F1F" w:rsidRPr="00680F4F" w:rsidRDefault="00904F1F" w:rsidP="008F3FAF">
      <w:pPr>
        <w:keepNext/>
        <w:keepLines/>
        <w:jc w:val="both"/>
        <w:rPr>
          <w:lang w:val="cs-CZ"/>
        </w:rPr>
      </w:pPr>
    </w:p>
    <w:p w:rsidR="002E3E5F" w:rsidRPr="00680F4F" w:rsidRDefault="00433042" w:rsidP="008F3FAF">
      <w:pPr>
        <w:keepNext/>
        <w:keepLines/>
        <w:numPr>
          <w:ilvl w:val="0"/>
          <w:numId w:val="2"/>
        </w:numPr>
        <w:jc w:val="both"/>
        <w:rPr>
          <w:b/>
          <w:bCs/>
          <w:lang w:val="cs-CZ"/>
        </w:rPr>
      </w:pPr>
      <w:r w:rsidRPr="00433042">
        <w:rPr>
          <w:b/>
          <w:bCs/>
          <w:lang w:val="cs-CZ"/>
        </w:rPr>
        <w:t xml:space="preserve">DODÁNÍ, </w:t>
      </w:r>
      <w:r w:rsidR="009944B9">
        <w:rPr>
          <w:b/>
          <w:bCs/>
          <w:lang w:val="cs-CZ"/>
        </w:rPr>
        <w:t xml:space="preserve">MÍSTO PLNĚNÍ, </w:t>
      </w:r>
      <w:r w:rsidRPr="00433042">
        <w:rPr>
          <w:b/>
          <w:bCs/>
          <w:lang w:val="cs-CZ"/>
        </w:rPr>
        <w:t>NASAZENÍ A ZPRÁVA O NASAZENÍ</w:t>
      </w:r>
    </w:p>
    <w:p w:rsidR="002E3E5F" w:rsidRPr="00680F4F" w:rsidRDefault="002E3E5F" w:rsidP="008F3FAF">
      <w:pPr>
        <w:keepNext/>
        <w:keepLines/>
        <w:jc w:val="both"/>
        <w:rPr>
          <w:lang w:val="cs-CZ"/>
        </w:rPr>
      </w:pPr>
    </w:p>
    <w:p w:rsidR="002E3E5F" w:rsidRPr="00680F4F" w:rsidRDefault="00433042" w:rsidP="008F3FAF">
      <w:pPr>
        <w:keepNext/>
        <w:keepLines/>
        <w:numPr>
          <w:ilvl w:val="1"/>
          <w:numId w:val="2"/>
        </w:numPr>
        <w:jc w:val="both"/>
        <w:rPr>
          <w:b/>
          <w:bCs/>
          <w:lang w:val="cs-CZ"/>
        </w:rPr>
      </w:pPr>
      <w:r w:rsidRPr="00433042">
        <w:rPr>
          <w:b/>
          <w:bCs/>
          <w:lang w:val="cs-CZ"/>
        </w:rPr>
        <w:t>Dodání a Nasazení</w:t>
      </w:r>
    </w:p>
    <w:p w:rsidR="002E3E5F" w:rsidRPr="00680F4F" w:rsidRDefault="002E3E5F" w:rsidP="008F3FAF">
      <w:pPr>
        <w:keepNext/>
        <w:keepLines/>
        <w:jc w:val="both"/>
        <w:rPr>
          <w:u w:val="single"/>
          <w:lang w:val="cs-CZ"/>
        </w:rPr>
      </w:pPr>
    </w:p>
    <w:p w:rsidR="00C6470A" w:rsidRPr="00680F4F" w:rsidRDefault="00433042" w:rsidP="00C6470A">
      <w:pPr>
        <w:keepNext/>
        <w:keepLines/>
        <w:numPr>
          <w:ilvl w:val="0"/>
          <w:numId w:val="6"/>
        </w:numPr>
        <w:tabs>
          <w:tab w:val="clear" w:pos="720"/>
          <w:tab w:val="num" w:pos="360"/>
        </w:tabs>
        <w:ind w:left="360"/>
        <w:jc w:val="both"/>
        <w:rPr>
          <w:lang w:val="cs-CZ"/>
        </w:rPr>
      </w:pPr>
      <w:r w:rsidRPr="00433042">
        <w:rPr>
          <w:lang w:val="cs-CZ"/>
        </w:rPr>
        <w:t xml:space="preserve">Ke splnění předmětu této smlouvy se Distributor zavazuje </w:t>
      </w:r>
      <w:r w:rsidR="00C02F3B">
        <w:rPr>
          <w:lang w:val="cs-CZ"/>
        </w:rPr>
        <w:t>IPR Praha</w:t>
      </w:r>
      <w:r w:rsidR="00836CCF">
        <w:rPr>
          <w:lang w:val="cs-CZ"/>
        </w:rPr>
        <w:t xml:space="preserve"> </w:t>
      </w:r>
      <w:r w:rsidRPr="00433042">
        <w:rPr>
          <w:lang w:val="cs-CZ"/>
        </w:rPr>
        <w:t>dodat licence k užití Podnikových Produktů řádně a včas, tj. v rozsahu a za podmínek touto smlouvou stanovených, a plně způsobilé standardního užívání v rozsahu stanoveném Souvisejícími materiály.</w:t>
      </w:r>
    </w:p>
    <w:p w:rsidR="00671DE0" w:rsidRPr="00680F4F" w:rsidRDefault="00433042" w:rsidP="008F3FAF">
      <w:pPr>
        <w:keepNext/>
        <w:keepLines/>
        <w:numPr>
          <w:ilvl w:val="0"/>
          <w:numId w:val="6"/>
        </w:numPr>
        <w:tabs>
          <w:tab w:val="clear" w:pos="720"/>
          <w:tab w:val="num" w:pos="360"/>
        </w:tabs>
        <w:ind w:left="360"/>
        <w:jc w:val="both"/>
        <w:rPr>
          <w:lang w:val="cs-CZ"/>
        </w:rPr>
      </w:pPr>
      <w:r w:rsidRPr="00433042">
        <w:rPr>
          <w:lang w:val="cs-CZ"/>
        </w:rPr>
        <w:t xml:space="preserve">Distributor se zavazuje dodat </w:t>
      </w:r>
      <w:r w:rsidR="00C02F3B">
        <w:rPr>
          <w:lang w:val="cs-CZ"/>
        </w:rPr>
        <w:t>IPR Praha</w:t>
      </w:r>
      <w:r w:rsidR="00836CCF">
        <w:rPr>
          <w:lang w:val="cs-CZ"/>
        </w:rPr>
        <w:t xml:space="preserve"> </w:t>
      </w:r>
      <w:r w:rsidRPr="00433042">
        <w:rPr>
          <w:lang w:val="cs-CZ"/>
        </w:rPr>
        <w:t>Podnikové Produkty a Související materiály uvedené v Příloze A nejdéle ve lhůtě do </w:t>
      </w:r>
      <w:r w:rsidR="00816B06">
        <w:rPr>
          <w:lang w:val="cs-CZ"/>
        </w:rPr>
        <w:t>10</w:t>
      </w:r>
      <w:r w:rsidRPr="00433042">
        <w:rPr>
          <w:lang w:val="cs-CZ"/>
        </w:rPr>
        <w:t xml:space="preserve"> dnů ode dne účinnosti této smlouvy. Dodáním se pro účely výkladu této Smlouvy, kromě případného faktického dodání instalačních médií obsahujících Softwarové produkty, rozumí zejména též zaslání autorizačních kódů </w:t>
      </w:r>
      <w:r w:rsidR="00C02F3B">
        <w:rPr>
          <w:lang w:val="cs-CZ"/>
        </w:rPr>
        <w:t>IPR Praha</w:t>
      </w:r>
      <w:r w:rsidR="007B73D8">
        <w:rPr>
          <w:lang w:val="cs-CZ"/>
        </w:rPr>
        <w:t xml:space="preserve"> </w:t>
      </w:r>
      <w:r w:rsidRPr="00433042">
        <w:rPr>
          <w:lang w:val="cs-CZ"/>
        </w:rPr>
        <w:t xml:space="preserve">pro zpřístupnění a instalaci Softwarových produktů </w:t>
      </w:r>
      <w:r w:rsidR="00C02F3B">
        <w:rPr>
          <w:lang w:val="cs-CZ"/>
        </w:rPr>
        <w:t>IPR Praha</w:t>
      </w:r>
      <w:r w:rsidR="007B73D8">
        <w:rPr>
          <w:lang w:val="cs-CZ"/>
        </w:rPr>
        <w:t xml:space="preserve"> </w:t>
      </w:r>
      <w:r w:rsidRPr="00433042">
        <w:rPr>
          <w:lang w:val="cs-CZ"/>
        </w:rPr>
        <w:t xml:space="preserve">přímo z internetových stránek společnosti Esri a/nebo zpřístupnění Služeb Online Services. Autorizační kódy zašle Distributor </w:t>
      </w:r>
      <w:r w:rsidR="00C02F3B">
        <w:rPr>
          <w:lang w:val="cs-CZ"/>
        </w:rPr>
        <w:t>IPR Praha</w:t>
      </w:r>
      <w:r w:rsidR="007B73D8">
        <w:rPr>
          <w:lang w:val="cs-CZ"/>
        </w:rPr>
        <w:t xml:space="preserve"> </w:t>
      </w:r>
      <w:r w:rsidRPr="00433042">
        <w:rPr>
          <w:lang w:val="cs-CZ"/>
        </w:rPr>
        <w:t xml:space="preserve">prostřednictvím elektronické pošty na kontaktní adresu </w:t>
      </w:r>
      <w:r w:rsidR="00C02F3B">
        <w:rPr>
          <w:lang w:val="cs-CZ"/>
        </w:rPr>
        <w:t>IPR Praha</w:t>
      </w:r>
      <w:r w:rsidR="007B73D8">
        <w:rPr>
          <w:lang w:val="cs-CZ"/>
        </w:rPr>
        <w:t xml:space="preserve"> </w:t>
      </w:r>
      <w:r w:rsidRPr="00433042">
        <w:rPr>
          <w:lang w:val="cs-CZ"/>
        </w:rPr>
        <w:t xml:space="preserve">uvedenou v příloze D této Smlouvy. Instalační média (instalační software) pro stažení a instalaci Softwarových produktů do informačního systému </w:t>
      </w:r>
      <w:r w:rsidR="00C02F3B">
        <w:rPr>
          <w:lang w:val="cs-CZ"/>
        </w:rPr>
        <w:t>IPR Praha</w:t>
      </w:r>
      <w:r w:rsidR="007B73D8">
        <w:rPr>
          <w:lang w:val="cs-CZ"/>
        </w:rPr>
        <w:t xml:space="preserve"> </w:t>
      </w:r>
      <w:r w:rsidRPr="00433042">
        <w:rPr>
          <w:lang w:val="cs-CZ"/>
        </w:rPr>
        <w:t>jsou k dispozici ke stažení na internetových stránkách společnosti Esri. Aktualizace (</w:t>
      </w:r>
      <w:proofErr w:type="spellStart"/>
      <w:r w:rsidRPr="00433042">
        <w:rPr>
          <w:i/>
          <w:lang w:val="cs-CZ"/>
        </w:rPr>
        <w:t>updates</w:t>
      </w:r>
      <w:proofErr w:type="spellEnd"/>
      <w:r w:rsidRPr="00433042">
        <w:rPr>
          <w:lang w:val="cs-CZ"/>
        </w:rPr>
        <w:t>)/nové verze Produktů budou dodány stejným způsobem.</w:t>
      </w:r>
    </w:p>
    <w:p w:rsidR="003F55F2" w:rsidRPr="00680F4F" w:rsidRDefault="00433042" w:rsidP="008F3FAF">
      <w:pPr>
        <w:keepNext/>
        <w:keepLines/>
        <w:numPr>
          <w:ilvl w:val="0"/>
          <w:numId w:val="6"/>
        </w:numPr>
        <w:tabs>
          <w:tab w:val="clear" w:pos="720"/>
          <w:tab w:val="num" w:pos="360"/>
        </w:tabs>
        <w:ind w:left="360"/>
        <w:jc w:val="both"/>
        <w:rPr>
          <w:lang w:val="cs-CZ"/>
        </w:rPr>
      </w:pPr>
      <w:r w:rsidRPr="00433042">
        <w:rPr>
          <w:lang w:val="cs-CZ"/>
        </w:rPr>
        <w:t xml:space="preserve">Místem dodání Produktů </w:t>
      </w:r>
      <w:r w:rsidR="009944B9">
        <w:rPr>
          <w:lang w:val="cs-CZ"/>
        </w:rPr>
        <w:t xml:space="preserve">a místem plnění Údržby ELA </w:t>
      </w:r>
      <w:r w:rsidRPr="00433042">
        <w:rPr>
          <w:lang w:val="cs-CZ"/>
        </w:rPr>
        <w:t xml:space="preserve">se sjednává </w:t>
      </w:r>
      <w:r w:rsidR="00464655">
        <w:rPr>
          <w:lang w:val="cs-CZ"/>
        </w:rPr>
        <w:t xml:space="preserve">sídlo </w:t>
      </w:r>
      <w:r w:rsidR="00C02F3B">
        <w:rPr>
          <w:lang w:val="cs-CZ"/>
        </w:rPr>
        <w:t>IPR Praha</w:t>
      </w:r>
      <w:r w:rsidR="00464655">
        <w:rPr>
          <w:lang w:val="cs-CZ"/>
        </w:rPr>
        <w:t xml:space="preserve">. </w:t>
      </w:r>
      <w:r w:rsidRPr="00433042">
        <w:rPr>
          <w:lang w:val="cs-CZ"/>
        </w:rPr>
        <w:t xml:space="preserve">Dodáním Softwarových produktů dle předchozího </w:t>
      </w:r>
      <w:r w:rsidR="00D720B0">
        <w:rPr>
          <w:lang w:val="cs-CZ"/>
        </w:rPr>
        <w:t>ustanovení</w:t>
      </w:r>
      <w:r w:rsidRPr="00433042">
        <w:rPr>
          <w:lang w:val="cs-CZ"/>
        </w:rPr>
        <w:t xml:space="preserve">, resp. jejich stažením z internetových stránek společnosti Esri vzniká </w:t>
      </w:r>
      <w:r w:rsidR="00C02F3B">
        <w:rPr>
          <w:lang w:val="cs-CZ"/>
        </w:rPr>
        <w:t>IPR Praha</w:t>
      </w:r>
      <w:r w:rsidRPr="00433042">
        <w:rPr>
          <w:lang w:val="cs-CZ"/>
        </w:rPr>
        <w:t xml:space="preserve"> v souladu s podmínkami této Smlouvy a v souladu s podmínkami Licenční smlouvy právo k jejich užití. Ustanovení tohoto odstavce platí, nebude-li stranami ad hoc dohodnuto jinak.</w:t>
      </w:r>
    </w:p>
    <w:p w:rsidR="002E3E5F" w:rsidRPr="00680F4F" w:rsidRDefault="00433042" w:rsidP="008F3FAF">
      <w:pPr>
        <w:keepNext/>
        <w:keepLines/>
        <w:numPr>
          <w:ilvl w:val="0"/>
          <w:numId w:val="6"/>
        </w:numPr>
        <w:tabs>
          <w:tab w:val="clear" w:pos="720"/>
          <w:tab w:val="num" w:pos="360"/>
        </w:tabs>
        <w:ind w:left="360"/>
        <w:jc w:val="both"/>
        <w:rPr>
          <w:lang w:val="cs-CZ"/>
        </w:rPr>
      </w:pPr>
      <w:r w:rsidRPr="00433042">
        <w:rPr>
          <w:lang w:val="cs-CZ"/>
        </w:rPr>
        <w:t xml:space="preserve">Na žádost </w:t>
      </w:r>
      <w:r w:rsidR="00C02F3B">
        <w:rPr>
          <w:lang w:val="cs-CZ"/>
        </w:rPr>
        <w:t>IPR Praha</w:t>
      </w:r>
      <w:r w:rsidR="007B73D8">
        <w:rPr>
          <w:lang w:val="cs-CZ"/>
        </w:rPr>
        <w:t xml:space="preserve"> </w:t>
      </w:r>
      <w:r w:rsidRPr="00433042">
        <w:rPr>
          <w:lang w:val="cs-CZ"/>
        </w:rPr>
        <w:t xml:space="preserve">je Distributor povinen doručit omezené množství záložních médií uvedené v Příloze B na dodací adresu uvedenou v Příloze D. </w:t>
      </w:r>
      <w:r w:rsidR="00C02F3B">
        <w:rPr>
          <w:lang w:val="cs-CZ"/>
        </w:rPr>
        <w:t>IPR Praha</w:t>
      </w:r>
      <w:r w:rsidR="007B73D8">
        <w:rPr>
          <w:lang w:val="cs-CZ"/>
        </w:rPr>
        <w:t xml:space="preserve"> </w:t>
      </w:r>
      <w:r w:rsidRPr="00433042">
        <w:rPr>
          <w:lang w:val="cs-CZ"/>
        </w:rPr>
        <w:t>je oprávněn zakoupit další sady médií za ceny platné v době koupě.</w:t>
      </w:r>
    </w:p>
    <w:p w:rsidR="002E3E5F" w:rsidRPr="00680F4F" w:rsidRDefault="00433042" w:rsidP="008F3FAF">
      <w:pPr>
        <w:keepNext/>
        <w:keepLines/>
        <w:numPr>
          <w:ilvl w:val="0"/>
          <w:numId w:val="6"/>
        </w:numPr>
        <w:tabs>
          <w:tab w:val="clear" w:pos="720"/>
          <w:tab w:val="num" w:pos="360"/>
        </w:tabs>
        <w:ind w:left="360"/>
        <w:jc w:val="both"/>
        <w:rPr>
          <w:lang w:val="cs-CZ"/>
        </w:rPr>
      </w:pPr>
      <w:r w:rsidRPr="00433042">
        <w:rPr>
          <w:lang w:val="cs-CZ"/>
        </w:rPr>
        <w:t xml:space="preserve">Distributor poskytne podle potřeby </w:t>
      </w:r>
      <w:r w:rsidR="00C02F3B">
        <w:rPr>
          <w:lang w:val="cs-CZ"/>
        </w:rPr>
        <w:t>IPR Praha</w:t>
      </w:r>
      <w:r w:rsidR="007B73D8">
        <w:rPr>
          <w:lang w:val="cs-CZ"/>
        </w:rPr>
        <w:t xml:space="preserve"> </w:t>
      </w:r>
      <w:r w:rsidRPr="00433042">
        <w:rPr>
          <w:lang w:val="cs-CZ"/>
        </w:rPr>
        <w:t>Autorizační kódy za účelem aktivace programu nedestruktivní ochrany před kopírováním, který umožňuje fungování nebo povoluje přístup k Produktům.</w:t>
      </w:r>
    </w:p>
    <w:p w:rsidR="002E3E5F" w:rsidRPr="00680F4F" w:rsidRDefault="00C02F3B" w:rsidP="008F3FAF">
      <w:pPr>
        <w:keepNext/>
        <w:keepLines/>
        <w:numPr>
          <w:ilvl w:val="0"/>
          <w:numId w:val="6"/>
        </w:numPr>
        <w:tabs>
          <w:tab w:val="clear" w:pos="720"/>
          <w:tab w:val="num" w:pos="360"/>
        </w:tabs>
        <w:ind w:left="360"/>
        <w:jc w:val="both"/>
        <w:rPr>
          <w:lang w:val="cs-CZ"/>
        </w:rPr>
      </w:pPr>
      <w:r>
        <w:rPr>
          <w:lang w:val="cs-CZ"/>
        </w:rPr>
        <w:t>IPR Praha</w:t>
      </w:r>
      <w:r w:rsidR="007B73D8">
        <w:rPr>
          <w:lang w:val="cs-CZ"/>
        </w:rPr>
        <w:t xml:space="preserve"> </w:t>
      </w:r>
      <w:r w:rsidR="00433042" w:rsidRPr="00433042">
        <w:rPr>
          <w:lang w:val="cs-CZ"/>
        </w:rPr>
        <w:t>bude sledovat stav Nasazení Produktů.</w:t>
      </w:r>
    </w:p>
    <w:p w:rsidR="002E3E5F" w:rsidRPr="00680F4F" w:rsidRDefault="00433042" w:rsidP="008F3FAF">
      <w:pPr>
        <w:keepNext/>
        <w:keepLines/>
        <w:numPr>
          <w:ilvl w:val="0"/>
          <w:numId w:val="6"/>
        </w:numPr>
        <w:tabs>
          <w:tab w:val="clear" w:pos="720"/>
          <w:tab w:val="num" w:pos="360"/>
        </w:tabs>
        <w:ind w:left="360"/>
        <w:jc w:val="both"/>
        <w:rPr>
          <w:lang w:val="cs-CZ"/>
        </w:rPr>
      </w:pPr>
      <w:r w:rsidRPr="00433042">
        <w:rPr>
          <w:lang w:val="cs-CZ"/>
        </w:rPr>
        <w:t xml:space="preserve">Objednávky Položek s jednotkovou cenou mohou být </w:t>
      </w:r>
      <w:r w:rsidR="00C02F3B">
        <w:rPr>
          <w:lang w:val="cs-CZ"/>
        </w:rPr>
        <w:t>IPR Praha</w:t>
      </w:r>
      <w:r w:rsidR="007B73D8">
        <w:rPr>
          <w:lang w:val="cs-CZ"/>
        </w:rPr>
        <w:t xml:space="preserve"> </w:t>
      </w:r>
      <w:r w:rsidRPr="00433042">
        <w:rPr>
          <w:lang w:val="cs-CZ"/>
        </w:rPr>
        <w:t xml:space="preserve">vystavovány kdykoli v době platnosti ELA a budou dodávány na dodací adresu uvedenou v Příloze D. </w:t>
      </w:r>
    </w:p>
    <w:p w:rsidR="002E3E5F" w:rsidRPr="00680F4F" w:rsidRDefault="002E3E5F" w:rsidP="008F3FAF">
      <w:pPr>
        <w:keepNext/>
        <w:keepLines/>
        <w:jc w:val="both"/>
        <w:rPr>
          <w:b/>
          <w:lang w:val="cs-CZ"/>
        </w:rPr>
      </w:pPr>
    </w:p>
    <w:p w:rsidR="002E3E5F" w:rsidRPr="00680F4F" w:rsidRDefault="00433042" w:rsidP="008F3FAF">
      <w:pPr>
        <w:keepNext/>
        <w:keepLines/>
        <w:numPr>
          <w:ilvl w:val="1"/>
          <w:numId w:val="2"/>
        </w:numPr>
        <w:jc w:val="both"/>
        <w:rPr>
          <w:bCs/>
          <w:lang w:val="cs-CZ"/>
        </w:rPr>
      </w:pPr>
      <w:r w:rsidRPr="00433042">
        <w:rPr>
          <w:b/>
          <w:bCs/>
          <w:lang w:val="cs-CZ"/>
        </w:rPr>
        <w:t>Výroční zpráva o Nasazení.</w:t>
      </w:r>
      <w:r w:rsidRPr="00433042">
        <w:rPr>
          <w:bCs/>
          <w:lang w:val="cs-CZ"/>
        </w:rPr>
        <w:t xml:space="preserve"> Jednou ročně v den podpisu ELA a devadesát (90) dnů před skončením platnosti ELA je </w:t>
      </w:r>
      <w:r w:rsidR="00C02F3B">
        <w:rPr>
          <w:bCs/>
          <w:lang w:val="cs-CZ"/>
        </w:rPr>
        <w:t>IPR Praha</w:t>
      </w:r>
      <w:r w:rsidR="00AC4009">
        <w:rPr>
          <w:bCs/>
          <w:lang w:val="cs-CZ"/>
        </w:rPr>
        <w:t xml:space="preserve"> </w:t>
      </w:r>
      <w:r w:rsidR="00F332A6">
        <w:rPr>
          <w:bCs/>
          <w:lang w:val="cs-CZ"/>
        </w:rPr>
        <w:t>povin</w:t>
      </w:r>
      <w:r w:rsidR="00C02F3B">
        <w:rPr>
          <w:bCs/>
          <w:lang w:val="cs-CZ"/>
        </w:rPr>
        <w:t>en</w:t>
      </w:r>
      <w:r w:rsidRPr="00433042">
        <w:rPr>
          <w:bCs/>
          <w:lang w:val="cs-CZ"/>
        </w:rPr>
        <w:t xml:space="preserve"> v souladu s Přílohou C vyhotovit a Distributorovi předat písemnou zprávu uvádějící všechna Nasazení</w:t>
      </w:r>
      <w:r w:rsidR="00AC4009">
        <w:rPr>
          <w:bCs/>
          <w:lang w:val="cs-CZ"/>
        </w:rPr>
        <w:t xml:space="preserve"> </w:t>
      </w:r>
      <w:r w:rsidR="00836CCF">
        <w:rPr>
          <w:bCs/>
          <w:lang w:val="cs-CZ"/>
        </w:rPr>
        <w:t>D</w:t>
      </w:r>
      <w:r w:rsidR="00EF4950">
        <w:rPr>
          <w:bCs/>
          <w:lang w:val="cs-CZ"/>
        </w:rPr>
        <w:t>ržitelem</w:t>
      </w:r>
      <w:r w:rsidR="00AC4009">
        <w:rPr>
          <w:bCs/>
          <w:lang w:val="cs-CZ"/>
        </w:rPr>
        <w:t xml:space="preserve"> Licence</w:t>
      </w:r>
      <w:r w:rsidRPr="00433042">
        <w:rPr>
          <w:bCs/>
          <w:lang w:val="cs-CZ"/>
        </w:rPr>
        <w:t>. Zpráva podléhá auditu oprávněným zástupcem Distributora nebo společnosti Esri.</w:t>
      </w:r>
    </w:p>
    <w:p w:rsidR="002E3E5F" w:rsidRPr="00680F4F" w:rsidRDefault="002E3E5F" w:rsidP="008F3FAF">
      <w:pPr>
        <w:keepNext/>
        <w:keepLines/>
        <w:jc w:val="both"/>
        <w:rPr>
          <w:lang w:val="cs-CZ"/>
        </w:rPr>
      </w:pPr>
    </w:p>
    <w:p w:rsidR="00411896" w:rsidRPr="00680F4F" w:rsidRDefault="00433042" w:rsidP="00411896">
      <w:pPr>
        <w:keepNext/>
        <w:keepLines/>
        <w:numPr>
          <w:ilvl w:val="1"/>
          <w:numId w:val="2"/>
        </w:numPr>
        <w:jc w:val="both"/>
        <w:rPr>
          <w:bCs/>
          <w:lang w:val="cs-CZ"/>
        </w:rPr>
      </w:pPr>
      <w:r w:rsidRPr="00433042">
        <w:rPr>
          <w:b/>
          <w:bCs/>
          <w:lang w:val="cs-CZ"/>
        </w:rPr>
        <w:t>Konference uživatelů Esri</w:t>
      </w:r>
      <w:r w:rsidRPr="00433042">
        <w:rPr>
          <w:bCs/>
          <w:lang w:val="cs-CZ"/>
        </w:rPr>
        <w:t xml:space="preserve">. Po dobu platnosti ELA obdrží </w:t>
      </w:r>
      <w:r w:rsidR="00C02F3B">
        <w:rPr>
          <w:bCs/>
          <w:lang w:val="cs-CZ"/>
        </w:rPr>
        <w:t>IPR Praha</w:t>
      </w:r>
      <w:r w:rsidR="00AC4009">
        <w:rPr>
          <w:bCs/>
          <w:lang w:val="cs-CZ"/>
        </w:rPr>
        <w:t xml:space="preserve"> </w:t>
      </w:r>
      <w:r w:rsidRPr="00433042">
        <w:rPr>
          <w:bCs/>
          <w:lang w:val="cs-CZ"/>
        </w:rPr>
        <w:t xml:space="preserve">každoročně registrace na Mezinárodní konferenci uživatelů Esri a Lokální konferenci uživatelů Esri v ČR v počtu dle Přílohy B. </w:t>
      </w:r>
      <w:r w:rsidR="00C02F3B">
        <w:rPr>
          <w:bCs/>
          <w:lang w:val="cs-CZ"/>
        </w:rPr>
        <w:t>IPR Praha</w:t>
      </w:r>
      <w:r w:rsidR="00AC4009">
        <w:rPr>
          <w:bCs/>
          <w:lang w:val="cs-CZ"/>
        </w:rPr>
        <w:t xml:space="preserve"> </w:t>
      </w:r>
      <w:r w:rsidRPr="00433042">
        <w:rPr>
          <w:bCs/>
          <w:lang w:val="cs-CZ"/>
        </w:rPr>
        <w:t>ne</w:t>
      </w:r>
      <w:r w:rsidR="00EF4950">
        <w:rPr>
          <w:bCs/>
          <w:lang w:val="cs-CZ"/>
        </w:rPr>
        <w:t>ní</w:t>
      </w:r>
      <w:r w:rsidR="00AC4009">
        <w:rPr>
          <w:bCs/>
          <w:lang w:val="cs-CZ"/>
        </w:rPr>
        <w:t xml:space="preserve"> </w:t>
      </w:r>
      <w:r w:rsidRPr="00433042">
        <w:rPr>
          <w:bCs/>
          <w:lang w:val="cs-CZ"/>
        </w:rPr>
        <w:t xml:space="preserve">oprávněn k účasti na Mezinárodní konferenci uživatelů Esri a/nebo Lokální konferenci uživatelů Esri v ČR zmocnit třetí osoby nebo se jimi nechat zastupovat. </w:t>
      </w:r>
    </w:p>
    <w:p w:rsidR="00455BB2" w:rsidRPr="00680F4F" w:rsidRDefault="00455BB2" w:rsidP="00411896">
      <w:pPr>
        <w:keepNext/>
        <w:keepLines/>
        <w:jc w:val="both"/>
        <w:rPr>
          <w:b/>
          <w:bCs/>
          <w:lang w:val="cs-CZ"/>
        </w:rPr>
      </w:pPr>
    </w:p>
    <w:p w:rsidR="00455BB2" w:rsidRPr="00680F4F" w:rsidRDefault="00455BB2" w:rsidP="00411896">
      <w:pPr>
        <w:keepNext/>
        <w:keepLines/>
        <w:jc w:val="both"/>
        <w:rPr>
          <w:b/>
          <w:bCs/>
          <w:lang w:val="cs-CZ"/>
        </w:rPr>
      </w:pPr>
    </w:p>
    <w:p w:rsidR="0087095D" w:rsidRPr="00680F4F" w:rsidRDefault="00433042" w:rsidP="008F3FAF">
      <w:pPr>
        <w:keepNext/>
        <w:keepLines/>
        <w:numPr>
          <w:ilvl w:val="0"/>
          <w:numId w:val="2"/>
        </w:numPr>
        <w:jc w:val="both"/>
        <w:rPr>
          <w:b/>
          <w:bCs/>
          <w:lang w:val="cs-CZ"/>
        </w:rPr>
      </w:pPr>
      <w:r w:rsidRPr="00433042">
        <w:rPr>
          <w:b/>
          <w:bCs/>
          <w:lang w:val="cs-CZ"/>
        </w:rPr>
        <w:t>CENOVÁ UJEDNÁNÍ</w:t>
      </w:r>
      <w:r w:rsidR="00F14471">
        <w:rPr>
          <w:b/>
          <w:bCs/>
          <w:lang w:val="cs-CZ"/>
        </w:rPr>
        <w:t>, SANKCE</w:t>
      </w:r>
    </w:p>
    <w:p w:rsidR="0087095D" w:rsidRPr="00680F4F" w:rsidRDefault="0087095D" w:rsidP="008F3FAF">
      <w:pPr>
        <w:keepNext/>
        <w:keepLines/>
        <w:jc w:val="both"/>
        <w:rPr>
          <w:b/>
          <w:bCs/>
          <w:lang w:val="cs-CZ"/>
        </w:rPr>
      </w:pPr>
    </w:p>
    <w:p w:rsidR="0087095D" w:rsidRPr="00680F4F" w:rsidRDefault="00433042" w:rsidP="00770CEB">
      <w:pPr>
        <w:keepNext/>
        <w:keepLines/>
        <w:numPr>
          <w:ilvl w:val="1"/>
          <w:numId w:val="2"/>
        </w:numPr>
        <w:jc w:val="both"/>
        <w:rPr>
          <w:bCs/>
          <w:lang w:val="cs-CZ"/>
        </w:rPr>
      </w:pPr>
      <w:r w:rsidRPr="00433042">
        <w:rPr>
          <w:b/>
          <w:bCs/>
          <w:lang w:val="cs-CZ"/>
        </w:rPr>
        <w:t>Cena licence</w:t>
      </w:r>
      <w:r w:rsidR="00EF4950">
        <w:rPr>
          <w:b/>
          <w:bCs/>
          <w:lang w:val="cs-CZ"/>
        </w:rPr>
        <w:t xml:space="preserve"> </w:t>
      </w:r>
      <w:r w:rsidRPr="00433042">
        <w:rPr>
          <w:b/>
          <w:bCs/>
          <w:lang w:val="cs-CZ"/>
        </w:rPr>
        <w:t xml:space="preserve">(poplatek ELA). </w:t>
      </w:r>
      <w:r w:rsidRPr="00433042">
        <w:rPr>
          <w:bCs/>
          <w:lang w:val="cs-CZ"/>
        </w:rPr>
        <w:t xml:space="preserve">Cena za licenci k užití Podnikových Produktů </w:t>
      </w:r>
      <w:r w:rsidR="00D720B0">
        <w:rPr>
          <w:bCs/>
          <w:lang w:val="cs-CZ"/>
        </w:rPr>
        <w:t xml:space="preserve">a cena za poskytování </w:t>
      </w:r>
      <w:proofErr w:type="spellStart"/>
      <w:r w:rsidR="00D720B0">
        <w:rPr>
          <w:bCs/>
          <w:lang w:val="cs-CZ"/>
        </w:rPr>
        <w:t>Údžby</w:t>
      </w:r>
      <w:proofErr w:type="spellEnd"/>
      <w:r w:rsidR="00D720B0">
        <w:rPr>
          <w:bCs/>
          <w:lang w:val="cs-CZ"/>
        </w:rPr>
        <w:t xml:space="preserve"> ELA za celou dobu trvání Smlouvy činí celkem </w:t>
      </w:r>
      <w:r w:rsidR="00712A9E">
        <w:rPr>
          <w:bCs/>
          <w:lang w:val="cs-CZ"/>
        </w:rPr>
        <w:t xml:space="preserve">16.500.000,- </w:t>
      </w:r>
      <w:r w:rsidR="00D720B0">
        <w:rPr>
          <w:bCs/>
          <w:lang w:val="cs-CZ"/>
        </w:rPr>
        <w:t>Kč (slovy</w:t>
      </w:r>
      <w:r w:rsidR="00CA788F">
        <w:rPr>
          <w:bCs/>
          <w:lang w:val="cs-CZ"/>
        </w:rPr>
        <w:t xml:space="preserve"> </w:t>
      </w:r>
      <w:r w:rsidR="00712A9E">
        <w:rPr>
          <w:bCs/>
          <w:lang w:val="cs-CZ"/>
        </w:rPr>
        <w:t xml:space="preserve">Šestnáct milionů pět set tisíc </w:t>
      </w:r>
      <w:r w:rsidR="00856FD0">
        <w:rPr>
          <w:bCs/>
          <w:lang w:val="cs-CZ"/>
        </w:rPr>
        <w:t>k</w:t>
      </w:r>
      <w:r w:rsidR="00CA788F">
        <w:rPr>
          <w:bCs/>
          <w:lang w:val="cs-CZ"/>
        </w:rPr>
        <w:t>orun českých</w:t>
      </w:r>
      <w:r w:rsidR="00D720B0">
        <w:rPr>
          <w:bCs/>
          <w:lang w:val="cs-CZ"/>
        </w:rPr>
        <w:t xml:space="preserve">) bez DPH tj. </w:t>
      </w:r>
      <w:r w:rsidR="00712A9E">
        <w:rPr>
          <w:bCs/>
          <w:lang w:val="cs-CZ"/>
        </w:rPr>
        <w:t xml:space="preserve">19.965.000,- </w:t>
      </w:r>
      <w:r w:rsidR="00D720B0">
        <w:rPr>
          <w:bCs/>
          <w:lang w:val="cs-CZ"/>
        </w:rPr>
        <w:t xml:space="preserve">Kč (slovy </w:t>
      </w:r>
      <w:r w:rsidR="00712A9E">
        <w:rPr>
          <w:bCs/>
          <w:lang w:val="cs-CZ"/>
        </w:rPr>
        <w:t xml:space="preserve">devatenáct milionů devět set šedesát pět tisíc </w:t>
      </w:r>
      <w:r w:rsidR="00D720B0">
        <w:rPr>
          <w:bCs/>
          <w:lang w:val="cs-CZ"/>
        </w:rPr>
        <w:t xml:space="preserve">korun českých) včetně DPH. </w:t>
      </w:r>
      <w:r w:rsidR="00A03CFA">
        <w:rPr>
          <w:bCs/>
          <w:lang w:val="cs-CZ"/>
        </w:rPr>
        <w:t xml:space="preserve">Celková cena za plnění Distributora na základě Smlouvy a po celou dobu trvání Smlouvy je sjednána jako pevná, maximální a nepřekročitelná, přičemž uvedená cena zahrnuje veškeré náklady Distributora na řádné plnění předmětu </w:t>
      </w:r>
      <w:proofErr w:type="spellStart"/>
      <w:r w:rsidR="00A03CFA">
        <w:rPr>
          <w:bCs/>
          <w:lang w:val="cs-CZ"/>
        </w:rPr>
        <w:t>Smlovuy</w:t>
      </w:r>
      <w:proofErr w:type="spellEnd"/>
      <w:r w:rsidR="00A03CFA">
        <w:rPr>
          <w:bCs/>
          <w:lang w:val="cs-CZ"/>
        </w:rPr>
        <w:t>.</w:t>
      </w:r>
      <w:r w:rsidR="003A0ADB">
        <w:rPr>
          <w:bCs/>
          <w:lang w:val="cs-CZ"/>
        </w:rPr>
        <w:t xml:space="preserve"> </w:t>
      </w:r>
      <w:r w:rsidR="00770CEB">
        <w:rPr>
          <w:bCs/>
          <w:lang w:val="cs-CZ"/>
        </w:rPr>
        <w:t xml:space="preserve">Distributor </w:t>
      </w:r>
      <w:r w:rsidR="00770CEB" w:rsidRPr="00770CEB">
        <w:rPr>
          <w:bCs/>
          <w:lang w:val="cs-CZ"/>
        </w:rPr>
        <w:t>není oprávněn uplatnit požadavek na zvýšení pevně stanovené ceny ani v důsledku působení inflace</w:t>
      </w:r>
      <w:r w:rsidR="00770CEB">
        <w:rPr>
          <w:bCs/>
          <w:lang w:val="cs-CZ"/>
        </w:rPr>
        <w:t>.</w:t>
      </w:r>
      <w:r w:rsidR="00770CEB" w:rsidRPr="00770CEB">
        <w:rPr>
          <w:bCs/>
          <w:lang w:val="cs-CZ"/>
        </w:rPr>
        <w:t xml:space="preserve"> </w:t>
      </w:r>
      <w:r w:rsidR="003A0ADB">
        <w:rPr>
          <w:bCs/>
          <w:lang w:val="cs-CZ"/>
        </w:rPr>
        <w:t xml:space="preserve">Sjednaná cena může být překročena pouze na základě vzájemné dohody </w:t>
      </w:r>
      <w:r w:rsidR="003839B7">
        <w:rPr>
          <w:bCs/>
          <w:lang w:val="cs-CZ"/>
        </w:rPr>
        <w:t xml:space="preserve">Distributora a </w:t>
      </w:r>
      <w:r w:rsidR="00C02F3B">
        <w:rPr>
          <w:bCs/>
          <w:lang w:val="cs-CZ"/>
        </w:rPr>
        <w:t>IPR Praha</w:t>
      </w:r>
      <w:r w:rsidR="003839B7">
        <w:rPr>
          <w:bCs/>
          <w:lang w:val="cs-CZ"/>
        </w:rPr>
        <w:t xml:space="preserve"> z důvodu změny obecně závazných právních předpisů platných v době uskutečnění zdanitelného plnění, které měly vliv na v</w:t>
      </w:r>
      <w:r w:rsidR="005C2C98">
        <w:rPr>
          <w:bCs/>
          <w:lang w:val="cs-CZ"/>
        </w:rPr>
        <w:t>ý</w:t>
      </w:r>
      <w:r w:rsidR="003839B7">
        <w:rPr>
          <w:bCs/>
          <w:lang w:val="cs-CZ"/>
        </w:rPr>
        <w:t>počet nabídkové ceny Distributorem.</w:t>
      </w:r>
    </w:p>
    <w:p w:rsidR="0087095D" w:rsidRPr="00680F4F" w:rsidRDefault="0087095D" w:rsidP="008F3FAF">
      <w:pPr>
        <w:keepNext/>
        <w:keepLines/>
        <w:jc w:val="both"/>
        <w:rPr>
          <w:bCs/>
          <w:lang w:val="cs-CZ"/>
        </w:rPr>
      </w:pPr>
    </w:p>
    <w:p w:rsidR="008C1B7C" w:rsidRPr="008C1B7C" w:rsidRDefault="00433042" w:rsidP="008C1B7C">
      <w:pPr>
        <w:keepNext/>
        <w:keepLines/>
        <w:numPr>
          <w:ilvl w:val="1"/>
          <w:numId w:val="2"/>
        </w:numPr>
        <w:jc w:val="both"/>
        <w:rPr>
          <w:bCs/>
          <w:lang w:val="cs-CZ"/>
        </w:rPr>
      </w:pPr>
      <w:r w:rsidRPr="008C1B7C">
        <w:rPr>
          <w:b/>
          <w:bCs/>
          <w:lang w:val="cs-CZ"/>
        </w:rPr>
        <w:lastRenderedPageBreak/>
        <w:t xml:space="preserve">Splatnost. </w:t>
      </w:r>
      <w:r w:rsidR="00A03CFA" w:rsidRPr="008C1B7C">
        <w:rPr>
          <w:bCs/>
          <w:lang w:val="cs-CZ"/>
        </w:rPr>
        <w:t>Splatnost c</w:t>
      </w:r>
      <w:r w:rsidRPr="008C1B7C">
        <w:rPr>
          <w:bCs/>
          <w:lang w:val="cs-CZ"/>
        </w:rPr>
        <w:t>en</w:t>
      </w:r>
      <w:r w:rsidR="00910786" w:rsidRPr="008C1B7C">
        <w:rPr>
          <w:bCs/>
          <w:lang w:val="cs-CZ"/>
        </w:rPr>
        <w:t>y</w:t>
      </w:r>
      <w:r w:rsidRPr="008C1B7C">
        <w:rPr>
          <w:bCs/>
          <w:lang w:val="cs-CZ"/>
        </w:rPr>
        <w:t xml:space="preserve"> </w:t>
      </w:r>
      <w:r w:rsidR="00A03CFA" w:rsidRPr="008C1B7C">
        <w:rPr>
          <w:bCs/>
          <w:lang w:val="cs-CZ"/>
        </w:rPr>
        <w:t xml:space="preserve">plnění Distributora </w:t>
      </w:r>
      <w:r w:rsidR="00910786" w:rsidRPr="008C1B7C">
        <w:rPr>
          <w:bCs/>
          <w:lang w:val="cs-CZ"/>
        </w:rPr>
        <w:t>je uvedena v Příloze B Smlouvy</w:t>
      </w:r>
      <w:r w:rsidR="00710F8C" w:rsidRPr="008C1B7C">
        <w:rPr>
          <w:bCs/>
          <w:lang w:val="cs-CZ"/>
        </w:rPr>
        <w:t>,</w:t>
      </w:r>
      <w:r w:rsidR="00910786" w:rsidRPr="008C1B7C">
        <w:rPr>
          <w:bCs/>
          <w:lang w:val="cs-CZ"/>
        </w:rPr>
        <w:t xml:space="preserve"> přičemž platí, že celková cena je splatná ve třech rovnoměrných splátkách splatných </w:t>
      </w:r>
      <w:r w:rsidR="00910786" w:rsidRPr="008C1B7C">
        <w:rPr>
          <w:lang w:val="cs-CZ"/>
        </w:rPr>
        <w:t>ve lhůtě třiceti (30) dnů od Data Účinnosti a v následujících letech vždy do třiceti (30) dnů o</w:t>
      </w:r>
      <w:r w:rsidR="00DF1289" w:rsidRPr="008C1B7C">
        <w:rPr>
          <w:lang w:val="cs-CZ"/>
        </w:rPr>
        <w:t>d</w:t>
      </w:r>
      <w:r w:rsidR="00910786" w:rsidRPr="008C1B7C">
        <w:rPr>
          <w:lang w:val="cs-CZ"/>
        </w:rPr>
        <w:t xml:space="preserve"> výročí </w:t>
      </w:r>
      <w:r w:rsidR="008F01C4" w:rsidRPr="008C1B7C">
        <w:rPr>
          <w:lang w:val="cs-CZ"/>
        </w:rPr>
        <w:t>Data Ú</w:t>
      </w:r>
      <w:r w:rsidR="00DF330F" w:rsidRPr="008C1B7C">
        <w:rPr>
          <w:lang w:val="cs-CZ"/>
        </w:rPr>
        <w:t>činnosti</w:t>
      </w:r>
      <w:r w:rsidR="00910786" w:rsidRPr="008C1B7C">
        <w:rPr>
          <w:lang w:val="cs-CZ"/>
        </w:rPr>
        <w:t>.</w:t>
      </w:r>
      <w:r w:rsidRPr="008C1B7C">
        <w:rPr>
          <w:lang w:val="cs-CZ"/>
        </w:rPr>
        <w:t xml:space="preserve"> </w:t>
      </w:r>
      <w:r w:rsidR="008503D6" w:rsidRPr="008C1B7C">
        <w:rPr>
          <w:lang w:val="cs-CZ"/>
        </w:rPr>
        <w:t>Na sjedna</w:t>
      </w:r>
      <w:r w:rsidR="00714421" w:rsidRPr="008C1B7C">
        <w:rPr>
          <w:lang w:val="cs-CZ"/>
        </w:rPr>
        <w:t>n</w:t>
      </w:r>
      <w:r w:rsidR="008503D6" w:rsidRPr="008C1B7C">
        <w:rPr>
          <w:lang w:val="cs-CZ"/>
        </w:rPr>
        <w:t xml:space="preserve">ou cenu plnění nebude ze strany </w:t>
      </w:r>
      <w:r w:rsidR="00C02F3B" w:rsidRPr="008C1B7C">
        <w:rPr>
          <w:lang w:val="cs-CZ"/>
        </w:rPr>
        <w:t>IPR Praha</w:t>
      </w:r>
      <w:r w:rsidR="008503D6" w:rsidRPr="008C1B7C">
        <w:rPr>
          <w:lang w:val="cs-CZ"/>
        </w:rPr>
        <w:t xml:space="preserve"> poskytnuta Distributorovi záloha. </w:t>
      </w:r>
      <w:r w:rsidR="00910786" w:rsidRPr="008C1B7C">
        <w:rPr>
          <w:lang w:val="cs-CZ"/>
        </w:rPr>
        <w:t xml:space="preserve">Cena je splatná na základě </w:t>
      </w:r>
      <w:r w:rsidRPr="008C1B7C">
        <w:rPr>
          <w:bCs/>
          <w:lang w:val="cs-CZ"/>
        </w:rPr>
        <w:t>Distributorem vystaven</w:t>
      </w:r>
      <w:r w:rsidR="00910786" w:rsidRPr="008C1B7C">
        <w:rPr>
          <w:bCs/>
          <w:lang w:val="cs-CZ"/>
        </w:rPr>
        <w:t xml:space="preserve">ého </w:t>
      </w:r>
      <w:r w:rsidRPr="008C1B7C">
        <w:rPr>
          <w:bCs/>
          <w:lang w:val="cs-CZ"/>
        </w:rPr>
        <w:t>daňov</w:t>
      </w:r>
      <w:r w:rsidR="00910786" w:rsidRPr="008C1B7C">
        <w:rPr>
          <w:bCs/>
          <w:lang w:val="cs-CZ"/>
        </w:rPr>
        <w:t xml:space="preserve">ého </w:t>
      </w:r>
      <w:r w:rsidRPr="008C1B7C">
        <w:rPr>
          <w:bCs/>
          <w:lang w:val="cs-CZ"/>
        </w:rPr>
        <w:t>doklad</w:t>
      </w:r>
      <w:r w:rsidR="00910786" w:rsidRPr="008C1B7C">
        <w:rPr>
          <w:bCs/>
          <w:lang w:val="cs-CZ"/>
        </w:rPr>
        <w:t xml:space="preserve">u </w:t>
      </w:r>
      <w:r w:rsidRPr="008C1B7C">
        <w:rPr>
          <w:bCs/>
          <w:lang w:val="cs-CZ"/>
        </w:rPr>
        <w:t xml:space="preserve">(faktura) </w:t>
      </w:r>
      <w:r w:rsidR="00910786" w:rsidRPr="008C1B7C">
        <w:rPr>
          <w:bCs/>
          <w:lang w:val="cs-CZ"/>
        </w:rPr>
        <w:t xml:space="preserve">s tím, že tento </w:t>
      </w:r>
      <w:r w:rsidRPr="008C1B7C">
        <w:rPr>
          <w:bCs/>
          <w:lang w:val="cs-CZ"/>
        </w:rPr>
        <w:t xml:space="preserve">musí </w:t>
      </w:r>
      <w:r w:rsidR="00910786" w:rsidRPr="008C1B7C">
        <w:rPr>
          <w:bCs/>
          <w:lang w:val="cs-CZ"/>
        </w:rPr>
        <w:t xml:space="preserve">obsahovat </w:t>
      </w:r>
      <w:r w:rsidRPr="008C1B7C">
        <w:rPr>
          <w:bCs/>
          <w:lang w:val="cs-CZ"/>
        </w:rPr>
        <w:t xml:space="preserve">náležitosti </w:t>
      </w:r>
      <w:r w:rsidR="00910786" w:rsidRPr="008C1B7C">
        <w:rPr>
          <w:bCs/>
          <w:lang w:val="cs-CZ"/>
        </w:rPr>
        <w:t xml:space="preserve">stanovené dle </w:t>
      </w:r>
      <w:r w:rsidRPr="008C1B7C">
        <w:rPr>
          <w:bCs/>
          <w:lang w:val="cs-CZ"/>
        </w:rPr>
        <w:t>zákona č. 235/2004 Sb., o dani z přidané hodnoty, ve znění předpisů pozdějších</w:t>
      </w:r>
      <w:r w:rsidR="00910786" w:rsidRPr="008C1B7C">
        <w:rPr>
          <w:bCs/>
          <w:lang w:val="cs-CZ"/>
        </w:rPr>
        <w:t xml:space="preserve"> a zákona č. 563/1991 Sb</w:t>
      </w:r>
      <w:r w:rsidRPr="008C1B7C">
        <w:rPr>
          <w:bCs/>
          <w:lang w:val="cs-CZ"/>
        </w:rPr>
        <w:t>.</w:t>
      </w:r>
      <w:r w:rsidR="00910786" w:rsidRPr="008C1B7C">
        <w:rPr>
          <w:bCs/>
          <w:lang w:val="cs-CZ"/>
        </w:rPr>
        <w:t>, o účetnictví, ve znění předpisů pozdějších.</w:t>
      </w:r>
      <w:r w:rsidRPr="008C1B7C">
        <w:rPr>
          <w:bCs/>
          <w:lang w:val="cs-CZ"/>
        </w:rPr>
        <w:t xml:space="preserve"> </w:t>
      </w:r>
      <w:r w:rsidR="00A6105B" w:rsidRPr="008C1B7C">
        <w:rPr>
          <w:bCs/>
          <w:lang w:val="cs-CZ"/>
        </w:rPr>
        <w:t xml:space="preserve">Pro splatnost faktury se sjednává lhůta 21 dnů ode dne jejího doručení IPR Praha. </w:t>
      </w:r>
      <w:r w:rsidR="00910786" w:rsidRPr="008C1B7C">
        <w:rPr>
          <w:bCs/>
          <w:lang w:val="cs-CZ"/>
        </w:rPr>
        <w:t xml:space="preserve">V případě, že </w:t>
      </w:r>
      <w:r w:rsidR="00306562" w:rsidRPr="008C1B7C">
        <w:rPr>
          <w:bCs/>
          <w:lang w:val="cs-CZ"/>
        </w:rPr>
        <w:t>daňový dok</w:t>
      </w:r>
      <w:r w:rsidR="00807B34">
        <w:rPr>
          <w:bCs/>
          <w:lang w:val="cs-CZ"/>
        </w:rPr>
        <w:t>l</w:t>
      </w:r>
      <w:r w:rsidR="00306562" w:rsidRPr="008C1B7C">
        <w:rPr>
          <w:bCs/>
          <w:lang w:val="cs-CZ"/>
        </w:rPr>
        <w:t>ad nebude mít odpovídající náležitosti nebo bude mí</w:t>
      </w:r>
      <w:r w:rsidR="00F332A6" w:rsidRPr="008C1B7C">
        <w:rPr>
          <w:bCs/>
          <w:lang w:val="cs-CZ"/>
        </w:rPr>
        <w:t xml:space="preserve">t jiné závady v obsahu, je </w:t>
      </w:r>
      <w:r w:rsidR="00C02F3B" w:rsidRPr="008C1B7C">
        <w:rPr>
          <w:bCs/>
          <w:lang w:val="cs-CZ"/>
        </w:rPr>
        <w:t>IPR Praha</w:t>
      </w:r>
      <w:r w:rsidR="00306562" w:rsidRPr="008C1B7C">
        <w:rPr>
          <w:bCs/>
          <w:lang w:val="cs-CZ"/>
        </w:rPr>
        <w:t xml:space="preserve"> oprávněn jej ve lhůtě jeh</w:t>
      </w:r>
      <w:r w:rsidR="00E934C9" w:rsidRPr="008C1B7C">
        <w:rPr>
          <w:bCs/>
          <w:lang w:val="cs-CZ"/>
        </w:rPr>
        <w:t>o splatnosti vrátit Distributorovi</w:t>
      </w:r>
      <w:r w:rsidR="00306562" w:rsidRPr="008C1B7C">
        <w:rPr>
          <w:bCs/>
          <w:lang w:val="cs-CZ"/>
        </w:rPr>
        <w:t>, aniž se tak dostane do prodlení se splatností a Distr</w:t>
      </w:r>
      <w:r w:rsidR="00F332A6" w:rsidRPr="008C1B7C">
        <w:rPr>
          <w:bCs/>
          <w:lang w:val="cs-CZ"/>
        </w:rPr>
        <w:t xml:space="preserve">ibutor je povinen vystavit </w:t>
      </w:r>
      <w:r w:rsidR="00C02F3B" w:rsidRPr="008C1B7C">
        <w:rPr>
          <w:bCs/>
          <w:lang w:val="cs-CZ"/>
        </w:rPr>
        <w:t>IPR Praha</w:t>
      </w:r>
      <w:r w:rsidR="00306562" w:rsidRPr="008C1B7C">
        <w:rPr>
          <w:bCs/>
          <w:lang w:val="cs-CZ"/>
        </w:rPr>
        <w:t xml:space="preserve"> daňový doklad opravený či doplněný. Lhůta splatnosti v takovém případě počíná běžet znovu dnem opětovného doručení náležitě doplněného či opraveného dokladu. Kromě výše uvedených náležitostí musí daňový doklad dále obsahovat číslo jednací Smlouvy a čí</w:t>
      </w:r>
      <w:r w:rsidR="008503D6" w:rsidRPr="008C1B7C">
        <w:rPr>
          <w:bCs/>
          <w:lang w:val="cs-CZ"/>
        </w:rPr>
        <w:t>s</w:t>
      </w:r>
      <w:r w:rsidR="00306562" w:rsidRPr="008C1B7C">
        <w:rPr>
          <w:bCs/>
          <w:lang w:val="cs-CZ"/>
        </w:rPr>
        <w:t>lo účtu Distributora.</w:t>
      </w:r>
      <w:r w:rsidRPr="008C1B7C">
        <w:rPr>
          <w:bCs/>
          <w:lang w:val="cs-CZ"/>
        </w:rPr>
        <w:t xml:space="preserve"> </w:t>
      </w:r>
      <w:r w:rsidR="00306562" w:rsidRPr="008C1B7C">
        <w:rPr>
          <w:bCs/>
          <w:lang w:val="cs-CZ"/>
        </w:rPr>
        <w:t xml:space="preserve">Fakturovaná částka se </w:t>
      </w:r>
      <w:r w:rsidRPr="008C1B7C">
        <w:rPr>
          <w:bCs/>
          <w:lang w:val="cs-CZ"/>
        </w:rPr>
        <w:t xml:space="preserve">pro účely výkladu Smlouvy </w:t>
      </w:r>
      <w:r w:rsidR="00306562" w:rsidRPr="008C1B7C">
        <w:rPr>
          <w:bCs/>
          <w:lang w:val="cs-CZ"/>
        </w:rPr>
        <w:t>považuje za zaplacenou okamžikem odepsá</w:t>
      </w:r>
      <w:r w:rsidR="00F332A6" w:rsidRPr="008C1B7C">
        <w:rPr>
          <w:bCs/>
          <w:lang w:val="cs-CZ"/>
        </w:rPr>
        <w:t xml:space="preserve">ní příslušné částky z účtu </w:t>
      </w:r>
      <w:r w:rsidR="00C02F3B" w:rsidRPr="008C1B7C">
        <w:rPr>
          <w:bCs/>
          <w:lang w:val="cs-CZ"/>
        </w:rPr>
        <w:t>IPR Praha</w:t>
      </w:r>
      <w:r w:rsidR="00306562" w:rsidRPr="008C1B7C">
        <w:rPr>
          <w:bCs/>
          <w:lang w:val="cs-CZ"/>
        </w:rPr>
        <w:t xml:space="preserve"> ve pro</w:t>
      </w:r>
      <w:r w:rsidR="001A55CE" w:rsidRPr="008C1B7C">
        <w:rPr>
          <w:bCs/>
          <w:lang w:val="cs-CZ"/>
        </w:rPr>
        <w:t>s</w:t>
      </w:r>
      <w:r w:rsidR="00306562" w:rsidRPr="008C1B7C">
        <w:rPr>
          <w:bCs/>
          <w:lang w:val="cs-CZ"/>
        </w:rPr>
        <w:t>pěch Distributora</w:t>
      </w:r>
      <w:r w:rsidRPr="008C1B7C">
        <w:rPr>
          <w:bCs/>
          <w:lang w:val="cs-CZ"/>
        </w:rPr>
        <w:t>.</w:t>
      </w:r>
      <w:r w:rsidR="00C65C67" w:rsidRPr="008C1B7C">
        <w:rPr>
          <w:bCs/>
          <w:lang w:val="cs-CZ"/>
        </w:rPr>
        <w:t xml:space="preserve"> </w:t>
      </w:r>
      <w:r w:rsidR="007C076C" w:rsidRPr="008C1B7C">
        <w:rPr>
          <w:bCs/>
          <w:lang w:val="cs-CZ"/>
        </w:rPr>
        <w:t xml:space="preserve">Platba je </w:t>
      </w:r>
      <w:r w:rsidR="00C65C67" w:rsidRPr="008C1B7C">
        <w:rPr>
          <w:bCs/>
          <w:lang w:val="cs-CZ"/>
        </w:rPr>
        <w:t xml:space="preserve">dále </w:t>
      </w:r>
      <w:r w:rsidR="007C076C" w:rsidRPr="008C1B7C">
        <w:rPr>
          <w:bCs/>
          <w:lang w:val="cs-CZ"/>
        </w:rPr>
        <w:t xml:space="preserve">podmíněna podpisem </w:t>
      </w:r>
      <w:r w:rsidR="008C1B7C">
        <w:rPr>
          <w:bCs/>
          <w:lang w:val="cs-CZ"/>
        </w:rPr>
        <w:t>dodacího listu</w:t>
      </w:r>
      <w:r w:rsidR="0081211D" w:rsidRPr="008C1B7C">
        <w:rPr>
          <w:bCs/>
          <w:lang w:val="cs-CZ"/>
        </w:rPr>
        <w:t xml:space="preserve">. Dohodou stran se sjednává, že </w:t>
      </w:r>
      <w:r w:rsidR="008C1B7C">
        <w:rPr>
          <w:bCs/>
          <w:lang w:val="cs-CZ"/>
        </w:rPr>
        <w:t xml:space="preserve">dodací list </w:t>
      </w:r>
      <w:r w:rsidR="0081211D" w:rsidRPr="008C1B7C">
        <w:rPr>
          <w:bCs/>
          <w:lang w:val="cs-CZ"/>
        </w:rPr>
        <w:t xml:space="preserve">předložený Distributorem po úplném řádném plnění bude IPR Praha signován nejdéle ve lhůtě do 5 dnů ode dne jeho předložení. Pro účely výkladu předchozí věty se za úplné řádné plnění Distributora považuje dodání licenčních kódů pro užívání jednotlivých Produktů IPR Praha a to v elektronické podobě. </w:t>
      </w:r>
      <w:r w:rsidR="008C1B7C" w:rsidRPr="008C1B7C">
        <w:rPr>
          <w:bCs/>
          <w:lang w:val="cs-CZ"/>
        </w:rPr>
        <w:t xml:space="preserve">Pro případ, že </w:t>
      </w:r>
      <w:r w:rsidR="008C1B7C">
        <w:rPr>
          <w:bCs/>
          <w:lang w:val="cs-CZ"/>
        </w:rPr>
        <w:t xml:space="preserve">IPR Praha </w:t>
      </w:r>
      <w:r w:rsidR="008C1B7C" w:rsidRPr="008C1B7C">
        <w:rPr>
          <w:bCs/>
          <w:lang w:val="cs-CZ"/>
        </w:rPr>
        <w:t xml:space="preserve">odmítne </w:t>
      </w:r>
      <w:r w:rsidR="008C1B7C">
        <w:rPr>
          <w:bCs/>
          <w:lang w:val="cs-CZ"/>
        </w:rPr>
        <w:t xml:space="preserve">dodací list </w:t>
      </w:r>
      <w:r w:rsidR="008C1B7C" w:rsidRPr="008C1B7C">
        <w:rPr>
          <w:bCs/>
          <w:lang w:val="cs-CZ"/>
        </w:rPr>
        <w:t xml:space="preserve">podepsat ve lhůtě </w:t>
      </w:r>
      <w:r w:rsidR="008C1B7C">
        <w:rPr>
          <w:bCs/>
          <w:lang w:val="cs-CZ"/>
        </w:rPr>
        <w:t xml:space="preserve">shora </w:t>
      </w:r>
      <w:r w:rsidR="008C1B7C" w:rsidRPr="008C1B7C">
        <w:rPr>
          <w:bCs/>
          <w:lang w:val="cs-CZ"/>
        </w:rPr>
        <w:t xml:space="preserve">stanovené, písemně oznámí </w:t>
      </w:r>
      <w:r w:rsidR="008C1B7C">
        <w:rPr>
          <w:bCs/>
          <w:lang w:val="cs-CZ"/>
        </w:rPr>
        <w:t xml:space="preserve">Distributorovi </w:t>
      </w:r>
      <w:r w:rsidR="008C1B7C" w:rsidRPr="008C1B7C">
        <w:rPr>
          <w:bCs/>
          <w:lang w:val="cs-CZ"/>
        </w:rPr>
        <w:t xml:space="preserve">své výhrady k plnění </w:t>
      </w:r>
      <w:r w:rsidR="008C1B7C">
        <w:rPr>
          <w:bCs/>
          <w:lang w:val="cs-CZ"/>
        </w:rPr>
        <w:t xml:space="preserve">Distributora </w:t>
      </w:r>
      <w:r w:rsidR="008C1B7C" w:rsidRPr="008C1B7C">
        <w:rPr>
          <w:bCs/>
          <w:lang w:val="cs-CZ"/>
        </w:rPr>
        <w:t xml:space="preserve">a důvody pro odmítnutí podpisu </w:t>
      </w:r>
      <w:r w:rsidR="008C1B7C">
        <w:rPr>
          <w:bCs/>
          <w:lang w:val="cs-CZ"/>
        </w:rPr>
        <w:t>dodacího listu</w:t>
      </w:r>
      <w:r w:rsidR="008C1B7C" w:rsidRPr="008C1B7C">
        <w:rPr>
          <w:bCs/>
          <w:lang w:val="cs-CZ"/>
        </w:rPr>
        <w:t>.</w:t>
      </w:r>
    </w:p>
    <w:p w:rsidR="00904F1F" w:rsidRDefault="00904F1F" w:rsidP="007E2CEC">
      <w:pPr>
        <w:keepNext/>
        <w:keepLines/>
        <w:jc w:val="both"/>
        <w:rPr>
          <w:bCs/>
          <w:lang w:val="cs-CZ"/>
        </w:rPr>
      </w:pPr>
    </w:p>
    <w:p w:rsidR="0011308E" w:rsidRPr="00680F4F" w:rsidRDefault="0011308E" w:rsidP="008F3FAF">
      <w:pPr>
        <w:keepNext/>
        <w:keepLines/>
        <w:numPr>
          <w:ilvl w:val="1"/>
          <w:numId w:val="2"/>
        </w:numPr>
        <w:jc w:val="both"/>
        <w:rPr>
          <w:bCs/>
          <w:lang w:val="cs-CZ"/>
        </w:rPr>
      </w:pPr>
      <w:r w:rsidRPr="007E2CEC">
        <w:rPr>
          <w:b/>
          <w:bCs/>
          <w:lang w:val="cs-CZ"/>
        </w:rPr>
        <w:t>Nespolehlivý plátce</w:t>
      </w:r>
      <w:r>
        <w:rPr>
          <w:bCs/>
          <w:lang w:val="cs-CZ"/>
        </w:rPr>
        <w:t xml:space="preserve">. Pokud se po dobu účinnosti této smlouvy Distributor stane nespolehlivým plátcem ve smyslu ustanovení § 109 odst. 3 </w:t>
      </w:r>
      <w:r w:rsidR="00F332A6">
        <w:rPr>
          <w:bCs/>
          <w:lang w:val="cs-CZ"/>
        </w:rPr>
        <w:t xml:space="preserve">zákona o DPH, tak </w:t>
      </w:r>
      <w:r w:rsidR="00C02F3B">
        <w:rPr>
          <w:bCs/>
          <w:lang w:val="cs-CZ"/>
        </w:rPr>
        <w:t>IPR Praha</w:t>
      </w:r>
      <w:r>
        <w:rPr>
          <w:bCs/>
          <w:lang w:val="cs-CZ"/>
        </w:rPr>
        <w:t xml:space="preserve"> uhradí DPH za zdanitelné plnění přímo</w:t>
      </w:r>
      <w:r w:rsidR="00F332A6">
        <w:rPr>
          <w:bCs/>
          <w:lang w:val="cs-CZ"/>
        </w:rPr>
        <w:t xml:space="preserve"> příslušnému správci daně a </w:t>
      </w:r>
      <w:r w:rsidR="00C02F3B">
        <w:rPr>
          <w:bCs/>
          <w:lang w:val="cs-CZ"/>
        </w:rPr>
        <w:t>IPR Praha</w:t>
      </w:r>
      <w:r>
        <w:rPr>
          <w:bCs/>
          <w:lang w:val="cs-CZ"/>
        </w:rPr>
        <w:t xml:space="preserve"> takto provedená úhrada bude považována za uhrazení příslušné části smluvní ceny rovnající se výši DPH fakturované Distributorem.</w:t>
      </w:r>
    </w:p>
    <w:p w:rsidR="00671DE0" w:rsidRPr="00680F4F" w:rsidRDefault="00671DE0" w:rsidP="008F3FAF">
      <w:pPr>
        <w:keepNext/>
        <w:keepLines/>
        <w:jc w:val="both"/>
        <w:rPr>
          <w:bCs/>
          <w:lang w:val="cs-CZ"/>
        </w:rPr>
      </w:pPr>
    </w:p>
    <w:p w:rsidR="00671DE0" w:rsidRDefault="00433042" w:rsidP="008F3FAF">
      <w:pPr>
        <w:keepNext/>
        <w:keepLines/>
        <w:numPr>
          <w:ilvl w:val="1"/>
          <w:numId w:val="2"/>
        </w:numPr>
        <w:jc w:val="both"/>
        <w:rPr>
          <w:bCs/>
          <w:lang w:val="cs-CZ"/>
        </w:rPr>
      </w:pPr>
      <w:r w:rsidRPr="00433042">
        <w:rPr>
          <w:b/>
          <w:bCs/>
          <w:lang w:val="cs-CZ"/>
        </w:rPr>
        <w:t>Prodlení</w:t>
      </w:r>
      <w:r w:rsidR="00F332A6">
        <w:rPr>
          <w:b/>
          <w:bCs/>
          <w:lang w:val="cs-CZ"/>
        </w:rPr>
        <w:t xml:space="preserve"> </w:t>
      </w:r>
      <w:r w:rsidR="00C02F3B">
        <w:rPr>
          <w:b/>
          <w:bCs/>
          <w:lang w:val="cs-CZ"/>
        </w:rPr>
        <w:t>IPR Praha</w:t>
      </w:r>
      <w:r w:rsidRPr="00433042">
        <w:rPr>
          <w:b/>
          <w:bCs/>
          <w:lang w:val="cs-CZ"/>
        </w:rPr>
        <w:t xml:space="preserve">. </w:t>
      </w:r>
      <w:r w:rsidRPr="00433042">
        <w:rPr>
          <w:bCs/>
          <w:lang w:val="cs-CZ"/>
        </w:rPr>
        <w:t xml:space="preserve">Pro případ prodlení </w:t>
      </w:r>
      <w:r w:rsidR="00C02F3B">
        <w:rPr>
          <w:bCs/>
          <w:lang w:val="cs-CZ"/>
        </w:rPr>
        <w:t>IPR Praha</w:t>
      </w:r>
      <w:r w:rsidR="00AC4009">
        <w:rPr>
          <w:bCs/>
          <w:lang w:val="cs-CZ"/>
        </w:rPr>
        <w:t xml:space="preserve"> </w:t>
      </w:r>
      <w:r w:rsidRPr="00433042">
        <w:rPr>
          <w:bCs/>
          <w:lang w:val="cs-CZ"/>
        </w:rPr>
        <w:t>s úhradou ceny za dod</w:t>
      </w:r>
      <w:r w:rsidR="001A55CE">
        <w:rPr>
          <w:bCs/>
          <w:lang w:val="cs-CZ"/>
        </w:rPr>
        <w:t xml:space="preserve">ané plnění </w:t>
      </w:r>
      <w:r w:rsidRPr="00433042">
        <w:rPr>
          <w:bCs/>
          <w:lang w:val="cs-CZ"/>
        </w:rPr>
        <w:t>v částce nebo čase sjednávají strany úrok z prodlení ve výši 0,0</w:t>
      </w:r>
      <w:r w:rsidR="001F5858">
        <w:rPr>
          <w:bCs/>
          <w:lang w:val="cs-CZ"/>
        </w:rPr>
        <w:t>5</w:t>
      </w:r>
      <w:r w:rsidRPr="00433042">
        <w:rPr>
          <w:bCs/>
          <w:lang w:val="cs-CZ"/>
        </w:rPr>
        <w:t xml:space="preserve"> % z</w:t>
      </w:r>
      <w:r w:rsidR="001A55CE">
        <w:rPr>
          <w:bCs/>
          <w:lang w:val="cs-CZ"/>
        </w:rPr>
        <w:t xml:space="preserve"> fakturované částky bez DPH </w:t>
      </w:r>
      <w:r w:rsidRPr="00433042">
        <w:rPr>
          <w:bCs/>
          <w:lang w:val="cs-CZ"/>
        </w:rPr>
        <w:t xml:space="preserve">za každý </w:t>
      </w:r>
      <w:r w:rsidR="001A55CE">
        <w:rPr>
          <w:bCs/>
          <w:lang w:val="cs-CZ"/>
        </w:rPr>
        <w:t xml:space="preserve">i </w:t>
      </w:r>
      <w:r w:rsidRPr="00433042">
        <w:rPr>
          <w:bCs/>
          <w:lang w:val="cs-CZ"/>
        </w:rPr>
        <w:t>započatý den prodlení.</w:t>
      </w:r>
    </w:p>
    <w:p w:rsidR="0061299E" w:rsidRDefault="0061299E" w:rsidP="007E2CEC">
      <w:pPr>
        <w:keepNext/>
        <w:keepLines/>
        <w:jc w:val="both"/>
        <w:rPr>
          <w:bCs/>
          <w:lang w:val="cs-CZ"/>
        </w:rPr>
      </w:pPr>
    </w:p>
    <w:p w:rsidR="00166A63" w:rsidRPr="00C83A7E" w:rsidRDefault="005737C6" w:rsidP="00C83A7E">
      <w:pPr>
        <w:keepNext/>
        <w:keepLines/>
        <w:numPr>
          <w:ilvl w:val="1"/>
          <w:numId w:val="2"/>
        </w:numPr>
        <w:jc w:val="both"/>
        <w:rPr>
          <w:b/>
          <w:bCs/>
          <w:lang w:val="cs-CZ"/>
        </w:rPr>
      </w:pPr>
      <w:r w:rsidRPr="00C83A7E">
        <w:rPr>
          <w:b/>
          <w:bCs/>
          <w:lang w:val="cs-CZ"/>
        </w:rPr>
        <w:t xml:space="preserve">  </w:t>
      </w:r>
      <w:r w:rsidR="00133F13" w:rsidRPr="00C83A7E">
        <w:rPr>
          <w:b/>
          <w:bCs/>
          <w:lang w:val="cs-CZ"/>
        </w:rPr>
        <w:t xml:space="preserve">Prodlení </w:t>
      </w:r>
      <w:r w:rsidR="00F14471" w:rsidRPr="00C83A7E">
        <w:rPr>
          <w:b/>
          <w:bCs/>
          <w:lang w:val="cs-CZ"/>
        </w:rPr>
        <w:t>Distributora</w:t>
      </w:r>
      <w:r w:rsidR="00851FC1" w:rsidRPr="00C83A7E">
        <w:rPr>
          <w:b/>
          <w:bCs/>
          <w:lang w:val="cs-CZ"/>
        </w:rPr>
        <w:t xml:space="preserve"> s dodáním Podnikových produktů</w:t>
      </w:r>
      <w:r w:rsidR="00F14471" w:rsidRPr="00C83A7E">
        <w:rPr>
          <w:b/>
          <w:bCs/>
          <w:lang w:val="cs-CZ"/>
        </w:rPr>
        <w:t xml:space="preserve">. </w:t>
      </w:r>
      <w:r w:rsidR="00F14471" w:rsidRPr="00C83A7E">
        <w:rPr>
          <w:bCs/>
          <w:lang w:val="cs-CZ"/>
        </w:rPr>
        <w:t>Pro případ prodlení Distributora s</w:t>
      </w:r>
      <w:r w:rsidR="00804707" w:rsidRPr="00C83A7E">
        <w:rPr>
          <w:bCs/>
          <w:lang w:val="cs-CZ"/>
        </w:rPr>
        <w:t> dodáním licencí k užití Podnikových Produktů</w:t>
      </w:r>
      <w:r w:rsidR="002A53AC" w:rsidRPr="00C83A7E">
        <w:rPr>
          <w:bCs/>
          <w:lang w:val="cs-CZ"/>
        </w:rPr>
        <w:t xml:space="preserve"> </w:t>
      </w:r>
      <w:r w:rsidR="00804707" w:rsidRPr="00C83A7E">
        <w:rPr>
          <w:bCs/>
          <w:lang w:val="cs-CZ"/>
        </w:rPr>
        <w:t xml:space="preserve">dle čl. 6, odst. 6.1, písm. a), b) </w:t>
      </w:r>
      <w:r w:rsidR="006C7242" w:rsidRPr="00C83A7E">
        <w:rPr>
          <w:bCs/>
          <w:lang w:val="cs-CZ"/>
        </w:rPr>
        <w:t xml:space="preserve">a dle čl. 8 odst. 8.2 </w:t>
      </w:r>
      <w:r w:rsidR="00B60CF6">
        <w:rPr>
          <w:bCs/>
          <w:lang w:val="cs-CZ"/>
        </w:rPr>
        <w:t>S</w:t>
      </w:r>
      <w:r w:rsidR="001A55CE" w:rsidRPr="00C83A7E">
        <w:rPr>
          <w:bCs/>
          <w:lang w:val="cs-CZ"/>
        </w:rPr>
        <w:t>mlouvy je Distrib</w:t>
      </w:r>
      <w:r w:rsidR="00046B59" w:rsidRPr="00C83A7E">
        <w:rPr>
          <w:bCs/>
          <w:lang w:val="cs-CZ"/>
        </w:rPr>
        <w:t>u</w:t>
      </w:r>
      <w:r w:rsidR="00AB5A19" w:rsidRPr="00C83A7E">
        <w:rPr>
          <w:bCs/>
          <w:lang w:val="cs-CZ"/>
        </w:rPr>
        <w:t xml:space="preserve">tor povinen </w:t>
      </w:r>
      <w:r w:rsidR="00913064" w:rsidRPr="00C83A7E">
        <w:rPr>
          <w:bCs/>
          <w:lang w:val="cs-CZ"/>
        </w:rPr>
        <w:t xml:space="preserve">zaplatit </w:t>
      </w:r>
      <w:r w:rsidR="00C02F3B" w:rsidRPr="00C83A7E">
        <w:rPr>
          <w:bCs/>
          <w:lang w:val="cs-CZ"/>
        </w:rPr>
        <w:t>IPR Praha</w:t>
      </w:r>
      <w:r w:rsidR="001A55CE" w:rsidRPr="00C83A7E">
        <w:rPr>
          <w:bCs/>
          <w:lang w:val="cs-CZ"/>
        </w:rPr>
        <w:t xml:space="preserve"> </w:t>
      </w:r>
      <w:r w:rsidR="00913064" w:rsidRPr="00C83A7E">
        <w:rPr>
          <w:bCs/>
          <w:lang w:val="cs-CZ"/>
        </w:rPr>
        <w:t xml:space="preserve">smluvní pokutu </w:t>
      </w:r>
      <w:r w:rsidR="001A55CE" w:rsidRPr="00C83A7E">
        <w:rPr>
          <w:bCs/>
          <w:lang w:val="cs-CZ"/>
        </w:rPr>
        <w:t xml:space="preserve">ve výši </w:t>
      </w:r>
      <w:r w:rsidR="00913064" w:rsidRPr="00C83A7E">
        <w:rPr>
          <w:bCs/>
          <w:lang w:val="cs-CZ"/>
        </w:rPr>
        <w:t>1</w:t>
      </w:r>
      <w:r w:rsidRPr="00C83A7E">
        <w:rPr>
          <w:bCs/>
          <w:lang w:val="cs-CZ"/>
        </w:rPr>
        <w:t>.</w:t>
      </w:r>
      <w:r w:rsidR="00913064" w:rsidRPr="00C83A7E">
        <w:rPr>
          <w:bCs/>
          <w:lang w:val="cs-CZ"/>
        </w:rPr>
        <w:t xml:space="preserve">000,- Kč </w:t>
      </w:r>
      <w:r w:rsidR="00DF1289" w:rsidRPr="00C83A7E">
        <w:rPr>
          <w:bCs/>
          <w:lang w:val="cs-CZ"/>
        </w:rPr>
        <w:t>a to</w:t>
      </w:r>
      <w:r w:rsidR="00B67F44" w:rsidRPr="00C83A7E">
        <w:rPr>
          <w:bCs/>
          <w:lang w:val="cs-CZ"/>
        </w:rPr>
        <w:t xml:space="preserve"> </w:t>
      </w:r>
      <w:r w:rsidR="00F14471" w:rsidRPr="00C83A7E">
        <w:rPr>
          <w:bCs/>
          <w:lang w:val="cs-CZ"/>
        </w:rPr>
        <w:t xml:space="preserve">za každý </w:t>
      </w:r>
      <w:r w:rsidR="001A55CE" w:rsidRPr="00C83A7E">
        <w:rPr>
          <w:bCs/>
          <w:lang w:val="cs-CZ"/>
        </w:rPr>
        <w:t xml:space="preserve">i </w:t>
      </w:r>
      <w:r w:rsidR="00F14471" w:rsidRPr="00C83A7E">
        <w:rPr>
          <w:bCs/>
          <w:lang w:val="cs-CZ"/>
        </w:rPr>
        <w:t>započatý den prodlení.</w:t>
      </w:r>
      <w:r w:rsidR="00851FC1" w:rsidRPr="00C83A7E">
        <w:rPr>
          <w:bCs/>
          <w:lang w:val="cs-CZ"/>
        </w:rPr>
        <w:t xml:space="preserve"> Distributor je v prodlení s dodáním licencí k užití Podnikových produktů i tehdy, když dodávka ne</w:t>
      </w:r>
      <w:r w:rsidR="00486DB6" w:rsidRPr="00C83A7E">
        <w:rPr>
          <w:bCs/>
          <w:lang w:val="cs-CZ"/>
        </w:rPr>
        <w:t>s</w:t>
      </w:r>
      <w:r w:rsidR="00851FC1" w:rsidRPr="00C83A7E">
        <w:rPr>
          <w:bCs/>
          <w:lang w:val="cs-CZ"/>
        </w:rPr>
        <w:t>plní důležité podmínky stanovené Smlouvou.</w:t>
      </w:r>
    </w:p>
    <w:p w:rsidR="00C83A7E" w:rsidRDefault="00C83A7E" w:rsidP="005737C6">
      <w:pPr>
        <w:keepNext/>
        <w:keepLines/>
        <w:jc w:val="both"/>
        <w:rPr>
          <w:b/>
          <w:bCs/>
          <w:lang w:val="cs-CZ"/>
        </w:rPr>
      </w:pPr>
    </w:p>
    <w:p w:rsidR="006C7242" w:rsidRPr="00C83A7E" w:rsidRDefault="003F04D0" w:rsidP="00C83A7E">
      <w:pPr>
        <w:keepNext/>
        <w:keepLines/>
        <w:numPr>
          <w:ilvl w:val="1"/>
          <w:numId w:val="2"/>
        </w:numPr>
        <w:jc w:val="both"/>
        <w:rPr>
          <w:bCs/>
          <w:lang w:val="cs-CZ"/>
        </w:rPr>
      </w:pPr>
      <w:r w:rsidRPr="00C83A7E">
        <w:rPr>
          <w:b/>
          <w:bCs/>
          <w:lang w:val="cs-CZ"/>
        </w:rPr>
        <w:t>Prodlení Distributora – nedostupnost Technické podpory</w:t>
      </w:r>
      <w:r w:rsidR="000D2BBE" w:rsidRPr="000D2BBE">
        <w:rPr>
          <w:bCs/>
          <w:lang w:val="cs-CZ"/>
        </w:rPr>
        <w:t xml:space="preserve">. Při nedodržení termínu poskytování služeb (nedostupnost služby Technické podpory) </w:t>
      </w:r>
      <w:r w:rsidR="00C83A7E">
        <w:rPr>
          <w:bCs/>
          <w:lang w:val="cs-CZ"/>
        </w:rPr>
        <w:t>oproti podmínkám stanoveným v </w:t>
      </w:r>
      <w:r w:rsidR="00B60CF6">
        <w:rPr>
          <w:bCs/>
          <w:lang w:val="cs-CZ"/>
        </w:rPr>
        <w:t>P</w:t>
      </w:r>
      <w:r w:rsidR="00C83A7E">
        <w:rPr>
          <w:bCs/>
          <w:lang w:val="cs-CZ"/>
        </w:rPr>
        <w:t xml:space="preserve">říloze F </w:t>
      </w:r>
      <w:r w:rsidR="00B60CF6">
        <w:rPr>
          <w:bCs/>
          <w:lang w:val="cs-CZ"/>
        </w:rPr>
        <w:t>S</w:t>
      </w:r>
      <w:r w:rsidR="00C83A7E">
        <w:rPr>
          <w:bCs/>
          <w:lang w:val="cs-CZ"/>
        </w:rPr>
        <w:t xml:space="preserve">mlouvy </w:t>
      </w:r>
      <w:r w:rsidR="000D2BBE" w:rsidRPr="000D2BBE">
        <w:rPr>
          <w:bCs/>
          <w:lang w:val="cs-CZ"/>
        </w:rPr>
        <w:t xml:space="preserve">z důvodů spočívajících výlučně na straně Distributora, je Distributor povinen zaplatit </w:t>
      </w:r>
      <w:r w:rsidR="00913064" w:rsidRPr="001A32DA">
        <w:rPr>
          <w:bCs/>
          <w:lang w:val="cs-CZ"/>
        </w:rPr>
        <w:t>IPR Praha</w:t>
      </w:r>
      <w:r w:rsidR="000D2BBE" w:rsidRPr="000D2BBE">
        <w:rPr>
          <w:bCs/>
          <w:lang w:val="cs-CZ"/>
        </w:rPr>
        <w:t xml:space="preserve"> smluvní pokutu ve výši </w:t>
      </w:r>
      <w:r w:rsidRPr="001A32DA">
        <w:rPr>
          <w:bCs/>
          <w:lang w:val="cs-CZ"/>
        </w:rPr>
        <w:t>1</w:t>
      </w:r>
      <w:r w:rsidR="00C83A7E">
        <w:rPr>
          <w:bCs/>
          <w:lang w:val="cs-CZ"/>
        </w:rPr>
        <w:t>.</w:t>
      </w:r>
      <w:r w:rsidRPr="001A32DA">
        <w:rPr>
          <w:bCs/>
          <w:lang w:val="cs-CZ"/>
        </w:rPr>
        <w:t>0</w:t>
      </w:r>
      <w:r w:rsidR="000D2BBE" w:rsidRPr="000D2BBE">
        <w:rPr>
          <w:bCs/>
          <w:lang w:val="cs-CZ"/>
        </w:rPr>
        <w:t>00,- Kč za každ</w:t>
      </w:r>
      <w:r w:rsidRPr="001A32DA">
        <w:rPr>
          <w:bCs/>
          <w:lang w:val="cs-CZ"/>
        </w:rPr>
        <w:t>ý</w:t>
      </w:r>
      <w:r w:rsidR="000D2BBE" w:rsidRPr="000D2BBE">
        <w:rPr>
          <w:bCs/>
          <w:lang w:val="cs-CZ"/>
        </w:rPr>
        <w:t xml:space="preserve"> i započat</w:t>
      </w:r>
      <w:r w:rsidRPr="001A32DA">
        <w:rPr>
          <w:bCs/>
          <w:lang w:val="cs-CZ"/>
        </w:rPr>
        <w:t>ý</w:t>
      </w:r>
      <w:r w:rsidR="000D2BBE" w:rsidRPr="000D2BBE">
        <w:rPr>
          <w:bCs/>
          <w:lang w:val="cs-CZ"/>
        </w:rPr>
        <w:t xml:space="preserve"> </w:t>
      </w:r>
      <w:r w:rsidRPr="001A32DA">
        <w:rPr>
          <w:bCs/>
          <w:lang w:val="cs-CZ"/>
        </w:rPr>
        <w:t xml:space="preserve">den </w:t>
      </w:r>
      <w:r w:rsidR="000D2BBE" w:rsidRPr="000D2BBE">
        <w:rPr>
          <w:bCs/>
          <w:lang w:val="cs-CZ"/>
        </w:rPr>
        <w:t>prodlení.</w:t>
      </w:r>
    </w:p>
    <w:p w:rsidR="00166A63" w:rsidRDefault="00166A63">
      <w:pPr>
        <w:keepNext/>
        <w:keepLines/>
        <w:jc w:val="both"/>
        <w:rPr>
          <w:b/>
          <w:bCs/>
          <w:lang w:val="cs-CZ"/>
        </w:rPr>
      </w:pPr>
    </w:p>
    <w:p w:rsidR="000761EA" w:rsidRPr="00B60CF6" w:rsidRDefault="006C7242">
      <w:pPr>
        <w:keepNext/>
        <w:keepLines/>
        <w:numPr>
          <w:ilvl w:val="1"/>
          <w:numId w:val="2"/>
        </w:numPr>
        <w:jc w:val="both"/>
        <w:rPr>
          <w:b/>
          <w:bCs/>
          <w:lang w:val="cs-CZ"/>
        </w:rPr>
      </w:pPr>
      <w:r w:rsidRPr="00B60CF6">
        <w:rPr>
          <w:b/>
          <w:bCs/>
          <w:lang w:val="cs-CZ"/>
        </w:rPr>
        <w:t xml:space="preserve">Smluvní pokuty. </w:t>
      </w:r>
      <w:r w:rsidR="000D2BBE" w:rsidRPr="00B60CF6">
        <w:rPr>
          <w:bCs/>
          <w:lang w:val="cs-CZ"/>
        </w:rPr>
        <w:t xml:space="preserve">Smluvní pokuty lze kumulovat bez omezení. Úhradou smluvní pokuty není dotčen nárok </w:t>
      </w:r>
      <w:r w:rsidRPr="00B60CF6">
        <w:rPr>
          <w:bCs/>
          <w:lang w:val="cs-CZ"/>
        </w:rPr>
        <w:t xml:space="preserve">IPR Praha </w:t>
      </w:r>
      <w:r w:rsidR="000D2BBE" w:rsidRPr="00B60CF6">
        <w:rPr>
          <w:bCs/>
          <w:lang w:val="cs-CZ"/>
        </w:rPr>
        <w:t xml:space="preserve">na náhradu škody; tím není dotčena platnost ujednání </w:t>
      </w:r>
      <w:r w:rsidRPr="00B60CF6">
        <w:rPr>
          <w:bCs/>
          <w:lang w:val="cs-CZ"/>
        </w:rPr>
        <w:t xml:space="preserve">čl. 10 </w:t>
      </w:r>
      <w:r w:rsidR="000D2BBE" w:rsidRPr="00B60CF6">
        <w:rPr>
          <w:bCs/>
          <w:lang w:val="cs-CZ"/>
        </w:rPr>
        <w:t xml:space="preserve">odst. </w:t>
      </w:r>
      <w:r w:rsidRPr="00B60CF6">
        <w:rPr>
          <w:bCs/>
          <w:lang w:val="cs-CZ"/>
        </w:rPr>
        <w:t>10.</w:t>
      </w:r>
      <w:r w:rsidR="000D2BBE" w:rsidRPr="00B60CF6">
        <w:rPr>
          <w:bCs/>
          <w:lang w:val="cs-CZ"/>
        </w:rPr>
        <w:t>2</w:t>
      </w:r>
      <w:r w:rsidRPr="00B60CF6">
        <w:rPr>
          <w:bCs/>
          <w:lang w:val="cs-CZ"/>
        </w:rPr>
        <w:t xml:space="preserve"> S</w:t>
      </w:r>
      <w:r w:rsidR="000D2BBE" w:rsidRPr="00B60CF6">
        <w:rPr>
          <w:bCs/>
          <w:lang w:val="cs-CZ"/>
        </w:rPr>
        <w:t>mlouvy.</w:t>
      </w:r>
    </w:p>
    <w:p w:rsidR="00166A63" w:rsidRDefault="00166A63">
      <w:pPr>
        <w:keepNext/>
        <w:keepLines/>
        <w:jc w:val="both"/>
        <w:rPr>
          <w:b/>
          <w:bCs/>
          <w:lang w:val="cs-CZ"/>
        </w:rPr>
      </w:pPr>
    </w:p>
    <w:p w:rsidR="00C83A7E" w:rsidRDefault="00C83A7E">
      <w:pPr>
        <w:keepNext/>
        <w:keepLines/>
        <w:jc w:val="both"/>
        <w:rPr>
          <w:b/>
          <w:bCs/>
          <w:lang w:val="cs-CZ"/>
        </w:rPr>
      </w:pPr>
    </w:p>
    <w:p w:rsidR="00671DE0" w:rsidRPr="00680F4F" w:rsidRDefault="00433042" w:rsidP="008F3FAF">
      <w:pPr>
        <w:keepNext/>
        <w:keepLines/>
        <w:numPr>
          <w:ilvl w:val="0"/>
          <w:numId w:val="2"/>
        </w:numPr>
        <w:jc w:val="both"/>
        <w:rPr>
          <w:b/>
          <w:bCs/>
          <w:lang w:val="cs-CZ"/>
        </w:rPr>
      </w:pPr>
      <w:r w:rsidRPr="00433042">
        <w:rPr>
          <w:b/>
          <w:bCs/>
          <w:lang w:val="cs-CZ"/>
        </w:rPr>
        <w:t>ZÁRUKA</w:t>
      </w:r>
      <w:r w:rsidR="00851FC1">
        <w:rPr>
          <w:b/>
          <w:bCs/>
          <w:lang w:val="cs-CZ"/>
        </w:rPr>
        <w:t xml:space="preserve"> </w:t>
      </w:r>
      <w:r w:rsidR="00AA2DD2">
        <w:rPr>
          <w:b/>
          <w:bCs/>
          <w:lang w:val="cs-CZ"/>
        </w:rPr>
        <w:t xml:space="preserve">ZA </w:t>
      </w:r>
      <w:r w:rsidR="00851FC1">
        <w:rPr>
          <w:b/>
          <w:bCs/>
          <w:lang w:val="cs-CZ"/>
        </w:rPr>
        <w:t>JAKOST</w:t>
      </w:r>
    </w:p>
    <w:p w:rsidR="00671DE0" w:rsidRPr="00680F4F" w:rsidRDefault="00671DE0" w:rsidP="008F3FAF">
      <w:pPr>
        <w:keepNext/>
        <w:keepLines/>
        <w:jc w:val="both"/>
        <w:rPr>
          <w:bCs/>
          <w:lang w:val="cs-CZ"/>
        </w:rPr>
      </w:pPr>
    </w:p>
    <w:p w:rsidR="008A1CF0" w:rsidRDefault="00AB2DC0">
      <w:pPr>
        <w:keepNext/>
        <w:keepLines/>
        <w:numPr>
          <w:ilvl w:val="1"/>
          <w:numId w:val="2"/>
        </w:numPr>
        <w:jc w:val="both"/>
        <w:rPr>
          <w:bCs/>
          <w:lang w:val="cs-CZ"/>
        </w:rPr>
      </w:pPr>
      <w:r w:rsidRPr="00AB2DC0">
        <w:rPr>
          <w:b/>
          <w:lang w:val="cs-CZ"/>
        </w:rPr>
        <w:t>Záruka na Produkty</w:t>
      </w:r>
      <w:r w:rsidR="00851FC1">
        <w:rPr>
          <w:b/>
          <w:bCs/>
          <w:lang w:val="cs-CZ"/>
        </w:rPr>
        <w:t>.</w:t>
      </w:r>
      <w:r w:rsidR="00851FC1">
        <w:rPr>
          <w:bCs/>
          <w:lang w:val="cs-CZ"/>
        </w:rPr>
        <w:t xml:space="preserve"> </w:t>
      </w:r>
      <w:r w:rsidR="00433042" w:rsidRPr="00433042">
        <w:rPr>
          <w:bCs/>
          <w:lang w:val="cs-CZ"/>
        </w:rPr>
        <w:t xml:space="preserve">Záruka na </w:t>
      </w:r>
      <w:r w:rsidR="00851FC1">
        <w:rPr>
          <w:bCs/>
          <w:lang w:val="cs-CZ"/>
        </w:rPr>
        <w:t xml:space="preserve">Podnikové </w:t>
      </w:r>
      <w:r w:rsidR="00433042" w:rsidRPr="00433042">
        <w:rPr>
          <w:bCs/>
          <w:lang w:val="cs-CZ"/>
        </w:rPr>
        <w:t>Produkty je dána společností Esri, a to v rozsahu a dle podmínek uvedených v Licenční smlouvě.</w:t>
      </w:r>
      <w:r w:rsidR="00F332A6">
        <w:rPr>
          <w:bCs/>
          <w:lang w:val="cs-CZ"/>
        </w:rPr>
        <w:t xml:space="preserve"> Distributor zaručuje </w:t>
      </w:r>
      <w:r w:rsidR="00C02F3B">
        <w:rPr>
          <w:bCs/>
          <w:lang w:val="cs-CZ"/>
        </w:rPr>
        <w:t>IPR Praha</w:t>
      </w:r>
      <w:r w:rsidR="00AA2DD2">
        <w:rPr>
          <w:bCs/>
          <w:lang w:val="cs-CZ"/>
        </w:rPr>
        <w:t>, že předmět plnění bude po dobu tří let od Data Účinnosti způsobilý k použití pro obvyklý účel a po tuto dobu si též zachová obvyklé vlastnosti. Postup a činnost Distributora pro zachování jakosti předmětu plnění Smlouvy jsou popsány v Příloze F Smlouvy.</w:t>
      </w:r>
    </w:p>
    <w:p w:rsidR="00C83A7E" w:rsidRDefault="00C83A7E" w:rsidP="00C83A7E">
      <w:pPr>
        <w:keepNext/>
        <w:keepLines/>
        <w:jc w:val="both"/>
        <w:rPr>
          <w:bCs/>
          <w:lang w:val="cs-CZ"/>
        </w:rPr>
      </w:pPr>
    </w:p>
    <w:p w:rsidR="00B67FD3" w:rsidRDefault="00913064" w:rsidP="00B67FD3">
      <w:pPr>
        <w:keepNext/>
        <w:keepLines/>
        <w:numPr>
          <w:ilvl w:val="1"/>
          <w:numId w:val="2"/>
        </w:numPr>
        <w:jc w:val="both"/>
        <w:rPr>
          <w:bCs/>
          <w:lang w:val="cs-CZ"/>
        </w:rPr>
      </w:pPr>
      <w:r>
        <w:rPr>
          <w:b/>
          <w:bCs/>
          <w:lang w:val="cs-CZ"/>
        </w:rPr>
        <w:t xml:space="preserve">Reklamace </w:t>
      </w:r>
      <w:r w:rsidRPr="00913064">
        <w:rPr>
          <w:b/>
          <w:bCs/>
          <w:lang w:val="cs-CZ"/>
        </w:rPr>
        <w:t>produktu</w:t>
      </w:r>
      <w:r>
        <w:rPr>
          <w:bCs/>
          <w:lang w:val="cs-CZ"/>
        </w:rPr>
        <w:t xml:space="preserve">. </w:t>
      </w:r>
      <w:r w:rsidR="00B67FD3" w:rsidRPr="00913064">
        <w:rPr>
          <w:bCs/>
          <w:lang w:val="cs-CZ"/>
        </w:rPr>
        <w:t>V</w:t>
      </w:r>
      <w:r w:rsidR="00B67FD3" w:rsidRPr="00B67FD3">
        <w:rPr>
          <w:bCs/>
          <w:lang w:val="cs-CZ"/>
        </w:rPr>
        <w:t xml:space="preserve"> případě, že Uživatel v souladu s podmínkami obsaženými v Licenční smlouvě oprávněně reklamuje vadu </w:t>
      </w:r>
      <w:r w:rsidR="00B67FD3">
        <w:rPr>
          <w:bCs/>
          <w:lang w:val="cs-CZ"/>
        </w:rPr>
        <w:t xml:space="preserve">Podnikového </w:t>
      </w:r>
      <w:r w:rsidR="00B67FD3" w:rsidRPr="00B67FD3">
        <w:rPr>
          <w:bCs/>
          <w:lang w:val="cs-CZ"/>
        </w:rPr>
        <w:t xml:space="preserve">Produktu, je </w:t>
      </w:r>
      <w:r w:rsidR="00B67FD3">
        <w:rPr>
          <w:bCs/>
          <w:lang w:val="cs-CZ"/>
        </w:rPr>
        <w:t xml:space="preserve">Distributor </w:t>
      </w:r>
      <w:r w:rsidR="00B67FD3" w:rsidRPr="00B67FD3">
        <w:rPr>
          <w:bCs/>
          <w:lang w:val="cs-CZ"/>
        </w:rPr>
        <w:t>povin</w:t>
      </w:r>
      <w:r w:rsidR="00B67FD3">
        <w:rPr>
          <w:bCs/>
          <w:lang w:val="cs-CZ"/>
        </w:rPr>
        <w:t>en</w:t>
      </w:r>
      <w:r w:rsidR="00B67FD3" w:rsidRPr="00B67FD3">
        <w:rPr>
          <w:bCs/>
          <w:lang w:val="cs-CZ"/>
        </w:rPr>
        <w:t xml:space="preserve"> reklamovaný </w:t>
      </w:r>
      <w:r w:rsidR="00B67FD3">
        <w:rPr>
          <w:bCs/>
          <w:lang w:val="cs-CZ"/>
        </w:rPr>
        <w:t xml:space="preserve">Podnikový </w:t>
      </w:r>
      <w:r w:rsidR="00B67FD3" w:rsidRPr="00B67FD3">
        <w:rPr>
          <w:bCs/>
          <w:lang w:val="cs-CZ"/>
        </w:rPr>
        <w:t xml:space="preserve">Produkt nahradit bezvadným, identickým </w:t>
      </w:r>
      <w:r w:rsidR="00B67FD3">
        <w:rPr>
          <w:bCs/>
          <w:lang w:val="cs-CZ"/>
        </w:rPr>
        <w:t xml:space="preserve">Podnikovým </w:t>
      </w:r>
      <w:r w:rsidR="00B67FD3" w:rsidRPr="00B67FD3">
        <w:rPr>
          <w:bCs/>
          <w:lang w:val="cs-CZ"/>
        </w:rPr>
        <w:t>Produktem stejné kvality a množství, a to nejdéle ve lhůtě do 5 pracovních dnů ode dne, kdy Společnost Esri uzná reklamaci Uživatele za oprávněnou</w:t>
      </w:r>
      <w:r w:rsidR="00B67FD3">
        <w:rPr>
          <w:bCs/>
          <w:lang w:val="cs-CZ"/>
        </w:rPr>
        <w:t>.</w:t>
      </w:r>
    </w:p>
    <w:p w:rsidR="00671DE0" w:rsidRDefault="00671DE0" w:rsidP="008F3FAF">
      <w:pPr>
        <w:keepNext/>
        <w:keepLines/>
        <w:jc w:val="both"/>
        <w:rPr>
          <w:bCs/>
          <w:lang w:val="cs-CZ"/>
        </w:rPr>
      </w:pPr>
    </w:p>
    <w:p w:rsidR="00F1542E" w:rsidRDefault="00F1542E">
      <w:pPr>
        <w:rPr>
          <w:bCs/>
          <w:lang w:val="cs-CZ"/>
        </w:rPr>
      </w:pPr>
      <w:r>
        <w:rPr>
          <w:bCs/>
          <w:lang w:val="cs-CZ"/>
        </w:rPr>
        <w:br w:type="page"/>
      </w:r>
    </w:p>
    <w:p w:rsidR="00904F1F" w:rsidRPr="00680F4F" w:rsidRDefault="00904F1F" w:rsidP="008F3FAF">
      <w:pPr>
        <w:keepNext/>
        <w:keepLines/>
        <w:jc w:val="both"/>
        <w:rPr>
          <w:bCs/>
          <w:lang w:val="cs-CZ"/>
        </w:rPr>
      </w:pPr>
    </w:p>
    <w:p w:rsidR="00671DE0" w:rsidRPr="00680F4F" w:rsidRDefault="00433042" w:rsidP="008F3FAF">
      <w:pPr>
        <w:keepNext/>
        <w:keepLines/>
        <w:numPr>
          <w:ilvl w:val="0"/>
          <w:numId w:val="2"/>
        </w:numPr>
        <w:jc w:val="both"/>
        <w:rPr>
          <w:b/>
          <w:bCs/>
          <w:lang w:val="cs-CZ"/>
        </w:rPr>
      </w:pPr>
      <w:r w:rsidRPr="00433042">
        <w:rPr>
          <w:b/>
          <w:bCs/>
          <w:lang w:val="cs-CZ"/>
        </w:rPr>
        <w:t>LICENCE, PRÁVA DUŠEVNÍHO VLASTNICTVÍ</w:t>
      </w:r>
    </w:p>
    <w:p w:rsidR="00671DE0" w:rsidRPr="00680F4F" w:rsidRDefault="00433042" w:rsidP="008F3FAF">
      <w:pPr>
        <w:keepNext/>
        <w:keepLines/>
        <w:jc w:val="both"/>
        <w:rPr>
          <w:bCs/>
          <w:lang w:val="cs-CZ"/>
        </w:rPr>
      </w:pPr>
      <w:r w:rsidRPr="00433042">
        <w:rPr>
          <w:bCs/>
          <w:lang w:val="cs-CZ"/>
        </w:rPr>
        <w:t xml:space="preserve">Rozsah licence, jakož i licenční podmínky pro užití Produktů </w:t>
      </w:r>
      <w:r w:rsidR="00C02F3B">
        <w:rPr>
          <w:bCs/>
          <w:lang w:val="cs-CZ"/>
        </w:rPr>
        <w:t>IPR Praha</w:t>
      </w:r>
      <w:r w:rsidR="00CA0D8F">
        <w:rPr>
          <w:bCs/>
          <w:lang w:val="cs-CZ"/>
        </w:rPr>
        <w:t xml:space="preserve"> </w:t>
      </w:r>
      <w:r w:rsidRPr="00433042">
        <w:rPr>
          <w:bCs/>
          <w:lang w:val="cs-CZ"/>
        </w:rPr>
        <w:t xml:space="preserve">jsou upraveny Licenční smlouvou. Autorská práva, jakož i ostatní jiná práva duševního vlastnictví, vztahující se k Produktům, včetně Souvisejících materiálů, nadále přísluší společnosti Esri a nejsou dodáním licence k užití Produktů touto Smlouvou dotčena. Dodáním licence k užití Produktů na základě této Smlouvy vzniká </w:t>
      </w:r>
      <w:r w:rsidR="00C02F3B">
        <w:rPr>
          <w:bCs/>
          <w:lang w:val="cs-CZ"/>
        </w:rPr>
        <w:t>IPR Praha</w:t>
      </w:r>
      <w:r w:rsidR="00EF4950">
        <w:rPr>
          <w:bCs/>
          <w:lang w:val="cs-CZ"/>
        </w:rPr>
        <w:t xml:space="preserve"> </w:t>
      </w:r>
      <w:r w:rsidRPr="00433042">
        <w:rPr>
          <w:bCs/>
          <w:lang w:val="cs-CZ"/>
        </w:rPr>
        <w:t>právo k užití Produktů v rozsahu a za podmínek stanovených Licenční smlouvou.</w:t>
      </w:r>
    </w:p>
    <w:p w:rsidR="00671DE0" w:rsidRDefault="00671DE0" w:rsidP="008F3FAF">
      <w:pPr>
        <w:keepNext/>
        <w:keepLines/>
        <w:jc w:val="both"/>
        <w:rPr>
          <w:b/>
          <w:bCs/>
          <w:lang w:val="cs-CZ"/>
        </w:rPr>
      </w:pPr>
    </w:p>
    <w:p w:rsidR="00671DE0" w:rsidRPr="00680F4F" w:rsidRDefault="00433042" w:rsidP="008F3FAF">
      <w:pPr>
        <w:keepNext/>
        <w:keepLines/>
        <w:numPr>
          <w:ilvl w:val="0"/>
          <w:numId w:val="2"/>
        </w:numPr>
        <w:jc w:val="both"/>
        <w:rPr>
          <w:b/>
          <w:bCs/>
          <w:lang w:val="cs-CZ"/>
        </w:rPr>
      </w:pPr>
      <w:r w:rsidRPr="00433042">
        <w:rPr>
          <w:b/>
          <w:bCs/>
          <w:lang w:val="cs-CZ"/>
        </w:rPr>
        <w:t>ODPOVĚDNOST DISTRIBUTORA</w:t>
      </w:r>
    </w:p>
    <w:p w:rsidR="00671DE0" w:rsidRPr="00680F4F" w:rsidRDefault="00671DE0" w:rsidP="008F3FAF">
      <w:pPr>
        <w:keepNext/>
        <w:keepLines/>
        <w:jc w:val="both"/>
        <w:rPr>
          <w:b/>
          <w:bCs/>
          <w:lang w:val="cs-CZ"/>
        </w:rPr>
      </w:pPr>
    </w:p>
    <w:p w:rsidR="00671DE0" w:rsidRPr="00680F4F" w:rsidRDefault="00433042" w:rsidP="008F3FAF">
      <w:pPr>
        <w:keepNext/>
        <w:keepLines/>
        <w:numPr>
          <w:ilvl w:val="1"/>
          <w:numId w:val="2"/>
        </w:numPr>
        <w:jc w:val="both"/>
        <w:rPr>
          <w:b/>
          <w:bCs/>
          <w:lang w:val="cs-CZ"/>
        </w:rPr>
      </w:pPr>
      <w:r w:rsidRPr="00433042">
        <w:rPr>
          <w:b/>
          <w:bCs/>
          <w:lang w:val="cs-CZ"/>
        </w:rPr>
        <w:t xml:space="preserve">Odpovědnost za újmu. </w:t>
      </w:r>
      <w:r w:rsidRPr="00433042">
        <w:rPr>
          <w:bCs/>
          <w:lang w:val="cs-CZ"/>
        </w:rPr>
        <w:t xml:space="preserve">Distributor odpovídá </w:t>
      </w:r>
      <w:r w:rsidR="00C02F3B">
        <w:rPr>
          <w:bCs/>
          <w:lang w:val="cs-CZ"/>
        </w:rPr>
        <w:t>IPR Praha</w:t>
      </w:r>
      <w:r w:rsidR="00B861C8">
        <w:rPr>
          <w:bCs/>
          <w:lang w:val="cs-CZ"/>
        </w:rPr>
        <w:t xml:space="preserve"> </w:t>
      </w:r>
      <w:r w:rsidRPr="00433042">
        <w:rPr>
          <w:bCs/>
          <w:lang w:val="cs-CZ"/>
        </w:rPr>
        <w:t>za majetkovou újmu vzniklou porušením povinnosti stanovené Distributorovi touto Smlouvou a/nebo obecně závazným právním předpisem.</w:t>
      </w:r>
    </w:p>
    <w:p w:rsidR="00671DE0" w:rsidRPr="00680F4F" w:rsidRDefault="00671DE0" w:rsidP="008F3FAF">
      <w:pPr>
        <w:keepNext/>
        <w:keepLines/>
        <w:jc w:val="both"/>
        <w:rPr>
          <w:b/>
          <w:bCs/>
          <w:lang w:val="cs-CZ"/>
        </w:rPr>
      </w:pPr>
    </w:p>
    <w:p w:rsidR="00671DE0" w:rsidRDefault="00433042" w:rsidP="008F3FAF">
      <w:pPr>
        <w:keepNext/>
        <w:keepLines/>
        <w:numPr>
          <w:ilvl w:val="1"/>
          <w:numId w:val="2"/>
        </w:numPr>
        <w:jc w:val="both"/>
        <w:rPr>
          <w:bCs/>
          <w:lang w:val="cs-CZ"/>
        </w:rPr>
      </w:pPr>
      <w:r w:rsidRPr="00433042">
        <w:rPr>
          <w:b/>
          <w:bCs/>
          <w:lang w:val="cs-CZ"/>
        </w:rPr>
        <w:t xml:space="preserve">Omezení odpovědnosti. Omezení náhrady újmy. </w:t>
      </w:r>
      <w:r w:rsidRPr="00433042">
        <w:rPr>
          <w:bCs/>
          <w:lang w:val="cs-CZ"/>
        </w:rPr>
        <w:t xml:space="preserve">Dohodou stran se celková výše náhrady majetkové újmy a povinnost Distributora nahradit majetkovou újmu </w:t>
      </w:r>
      <w:r w:rsidR="00C02F3B">
        <w:rPr>
          <w:bCs/>
          <w:lang w:val="cs-CZ"/>
        </w:rPr>
        <w:t>IPR Praha</w:t>
      </w:r>
      <w:r w:rsidRPr="00433042">
        <w:rPr>
          <w:bCs/>
          <w:lang w:val="cs-CZ"/>
        </w:rPr>
        <w:t xml:space="preserve"> omezuje celkovou maximální částkou ve výši 1,000.000,- Kč (slovy jeden milion korun českých) za celou dobu trávní Smlouvy. Dále strany výslovně sjednávají, že Distributor nenese odpovědnost za ztrátu nebo poškození dat </w:t>
      </w:r>
      <w:r w:rsidR="00C02F3B">
        <w:rPr>
          <w:bCs/>
          <w:lang w:val="cs-CZ"/>
        </w:rPr>
        <w:t>IPR Praha</w:t>
      </w:r>
      <w:r w:rsidRPr="00433042">
        <w:rPr>
          <w:bCs/>
          <w:lang w:val="cs-CZ"/>
        </w:rPr>
        <w:t xml:space="preserve">, případná rekonstrukce ztracených nebo znehodnocených dat jde na vrub </w:t>
      </w:r>
      <w:r w:rsidR="00C02F3B">
        <w:rPr>
          <w:bCs/>
          <w:lang w:val="cs-CZ"/>
        </w:rPr>
        <w:t>IPR Praha</w:t>
      </w:r>
      <w:r w:rsidRPr="00433042">
        <w:rPr>
          <w:bCs/>
          <w:lang w:val="cs-CZ"/>
        </w:rPr>
        <w:t>.</w:t>
      </w:r>
    </w:p>
    <w:p w:rsidR="00904F1F" w:rsidRDefault="00904F1F" w:rsidP="007E2CEC">
      <w:pPr>
        <w:keepNext/>
        <w:keepLines/>
        <w:jc w:val="both"/>
        <w:rPr>
          <w:bCs/>
          <w:lang w:val="cs-CZ"/>
        </w:rPr>
      </w:pPr>
    </w:p>
    <w:p w:rsidR="00904F1F" w:rsidRPr="00680F4F" w:rsidRDefault="00904F1F" w:rsidP="007E2CEC">
      <w:pPr>
        <w:keepNext/>
        <w:keepLines/>
        <w:jc w:val="both"/>
        <w:rPr>
          <w:bCs/>
          <w:lang w:val="cs-CZ"/>
        </w:rPr>
      </w:pPr>
    </w:p>
    <w:p w:rsidR="00671DE0" w:rsidRPr="00680F4F" w:rsidRDefault="00433042" w:rsidP="008F3FAF">
      <w:pPr>
        <w:keepNext/>
        <w:keepLines/>
        <w:numPr>
          <w:ilvl w:val="0"/>
          <w:numId w:val="2"/>
        </w:numPr>
        <w:jc w:val="both"/>
        <w:rPr>
          <w:b/>
          <w:bCs/>
          <w:lang w:val="cs-CZ"/>
        </w:rPr>
      </w:pPr>
      <w:r w:rsidRPr="00433042">
        <w:rPr>
          <w:b/>
          <w:bCs/>
          <w:lang w:val="cs-CZ"/>
        </w:rPr>
        <w:t>KONTANTNÍ OSOBY; OZNÁMENÍ</w:t>
      </w:r>
    </w:p>
    <w:p w:rsidR="002E3E5F" w:rsidRPr="00680F4F" w:rsidRDefault="002E3E5F" w:rsidP="008F3FAF">
      <w:pPr>
        <w:keepNext/>
        <w:keepLines/>
        <w:jc w:val="both"/>
        <w:rPr>
          <w:b/>
          <w:sz w:val="16"/>
          <w:szCs w:val="16"/>
          <w:lang w:val="cs-CZ"/>
        </w:rPr>
      </w:pPr>
    </w:p>
    <w:p w:rsidR="002E3E5F" w:rsidRPr="00680F4F" w:rsidRDefault="00433042" w:rsidP="008F3FAF">
      <w:pPr>
        <w:keepNext/>
        <w:keepLines/>
        <w:numPr>
          <w:ilvl w:val="1"/>
          <w:numId w:val="2"/>
        </w:numPr>
        <w:jc w:val="both"/>
        <w:rPr>
          <w:bCs/>
          <w:lang w:val="cs-CZ"/>
        </w:rPr>
      </w:pPr>
      <w:r w:rsidRPr="00433042">
        <w:rPr>
          <w:b/>
          <w:bCs/>
          <w:lang w:val="cs-CZ"/>
        </w:rPr>
        <w:t>Kontaktní osoby.</w:t>
      </w:r>
      <w:r w:rsidRPr="00433042">
        <w:rPr>
          <w:bCs/>
          <w:lang w:val="cs-CZ"/>
        </w:rPr>
        <w:t xml:space="preserve"> Každá strana je povinna uvést v Příloze D kontaktní osoby pro administrativní a technické otázky.</w:t>
      </w:r>
    </w:p>
    <w:p w:rsidR="002E3E5F" w:rsidRPr="00680F4F" w:rsidRDefault="002E3E5F" w:rsidP="008F3FAF">
      <w:pPr>
        <w:keepNext/>
        <w:keepLines/>
        <w:jc w:val="both"/>
        <w:rPr>
          <w:b/>
          <w:sz w:val="16"/>
          <w:szCs w:val="16"/>
          <w:lang w:val="cs-CZ"/>
        </w:rPr>
      </w:pPr>
    </w:p>
    <w:p w:rsidR="000B3B83" w:rsidRDefault="00433042" w:rsidP="008F3FAF">
      <w:pPr>
        <w:keepNext/>
        <w:keepLines/>
        <w:numPr>
          <w:ilvl w:val="1"/>
          <w:numId w:val="2"/>
        </w:numPr>
        <w:jc w:val="both"/>
        <w:rPr>
          <w:bCs/>
          <w:lang w:val="cs-CZ"/>
        </w:rPr>
      </w:pPr>
      <w:r w:rsidRPr="00433042">
        <w:rPr>
          <w:b/>
          <w:bCs/>
          <w:lang w:val="cs-CZ"/>
        </w:rPr>
        <w:t>Oznámení.</w:t>
      </w:r>
      <w:r w:rsidRPr="00433042">
        <w:rPr>
          <w:bCs/>
          <w:lang w:val="cs-CZ"/>
        </w:rPr>
        <w:t xml:space="preserve"> Jakékoli oznámení bude považováno za řádně doručené, pokud bude učiněno písemně v českém jazyce a odesláno kurýrem nebo doporučeně (s dodejkou) poštou, faxem nebo jinou formou elektronického přenosu, za předpokladu, že odeslání bude potvrzeno kurýrem nebo dodejkou, a to na adresu příslušné smluvní strany uvedenou v Příloze D, nedojde-li písemně k její změně příslušnou smluvní stranou. V případě doruční kurýrem nebo poštou je oznámení považováno za doručené potvrzením přijetí, nejpozději však sedmým (7) dnem po předání kurýrní službě nebo poště. V případě elektronického přenosu zprávy je oznámení považováno za doručené první (1) pracovní den ode dne odeslání, za předpokladu, že jeho doručení je potvrzeno.</w:t>
      </w:r>
    </w:p>
    <w:p w:rsidR="00904F1F" w:rsidRDefault="00904F1F" w:rsidP="008F3FAF">
      <w:pPr>
        <w:keepNext/>
        <w:keepLines/>
        <w:jc w:val="both"/>
        <w:rPr>
          <w:bCs/>
          <w:lang w:val="cs-CZ"/>
        </w:rPr>
      </w:pPr>
    </w:p>
    <w:p w:rsidR="002E3E5F" w:rsidRPr="00680F4F" w:rsidRDefault="00433042" w:rsidP="008F3FAF">
      <w:pPr>
        <w:keepNext/>
        <w:keepLines/>
        <w:jc w:val="both"/>
        <w:rPr>
          <w:b/>
          <w:bCs/>
          <w:sz w:val="16"/>
          <w:szCs w:val="16"/>
          <w:lang w:val="cs-CZ"/>
        </w:rPr>
      </w:pPr>
      <w:r w:rsidRPr="00433042">
        <w:rPr>
          <w:bCs/>
          <w:lang w:val="cs-CZ"/>
        </w:rPr>
        <w:t xml:space="preserve"> </w:t>
      </w:r>
    </w:p>
    <w:p w:rsidR="002E3E5F" w:rsidRPr="00680F4F" w:rsidRDefault="00433042" w:rsidP="008F3FAF">
      <w:pPr>
        <w:keepNext/>
        <w:keepLines/>
        <w:numPr>
          <w:ilvl w:val="0"/>
          <w:numId w:val="2"/>
        </w:numPr>
        <w:jc w:val="both"/>
        <w:rPr>
          <w:b/>
          <w:bCs/>
          <w:lang w:val="cs-CZ"/>
        </w:rPr>
      </w:pPr>
      <w:r w:rsidRPr="00433042">
        <w:rPr>
          <w:b/>
          <w:bCs/>
          <w:lang w:val="cs-CZ"/>
        </w:rPr>
        <w:t>DOBA PLATNOSTI, UKONČENÍ, UPLYNUTÍ DOBY</w:t>
      </w:r>
    </w:p>
    <w:p w:rsidR="002E3E5F" w:rsidRPr="00680F4F" w:rsidRDefault="002E3E5F" w:rsidP="008F3FAF">
      <w:pPr>
        <w:keepNext/>
        <w:keepLines/>
        <w:jc w:val="both"/>
        <w:rPr>
          <w:b/>
          <w:bCs/>
          <w:lang w:val="cs-CZ"/>
        </w:rPr>
      </w:pPr>
    </w:p>
    <w:p w:rsidR="002E3E5F" w:rsidRPr="00680F4F" w:rsidRDefault="00433042" w:rsidP="008F3FAF">
      <w:pPr>
        <w:keepNext/>
        <w:keepLines/>
        <w:numPr>
          <w:ilvl w:val="1"/>
          <w:numId w:val="2"/>
        </w:numPr>
        <w:jc w:val="both"/>
        <w:rPr>
          <w:bCs/>
          <w:lang w:val="cs-CZ"/>
        </w:rPr>
      </w:pPr>
      <w:r w:rsidRPr="00433042">
        <w:rPr>
          <w:b/>
          <w:bCs/>
          <w:lang w:val="cs-CZ"/>
        </w:rPr>
        <w:t>Doba platnosti.</w:t>
      </w:r>
      <w:r w:rsidRPr="00433042">
        <w:rPr>
          <w:bCs/>
          <w:lang w:val="cs-CZ"/>
        </w:rPr>
        <w:t xml:space="preserve"> Nebude-li ELA ukončena dříve způsobem stanoveným níže, bude v platnosti po dobu </w:t>
      </w:r>
      <w:r w:rsidR="00914F7D">
        <w:rPr>
          <w:bCs/>
          <w:lang w:val="cs-CZ"/>
        </w:rPr>
        <w:t xml:space="preserve">36 měsíců </w:t>
      </w:r>
      <w:r w:rsidRPr="00433042">
        <w:rPr>
          <w:bCs/>
          <w:lang w:val="cs-CZ"/>
        </w:rPr>
        <w:t>počítanou od Data Účinnosti</w:t>
      </w:r>
      <w:r w:rsidR="00BE1E90">
        <w:rPr>
          <w:bCs/>
          <w:lang w:val="cs-CZ"/>
        </w:rPr>
        <w:t xml:space="preserve"> tj. po dobu do </w:t>
      </w:r>
      <w:r w:rsidR="000D2BBE" w:rsidRPr="000D2BBE">
        <w:rPr>
          <w:bCs/>
          <w:lang w:val="cs-CZ"/>
        </w:rPr>
        <w:t>31. 12. 2019</w:t>
      </w:r>
      <w:r w:rsidRPr="00433042">
        <w:rPr>
          <w:bCs/>
          <w:lang w:val="cs-CZ"/>
        </w:rPr>
        <w:t>.</w:t>
      </w:r>
    </w:p>
    <w:p w:rsidR="007D2CE4" w:rsidRPr="00680F4F" w:rsidRDefault="007D2CE4" w:rsidP="008F3FAF">
      <w:pPr>
        <w:keepNext/>
        <w:keepLines/>
        <w:jc w:val="both"/>
        <w:rPr>
          <w:bCs/>
          <w:lang w:val="cs-CZ"/>
        </w:rPr>
      </w:pPr>
    </w:p>
    <w:p w:rsidR="007D2CE4" w:rsidRDefault="00433042" w:rsidP="008F3FAF">
      <w:pPr>
        <w:keepNext/>
        <w:keepLines/>
        <w:numPr>
          <w:ilvl w:val="1"/>
          <w:numId w:val="2"/>
        </w:numPr>
        <w:jc w:val="both"/>
        <w:rPr>
          <w:bCs/>
          <w:lang w:val="cs-CZ"/>
        </w:rPr>
      </w:pPr>
      <w:r w:rsidRPr="00F91BA9">
        <w:rPr>
          <w:b/>
          <w:bCs/>
          <w:lang w:val="cs-CZ"/>
        </w:rPr>
        <w:t>Doba platnosti licence a užívání po uplynutí doby platnosti ELA.</w:t>
      </w:r>
      <w:r w:rsidRPr="00F91BA9">
        <w:rPr>
          <w:bCs/>
          <w:lang w:val="cs-CZ"/>
        </w:rPr>
        <w:t xml:space="preserve"> Plným zaplacením Poplatku ELA a skončením platnosti ELA uplynutím doby její platnosti nezaniká Licenční smlouva a Držitel</w:t>
      </w:r>
      <w:r w:rsidR="001C2B3A" w:rsidRPr="00F91BA9">
        <w:rPr>
          <w:bCs/>
          <w:lang w:val="cs-CZ"/>
        </w:rPr>
        <w:t>é</w:t>
      </w:r>
      <w:r w:rsidRPr="00F91BA9">
        <w:rPr>
          <w:bCs/>
          <w:lang w:val="cs-CZ"/>
        </w:rPr>
        <w:t xml:space="preserve"> </w:t>
      </w:r>
      <w:r w:rsidR="00B861C8" w:rsidRPr="00F91BA9">
        <w:rPr>
          <w:bCs/>
          <w:lang w:val="cs-CZ"/>
        </w:rPr>
        <w:t>L</w:t>
      </w:r>
      <w:r w:rsidRPr="00F91BA9">
        <w:rPr>
          <w:bCs/>
          <w:lang w:val="cs-CZ"/>
        </w:rPr>
        <w:t>icence m</w:t>
      </w:r>
      <w:r w:rsidR="001C2B3A" w:rsidRPr="00F91BA9">
        <w:rPr>
          <w:bCs/>
          <w:lang w:val="cs-CZ"/>
        </w:rPr>
        <w:t xml:space="preserve">ají </w:t>
      </w:r>
      <w:r w:rsidRPr="00F91BA9">
        <w:rPr>
          <w:bCs/>
          <w:lang w:val="cs-CZ"/>
        </w:rPr>
        <w:t>nadále právo užívat v souladu s podmínkami Licenční smlouvy Nasazené Produkty</w:t>
      </w:r>
      <w:r w:rsidRPr="00433042">
        <w:rPr>
          <w:bCs/>
          <w:lang w:val="cs-CZ"/>
        </w:rPr>
        <w:t xml:space="preserve">. </w:t>
      </w:r>
      <w:r w:rsidR="00C02F3B">
        <w:rPr>
          <w:bCs/>
          <w:lang w:val="cs-CZ"/>
        </w:rPr>
        <w:t>IPR Praha</w:t>
      </w:r>
      <w:r w:rsidR="00B861C8">
        <w:rPr>
          <w:bCs/>
          <w:lang w:val="cs-CZ"/>
        </w:rPr>
        <w:t xml:space="preserve"> </w:t>
      </w:r>
      <w:r w:rsidRPr="00433042">
        <w:rPr>
          <w:bCs/>
          <w:lang w:val="cs-CZ"/>
        </w:rPr>
        <w:t>je povin</w:t>
      </w:r>
      <w:r w:rsidR="00E849E7">
        <w:rPr>
          <w:bCs/>
          <w:lang w:val="cs-CZ"/>
        </w:rPr>
        <w:t>e</w:t>
      </w:r>
      <w:r w:rsidR="00CA0D8F">
        <w:rPr>
          <w:bCs/>
          <w:lang w:val="cs-CZ"/>
        </w:rPr>
        <w:t>n</w:t>
      </w:r>
      <w:r w:rsidRPr="00433042">
        <w:rPr>
          <w:bCs/>
          <w:lang w:val="cs-CZ"/>
        </w:rPr>
        <w:t xml:space="preserve"> sdělit Distributorovi počet a typ licencí, na které si Držitel </w:t>
      </w:r>
      <w:r w:rsidR="001C2B3A">
        <w:rPr>
          <w:bCs/>
          <w:lang w:val="cs-CZ"/>
        </w:rPr>
        <w:t>L</w:t>
      </w:r>
      <w:r w:rsidRPr="00433042">
        <w:rPr>
          <w:bCs/>
          <w:lang w:val="cs-CZ"/>
        </w:rPr>
        <w:t xml:space="preserve">icence přeje zakoupit standardní </w:t>
      </w:r>
      <w:r w:rsidR="00E34CA8">
        <w:rPr>
          <w:bCs/>
          <w:lang w:val="cs-CZ"/>
        </w:rPr>
        <w:t>systémovou podporu</w:t>
      </w:r>
      <w:r w:rsidRPr="00433042">
        <w:rPr>
          <w:bCs/>
          <w:lang w:val="cs-CZ"/>
        </w:rPr>
        <w:t xml:space="preserve">. Údržba Produktů skončí, pokud nebude objednána před skončením platnosti ELA. Pokud se později Držitel </w:t>
      </w:r>
      <w:r w:rsidR="001C2B3A">
        <w:rPr>
          <w:bCs/>
          <w:lang w:val="cs-CZ"/>
        </w:rPr>
        <w:t>L</w:t>
      </w:r>
      <w:r w:rsidRPr="00433042">
        <w:rPr>
          <w:bCs/>
          <w:lang w:val="cs-CZ"/>
        </w:rPr>
        <w:t xml:space="preserve">icence rozhodne obnovit </w:t>
      </w:r>
      <w:r w:rsidR="00E34CA8">
        <w:rPr>
          <w:bCs/>
          <w:lang w:val="cs-CZ"/>
        </w:rPr>
        <w:t>systémovou podporu</w:t>
      </w:r>
      <w:r w:rsidRPr="00433042">
        <w:rPr>
          <w:bCs/>
          <w:lang w:val="cs-CZ"/>
        </w:rPr>
        <w:t xml:space="preserve">, musí uhradit poplatek za obnovení </w:t>
      </w:r>
      <w:r w:rsidR="00E34CA8">
        <w:rPr>
          <w:bCs/>
          <w:lang w:val="cs-CZ"/>
        </w:rPr>
        <w:t>systémové podpory</w:t>
      </w:r>
      <w:r w:rsidRPr="00433042">
        <w:rPr>
          <w:bCs/>
          <w:lang w:val="cs-CZ"/>
        </w:rPr>
        <w:t xml:space="preserve"> ode dne skončení platnosti ELA (tzn. poplatek za </w:t>
      </w:r>
      <w:r w:rsidR="00E34CA8">
        <w:rPr>
          <w:bCs/>
          <w:lang w:val="cs-CZ"/>
        </w:rPr>
        <w:t>systémovou podporu</w:t>
      </w:r>
      <w:r w:rsidRPr="00433042">
        <w:rPr>
          <w:bCs/>
          <w:lang w:val="cs-CZ"/>
        </w:rPr>
        <w:t xml:space="preserve"> zpětně) do obnovení </w:t>
      </w:r>
      <w:r w:rsidR="00E34CA8">
        <w:rPr>
          <w:bCs/>
          <w:lang w:val="cs-CZ"/>
        </w:rPr>
        <w:t>systémové podpory</w:t>
      </w:r>
      <w:r w:rsidRPr="00433042">
        <w:rPr>
          <w:bCs/>
          <w:lang w:val="cs-CZ"/>
        </w:rPr>
        <w:t xml:space="preserve">. </w:t>
      </w:r>
      <w:r w:rsidR="00C02F3B">
        <w:rPr>
          <w:bCs/>
          <w:lang w:val="cs-CZ"/>
        </w:rPr>
        <w:t>IPR Praha</w:t>
      </w:r>
      <w:r w:rsidR="00AA2DD2">
        <w:rPr>
          <w:bCs/>
          <w:lang w:val="cs-CZ"/>
        </w:rPr>
        <w:t xml:space="preserve"> </w:t>
      </w:r>
      <w:r w:rsidRPr="00433042">
        <w:rPr>
          <w:bCs/>
          <w:lang w:val="cs-CZ"/>
        </w:rPr>
        <w:t>není oprávněn Nasadit další kopie Produktů nad rámec počtu užívaného v době ukončení ELA nebo uplynutí doby její platnosti.</w:t>
      </w:r>
    </w:p>
    <w:p w:rsidR="000727FC" w:rsidRDefault="000727FC" w:rsidP="000727FC">
      <w:pPr>
        <w:keepNext/>
        <w:keepLines/>
        <w:jc w:val="both"/>
        <w:rPr>
          <w:bCs/>
          <w:lang w:val="cs-CZ"/>
        </w:rPr>
      </w:pPr>
    </w:p>
    <w:p w:rsidR="00021BA4" w:rsidRPr="00680F4F" w:rsidRDefault="00433042" w:rsidP="008F3FAF">
      <w:pPr>
        <w:keepNext/>
        <w:keepLines/>
        <w:numPr>
          <w:ilvl w:val="1"/>
          <w:numId w:val="2"/>
        </w:numPr>
        <w:rPr>
          <w:bCs/>
          <w:lang w:val="cs-CZ"/>
        </w:rPr>
      </w:pPr>
      <w:r w:rsidRPr="00433042">
        <w:rPr>
          <w:b/>
          <w:bCs/>
          <w:lang w:val="cs-CZ"/>
        </w:rPr>
        <w:t>Odstoupení od smlouvy.</w:t>
      </w:r>
      <w:r w:rsidRPr="00433042">
        <w:rPr>
          <w:bCs/>
          <w:lang w:val="cs-CZ"/>
        </w:rPr>
        <w:t xml:space="preserve"> Strany smluvní sjednávají možnost odstoupení od této Smlouvy:</w:t>
      </w:r>
    </w:p>
    <w:p w:rsidR="008A1CF0" w:rsidRDefault="00433042">
      <w:pPr>
        <w:keepNext/>
        <w:keepLines/>
        <w:ind w:left="357" w:hanging="357"/>
        <w:jc w:val="both"/>
        <w:rPr>
          <w:bCs/>
          <w:lang w:val="cs-CZ"/>
        </w:rPr>
      </w:pPr>
      <w:r w:rsidRPr="00433042">
        <w:rPr>
          <w:bCs/>
          <w:lang w:val="cs-CZ"/>
        </w:rPr>
        <w:t xml:space="preserve">a. </w:t>
      </w:r>
      <w:r w:rsidRPr="00433042">
        <w:rPr>
          <w:bCs/>
          <w:lang w:val="cs-CZ"/>
        </w:rPr>
        <w:tab/>
        <w:t>Distributorem pro případ, že:</w:t>
      </w:r>
    </w:p>
    <w:p w:rsidR="00021BA4" w:rsidRPr="00680F4F" w:rsidRDefault="00C02F3B" w:rsidP="008F3FAF">
      <w:pPr>
        <w:keepNext/>
        <w:keepLines/>
        <w:numPr>
          <w:ilvl w:val="0"/>
          <w:numId w:val="20"/>
        </w:numPr>
        <w:jc w:val="both"/>
        <w:rPr>
          <w:bCs/>
          <w:lang w:val="cs-CZ"/>
        </w:rPr>
      </w:pPr>
      <w:r>
        <w:rPr>
          <w:bCs/>
          <w:lang w:val="cs-CZ"/>
        </w:rPr>
        <w:t>IPR Praha</w:t>
      </w:r>
      <w:r w:rsidR="001C2B3A">
        <w:rPr>
          <w:bCs/>
          <w:lang w:val="cs-CZ"/>
        </w:rPr>
        <w:t xml:space="preserve"> </w:t>
      </w:r>
      <w:r w:rsidR="00433042" w:rsidRPr="00433042">
        <w:rPr>
          <w:bCs/>
          <w:lang w:val="cs-CZ"/>
        </w:rPr>
        <w:t xml:space="preserve">je v prodlení s úhradou finančních částek dle článku 7 této Smlouvy po dobu delší než 30 dnů; a/nebo </w:t>
      </w:r>
    </w:p>
    <w:p w:rsidR="00021BA4" w:rsidRDefault="00C02F3B" w:rsidP="008F3FAF">
      <w:pPr>
        <w:keepNext/>
        <w:keepLines/>
        <w:numPr>
          <w:ilvl w:val="0"/>
          <w:numId w:val="20"/>
        </w:numPr>
        <w:jc w:val="both"/>
        <w:rPr>
          <w:bCs/>
          <w:lang w:val="cs-CZ"/>
        </w:rPr>
      </w:pPr>
      <w:r>
        <w:rPr>
          <w:bCs/>
          <w:lang w:val="cs-CZ"/>
        </w:rPr>
        <w:t>IPR Praha</w:t>
      </w:r>
      <w:r w:rsidR="00C200B1">
        <w:rPr>
          <w:bCs/>
          <w:lang w:val="cs-CZ"/>
        </w:rPr>
        <w:t xml:space="preserve"> </w:t>
      </w:r>
      <w:r w:rsidR="00433042" w:rsidRPr="00433042">
        <w:rPr>
          <w:bCs/>
          <w:lang w:val="cs-CZ"/>
        </w:rPr>
        <w:t>porušuje podmínky Licenční smlouvy a nezjedná náprav</w:t>
      </w:r>
      <w:r w:rsidR="00C200B1">
        <w:rPr>
          <w:bCs/>
          <w:lang w:val="cs-CZ"/>
        </w:rPr>
        <w:t>u</w:t>
      </w:r>
      <w:r w:rsidR="00433042" w:rsidRPr="00433042">
        <w:rPr>
          <w:bCs/>
          <w:lang w:val="cs-CZ"/>
        </w:rPr>
        <w:t xml:space="preserve"> ani ve lhůtě do 30 dnů ode dne, kdy je</w:t>
      </w:r>
      <w:r w:rsidR="00023C9F">
        <w:rPr>
          <w:bCs/>
          <w:lang w:val="cs-CZ"/>
        </w:rPr>
        <w:t xml:space="preserve"> </w:t>
      </w:r>
      <w:r>
        <w:rPr>
          <w:bCs/>
          <w:lang w:val="cs-CZ"/>
        </w:rPr>
        <w:t>IPR Praha</w:t>
      </w:r>
      <w:r w:rsidR="001C2B3A">
        <w:rPr>
          <w:bCs/>
          <w:lang w:val="cs-CZ"/>
        </w:rPr>
        <w:t xml:space="preserve"> </w:t>
      </w:r>
      <w:r w:rsidR="00C200B1">
        <w:rPr>
          <w:bCs/>
          <w:lang w:val="cs-CZ"/>
        </w:rPr>
        <w:t xml:space="preserve">Distributorem </w:t>
      </w:r>
      <w:r w:rsidR="00433042" w:rsidRPr="00433042">
        <w:rPr>
          <w:bCs/>
          <w:lang w:val="cs-CZ"/>
        </w:rPr>
        <w:t>na porušov</w:t>
      </w:r>
      <w:r w:rsidR="00C200B1">
        <w:rPr>
          <w:bCs/>
          <w:lang w:val="cs-CZ"/>
        </w:rPr>
        <w:t xml:space="preserve">anou povinnost </w:t>
      </w:r>
      <w:r w:rsidR="00433042" w:rsidRPr="00433042">
        <w:rPr>
          <w:bCs/>
          <w:lang w:val="cs-CZ"/>
        </w:rPr>
        <w:t>písemně upozorněn</w:t>
      </w:r>
      <w:r w:rsidR="00C200B1">
        <w:rPr>
          <w:bCs/>
          <w:lang w:val="cs-CZ"/>
        </w:rPr>
        <w:t xml:space="preserve"> a vyzván k jejímu odstranění</w:t>
      </w:r>
      <w:r w:rsidR="00433042" w:rsidRPr="00433042">
        <w:rPr>
          <w:bCs/>
          <w:lang w:val="cs-CZ"/>
        </w:rPr>
        <w:t>;</w:t>
      </w:r>
      <w:r w:rsidR="00DC343F">
        <w:rPr>
          <w:bCs/>
          <w:lang w:val="cs-CZ"/>
        </w:rPr>
        <w:t xml:space="preserve"> a/nebo</w:t>
      </w:r>
    </w:p>
    <w:p w:rsidR="00DC343F" w:rsidRPr="00680F4F" w:rsidRDefault="00DC343F" w:rsidP="008F3FAF">
      <w:pPr>
        <w:keepNext/>
        <w:keepLines/>
        <w:numPr>
          <w:ilvl w:val="0"/>
          <w:numId w:val="20"/>
        </w:numPr>
        <w:jc w:val="both"/>
        <w:rPr>
          <w:bCs/>
          <w:lang w:val="cs-CZ"/>
        </w:rPr>
      </w:pPr>
      <w:r>
        <w:rPr>
          <w:bCs/>
          <w:lang w:val="cs-CZ"/>
        </w:rPr>
        <w:t>z důvodů uvedených v příslušných ustanoveních Občanského zákoníku.</w:t>
      </w:r>
    </w:p>
    <w:p w:rsidR="00021BA4" w:rsidRPr="00680F4F" w:rsidRDefault="00021BA4" w:rsidP="00DC343F">
      <w:pPr>
        <w:keepNext/>
        <w:keepLines/>
        <w:ind w:left="720"/>
        <w:jc w:val="both"/>
        <w:rPr>
          <w:bCs/>
          <w:lang w:val="cs-CZ"/>
        </w:rPr>
      </w:pPr>
    </w:p>
    <w:p w:rsidR="00C200B1" w:rsidRDefault="00433042" w:rsidP="00DC343F">
      <w:pPr>
        <w:keepNext/>
        <w:keepLines/>
        <w:ind w:left="357" w:hanging="357"/>
        <w:jc w:val="both"/>
        <w:rPr>
          <w:bCs/>
          <w:lang w:val="cs-CZ"/>
        </w:rPr>
      </w:pPr>
      <w:r w:rsidRPr="00433042">
        <w:rPr>
          <w:bCs/>
          <w:lang w:val="cs-CZ"/>
        </w:rPr>
        <w:t>b.</w:t>
      </w:r>
      <w:r w:rsidRPr="00433042">
        <w:rPr>
          <w:bCs/>
          <w:lang w:val="cs-CZ"/>
        </w:rPr>
        <w:tab/>
      </w:r>
      <w:r w:rsidR="00C02F3B">
        <w:rPr>
          <w:bCs/>
          <w:lang w:val="cs-CZ"/>
        </w:rPr>
        <w:t>IPR Praha</w:t>
      </w:r>
      <w:r w:rsidR="001C2B3A">
        <w:rPr>
          <w:bCs/>
          <w:lang w:val="cs-CZ"/>
        </w:rPr>
        <w:t xml:space="preserve"> </w:t>
      </w:r>
      <w:r w:rsidRPr="00433042">
        <w:rPr>
          <w:bCs/>
          <w:lang w:val="cs-CZ"/>
        </w:rPr>
        <w:t>pro případ, že</w:t>
      </w:r>
      <w:r w:rsidR="00C200B1">
        <w:rPr>
          <w:bCs/>
          <w:lang w:val="cs-CZ"/>
        </w:rPr>
        <w:t>:</w:t>
      </w:r>
    </w:p>
    <w:p w:rsidR="001077BD" w:rsidRDefault="00C200B1" w:rsidP="00C200B1">
      <w:pPr>
        <w:keepNext/>
        <w:keepLines/>
        <w:numPr>
          <w:ilvl w:val="0"/>
          <w:numId w:val="20"/>
        </w:numPr>
        <w:jc w:val="both"/>
        <w:rPr>
          <w:bCs/>
          <w:lang w:val="cs-CZ"/>
        </w:rPr>
      </w:pPr>
      <w:r>
        <w:rPr>
          <w:bCs/>
          <w:lang w:val="cs-CZ"/>
        </w:rPr>
        <w:t xml:space="preserve">Distributor je </w:t>
      </w:r>
      <w:r w:rsidR="00433042" w:rsidRPr="00433042">
        <w:rPr>
          <w:bCs/>
          <w:lang w:val="cs-CZ"/>
        </w:rPr>
        <w:t xml:space="preserve">v prodlení s dodáním licence k užití Produktů dle článku 6.1 této Smlouvy po dobu delší </w:t>
      </w:r>
      <w:r>
        <w:rPr>
          <w:bCs/>
          <w:lang w:val="cs-CZ"/>
        </w:rPr>
        <w:t xml:space="preserve">než </w:t>
      </w:r>
      <w:r w:rsidR="00433042" w:rsidRPr="00433042">
        <w:rPr>
          <w:bCs/>
          <w:lang w:val="cs-CZ"/>
        </w:rPr>
        <w:t>30 dnů</w:t>
      </w:r>
      <w:r>
        <w:rPr>
          <w:bCs/>
          <w:lang w:val="cs-CZ"/>
        </w:rPr>
        <w:t>; a/nebo</w:t>
      </w:r>
    </w:p>
    <w:p w:rsidR="00C200B1" w:rsidRPr="00680F4F" w:rsidRDefault="00C200B1" w:rsidP="00C200B1">
      <w:pPr>
        <w:keepNext/>
        <w:keepLines/>
        <w:numPr>
          <w:ilvl w:val="0"/>
          <w:numId w:val="20"/>
        </w:numPr>
        <w:jc w:val="both"/>
        <w:rPr>
          <w:bCs/>
          <w:lang w:val="cs-CZ"/>
        </w:rPr>
      </w:pPr>
      <w:r>
        <w:rPr>
          <w:bCs/>
          <w:lang w:val="cs-CZ"/>
        </w:rPr>
        <w:lastRenderedPageBreak/>
        <w:t xml:space="preserve">Distributor </w:t>
      </w:r>
      <w:r w:rsidRPr="00433042">
        <w:rPr>
          <w:bCs/>
          <w:lang w:val="cs-CZ"/>
        </w:rPr>
        <w:t xml:space="preserve">porušuje podmínky </w:t>
      </w:r>
      <w:r>
        <w:rPr>
          <w:bCs/>
          <w:lang w:val="cs-CZ"/>
        </w:rPr>
        <w:t>S</w:t>
      </w:r>
      <w:r w:rsidRPr="00433042">
        <w:rPr>
          <w:bCs/>
          <w:lang w:val="cs-CZ"/>
        </w:rPr>
        <w:t>mlouvy a nezjedná náprav</w:t>
      </w:r>
      <w:r>
        <w:rPr>
          <w:bCs/>
          <w:lang w:val="cs-CZ"/>
        </w:rPr>
        <w:t>u</w:t>
      </w:r>
      <w:r w:rsidRPr="00433042">
        <w:rPr>
          <w:bCs/>
          <w:lang w:val="cs-CZ"/>
        </w:rPr>
        <w:t xml:space="preserve"> ani ve lhůtě do 30 dnů ode dne, kdy je</w:t>
      </w:r>
      <w:r>
        <w:rPr>
          <w:bCs/>
          <w:lang w:val="cs-CZ"/>
        </w:rPr>
        <w:t xml:space="preserve"> Distribu</w:t>
      </w:r>
      <w:r w:rsidR="00A0560E">
        <w:rPr>
          <w:bCs/>
          <w:lang w:val="cs-CZ"/>
        </w:rPr>
        <w:t>to</w:t>
      </w:r>
      <w:r w:rsidR="00023C9F">
        <w:rPr>
          <w:bCs/>
          <w:lang w:val="cs-CZ"/>
        </w:rPr>
        <w:t xml:space="preserve">r </w:t>
      </w:r>
      <w:r w:rsidR="00C02F3B">
        <w:rPr>
          <w:bCs/>
          <w:lang w:val="cs-CZ"/>
        </w:rPr>
        <w:t>IPR Praha</w:t>
      </w:r>
      <w:r>
        <w:rPr>
          <w:bCs/>
          <w:lang w:val="cs-CZ"/>
        </w:rPr>
        <w:t xml:space="preserve"> </w:t>
      </w:r>
      <w:r w:rsidRPr="00433042">
        <w:rPr>
          <w:bCs/>
          <w:lang w:val="cs-CZ"/>
        </w:rPr>
        <w:t>na porušov</w:t>
      </w:r>
      <w:r>
        <w:rPr>
          <w:bCs/>
          <w:lang w:val="cs-CZ"/>
        </w:rPr>
        <w:t xml:space="preserve">anou povinnost </w:t>
      </w:r>
      <w:r w:rsidRPr="00433042">
        <w:rPr>
          <w:bCs/>
          <w:lang w:val="cs-CZ"/>
        </w:rPr>
        <w:t>písemně upozorněn</w:t>
      </w:r>
      <w:r>
        <w:rPr>
          <w:bCs/>
          <w:lang w:val="cs-CZ"/>
        </w:rPr>
        <w:t xml:space="preserve"> a vyzván k jejímu </w:t>
      </w:r>
      <w:r w:rsidR="00DC343F">
        <w:rPr>
          <w:bCs/>
          <w:lang w:val="cs-CZ"/>
        </w:rPr>
        <w:t xml:space="preserve">odstranění, to platí i v případě </w:t>
      </w:r>
      <w:proofErr w:type="spellStart"/>
      <w:r w:rsidR="00DC343F">
        <w:rPr>
          <w:bCs/>
          <w:lang w:val="cs-CZ"/>
        </w:rPr>
        <w:t>posktnutí</w:t>
      </w:r>
      <w:proofErr w:type="spellEnd"/>
      <w:r w:rsidR="00DC343F">
        <w:rPr>
          <w:bCs/>
          <w:lang w:val="cs-CZ"/>
        </w:rPr>
        <w:t xml:space="preserve"> vadného plnění Distributorem; a/nebo</w:t>
      </w:r>
    </w:p>
    <w:p w:rsidR="008A1CF0" w:rsidRDefault="00DC343F">
      <w:pPr>
        <w:keepNext/>
        <w:keepLines/>
        <w:numPr>
          <w:ilvl w:val="0"/>
          <w:numId w:val="20"/>
        </w:numPr>
        <w:jc w:val="both"/>
        <w:rPr>
          <w:bCs/>
          <w:lang w:val="cs-CZ"/>
        </w:rPr>
      </w:pPr>
      <w:r>
        <w:rPr>
          <w:bCs/>
          <w:lang w:val="cs-CZ"/>
        </w:rPr>
        <w:t>z důvodů uvedených v příslušných ustanoveních Občanského zákoníku.</w:t>
      </w:r>
    </w:p>
    <w:p w:rsidR="001077BD" w:rsidRPr="00680F4F" w:rsidRDefault="001077BD" w:rsidP="008F3FAF">
      <w:pPr>
        <w:keepNext/>
        <w:keepLines/>
        <w:jc w:val="both"/>
        <w:rPr>
          <w:bCs/>
          <w:lang w:val="cs-CZ"/>
        </w:rPr>
      </w:pPr>
    </w:p>
    <w:p w:rsidR="007D2CE4" w:rsidRPr="00680F4F" w:rsidRDefault="00433042" w:rsidP="008F3FAF">
      <w:pPr>
        <w:keepNext/>
        <w:keepLines/>
        <w:numPr>
          <w:ilvl w:val="1"/>
          <w:numId w:val="2"/>
        </w:numPr>
        <w:jc w:val="both"/>
        <w:rPr>
          <w:bCs/>
          <w:lang w:val="cs-CZ"/>
        </w:rPr>
      </w:pPr>
      <w:r w:rsidRPr="00433042">
        <w:rPr>
          <w:b/>
          <w:bCs/>
          <w:lang w:val="cs-CZ"/>
        </w:rPr>
        <w:t xml:space="preserve">Účinky odstoupení. </w:t>
      </w:r>
      <w:r w:rsidRPr="00433042">
        <w:rPr>
          <w:bCs/>
          <w:lang w:val="cs-CZ"/>
        </w:rPr>
        <w:t>Účinky odstoupení nastávají okamžikem doručení písemného rozhodnutí o odstoupení opačné smluvní straně</w:t>
      </w:r>
      <w:r w:rsidR="00DC343F">
        <w:rPr>
          <w:bCs/>
          <w:lang w:val="cs-CZ"/>
        </w:rPr>
        <w:t xml:space="preserve">, a to ex </w:t>
      </w:r>
      <w:proofErr w:type="spellStart"/>
      <w:r w:rsidR="00DC343F">
        <w:rPr>
          <w:bCs/>
          <w:lang w:val="cs-CZ"/>
        </w:rPr>
        <w:t>nunc</w:t>
      </w:r>
      <w:proofErr w:type="spellEnd"/>
      <w:r w:rsidRPr="00433042">
        <w:rPr>
          <w:bCs/>
          <w:lang w:val="cs-CZ"/>
        </w:rPr>
        <w:t xml:space="preserve">. Pro případ odstoupení se strany zavazují vypořádat vzájemná práva a povinnosti ve lhůtě do 15 dnů ode dne odstoupení. Odstoupením od smlouvy Distributorem zaniká právo Držitele licence na užití Produktů. Ve lhůtě 15 dnů ode dne odstoupení je </w:t>
      </w:r>
      <w:r w:rsidR="00C02F3B">
        <w:rPr>
          <w:bCs/>
          <w:lang w:val="cs-CZ"/>
        </w:rPr>
        <w:t>IPR Praha</w:t>
      </w:r>
      <w:r w:rsidR="001C2B3A">
        <w:rPr>
          <w:bCs/>
          <w:lang w:val="cs-CZ"/>
        </w:rPr>
        <w:t xml:space="preserve"> </w:t>
      </w:r>
      <w:r w:rsidRPr="00433042">
        <w:rPr>
          <w:bCs/>
          <w:lang w:val="cs-CZ"/>
        </w:rPr>
        <w:t>povin</w:t>
      </w:r>
      <w:r w:rsidR="00E849E7">
        <w:rPr>
          <w:bCs/>
          <w:lang w:val="cs-CZ"/>
        </w:rPr>
        <w:t>e</w:t>
      </w:r>
      <w:r w:rsidR="00CA0D8F">
        <w:rPr>
          <w:bCs/>
          <w:lang w:val="cs-CZ"/>
        </w:rPr>
        <w:t>n</w:t>
      </w:r>
      <w:r w:rsidRPr="00433042">
        <w:rPr>
          <w:bCs/>
          <w:lang w:val="cs-CZ"/>
        </w:rPr>
        <w:t xml:space="preserve"> přestat používat Nasazené Produkty, odinstalovat, odstranit a zničit Softwarové produkty včetně veškerých kompletních a částečných kopií, modifikací, upravených či jinak pozměněných či sloučených verzí. Splnění povinnosti dle předchozí věty je </w:t>
      </w:r>
      <w:r w:rsidR="00C02F3B">
        <w:rPr>
          <w:bCs/>
          <w:lang w:val="cs-CZ"/>
        </w:rPr>
        <w:t>IPR Praha</w:t>
      </w:r>
      <w:r w:rsidR="001C2B3A">
        <w:rPr>
          <w:bCs/>
          <w:lang w:val="cs-CZ"/>
        </w:rPr>
        <w:t xml:space="preserve"> </w:t>
      </w:r>
      <w:r w:rsidRPr="00433042">
        <w:rPr>
          <w:bCs/>
          <w:lang w:val="cs-CZ"/>
        </w:rPr>
        <w:t>povin</w:t>
      </w:r>
      <w:r w:rsidR="00E849E7">
        <w:rPr>
          <w:bCs/>
          <w:lang w:val="cs-CZ"/>
        </w:rPr>
        <w:t>e</w:t>
      </w:r>
      <w:r w:rsidR="00CA0D8F">
        <w:rPr>
          <w:bCs/>
          <w:lang w:val="cs-CZ"/>
        </w:rPr>
        <w:t>n</w:t>
      </w:r>
      <w:r w:rsidRPr="00433042">
        <w:rPr>
          <w:bCs/>
          <w:lang w:val="cs-CZ"/>
        </w:rPr>
        <w:t xml:space="preserve"> Distributorovi písemně oznámit a na jeho výzvu fakticky prokázat.</w:t>
      </w:r>
    </w:p>
    <w:p w:rsidR="007D2CE4" w:rsidRPr="00680F4F" w:rsidRDefault="007D2CE4" w:rsidP="008F3FAF">
      <w:pPr>
        <w:keepNext/>
        <w:keepLines/>
        <w:jc w:val="both"/>
        <w:rPr>
          <w:bCs/>
          <w:lang w:val="cs-CZ"/>
        </w:rPr>
      </w:pPr>
    </w:p>
    <w:p w:rsidR="007D2CE4" w:rsidRDefault="00433042" w:rsidP="008F3FAF">
      <w:pPr>
        <w:keepNext/>
        <w:keepLines/>
        <w:numPr>
          <w:ilvl w:val="1"/>
          <w:numId w:val="2"/>
        </w:numPr>
        <w:jc w:val="both"/>
        <w:rPr>
          <w:bCs/>
          <w:lang w:val="cs-CZ"/>
        </w:rPr>
      </w:pPr>
      <w:r w:rsidRPr="00433042">
        <w:rPr>
          <w:bCs/>
          <w:lang w:val="cs-CZ"/>
        </w:rPr>
        <w:t>Pro případ, že Distributor odstoupil od této Smlouvy z důvodu uvedeného v odst. 12.3 písm. a. druh</w:t>
      </w:r>
      <w:r w:rsidR="00DC343F">
        <w:rPr>
          <w:bCs/>
          <w:lang w:val="cs-CZ"/>
        </w:rPr>
        <w:t xml:space="preserve">á odrážka </w:t>
      </w:r>
      <w:r w:rsidRPr="00433042">
        <w:rPr>
          <w:bCs/>
          <w:lang w:val="cs-CZ"/>
        </w:rPr>
        <w:t>tohoto článku Smlouvy, není dotčen nárok Distributora na úhradu ceny za dodání licence k užití Produktů v plné výši stanovené článk</w:t>
      </w:r>
      <w:r w:rsidR="00DC343F">
        <w:rPr>
          <w:bCs/>
          <w:lang w:val="cs-CZ"/>
        </w:rPr>
        <w:t>em</w:t>
      </w:r>
      <w:r w:rsidRPr="00433042">
        <w:rPr>
          <w:bCs/>
          <w:lang w:val="cs-CZ"/>
        </w:rPr>
        <w:t xml:space="preserve"> 7 této Smlouvy.</w:t>
      </w:r>
    </w:p>
    <w:p w:rsidR="000727FC" w:rsidRDefault="000727FC" w:rsidP="000727FC">
      <w:pPr>
        <w:keepNext/>
        <w:keepLines/>
        <w:jc w:val="both"/>
        <w:rPr>
          <w:bCs/>
          <w:lang w:val="cs-CZ"/>
        </w:rPr>
      </w:pPr>
    </w:p>
    <w:p w:rsidR="000727FC" w:rsidRPr="00680F4F" w:rsidRDefault="000727FC" w:rsidP="000727FC">
      <w:pPr>
        <w:keepNext/>
        <w:keepLines/>
        <w:jc w:val="both"/>
        <w:rPr>
          <w:bCs/>
          <w:lang w:val="cs-CZ"/>
        </w:rPr>
      </w:pPr>
    </w:p>
    <w:p w:rsidR="00705A78" w:rsidRPr="00680F4F" w:rsidRDefault="00705A78" w:rsidP="00705A78">
      <w:pPr>
        <w:keepNext/>
        <w:keepLines/>
        <w:jc w:val="both"/>
        <w:rPr>
          <w:bCs/>
          <w:lang w:val="cs-CZ"/>
        </w:rPr>
      </w:pPr>
    </w:p>
    <w:p w:rsidR="00C8653B" w:rsidRPr="00680F4F" w:rsidRDefault="00433042" w:rsidP="008F3FAF">
      <w:pPr>
        <w:keepNext/>
        <w:keepLines/>
        <w:numPr>
          <w:ilvl w:val="0"/>
          <w:numId w:val="2"/>
        </w:numPr>
        <w:jc w:val="both"/>
        <w:rPr>
          <w:b/>
          <w:bCs/>
          <w:lang w:val="cs-CZ"/>
        </w:rPr>
      </w:pPr>
      <w:r w:rsidRPr="00433042">
        <w:rPr>
          <w:b/>
          <w:bCs/>
          <w:lang w:val="cs-CZ"/>
        </w:rPr>
        <w:t>POVINNOST MLČENLIVOSTI</w:t>
      </w:r>
      <w:r w:rsidR="00B60CF6">
        <w:rPr>
          <w:b/>
          <w:bCs/>
          <w:lang w:val="cs-CZ"/>
        </w:rPr>
        <w:t>, ZVEŘEJNĚNÍ SMLOUVY</w:t>
      </w:r>
    </w:p>
    <w:p w:rsidR="00C8653B" w:rsidRPr="00680F4F" w:rsidRDefault="00C8653B" w:rsidP="008F3FAF">
      <w:pPr>
        <w:keepNext/>
        <w:keepLines/>
        <w:jc w:val="both"/>
        <w:rPr>
          <w:b/>
          <w:bCs/>
          <w:lang w:val="cs-CZ"/>
        </w:rPr>
      </w:pPr>
    </w:p>
    <w:p w:rsidR="000727FC" w:rsidRDefault="00433042" w:rsidP="00B713D7">
      <w:pPr>
        <w:numPr>
          <w:ilvl w:val="1"/>
          <w:numId w:val="2"/>
        </w:numPr>
        <w:jc w:val="both"/>
        <w:rPr>
          <w:bCs/>
          <w:lang w:val="cs-CZ"/>
        </w:rPr>
      </w:pPr>
      <w:r w:rsidRPr="00B713D7">
        <w:rPr>
          <w:bCs/>
          <w:lang w:val="cs-CZ"/>
        </w:rPr>
        <w:t xml:space="preserve">Mlčenlivost. </w:t>
      </w:r>
      <w:r w:rsidR="000727FC" w:rsidRPr="006C2BD1">
        <w:rPr>
          <w:bCs/>
          <w:lang w:val="cs-CZ"/>
        </w:rPr>
        <w:t xml:space="preserve">Podmínky a ujednání </w:t>
      </w:r>
      <w:r w:rsidR="000727FC">
        <w:rPr>
          <w:bCs/>
          <w:lang w:val="cs-CZ"/>
        </w:rPr>
        <w:t xml:space="preserve">Smlouvy </w:t>
      </w:r>
      <w:r w:rsidR="000727FC" w:rsidRPr="006C2BD1">
        <w:rPr>
          <w:bCs/>
          <w:lang w:val="cs-CZ"/>
        </w:rPr>
        <w:t>ELA jsou důvěrné a práva k nim náleží D</w:t>
      </w:r>
      <w:r w:rsidR="000727FC">
        <w:rPr>
          <w:bCs/>
          <w:lang w:val="cs-CZ"/>
        </w:rPr>
        <w:t>istributorovi a společnosti Esri</w:t>
      </w:r>
      <w:r w:rsidR="000727FC" w:rsidRPr="006C2BD1">
        <w:rPr>
          <w:bCs/>
          <w:lang w:val="cs-CZ"/>
        </w:rPr>
        <w:t xml:space="preserve">. S výjimkou případů zde uvedených, </w:t>
      </w:r>
      <w:r w:rsidR="00C02F3B">
        <w:rPr>
          <w:bCs/>
          <w:lang w:val="cs-CZ"/>
        </w:rPr>
        <w:t>IPR Praha</w:t>
      </w:r>
      <w:r w:rsidR="000727FC" w:rsidRPr="006C2BD1">
        <w:rPr>
          <w:bCs/>
          <w:lang w:val="cs-CZ"/>
        </w:rPr>
        <w:t xml:space="preserve"> není oprávněn publikovat nebo poskytnout </w:t>
      </w:r>
      <w:r w:rsidR="000727FC">
        <w:rPr>
          <w:bCs/>
          <w:lang w:val="cs-CZ"/>
        </w:rPr>
        <w:t xml:space="preserve">Smlouvu </w:t>
      </w:r>
      <w:r w:rsidR="000727FC" w:rsidRPr="006C2BD1">
        <w:rPr>
          <w:bCs/>
          <w:lang w:val="cs-CZ"/>
        </w:rPr>
        <w:t>ELA (příp. její obsah) žádné třetí osobě bez předchozího písemného souhlasu</w:t>
      </w:r>
      <w:r w:rsidR="000727FC">
        <w:rPr>
          <w:bCs/>
          <w:lang w:val="cs-CZ"/>
        </w:rPr>
        <w:t xml:space="preserve"> Distributora a společnosti Esri</w:t>
      </w:r>
      <w:r w:rsidR="000727FC" w:rsidRPr="006C2BD1">
        <w:rPr>
          <w:bCs/>
          <w:lang w:val="cs-CZ"/>
        </w:rPr>
        <w:t xml:space="preserve">. Důvěrné informace mohou být poskytnuty pouze zaměstnancům nebo konzultantům </w:t>
      </w:r>
      <w:r w:rsidR="00C02F3B">
        <w:rPr>
          <w:bCs/>
          <w:lang w:val="cs-CZ"/>
        </w:rPr>
        <w:t>IPR Praha</w:t>
      </w:r>
      <w:r w:rsidR="000727FC">
        <w:rPr>
          <w:bCs/>
          <w:lang w:val="cs-CZ"/>
        </w:rPr>
        <w:t xml:space="preserve"> </w:t>
      </w:r>
      <w:r w:rsidR="000727FC" w:rsidRPr="006C2BD1">
        <w:rPr>
          <w:bCs/>
          <w:lang w:val="cs-CZ"/>
        </w:rPr>
        <w:t xml:space="preserve">(např. externímu právnímu zástupci nebo účetním), kteří tyto informace nezbytně potřebují k plnění svých povinností a jsou zavázáni povinností mlčenlivosti. </w:t>
      </w:r>
      <w:r w:rsidR="00C02F3B">
        <w:rPr>
          <w:bCs/>
          <w:lang w:val="cs-CZ"/>
        </w:rPr>
        <w:t>IPR Praha</w:t>
      </w:r>
      <w:r w:rsidR="000727FC">
        <w:rPr>
          <w:bCs/>
          <w:lang w:val="cs-CZ"/>
        </w:rPr>
        <w:t xml:space="preserve"> </w:t>
      </w:r>
      <w:r w:rsidR="00151708">
        <w:rPr>
          <w:bCs/>
          <w:lang w:val="cs-CZ"/>
        </w:rPr>
        <w:t>je oprávněn</w:t>
      </w:r>
      <w:r w:rsidR="000727FC" w:rsidRPr="006C2BD1">
        <w:rPr>
          <w:bCs/>
          <w:lang w:val="cs-CZ"/>
        </w:rPr>
        <w:t xml:space="preserve"> poskytnout pouze Licenční smlouvu </w:t>
      </w:r>
      <w:r w:rsidR="000727FC">
        <w:rPr>
          <w:bCs/>
          <w:lang w:val="cs-CZ"/>
        </w:rPr>
        <w:t xml:space="preserve">ve smyslu omezení stanovených Smlouvou </w:t>
      </w:r>
      <w:r w:rsidR="000727FC" w:rsidRPr="006C2BD1">
        <w:rPr>
          <w:bCs/>
          <w:lang w:val="cs-CZ"/>
        </w:rPr>
        <w:t xml:space="preserve">ELA </w:t>
      </w:r>
      <w:r w:rsidR="000727FC">
        <w:rPr>
          <w:bCs/>
          <w:lang w:val="cs-CZ"/>
        </w:rPr>
        <w:t xml:space="preserve">jen </w:t>
      </w:r>
      <w:r w:rsidR="000727FC" w:rsidRPr="006C2BD1">
        <w:rPr>
          <w:bCs/>
          <w:lang w:val="cs-CZ"/>
        </w:rPr>
        <w:t xml:space="preserve">smluvní straně nebo právnímu zástupci, kteří tyto informace nezbytně potřebují k plnění svých povinností v případě jednání jménem </w:t>
      </w:r>
      <w:r w:rsidR="00C02F3B">
        <w:rPr>
          <w:bCs/>
          <w:lang w:val="cs-CZ"/>
        </w:rPr>
        <w:t>IPR Praha</w:t>
      </w:r>
      <w:r w:rsidR="000727FC" w:rsidRPr="006C2BD1">
        <w:rPr>
          <w:bCs/>
          <w:lang w:val="cs-CZ"/>
        </w:rPr>
        <w:t xml:space="preserve">. Žádné další části </w:t>
      </w:r>
      <w:r w:rsidR="000727FC">
        <w:rPr>
          <w:bCs/>
          <w:lang w:val="cs-CZ"/>
        </w:rPr>
        <w:t xml:space="preserve">Smlouvy </w:t>
      </w:r>
      <w:r w:rsidR="000727FC" w:rsidRPr="006C2BD1">
        <w:rPr>
          <w:bCs/>
          <w:lang w:val="cs-CZ"/>
        </w:rPr>
        <w:t xml:space="preserve">ELA nesmí být právnímu zástupci nebo poradci poskytnuty. Bude-li povinnost poskytnout důvěrné informace vyplývat ze zákona, je </w:t>
      </w:r>
      <w:r w:rsidR="00C02F3B">
        <w:rPr>
          <w:bCs/>
          <w:lang w:val="cs-CZ"/>
        </w:rPr>
        <w:t>IPR Praha</w:t>
      </w:r>
      <w:r w:rsidR="000727FC">
        <w:rPr>
          <w:bCs/>
          <w:lang w:val="cs-CZ"/>
        </w:rPr>
        <w:t xml:space="preserve"> </w:t>
      </w:r>
      <w:r w:rsidR="00EC2E67">
        <w:rPr>
          <w:bCs/>
          <w:lang w:val="cs-CZ"/>
        </w:rPr>
        <w:t>povin</w:t>
      </w:r>
      <w:r w:rsidR="00E849E7">
        <w:rPr>
          <w:bCs/>
          <w:lang w:val="cs-CZ"/>
        </w:rPr>
        <w:t>e</w:t>
      </w:r>
      <w:r w:rsidR="00151708">
        <w:rPr>
          <w:bCs/>
          <w:lang w:val="cs-CZ"/>
        </w:rPr>
        <w:t>n</w:t>
      </w:r>
      <w:r w:rsidR="000727FC" w:rsidRPr="006C2BD1">
        <w:rPr>
          <w:bCs/>
          <w:lang w:val="cs-CZ"/>
        </w:rPr>
        <w:t xml:space="preserve"> informovat Distributora o této povinnosti s uvedením rozsahu, v jakém mají být informace poskytnuty a subjektu, který o jejich poskytnutí žádá, a to v dostatečném předstihu, aby Distributor mohl včas uplatnit své případné námitky proti poskytnutí informací u příslušného orgánu či soudu.</w:t>
      </w:r>
      <w:r w:rsidRPr="00433042">
        <w:rPr>
          <w:bCs/>
          <w:lang w:val="cs-CZ"/>
        </w:rPr>
        <w:t xml:space="preserve"> Bez ohledu na výše uvedené ustanovení nebudou mlčenlivosti podléhat informace, které:</w:t>
      </w:r>
    </w:p>
    <w:p w:rsidR="000727FC" w:rsidRPr="000727FC" w:rsidRDefault="00433042" w:rsidP="005B634C">
      <w:pPr>
        <w:numPr>
          <w:ilvl w:val="0"/>
          <w:numId w:val="20"/>
        </w:numPr>
        <w:jc w:val="both"/>
        <w:rPr>
          <w:bCs/>
          <w:lang w:val="cs-CZ"/>
        </w:rPr>
      </w:pPr>
      <w:r w:rsidRPr="000727FC">
        <w:rPr>
          <w:bCs/>
          <w:lang w:val="cs-CZ"/>
        </w:rPr>
        <w:t>se stanou veřejně známými a přístupnými, a to nikoli v důsledku činu nebo zanedbání jejich příjemce;</w:t>
      </w:r>
    </w:p>
    <w:p w:rsidR="000727FC" w:rsidRPr="000727FC" w:rsidRDefault="00433042" w:rsidP="005B634C">
      <w:pPr>
        <w:numPr>
          <w:ilvl w:val="0"/>
          <w:numId w:val="20"/>
        </w:numPr>
        <w:jc w:val="both"/>
        <w:rPr>
          <w:bCs/>
          <w:lang w:val="cs-CZ"/>
        </w:rPr>
      </w:pPr>
      <w:r w:rsidRPr="000727FC">
        <w:rPr>
          <w:bCs/>
          <w:lang w:val="cs-CZ"/>
        </w:rPr>
        <w:t>příjemce informací tyto oprávněně znal před jejich poskytnutím druhou smluvní stranou a nevztahovalo se na ně omezení poskytování;</w:t>
      </w:r>
    </w:p>
    <w:p w:rsidR="000727FC" w:rsidRPr="000727FC" w:rsidRDefault="00433042" w:rsidP="005B634C">
      <w:pPr>
        <w:numPr>
          <w:ilvl w:val="0"/>
          <w:numId w:val="20"/>
        </w:numPr>
        <w:jc w:val="both"/>
        <w:rPr>
          <w:bCs/>
          <w:lang w:val="cs-CZ"/>
        </w:rPr>
      </w:pPr>
      <w:r w:rsidRPr="000727FC">
        <w:rPr>
          <w:bCs/>
          <w:lang w:val="cs-CZ"/>
        </w:rPr>
        <w:t>byly vytvořeny samostatně jejich příjemcem nebo třetí stranou, o čemž svědčí záznamy strany, která je vytvořila;</w:t>
      </w:r>
    </w:p>
    <w:p w:rsidR="000727FC" w:rsidRPr="000727FC" w:rsidRDefault="00433042" w:rsidP="005B634C">
      <w:pPr>
        <w:numPr>
          <w:ilvl w:val="0"/>
          <w:numId w:val="20"/>
        </w:numPr>
        <w:jc w:val="both"/>
        <w:rPr>
          <w:bCs/>
          <w:lang w:val="cs-CZ"/>
        </w:rPr>
      </w:pPr>
      <w:r w:rsidRPr="000727FC">
        <w:rPr>
          <w:bCs/>
          <w:lang w:val="cs-CZ"/>
        </w:rPr>
        <w:t>příjemci oprávněně poskytne třetí strana, která tyto informace nezískala přímo ani nepřímo od poskytovatele důvěrné informace;</w:t>
      </w:r>
    </w:p>
    <w:p w:rsidR="00B44C72" w:rsidRDefault="00433042" w:rsidP="005B634C">
      <w:pPr>
        <w:numPr>
          <w:ilvl w:val="0"/>
          <w:numId w:val="20"/>
        </w:numPr>
        <w:jc w:val="both"/>
        <w:rPr>
          <w:bCs/>
          <w:lang w:val="cs-CZ"/>
        </w:rPr>
      </w:pPr>
      <w:r w:rsidRPr="000727FC">
        <w:rPr>
          <w:bCs/>
          <w:lang w:val="cs-CZ"/>
        </w:rPr>
        <w:t>byly poskytnuty na základě (i) povinnosti dané obecně závaznými právními předpisy, (</w:t>
      </w:r>
      <w:proofErr w:type="spellStart"/>
      <w:r w:rsidRPr="000727FC">
        <w:rPr>
          <w:bCs/>
          <w:lang w:val="cs-CZ"/>
        </w:rPr>
        <w:t>ii</w:t>
      </w:r>
      <w:proofErr w:type="spellEnd"/>
      <w:r w:rsidRPr="000727FC">
        <w:rPr>
          <w:bCs/>
          <w:lang w:val="cs-CZ"/>
        </w:rPr>
        <w:t>) na základě vykonatelného soudního rozhodnutí, (</w:t>
      </w:r>
      <w:proofErr w:type="spellStart"/>
      <w:r w:rsidRPr="000727FC">
        <w:rPr>
          <w:bCs/>
          <w:lang w:val="cs-CZ"/>
        </w:rPr>
        <w:t>iii</w:t>
      </w:r>
      <w:proofErr w:type="spellEnd"/>
      <w:r w:rsidRPr="000727FC">
        <w:rPr>
          <w:bCs/>
          <w:lang w:val="cs-CZ"/>
        </w:rPr>
        <w:t>) vykonatelného rozhodnutí orgánů veřejné správy (</w:t>
      </w:r>
      <w:proofErr w:type="spellStart"/>
      <w:r w:rsidRPr="000727FC">
        <w:rPr>
          <w:bCs/>
          <w:lang w:val="cs-CZ"/>
        </w:rPr>
        <w:t>iv</w:t>
      </w:r>
      <w:proofErr w:type="spellEnd"/>
      <w:r w:rsidRPr="000727FC">
        <w:rPr>
          <w:bCs/>
          <w:lang w:val="cs-CZ"/>
        </w:rPr>
        <w:t>), nebo které nemohou podléhat utajení dle obecně závazných právních předpisů</w:t>
      </w:r>
      <w:r w:rsidR="00B44C72">
        <w:rPr>
          <w:bCs/>
          <w:lang w:val="cs-CZ"/>
        </w:rPr>
        <w:t>;</w:t>
      </w:r>
    </w:p>
    <w:p w:rsidR="001F5858" w:rsidRDefault="00B44C72" w:rsidP="005B634C">
      <w:pPr>
        <w:numPr>
          <w:ilvl w:val="0"/>
          <w:numId w:val="20"/>
        </w:numPr>
        <w:jc w:val="both"/>
        <w:rPr>
          <w:bCs/>
          <w:lang w:val="cs-CZ"/>
        </w:rPr>
      </w:pPr>
      <w:r>
        <w:rPr>
          <w:bCs/>
          <w:lang w:val="cs-CZ"/>
        </w:rPr>
        <w:t>jsou uvedeny v této smlouv</w:t>
      </w:r>
      <w:r w:rsidR="001F5858">
        <w:rPr>
          <w:bCs/>
          <w:lang w:val="cs-CZ"/>
        </w:rPr>
        <w:t>ě bez příloh</w:t>
      </w:r>
      <w:r w:rsidR="00DC343F">
        <w:rPr>
          <w:bCs/>
          <w:lang w:val="cs-CZ"/>
        </w:rPr>
        <w:t>;</w:t>
      </w:r>
    </w:p>
    <w:p w:rsidR="00C8653B" w:rsidRDefault="0011308E" w:rsidP="005B634C">
      <w:pPr>
        <w:numPr>
          <w:ilvl w:val="0"/>
          <w:numId w:val="20"/>
        </w:numPr>
        <w:jc w:val="both"/>
        <w:rPr>
          <w:bCs/>
          <w:lang w:val="cs-CZ"/>
        </w:rPr>
      </w:pPr>
      <w:r>
        <w:rPr>
          <w:bCs/>
          <w:lang w:val="cs-CZ"/>
        </w:rPr>
        <w:t>jsou</w:t>
      </w:r>
      <w:r w:rsidR="00B44C72">
        <w:rPr>
          <w:bCs/>
          <w:lang w:val="cs-CZ"/>
        </w:rPr>
        <w:t xml:space="preserve"> informace</w:t>
      </w:r>
      <w:r>
        <w:rPr>
          <w:bCs/>
          <w:lang w:val="cs-CZ"/>
        </w:rPr>
        <w:t>mi</w:t>
      </w:r>
      <w:r w:rsidR="00B44C72">
        <w:rPr>
          <w:bCs/>
          <w:lang w:val="cs-CZ"/>
        </w:rPr>
        <w:t xml:space="preserve"> o ceně uveden</w:t>
      </w:r>
      <w:r>
        <w:rPr>
          <w:bCs/>
          <w:lang w:val="cs-CZ"/>
        </w:rPr>
        <w:t>ými</w:t>
      </w:r>
      <w:r w:rsidR="00B44C72">
        <w:rPr>
          <w:bCs/>
          <w:lang w:val="cs-CZ"/>
        </w:rPr>
        <w:t xml:space="preserve"> v Příloze B této smlouvy</w:t>
      </w:r>
      <w:r w:rsidR="00DC343F">
        <w:rPr>
          <w:bCs/>
          <w:lang w:val="cs-CZ"/>
        </w:rPr>
        <w:t>;</w:t>
      </w:r>
    </w:p>
    <w:p w:rsidR="00DC343F" w:rsidRDefault="00DC343F" w:rsidP="005B634C">
      <w:pPr>
        <w:numPr>
          <w:ilvl w:val="0"/>
          <w:numId w:val="20"/>
        </w:numPr>
        <w:jc w:val="both"/>
        <w:rPr>
          <w:bCs/>
          <w:lang w:val="cs-CZ"/>
        </w:rPr>
      </w:pPr>
      <w:r>
        <w:rPr>
          <w:bCs/>
          <w:lang w:val="cs-CZ"/>
        </w:rPr>
        <w:t>je kterákoli ze smluvních stran povinna zveřejnit na základě obecně závazných právních předpisů.</w:t>
      </w:r>
    </w:p>
    <w:p w:rsidR="00B713D7" w:rsidRPr="000727FC" w:rsidRDefault="00B713D7" w:rsidP="00B713D7">
      <w:pPr>
        <w:ind w:left="360"/>
        <w:jc w:val="both"/>
        <w:rPr>
          <w:bCs/>
          <w:lang w:val="cs-CZ"/>
        </w:rPr>
      </w:pPr>
    </w:p>
    <w:p w:rsidR="00C8653B" w:rsidRDefault="00433042" w:rsidP="005B634C">
      <w:pPr>
        <w:numPr>
          <w:ilvl w:val="1"/>
          <w:numId w:val="2"/>
        </w:numPr>
        <w:jc w:val="both"/>
        <w:rPr>
          <w:bCs/>
          <w:lang w:val="cs-CZ"/>
        </w:rPr>
      </w:pPr>
      <w:r w:rsidRPr="00433042">
        <w:rPr>
          <w:bCs/>
          <w:lang w:val="cs-CZ"/>
        </w:rPr>
        <w:t xml:space="preserve">Ze shora uvedeného ujednání sjednávají strany výjimku, kdy Distributor a/nebo společnost Esri jsou oprávněni o existenci ELA referovat ve svých obchodních a prezentačních materiálech, a to zejména uvedením jména Držitele </w:t>
      </w:r>
      <w:r w:rsidR="00046E85">
        <w:rPr>
          <w:bCs/>
          <w:lang w:val="cs-CZ"/>
        </w:rPr>
        <w:t>L</w:t>
      </w:r>
      <w:r w:rsidRPr="00433042">
        <w:rPr>
          <w:bCs/>
          <w:lang w:val="cs-CZ"/>
        </w:rPr>
        <w:t>icence.</w:t>
      </w:r>
    </w:p>
    <w:p w:rsidR="00B60CF6" w:rsidRDefault="00B60CF6" w:rsidP="00B60CF6">
      <w:pPr>
        <w:jc w:val="both"/>
        <w:rPr>
          <w:bCs/>
          <w:lang w:val="cs-CZ"/>
        </w:rPr>
      </w:pPr>
    </w:p>
    <w:p w:rsidR="00B60CF6" w:rsidRPr="00B906CF" w:rsidRDefault="00B60CF6" w:rsidP="00B60CF6">
      <w:pPr>
        <w:numPr>
          <w:ilvl w:val="1"/>
          <w:numId w:val="2"/>
        </w:numPr>
        <w:jc w:val="both"/>
        <w:rPr>
          <w:bCs/>
          <w:lang w:val="cs-CZ"/>
        </w:rPr>
      </w:pPr>
      <w:r w:rsidRPr="00B906CF">
        <w:rPr>
          <w:bCs/>
          <w:lang w:val="cs-CZ"/>
        </w:rPr>
        <w:t xml:space="preserve">Smluvní strany výslovně souhlasí s uveřejněním této </w:t>
      </w:r>
      <w:r w:rsidR="001175C0">
        <w:rPr>
          <w:bCs/>
          <w:lang w:val="cs-CZ"/>
        </w:rPr>
        <w:t>S</w:t>
      </w:r>
      <w:r w:rsidRPr="00B906CF">
        <w:rPr>
          <w:bCs/>
          <w:lang w:val="cs-CZ"/>
        </w:rPr>
        <w:t xml:space="preserve">mlouvy v registru smluv dle zákona č. 340/2015 Sb., o zvláštních podmínkách účinnosti některých smluv, uveřejňování těchto smluv a o registru smluv (zákon o registru smluv). </w:t>
      </w:r>
      <w:r w:rsidR="001175C0">
        <w:rPr>
          <w:bCs/>
          <w:lang w:val="cs-CZ"/>
        </w:rPr>
        <w:t xml:space="preserve">IPR Praha </w:t>
      </w:r>
      <w:r w:rsidRPr="00B906CF">
        <w:rPr>
          <w:bCs/>
          <w:lang w:val="cs-CZ"/>
        </w:rPr>
        <w:t xml:space="preserve">zajistí zveřejnění smlouvy zasláním správci registru smluv nejpozději ve lhůtě do 30 dnů od podpisu </w:t>
      </w:r>
      <w:r w:rsidR="001175C0">
        <w:rPr>
          <w:bCs/>
          <w:lang w:val="cs-CZ"/>
        </w:rPr>
        <w:t>S</w:t>
      </w:r>
      <w:r w:rsidRPr="00B906CF">
        <w:rPr>
          <w:bCs/>
          <w:lang w:val="cs-CZ"/>
        </w:rPr>
        <w:t xml:space="preserve">mlouvy oběma smluvními stranami a informuje </w:t>
      </w:r>
      <w:r w:rsidR="001175C0">
        <w:rPr>
          <w:bCs/>
          <w:lang w:val="cs-CZ"/>
        </w:rPr>
        <w:t xml:space="preserve">Distributora </w:t>
      </w:r>
      <w:r w:rsidRPr="00B906CF">
        <w:rPr>
          <w:bCs/>
          <w:lang w:val="cs-CZ"/>
        </w:rPr>
        <w:t xml:space="preserve">o splnění této povinnosti. Smluvní strany dále prohlašují, že skutečnosti uvedené v této smlouvě nepovažují za obchodní tajemství ve smyslu ustanovení § 504 občanského zákoníku a udělují svolení k jejich užití a zveřejnění bez stanovení jakýchkoliv dalších podmínek. Smluvní strany výslovně souhlasí, že v souladu s </w:t>
      </w:r>
      <w:r w:rsidRPr="00B906CF">
        <w:rPr>
          <w:bCs/>
          <w:lang w:val="cs-CZ"/>
        </w:rPr>
        <w:lastRenderedPageBreak/>
        <w:t xml:space="preserve">ustanovením § 147a odst. 1 písm. a) zákona č. 137/2006 Sb., o veřejných zakázkách, ve znění pozdějších předpisů, bude celé znění </w:t>
      </w:r>
      <w:r w:rsidR="001175C0">
        <w:rPr>
          <w:bCs/>
          <w:lang w:val="cs-CZ"/>
        </w:rPr>
        <w:t>S</w:t>
      </w:r>
      <w:r w:rsidRPr="00B906CF">
        <w:rPr>
          <w:bCs/>
          <w:lang w:val="cs-CZ"/>
        </w:rPr>
        <w:t xml:space="preserve">mlouvy včetně všech jejích změn a dodatků uveřejněno na profilu </w:t>
      </w:r>
      <w:r w:rsidR="001175C0">
        <w:rPr>
          <w:bCs/>
          <w:lang w:val="cs-CZ"/>
        </w:rPr>
        <w:t>IPR P</w:t>
      </w:r>
      <w:r w:rsidR="007F6A4C">
        <w:rPr>
          <w:bCs/>
          <w:lang w:val="cs-CZ"/>
        </w:rPr>
        <w:t>r</w:t>
      </w:r>
      <w:r w:rsidR="001175C0">
        <w:rPr>
          <w:bCs/>
          <w:lang w:val="cs-CZ"/>
        </w:rPr>
        <w:t>aha</w:t>
      </w:r>
      <w:r w:rsidRPr="00B906CF">
        <w:rPr>
          <w:bCs/>
          <w:lang w:val="cs-CZ"/>
        </w:rPr>
        <w:t xml:space="preserve">, který je veřejně přístupný. </w:t>
      </w:r>
    </w:p>
    <w:p w:rsidR="00B60CF6" w:rsidRDefault="00B60CF6" w:rsidP="005B634C">
      <w:pPr>
        <w:jc w:val="both"/>
        <w:rPr>
          <w:bCs/>
          <w:lang w:val="cs-CZ"/>
        </w:rPr>
      </w:pPr>
    </w:p>
    <w:p w:rsidR="00B60CF6" w:rsidRDefault="00B60CF6" w:rsidP="005B634C">
      <w:pPr>
        <w:jc w:val="both"/>
        <w:rPr>
          <w:bCs/>
          <w:lang w:val="cs-CZ"/>
        </w:rPr>
      </w:pPr>
    </w:p>
    <w:p w:rsidR="00904F1F" w:rsidRPr="00680F4F" w:rsidRDefault="00904F1F" w:rsidP="005B634C">
      <w:pPr>
        <w:jc w:val="both"/>
        <w:rPr>
          <w:bCs/>
          <w:lang w:val="cs-CZ"/>
        </w:rPr>
      </w:pPr>
    </w:p>
    <w:p w:rsidR="00021BA4" w:rsidRPr="00680F4F" w:rsidRDefault="00433042" w:rsidP="005B634C">
      <w:pPr>
        <w:numPr>
          <w:ilvl w:val="0"/>
          <w:numId w:val="2"/>
        </w:numPr>
        <w:jc w:val="both"/>
        <w:rPr>
          <w:b/>
          <w:bCs/>
          <w:lang w:val="cs-CZ"/>
        </w:rPr>
      </w:pPr>
      <w:r w:rsidRPr="00433042">
        <w:rPr>
          <w:b/>
          <w:bCs/>
          <w:lang w:val="cs-CZ"/>
        </w:rPr>
        <w:t>VZTAH SMLUVNÍCH STRAN</w:t>
      </w:r>
    </w:p>
    <w:p w:rsidR="002E3E5F" w:rsidRPr="00680F4F" w:rsidRDefault="002E3E5F" w:rsidP="005B634C">
      <w:pPr>
        <w:jc w:val="both"/>
        <w:rPr>
          <w:sz w:val="16"/>
          <w:szCs w:val="16"/>
          <w:lang w:val="cs-CZ"/>
        </w:rPr>
      </w:pPr>
    </w:p>
    <w:p w:rsidR="002E3E5F" w:rsidRPr="00680F4F" w:rsidRDefault="00433042" w:rsidP="005B634C">
      <w:pPr>
        <w:jc w:val="both"/>
        <w:rPr>
          <w:lang w:val="cs-CZ"/>
        </w:rPr>
      </w:pPr>
      <w:r w:rsidRPr="00433042">
        <w:rPr>
          <w:lang w:val="cs-CZ"/>
        </w:rPr>
        <w:t xml:space="preserve">Tato ELA nezakládá mezi Distributorem a </w:t>
      </w:r>
      <w:r w:rsidR="00C02F3B">
        <w:rPr>
          <w:lang w:val="cs-CZ"/>
        </w:rPr>
        <w:t>IPR Praha</w:t>
      </w:r>
      <w:r w:rsidR="005B634C">
        <w:rPr>
          <w:lang w:val="cs-CZ"/>
        </w:rPr>
        <w:t xml:space="preserve"> </w:t>
      </w:r>
      <w:r w:rsidRPr="00433042">
        <w:rPr>
          <w:lang w:val="cs-CZ"/>
        </w:rPr>
        <w:t xml:space="preserve">partnerství, společnost ani obchodní zastoupení. Distributor ani </w:t>
      </w:r>
      <w:r w:rsidR="00C02F3B">
        <w:rPr>
          <w:lang w:val="cs-CZ"/>
        </w:rPr>
        <w:t>IPR Praha</w:t>
      </w:r>
      <w:r w:rsidR="005B634C">
        <w:rPr>
          <w:lang w:val="cs-CZ"/>
        </w:rPr>
        <w:t xml:space="preserve"> </w:t>
      </w:r>
      <w:r w:rsidRPr="00433042">
        <w:rPr>
          <w:lang w:val="cs-CZ"/>
        </w:rPr>
        <w:t xml:space="preserve">se nejsou oprávněni navenek takto prezentovat a Distributor ani </w:t>
      </w:r>
      <w:r w:rsidR="00C02F3B">
        <w:rPr>
          <w:lang w:val="cs-CZ"/>
        </w:rPr>
        <w:t>IPR Praha</w:t>
      </w:r>
      <w:r w:rsidR="005B634C">
        <w:rPr>
          <w:lang w:val="cs-CZ"/>
        </w:rPr>
        <w:t xml:space="preserve"> </w:t>
      </w:r>
      <w:r w:rsidRPr="00433042">
        <w:rPr>
          <w:lang w:val="cs-CZ"/>
        </w:rPr>
        <w:t>nejsou oprávněni jeden druhého zavazovat ani neodpovídají za vystupování, jednání či opomenutí druhé strany.</w:t>
      </w:r>
    </w:p>
    <w:p w:rsidR="002E3E5F" w:rsidRDefault="002E3E5F" w:rsidP="005B634C">
      <w:pPr>
        <w:jc w:val="both"/>
        <w:rPr>
          <w:sz w:val="16"/>
          <w:szCs w:val="16"/>
          <w:lang w:val="cs-CZ"/>
        </w:rPr>
      </w:pPr>
    </w:p>
    <w:p w:rsidR="005B634C" w:rsidRPr="00680F4F" w:rsidRDefault="005B634C" w:rsidP="005B634C">
      <w:pPr>
        <w:jc w:val="both"/>
        <w:rPr>
          <w:sz w:val="16"/>
          <w:szCs w:val="16"/>
          <w:lang w:val="cs-CZ"/>
        </w:rPr>
      </w:pPr>
    </w:p>
    <w:p w:rsidR="002E3E5F" w:rsidRPr="00680F4F" w:rsidRDefault="00433042" w:rsidP="005B634C">
      <w:pPr>
        <w:numPr>
          <w:ilvl w:val="0"/>
          <w:numId w:val="2"/>
        </w:numPr>
        <w:jc w:val="both"/>
        <w:rPr>
          <w:b/>
          <w:bCs/>
          <w:lang w:val="cs-CZ"/>
        </w:rPr>
      </w:pPr>
      <w:r w:rsidRPr="00433042">
        <w:rPr>
          <w:b/>
          <w:bCs/>
          <w:lang w:val="cs-CZ"/>
        </w:rPr>
        <w:t>VYŠŠÍ MOC</w:t>
      </w:r>
    </w:p>
    <w:p w:rsidR="002E3E5F" w:rsidRPr="00680F4F" w:rsidRDefault="002E3E5F" w:rsidP="005B634C">
      <w:pPr>
        <w:jc w:val="both"/>
        <w:rPr>
          <w:b/>
          <w:caps/>
          <w:lang w:val="cs-CZ"/>
        </w:rPr>
      </w:pPr>
    </w:p>
    <w:p w:rsidR="002E3E5F" w:rsidRPr="00680F4F" w:rsidRDefault="00433042" w:rsidP="005B634C">
      <w:pPr>
        <w:jc w:val="both"/>
        <w:rPr>
          <w:lang w:val="cs-CZ"/>
        </w:rPr>
      </w:pPr>
      <w:r w:rsidRPr="00433042">
        <w:rPr>
          <w:lang w:val="cs-CZ"/>
        </w:rPr>
        <w:t xml:space="preserve">Je-li plnění některé povinnosti stanovené touto ELA znemožněno, omezeno nebo narušeno událostí, jako je požár, povodeň, zemětřesení, nebo jiná živelní událost nebo nehoda; stávkou nebo jiným zaměstnaneckým sporem; nemožností zajistit dodávky dílů, materiálů nebo energie; válkou, teroristickým útokem nebo jeho hrozbou, kybernetickým útokem nebo jinými násilnosti; zákonem, závazným rozhodnutím, prohlášení, nařízením, vyhláškou, výzvou nebo jiným požadavkem orgánu veřejné správy; nebo jakoukoli jinou překážkou, o které nelze rozumně předpokládat, že ji dotčená smluvní strana může odvrátit, má dotčená smluvní strana nárok, a to za předpokladu včasného oznámení takového znemožnění, omezení či narušení plnění opačné smluvní straně, na poskytnutí dodatečné přiměřené lhůtu k odstranění prodlení, které vzniklo v důsledku tohoto narušení, omezení či znemožnění plnění. </w:t>
      </w:r>
    </w:p>
    <w:p w:rsidR="002E3E5F" w:rsidRDefault="002E3E5F" w:rsidP="005B634C">
      <w:pPr>
        <w:jc w:val="both"/>
        <w:rPr>
          <w:lang w:val="cs-CZ"/>
        </w:rPr>
      </w:pPr>
    </w:p>
    <w:p w:rsidR="00904F1F" w:rsidRPr="00680F4F" w:rsidRDefault="00904F1F" w:rsidP="005B634C">
      <w:pPr>
        <w:jc w:val="both"/>
        <w:rPr>
          <w:lang w:val="cs-CZ"/>
        </w:rPr>
      </w:pPr>
    </w:p>
    <w:p w:rsidR="002E3E5F" w:rsidRPr="00680F4F" w:rsidRDefault="00433042" w:rsidP="005B634C">
      <w:pPr>
        <w:numPr>
          <w:ilvl w:val="0"/>
          <w:numId w:val="2"/>
        </w:numPr>
        <w:jc w:val="both"/>
        <w:rPr>
          <w:b/>
          <w:bCs/>
          <w:lang w:val="cs-CZ"/>
        </w:rPr>
      </w:pPr>
      <w:r w:rsidRPr="00433042">
        <w:rPr>
          <w:b/>
          <w:bCs/>
          <w:lang w:val="cs-CZ"/>
        </w:rPr>
        <w:t>STANDARD GIS</w:t>
      </w:r>
    </w:p>
    <w:p w:rsidR="002E3E5F" w:rsidRPr="00680F4F" w:rsidRDefault="002E3E5F" w:rsidP="005B634C">
      <w:pPr>
        <w:jc w:val="both"/>
        <w:rPr>
          <w:lang w:val="cs-CZ"/>
        </w:rPr>
      </w:pPr>
    </w:p>
    <w:p w:rsidR="002E3E5F" w:rsidRPr="00680F4F" w:rsidRDefault="00C02F3B" w:rsidP="005B634C">
      <w:pPr>
        <w:jc w:val="both"/>
        <w:rPr>
          <w:lang w:val="cs-CZ"/>
        </w:rPr>
      </w:pPr>
      <w:r>
        <w:rPr>
          <w:bCs/>
          <w:lang w:val="cs-CZ"/>
        </w:rPr>
        <w:t>IPR Praha</w:t>
      </w:r>
      <w:r w:rsidR="00B713D7">
        <w:rPr>
          <w:bCs/>
          <w:lang w:val="cs-CZ"/>
        </w:rPr>
        <w:t xml:space="preserve"> </w:t>
      </w:r>
      <w:r w:rsidR="00433042" w:rsidRPr="00433042">
        <w:rPr>
          <w:bCs/>
          <w:lang w:val="cs-CZ"/>
        </w:rPr>
        <w:t>je povin</w:t>
      </w:r>
      <w:r w:rsidR="00E849E7">
        <w:rPr>
          <w:bCs/>
          <w:lang w:val="cs-CZ"/>
        </w:rPr>
        <w:t>e</w:t>
      </w:r>
      <w:r w:rsidR="00CA0D8F">
        <w:rPr>
          <w:bCs/>
          <w:lang w:val="cs-CZ"/>
        </w:rPr>
        <w:t>n</w:t>
      </w:r>
      <w:r w:rsidR="00433042" w:rsidRPr="00433042">
        <w:rPr>
          <w:bCs/>
          <w:lang w:val="cs-CZ"/>
        </w:rPr>
        <w:t xml:space="preserve"> oficiálně prohlásit </w:t>
      </w:r>
      <w:r w:rsidR="00433042" w:rsidRPr="00433042">
        <w:rPr>
          <w:lang w:val="cs-CZ"/>
        </w:rPr>
        <w:t>Esri za svůj standard geografického informačního systému (</w:t>
      </w:r>
      <w:r w:rsidR="00433042" w:rsidRPr="00433042">
        <w:rPr>
          <w:i/>
          <w:lang w:val="cs-CZ"/>
        </w:rPr>
        <w:t>GIS standard</w:t>
      </w:r>
      <w:r w:rsidR="00433042" w:rsidRPr="00433042">
        <w:rPr>
          <w:lang w:val="cs-CZ"/>
        </w:rPr>
        <w:t xml:space="preserve">) a po dobu platnosti této ELA souhlasí s tím, že bude uváděn v referencích poskytovaných Distributorem a společností Esri jejich zákazníkům nebo potenciálním zákazníkům. Tato ELA nesmí být vykládána nebo interpretována jako výhradní smlouva a </w:t>
      </w:r>
      <w:r>
        <w:rPr>
          <w:lang w:val="cs-CZ"/>
        </w:rPr>
        <w:t>IPR Praha</w:t>
      </w:r>
      <w:r w:rsidR="00B713D7">
        <w:rPr>
          <w:lang w:val="cs-CZ"/>
        </w:rPr>
        <w:t xml:space="preserve"> </w:t>
      </w:r>
      <w:r w:rsidR="00433042" w:rsidRPr="00433042">
        <w:rPr>
          <w:lang w:val="cs-CZ"/>
        </w:rPr>
        <w:t>je nadále oprávn</w:t>
      </w:r>
      <w:r w:rsidR="00B713D7">
        <w:rPr>
          <w:lang w:val="cs-CZ"/>
        </w:rPr>
        <w:t>ě</w:t>
      </w:r>
      <w:r w:rsidR="00433042" w:rsidRPr="00433042">
        <w:rPr>
          <w:lang w:val="cs-CZ"/>
        </w:rPr>
        <w:t>n nakupovat od třetích stran jakýkoli GIS software.</w:t>
      </w:r>
    </w:p>
    <w:p w:rsidR="002E3E5F" w:rsidRDefault="002E3E5F" w:rsidP="005B634C">
      <w:pPr>
        <w:jc w:val="both"/>
        <w:rPr>
          <w:lang w:val="cs-CZ"/>
        </w:rPr>
      </w:pPr>
    </w:p>
    <w:p w:rsidR="00904F1F" w:rsidRDefault="00904F1F" w:rsidP="005B634C">
      <w:pPr>
        <w:jc w:val="both"/>
        <w:rPr>
          <w:lang w:val="cs-CZ"/>
        </w:rPr>
      </w:pPr>
    </w:p>
    <w:p w:rsidR="002E3E5F" w:rsidRPr="00680F4F" w:rsidRDefault="00433042" w:rsidP="005B634C">
      <w:pPr>
        <w:numPr>
          <w:ilvl w:val="0"/>
          <w:numId w:val="2"/>
        </w:numPr>
        <w:jc w:val="both"/>
        <w:rPr>
          <w:b/>
          <w:caps/>
          <w:lang w:val="cs-CZ"/>
        </w:rPr>
      </w:pPr>
      <w:r w:rsidRPr="00433042">
        <w:rPr>
          <w:b/>
          <w:bCs/>
          <w:lang w:val="cs-CZ"/>
        </w:rPr>
        <w:t>ADMINISTRATIVNÍ</w:t>
      </w:r>
      <w:r w:rsidRPr="00433042">
        <w:rPr>
          <w:b/>
          <w:caps/>
          <w:lang w:val="cs-CZ"/>
        </w:rPr>
        <w:t xml:space="preserve"> POŽADAVKY</w:t>
      </w:r>
    </w:p>
    <w:p w:rsidR="002E3E5F" w:rsidRPr="00680F4F" w:rsidRDefault="002E3E5F" w:rsidP="005B634C">
      <w:pPr>
        <w:jc w:val="both"/>
        <w:rPr>
          <w:lang w:val="cs-CZ"/>
        </w:rPr>
      </w:pPr>
    </w:p>
    <w:p w:rsidR="00D629E4" w:rsidRDefault="00433042" w:rsidP="005B634C">
      <w:pPr>
        <w:jc w:val="both"/>
        <w:rPr>
          <w:lang w:val="cs-CZ"/>
        </w:rPr>
      </w:pPr>
      <w:r w:rsidRPr="00433042">
        <w:rPr>
          <w:lang w:val="cs-CZ"/>
        </w:rPr>
        <w:t>V souladu s článkem Administrativní požadavky Doplňku č. 1 k Licenční smlouvě si Distributor a společnost Esri vyhrazují právo vyloučit (i) poskytnutí slevy nebo oddělení technologie Esri nebo produktů či služeb Esri, které jsou součástí nebo jsou vázány na položky nebo služby poskytované výrobcem OEM - partnerem Esri, který je výrobcem originálních produktů (OEM), (</w:t>
      </w:r>
      <w:proofErr w:type="spellStart"/>
      <w:r w:rsidRPr="00433042">
        <w:rPr>
          <w:lang w:val="cs-CZ"/>
        </w:rPr>
        <w:t>ii</w:t>
      </w:r>
      <w:proofErr w:type="spellEnd"/>
      <w:r w:rsidRPr="00433042">
        <w:rPr>
          <w:lang w:val="cs-CZ"/>
        </w:rPr>
        <w:t>) neomezené Nasazování nových Produktů, a (</w:t>
      </w:r>
      <w:proofErr w:type="spellStart"/>
      <w:r w:rsidRPr="00433042">
        <w:rPr>
          <w:lang w:val="cs-CZ"/>
        </w:rPr>
        <w:t>iii</w:t>
      </w:r>
      <w:proofErr w:type="spellEnd"/>
      <w:r w:rsidRPr="00433042">
        <w:rPr>
          <w:lang w:val="cs-CZ"/>
        </w:rPr>
        <w:t>) Produkty a související údržbu, které by mohly zastarat nebo které přestanou komerčně nabízené nebo které nemusí být dostupné pro Nasazování.</w:t>
      </w:r>
    </w:p>
    <w:p w:rsidR="000457E0" w:rsidRPr="00680F4F" w:rsidRDefault="000457E0" w:rsidP="005B634C">
      <w:pPr>
        <w:jc w:val="both"/>
        <w:rPr>
          <w:lang w:val="cs-CZ"/>
        </w:rPr>
      </w:pPr>
    </w:p>
    <w:p w:rsidR="00904F1F" w:rsidRPr="00680F4F" w:rsidRDefault="00904F1F" w:rsidP="005B634C">
      <w:pPr>
        <w:jc w:val="both"/>
        <w:rPr>
          <w:lang w:val="cs-CZ"/>
        </w:rPr>
      </w:pPr>
    </w:p>
    <w:p w:rsidR="007D2CE4" w:rsidRPr="00680F4F" w:rsidRDefault="00433042" w:rsidP="005B634C">
      <w:pPr>
        <w:numPr>
          <w:ilvl w:val="0"/>
          <w:numId w:val="2"/>
        </w:numPr>
        <w:jc w:val="both"/>
        <w:rPr>
          <w:b/>
          <w:bCs/>
          <w:lang w:val="cs-CZ"/>
        </w:rPr>
      </w:pPr>
      <w:r w:rsidRPr="00433042">
        <w:rPr>
          <w:b/>
          <w:bCs/>
          <w:lang w:val="cs-CZ"/>
        </w:rPr>
        <w:t>OBECNÁ USTANOVENÍ</w:t>
      </w:r>
    </w:p>
    <w:p w:rsidR="002E3E5F" w:rsidRPr="00680F4F" w:rsidRDefault="002E3E5F" w:rsidP="005B634C">
      <w:pPr>
        <w:jc w:val="both"/>
        <w:rPr>
          <w:lang w:val="cs-CZ"/>
        </w:rPr>
      </w:pPr>
    </w:p>
    <w:p w:rsidR="00092571" w:rsidRPr="00FA5937" w:rsidRDefault="00433042" w:rsidP="005B634C">
      <w:pPr>
        <w:numPr>
          <w:ilvl w:val="1"/>
          <w:numId w:val="2"/>
        </w:numPr>
        <w:jc w:val="both"/>
        <w:rPr>
          <w:lang w:val="cs-CZ"/>
        </w:rPr>
      </w:pPr>
      <w:r w:rsidRPr="00F91BA9">
        <w:rPr>
          <w:lang w:val="cs-CZ"/>
        </w:rPr>
        <w:t>Obecná ustanovení</w:t>
      </w:r>
      <w:r w:rsidR="000E1231" w:rsidRPr="00F91BA9">
        <w:rPr>
          <w:lang w:val="cs-CZ"/>
        </w:rPr>
        <w:t xml:space="preserve"> </w:t>
      </w:r>
      <w:r w:rsidRPr="00F91BA9">
        <w:rPr>
          <w:lang w:val="cs-CZ"/>
        </w:rPr>
        <w:t>a ustanovení o omezení odpovědnosti Licenční smlouvy platí v plné rozsahu pro ELA jako celek. V případě rozporu mezi ustanoveními nebo podmínkami jednotlivých dokumentů platí</w:t>
      </w:r>
      <w:r w:rsidR="00250767">
        <w:rPr>
          <w:lang w:val="cs-CZ"/>
        </w:rPr>
        <w:t xml:space="preserve"> pro jejich interpretaci</w:t>
      </w:r>
      <w:r w:rsidRPr="00F91BA9">
        <w:rPr>
          <w:lang w:val="cs-CZ"/>
        </w:rPr>
        <w:t>, že dokumenty mají přednost</w:t>
      </w:r>
      <w:r w:rsidR="00250767">
        <w:rPr>
          <w:lang w:val="cs-CZ"/>
        </w:rPr>
        <w:t xml:space="preserve">/právní sílu danou dle </w:t>
      </w:r>
      <w:r w:rsidRPr="00F91BA9">
        <w:rPr>
          <w:lang w:val="cs-CZ"/>
        </w:rPr>
        <w:t>následující</w:t>
      </w:r>
      <w:r w:rsidR="00250767">
        <w:rPr>
          <w:lang w:val="cs-CZ"/>
        </w:rPr>
        <w:t>ho</w:t>
      </w:r>
      <w:r w:rsidRPr="00F91BA9">
        <w:rPr>
          <w:lang w:val="cs-CZ"/>
        </w:rPr>
        <w:t xml:space="preserve"> pořad</w:t>
      </w:r>
      <w:r w:rsidR="00F91BA9" w:rsidRPr="00F91BA9">
        <w:rPr>
          <w:lang w:val="cs-CZ"/>
        </w:rPr>
        <w:t>í: 1</w:t>
      </w:r>
      <w:r w:rsidR="00250767">
        <w:rPr>
          <w:lang w:val="cs-CZ"/>
        </w:rPr>
        <w:t>.</w:t>
      </w:r>
      <w:r w:rsidR="00F91BA9" w:rsidRPr="00F91BA9">
        <w:rPr>
          <w:lang w:val="cs-CZ"/>
        </w:rPr>
        <w:t xml:space="preserve"> </w:t>
      </w:r>
      <w:r w:rsidRPr="00F91BA9">
        <w:rPr>
          <w:lang w:val="cs-CZ"/>
        </w:rPr>
        <w:t xml:space="preserve">Ujednání a podmínky Smlouvy o podnikové </w:t>
      </w:r>
      <w:r w:rsidRPr="00FA5937">
        <w:rPr>
          <w:lang w:val="cs-CZ"/>
        </w:rPr>
        <w:t>licenci</w:t>
      </w:r>
      <w:r w:rsidR="00EC2E67" w:rsidRPr="00FA5937">
        <w:rPr>
          <w:lang w:val="cs-CZ"/>
        </w:rPr>
        <w:t xml:space="preserve"> </w:t>
      </w:r>
      <w:r w:rsidR="000457E0" w:rsidRPr="00FA5937">
        <w:rPr>
          <w:lang w:val="cs-CZ"/>
        </w:rPr>
        <w:t xml:space="preserve">č. </w:t>
      </w:r>
      <w:r w:rsidR="00FA5937">
        <w:rPr>
          <w:lang w:val="cs-CZ"/>
        </w:rPr>
        <w:t>97/2016</w:t>
      </w:r>
      <w:r w:rsidR="000D2BBE" w:rsidRPr="000D2BBE">
        <w:rPr>
          <w:lang w:val="cs-CZ"/>
        </w:rPr>
        <w:t>;</w:t>
      </w:r>
      <w:r w:rsidRPr="00FA5937">
        <w:rPr>
          <w:lang w:val="cs-CZ"/>
        </w:rPr>
        <w:t xml:space="preserve"> </w:t>
      </w:r>
      <w:r w:rsidR="00B53ED9" w:rsidRPr="00FA5937">
        <w:rPr>
          <w:lang w:val="cs-CZ"/>
        </w:rPr>
        <w:t>2</w:t>
      </w:r>
      <w:r w:rsidR="00250767" w:rsidRPr="00FA5937">
        <w:rPr>
          <w:lang w:val="cs-CZ"/>
        </w:rPr>
        <w:t>.</w:t>
      </w:r>
      <w:r w:rsidRPr="00FA5937">
        <w:rPr>
          <w:lang w:val="cs-CZ"/>
        </w:rPr>
        <w:t xml:space="preserve"> Doplněk č. 1 k Licenční smlouvě </w:t>
      </w:r>
      <w:r w:rsidR="00FA5937">
        <w:rPr>
          <w:lang w:val="cs-CZ"/>
        </w:rPr>
        <w:t>312194</w:t>
      </w:r>
      <w:r w:rsidR="000D2BBE" w:rsidRPr="000D2BBE">
        <w:rPr>
          <w:lang w:val="cs-CZ"/>
        </w:rPr>
        <w:t>;</w:t>
      </w:r>
      <w:r w:rsidR="00250767" w:rsidRPr="00FA5937">
        <w:rPr>
          <w:lang w:val="cs-CZ"/>
        </w:rPr>
        <w:t xml:space="preserve"> 3.</w:t>
      </w:r>
      <w:r w:rsidRPr="00FA5937">
        <w:rPr>
          <w:lang w:val="cs-CZ"/>
        </w:rPr>
        <w:t xml:space="preserve"> </w:t>
      </w:r>
      <w:r w:rsidR="00710F8C" w:rsidRPr="00FA5937">
        <w:rPr>
          <w:lang w:val="cs-CZ"/>
        </w:rPr>
        <w:t xml:space="preserve">Licenční smlouva č. </w:t>
      </w:r>
      <w:r w:rsidR="00FA5937">
        <w:rPr>
          <w:lang w:val="cs-CZ"/>
        </w:rPr>
        <w:t>312194</w:t>
      </w:r>
      <w:r w:rsidR="000D2BBE" w:rsidRPr="000D2BBE">
        <w:rPr>
          <w:lang w:val="cs-CZ"/>
        </w:rPr>
        <w:t>.</w:t>
      </w:r>
      <w:r w:rsidRPr="00FA5937">
        <w:rPr>
          <w:lang w:val="cs-CZ"/>
        </w:rPr>
        <w:t xml:space="preserve"> </w:t>
      </w:r>
    </w:p>
    <w:p w:rsidR="00250767" w:rsidRDefault="00250767" w:rsidP="00250767">
      <w:pPr>
        <w:jc w:val="both"/>
        <w:rPr>
          <w:lang w:val="cs-CZ"/>
        </w:rPr>
      </w:pPr>
    </w:p>
    <w:p w:rsidR="002E3E5F" w:rsidRDefault="00433042" w:rsidP="005B634C">
      <w:pPr>
        <w:numPr>
          <w:ilvl w:val="1"/>
          <w:numId w:val="2"/>
        </w:numPr>
        <w:jc w:val="both"/>
        <w:rPr>
          <w:lang w:val="cs-CZ"/>
        </w:rPr>
      </w:pPr>
      <w:r w:rsidRPr="00F91BA9">
        <w:rPr>
          <w:lang w:val="cs-CZ"/>
        </w:rPr>
        <w:t xml:space="preserve">Nestanoví-li tato </w:t>
      </w:r>
      <w:r w:rsidR="00092571">
        <w:rPr>
          <w:lang w:val="cs-CZ"/>
        </w:rPr>
        <w:t>S</w:t>
      </w:r>
      <w:r w:rsidRPr="00F91BA9">
        <w:rPr>
          <w:lang w:val="cs-CZ"/>
        </w:rPr>
        <w:t xml:space="preserve">mlouva výslovně jinak, musí být jakýkoli dodatek nebo doplněk </w:t>
      </w:r>
      <w:r w:rsidR="00092571">
        <w:rPr>
          <w:lang w:val="cs-CZ"/>
        </w:rPr>
        <w:t xml:space="preserve">Smlouvy </w:t>
      </w:r>
      <w:r w:rsidRPr="00F91BA9">
        <w:rPr>
          <w:lang w:val="cs-CZ"/>
        </w:rPr>
        <w:t>uzavřen písemně a podepsán oprávněnými zástupci obou stran.</w:t>
      </w:r>
    </w:p>
    <w:p w:rsidR="00F66A4C" w:rsidRDefault="00F66A4C" w:rsidP="00F66A4C">
      <w:pPr>
        <w:jc w:val="both"/>
        <w:rPr>
          <w:lang w:val="cs-CZ"/>
        </w:rPr>
      </w:pPr>
    </w:p>
    <w:p w:rsidR="00F66A4C" w:rsidRPr="00F91BA9" w:rsidRDefault="00F66A4C" w:rsidP="005B634C">
      <w:pPr>
        <w:numPr>
          <w:ilvl w:val="1"/>
          <w:numId w:val="2"/>
        </w:numPr>
        <w:jc w:val="both"/>
        <w:rPr>
          <w:lang w:val="cs-CZ"/>
        </w:rPr>
      </w:pPr>
      <w:r>
        <w:rPr>
          <w:lang w:val="cs-CZ"/>
        </w:rPr>
        <w:t>Tato Smlouva se řídí právním řádem České republiky. Případné spory vyplývajíc</w:t>
      </w:r>
      <w:r w:rsidR="001E4065">
        <w:rPr>
          <w:lang w:val="cs-CZ"/>
        </w:rPr>
        <w:t>í</w:t>
      </w:r>
      <w:r>
        <w:rPr>
          <w:lang w:val="cs-CZ"/>
        </w:rPr>
        <w:t xml:space="preserve"> ze Smlouv</w:t>
      </w:r>
      <w:r w:rsidR="001E4065">
        <w:rPr>
          <w:lang w:val="cs-CZ"/>
        </w:rPr>
        <w:t>y</w:t>
      </w:r>
      <w:r w:rsidR="00EC2E67">
        <w:rPr>
          <w:lang w:val="cs-CZ"/>
        </w:rPr>
        <w:t xml:space="preserve"> mezi Distributorem a </w:t>
      </w:r>
      <w:r w:rsidR="00C02F3B">
        <w:rPr>
          <w:lang w:val="cs-CZ"/>
        </w:rPr>
        <w:t>IPR Praha</w:t>
      </w:r>
      <w:r>
        <w:rPr>
          <w:lang w:val="cs-CZ"/>
        </w:rPr>
        <w:t xml:space="preserve"> budou řešeny příslušným obecným soudem. </w:t>
      </w:r>
    </w:p>
    <w:p w:rsidR="00B7402D" w:rsidRPr="00680F4F" w:rsidRDefault="00B7402D" w:rsidP="005B634C">
      <w:pPr>
        <w:jc w:val="both"/>
        <w:rPr>
          <w:lang w:val="cs-CZ"/>
        </w:rPr>
      </w:pPr>
    </w:p>
    <w:p w:rsidR="002E3E5F" w:rsidRPr="00680F4F" w:rsidRDefault="00433042" w:rsidP="005B634C">
      <w:pPr>
        <w:numPr>
          <w:ilvl w:val="1"/>
          <w:numId w:val="2"/>
        </w:numPr>
        <w:jc w:val="both"/>
        <w:rPr>
          <w:lang w:val="cs-CZ"/>
        </w:rPr>
      </w:pPr>
      <w:r w:rsidRPr="00433042">
        <w:rPr>
          <w:b/>
          <w:bCs/>
          <w:lang w:val="cs-CZ"/>
        </w:rPr>
        <w:t xml:space="preserve">Oddělitelnost určitých ustanovení </w:t>
      </w:r>
      <w:r w:rsidR="00F66A4C">
        <w:rPr>
          <w:b/>
          <w:bCs/>
          <w:lang w:val="cs-CZ"/>
        </w:rPr>
        <w:t>Smlouvy</w:t>
      </w:r>
      <w:r w:rsidRPr="00433042">
        <w:rPr>
          <w:b/>
          <w:bCs/>
          <w:lang w:val="cs-CZ"/>
        </w:rPr>
        <w:t>.</w:t>
      </w:r>
      <w:r w:rsidRPr="00433042">
        <w:rPr>
          <w:bCs/>
          <w:lang w:val="cs-CZ"/>
        </w:rPr>
        <w:t xml:space="preserve"> Ustanovení článků 12.2 a 13 </w:t>
      </w:r>
      <w:r w:rsidR="00F66A4C">
        <w:rPr>
          <w:bCs/>
          <w:lang w:val="cs-CZ"/>
        </w:rPr>
        <w:t xml:space="preserve">Smlouvy </w:t>
      </w:r>
      <w:r w:rsidRPr="00433042">
        <w:rPr>
          <w:bCs/>
          <w:lang w:val="cs-CZ"/>
        </w:rPr>
        <w:t xml:space="preserve">zůstávají v platnosti i po skončení platnosti této </w:t>
      </w:r>
      <w:r w:rsidR="00F66A4C">
        <w:rPr>
          <w:bCs/>
          <w:lang w:val="cs-CZ"/>
        </w:rPr>
        <w:t>Smlouvy</w:t>
      </w:r>
      <w:r w:rsidRPr="00433042">
        <w:rPr>
          <w:bCs/>
          <w:lang w:val="cs-CZ"/>
        </w:rPr>
        <w:t>.</w:t>
      </w:r>
    </w:p>
    <w:p w:rsidR="00B906CF" w:rsidRDefault="00B906CF">
      <w:pPr>
        <w:rPr>
          <w:lang w:val="cs-CZ"/>
        </w:rPr>
      </w:pPr>
    </w:p>
    <w:p w:rsidR="00DF65B9" w:rsidRDefault="00DF65B9">
      <w:pPr>
        <w:rPr>
          <w:lang w:val="cs-CZ"/>
        </w:rPr>
      </w:pPr>
    </w:p>
    <w:p w:rsidR="00F36FD3" w:rsidRPr="00CE7F59" w:rsidRDefault="00F36FD3" w:rsidP="00F36FD3">
      <w:pPr>
        <w:jc w:val="center"/>
        <w:rPr>
          <w:b/>
          <w:bCs/>
          <w:lang w:val="cs-CZ"/>
        </w:rPr>
      </w:pPr>
      <w:r>
        <w:rPr>
          <w:b/>
          <w:bCs/>
          <w:lang w:val="cs-CZ"/>
        </w:rPr>
        <w:t>PŘÍLOHA</w:t>
      </w:r>
      <w:r w:rsidRPr="00CE7F59">
        <w:rPr>
          <w:b/>
          <w:bCs/>
          <w:lang w:val="cs-CZ"/>
        </w:rPr>
        <w:t xml:space="preserve"> A</w:t>
      </w:r>
    </w:p>
    <w:p w:rsidR="00F36FD3" w:rsidRPr="00CE7F59" w:rsidRDefault="00F36FD3" w:rsidP="00F36FD3">
      <w:pPr>
        <w:jc w:val="center"/>
        <w:rPr>
          <w:b/>
          <w:caps/>
          <w:lang w:val="cs-CZ"/>
        </w:rPr>
      </w:pPr>
      <w:r>
        <w:rPr>
          <w:b/>
          <w:caps/>
          <w:lang w:val="cs-CZ"/>
        </w:rPr>
        <w:t xml:space="preserve">Podnikové produkty </w:t>
      </w:r>
      <w:r w:rsidRPr="00CE7F59">
        <w:rPr>
          <w:b/>
          <w:caps/>
          <w:lang w:val="cs-CZ"/>
        </w:rPr>
        <w:t xml:space="preserve">a </w:t>
      </w:r>
      <w:r>
        <w:rPr>
          <w:b/>
          <w:caps/>
          <w:lang w:val="cs-CZ"/>
        </w:rPr>
        <w:t>Jejich ŠÍŘENÍ</w:t>
      </w:r>
      <w:r w:rsidRPr="00CE7F59">
        <w:rPr>
          <w:b/>
          <w:caps/>
          <w:lang w:val="cs-CZ"/>
        </w:rPr>
        <w:t xml:space="preserve"> </w:t>
      </w:r>
    </w:p>
    <w:p w:rsidR="00F36FD3" w:rsidRPr="00CE7F59" w:rsidRDefault="00F36FD3" w:rsidP="00F36FD3">
      <w:pPr>
        <w:rPr>
          <w:sz w:val="16"/>
          <w:szCs w:val="16"/>
          <w:lang w:val="cs-CZ"/>
        </w:rPr>
      </w:pPr>
    </w:p>
    <w:p w:rsidR="00F36FD3" w:rsidRDefault="00C02F3B" w:rsidP="00F36FD3">
      <w:pPr>
        <w:rPr>
          <w:lang w:val="cs-CZ"/>
        </w:rPr>
      </w:pPr>
      <w:r>
        <w:rPr>
          <w:lang w:val="cs-CZ"/>
        </w:rPr>
        <w:t>IPR Praha</w:t>
      </w:r>
      <w:r w:rsidR="00F36FD3">
        <w:rPr>
          <w:snapToGrid w:val="0"/>
          <w:lang w:val="cs-CZ"/>
        </w:rPr>
        <w:t xml:space="preserve"> je oprávněn </w:t>
      </w:r>
      <w:r w:rsidR="004F500C">
        <w:rPr>
          <w:lang w:val="cs-CZ"/>
        </w:rPr>
        <w:t>n</w:t>
      </w:r>
      <w:r w:rsidR="00F36FD3">
        <w:rPr>
          <w:lang w:val="cs-CZ"/>
        </w:rPr>
        <w:t>asadit Podnikové p</w:t>
      </w:r>
      <w:r w:rsidR="00B95082">
        <w:rPr>
          <w:lang w:val="cs-CZ"/>
        </w:rPr>
        <w:t xml:space="preserve">rodukty </w:t>
      </w:r>
      <w:r w:rsidR="00F36FD3">
        <w:rPr>
          <w:lang w:val="cs-CZ"/>
        </w:rPr>
        <w:t>až do celkového počtu licencí uvedených níže</w:t>
      </w:r>
      <w:r w:rsidR="00F36FD3" w:rsidRPr="00CE7F59">
        <w:rPr>
          <w:lang w:val="cs-CZ"/>
        </w:rPr>
        <w:t xml:space="preserve">. </w:t>
      </w:r>
      <w:r w:rsidR="00F36FD3">
        <w:rPr>
          <w:lang w:val="cs-CZ"/>
        </w:rPr>
        <w:t>Níže uvedený počet licencí je součtem všech licencí dostupných v jednotlivých letech platnosti této ELA.</w:t>
      </w:r>
    </w:p>
    <w:p w:rsidR="00F36FD3" w:rsidRPr="00CE7F59" w:rsidRDefault="00F36FD3" w:rsidP="00F36FD3">
      <w:pPr>
        <w:rPr>
          <w:lang w:val="cs-CZ"/>
        </w:rPr>
      </w:pPr>
    </w:p>
    <w:p w:rsidR="00A176E2" w:rsidRPr="00CE7F59" w:rsidRDefault="00A176E2" w:rsidP="00A176E2">
      <w:pPr>
        <w:keepNext/>
        <w:jc w:val="center"/>
        <w:rPr>
          <w:b/>
          <w:bCs/>
          <w:lang w:val="cs-CZ"/>
        </w:rPr>
      </w:pPr>
      <w:r>
        <w:rPr>
          <w:b/>
          <w:bCs/>
          <w:lang w:val="cs-CZ"/>
        </w:rPr>
        <w:t>Tabulka</w:t>
      </w:r>
      <w:r w:rsidRPr="00CE7F59">
        <w:rPr>
          <w:b/>
          <w:bCs/>
          <w:lang w:val="cs-CZ"/>
        </w:rPr>
        <w:t xml:space="preserve"> A-1</w:t>
      </w:r>
    </w:p>
    <w:p w:rsidR="00A176E2" w:rsidRDefault="00A176E2" w:rsidP="00A176E2">
      <w:pPr>
        <w:keepNext/>
        <w:jc w:val="center"/>
        <w:rPr>
          <w:b/>
          <w:bCs/>
          <w:lang w:val="cs-CZ"/>
        </w:rPr>
      </w:pPr>
      <w:r>
        <w:rPr>
          <w:b/>
          <w:bCs/>
          <w:lang w:val="cs-CZ"/>
        </w:rPr>
        <w:t xml:space="preserve">Podnikový licenční </w:t>
      </w:r>
      <w:proofErr w:type="gramStart"/>
      <w:r>
        <w:rPr>
          <w:b/>
          <w:bCs/>
          <w:lang w:val="cs-CZ"/>
        </w:rPr>
        <w:t>software</w:t>
      </w:r>
      <w:proofErr w:type="gramEnd"/>
      <w:r w:rsidRPr="00CE7F59">
        <w:rPr>
          <w:b/>
          <w:bCs/>
          <w:lang w:val="cs-CZ"/>
        </w:rPr>
        <w:t>—</w:t>
      </w:r>
      <w:proofErr w:type="gramStart"/>
      <w:r w:rsidRPr="003B4DF6">
        <w:rPr>
          <w:b/>
          <w:bCs/>
          <w:lang w:val="cs-CZ"/>
        </w:rPr>
        <w:t>Neomezený</w:t>
      </w:r>
      <w:proofErr w:type="gramEnd"/>
      <w:r w:rsidRPr="003B4DF6">
        <w:rPr>
          <w:b/>
          <w:bCs/>
          <w:lang w:val="cs-CZ"/>
        </w:rPr>
        <w:t xml:space="preserve"> počet</w:t>
      </w:r>
    </w:p>
    <w:p w:rsidR="00A176E2" w:rsidRPr="008F28D5" w:rsidRDefault="00A176E2" w:rsidP="00A176E2">
      <w:pPr>
        <w:keepNext/>
        <w:jc w:val="center"/>
        <w:rPr>
          <w:b/>
          <w:bCs/>
          <w:lang w:val="cs-CZ"/>
        </w:rPr>
      </w:pPr>
    </w:p>
    <w:tbl>
      <w:tblPr>
        <w:tblW w:w="8470" w:type="dxa"/>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141"/>
        <w:gridCol w:w="1208"/>
        <w:gridCol w:w="2121"/>
      </w:tblGrid>
      <w:tr w:rsidR="00A176E2" w:rsidRPr="00956444" w:rsidTr="003B4DF6">
        <w:trPr>
          <w:trHeight w:val="20"/>
          <w:tblHeader/>
          <w:jc w:val="center"/>
        </w:trPr>
        <w:tc>
          <w:tcPr>
            <w:tcW w:w="5141" w:type="dxa"/>
            <w:tcBorders>
              <w:top w:val="single" w:sz="8" w:space="0" w:color="000000"/>
              <w:left w:val="single" w:sz="8" w:space="0" w:color="000000"/>
              <w:right w:val="single" w:sz="8" w:space="0" w:color="000000"/>
            </w:tcBorders>
            <w:shd w:val="clear" w:color="auto" w:fill="auto"/>
          </w:tcPr>
          <w:p w:rsidR="00A176E2" w:rsidRPr="00BF43BD" w:rsidRDefault="00A176E2" w:rsidP="003B4DF6">
            <w:pPr>
              <w:spacing w:before="20" w:after="20"/>
              <w:jc w:val="center"/>
              <w:rPr>
                <w:rFonts w:ascii="Calibri" w:eastAsia="Calibri" w:hAnsi="Calibri"/>
                <w:b/>
                <w:sz w:val="22"/>
              </w:rPr>
            </w:pPr>
            <w:proofErr w:type="spellStart"/>
            <w:r w:rsidRPr="00BF43BD">
              <w:rPr>
                <w:rFonts w:ascii="Calibri" w:eastAsia="Calibri" w:hAnsi="Calibri"/>
                <w:b/>
                <w:sz w:val="22"/>
              </w:rPr>
              <w:t>Produ</w:t>
            </w:r>
            <w:r>
              <w:rPr>
                <w:rFonts w:ascii="Calibri" w:eastAsia="Calibri" w:hAnsi="Calibri"/>
                <w:b/>
                <w:sz w:val="22"/>
              </w:rPr>
              <w:t>kt</w:t>
            </w:r>
            <w:proofErr w:type="spellEnd"/>
          </w:p>
        </w:tc>
        <w:tc>
          <w:tcPr>
            <w:tcW w:w="1208" w:type="dxa"/>
            <w:shd w:val="clear" w:color="auto" w:fill="auto"/>
          </w:tcPr>
          <w:p w:rsidR="00A176E2" w:rsidRPr="00BF43BD" w:rsidRDefault="00A176E2" w:rsidP="003B4DF6">
            <w:pPr>
              <w:spacing w:before="20" w:after="20"/>
              <w:jc w:val="center"/>
              <w:rPr>
                <w:rFonts w:ascii="Calibri" w:eastAsia="Calibri" w:hAnsi="Calibri"/>
                <w:b/>
                <w:sz w:val="22"/>
              </w:rPr>
            </w:pPr>
            <w:proofErr w:type="spellStart"/>
            <w:r>
              <w:rPr>
                <w:rFonts w:ascii="Calibri" w:eastAsia="Calibri" w:hAnsi="Calibri"/>
                <w:b/>
                <w:sz w:val="22"/>
              </w:rPr>
              <w:t>Zahrnut</w:t>
            </w:r>
            <w:proofErr w:type="spellEnd"/>
            <w:r w:rsidRPr="00BF43BD">
              <w:rPr>
                <w:rFonts w:ascii="Calibri" w:eastAsia="Calibri" w:hAnsi="Calibri"/>
                <w:b/>
                <w:sz w:val="22"/>
              </w:rPr>
              <w:t xml:space="preserve"> </w:t>
            </w:r>
          </w:p>
        </w:tc>
        <w:tc>
          <w:tcPr>
            <w:tcW w:w="2121" w:type="dxa"/>
            <w:tcBorders>
              <w:top w:val="single" w:sz="8" w:space="0" w:color="000000"/>
              <w:left w:val="single" w:sz="8" w:space="0" w:color="000000"/>
              <w:right w:val="single" w:sz="8" w:space="0" w:color="000000"/>
            </w:tcBorders>
            <w:shd w:val="clear" w:color="auto" w:fill="auto"/>
          </w:tcPr>
          <w:p w:rsidR="00A176E2" w:rsidRPr="00BF43BD" w:rsidRDefault="00A176E2" w:rsidP="003B4DF6">
            <w:pPr>
              <w:spacing w:before="20" w:after="20"/>
              <w:jc w:val="center"/>
              <w:rPr>
                <w:rFonts w:ascii="Calibri" w:eastAsia="Calibri" w:hAnsi="Calibri"/>
                <w:b/>
                <w:sz w:val="22"/>
              </w:rPr>
            </w:pPr>
            <w:proofErr w:type="spellStart"/>
            <w:r w:rsidRPr="00810699">
              <w:rPr>
                <w:rFonts w:ascii="Calibri" w:eastAsia="Calibri" w:hAnsi="Calibri"/>
                <w:b/>
                <w:sz w:val="22"/>
              </w:rPr>
              <w:t>Celkové</w:t>
            </w:r>
            <w:proofErr w:type="spellEnd"/>
            <w:r w:rsidRPr="00810699">
              <w:rPr>
                <w:rFonts w:ascii="Calibri" w:eastAsia="Calibri" w:hAnsi="Calibri"/>
                <w:b/>
                <w:sz w:val="22"/>
              </w:rPr>
              <w:t xml:space="preserve"> </w:t>
            </w:r>
            <w:proofErr w:type="spellStart"/>
            <w:r w:rsidRPr="00810699">
              <w:rPr>
                <w:rFonts w:ascii="Calibri" w:eastAsia="Calibri" w:hAnsi="Calibri"/>
                <w:b/>
                <w:sz w:val="22"/>
              </w:rPr>
              <w:t>množství</w:t>
            </w:r>
            <w:proofErr w:type="spellEnd"/>
            <w:r w:rsidRPr="00810699">
              <w:rPr>
                <w:rFonts w:ascii="Calibri" w:eastAsia="Calibri" w:hAnsi="Calibri"/>
                <w:b/>
                <w:sz w:val="22"/>
              </w:rPr>
              <w:t>/</w:t>
            </w:r>
            <w:proofErr w:type="spellStart"/>
            <w:r w:rsidRPr="00810699">
              <w:rPr>
                <w:rFonts w:ascii="Calibri" w:eastAsia="Calibri" w:hAnsi="Calibri"/>
                <w:b/>
                <w:sz w:val="22"/>
              </w:rPr>
              <w:t>Počet</w:t>
            </w:r>
            <w:proofErr w:type="spellEnd"/>
            <w:r w:rsidRPr="00810699">
              <w:rPr>
                <w:rFonts w:ascii="Calibri" w:eastAsia="Calibri" w:hAnsi="Calibri"/>
                <w:b/>
                <w:sz w:val="22"/>
              </w:rPr>
              <w:t xml:space="preserve"> </w:t>
            </w:r>
            <w:proofErr w:type="spellStart"/>
            <w:r w:rsidRPr="00810699">
              <w:rPr>
                <w:rFonts w:ascii="Calibri" w:eastAsia="Calibri" w:hAnsi="Calibri"/>
                <w:b/>
                <w:sz w:val="22"/>
              </w:rPr>
              <w:t>uživatelů</w:t>
            </w:r>
            <w:proofErr w:type="spellEnd"/>
            <w:r w:rsidRPr="00810699">
              <w:rPr>
                <w:rFonts w:ascii="Calibri" w:eastAsia="Calibri" w:hAnsi="Calibri"/>
                <w:b/>
                <w:sz w:val="22"/>
              </w:rPr>
              <w:t xml:space="preserve">, </w:t>
            </w:r>
            <w:proofErr w:type="spellStart"/>
            <w:r w:rsidRPr="00810699">
              <w:rPr>
                <w:rFonts w:ascii="Calibri" w:eastAsia="Calibri" w:hAnsi="Calibri"/>
                <w:b/>
                <w:sz w:val="22"/>
              </w:rPr>
              <w:t>kterým</w:t>
            </w:r>
            <w:proofErr w:type="spellEnd"/>
            <w:r w:rsidRPr="00810699">
              <w:rPr>
                <w:rFonts w:ascii="Calibri" w:eastAsia="Calibri" w:hAnsi="Calibri"/>
                <w:b/>
                <w:sz w:val="22"/>
              </w:rPr>
              <w:t xml:space="preserve"> </w:t>
            </w:r>
            <w:proofErr w:type="spellStart"/>
            <w:r w:rsidRPr="00810699">
              <w:rPr>
                <w:rFonts w:ascii="Calibri" w:eastAsia="Calibri" w:hAnsi="Calibri"/>
                <w:b/>
                <w:sz w:val="22"/>
              </w:rPr>
              <w:t>může</w:t>
            </w:r>
            <w:proofErr w:type="spellEnd"/>
            <w:r w:rsidRPr="00810699">
              <w:rPr>
                <w:rFonts w:ascii="Calibri" w:eastAsia="Calibri" w:hAnsi="Calibri"/>
                <w:b/>
                <w:sz w:val="22"/>
              </w:rPr>
              <w:t xml:space="preserve"> </w:t>
            </w:r>
            <w:proofErr w:type="spellStart"/>
            <w:r w:rsidRPr="00810699">
              <w:rPr>
                <w:rFonts w:ascii="Calibri" w:eastAsia="Calibri" w:hAnsi="Calibri"/>
                <w:b/>
                <w:sz w:val="22"/>
              </w:rPr>
              <w:t>být</w:t>
            </w:r>
            <w:proofErr w:type="spellEnd"/>
            <w:r w:rsidRPr="00810699">
              <w:rPr>
                <w:rFonts w:ascii="Calibri" w:eastAsia="Calibri" w:hAnsi="Calibri"/>
                <w:b/>
                <w:sz w:val="22"/>
              </w:rPr>
              <w:t xml:space="preserve"> </w:t>
            </w:r>
            <w:proofErr w:type="spellStart"/>
            <w:r>
              <w:rPr>
                <w:rFonts w:ascii="Calibri" w:eastAsia="Calibri" w:hAnsi="Calibri"/>
                <w:b/>
                <w:sz w:val="22"/>
              </w:rPr>
              <w:t>Nasazen</w:t>
            </w:r>
            <w:proofErr w:type="spellEnd"/>
          </w:p>
        </w:tc>
      </w:tr>
      <w:tr w:rsidR="00A176E2" w:rsidRPr="00834AC1" w:rsidTr="003B4DF6">
        <w:trPr>
          <w:trHeight w:val="288"/>
          <w:jc w:val="center"/>
        </w:trPr>
        <w:tc>
          <w:tcPr>
            <w:tcW w:w="8470" w:type="dxa"/>
            <w:gridSpan w:val="3"/>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b/>
                <w:sz w:val="22"/>
              </w:rPr>
            </w:pPr>
            <w:r w:rsidRPr="00D0292D">
              <w:rPr>
                <w:rFonts w:ascii="Calibri" w:eastAsia="Calibri" w:hAnsi="Calibri"/>
                <w:b/>
                <w:color w:val="000000"/>
                <w:sz w:val="22"/>
              </w:rPr>
              <w:t xml:space="preserve">ArcGIS for Desktop Software </w:t>
            </w:r>
            <w:r w:rsidRPr="00D0292D">
              <w:rPr>
                <w:rFonts w:ascii="Calibri" w:eastAsia="Calibri" w:hAnsi="Calibri"/>
                <w:color w:val="000000"/>
                <w:sz w:val="18"/>
              </w:rPr>
              <w:t>(Single &amp; Concurrent Use)</w:t>
            </w:r>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Advanced (</w:t>
            </w:r>
            <w:proofErr w:type="spellStart"/>
            <w:r w:rsidRPr="00D0292D">
              <w:rPr>
                <w:rFonts w:ascii="Calibri" w:eastAsia="Calibri" w:hAnsi="Calibri"/>
                <w:sz w:val="22"/>
              </w:rPr>
              <w:t>ArcInfo</w:t>
            </w:r>
            <w:proofErr w:type="spellEnd"/>
            <w:r w:rsidRPr="00D0292D">
              <w:rPr>
                <w:rFonts w:ascii="Calibri" w:eastAsia="Calibri" w:hAnsi="Calibri"/>
                <w:sz w:val="22"/>
              </w:rPr>
              <w:t>)</w:t>
            </w:r>
          </w:p>
        </w:tc>
        <w:tc>
          <w:tcPr>
            <w:tcW w:w="1208" w:type="dxa"/>
            <w:shd w:val="clear" w:color="auto" w:fill="auto"/>
          </w:tcPr>
          <w:p w:rsidR="00A176E2" w:rsidRPr="00D0292D" w:rsidRDefault="00A176E2" w:rsidP="003B4DF6">
            <w:pPr>
              <w:spacing w:before="20" w:after="20"/>
              <w:jc w:val="center"/>
              <w:rPr>
                <w:rFonts w:ascii="Calibri" w:eastAsia="Calibri" w:hAnsi="Calibri"/>
                <w: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Standard (Arc Editor)</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Basic (ArcView)</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8470" w:type="dxa"/>
            <w:gridSpan w:val="3"/>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b/>
                <w:sz w:val="22"/>
              </w:rPr>
              <w:t xml:space="preserve">ArcGIS for Desktop Extensions </w:t>
            </w:r>
            <w:r w:rsidRPr="00D0292D">
              <w:rPr>
                <w:rFonts w:ascii="Calibri" w:eastAsia="Calibri" w:hAnsi="Calibri"/>
                <w:color w:val="000000"/>
                <w:sz w:val="18"/>
              </w:rPr>
              <w:t>(Single &amp; Concurrent Use)</w:t>
            </w:r>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3D Analyst</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Spatial Analyst</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Geostatistical Analyst</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Publisher</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Network Analyst</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Schematics</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Workflow Manager</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Data Reviewer</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8470" w:type="dxa"/>
            <w:gridSpan w:val="3"/>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b/>
                <w:sz w:val="22"/>
              </w:rPr>
              <w:t xml:space="preserve">ArcGIS for Server </w:t>
            </w:r>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Enterprise (Advanced, Standard or Basic)</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 xml:space="preserve">Workgroup (Advanced, Standard or Basic) </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8470" w:type="dxa"/>
            <w:gridSpan w:val="3"/>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b/>
                <w:sz w:val="22"/>
              </w:rPr>
              <w:t>ArcGIS for Server Extensions</w:t>
            </w:r>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Data Reviewer</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Workflow Manager</w:t>
            </w:r>
          </w:p>
        </w:tc>
        <w:tc>
          <w:tcPr>
            <w:tcW w:w="1208" w:type="dxa"/>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b/>
                <w:sz w:val="22"/>
              </w:rPr>
            </w:pPr>
            <w:r w:rsidRPr="00D0292D">
              <w:rPr>
                <w:rFonts w:ascii="Calibri" w:eastAsia="Calibri" w:hAnsi="Calibri"/>
                <w:sz w:val="22"/>
              </w:rPr>
              <w:t>ArcGIS Image</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ArcGIS GeoEvent</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b/>
                <w:sz w:val="22"/>
              </w:rPr>
              <w:t xml:space="preserve">ArcGIS Engine </w:t>
            </w:r>
            <w:r w:rsidRPr="00D0292D">
              <w:rPr>
                <w:rFonts w:ascii="Calibri" w:eastAsia="Calibri" w:hAnsi="Calibri"/>
                <w:color w:val="000000"/>
                <w:sz w:val="18"/>
              </w:rPr>
              <w:t>(Single &amp; Concurrent Use)</w:t>
            </w:r>
          </w:p>
        </w:tc>
        <w:tc>
          <w:tcPr>
            <w:tcW w:w="1208" w:type="dxa"/>
            <w:shd w:val="clear" w:color="auto" w:fill="auto"/>
          </w:tcPr>
          <w:p w:rsidR="00A176E2" w:rsidRPr="00D0292D" w:rsidRDefault="00A176E2" w:rsidP="003B4DF6">
            <w:pPr>
              <w:spacing w:before="20" w:after="20"/>
              <w:jc w:val="center"/>
              <w:rPr>
                <w:rFonts w:ascii="Wingdings" w:eastAsia="Calibri" w:hAnsi="Wingdings"/>
                <w:sz w:val="22"/>
              </w:rPr>
            </w:pPr>
            <w:r w:rsidRPr="00D0292D">
              <w:rPr>
                <w:rFonts w:ascii="MS Gothic" w:eastAsia="MS Gothic" w:hAnsi="MS Gothic" w:hint="eastAsia"/>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8470" w:type="dxa"/>
            <w:gridSpan w:val="3"/>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i/>
                <w:sz w:val="22"/>
              </w:rPr>
            </w:pPr>
            <w:r w:rsidRPr="00D0292D">
              <w:rPr>
                <w:rFonts w:ascii="Calibri" w:eastAsia="Calibri" w:hAnsi="Calibri"/>
                <w:b/>
                <w:sz w:val="22"/>
              </w:rPr>
              <w:t xml:space="preserve">ArcGIS Engine Extensions </w:t>
            </w:r>
            <w:r w:rsidRPr="00D0292D">
              <w:rPr>
                <w:rFonts w:ascii="Calibri" w:eastAsia="Calibri" w:hAnsi="Calibri"/>
                <w:color w:val="000000"/>
                <w:sz w:val="18"/>
              </w:rPr>
              <w:t>(Single &amp; Concurrent Use)</w:t>
            </w:r>
          </w:p>
        </w:tc>
      </w:tr>
      <w:tr w:rsidR="00A176E2" w:rsidRPr="00834AC1" w:rsidTr="003B4DF6">
        <w:trPr>
          <w:trHeight w:val="288"/>
          <w:jc w:val="center"/>
        </w:trPr>
        <w:tc>
          <w:tcPr>
            <w:tcW w:w="5141" w:type="dxa"/>
            <w:tcBorders>
              <w:left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3D Analyst</w:t>
            </w:r>
          </w:p>
        </w:tc>
        <w:tc>
          <w:tcPr>
            <w:tcW w:w="1208" w:type="dxa"/>
            <w:shd w:val="clear" w:color="auto" w:fill="auto"/>
          </w:tcPr>
          <w:p w:rsidR="00A176E2" w:rsidRPr="00D0292D" w:rsidRDefault="00A176E2" w:rsidP="003B4DF6">
            <w:pPr>
              <w:spacing w:before="20" w:after="20"/>
              <w:jc w:val="center"/>
              <w:rPr>
                <w:rFonts w:ascii="Calibri" w:eastAsia="Calibri" w:hAnsi="Calibri"/>
                <w:i/>
                <w:sz w:val="22"/>
              </w:rPr>
            </w:pPr>
            <w:r w:rsidRPr="00D0292D">
              <w:rPr>
                <w:rFonts w:ascii="Wingdings" w:eastAsia="Calibri" w:hAnsi="Wingdings"/>
                <w:sz w:val="22"/>
                <w:szCs w:val="22"/>
              </w:rPr>
              <w:sym w:font="Wingdings" w:char="F0FC"/>
            </w:r>
          </w:p>
        </w:tc>
        <w:tc>
          <w:tcPr>
            <w:tcW w:w="2121" w:type="dxa"/>
            <w:tcBorders>
              <w:left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Spatial Analyst</w:t>
            </w:r>
          </w:p>
        </w:tc>
        <w:tc>
          <w:tcPr>
            <w:tcW w:w="1208" w:type="dxa"/>
            <w:tcBorders>
              <w:top w:val="single" w:sz="8" w:space="0" w:color="000000"/>
              <w:bottom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r w:rsidRPr="00D0292D">
              <w:rPr>
                <w:rFonts w:ascii="MS Gothic" w:eastAsia="MS Gothic" w:hAnsi="MS Gothic" w:hint="eastAsia"/>
                <w:sz w:val="22"/>
                <w:szCs w:val="22"/>
              </w:rPr>
              <w:sym w:font="Wingdings" w:char="F0FC"/>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8" w:space="0" w:color="000000"/>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sz w:val="22"/>
              </w:rPr>
              <w:t>ArcGIS Geodatabase Update</w:t>
            </w:r>
          </w:p>
        </w:tc>
        <w:tc>
          <w:tcPr>
            <w:tcW w:w="1208" w:type="dxa"/>
            <w:tcBorders>
              <w:top w:val="single" w:sz="8" w:space="0" w:color="000000"/>
              <w:bottom w:val="single" w:sz="4" w:space="0" w:color="auto"/>
            </w:tcBorders>
            <w:shd w:val="clear" w:color="auto" w:fill="auto"/>
          </w:tcPr>
          <w:p w:rsidR="00A176E2" w:rsidRPr="00D0292D" w:rsidRDefault="00A176E2" w:rsidP="003B4DF6">
            <w:pPr>
              <w:spacing w:before="20" w:after="20"/>
              <w:jc w:val="center"/>
              <w:rPr>
                <w:rFonts w:ascii="Calibri" w:eastAsia="Calibri" w:hAnsi="Calibri"/>
                <w:i/>
                <w:sz w:val="22"/>
              </w:rPr>
            </w:pPr>
            <w:r w:rsidRPr="00D0292D">
              <w:rPr>
                <w:rFonts w:ascii="MS Gothic" w:eastAsia="MS Gothic" w:hAnsi="MS Gothic" w:hint="eastAsia"/>
                <w:sz w:val="22"/>
                <w:szCs w:val="22"/>
              </w:rPr>
              <w:sym w:font="Wingdings" w:char="F0FC"/>
            </w:r>
          </w:p>
        </w:tc>
        <w:tc>
          <w:tcPr>
            <w:tcW w:w="2121" w:type="dxa"/>
            <w:tcBorders>
              <w:top w:val="single" w:sz="8" w:space="0" w:color="000000"/>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jc w:val="center"/>
              <w:rPr>
                <w:rFonts w:ascii="Calibri" w:eastAsia="Calibri" w:hAnsi="Calibr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4" w:space="0" w:color="auto"/>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rPr>
                <w:rFonts w:ascii="Calibri" w:eastAsia="Calibri" w:hAnsi="Calibri"/>
                <w:sz w:val="22"/>
              </w:rPr>
            </w:pPr>
            <w:r w:rsidRPr="00D0292D">
              <w:rPr>
                <w:rFonts w:ascii="Calibri" w:eastAsia="Calibri" w:hAnsi="Calibri"/>
                <w:color w:val="000000"/>
                <w:sz w:val="22"/>
              </w:rPr>
              <w:t>ArcGIS Network Analyst</w:t>
            </w:r>
          </w:p>
        </w:tc>
        <w:tc>
          <w:tcPr>
            <w:tcW w:w="1208" w:type="dxa"/>
            <w:tcBorders>
              <w:top w:val="single" w:sz="4" w:space="0" w:color="auto"/>
              <w:bottom w:val="single" w:sz="4" w:space="0" w:color="auto"/>
            </w:tcBorders>
            <w:shd w:val="clear" w:color="auto" w:fill="auto"/>
          </w:tcPr>
          <w:p w:rsidR="00A176E2" w:rsidRPr="00D0292D" w:rsidRDefault="00A176E2" w:rsidP="003B4DF6">
            <w:pPr>
              <w:spacing w:before="20" w:after="20"/>
              <w:jc w:val="center"/>
              <w:rPr>
                <w:rFonts w:ascii="MS Gothic" w:eastAsia="MS Gothic" w:hAnsi="MS Gothic"/>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color w:val="000000"/>
                <w:sz w:val="22"/>
              </w:rPr>
            </w:pPr>
            <w:r w:rsidRPr="00D0292D">
              <w:rPr>
                <w:rFonts w:ascii="Calibri" w:eastAsia="Calibri" w:hAnsi="Calibri"/>
                <w:b/>
                <w:sz w:val="22"/>
              </w:rPr>
              <w:t>ArcGIS Runtime</w:t>
            </w:r>
          </w:p>
        </w:tc>
        <w:tc>
          <w:tcPr>
            <w:tcW w:w="1208" w:type="dxa"/>
            <w:tcBorders>
              <w:top w:val="single" w:sz="4" w:space="0" w:color="auto"/>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b/>
                <w:sz w:val="22"/>
              </w:rPr>
            </w:pPr>
            <w:r w:rsidRPr="00D0292D">
              <w:rPr>
                <w:rFonts w:ascii="Calibri" w:eastAsia="Calibri" w:hAnsi="Calibri"/>
                <w:b/>
                <w:sz w:val="22"/>
              </w:rPr>
              <w:lastRenderedPageBreak/>
              <w:t xml:space="preserve">ArcGIS Runtime Extensions </w:t>
            </w:r>
            <w:r w:rsidRPr="00D0292D">
              <w:rPr>
                <w:rFonts w:ascii="Calibri" w:eastAsia="Calibri" w:hAnsi="Calibri"/>
                <w:color w:val="000000"/>
                <w:sz w:val="18"/>
              </w:rPr>
              <w:t>(Single &amp; Concurrent Use)</w:t>
            </w:r>
          </w:p>
        </w:tc>
        <w:tc>
          <w:tcPr>
            <w:tcW w:w="1208" w:type="dxa"/>
            <w:tcBorders>
              <w:top w:val="single" w:sz="4" w:space="0" w:color="auto"/>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p>
        </w:tc>
        <w:tc>
          <w:tcPr>
            <w:tcW w:w="212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
        </w:tc>
      </w:tr>
      <w:tr w:rsidR="00A176E2" w:rsidRPr="00834AC1" w:rsidTr="003B4DF6">
        <w:trPr>
          <w:trHeight w:val="288"/>
          <w:jc w:val="center"/>
        </w:trPr>
        <w:tc>
          <w:tcPr>
            <w:tcW w:w="514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b/>
                <w:sz w:val="22"/>
              </w:rPr>
            </w:pPr>
            <w:r w:rsidRPr="00D0292D">
              <w:rPr>
                <w:rFonts w:ascii="Calibri" w:eastAsia="Calibri" w:hAnsi="Calibri"/>
                <w:color w:val="000000"/>
                <w:sz w:val="22"/>
              </w:rPr>
              <w:t>ArcGIS 3D Analyst</w:t>
            </w:r>
          </w:p>
        </w:tc>
        <w:tc>
          <w:tcPr>
            <w:tcW w:w="1208" w:type="dxa"/>
            <w:tcBorders>
              <w:top w:val="single" w:sz="4" w:space="0" w:color="auto"/>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color w:val="000000"/>
                <w:sz w:val="22"/>
              </w:rPr>
            </w:pPr>
            <w:r w:rsidRPr="00D0292D">
              <w:rPr>
                <w:rFonts w:ascii="Calibri" w:eastAsia="Calibri" w:hAnsi="Calibri"/>
                <w:color w:val="000000"/>
                <w:sz w:val="22"/>
              </w:rPr>
              <w:t>ArcGIS Spatial Analyst</w:t>
            </w:r>
          </w:p>
        </w:tc>
        <w:tc>
          <w:tcPr>
            <w:tcW w:w="1208" w:type="dxa"/>
            <w:tcBorders>
              <w:top w:val="single" w:sz="4" w:space="0" w:color="auto"/>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tc>
          <w:tcPr>
            <w:tcW w:w="5141" w:type="dxa"/>
            <w:tcBorders>
              <w:top w:val="single" w:sz="4" w:space="0" w:color="auto"/>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rPr>
                <w:rFonts w:ascii="Calibri" w:eastAsia="Calibri" w:hAnsi="Calibri"/>
                <w:color w:val="000000"/>
                <w:sz w:val="22"/>
              </w:rPr>
            </w:pPr>
            <w:r w:rsidRPr="00D0292D">
              <w:rPr>
                <w:rFonts w:ascii="Calibri" w:eastAsia="Calibri" w:hAnsi="Calibri"/>
                <w:color w:val="000000"/>
                <w:sz w:val="22"/>
              </w:rPr>
              <w:t>ArcGIS Network Analyst</w:t>
            </w:r>
          </w:p>
        </w:tc>
        <w:tc>
          <w:tcPr>
            <w:tcW w:w="1208" w:type="dxa"/>
            <w:tcBorders>
              <w:top w:val="single" w:sz="4" w:space="0" w:color="auto"/>
              <w:bottom w:val="single" w:sz="4" w:space="0" w:color="auto"/>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4" w:space="0" w:color="auto"/>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r w:rsidR="00A176E2" w:rsidRPr="00834AC1" w:rsidTr="003B4DF6">
        <w:trPr>
          <w:trHeight w:val="288"/>
          <w:jc w:val="center"/>
        </w:trPr>
        <w:sdt>
          <w:sdtPr>
            <w:rPr>
              <w:rFonts w:cstheme="minorHAnsi"/>
              <w:b/>
              <w:color w:val="000000"/>
            </w:rPr>
            <w:id w:val="-1965959372"/>
          </w:sdtPr>
          <w:sdtEndPr/>
          <w:sdtContent>
            <w:tc>
              <w:tcPr>
                <w:tcW w:w="514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rPr>
                    <w:rFonts w:ascii="Calibri" w:eastAsia="Calibri" w:hAnsi="Calibri"/>
                    <w:color w:val="000000"/>
                    <w:sz w:val="22"/>
                  </w:rPr>
                </w:pPr>
                <w:r w:rsidRPr="00964933">
                  <w:rPr>
                    <w:rFonts w:ascii="Calibri" w:eastAsia="Calibri" w:hAnsi="Calibri"/>
                    <w:b/>
                    <w:sz w:val="22"/>
                  </w:rPr>
                  <w:t>Esri Mapping &amp; Charting - Production Mapping for desktop</w:t>
                </w:r>
                <w:r>
                  <w:rPr>
                    <w:rFonts w:cstheme="minorHAnsi"/>
                    <w:b/>
                    <w:color w:val="000000"/>
                  </w:rPr>
                  <w:t xml:space="preserve"> </w:t>
                </w:r>
              </w:p>
            </w:tc>
          </w:sdtContent>
        </w:sdt>
        <w:tc>
          <w:tcPr>
            <w:tcW w:w="1208" w:type="dxa"/>
            <w:tcBorders>
              <w:top w:val="single" w:sz="4" w:space="0" w:color="auto"/>
              <w:bottom w:val="single" w:sz="8" w:space="0" w:color="000000"/>
            </w:tcBorders>
            <w:shd w:val="clear" w:color="auto" w:fill="auto"/>
          </w:tcPr>
          <w:p w:rsidR="00A176E2" w:rsidRPr="00D0292D" w:rsidRDefault="00A176E2" w:rsidP="003B4DF6">
            <w:pPr>
              <w:spacing w:before="20" w:after="20"/>
              <w:jc w:val="center"/>
              <w:rPr>
                <w:rFonts w:ascii="Wingdings" w:eastAsia="Calibri" w:hAnsi="Wingdings"/>
                <w:sz w:val="22"/>
                <w:szCs w:val="22"/>
              </w:rPr>
            </w:pPr>
            <w:r w:rsidRPr="00D0292D">
              <w:rPr>
                <w:rFonts w:ascii="Wingdings" w:eastAsia="Calibri" w:hAnsi="Wingdings"/>
                <w:sz w:val="22"/>
                <w:szCs w:val="22"/>
              </w:rPr>
              <w:sym w:font="Wingdings" w:char="F0FC"/>
            </w:r>
          </w:p>
        </w:tc>
        <w:tc>
          <w:tcPr>
            <w:tcW w:w="2121" w:type="dxa"/>
            <w:tcBorders>
              <w:top w:val="single" w:sz="4" w:space="0" w:color="auto"/>
              <w:left w:val="single" w:sz="8" w:space="0" w:color="000000"/>
              <w:bottom w:val="single" w:sz="8" w:space="0" w:color="000000"/>
              <w:right w:val="single" w:sz="8" w:space="0" w:color="000000"/>
            </w:tcBorders>
            <w:shd w:val="clear" w:color="auto" w:fill="auto"/>
          </w:tcPr>
          <w:p w:rsidR="00A176E2" w:rsidRPr="00D0292D" w:rsidRDefault="00A176E2" w:rsidP="003B4DF6">
            <w:pPr>
              <w:spacing w:before="20" w:after="20"/>
              <w:jc w:val="center"/>
              <w:rPr>
                <w:rFonts w:ascii="Calibri" w:eastAsia="Calibri" w:hAnsi="Calibri"/>
                <w:i/>
                <w:sz w:val="22"/>
              </w:rPr>
            </w:pPr>
            <w:proofErr w:type="spellStart"/>
            <w:r w:rsidRPr="00D0292D">
              <w:rPr>
                <w:rFonts w:ascii="Calibri" w:eastAsia="Calibri" w:hAnsi="Calibri"/>
                <w:i/>
                <w:sz w:val="22"/>
              </w:rPr>
              <w:t>Neomezeno</w:t>
            </w:r>
            <w:proofErr w:type="spellEnd"/>
          </w:p>
        </w:tc>
      </w:tr>
    </w:tbl>
    <w:p w:rsidR="00A176E2" w:rsidRPr="00835C53" w:rsidRDefault="00A176E2" w:rsidP="00A176E2">
      <w:pPr>
        <w:rPr>
          <w:sz w:val="12"/>
          <w:szCs w:val="12"/>
        </w:rPr>
      </w:pPr>
    </w:p>
    <w:p w:rsidR="00A176E2" w:rsidRPr="00835C53" w:rsidRDefault="00A176E2" w:rsidP="00A176E2">
      <w:pPr>
        <w:pStyle w:val="Odstavecseseznamem"/>
        <w:ind w:left="720"/>
        <w:rPr>
          <w:sz w:val="12"/>
          <w:szCs w:val="12"/>
        </w:rPr>
      </w:pPr>
    </w:p>
    <w:p w:rsidR="00A176E2" w:rsidRDefault="00A176E2" w:rsidP="00A176E2">
      <w:pPr>
        <w:jc w:val="center"/>
        <w:rPr>
          <w:b/>
          <w:bCs/>
          <w:lang w:val="cs-CZ"/>
        </w:rPr>
      </w:pPr>
    </w:p>
    <w:p w:rsidR="00A176E2" w:rsidRPr="00835C53" w:rsidRDefault="00A176E2" w:rsidP="00A176E2">
      <w:pPr>
        <w:jc w:val="center"/>
        <w:rPr>
          <w:b/>
          <w:bCs/>
          <w:lang w:val="cs-CZ"/>
        </w:rPr>
      </w:pPr>
      <w:r w:rsidRPr="00835C53">
        <w:rPr>
          <w:b/>
          <w:bCs/>
          <w:lang w:val="cs-CZ"/>
        </w:rPr>
        <w:t>Tabulka A-2</w:t>
      </w:r>
    </w:p>
    <w:p w:rsidR="00A176E2" w:rsidRPr="00835C53" w:rsidRDefault="00A176E2" w:rsidP="00A176E2">
      <w:pPr>
        <w:keepNext/>
        <w:jc w:val="center"/>
        <w:rPr>
          <w:b/>
          <w:bCs/>
          <w:lang w:val="cs-CZ"/>
        </w:rPr>
      </w:pPr>
      <w:r w:rsidRPr="00835C53">
        <w:rPr>
          <w:b/>
          <w:bCs/>
          <w:lang w:val="cs-CZ"/>
        </w:rPr>
        <w:t>Podnikové produkty — Omezený počet</w:t>
      </w:r>
    </w:p>
    <w:p w:rsidR="00A176E2" w:rsidRPr="00835C53" w:rsidRDefault="00A176E2" w:rsidP="00A176E2">
      <w:pPr>
        <w:keepNext/>
        <w:jc w:val="center"/>
        <w:rPr>
          <w:b/>
          <w:bCs/>
        </w:rPr>
      </w:pPr>
    </w:p>
    <w:tbl>
      <w:tblPr>
        <w:tblW w:w="0" w:type="auto"/>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039"/>
        <w:gridCol w:w="1472"/>
      </w:tblGrid>
      <w:tr w:rsidR="00A176E2" w:rsidRPr="00835C53" w:rsidTr="003B4DF6">
        <w:trPr>
          <w:trHeight w:val="20"/>
          <w:tblHeader/>
          <w:jc w:val="center"/>
        </w:trPr>
        <w:tc>
          <w:tcPr>
            <w:tcW w:w="5039" w:type="dxa"/>
            <w:tcBorders>
              <w:top w:val="single" w:sz="8" w:space="0" w:color="000000"/>
              <w:left w:val="single" w:sz="8" w:space="0" w:color="000000"/>
              <w:right w:val="single" w:sz="8" w:space="0" w:color="000000"/>
            </w:tcBorders>
            <w:shd w:val="clear" w:color="auto" w:fill="auto"/>
          </w:tcPr>
          <w:p w:rsidR="00A176E2" w:rsidRPr="00835C53" w:rsidRDefault="00A176E2" w:rsidP="003B4DF6">
            <w:pPr>
              <w:spacing w:before="20" w:after="20"/>
              <w:jc w:val="center"/>
              <w:rPr>
                <w:rFonts w:ascii="Calibri" w:eastAsia="Calibri" w:hAnsi="Calibri"/>
                <w:b/>
                <w:sz w:val="22"/>
              </w:rPr>
            </w:pPr>
            <w:proofErr w:type="spellStart"/>
            <w:r w:rsidRPr="00835C53">
              <w:rPr>
                <w:rFonts w:ascii="Calibri" w:eastAsia="Calibri" w:hAnsi="Calibri"/>
                <w:b/>
                <w:sz w:val="22"/>
              </w:rPr>
              <w:t>Produkt</w:t>
            </w:r>
            <w:proofErr w:type="spellEnd"/>
          </w:p>
        </w:tc>
        <w:tc>
          <w:tcPr>
            <w:tcW w:w="1472" w:type="dxa"/>
            <w:shd w:val="clear" w:color="auto" w:fill="auto"/>
          </w:tcPr>
          <w:p w:rsidR="00A176E2" w:rsidRPr="00835C53" w:rsidRDefault="00A176E2" w:rsidP="003B4DF6">
            <w:pPr>
              <w:spacing w:before="20" w:after="20"/>
              <w:jc w:val="center"/>
              <w:rPr>
                <w:rFonts w:ascii="Calibri" w:eastAsia="Calibri" w:hAnsi="Calibri"/>
                <w:b/>
                <w:sz w:val="22"/>
              </w:rPr>
            </w:pPr>
            <w:proofErr w:type="spellStart"/>
            <w:r w:rsidRPr="00835C53">
              <w:rPr>
                <w:rFonts w:ascii="Calibri" w:eastAsia="Calibri" w:hAnsi="Calibri"/>
                <w:b/>
                <w:sz w:val="22"/>
              </w:rPr>
              <w:t>Celkový</w:t>
            </w:r>
            <w:proofErr w:type="spellEnd"/>
            <w:r w:rsidRPr="00835C53">
              <w:rPr>
                <w:rFonts w:ascii="Calibri" w:eastAsia="Calibri" w:hAnsi="Calibri"/>
                <w:b/>
                <w:sz w:val="22"/>
              </w:rPr>
              <w:t xml:space="preserve"> </w:t>
            </w:r>
            <w:proofErr w:type="spellStart"/>
            <w:r w:rsidRPr="00835C53">
              <w:rPr>
                <w:rFonts w:ascii="Calibri" w:eastAsia="Calibri" w:hAnsi="Calibri"/>
                <w:b/>
                <w:sz w:val="22"/>
              </w:rPr>
              <w:t>počet</w:t>
            </w:r>
            <w:proofErr w:type="spellEnd"/>
            <w:r w:rsidRPr="00835C53">
              <w:rPr>
                <w:rFonts w:ascii="Calibri" w:eastAsia="Calibri" w:hAnsi="Calibri"/>
                <w:b/>
                <w:sz w:val="22"/>
              </w:rPr>
              <w:t xml:space="preserve"> </w:t>
            </w:r>
            <w:proofErr w:type="spellStart"/>
            <w:r w:rsidRPr="00835C53">
              <w:rPr>
                <w:rFonts w:ascii="Calibri" w:eastAsia="Calibri" w:hAnsi="Calibri"/>
                <w:b/>
                <w:sz w:val="22"/>
              </w:rPr>
              <w:t>licencí</w:t>
            </w:r>
            <w:proofErr w:type="spellEnd"/>
          </w:p>
        </w:tc>
      </w:tr>
      <w:tr w:rsidR="00A176E2" w:rsidRPr="008C0CB0" w:rsidTr="003B4DF6">
        <w:trPr>
          <w:jc w:val="center"/>
        </w:trPr>
        <w:tc>
          <w:tcPr>
            <w:tcW w:w="5039" w:type="dxa"/>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3B4DF6">
            <w:pPr>
              <w:spacing w:before="20" w:after="20"/>
              <w:rPr>
                <w:rFonts w:ascii="Calibri" w:eastAsia="Calibri" w:hAnsi="Calibri"/>
                <w:sz w:val="22"/>
              </w:rPr>
            </w:pPr>
            <w:r w:rsidRPr="008C0CB0">
              <w:rPr>
                <w:rFonts w:ascii="Calibri" w:eastAsia="Calibri" w:hAnsi="Calibri"/>
                <w:sz w:val="22"/>
              </w:rPr>
              <w:t>Esri Developer Network (EDN) Standard</w:t>
            </w:r>
          </w:p>
        </w:tc>
        <w:tc>
          <w:tcPr>
            <w:tcW w:w="1472" w:type="dxa"/>
            <w:tcBorders>
              <w:top w:val="single" w:sz="8" w:space="0" w:color="000000"/>
              <w:bottom w:val="single" w:sz="8" w:space="0" w:color="000000"/>
              <w:right w:val="single" w:sz="8" w:space="0" w:color="000000"/>
            </w:tcBorders>
            <w:shd w:val="clear" w:color="auto" w:fill="auto"/>
            <w:vAlign w:val="center"/>
          </w:tcPr>
          <w:p w:rsidR="00A176E2" w:rsidRPr="008C0CB0" w:rsidRDefault="001C152C" w:rsidP="003B4DF6">
            <w:pPr>
              <w:jc w:val="center"/>
              <w:rPr>
                <w:rFonts w:ascii="Calibri" w:eastAsia="Calibri" w:hAnsi="Calibri"/>
                <w:sz w:val="22"/>
              </w:rPr>
            </w:pPr>
            <w:r w:rsidRPr="001C152C">
              <w:rPr>
                <w:rFonts w:ascii="Calibri" w:eastAsia="Calibri" w:hAnsi="Calibri"/>
                <w:sz w:val="22"/>
              </w:rPr>
              <w:t>1</w:t>
            </w:r>
          </w:p>
        </w:tc>
      </w:tr>
      <w:tr w:rsidR="00A176E2" w:rsidRPr="008C0CB0" w:rsidTr="003B4DF6">
        <w:trPr>
          <w:jc w:val="center"/>
        </w:trPr>
        <w:tc>
          <w:tcPr>
            <w:tcW w:w="5039" w:type="dxa"/>
            <w:tcBorders>
              <w:left w:val="single" w:sz="8" w:space="0" w:color="000000"/>
              <w:right w:val="single" w:sz="8" w:space="0" w:color="000000"/>
            </w:tcBorders>
            <w:shd w:val="clear" w:color="auto" w:fill="auto"/>
          </w:tcPr>
          <w:p w:rsidR="00A176E2" w:rsidRPr="008C0CB0" w:rsidRDefault="00A176E2" w:rsidP="003B4DF6">
            <w:pPr>
              <w:spacing w:before="20" w:after="20"/>
              <w:rPr>
                <w:rFonts w:ascii="Calibri" w:eastAsia="Calibri" w:hAnsi="Calibri"/>
                <w:sz w:val="22"/>
              </w:rPr>
            </w:pPr>
            <w:proofErr w:type="spellStart"/>
            <w:r w:rsidRPr="008C0CB0">
              <w:rPr>
                <w:rFonts w:ascii="Calibri" w:eastAsia="Calibri" w:hAnsi="Calibri"/>
                <w:sz w:val="22"/>
              </w:rPr>
              <w:t>ArcPad</w:t>
            </w:r>
            <w:proofErr w:type="spellEnd"/>
          </w:p>
        </w:tc>
        <w:tc>
          <w:tcPr>
            <w:tcW w:w="1472" w:type="dxa"/>
            <w:shd w:val="clear" w:color="auto" w:fill="auto"/>
            <w:vAlign w:val="center"/>
          </w:tcPr>
          <w:p w:rsidR="00A176E2" w:rsidRPr="008C0CB0" w:rsidRDefault="001C152C" w:rsidP="003B4DF6">
            <w:pPr>
              <w:jc w:val="center"/>
              <w:rPr>
                <w:rFonts w:ascii="Calibri" w:eastAsia="Calibri" w:hAnsi="Calibri"/>
                <w:sz w:val="22"/>
              </w:rPr>
            </w:pPr>
            <w:r w:rsidRPr="001C152C">
              <w:rPr>
                <w:rFonts w:ascii="Calibri" w:eastAsia="Calibri" w:hAnsi="Calibri"/>
                <w:sz w:val="22"/>
              </w:rPr>
              <w:t>1</w:t>
            </w:r>
          </w:p>
        </w:tc>
      </w:tr>
      <w:tr w:rsidR="00A176E2" w:rsidRPr="008C0CB0" w:rsidTr="003B4DF6">
        <w:trPr>
          <w:trHeight w:val="288"/>
          <w:jc w:val="center"/>
        </w:trPr>
        <w:tc>
          <w:tcPr>
            <w:tcW w:w="5039" w:type="dxa"/>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3B4DF6">
            <w:pPr>
              <w:rPr>
                <w:rFonts w:ascii="Calibri" w:eastAsia="Calibri" w:hAnsi="Calibri"/>
                <w:sz w:val="22"/>
              </w:rPr>
            </w:pPr>
            <w:r w:rsidRPr="008C0CB0">
              <w:rPr>
                <w:rFonts w:ascii="Calibri" w:eastAsia="Calibri" w:hAnsi="Calibri"/>
                <w:sz w:val="22"/>
              </w:rPr>
              <w:t>ArcGIS Data Interoperability for Desktop – CU</w:t>
            </w:r>
          </w:p>
        </w:tc>
        <w:tc>
          <w:tcPr>
            <w:tcW w:w="1472" w:type="dxa"/>
            <w:tcBorders>
              <w:top w:val="single" w:sz="8" w:space="0" w:color="000000"/>
              <w:bottom w:val="single" w:sz="8" w:space="0" w:color="000000"/>
              <w:right w:val="single" w:sz="8" w:space="0" w:color="000000"/>
            </w:tcBorders>
            <w:shd w:val="clear" w:color="auto" w:fill="auto"/>
            <w:vAlign w:val="center"/>
          </w:tcPr>
          <w:p w:rsidR="00A176E2" w:rsidRPr="008C0CB0" w:rsidRDefault="001C152C" w:rsidP="003B4DF6">
            <w:pPr>
              <w:jc w:val="center"/>
              <w:rPr>
                <w:rFonts w:ascii="Calibri" w:eastAsia="Calibri" w:hAnsi="Calibri"/>
                <w:sz w:val="22"/>
              </w:rPr>
            </w:pPr>
            <w:r w:rsidRPr="001C152C">
              <w:rPr>
                <w:rFonts w:ascii="Calibri" w:eastAsia="Calibri" w:hAnsi="Calibri"/>
                <w:sz w:val="22"/>
              </w:rPr>
              <w:t>17</w:t>
            </w:r>
          </w:p>
        </w:tc>
      </w:tr>
      <w:tr w:rsidR="00A176E2" w:rsidRPr="008C0CB0" w:rsidTr="003B4DF6">
        <w:trPr>
          <w:trHeight w:val="288"/>
          <w:jc w:val="center"/>
        </w:trPr>
        <w:tc>
          <w:tcPr>
            <w:tcW w:w="5039" w:type="dxa"/>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A176E2">
            <w:pPr>
              <w:rPr>
                <w:rFonts w:ascii="Calibri" w:eastAsia="Calibri" w:hAnsi="Calibri"/>
                <w:sz w:val="22"/>
              </w:rPr>
            </w:pPr>
            <w:r w:rsidRPr="008C0CB0">
              <w:rPr>
                <w:rFonts w:ascii="Calibri" w:eastAsia="Calibri" w:hAnsi="Calibri"/>
                <w:sz w:val="22"/>
              </w:rPr>
              <w:t>ArcGIS Data Interoperability for Server</w:t>
            </w:r>
          </w:p>
        </w:tc>
        <w:tc>
          <w:tcPr>
            <w:tcW w:w="1472" w:type="dxa"/>
            <w:tcBorders>
              <w:top w:val="single" w:sz="8" w:space="0" w:color="000000"/>
              <w:bottom w:val="single" w:sz="8" w:space="0" w:color="000000"/>
              <w:right w:val="single" w:sz="8" w:space="0" w:color="000000"/>
            </w:tcBorders>
            <w:shd w:val="clear" w:color="auto" w:fill="auto"/>
            <w:vAlign w:val="center"/>
          </w:tcPr>
          <w:p w:rsidR="00A176E2" w:rsidRPr="008C0CB0" w:rsidRDefault="001C152C" w:rsidP="003B4DF6">
            <w:pPr>
              <w:jc w:val="center"/>
              <w:rPr>
                <w:rFonts w:ascii="Calibri" w:eastAsia="Calibri" w:hAnsi="Calibri"/>
                <w:sz w:val="22"/>
              </w:rPr>
            </w:pPr>
            <w:r w:rsidRPr="001C152C">
              <w:rPr>
                <w:rFonts w:ascii="Calibri" w:eastAsia="Calibri" w:hAnsi="Calibri"/>
                <w:sz w:val="22"/>
              </w:rPr>
              <w:t>2</w:t>
            </w:r>
          </w:p>
        </w:tc>
      </w:tr>
      <w:tr w:rsidR="00A176E2" w:rsidRPr="008C0CB0" w:rsidTr="003B4DF6">
        <w:trPr>
          <w:trHeight w:val="288"/>
          <w:jc w:val="center"/>
        </w:trPr>
        <w:tc>
          <w:tcPr>
            <w:tcW w:w="5039" w:type="dxa"/>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A176E2">
            <w:pPr>
              <w:rPr>
                <w:rFonts w:ascii="Calibri" w:eastAsia="Calibri" w:hAnsi="Calibri"/>
                <w:sz w:val="22"/>
              </w:rPr>
            </w:pPr>
            <w:r w:rsidRPr="008C0CB0">
              <w:rPr>
                <w:rFonts w:ascii="Calibri" w:eastAsia="Calibri" w:hAnsi="Calibri"/>
                <w:sz w:val="22"/>
              </w:rPr>
              <w:t>Esri City Engine</w:t>
            </w:r>
          </w:p>
        </w:tc>
        <w:tc>
          <w:tcPr>
            <w:tcW w:w="1472" w:type="dxa"/>
            <w:tcBorders>
              <w:top w:val="single" w:sz="8" w:space="0" w:color="000000"/>
              <w:bottom w:val="single" w:sz="8" w:space="0" w:color="000000"/>
              <w:right w:val="single" w:sz="8" w:space="0" w:color="000000"/>
            </w:tcBorders>
            <w:shd w:val="clear" w:color="auto" w:fill="auto"/>
            <w:vAlign w:val="center"/>
          </w:tcPr>
          <w:p w:rsidR="00A176E2" w:rsidRPr="008C0CB0" w:rsidRDefault="001C152C" w:rsidP="003B4DF6">
            <w:pPr>
              <w:jc w:val="center"/>
              <w:rPr>
                <w:rFonts w:ascii="Calibri" w:eastAsia="Calibri" w:hAnsi="Calibri"/>
                <w:sz w:val="22"/>
              </w:rPr>
            </w:pPr>
            <w:r w:rsidRPr="001C152C">
              <w:rPr>
                <w:rFonts w:ascii="Calibri" w:eastAsia="Calibri" w:hAnsi="Calibri"/>
                <w:sz w:val="22"/>
              </w:rPr>
              <w:t>3</w:t>
            </w:r>
          </w:p>
        </w:tc>
      </w:tr>
    </w:tbl>
    <w:p w:rsidR="00A176E2" w:rsidRPr="008C0CB0" w:rsidRDefault="00A176E2" w:rsidP="00A176E2"/>
    <w:tbl>
      <w:tblPr>
        <w:tblW w:w="4810" w:type="pct"/>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48"/>
        <w:gridCol w:w="1014"/>
        <w:gridCol w:w="3627"/>
        <w:gridCol w:w="2516"/>
      </w:tblGrid>
      <w:tr w:rsidR="00A176E2" w:rsidRPr="008C0CB0" w:rsidTr="003B4DF6">
        <w:trPr>
          <w:trHeight w:val="20"/>
          <w:tblHeader/>
          <w:jc w:val="center"/>
        </w:trPr>
        <w:tc>
          <w:tcPr>
            <w:tcW w:w="1387" w:type="pct"/>
            <w:tcBorders>
              <w:top w:val="single" w:sz="8" w:space="0" w:color="000000"/>
              <w:left w:val="single" w:sz="8" w:space="0" w:color="000000"/>
              <w:right w:val="single" w:sz="8" w:space="0" w:color="000000"/>
            </w:tcBorders>
            <w:shd w:val="clear" w:color="auto" w:fill="auto"/>
          </w:tcPr>
          <w:p w:rsidR="00A176E2" w:rsidRPr="008C0CB0" w:rsidRDefault="00A176E2" w:rsidP="003B4DF6">
            <w:pPr>
              <w:spacing w:before="20" w:after="20"/>
              <w:jc w:val="center"/>
              <w:rPr>
                <w:rFonts w:ascii="Calibri" w:eastAsia="Calibri" w:hAnsi="Calibri"/>
                <w:b/>
                <w:sz w:val="22"/>
              </w:rPr>
            </w:pPr>
            <w:proofErr w:type="spellStart"/>
            <w:r w:rsidRPr="008C0CB0">
              <w:rPr>
                <w:rFonts w:ascii="Calibri" w:eastAsia="Calibri" w:hAnsi="Calibri"/>
                <w:b/>
                <w:sz w:val="22"/>
              </w:rPr>
              <w:t>Produkt</w:t>
            </w:r>
            <w:proofErr w:type="spellEnd"/>
          </w:p>
        </w:tc>
        <w:tc>
          <w:tcPr>
            <w:tcW w:w="512" w:type="pct"/>
            <w:shd w:val="clear" w:color="auto" w:fill="auto"/>
          </w:tcPr>
          <w:p w:rsidR="00A176E2" w:rsidRPr="008C0CB0" w:rsidRDefault="00A176E2" w:rsidP="003B4DF6">
            <w:pPr>
              <w:spacing w:before="20" w:after="20"/>
              <w:jc w:val="center"/>
              <w:rPr>
                <w:rFonts w:ascii="Calibri" w:eastAsia="Calibri" w:hAnsi="Calibri"/>
                <w:b/>
                <w:sz w:val="22"/>
              </w:rPr>
            </w:pPr>
            <w:proofErr w:type="spellStart"/>
            <w:r w:rsidRPr="008C0CB0">
              <w:rPr>
                <w:rFonts w:ascii="Calibri" w:eastAsia="Calibri" w:hAnsi="Calibri"/>
                <w:b/>
                <w:sz w:val="22"/>
              </w:rPr>
              <w:t>Úroveň</w:t>
            </w:r>
            <w:proofErr w:type="spellEnd"/>
          </w:p>
        </w:tc>
        <w:tc>
          <w:tcPr>
            <w:tcW w:w="1831" w:type="pct"/>
            <w:tcBorders>
              <w:top w:val="single" w:sz="8" w:space="0" w:color="000000"/>
              <w:left w:val="single" w:sz="8" w:space="0" w:color="000000"/>
              <w:right w:val="single" w:sz="8" w:space="0" w:color="000000"/>
            </w:tcBorders>
            <w:shd w:val="clear" w:color="auto" w:fill="auto"/>
          </w:tcPr>
          <w:p w:rsidR="00A176E2" w:rsidRPr="008C0CB0" w:rsidRDefault="00A176E2" w:rsidP="003B4DF6">
            <w:pPr>
              <w:spacing w:before="20" w:after="20"/>
              <w:jc w:val="center"/>
              <w:rPr>
                <w:rFonts w:ascii="Calibri" w:eastAsia="Calibri" w:hAnsi="Calibri"/>
                <w:b/>
                <w:sz w:val="22"/>
              </w:rPr>
            </w:pPr>
            <w:proofErr w:type="spellStart"/>
            <w:r w:rsidRPr="008C0CB0">
              <w:rPr>
                <w:rFonts w:ascii="Calibri" w:eastAsia="Calibri" w:hAnsi="Calibri"/>
                <w:b/>
                <w:sz w:val="22"/>
              </w:rPr>
              <w:t>Počet</w:t>
            </w:r>
            <w:proofErr w:type="spellEnd"/>
            <w:r w:rsidRPr="008C0CB0">
              <w:rPr>
                <w:rFonts w:ascii="Calibri" w:eastAsia="Calibri" w:hAnsi="Calibri"/>
                <w:b/>
                <w:sz w:val="22"/>
              </w:rPr>
              <w:t xml:space="preserve"> </w:t>
            </w:r>
            <w:proofErr w:type="spellStart"/>
            <w:r w:rsidRPr="008C0CB0">
              <w:rPr>
                <w:rFonts w:ascii="Calibri" w:eastAsia="Calibri" w:hAnsi="Calibri"/>
                <w:b/>
                <w:sz w:val="22"/>
              </w:rPr>
              <w:t>pojmenovaných</w:t>
            </w:r>
            <w:proofErr w:type="spellEnd"/>
            <w:r w:rsidRPr="008C0CB0">
              <w:rPr>
                <w:rFonts w:ascii="Calibri" w:eastAsia="Calibri" w:hAnsi="Calibri"/>
                <w:b/>
                <w:sz w:val="22"/>
              </w:rPr>
              <w:t xml:space="preserve"> </w:t>
            </w:r>
            <w:proofErr w:type="spellStart"/>
            <w:r w:rsidRPr="008C0CB0">
              <w:rPr>
                <w:rFonts w:ascii="Calibri" w:eastAsia="Calibri" w:hAnsi="Calibri"/>
                <w:b/>
                <w:sz w:val="22"/>
              </w:rPr>
              <w:t>uživatelů</w:t>
            </w:r>
            <w:proofErr w:type="spellEnd"/>
          </w:p>
        </w:tc>
        <w:tc>
          <w:tcPr>
            <w:tcW w:w="1270" w:type="pct"/>
            <w:shd w:val="clear" w:color="auto" w:fill="auto"/>
          </w:tcPr>
          <w:p w:rsidR="00A176E2" w:rsidRPr="008C0CB0" w:rsidRDefault="00A176E2" w:rsidP="003B4DF6">
            <w:pPr>
              <w:spacing w:before="20" w:after="20"/>
              <w:jc w:val="center"/>
              <w:rPr>
                <w:rFonts w:ascii="Calibri" w:eastAsia="Calibri" w:hAnsi="Calibri"/>
                <w:b/>
                <w:sz w:val="22"/>
              </w:rPr>
            </w:pPr>
            <w:proofErr w:type="spellStart"/>
            <w:r w:rsidRPr="008C0CB0">
              <w:rPr>
                <w:rFonts w:ascii="Calibri" w:eastAsia="Calibri" w:hAnsi="Calibri"/>
                <w:b/>
                <w:sz w:val="22"/>
              </w:rPr>
              <w:t>Počet</w:t>
            </w:r>
            <w:proofErr w:type="spellEnd"/>
            <w:r w:rsidRPr="008C0CB0">
              <w:rPr>
                <w:rFonts w:ascii="Calibri" w:eastAsia="Calibri" w:hAnsi="Calibri"/>
                <w:b/>
                <w:sz w:val="22"/>
              </w:rPr>
              <w:t xml:space="preserve"> </w:t>
            </w:r>
            <w:proofErr w:type="spellStart"/>
            <w:r w:rsidRPr="008C0CB0">
              <w:rPr>
                <w:rFonts w:ascii="Calibri" w:eastAsia="Calibri" w:hAnsi="Calibri"/>
                <w:b/>
                <w:sz w:val="22"/>
              </w:rPr>
              <w:t>kreditů</w:t>
            </w:r>
            <w:proofErr w:type="spellEnd"/>
            <w:r w:rsidRPr="008C0CB0">
              <w:rPr>
                <w:rFonts w:ascii="Calibri" w:eastAsia="Calibri" w:hAnsi="Calibri"/>
                <w:b/>
                <w:sz w:val="22"/>
              </w:rPr>
              <w:t xml:space="preserve"> </w:t>
            </w:r>
            <w:proofErr w:type="spellStart"/>
            <w:r w:rsidRPr="008C0CB0">
              <w:rPr>
                <w:rFonts w:ascii="Calibri" w:eastAsia="Calibri" w:hAnsi="Calibri"/>
                <w:b/>
                <w:sz w:val="22"/>
              </w:rPr>
              <w:t>ročně</w:t>
            </w:r>
            <w:proofErr w:type="spellEnd"/>
          </w:p>
        </w:tc>
      </w:tr>
      <w:tr w:rsidR="00A176E2" w:rsidRPr="008C0CB0" w:rsidTr="003B4DF6">
        <w:trPr>
          <w:jc w:val="center"/>
        </w:trPr>
        <w:tc>
          <w:tcPr>
            <w:tcW w:w="1387" w:type="pct"/>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3B4DF6">
            <w:pPr>
              <w:spacing w:before="20" w:after="20"/>
              <w:rPr>
                <w:rFonts w:ascii="Calibri" w:eastAsia="Calibri" w:hAnsi="Calibri"/>
                <w:sz w:val="22"/>
              </w:rPr>
            </w:pPr>
            <w:r w:rsidRPr="008C0CB0">
              <w:rPr>
                <w:rFonts w:ascii="Calibri" w:eastAsia="Calibri" w:hAnsi="Calibri"/>
                <w:sz w:val="22"/>
              </w:rPr>
              <w:t>ArcGIS Online Subscription</w:t>
            </w:r>
          </w:p>
        </w:tc>
        <w:tc>
          <w:tcPr>
            <w:tcW w:w="512" w:type="pct"/>
            <w:tcBorders>
              <w:top w:val="single" w:sz="8" w:space="0" w:color="000000"/>
              <w:bottom w:val="single" w:sz="8" w:space="0" w:color="000000"/>
            </w:tcBorders>
            <w:shd w:val="clear" w:color="auto" w:fill="auto"/>
          </w:tcPr>
          <w:p w:rsidR="00A176E2" w:rsidRPr="008C0CB0" w:rsidRDefault="001C152C" w:rsidP="003B4DF6">
            <w:pPr>
              <w:spacing w:before="20" w:after="20"/>
              <w:jc w:val="center"/>
              <w:rPr>
                <w:rFonts w:ascii="Calibri" w:eastAsia="Calibri" w:hAnsi="Calibri"/>
                <w:sz w:val="22"/>
              </w:rPr>
            </w:pPr>
            <w:r w:rsidRPr="001C152C">
              <w:rPr>
                <w:rFonts w:ascii="Calibri" w:eastAsia="Calibri" w:hAnsi="Calibri"/>
                <w:sz w:val="22"/>
              </w:rPr>
              <w:t>3</w:t>
            </w:r>
          </w:p>
        </w:tc>
        <w:tc>
          <w:tcPr>
            <w:tcW w:w="1831" w:type="pct"/>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1C152C" w:rsidP="003B4DF6">
            <w:pPr>
              <w:spacing w:before="20" w:after="20"/>
              <w:jc w:val="center"/>
              <w:rPr>
                <w:rFonts w:ascii="Calibri" w:eastAsia="Calibri" w:hAnsi="Calibri"/>
                <w:sz w:val="22"/>
              </w:rPr>
            </w:pPr>
            <w:r w:rsidRPr="001C152C">
              <w:rPr>
                <w:rFonts w:ascii="Calibri" w:eastAsia="Calibri" w:hAnsi="Calibri"/>
                <w:sz w:val="22"/>
              </w:rPr>
              <w:t>100</w:t>
            </w:r>
          </w:p>
        </w:tc>
        <w:tc>
          <w:tcPr>
            <w:tcW w:w="1270" w:type="pct"/>
            <w:tcBorders>
              <w:top w:val="single" w:sz="8" w:space="0" w:color="000000"/>
              <w:bottom w:val="single" w:sz="8" w:space="0" w:color="000000"/>
              <w:right w:val="single" w:sz="8" w:space="0" w:color="000000"/>
            </w:tcBorders>
            <w:shd w:val="clear" w:color="auto" w:fill="auto"/>
          </w:tcPr>
          <w:p w:rsidR="00A176E2" w:rsidRPr="008C0CB0" w:rsidRDefault="001C152C" w:rsidP="003B4DF6">
            <w:pPr>
              <w:spacing w:before="20" w:after="20"/>
              <w:jc w:val="center"/>
              <w:rPr>
                <w:rFonts w:ascii="Calibri" w:eastAsia="Calibri" w:hAnsi="Calibri"/>
                <w:sz w:val="22"/>
              </w:rPr>
            </w:pPr>
            <w:r w:rsidRPr="001C152C">
              <w:rPr>
                <w:rFonts w:ascii="Calibri" w:eastAsia="Calibri" w:hAnsi="Calibri"/>
                <w:sz w:val="22"/>
              </w:rPr>
              <w:t>17 500</w:t>
            </w:r>
          </w:p>
        </w:tc>
      </w:tr>
      <w:tr w:rsidR="00A176E2" w:rsidRPr="005D41F4" w:rsidTr="003B4DF6">
        <w:trPr>
          <w:jc w:val="center"/>
        </w:trPr>
        <w:tc>
          <w:tcPr>
            <w:tcW w:w="1387" w:type="pct"/>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A176E2" w:rsidP="003B4DF6">
            <w:pPr>
              <w:spacing w:before="20" w:after="20"/>
              <w:rPr>
                <w:rFonts w:ascii="Calibri" w:eastAsia="Calibri" w:hAnsi="Calibri"/>
                <w:sz w:val="22"/>
              </w:rPr>
            </w:pPr>
            <w:r w:rsidRPr="008C0CB0">
              <w:rPr>
                <w:rFonts w:ascii="Calibri" w:eastAsia="Calibri" w:hAnsi="Calibri"/>
                <w:sz w:val="22"/>
              </w:rPr>
              <w:t>Portal for ArcGIS</w:t>
            </w:r>
          </w:p>
        </w:tc>
        <w:tc>
          <w:tcPr>
            <w:tcW w:w="512" w:type="pct"/>
            <w:tcBorders>
              <w:top w:val="single" w:sz="8" w:space="0" w:color="000000"/>
              <w:bottom w:val="single" w:sz="8" w:space="0" w:color="000000"/>
            </w:tcBorders>
            <w:shd w:val="clear" w:color="auto" w:fill="auto"/>
          </w:tcPr>
          <w:p w:rsidR="00A176E2" w:rsidRPr="008C0CB0" w:rsidRDefault="00D06F1D" w:rsidP="003B4DF6">
            <w:pPr>
              <w:spacing w:before="20" w:after="20"/>
              <w:jc w:val="center"/>
              <w:rPr>
                <w:rFonts w:ascii="Calibri" w:eastAsia="Calibri" w:hAnsi="Calibri"/>
                <w:sz w:val="22"/>
              </w:rPr>
            </w:pPr>
            <w:r>
              <w:rPr>
                <w:rFonts w:ascii="Calibri" w:eastAsia="Calibri" w:hAnsi="Calibri"/>
                <w:sz w:val="22"/>
              </w:rPr>
              <w:t>-</w:t>
            </w:r>
          </w:p>
        </w:tc>
        <w:tc>
          <w:tcPr>
            <w:tcW w:w="1831" w:type="pct"/>
            <w:tcBorders>
              <w:top w:val="single" w:sz="8" w:space="0" w:color="000000"/>
              <w:left w:val="single" w:sz="8" w:space="0" w:color="000000"/>
              <w:bottom w:val="single" w:sz="8" w:space="0" w:color="000000"/>
              <w:right w:val="single" w:sz="8" w:space="0" w:color="000000"/>
            </w:tcBorders>
            <w:shd w:val="clear" w:color="auto" w:fill="auto"/>
          </w:tcPr>
          <w:p w:rsidR="00A176E2" w:rsidRPr="008C0CB0" w:rsidRDefault="001C152C" w:rsidP="001764E4">
            <w:pPr>
              <w:spacing w:before="20" w:after="20"/>
              <w:jc w:val="center"/>
              <w:rPr>
                <w:rFonts w:ascii="Calibri" w:eastAsia="Calibri" w:hAnsi="Calibri"/>
                <w:sz w:val="22"/>
              </w:rPr>
            </w:pPr>
            <w:r w:rsidRPr="001C152C">
              <w:rPr>
                <w:rFonts w:ascii="Calibri" w:eastAsia="Calibri" w:hAnsi="Calibri"/>
                <w:sz w:val="22"/>
              </w:rPr>
              <w:t>1</w:t>
            </w:r>
            <w:r w:rsidR="001764E4">
              <w:rPr>
                <w:rFonts w:ascii="Calibri" w:eastAsia="Calibri" w:hAnsi="Calibri"/>
                <w:sz w:val="22"/>
              </w:rPr>
              <w:t>1</w:t>
            </w:r>
            <w:r w:rsidRPr="001C152C">
              <w:rPr>
                <w:rFonts w:ascii="Calibri" w:eastAsia="Calibri" w:hAnsi="Calibri"/>
                <w:sz w:val="22"/>
              </w:rPr>
              <w:t>0</w:t>
            </w:r>
          </w:p>
        </w:tc>
        <w:tc>
          <w:tcPr>
            <w:tcW w:w="1270" w:type="pct"/>
            <w:tcBorders>
              <w:top w:val="single" w:sz="8" w:space="0" w:color="000000"/>
              <w:bottom w:val="single" w:sz="8" w:space="0" w:color="000000"/>
              <w:right w:val="single" w:sz="8" w:space="0" w:color="000000"/>
            </w:tcBorders>
            <w:shd w:val="clear" w:color="auto" w:fill="auto"/>
          </w:tcPr>
          <w:p w:rsidR="00A176E2" w:rsidRPr="008C0CB0" w:rsidRDefault="001C152C" w:rsidP="003B4DF6">
            <w:pPr>
              <w:spacing w:before="20" w:after="20"/>
              <w:jc w:val="center"/>
              <w:rPr>
                <w:rFonts w:ascii="Calibri" w:eastAsia="Calibri" w:hAnsi="Calibri"/>
                <w:sz w:val="22"/>
              </w:rPr>
            </w:pPr>
            <w:r w:rsidRPr="001C152C">
              <w:rPr>
                <w:rFonts w:ascii="Calibri" w:eastAsia="Calibri" w:hAnsi="Calibri"/>
                <w:sz w:val="22"/>
              </w:rPr>
              <w:t>-</w:t>
            </w:r>
          </w:p>
        </w:tc>
      </w:tr>
    </w:tbl>
    <w:p w:rsidR="00A176E2" w:rsidRDefault="00A176E2" w:rsidP="00A176E2">
      <w:pPr>
        <w:jc w:val="center"/>
        <w:rPr>
          <w:b/>
          <w:bCs/>
        </w:rPr>
      </w:pPr>
    </w:p>
    <w:p w:rsidR="00A176E2" w:rsidRDefault="00A176E2" w:rsidP="00A176E2">
      <w:pPr>
        <w:jc w:val="center"/>
        <w:rPr>
          <w:b/>
          <w:bCs/>
        </w:rPr>
      </w:pPr>
    </w:p>
    <w:p w:rsidR="00A176E2" w:rsidRDefault="00A176E2" w:rsidP="00A176E2">
      <w:pPr>
        <w:jc w:val="center"/>
        <w:rPr>
          <w:b/>
          <w:bCs/>
        </w:rPr>
      </w:pPr>
    </w:p>
    <w:p w:rsidR="00A176E2" w:rsidRPr="00CE7F59" w:rsidRDefault="00A176E2" w:rsidP="00A176E2">
      <w:pPr>
        <w:jc w:val="center"/>
        <w:rPr>
          <w:b/>
          <w:bCs/>
          <w:lang w:val="cs-CZ"/>
        </w:rPr>
      </w:pPr>
      <w:r>
        <w:rPr>
          <w:b/>
          <w:bCs/>
          <w:lang w:val="cs-CZ"/>
        </w:rPr>
        <w:t>Tabulka</w:t>
      </w:r>
      <w:r w:rsidRPr="00CE7F59">
        <w:rPr>
          <w:b/>
          <w:bCs/>
          <w:lang w:val="cs-CZ"/>
        </w:rPr>
        <w:t xml:space="preserve"> A-3 </w:t>
      </w:r>
    </w:p>
    <w:p w:rsidR="00F36FD3" w:rsidRPr="005C5060" w:rsidRDefault="00F36FD3" w:rsidP="00F36FD3">
      <w:pPr>
        <w:jc w:val="center"/>
        <w:rPr>
          <w:b/>
          <w:bCs/>
          <w:lang w:val="cs-CZ"/>
        </w:rPr>
      </w:pPr>
      <w:r w:rsidRPr="005C5060">
        <w:rPr>
          <w:b/>
          <w:bCs/>
          <w:lang w:val="cs-CZ"/>
        </w:rPr>
        <w:t>Položky s jednotkovou cenou objednávané samostatně</w:t>
      </w:r>
    </w:p>
    <w:p w:rsidR="00F36FD3" w:rsidRPr="00CE7F59" w:rsidRDefault="00F36FD3" w:rsidP="00F36FD3">
      <w:pPr>
        <w:rPr>
          <w:lang w:val="cs-CZ"/>
        </w:rPr>
      </w:pPr>
    </w:p>
    <w:p w:rsidR="00F36FD3" w:rsidRPr="00CE7F59" w:rsidRDefault="00F36FD3" w:rsidP="00F36FD3">
      <w:pPr>
        <w:rPr>
          <w:lang w:val="cs-CZ"/>
        </w:rPr>
      </w:pPr>
      <w:r>
        <w:rPr>
          <w:lang w:val="cs-CZ"/>
        </w:rPr>
        <w:t>Licence a údržba k Položkám s jednotkovou cenou objednávaným samostatně</w:t>
      </w:r>
      <w:r w:rsidRPr="00CE7F59">
        <w:rPr>
          <w:lang w:val="cs-CZ"/>
        </w:rPr>
        <w:t xml:space="preserve"> </w:t>
      </w:r>
      <w:r>
        <w:rPr>
          <w:lang w:val="cs-CZ"/>
        </w:rPr>
        <w:t>jsou dostupné za ceny dle ceníku Distributora a nejsou zahrnuty v Poplatku ELA</w:t>
      </w:r>
      <w:r w:rsidRPr="00CE7F59">
        <w:rPr>
          <w:lang w:val="cs-CZ"/>
        </w:rPr>
        <w:t>.</w:t>
      </w:r>
    </w:p>
    <w:p w:rsidR="00F36FD3" w:rsidRDefault="00F36FD3" w:rsidP="00F36FD3">
      <w:pPr>
        <w:rPr>
          <w:b/>
          <w:lang w:val="cs-CZ"/>
        </w:rPr>
      </w:pPr>
    </w:p>
    <w:p w:rsidR="00F36FD3" w:rsidRPr="00CE7F59" w:rsidRDefault="00F36FD3" w:rsidP="00F36FD3">
      <w:pPr>
        <w:jc w:val="center"/>
        <w:rPr>
          <w:b/>
          <w:lang w:val="cs-CZ"/>
        </w:rPr>
      </w:pPr>
      <w:r>
        <w:rPr>
          <w:b/>
          <w:lang w:val="cs-CZ"/>
        </w:rPr>
        <w:t>Žádný.</w:t>
      </w:r>
    </w:p>
    <w:p w:rsidR="00F36FD3" w:rsidRPr="008F28D5" w:rsidRDefault="00F36FD3" w:rsidP="00F36FD3">
      <w:pPr>
        <w:jc w:val="center"/>
        <w:rPr>
          <w:b/>
          <w:lang w:val="cs-CZ"/>
        </w:rPr>
      </w:pPr>
    </w:p>
    <w:p w:rsidR="00F36FD3" w:rsidRPr="008F28D5" w:rsidRDefault="00F36FD3" w:rsidP="00F36FD3">
      <w:pPr>
        <w:rPr>
          <w:b/>
          <w:lang w:val="cs-CZ"/>
        </w:rPr>
      </w:pPr>
    </w:p>
    <w:p w:rsidR="00F36FD3" w:rsidRPr="00CE7F59" w:rsidRDefault="00F36FD3" w:rsidP="00F36FD3">
      <w:pPr>
        <w:jc w:val="center"/>
        <w:rPr>
          <w:b/>
          <w:bCs/>
          <w:lang w:val="cs-CZ"/>
        </w:rPr>
      </w:pPr>
      <w:r w:rsidRPr="008F28D5">
        <w:rPr>
          <w:b/>
          <w:bCs/>
          <w:lang w:val="cs-CZ"/>
        </w:rPr>
        <w:br w:type="page"/>
      </w:r>
      <w:r>
        <w:rPr>
          <w:b/>
          <w:bCs/>
          <w:lang w:val="cs-CZ"/>
        </w:rPr>
        <w:lastRenderedPageBreak/>
        <w:t>PŘÍLOHA</w:t>
      </w:r>
      <w:r w:rsidRPr="00CE7F59">
        <w:rPr>
          <w:b/>
          <w:bCs/>
          <w:lang w:val="cs-CZ"/>
        </w:rPr>
        <w:t xml:space="preserve"> B</w:t>
      </w:r>
    </w:p>
    <w:p w:rsidR="00F36FD3" w:rsidRPr="00CE7F59" w:rsidRDefault="00F36FD3" w:rsidP="00F36FD3">
      <w:pPr>
        <w:jc w:val="center"/>
        <w:rPr>
          <w:b/>
          <w:bCs/>
          <w:caps/>
          <w:lang w:val="cs-CZ"/>
        </w:rPr>
      </w:pPr>
      <w:r>
        <w:rPr>
          <w:b/>
          <w:bCs/>
          <w:caps/>
          <w:lang w:val="cs-CZ"/>
        </w:rPr>
        <w:t xml:space="preserve">Poplatek </w:t>
      </w:r>
      <w:r w:rsidRPr="00CE7F59">
        <w:rPr>
          <w:b/>
          <w:bCs/>
          <w:caps/>
          <w:lang w:val="cs-CZ"/>
        </w:rPr>
        <w:t xml:space="preserve">ELA A </w:t>
      </w:r>
      <w:r>
        <w:rPr>
          <w:b/>
          <w:bCs/>
          <w:caps/>
          <w:lang w:val="cs-CZ"/>
        </w:rPr>
        <w:t>JEHO ČLENĚNÍ</w:t>
      </w:r>
    </w:p>
    <w:p w:rsidR="00F36FD3" w:rsidRPr="00CE7F59" w:rsidRDefault="00F36FD3" w:rsidP="00F36FD3">
      <w:pPr>
        <w:rPr>
          <w:b/>
          <w:bCs/>
          <w:i/>
          <w:iCs/>
          <w:lang w:val="cs-CZ"/>
        </w:rPr>
      </w:pPr>
    </w:p>
    <w:p w:rsidR="00F36FD3" w:rsidRPr="00CE7F59" w:rsidRDefault="00F36FD3" w:rsidP="00F36FD3">
      <w:pPr>
        <w:rPr>
          <w:b/>
          <w:bCs/>
          <w:lang w:val="cs-CZ"/>
        </w:rPr>
      </w:pPr>
      <w:r>
        <w:rPr>
          <w:lang w:val="cs-CZ"/>
        </w:rPr>
        <w:t xml:space="preserve">Poplatek </w:t>
      </w:r>
      <w:r w:rsidRPr="00CE7F59">
        <w:rPr>
          <w:lang w:val="cs-CZ"/>
        </w:rPr>
        <w:t xml:space="preserve">ELA </w:t>
      </w:r>
      <w:r>
        <w:rPr>
          <w:lang w:val="cs-CZ"/>
        </w:rPr>
        <w:t xml:space="preserve">činí </w:t>
      </w:r>
      <w:r w:rsidR="008C0CB0">
        <w:rPr>
          <w:lang w:val="cs-CZ"/>
        </w:rPr>
        <w:t xml:space="preserve">16.500.000,- </w:t>
      </w:r>
      <w:r>
        <w:rPr>
          <w:bCs/>
          <w:iCs/>
          <w:lang w:val="cs-CZ"/>
        </w:rPr>
        <w:t>Kč bez DPH</w:t>
      </w:r>
      <w:r w:rsidRPr="00CE7F59">
        <w:rPr>
          <w:lang w:val="cs-CZ"/>
        </w:rPr>
        <w:t xml:space="preserve">. </w:t>
      </w:r>
      <w:r>
        <w:rPr>
          <w:lang w:val="cs-CZ"/>
        </w:rPr>
        <w:t xml:space="preserve">Poplatek </w:t>
      </w:r>
      <w:r w:rsidRPr="00CE7F59">
        <w:rPr>
          <w:lang w:val="cs-CZ"/>
        </w:rPr>
        <w:t xml:space="preserve">ELA </w:t>
      </w:r>
      <w:r>
        <w:rPr>
          <w:lang w:val="cs-CZ"/>
        </w:rPr>
        <w:t>je protiplněním za poskytnutí Podnikového licenčního software</w:t>
      </w:r>
      <w:r w:rsidRPr="00CE7F59">
        <w:rPr>
          <w:lang w:val="cs-CZ"/>
        </w:rPr>
        <w:t>,</w:t>
      </w:r>
      <w:r>
        <w:rPr>
          <w:lang w:val="cs-CZ"/>
        </w:rPr>
        <w:t xml:space="preserve"> Údržby</w:t>
      </w:r>
      <w:r w:rsidRPr="00CE7F59">
        <w:rPr>
          <w:lang w:val="cs-CZ"/>
        </w:rPr>
        <w:t xml:space="preserve"> ELA</w:t>
      </w:r>
      <w:r>
        <w:rPr>
          <w:lang w:val="cs-CZ"/>
        </w:rPr>
        <w:t xml:space="preserve"> a Registrace na </w:t>
      </w:r>
      <w:r w:rsidRPr="00B47987">
        <w:rPr>
          <w:bCs/>
          <w:lang w:val="cs-CZ"/>
        </w:rPr>
        <w:t>Mezinárodní konferenci uživatelů Esri a Lokální konferenci uživatelů Esri v ČR</w:t>
      </w:r>
      <w:r w:rsidRPr="00CE7F59">
        <w:rPr>
          <w:lang w:val="cs-CZ"/>
        </w:rPr>
        <w:t>.</w:t>
      </w:r>
      <w:r>
        <w:rPr>
          <w:lang w:val="cs-CZ"/>
        </w:rPr>
        <w:t xml:space="preserve"> </w:t>
      </w:r>
    </w:p>
    <w:p w:rsidR="00F36FD3" w:rsidRPr="00CE7F59" w:rsidRDefault="00F36FD3" w:rsidP="00F36FD3">
      <w:pPr>
        <w:rPr>
          <w:b/>
          <w:bCs/>
          <w:i/>
          <w:iCs/>
          <w:lang w:val="cs-CZ"/>
        </w:rPr>
      </w:pP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800"/>
        <w:gridCol w:w="1800"/>
        <w:gridCol w:w="1800"/>
        <w:gridCol w:w="1800"/>
      </w:tblGrid>
      <w:tr w:rsidR="00F36FD3" w:rsidRPr="00CE7F59" w:rsidTr="000A12F9">
        <w:tc>
          <w:tcPr>
            <w:tcW w:w="1800" w:type="dxa"/>
            <w:tcBorders>
              <w:top w:val="nil"/>
              <w:left w:val="nil"/>
              <w:bottom w:val="single" w:sz="12" w:space="0" w:color="auto"/>
              <w:right w:val="single" w:sz="4" w:space="0" w:color="auto"/>
            </w:tcBorders>
            <w:vAlign w:val="bottom"/>
          </w:tcPr>
          <w:p w:rsidR="00F36FD3" w:rsidRPr="00CE7F59" w:rsidRDefault="00F36FD3" w:rsidP="000A12F9">
            <w:pPr>
              <w:spacing w:before="20" w:after="20"/>
              <w:jc w:val="center"/>
              <w:rPr>
                <w:lang w:val="cs-CZ"/>
              </w:rPr>
            </w:pPr>
          </w:p>
        </w:tc>
        <w:tc>
          <w:tcPr>
            <w:tcW w:w="1800" w:type="dxa"/>
            <w:tcBorders>
              <w:top w:val="single" w:sz="4" w:space="0" w:color="auto"/>
              <w:left w:val="single" w:sz="4" w:space="0" w:color="auto"/>
              <w:bottom w:val="single" w:sz="12" w:space="0" w:color="auto"/>
              <w:right w:val="single" w:sz="4" w:space="0" w:color="auto"/>
            </w:tcBorders>
            <w:vAlign w:val="bottom"/>
          </w:tcPr>
          <w:p w:rsidR="00F36FD3" w:rsidRPr="00CE7F59" w:rsidRDefault="00F36FD3" w:rsidP="000A12F9">
            <w:pPr>
              <w:spacing w:before="20" w:after="20"/>
              <w:jc w:val="center"/>
              <w:rPr>
                <w:b/>
                <w:lang w:val="cs-CZ"/>
              </w:rPr>
            </w:pPr>
            <w:r>
              <w:rPr>
                <w:b/>
                <w:lang w:val="cs-CZ"/>
              </w:rPr>
              <w:t>Rok</w:t>
            </w:r>
            <w:r w:rsidRPr="00CE7F59">
              <w:rPr>
                <w:b/>
                <w:lang w:val="cs-CZ"/>
              </w:rPr>
              <w:t xml:space="preserve"> 1</w:t>
            </w:r>
          </w:p>
        </w:tc>
        <w:tc>
          <w:tcPr>
            <w:tcW w:w="1800" w:type="dxa"/>
            <w:tcBorders>
              <w:top w:val="single" w:sz="4" w:space="0" w:color="auto"/>
              <w:left w:val="single" w:sz="4" w:space="0" w:color="auto"/>
              <w:bottom w:val="single" w:sz="12" w:space="0" w:color="auto"/>
              <w:right w:val="single" w:sz="4" w:space="0" w:color="auto"/>
            </w:tcBorders>
            <w:vAlign w:val="bottom"/>
          </w:tcPr>
          <w:p w:rsidR="00F36FD3" w:rsidRPr="00CE7F59" w:rsidRDefault="00F36FD3" w:rsidP="000A12F9">
            <w:pPr>
              <w:spacing w:before="20" w:after="20"/>
              <w:jc w:val="center"/>
              <w:rPr>
                <w:b/>
                <w:lang w:val="cs-CZ"/>
              </w:rPr>
            </w:pPr>
            <w:r>
              <w:rPr>
                <w:b/>
                <w:lang w:val="cs-CZ"/>
              </w:rPr>
              <w:t>Rok</w:t>
            </w:r>
            <w:r w:rsidRPr="00CE7F59">
              <w:rPr>
                <w:b/>
                <w:lang w:val="cs-CZ"/>
              </w:rPr>
              <w:t xml:space="preserve"> 2</w:t>
            </w:r>
          </w:p>
        </w:tc>
        <w:tc>
          <w:tcPr>
            <w:tcW w:w="1800" w:type="dxa"/>
            <w:tcBorders>
              <w:top w:val="single" w:sz="4" w:space="0" w:color="auto"/>
              <w:left w:val="single" w:sz="4" w:space="0" w:color="auto"/>
              <w:bottom w:val="single" w:sz="12" w:space="0" w:color="auto"/>
              <w:right w:val="single" w:sz="4" w:space="0" w:color="auto"/>
            </w:tcBorders>
            <w:vAlign w:val="bottom"/>
          </w:tcPr>
          <w:p w:rsidR="00F36FD3" w:rsidRPr="00CE7F59" w:rsidRDefault="00F36FD3" w:rsidP="000A12F9">
            <w:pPr>
              <w:spacing w:before="20" w:after="20"/>
              <w:jc w:val="center"/>
              <w:rPr>
                <w:b/>
                <w:lang w:val="cs-CZ"/>
              </w:rPr>
            </w:pPr>
            <w:r>
              <w:rPr>
                <w:b/>
                <w:lang w:val="cs-CZ"/>
              </w:rPr>
              <w:t>Rok</w:t>
            </w:r>
            <w:r w:rsidRPr="00CE7F59">
              <w:rPr>
                <w:b/>
                <w:lang w:val="cs-CZ"/>
              </w:rPr>
              <w:t xml:space="preserve"> 3</w:t>
            </w:r>
          </w:p>
        </w:tc>
        <w:tc>
          <w:tcPr>
            <w:tcW w:w="1800" w:type="dxa"/>
            <w:tcBorders>
              <w:top w:val="single" w:sz="4" w:space="0" w:color="auto"/>
              <w:left w:val="single" w:sz="4" w:space="0" w:color="auto"/>
              <w:bottom w:val="single" w:sz="12" w:space="0" w:color="auto"/>
              <w:right w:val="single" w:sz="4" w:space="0" w:color="auto"/>
            </w:tcBorders>
          </w:tcPr>
          <w:p w:rsidR="00F36FD3" w:rsidRPr="00CE7F59" w:rsidRDefault="00F36FD3" w:rsidP="000A12F9">
            <w:pPr>
              <w:spacing w:before="20" w:after="20"/>
              <w:jc w:val="center"/>
              <w:rPr>
                <w:b/>
                <w:lang w:val="cs-CZ"/>
              </w:rPr>
            </w:pPr>
            <w:r>
              <w:rPr>
                <w:b/>
                <w:lang w:val="cs-CZ"/>
              </w:rPr>
              <w:t xml:space="preserve">Poplatek </w:t>
            </w:r>
            <w:r w:rsidRPr="00CE7F59">
              <w:rPr>
                <w:b/>
                <w:lang w:val="cs-CZ"/>
              </w:rPr>
              <w:t xml:space="preserve">ELA </w:t>
            </w:r>
          </w:p>
        </w:tc>
      </w:tr>
      <w:tr w:rsidR="00F36FD3" w:rsidRPr="00CE7F59" w:rsidTr="000A12F9">
        <w:tc>
          <w:tcPr>
            <w:tcW w:w="1800" w:type="dxa"/>
            <w:tcBorders>
              <w:top w:val="single" w:sz="12" w:space="0" w:color="auto"/>
              <w:left w:val="single" w:sz="4" w:space="0" w:color="auto"/>
              <w:bottom w:val="single" w:sz="4" w:space="0" w:color="auto"/>
              <w:right w:val="single" w:sz="4" w:space="0" w:color="auto"/>
            </w:tcBorders>
          </w:tcPr>
          <w:p w:rsidR="00F36FD3" w:rsidRPr="00CE7F59" w:rsidRDefault="00F36FD3" w:rsidP="000A12F9">
            <w:pPr>
              <w:spacing w:before="20" w:after="20"/>
              <w:rPr>
                <w:b/>
                <w:bCs/>
                <w:iCs/>
                <w:lang w:val="cs-CZ"/>
              </w:rPr>
            </w:pPr>
            <w:r>
              <w:rPr>
                <w:b/>
                <w:bCs/>
                <w:iCs/>
                <w:lang w:val="cs-CZ"/>
              </w:rPr>
              <w:t>Platby</w:t>
            </w:r>
          </w:p>
        </w:tc>
        <w:tc>
          <w:tcPr>
            <w:tcW w:w="1800" w:type="dxa"/>
            <w:tcBorders>
              <w:top w:val="single" w:sz="12" w:space="0" w:color="auto"/>
              <w:left w:val="single" w:sz="4" w:space="0" w:color="auto"/>
              <w:bottom w:val="single" w:sz="4" w:space="0" w:color="auto"/>
              <w:right w:val="single" w:sz="4" w:space="0" w:color="auto"/>
            </w:tcBorders>
          </w:tcPr>
          <w:p w:rsidR="00F36FD3" w:rsidRPr="00CE7F59" w:rsidRDefault="008C0CB0" w:rsidP="000A12F9">
            <w:pPr>
              <w:spacing w:before="20" w:after="20"/>
              <w:jc w:val="center"/>
              <w:rPr>
                <w:bCs/>
                <w:iCs/>
                <w:lang w:val="cs-CZ"/>
              </w:rPr>
            </w:pPr>
            <w:r>
              <w:rPr>
                <w:bCs/>
                <w:iCs/>
                <w:lang w:val="cs-CZ"/>
              </w:rPr>
              <w:t>5.500.000,- Kč</w:t>
            </w:r>
          </w:p>
        </w:tc>
        <w:tc>
          <w:tcPr>
            <w:tcW w:w="1800" w:type="dxa"/>
            <w:tcBorders>
              <w:top w:val="single" w:sz="12" w:space="0" w:color="auto"/>
              <w:left w:val="single" w:sz="4" w:space="0" w:color="auto"/>
              <w:bottom w:val="single" w:sz="4" w:space="0" w:color="auto"/>
              <w:right w:val="single" w:sz="4" w:space="0" w:color="auto"/>
            </w:tcBorders>
          </w:tcPr>
          <w:p w:rsidR="00F36FD3" w:rsidRPr="00CE7F59" w:rsidRDefault="008C0CB0" w:rsidP="000A12F9">
            <w:pPr>
              <w:spacing w:before="20" w:after="20"/>
              <w:jc w:val="center"/>
              <w:rPr>
                <w:bCs/>
                <w:iCs/>
                <w:lang w:val="cs-CZ"/>
              </w:rPr>
            </w:pPr>
            <w:r>
              <w:rPr>
                <w:bCs/>
                <w:iCs/>
                <w:lang w:val="cs-CZ"/>
              </w:rPr>
              <w:t>5.500.000,- Kč</w:t>
            </w:r>
          </w:p>
        </w:tc>
        <w:tc>
          <w:tcPr>
            <w:tcW w:w="1800" w:type="dxa"/>
            <w:tcBorders>
              <w:top w:val="single" w:sz="12" w:space="0" w:color="auto"/>
              <w:left w:val="single" w:sz="4" w:space="0" w:color="auto"/>
              <w:bottom w:val="single" w:sz="4" w:space="0" w:color="auto"/>
              <w:right w:val="single" w:sz="4" w:space="0" w:color="auto"/>
            </w:tcBorders>
          </w:tcPr>
          <w:p w:rsidR="00F36FD3" w:rsidRPr="00CE7F59" w:rsidRDefault="008C0CB0" w:rsidP="000A12F9">
            <w:pPr>
              <w:spacing w:before="20" w:after="20"/>
              <w:jc w:val="center"/>
              <w:rPr>
                <w:bCs/>
                <w:iCs/>
                <w:lang w:val="cs-CZ"/>
              </w:rPr>
            </w:pPr>
            <w:r>
              <w:rPr>
                <w:bCs/>
                <w:iCs/>
                <w:lang w:val="cs-CZ"/>
              </w:rPr>
              <w:t>5.500.000,- Kč</w:t>
            </w:r>
          </w:p>
        </w:tc>
        <w:tc>
          <w:tcPr>
            <w:tcW w:w="1800" w:type="dxa"/>
            <w:tcBorders>
              <w:top w:val="single" w:sz="12" w:space="0" w:color="auto"/>
              <w:left w:val="single" w:sz="4" w:space="0" w:color="auto"/>
              <w:bottom w:val="single" w:sz="4" w:space="0" w:color="auto"/>
              <w:right w:val="single" w:sz="4" w:space="0" w:color="auto"/>
            </w:tcBorders>
          </w:tcPr>
          <w:p w:rsidR="00F36FD3" w:rsidRPr="00CE7F59" w:rsidRDefault="008C0CB0" w:rsidP="000A12F9">
            <w:pPr>
              <w:spacing w:before="20" w:after="20"/>
              <w:jc w:val="center"/>
              <w:rPr>
                <w:bCs/>
                <w:iCs/>
                <w:lang w:val="cs-CZ"/>
              </w:rPr>
            </w:pPr>
            <w:r>
              <w:rPr>
                <w:bCs/>
                <w:iCs/>
                <w:lang w:val="cs-CZ"/>
              </w:rPr>
              <w:t>16.500.000,- Kč</w:t>
            </w:r>
          </w:p>
        </w:tc>
      </w:tr>
    </w:tbl>
    <w:p w:rsidR="00F36FD3" w:rsidRPr="00CE7F59" w:rsidRDefault="00F36FD3" w:rsidP="00F36FD3">
      <w:pPr>
        <w:rPr>
          <w:lang w:val="cs-CZ"/>
        </w:rPr>
      </w:pPr>
    </w:p>
    <w:p w:rsidR="00F36FD3" w:rsidRPr="00CE7F59" w:rsidRDefault="00F36FD3" w:rsidP="00F36FD3">
      <w:pPr>
        <w:rPr>
          <w:lang w:val="cs-CZ"/>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tblGrid>
      <w:tr w:rsidR="00F36FD3" w:rsidRPr="00CE7F59" w:rsidTr="000A12F9">
        <w:trPr>
          <w:cantSplit/>
        </w:trPr>
        <w:tc>
          <w:tcPr>
            <w:tcW w:w="3600" w:type="dxa"/>
            <w:tcBorders>
              <w:top w:val="single" w:sz="6" w:space="0" w:color="auto"/>
              <w:left w:val="single" w:sz="6" w:space="0" w:color="auto"/>
              <w:bottom w:val="single" w:sz="12" w:space="0" w:color="auto"/>
              <w:right w:val="single" w:sz="6" w:space="0" w:color="auto"/>
            </w:tcBorders>
            <w:vAlign w:val="bottom"/>
          </w:tcPr>
          <w:p w:rsidR="00F36FD3" w:rsidRPr="00CE7F59" w:rsidRDefault="00F36FD3" w:rsidP="000A12F9">
            <w:pPr>
              <w:spacing w:before="20" w:after="20"/>
              <w:rPr>
                <w:b/>
                <w:lang w:val="cs-CZ"/>
              </w:rPr>
            </w:pPr>
            <w:r>
              <w:rPr>
                <w:b/>
                <w:lang w:val="cs-CZ"/>
              </w:rPr>
              <w:t>Země</w:t>
            </w:r>
          </w:p>
        </w:tc>
        <w:tc>
          <w:tcPr>
            <w:tcW w:w="1800" w:type="dxa"/>
            <w:tcBorders>
              <w:top w:val="single" w:sz="6" w:space="0" w:color="auto"/>
              <w:left w:val="single" w:sz="6" w:space="0" w:color="auto"/>
              <w:bottom w:val="single" w:sz="12" w:space="0" w:color="auto"/>
              <w:right w:val="single" w:sz="6" w:space="0" w:color="auto"/>
            </w:tcBorders>
            <w:vAlign w:val="bottom"/>
          </w:tcPr>
          <w:p w:rsidR="00F36FD3" w:rsidRPr="00CE7F59" w:rsidRDefault="00F36FD3" w:rsidP="000A12F9">
            <w:pPr>
              <w:keepNext/>
              <w:spacing w:before="20" w:after="20"/>
              <w:jc w:val="center"/>
              <w:rPr>
                <w:lang w:val="cs-CZ"/>
              </w:rPr>
            </w:pPr>
            <w:r>
              <w:rPr>
                <w:lang w:val="cs-CZ"/>
              </w:rPr>
              <w:t>Česká republika</w:t>
            </w:r>
          </w:p>
        </w:tc>
      </w:tr>
      <w:tr w:rsidR="00F36FD3" w:rsidRPr="00CE7F59" w:rsidTr="000A12F9">
        <w:trPr>
          <w:cantSplit/>
        </w:trPr>
        <w:tc>
          <w:tcPr>
            <w:tcW w:w="3600" w:type="dxa"/>
            <w:tcBorders>
              <w:top w:val="single" w:sz="6" w:space="0" w:color="auto"/>
              <w:left w:val="single" w:sz="6" w:space="0" w:color="auto"/>
              <w:bottom w:val="single" w:sz="12" w:space="0" w:color="auto"/>
              <w:right w:val="single" w:sz="6" w:space="0" w:color="auto"/>
            </w:tcBorders>
            <w:vAlign w:val="bottom"/>
          </w:tcPr>
          <w:p w:rsidR="00F36FD3" w:rsidRPr="008F48BA" w:rsidRDefault="00F36FD3" w:rsidP="000A12F9">
            <w:pPr>
              <w:spacing w:before="20" w:after="20"/>
              <w:rPr>
                <w:b/>
                <w:lang w:val="cs-CZ"/>
              </w:rPr>
            </w:pPr>
            <w:r w:rsidRPr="008F48BA">
              <w:rPr>
                <w:b/>
                <w:lang w:val="cs-CZ"/>
              </w:rPr>
              <w:t xml:space="preserve">Počet </w:t>
            </w:r>
            <w:r w:rsidRPr="004276CD">
              <w:rPr>
                <w:b/>
                <w:lang w:val="cs-CZ"/>
              </w:rPr>
              <w:t xml:space="preserve">zástupců </w:t>
            </w:r>
            <w:proofErr w:type="spellStart"/>
            <w:r w:rsidRPr="004276CD">
              <w:rPr>
                <w:b/>
                <w:lang w:val="cs-CZ"/>
              </w:rPr>
              <w:t>Help</w:t>
            </w:r>
            <w:proofErr w:type="spellEnd"/>
            <w:r w:rsidRPr="004276CD">
              <w:rPr>
                <w:b/>
                <w:lang w:val="cs-CZ"/>
              </w:rPr>
              <w:t xml:space="preserve"> Desku 1. stupně</w:t>
            </w:r>
            <w:r w:rsidRPr="008F48BA">
              <w:rPr>
                <w:b/>
                <w:lang w:val="cs-CZ"/>
              </w:rPr>
              <w:t xml:space="preserve"> </w:t>
            </w:r>
          </w:p>
        </w:tc>
        <w:tc>
          <w:tcPr>
            <w:tcW w:w="1800" w:type="dxa"/>
            <w:tcBorders>
              <w:top w:val="single" w:sz="6" w:space="0" w:color="auto"/>
              <w:left w:val="single" w:sz="6" w:space="0" w:color="auto"/>
              <w:bottom w:val="single" w:sz="12" w:space="0" w:color="auto"/>
              <w:right w:val="single" w:sz="6" w:space="0" w:color="auto"/>
            </w:tcBorders>
            <w:vAlign w:val="bottom"/>
          </w:tcPr>
          <w:p w:rsidR="00F36FD3" w:rsidRPr="008C0CB0" w:rsidRDefault="001C152C" w:rsidP="00B44C72">
            <w:pPr>
              <w:keepNext/>
              <w:spacing w:before="20" w:after="20"/>
              <w:jc w:val="center"/>
              <w:rPr>
                <w:lang w:val="cs-CZ"/>
              </w:rPr>
            </w:pPr>
            <w:r w:rsidRPr="001C152C">
              <w:rPr>
                <w:lang w:val="cs-CZ"/>
              </w:rPr>
              <w:t>3</w:t>
            </w:r>
          </w:p>
        </w:tc>
      </w:tr>
      <w:tr w:rsidR="00F36FD3" w:rsidRPr="00CE7F59" w:rsidTr="000A12F9">
        <w:trPr>
          <w:cantSplit/>
        </w:trPr>
        <w:tc>
          <w:tcPr>
            <w:tcW w:w="3600" w:type="dxa"/>
            <w:tcBorders>
              <w:top w:val="single" w:sz="6" w:space="0" w:color="auto"/>
              <w:left w:val="single" w:sz="6" w:space="0" w:color="auto"/>
              <w:bottom w:val="single" w:sz="6" w:space="0" w:color="auto"/>
              <w:right w:val="single" w:sz="6" w:space="0" w:color="auto"/>
            </w:tcBorders>
            <w:vAlign w:val="bottom"/>
          </w:tcPr>
          <w:p w:rsidR="00F36FD3" w:rsidRPr="008F48BA" w:rsidRDefault="00F36FD3" w:rsidP="000A12F9">
            <w:pPr>
              <w:spacing w:before="20" w:after="20"/>
              <w:rPr>
                <w:b/>
                <w:lang w:val="cs-CZ"/>
              </w:rPr>
            </w:pPr>
            <w:r w:rsidRPr="008F48BA">
              <w:rPr>
                <w:b/>
                <w:lang w:val="cs-CZ"/>
              </w:rPr>
              <w:t xml:space="preserve">Počet Registrací na </w:t>
            </w:r>
            <w:r>
              <w:rPr>
                <w:b/>
                <w:bCs/>
                <w:lang w:val="cs-CZ"/>
              </w:rPr>
              <w:t>Mezinárodní konferenci uživatelů Esri</w:t>
            </w:r>
          </w:p>
        </w:tc>
        <w:tc>
          <w:tcPr>
            <w:tcW w:w="1800" w:type="dxa"/>
            <w:tcBorders>
              <w:top w:val="single" w:sz="6" w:space="0" w:color="auto"/>
              <w:left w:val="single" w:sz="6" w:space="0" w:color="auto"/>
              <w:bottom w:val="single" w:sz="6" w:space="0" w:color="auto"/>
              <w:right w:val="single" w:sz="6" w:space="0" w:color="auto"/>
            </w:tcBorders>
            <w:vAlign w:val="bottom"/>
          </w:tcPr>
          <w:p w:rsidR="00F36FD3" w:rsidRPr="008C0CB0" w:rsidRDefault="001C152C" w:rsidP="000A12F9">
            <w:pPr>
              <w:keepNext/>
              <w:spacing w:before="20" w:after="20"/>
              <w:jc w:val="center"/>
              <w:rPr>
                <w:lang w:val="cs-CZ"/>
              </w:rPr>
            </w:pPr>
            <w:r w:rsidRPr="001C152C">
              <w:rPr>
                <w:lang w:val="cs-CZ"/>
              </w:rPr>
              <w:t>5</w:t>
            </w:r>
          </w:p>
        </w:tc>
      </w:tr>
      <w:tr w:rsidR="00F36FD3" w:rsidRPr="00CE7F59" w:rsidTr="000A12F9">
        <w:trPr>
          <w:cantSplit/>
        </w:trPr>
        <w:tc>
          <w:tcPr>
            <w:tcW w:w="3600" w:type="dxa"/>
            <w:tcBorders>
              <w:top w:val="single" w:sz="6" w:space="0" w:color="auto"/>
              <w:left w:val="single" w:sz="6" w:space="0" w:color="auto"/>
              <w:bottom w:val="single" w:sz="6" w:space="0" w:color="auto"/>
              <w:right w:val="single" w:sz="6" w:space="0" w:color="auto"/>
            </w:tcBorders>
            <w:vAlign w:val="bottom"/>
          </w:tcPr>
          <w:p w:rsidR="00F36FD3" w:rsidRPr="00DA4837" w:rsidRDefault="00F36FD3" w:rsidP="000A12F9">
            <w:pPr>
              <w:spacing w:before="20" w:after="20"/>
              <w:rPr>
                <w:b/>
                <w:lang w:val="cs-CZ"/>
              </w:rPr>
            </w:pPr>
            <w:r w:rsidRPr="00DA4837">
              <w:rPr>
                <w:b/>
                <w:lang w:val="cs-CZ"/>
              </w:rPr>
              <w:t xml:space="preserve">Počet Registrací na </w:t>
            </w:r>
            <w:r w:rsidRPr="00DA4837">
              <w:rPr>
                <w:b/>
                <w:bCs/>
                <w:lang w:val="cs-CZ"/>
              </w:rPr>
              <w:t>Lokální konferenci uživatelů Esri v ČR</w:t>
            </w:r>
          </w:p>
        </w:tc>
        <w:tc>
          <w:tcPr>
            <w:tcW w:w="1800" w:type="dxa"/>
            <w:tcBorders>
              <w:top w:val="single" w:sz="6" w:space="0" w:color="auto"/>
              <w:left w:val="single" w:sz="6" w:space="0" w:color="auto"/>
              <w:bottom w:val="single" w:sz="6" w:space="0" w:color="auto"/>
              <w:right w:val="single" w:sz="6" w:space="0" w:color="auto"/>
            </w:tcBorders>
            <w:vAlign w:val="bottom"/>
          </w:tcPr>
          <w:p w:rsidR="00F36FD3" w:rsidRPr="008C0CB0" w:rsidRDefault="001C152C" w:rsidP="000A12F9">
            <w:pPr>
              <w:keepNext/>
              <w:spacing w:before="20" w:after="20"/>
              <w:jc w:val="center"/>
              <w:rPr>
                <w:lang w:val="cs-CZ"/>
              </w:rPr>
            </w:pPr>
            <w:r w:rsidRPr="001C152C">
              <w:rPr>
                <w:lang w:val="cs-CZ"/>
              </w:rPr>
              <w:t>45</w:t>
            </w:r>
          </w:p>
        </w:tc>
      </w:tr>
      <w:tr w:rsidR="00F36FD3" w:rsidRPr="00CE7F59" w:rsidTr="000A12F9">
        <w:trPr>
          <w:cantSplit/>
        </w:trPr>
        <w:tc>
          <w:tcPr>
            <w:tcW w:w="3600" w:type="dxa"/>
            <w:tcBorders>
              <w:top w:val="single" w:sz="6" w:space="0" w:color="auto"/>
              <w:left w:val="single" w:sz="6" w:space="0" w:color="auto"/>
              <w:bottom w:val="single" w:sz="6" w:space="0" w:color="auto"/>
              <w:right w:val="single" w:sz="6" w:space="0" w:color="auto"/>
            </w:tcBorders>
            <w:vAlign w:val="bottom"/>
          </w:tcPr>
          <w:p w:rsidR="00F36FD3" w:rsidRPr="00CE7F59" w:rsidRDefault="00F36FD3" w:rsidP="000A12F9">
            <w:pPr>
              <w:spacing w:before="20" w:after="20"/>
              <w:rPr>
                <w:b/>
                <w:lang w:val="cs-CZ"/>
              </w:rPr>
            </w:pPr>
            <w:r>
              <w:rPr>
                <w:b/>
                <w:lang w:val="cs-CZ"/>
              </w:rPr>
              <w:t>Doba platnosti ELA v letech</w:t>
            </w:r>
          </w:p>
        </w:tc>
        <w:tc>
          <w:tcPr>
            <w:tcW w:w="1800" w:type="dxa"/>
            <w:tcBorders>
              <w:top w:val="single" w:sz="6" w:space="0" w:color="auto"/>
              <w:left w:val="single" w:sz="6" w:space="0" w:color="auto"/>
              <w:bottom w:val="single" w:sz="6" w:space="0" w:color="auto"/>
              <w:right w:val="single" w:sz="6" w:space="0" w:color="auto"/>
            </w:tcBorders>
            <w:vAlign w:val="bottom"/>
          </w:tcPr>
          <w:p w:rsidR="00F36FD3" w:rsidRPr="008C0CB0" w:rsidRDefault="001C152C" w:rsidP="000A12F9">
            <w:pPr>
              <w:keepNext/>
              <w:spacing w:before="20" w:after="20"/>
              <w:jc w:val="center"/>
              <w:rPr>
                <w:lang w:val="cs-CZ"/>
              </w:rPr>
            </w:pPr>
            <w:r w:rsidRPr="001C152C">
              <w:rPr>
                <w:lang w:val="cs-CZ"/>
              </w:rPr>
              <w:t>3</w:t>
            </w:r>
          </w:p>
        </w:tc>
      </w:tr>
    </w:tbl>
    <w:p w:rsidR="00F36FD3" w:rsidRDefault="00F36FD3" w:rsidP="00F36FD3">
      <w:pPr>
        <w:jc w:val="center"/>
        <w:sectPr w:rsidR="00F36FD3" w:rsidSect="000A12F9">
          <w:headerReference w:type="default" r:id="rId16"/>
          <w:footerReference w:type="default" r:id="rId17"/>
          <w:headerReference w:type="first" r:id="rId18"/>
          <w:footerReference w:type="first" r:id="rId19"/>
          <w:pgSz w:w="12240" w:h="15840" w:code="1"/>
          <w:pgMar w:top="1440" w:right="1080" w:bottom="1440" w:left="1080" w:header="720" w:footer="562" w:gutter="0"/>
          <w:pgNumType w:start="1"/>
          <w:cols w:space="720"/>
          <w:titlePg/>
          <w:docGrid w:linePitch="360"/>
        </w:sectPr>
      </w:pPr>
      <w:r>
        <w:br w:type="textWrapping" w:clear="all"/>
      </w:r>
    </w:p>
    <w:p w:rsidR="00F36FD3" w:rsidRPr="00CE7F59" w:rsidRDefault="00F36FD3" w:rsidP="00F36FD3">
      <w:pPr>
        <w:jc w:val="center"/>
        <w:rPr>
          <w:b/>
          <w:lang w:val="cs-CZ"/>
        </w:rPr>
      </w:pPr>
      <w:r>
        <w:rPr>
          <w:b/>
          <w:lang w:val="cs-CZ"/>
        </w:rPr>
        <w:lastRenderedPageBreak/>
        <w:t>PŘÍLOHA</w:t>
      </w:r>
      <w:r w:rsidRPr="00CE7F59">
        <w:rPr>
          <w:b/>
          <w:lang w:val="cs-CZ"/>
        </w:rPr>
        <w:t xml:space="preserve"> C</w:t>
      </w:r>
    </w:p>
    <w:p w:rsidR="00F36FD3" w:rsidRPr="00CE7F59" w:rsidRDefault="00F36FD3" w:rsidP="00F36FD3">
      <w:pPr>
        <w:tabs>
          <w:tab w:val="left" w:pos="0"/>
          <w:tab w:val="left" w:pos="180"/>
        </w:tabs>
        <w:ind w:left="270" w:hanging="270"/>
        <w:jc w:val="center"/>
        <w:rPr>
          <w:b/>
          <w:bCs/>
          <w:caps/>
          <w:lang w:val="cs-CZ"/>
        </w:rPr>
      </w:pPr>
      <w:r>
        <w:rPr>
          <w:b/>
          <w:bCs/>
          <w:caps/>
          <w:lang w:val="cs-CZ"/>
        </w:rPr>
        <w:t>VÝROČNÍ ZPRÁVA O NASAZENÍ</w:t>
      </w:r>
    </w:p>
    <w:p w:rsidR="00F36FD3" w:rsidRPr="00CE7F59" w:rsidRDefault="00F36FD3" w:rsidP="00F36FD3">
      <w:pPr>
        <w:tabs>
          <w:tab w:val="left" w:pos="0"/>
          <w:tab w:val="left" w:pos="180"/>
        </w:tabs>
        <w:ind w:left="270" w:hanging="270"/>
        <w:jc w:val="center"/>
        <w:rPr>
          <w:b/>
          <w:bCs/>
          <w:lang w:val="cs-CZ"/>
        </w:rPr>
      </w:pPr>
    </w:p>
    <w:p w:rsidR="00F36FD3" w:rsidRPr="00CE7F59" w:rsidRDefault="00F36FD3" w:rsidP="00F36FD3">
      <w:pPr>
        <w:tabs>
          <w:tab w:val="center" w:pos="6750"/>
        </w:tabs>
        <w:rPr>
          <w:lang w:val="cs-CZ"/>
        </w:rPr>
      </w:pPr>
      <w:r>
        <w:rPr>
          <w:b/>
          <w:bCs/>
          <w:sz w:val="18"/>
          <w:szCs w:val="18"/>
          <w:lang w:val="cs-CZ"/>
        </w:rPr>
        <w:t xml:space="preserve">VZOR </w:t>
      </w:r>
      <w:proofErr w:type="gramStart"/>
      <w:r>
        <w:rPr>
          <w:b/>
          <w:bCs/>
          <w:sz w:val="18"/>
          <w:szCs w:val="18"/>
          <w:lang w:val="cs-CZ"/>
        </w:rPr>
        <w:t>ZPRÁVY</w:t>
      </w:r>
      <w:proofErr w:type="gramEnd"/>
      <w:r w:rsidRPr="00CE7F59">
        <w:rPr>
          <w:b/>
          <w:bCs/>
          <w:sz w:val="18"/>
          <w:szCs w:val="18"/>
          <w:lang w:val="cs-CZ"/>
        </w:rPr>
        <w:t>—</w:t>
      </w:r>
      <w:r>
        <w:rPr>
          <w:b/>
          <w:bCs/>
          <w:sz w:val="18"/>
          <w:szCs w:val="18"/>
          <w:lang w:val="cs-CZ"/>
        </w:rPr>
        <w:t xml:space="preserve"> </w:t>
      </w:r>
      <w:proofErr w:type="gramStart"/>
      <w:r>
        <w:rPr>
          <w:b/>
          <w:bCs/>
          <w:sz w:val="18"/>
          <w:szCs w:val="18"/>
          <w:lang w:val="cs-CZ"/>
        </w:rPr>
        <w:t>Tato</w:t>
      </w:r>
      <w:proofErr w:type="gramEnd"/>
      <w:r>
        <w:rPr>
          <w:b/>
          <w:bCs/>
          <w:sz w:val="18"/>
          <w:szCs w:val="18"/>
          <w:lang w:val="cs-CZ"/>
        </w:rPr>
        <w:t xml:space="preserve"> zpráva bude jednou za rok poskytnuta </w:t>
      </w:r>
      <w:r w:rsidRPr="00084CA1">
        <w:rPr>
          <w:b/>
          <w:sz w:val="18"/>
          <w:lang w:val="cs-CZ"/>
        </w:rPr>
        <w:t>Esri</w:t>
      </w:r>
      <w:r>
        <w:rPr>
          <w:b/>
          <w:bCs/>
          <w:sz w:val="18"/>
          <w:szCs w:val="18"/>
          <w:lang w:val="cs-CZ"/>
        </w:rPr>
        <w:t xml:space="preserve"> a Distributorovi ve formátu </w:t>
      </w:r>
      <w:r w:rsidRPr="00CE7F59">
        <w:rPr>
          <w:b/>
          <w:bCs/>
          <w:sz w:val="18"/>
          <w:szCs w:val="18"/>
          <w:lang w:val="cs-CZ"/>
        </w:rPr>
        <w:t xml:space="preserve">Excel </w:t>
      </w:r>
      <w:r>
        <w:rPr>
          <w:b/>
          <w:bCs/>
          <w:sz w:val="18"/>
          <w:szCs w:val="18"/>
          <w:lang w:val="cs-CZ"/>
        </w:rPr>
        <w:t>nebo jiném srovnatelném formátu</w:t>
      </w:r>
      <w:r w:rsidRPr="00CE7F59">
        <w:rPr>
          <w:b/>
          <w:bCs/>
          <w:sz w:val="18"/>
          <w:szCs w:val="18"/>
          <w:lang w:val="cs-CZ"/>
        </w:rPr>
        <w:t>.</w:t>
      </w:r>
    </w:p>
    <w:p w:rsidR="00F36FD3" w:rsidRPr="008F28D5" w:rsidRDefault="00F36FD3" w:rsidP="00F36FD3">
      <w:pPr>
        <w:tabs>
          <w:tab w:val="center" w:pos="6750"/>
        </w:tabs>
        <w:rPr>
          <w:b/>
          <w:bCs/>
          <w:sz w:val="18"/>
          <w:szCs w:val="18"/>
          <w:lang w:val="cs-C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064"/>
        <w:gridCol w:w="567"/>
        <w:gridCol w:w="3969"/>
        <w:gridCol w:w="567"/>
      </w:tblGrid>
      <w:tr w:rsidR="00F36FD3" w:rsidRPr="00E34CA8" w:rsidTr="005C14FB">
        <w:trPr>
          <w:cantSplit/>
          <w:trHeight w:val="20"/>
        </w:trPr>
        <w:tc>
          <w:tcPr>
            <w:tcW w:w="10173" w:type="dxa"/>
            <w:gridSpan w:val="5"/>
            <w:noWrap/>
          </w:tcPr>
          <w:p w:rsidR="00F36FD3" w:rsidRPr="008F28D5" w:rsidRDefault="00F36FD3" w:rsidP="000A12F9">
            <w:pPr>
              <w:rPr>
                <w:sz w:val="15"/>
                <w:szCs w:val="15"/>
                <w:lang w:val="cs-CZ"/>
              </w:rPr>
            </w:pPr>
            <w:r w:rsidRPr="007067FB">
              <w:rPr>
                <w:b/>
                <w:bCs/>
                <w:sz w:val="15"/>
                <w:szCs w:val="15"/>
                <w:lang w:val="cs-CZ"/>
              </w:rPr>
              <w:t>Výr</w:t>
            </w:r>
            <w:r>
              <w:rPr>
                <w:b/>
                <w:bCs/>
                <w:sz w:val="15"/>
                <w:szCs w:val="15"/>
                <w:lang w:val="cs-CZ"/>
              </w:rPr>
              <w:t>oč</w:t>
            </w:r>
            <w:r w:rsidRPr="007067FB">
              <w:rPr>
                <w:b/>
                <w:bCs/>
                <w:sz w:val="15"/>
                <w:szCs w:val="15"/>
                <w:lang w:val="cs-CZ"/>
              </w:rPr>
              <w:t xml:space="preserve">ní zpráva </w:t>
            </w:r>
            <w:r w:rsidRPr="00084CA1">
              <w:rPr>
                <w:b/>
                <w:sz w:val="15"/>
                <w:szCs w:val="15"/>
                <w:lang w:val="cs-CZ"/>
              </w:rPr>
              <w:t>Esri</w:t>
            </w:r>
            <w:r w:rsidRPr="007067FB">
              <w:rPr>
                <w:b/>
                <w:bCs/>
                <w:sz w:val="15"/>
                <w:szCs w:val="15"/>
                <w:lang w:val="cs-CZ"/>
              </w:rPr>
              <w:t xml:space="preserve"> o </w:t>
            </w:r>
            <w:r>
              <w:rPr>
                <w:b/>
                <w:bCs/>
                <w:sz w:val="15"/>
                <w:szCs w:val="15"/>
                <w:lang w:val="cs-CZ"/>
              </w:rPr>
              <w:t>NASAZENÍ</w:t>
            </w:r>
            <w:r w:rsidRPr="007067FB">
              <w:rPr>
                <w:b/>
                <w:bCs/>
                <w:sz w:val="15"/>
                <w:szCs w:val="15"/>
                <w:lang w:val="cs-CZ"/>
              </w:rPr>
              <w:t xml:space="preserve"> ELA Licence</w:t>
            </w:r>
          </w:p>
        </w:tc>
      </w:tr>
      <w:tr w:rsidR="00F36FD3" w:rsidRPr="00E84378" w:rsidTr="005C14FB">
        <w:trPr>
          <w:cantSplit/>
          <w:trHeight w:val="20"/>
        </w:trPr>
        <w:tc>
          <w:tcPr>
            <w:tcW w:w="3006" w:type="dxa"/>
            <w:noWrap/>
          </w:tcPr>
          <w:p w:rsidR="00F36FD3" w:rsidRPr="007067FB" w:rsidRDefault="00F36FD3" w:rsidP="000A12F9">
            <w:pPr>
              <w:rPr>
                <w:sz w:val="15"/>
                <w:szCs w:val="15"/>
                <w:lang w:val="cs-CZ"/>
              </w:rPr>
            </w:pPr>
            <w:r>
              <w:rPr>
                <w:b/>
                <w:bCs/>
                <w:sz w:val="15"/>
                <w:szCs w:val="15"/>
                <w:lang w:val="cs-CZ"/>
              </w:rPr>
              <w:t>Jméno zákazníka</w:t>
            </w:r>
          </w:p>
        </w:tc>
        <w:tc>
          <w:tcPr>
            <w:tcW w:w="7167" w:type="dxa"/>
            <w:gridSpan w:val="4"/>
            <w:tcBorders>
              <w:left w:val="nil"/>
            </w:tcBorders>
            <w:noWrap/>
          </w:tcPr>
          <w:p w:rsidR="00F36FD3" w:rsidRPr="00E84378" w:rsidRDefault="00F36FD3" w:rsidP="000A12F9">
            <w:pPr>
              <w:rPr>
                <w:sz w:val="15"/>
                <w:szCs w:val="15"/>
              </w:rPr>
            </w:pPr>
          </w:p>
        </w:tc>
      </w:tr>
      <w:tr w:rsidR="00F36FD3" w:rsidRPr="00E84378" w:rsidTr="005C14FB">
        <w:trPr>
          <w:cantSplit/>
          <w:trHeight w:val="20"/>
        </w:trPr>
        <w:tc>
          <w:tcPr>
            <w:tcW w:w="3006" w:type="dxa"/>
            <w:noWrap/>
          </w:tcPr>
          <w:p w:rsidR="00F36FD3" w:rsidRPr="007067FB" w:rsidRDefault="00F36FD3" w:rsidP="000A12F9">
            <w:pPr>
              <w:rPr>
                <w:sz w:val="15"/>
                <w:szCs w:val="15"/>
                <w:lang w:val="cs-CZ"/>
              </w:rPr>
            </w:pPr>
            <w:r>
              <w:rPr>
                <w:b/>
                <w:bCs/>
                <w:sz w:val="15"/>
                <w:szCs w:val="15"/>
                <w:lang w:val="cs-CZ"/>
              </w:rPr>
              <w:t>Číslo zákazníka</w:t>
            </w:r>
          </w:p>
        </w:tc>
        <w:tc>
          <w:tcPr>
            <w:tcW w:w="7167" w:type="dxa"/>
            <w:gridSpan w:val="4"/>
            <w:tcBorders>
              <w:left w:val="nil"/>
            </w:tcBorders>
            <w:noWrap/>
          </w:tcPr>
          <w:p w:rsidR="00F36FD3" w:rsidRPr="00E84378" w:rsidRDefault="00F36FD3" w:rsidP="000A12F9">
            <w:pPr>
              <w:rPr>
                <w:sz w:val="15"/>
                <w:szCs w:val="15"/>
              </w:rPr>
            </w:pPr>
          </w:p>
        </w:tc>
      </w:tr>
      <w:tr w:rsidR="00F36FD3" w:rsidRPr="00E84378" w:rsidTr="005C14FB">
        <w:trPr>
          <w:cantSplit/>
          <w:trHeight w:val="20"/>
        </w:trPr>
        <w:tc>
          <w:tcPr>
            <w:tcW w:w="3006" w:type="dxa"/>
            <w:noWrap/>
          </w:tcPr>
          <w:p w:rsidR="00F36FD3" w:rsidRPr="00E84378" w:rsidRDefault="00F36FD3" w:rsidP="000A12F9">
            <w:pPr>
              <w:rPr>
                <w:sz w:val="15"/>
                <w:szCs w:val="15"/>
              </w:rPr>
            </w:pPr>
            <w:r>
              <w:rPr>
                <w:b/>
                <w:bCs/>
                <w:sz w:val="15"/>
                <w:szCs w:val="15"/>
              </w:rPr>
              <w:t>Datum</w:t>
            </w:r>
          </w:p>
        </w:tc>
        <w:tc>
          <w:tcPr>
            <w:tcW w:w="7167" w:type="dxa"/>
            <w:gridSpan w:val="4"/>
            <w:tcBorders>
              <w:left w:val="nil"/>
            </w:tcBorders>
            <w:noWrap/>
          </w:tcPr>
          <w:p w:rsidR="00F36FD3" w:rsidRPr="00E84378" w:rsidRDefault="00F36FD3" w:rsidP="000A12F9">
            <w:pPr>
              <w:rPr>
                <w:sz w:val="15"/>
                <w:szCs w:val="15"/>
              </w:rPr>
            </w:pPr>
          </w:p>
        </w:tc>
      </w:tr>
      <w:tr w:rsidR="00F36FD3" w:rsidRPr="00E84378" w:rsidTr="005C14FB">
        <w:trPr>
          <w:cantSplit/>
          <w:trHeight w:val="278"/>
        </w:trPr>
        <w:tc>
          <w:tcPr>
            <w:tcW w:w="3006" w:type="dxa"/>
            <w:noWrap/>
          </w:tcPr>
          <w:p w:rsidR="00F36FD3" w:rsidRPr="00E84378" w:rsidRDefault="00F36FD3" w:rsidP="000A12F9">
            <w:pPr>
              <w:rPr>
                <w:sz w:val="15"/>
                <w:szCs w:val="15"/>
              </w:rPr>
            </w:pPr>
            <w:proofErr w:type="spellStart"/>
            <w:r>
              <w:rPr>
                <w:b/>
                <w:bCs/>
                <w:sz w:val="15"/>
                <w:szCs w:val="15"/>
              </w:rPr>
              <w:t>Připravil</w:t>
            </w:r>
            <w:proofErr w:type="spellEnd"/>
          </w:p>
        </w:tc>
        <w:tc>
          <w:tcPr>
            <w:tcW w:w="7167" w:type="dxa"/>
            <w:gridSpan w:val="4"/>
            <w:tcBorders>
              <w:left w:val="nil"/>
            </w:tcBorders>
            <w:noWrap/>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69575C" w:rsidP="000A12F9">
            <w:pPr>
              <w:rPr>
                <w:b/>
                <w:bCs/>
                <w:sz w:val="15"/>
                <w:szCs w:val="15"/>
              </w:rPr>
            </w:pPr>
            <w:proofErr w:type="spellStart"/>
            <w:r>
              <w:rPr>
                <w:b/>
                <w:bCs/>
                <w:sz w:val="15"/>
                <w:szCs w:val="15"/>
              </w:rPr>
              <w:t>U</w:t>
            </w:r>
            <w:r w:rsidR="00F36FD3">
              <w:rPr>
                <w:b/>
                <w:bCs/>
                <w:sz w:val="15"/>
                <w:szCs w:val="15"/>
              </w:rPr>
              <w:t>místění</w:t>
            </w:r>
            <w:proofErr w:type="spellEnd"/>
          </w:p>
        </w:tc>
        <w:tc>
          <w:tcPr>
            <w:tcW w:w="567" w:type="dxa"/>
            <w:noWrap/>
          </w:tcPr>
          <w:p w:rsidR="00F36FD3" w:rsidRPr="00E84378" w:rsidRDefault="00F36FD3" w:rsidP="000A12F9">
            <w:pPr>
              <w:rPr>
                <w:b/>
                <w:bCs/>
                <w:sz w:val="15"/>
                <w:szCs w:val="15"/>
              </w:rPr>
            </w:pPr>
          </w:p>
        </w:tc>
        <w:tc>
          <w:tcPr>
            <w:tcW w:w="3969" w:type="dxa"/>
          </w:tcPr>
          <w:p w:rsidR="00F36FD3" w:rsidRPr="00E84378" w:rsidRDefault="00F36FD3" w:rsidP="000A12F9">
            <w:pPr>
              <w:rPr>
                <w:b/>
                <w:bCs/>
                <w:sz w:val="15"/>
                <w:szCs w:val="15"/>
              </w:rPr>
            </w:pPr>
          </w:p>
        </w:tc>
        <w:tc>
          <w:tcPr>
            <w:tcW w:w="567" w:type="dxa"/>
          </w:tcPr>
          <w:p w:rsidR="00F36FD3" w:rsidRPr="00E84378" w:rsidRDefault="00F36FD3" w:rsidP="000A12F9">
            <w:pPr>
              <w:jc w:val="center"/>
              <w:rPr>
                <w:b/>
                <w:bCs/>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b/>
                <w:bCs/>
                <w:sz w:val="15"/>
                <w:szCs w:val="15"/>
              </w:rPr>
            </w:pPr>
            <w:r w:rsidRPr="00E84378">
              <w:rPr>
                <w:b/>
                <w:bCs/>
                <w:sz w:val="15"/>
                <w:szCs w:val="15"/>
              </w:rPr>
              <w:t>PRODU</w:t>
            </w:r>
            <w:r>
              <w:rPr>
                <w:b/>
                <w:bCs/>
                <w:sz w:val="15"/>
                <w:szCs w:val="15"/>
              </w:rPr>
              <w:t>K</w:t>
            </w:r>
            <w:r w:rsidRPr="00E84378">
              <w:rPr>
                <w:b/>
                <w:bCs/>
                <w:sz w:val="15"/>
                <w:szCs w:val="15"/>
              </w:rPr>
              <w:t>T</w:t>
            </w:r>
          </w:p>
        </w:tc>
        <w:tc>
          <w:tcPr>
            <w:tcW w:w="567" w:type="dxa"/>
            <w:noWrap/>
          </w:tcPr>
          <w:p w:rsidR="00F36FD3" w:rsidRPr="00E84378" w:rsidRDefault="00F36FD3" w:rsidP="000A12F9">
            <w:pPr>
              <w:rPr>
                <w:b/>
                <w:bCs/>
                <w:sz w:val="15"/>
                <w:szCs w:val="15"/>
              </w:rPr>
            </w:pPr>
            <w:proofErr w:type="spellStart"/>
            <w:r>
              <w:rPr>
                <w:b/>
                <w:bCs/>
                <w:sz w:val="15"/>
                <w:szCs w:val="15"/>
              </w:rPr>
              <w:t>Počet</w:t>
            </w:r>
            <w:proofErr w:type="spellEnd"/>
          </w:p>
        </w:tc>
        <w:tc>
          <w:tcPr>
            <w:tcW w:w="3969" w:type="dxa"/>
          </w:tcPr>
          <w:p w:rsidR="00F36FD3" w:rsidRPr="00E84378" w:rsidRDefault="00F36FD3" w:rsidP="000A12F9">
            <w:pPr>
              <w:rPr>
                <w:b/>
                <w:bCs/>
                <w:sz w:val="15"/>
                <w:szCs w:val="15"/>
              </w:rPr>
            </w:pPr>
            <w:r w:rsidRPr="00E84378">
              <w:rPr>
                <w:b/>
                <w:bCs/>
                <w:sz w:val="15"/>
                <w:szCs w:val="15"/>
              </w:rPr>
              <w:t>PRODU</w:t>
            </w:r>
            <w:r>
              <w:rPr>
                <w:b/>
                <w:bCs/>
                <w:sz w:val="15"/>
                <w:szCs w:val="15"/>
              </w:rPr>
              <w:t>K</w:t>
            </w:r>
            <w:r w:rsidRPr="00E84378">
              <w:rPr>
                <w:b/>
                <w:bCs/>
                <w:sz w:val="15"/>
                <w:szCs w:val="15"/>
              </w:rPr>
              <w:t>T</w:t>
            </w:r>
          </w:p>
        </w:tc>
        <w:tc>
          <w:tcPr>
            <w:tcW w:w="567" w:type="dxa"/>
          </w:tcPr>
          <w:p w:rsidR="00F36FD3" w:rsidRPr="00E84378" w:rsidRDefault="00F36FD3" w:rsidP="000A12F9">
            <w:pPr>
              <w:jc w:val="center"/>
              <w:rPr>
                <w:b/>
                <w:bCs/>
                <w:sz w:val="15"/>
                <w:szCs w:val="15"/>
              </w:rPr>
            </w:pPr>
            <w:proofErr w:type="spellStart"/>
            <w:r>
              <w:rPr>
                <w:b/>
                <w:bCs/>
                <w:sz w:val="15"/>
                <w:szCs w:val="15"/>
              </w:rPr>
              <w:t>Počet</w:t>
            </w:r>
            <w:proofErr w:type="spellEnd"/>
          </w:p>
        </w:tc>
      </w:tr>
      <w:tr w:rsidR="00F36FD3" w:rsidRPr="00E84378" w:rsidTr="005C14FB">
        <w:trPr>
          <w:cantSplit/>
          <w:trHeight w:val="20"/>
        </w:trPr>
        <w:tc>
          <w:tcPr>
            <w:tcW w:w="5070" w:type="dxa"/>
            <w:gridSpan w:val="2"/>
            <w:noWrap/>
          </w:tcPr>
          <w:p w:rsidR="00F36FD3" w:rsidRPr="00E84378" w:rsidRDefault="00F36FD3" w:rsidP="000A12F9">
            <w:pPr>
              <w:rPr>
                <w:b/>
                <w:bCs/>
                <w:sz w:val="15"/>
                <w:szCs w:val="15"/>
              </w:rPr>
            </w:pPr>
            <w:r w:rsidRPr="00E84378">
              <w:rPr>
                <w:b/>
                <w:bCs/>
                <w:sz w:val="15"/>
                <w:szCs w:val="15"/>
              </w:rPr>
              <w:t>ArcGIS for Desktop—Concurrent Use (CU)</w:t>
            </w: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b/>
                <w:bCs/>
                <w:sz w:val="15"/>
                <w:szCs w:val="15"/>
              </w:rPr>
            </w:pPr>
            <w:r w:rsidRPr="00E84378">
              <w:rPr>
                <w:b/>
                <w:bCs/>
                <w:sz w:val="15"/>
                <w:szCs w:val="15"/>
              </w:rPr>
              <w:t>ArcGIS for Server</w:t>
            </w:r>
          </w:p>
        </w:tc>
        <w:tc>
          <w:tcPr>
            <w:tcW w:w="567" w:type="dxa"/>
          </w:tcPr>
          <w:p w:rsidR="00F36FD3" w:rsidRPr="00E84378" w:rsidRDefault="00F36FD3" w:rsidP="000A12F9">
            <w:pPr>
              <w:rPr>
                <w:b/>
                <w:bCs/>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b/>
                <w:bCs/>
                <w:sz w:val="15"/>
                <w:szCs w:val="15"/>
              </w:rPr>
            </w:pPr>
            <w:r w:rsidRPr="00E84378">
              <w:rPr>
                <w:b/>
                <w:bCs/>
                <w:sz w:val="15"/>
                <w:szCs w:val="15"/>
              </w:rPr>
              <w:t>ArcGIS for Desktop—Single Use (SU)</w:t>
            </w: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b/>
                <w:sz w:val="15"/>
                <w:szCs w:val="15"/>
              </w:rPr>
            </w:pPr>
            <w:r w:rsidRPr="00E84378">
              <w:rPr>
                <w:b/>
                <w:sz w:val="15"/>
                <w:szCs w:val="15"/>
              </w:rPr>
              <w:t>ArcGIS for Server Extensions</w:t>
            </w:r>
          </w:p>
        </w:tc>
        <w:tc>
          <w:tcPr>
            <w:tcW w:w="567" w:type="dxa"/>
          </w:tcPr>
          <w:p w:rsidR="00F36FD3" w:rsidRPr="00E84378" w:rsidRDefault="00F36FD3" w:rsidP="000A12F9">
            <w:pPr>
              <w:rPr>
                <w:b/>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r w:rsidRPr="00E84378">
              <w:rPr>
                <w:b/>
                <w:sz w:val="15"/>
                <w:szCs w:val="15"/>
              </w:rPr>
              <w:t xml:space="preserve">ArcGIS Engine </w:t>
            </w: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r w:rsidRPr="00E84378">
              <w:rPr>
                <w:b/>
                <w:sz w:val="15"/>
                <w:szCs w:val="15"/>
              </w:rPr>
              <w:t>ArcGIS Engine Extensions</w:t>
            </w: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b/>
                <w:bCs/>
                <w:sz w:val="15"/>
                <w:szCs w:val="15"/>
              </w:rPr>
            </w:pPr>
            <w:r w:rsidRPr="00E84378">
              <w:rPr>
                <w:b/>
                <w:bCs/>
                <w:sz w:val="15"/>
                <w:szCs w:val="15"/>
              </w:rPr>
              <w:t>ArcGIS for Desktop Extensions</w:t>
            </w: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b/>
                <w:bCs/>
                <w:sz w:val="15"/>
                <w:szCs w:val="15"/>
              </w:rPr>
            </w:pPr>
          </w:p>
        </w:tc>
        <w:tc>
          <w:tcPr>
            <w:tcW w:w="567" w:type="dxa"/>
          </w:tcPr>
          <w:p w:rsidR="00F36FD3" w:rsidRPr="00E84378" w:rsidRDefault="00F36FD3" w:rsidP="000A12F9">
            <w:pPr>
              <w:rPr>
                <w:b/>
                <w:bCs/>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r w:rsidRPr="00E84378">
              <w:rPr>
                <w:b/>
                <w:sz w:val="15"/>
                <w:szCs w:val="15"/>
              </w:rPr>
              <w:t>Esri Developer Network (EDN)</w:t>
            </w: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112F72" w:rsidRDefault="00F36FD3" w:rsidP="000A12F9">
            <w:pPr>
              <w:rPr>
                <w:b/>
                <w:sz w:val="15"/>
                <w:szCs w:val="15"/>
              </w:rPr>
            </w:pPr>
            <w:proofErr w:type="spellStart"/>
            <w:r>
              <w:rPr>
                <w:b/>
                <w:sz w:val="15"/>
                <w:szCs w:val="15"/>
              </w:rPr>
              <w:t>Jiné</w:t>
            </w:r>
            <w:proofErr w:type="spellEnd"/>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r w:rsidR="00F36FD3" w:rsidRPr="00E84378" w:rsidTr="005C14FB">
        <w:trPr>
          <w:cantSplit/>
          <w:trHeight w:val="20"/>
        </w:trPr>
        <w:tc>
          <w:tcPr>
            <w:tcW w:w="5070" w:type="dxa"/>
            <w:gridSpan w:val="2"/>
            <w:noWrap/>
          </w:tcPr>
          <w:p w:rsidR="00F36FD3" w:rsidRPr="00E84378" w:rsidRDefault="00F36FD3" w:rsidP="000A12F9">
            <w:pPr>
              <w:rPr>
                <w:sz w:val="15"/>
                <w:szCs w:val="15"/>
              </w:rPr>
            </w:pPr>
          </w:p>
        </w:tc>
        <w:tc>
          <w:tcPr>
            <w:tcW w:w="567" w:type="dxa"/>
            <w:noWrap/>
          </w:tcPr>
          <w:p w:rsidR="00F36FD3" w:rsidRPr="00E84378" w:rsidRDefault="00F36FD3" w:rsidP="000A12F9">
            <w:pPr>
              <w:rPr>
                <w:sz w:val="15"/>
                <w:szCs w:val="15"/>
              </w:rPr>
            </w:pPr>
          </w:p>
        </w:tc>
        <w:tc>
          <w:tcPr>
            <w:tcW w:w="3969" w:type="dxa"/>
          </w:tcPr>
          <w:p w:rsidR="00F36FD3" w:rsidRPr="00E84378" w:rsidRDefault="00F36FD3" w:rsidP="000A12F9">
            <w:pPr>
              <w:rPr>
                <w:sz w:val="15"/>
                <w:szCs w:val="15"/>
              </w:rPr>
            </w:pPr>
          </w:p>
        </w:tc>
        <w:tc>
          <w:tcPr>
            <w:tcW w:w="567" w:type="dxa"/>
          </w:tcPr>
          <w:p w:rsidR="00F36FD3" w:rsidRPr="00E84378" w:rsidRDefault="00F36FD3" w:rsidP="000A12F9">
            <w:pPr>
              <w:rPr>
                <w:sz w:val="15"/>
                <w:szCs w:val="15"/>
              </w:rPr>
            </w:pPr>
          </w:p>
        </w:tc>
      </w:tr>
    </w:tbl>
    <w:p w:rsidR="00F36FD3" w:rsidRPr="00405C9C" w:rsidRDefault="00F36FD3" w:rsidP="00F36FD3">
      <w:pPr>
        <w:tabs>
          <w:tab w:val="center" w:pos="6750"/>
        </w:tabs>
        <w:rPr>
          <w:b/>
          <w:bCs/>
          <w:sz w:val="12"/>
          <w:szCs w:val="12"/>
        </w:rPr>
      </w:pPr>
    </w:p>
    <w:p w:rsidR="00F36FD3" w:rsidRDefault="00F36FD3" w:rsidP="00F36FD3">
      <w:pPr>
        <w:jc w:val="center"/>
        <w:rPr>
          <w:b/>
          <w:bCs/>
        </w:rPr>
      </w:pPr>
    </w:p>
    <w:p w:rsidR="00F36FD3" w:rsidRDefault="00F36FD3" w:rsidP="00F36FD3">
      <w:pPr>
        <w:jc w:val="center"/>
        <w:rPr>
          <w:b/>
          <w:bCs/>
        </w:rPr>
      </w:pPr>
    </w:p>
    <w:p w:rsidR="00F36FD3" w:rsidRPr="008D6D08" w:rsidRDefault="00F36FD3" w:rsidP="00F36FD3"/>
    <w:p w:rsidR="00F36FD3" w:rsidRDefault="00F36FD3" w:rsidP="00F36FD3">
      <w:pPr>
        <w:tabs>
          <w:tab w:val="left" w:pos="1080"/>
        </w:tabs>
      </w:pPr>
      <w:r>
        <w:tab/>
      </w:r>
    </w:p>
    <w:p w:rsidR="00F36FD3" w:rsidRPr="008D6D08" w:rsidRDefault="00F36FD3" w:rsidP="00F36FD3">
      <w:pPr>
        <w:tabs>
          <w:tab w:val="left" w:pos="1080"/>
        </w:tabs>
        <w:sectPr w:rsidR="00F36FD3" w:rsidRPr="008D6D08" w:rsidSect="005C14FB">
          <w:headerReference w:type="default" r:id="rId20"/>
          <w:footerReference w:type="default" r:id="rId21"/>
          <w:headerReference w:type="first" r:id="rId22"/>
          <w:footerReference w:type="first" r:id="rId23"/>
          <w:footnotePr>
            <w:numRestart w:val="eachPage"/>
          </w:footnotePr>
          <w:pgSz w:w="12240" w:h="15840" w:code="1"/>
          <w:pgMar w:top="1080" w:right="1080" w:bottom="1080" w:left="1080" w:header="720" w:footer="562" w:gutter="0"/>
          <w:cols w:space="0"/>
          <w:noEndnote/>
          <w:titlePg/>
          <w:docGrid w:linePitch="326"/>
        </w:sectPr>
      </w:pPr>
    </w:p>
    <w:p w:rsidR="00F36FD3" w:rsidRPr="00CE7F59" w:rsidRDefault="00F36FD3" w:rsidP="00F36FD3">
      <w:pPr>
        <w:jc w:val="center"/>
        <w:rPr>
          <w:b/>
          <w:bCs/>
          <w:lang w:val="cs-CZ"/>
        </w:rPr>
      </w:pPr>
      <w:r>
        <w:rPr>
          <w:b/>
          <w:bCs/>
          <w:lang w:val="cs-CZ"/>
        </w:rPr>
        <w:lastRenderedPageBreak/>
        <w:t>PŘÍLOHA</w:t>
      </w:r>
      <w:r w:rsidRPr="00CE7F59">
        <w:rPr>
          <w:b/>
          <w:bCs/>
          <w:lang w:val="cs-CZ"/>
        </w:rPr>
        <w:t xml:space="preserve"> D</w:t>
      </w:r>
    </w:p>
    <w:p w:rsidR="00F36FD3" w:rsidRPr="00CE7F59" w:rsidRDefault="00F36FD3" w:rsidP="00F36FD3">
      <w:pPr>
        <w:jc w:val="center"/>
        <w:rPr>
          <w:b/>
          <w:lang w:val="cs-CZ"/>
        </w:rPr>
      </w:pPr>
      <w:r>
        <w:rPr>
          <w:b/>
          <w:lang w:val="cs-CZ"/>
        </w:rPr>
        <w:t xml:space="preserve">KONTAKTNÍ OSOBY </w:t>
      </w:r>
      <w:r w:rsidRPr="00CE7F59">
        <w:rPr>
          <w:b/>
          <w:lang w:val="cs-CZ"/>
        </w:rPr>
        <w:t xml:space="preserve">ELA </w:t>
      </w:r>
    </w:p>
    <w:p w:rsidR="00F36FD3" w:rsidRPr="00CE7F59" w:rsidRDefault="00F36FD3" w:rsidP="00F36FD3">
      <w:pPr>
        <w:jc w:val="center"/>
        <w:rPr>
          <w:lang w:val="cs-CZ"/>
        </w:rPr>
      </w:pPr>
    </w:p>
    <w:p w:rsidR="00F36FD3" w:rsidRPr="00CE7F59" w:rsidRDefault="00F36FD3" w:rsidP="00F36FD3">
      <w:pPr>
        <w:rPr>
          <w:lang w:val="cs-CZ"/>
        </w:rPr>
      </w:pPr>
      <w:r>
        <w:rPr>
          <w:lang w:val="cs-CZ"/>
        </w:rPr>
        <w:t>Každá strana je oprávněna změnit kontaktní osobu písemným oznámením druhé smluvní straně</w:t>
      </w:r>
      <w:r w:rsidRPr="00CE7F59">
        <w:rPr>
          <w:lang w:val="cs-CZ"/>
        </w:rPr>
        <w:t>.</w:t>
      </w:r>
    </w:p>
    <w:p w:rsidR="00F36FD3" w:rsidRPr="00CE7F59" w:rsidRDefault="00F36FD3" w:rsidP="00F36FD3">
      <w:pPr>
        <w:jc w:val="center"/>
        <w:rPr>
          <w:lang w:val="cs-CZ"/>
        </w:rPr>
      </w:pPr>
    </w:p>
    <w:p w:rsidR="00F36FD3" w:rsidRPr="00CE7F59" w:rsidRDefault="00F36FD3" w:rsidP="00F36FD3">
      <w:pPr>
        <w:numPr>
          <w:ilvl w:val="2"/>
          <w:numId w:val="4"/>
        </w:numPr>
        <w:tabs>
          <w:tab w:val="clear" w:pos="2340"/>
          <w:tab w:val="left" w:pos="360"/>
        </w:tabs>
        <w:ind w:left="360"/>
        <w:rPr>
          <w:lang w:val="cs-CZ"/>
        </w:rPr>
      </w:pPr>
      <w:r>
        <w:rPr>
          <w:lang w:val="cs-CZ"/>
        </w:rPr>
        <w:t xml:space="preserve">Kontaktní osoby </w:t>
      </w:r>
      <w:r w:rsidRPr="00CE7F59">
        <w:rPr>
          <w:lang w:val="cs-CZ"/>
        </w:rPr>
        <w:t>Distributor</w:t>
      </w:r>
      <w:r>
        <w:rPr>
          <w:lang w:val="cs-CZ"/>
        </w:rPr>
        <w:t>a</w:t>
      </w:r>
      <w:r w:rsidRPr="00CE7F59">
        <w:rPr>
          <w:lang w:val="cs-CZ"/>
        </w:rPr>
        <w:t xml:space="preserve"> </w:t>
      </w:r>
      <w:r>
        <w:rPr>
          <w:lang w:val="cs-CZ"/>
        </w:rPr>
        <w:t>ve věcech příjmu zpráv a objednávek</w:t>
      </w:r>
      <w:r w:rsidRPr="00CE7F59">
        <w:rPr>
          <w:lang w:val="cs-CZ"/>
        </w:rPr>
        <w:t>:</w:t>
      </w:r>
    </w:p>
    <w:p w:rsidR="00F36FD3" w:rsidRPr="00CE7F59" w:rsidRDefault="00F36FD3" w:rsidP="00F36FD3">
      <w:pPr>
        <w:rPr>
          <w:lang w:val="cs-CZ"/>
        </w:rPr>
      </w:pPr>
    </w:p>
    <w:p w:rsidR="00F36FD3" w:rsidRPr="00A66E79" w:rsidRDefault="00F36FD3" w:rsidP="00F36FD3">
      <w:pPr>
        <w:pStyle w:val="Odstavecseseznamem"/>
      </w:pPr>
      <w:r w:rsidRPr="00A66E79">
        <w:rPr>
          <w:lang w:val="cs-CZ"/>
        </w:rPr>
        <w:t>Jméno:</w:t>
      </w:r>
      <w:r w:rsidRPr="00A66E79">
        <w:rPr>
          <w:lang w:val="cs-CZ"/>
        </w:rPr>
        <w:tab/>
      </w:r>
      <w:proofErr w:type="spellStart"/>
      <w:r w:rsidR="00F2321E">
        <w:t>xxxxxxxxxxxxxxx</w:t>
      </w:r>
      <w:proofErr w:type="spellEnd"/>
    </w:p>
    <w:p w:rsidR="00F36FD3" w:rsidRPr="00A66E79" w:rsidRDefault="00F36FD3" w:rsidP="00F36FD3">
      <w:pPr>
        <w:rPr>
          <w:u w:val="single"/>
        </w:rPr>
      </w:pPr>
      <w:r w:rsidRPr="00A66E79">
        <w:rPr>
          <w:lang w:val="cs-CZ"/>
        </w:rPr>
        <w:tab/>
        <w:t xml:space="preserve">Adresa:  </w:t>
      </w:r>
      <w:r w:rsidRPr="00A66E79">
        <w:t>ARCDATA PRAHA, s.r.o.</w:t>
      </w:r>
    </w:p>
    <w:p w:rsidR="00F36FD3" w:rsidRPr="00A66E79" w:rsidRDefault="00F36FD3" w:rsidP="00F36FD3">
      <w:pPr>
        <w:rPr>
          <w:u w:val="single"/>
          <w:lang w:val="de-CH"/>
        </w:rPr>
      </w:pPr>
      <w:r w:rsidRPr="00A66E79">
        <w:t xml:space="preserve">               </w:t>
      </w:r>
      <w:r w:rsidRPr="00A66E79">
        <w:tab/>
      </w:r>
      <w:r w:rsidRPr="00A66E79">
        <w:rPr>
          <w:lang w:val="de-CH"/>
        </w:rPr>
        <w:t xml:space="preserve">Hybernská 24, CZ-110 00 Praha 1 </w:t>
      </w:r>
    </w:p>
    <w:p w:rsidR="00F36FD3" w:rsidRPr="00A66E79" w:rsidRDefault="00F36FD3" w:rsidP="00F36FD3">
      <w:pPr>
        <w:tabs>
          <w:tab w:val="left" w:pos="720"/>
          <w:tab w:val="left" w:pos="1440"/>
          <w:tab w:val="left" w:pos="5400"/>
        </w:tabs>
        <w:ind w:left="720"/>
        <w:rPr>
          <w:color w:val="1F497D"/>
          <w:lang w:val="de-CH"/>
        </w:rPr>
      </w:pPr>
      <w:proofErr w:type="spellStart"/>
      <w:r w:rsidRPr="00184361">
        <w:rPr>
          <w:lang w:val="de-CH"/>
        </w:rPr>
        <w:t>E-mail</w:t>
      </w:r>
      <w:proofErr w:type="spellEnd"/>
      <w:r w:rsidRPr="00184361">
        <w:rPr>
          <w:lang w:val="de-CH"/>
        </w:rPr>
        <w:t>:</w:t>
      </w:r>
      <w:r w:rsidRPr="00184361">
        <w:rPr>
          <w:lang w:val="de-CH"/>
        </w:rPr>
        <w:tab/>
      </w:r>
      <w:proofErr w:type="spellStart"/>
      <w:r w:rsidR="00F2321E">
        <w:t>xxxxxxxxxxxxxxx</w:t>
      </w:r>
      <w:proofErr w:type="spellEnd"/>
    </w:p>
    <w:p w:rsidR="00F36FD3" w:rsidRPr="00A66E79" w:rsidRDefault="00F36FD3" w:rsidP="00F36FD3">
      <w:pPr>
        <w:tabs>
          <w:tab w:val="left" w:pos="720"/>
          <w:tab w:val="left" w:pos="1440"/>
          <w:tab w:val="left" w:pos="5400"/>
        </w:tabs>
      </w:pPr>
      <w:r w:rsidRPr="00184361">
        <w:rPr>
          <w:lang w:val="de-CH"/>
        </w:rPr>
        <w:tab/>
      </w:r>
      <w:r w:rsidRPr="00A66E79">
        <w:rPr>
          <w:lang w:val="de-CH"/>
        </w:rPr>
        <w:t>Tel:</w:t>
      </w:r>
      <w:r w:rsidRPr="00A66E79">
        <w:rPr>
          <w:lang w:val="de-CH"/>
        </w:rPr>
        <w:tab/>
      </w:r>
      <w:proofErr w:type="spellStart"/>
      <w:r w:rsidR="00F2321E">
        <w:t>xxxxxxxxxxxxxxx</w:t>
      </w:r>
      <w:proofErr w:type="spellEnd"/>
    </w:p>
    <w:p w:rsidR="00F36FD3" w:rsidRPr="00A66E79" w:rsidRDefault="00F36FD3" w:rsidP="00F36FD3">
      <w:pPr>
        <w:tabs>
          <w:tab w:val="left" w:pos="720"/>
          <w:tab w:val="left" w:pos="1440"/>
          <w:tab w:val="left" w:pos="5400"/>
        </w:tabs>
        <w:rPr>
          <w:lang w:val="cs-CZ"/>
        </w:rPr>
      </w:pPr>
      <w:r w:rsidRPr="00A66E79">
        <w:rPr>
          <w:lang w:val="de-CH"/>
        </w:rPr>
        <w:tab/>
      </w:r>
      <w:r w:rsidRPr="00A66E79">
        <w:t>Fax:</w:t>
      </w:r>
      <w:r w:rsidRPr="00A66E79">
        <w:tab/>
      </w:r>
      <w:proofErr w:type="spellStart"/>
      <w:r w:rsidR="00F2321E">
        <w:t>xxxxxxxxxxxxxxx</w:t>
      </w:r>
      <w:proofErr w:type="spellEnd"/>
    </w:p>
    <w:p w:rsidR="00F36FD3" w:rsidRDefault="00F36FD3" w:rsidP="00F36FD3">
      <w:pPr>
        <w:tabs>
          <w:tab w:val="left" w:pos="720"/>
          <w:tab w:val="left" w:pos="1440"/>
          <w:tab w:val="left" w:pos="5400"/>
        </w:tabs>
        <w:rPr>
          <w:lang w:val="cs-CZ"/>
        </w:rPr>
      </w:pPr>
    </w:p>
    <w:p w:rsidR="00F36FD3" w:rsidRPr="00D37C78" w:rsidRDefault="00F36FD3" w:rsidP="00F36FD3">
      <w:pPr>
        <w:numPr>
          <w:ilvl w:val="2"/>
          <w:numId w:val="4"/>
        </w:numPr>
        <w:tabs>
          <w:tab w:val="clear" w:pos="2340"/>
          <w:tab w:val="left" w:pos="360"/>
        </w:tabs>
        <w:ind w:left="360"/>
        <w:rPr>
          <w:lang w:val="cs-CZ"/>
        </w:rPr>
      </w:pPr>
      <w:r w:rsidRPr="00D37C78">
        <w:rPr>
          <w:lang w:val="cs-CZ"/>
        </w:rPr>
        <w:t>Kontaktní osoby Distributora pro otázky Technické podpory:</w:t>
      </w:r>
    </w:p>
    <w:p w:rsidR="00F36FD3" w:rsidRPr="00CE7F59" w:rsidRDefault="00F36FD3" w:rsidP="00F36FD3">
      <w:pPr>
        <w:rPr>
          <w:lang w:val="cs-CZ"/>
        </w:rPr>
      </w:pPr>
    </w:p>
    <w:p w:rsidR="00F36FD3" w:rsidRPr="00A80320" w:rsidRDefault="00F36FD3" w:rsidP="00F36FD3">
      <w:pPr>
        <w:pStyle w:val="Odstavecseseznamem"/>
        <w:rPr>
          <w:lang w:val="cs-CZ"/>
        </w:rPr>
      </w:pPr>
      <w:r w:rsidRPr="00A66E79">
        <w:rPr>
          <w:lang w:val="cs-CZ"/>
        </w:rPr>
        <w:t>Jméno:</w:t>
      </w:r>
      <w:r w:rsidRPr="00A66E79">
        <w:rPr>
          <w:lang w:val="cs-CZ"/>
        </w:rPr>
        <w:tab/>
      </w:r>
      <w:proofErr w:type="spellStart"/>
      <w:r w:rsidR="00F2321E">
        <w:t>xxxxxxxxxxxxxxx</w:t>
      </w:r>
      <w:proofErr w:type="spellEnd"/>
    </w:p>
    <w:p w:rsidR="00F36FD3" w:rsidRPr="00A80320" w:rsidRDefault="00F36FD3" w:rsidP="00F36FD3">
      <w:pPr>
        <w:rPr>
          <w:u w:val="single"/>
          <w:lang w:val="cs-CZ"/>
        </w:rPr>
      </w:pPr>
      <w:r w:rsidRPr="00A66E79">
        <w:rPr>
          <w:lang w:val="cs-CZ"/>
        </w:rPr>
        <w:tab/>
        <w:t xml:space="preserve">Adresa:  </w:t>
      </w:r>
      <w:r w:rsidRPr="00A80320">
        <w:rPr>
          <w:lang w:val="cs-CZ"/>
        </w:rPr>
        <w:t>ARCDATA PRAHA, s.r.o.</w:t>
      </w:r>
    </w:p>
    <w:p w:rsidR="00F36FD3" w:rsidRPr="00A66E79" w:rsidRDefault="00F36FD3" w:rsidP="00F36FD3">
      <w:pPr>
        <w:rPr>
          <w:u w:val="single"/>
          <w:lang w:val="de-CH"/>
        </w:rPr>
      </w:pPr>
      <w:r w:rsidRPr="00A80320">
        <w:rPr>
          <w:lang w:val="cs-CZ"/>
        </w:rPr>
        <w:t xml:space="preserve">               </w:t>
      </w:r>
      <w:r w:rsidRPr="00A80320">
        <w:rPr>
          <w:lang w:val="cs-CZ"/>
        </w:rPr>
        <w:tab/>
      </w:r>
      <w:r w:rsidRPr="00A66E79">
        <w:rPr>
          <w:lang w:val="de-CH"/>
        </w:rPr>
        <w:t xml:space="preserve">Hybernská 24, CZ-110 00 Praha 1 </w:t>
      </w:r>
    </w:p>
    <w:p w:rsidR="00F36FD3" w:rsidRDefault="00F36FD3" w:rsidP="00F36FD3">
      <w:pPr>
        <w:tabs>
          <w:tab w:val="left" w:pos="720"/>
          <w:tab w:val="left" w:pos="1440"/>
          <w:tab w:val="left" w:pos="5400"/>
        </w:tabs>
        <w:ind w:left="720"/>
        <w:rPr>
          <w:lang w:val="de-CH"/>
        </w:rPr>
      </w:pPr>
      <w:proofErr w:type="spellStart"/>
      <w:r w:rsidRPr="00184361">
        <w:rPr>
          <w:lang w:val="de-CH"/>
        </w:rPr>
        <w:t>E-mail</w:t>
      </w:r>
      <w:proofErr w:type="spellEnd"/>
      <w:r w:rsidRPr="00184361">
        <w:rPr>
          <w:lang w:val="de-CH"/>
        </w:rPr>
        <w:t>:</w:t>
      </w:r>
      <w:r w:rsidRPr="00184361">
        <w:rPr>
          <w:lang w:val="de-CH"/>
        </w:rPr>
        <w:tab/>
      </w:r>
      <w:proofErr w:type="spellStart"/>
      <w:r w:rsidR="00F2321E">
        <w:t>xxxxxxxxxxxxxxx</w:t>
      </w:r>
      <w:proofErr w:type="spellEnd"/>
    </w:p>
    <w:p w:rsidR="00F36FD3" w:rsidRPr="008F28D5" w:rsidRDefault="00F36FD3" w:rsidP="00F36FD3">
      <w:pPr>
        <w:tabs>
          <w:tab w:val="left" w:pos="720"/>
          <w:tab w:val="left" w:pos="1440"/>
          <w:tab w:val="left" w:pos="5400"/>
        </w:tabs>
        <w:rPr>
          <w:lang w:val="de-DE"/>
        </w:rPr>
      </w:pPr>
      <w:r w:rsidRPr="00184361">
        <w:rPr>
          <w:lang w:val="de-CH"/>
        </w:rPr>
        <w:tab/>
      </w:r>
      <w:r w:rsidRPr="00A66E79">
        <w:rPr>
          <w:lang w:val="de-CH"/>
        </w:rPr>
        <w:t>Tel:</w:t>
      </w:r>
      <w:r w:rsidRPr="00A66E79">
        <w:rPr>
          <w:lang w:val="de-CH"/>
        </w:rPr>
        <w:tab/>
      </w:r>
      <w:proofErr w:type="spellStart"/>
      <w:r w:rsidR="00F2321E">
        <w:t>xxxxxxxxxxxxxxx</w:t>
      </w:r>
      <w:proofErr w:type="spellEnd"/>
    </w:p>
    <w:p w:rsidR="00F36FD3" w:rsidRPr="008F28D5" w:rsidRDefault="00F36FD3" w:rsidP="00F36FD3">
      <w:pPr>
        <w:tabs>
          <w:tab w:val="left" w:pos="720"/>
          <w:tab w:val="left" w:pos="1440"/>
          <w:tab w:val="left" w:pos="5400"/>
        </w:tabs>
        <w:rPr>
          <w:lang w:val="de-DE"/>
        </w:rPr>
      </w:pPr>
      <w:r w:rsidRPr="00A66E79">
        <w:rPr>
          <w:lang w:val="de-CH"/>
        </w:rPr>
        <w:tab/>
      </w:r>
      <w:r w:rsidRPr="008F28D5">
        <w:rPr>
          <w:lang w:val="de-DE"/>
        </w:rPr>
        <w:t>Fax:</w:t>
      </w:r>
      <w:r w:rsidRPr="008F28D5">
        <w:rPr>
          <w:lang w:val="de-DE"/>
        </w:rPr>
        <w:tab/>
      </w:r>
      <w:proofErr w:type="spellStart"/>
      <w:r w:rsidR="00F2321E">
        <w:t>xxxxxxxxxxxxxxx</w:t>
      </w:r>
      <w:proofErr w:type="spellEnd"/>
    </w:p>
    <w:p w:rsidR="00F36FD3" w:rsidRPr="008F28D5" w:rsidRDefault="00F36FD3" w:rsidP="00F36FD3">
      <w:pPr>
        <w:tabs>
          <w:tab w:val="left" w:pos="720"/>
          <w:tab w:val="left" w:pos="1440"/>
          <w:tab w:val="left" w:pos="5400"/>
        </w:tabs>
        <w:rPr>
          <w:lang w:val="de-DE"/>
        </w:rPr>
      </w:pPr>
      <w:r w:rsidRPr="008F28D5">
        <w:rPr>
          <w:lang w:val="de-DE"/>
        </w:rPr>
        <w:tab/>
        <w:t>Web:</w:t>
      </w:r>
      <w:r w:rsidRPr="008F28D5">
        <w:rPr>
          <w:lang w:val="de-DE"/>
        </w:rPr>
        <w:tab/>
      </w:r>
      <w:hyperlink r:id="rId24" w:history="1">
        <w:r w:rsidRPr="008F28D5">
          <w:rPr>
            <w:rStyle w:val="Hypertextovodkaz"/>
            <w:lang w:val="de-DE"/>
          </w:rPr>
          <w:t>http://arcdata.force.com/</w:t>
        </w:r>
      </w:hyperlink>
    </w:p>
    <w:p w:rsidR="00F36FD3" w:rsidRDefault="00F36FD3" w:rsidP="00F36FD3">
      <w:pPr>
        <w:tabs>
          <w:tab w:val="left" w:pos="720"/>
          <w:tab w:val="left" w:pos="1440"/>
          <w:tab w:val="left" w:pos="5400"/>
        </w:tabs>
        <w:rPr>
          <w:lang w:val="cs-CZ"/>
        </w:rPr>
      </w:pPr>
    </w:p>
    <w:p w:rsidR="00F36FD3" w:rsidRPr="00CE7F59" w:rsidRDefault="00424283" w:rsidP="00F36FD3">
      <w:pPr>
        <w:numPr>
          <w:ilvl w:val="2"/>
          <w:numId w:val="4"/>
        </w:numPr>
        <w:tabs>
          <w:tab w:val="clear" w:pos="2340"/>
          <w:tab w:val="left" w:pos="360"/>
        </w:tabs>
        <w:ind w:left="360"/>
        <w:rPr>
          <w:lang w:val="cs-CZ"/>
        </w:rPr>
      </w:pPr>
      <w:r>
        <w:rPr>
          <w:lang w:val="cs-CZ"/>
        </w:rPr>
        <w:t xml:space="preserve">Ústřední kontaktní místo </w:t>
      </w:r>
      <w:r w:rsidR="00C02F3B">
        <w:rPr>
          <w:lang w:val="cs-CZ"/>
        </w:rPr>
        <w:t>IPR Praha</w:t>
      </w:r>
      <w:r w:rsidR="00F36FD3">
        <w:rPr>
          <w:lang w:val="cs-CZ"/>
        </w:rPr>
        <w:t xml:space="preserve"> pro vydávání objednávek a administrativní záležitosti</w:t>
      </w:r>
      <w:r w:rsidR="00F36FD3" w:rsidRPr="00CE7F59">
        <w:rPr>
          <w:lang w:val="cs-CZ"/>
        </w:rPr>
        <w:t>:</w:t>
      </w:r>
    </w:p>
    <w:p w:rsidR="00F36FD3" w:rsidRPr="00CE7F59" w:rsidRDefault="00F36FD3" w:rsidP="00F36FD3">
      <w:pPr>
        <w:rPr>
          <w:lang w:val="cs-CZ"/>
        </w:rPr>
      </w:pPr>
    </w:p>
    <w:p w:rsidR="00F36FD3" w:rsidRPr="00E3349B" w:rsidRDefault="00F36FD3" w:rsidP="00F36FD3">
      <w:pPr>
        <w:tabs>
          <w:tab w:val="left" w:pos="720"/>
          <w:tab w:val="left" w:pos="1440"/>
          <w:tab w:val="left" w:pos="5400"/>
        </w:tabs>
        <w:rPr>
          <w:lang w:val="cs-CZ"/>
        </w:rPr>
      </w:pPr>
      <w:r w:rsidRPr="00CE7F59">
        <w:rPr>
          <w:lang w:val="cs-CZ"/>
        </w:rPr>
        <w:tab/>
      </w:r>
      <w:r w:rsidRPr="00832C86">
        <w:rPr>
          <w:lang w:val="cs-CZ"/>
        </w:rPr>
        <w:t>Jméno:</w:t>
      </w:r>
      <w:r w:rsidRPr="00832C86">
        <w:rPr>
          <w:lang w:val="cs-CZ"/>
        </w:rPr>
        <w:tab/>
      </w:r>
      <w:proofErr w:type="spellStart"/>
      <w:r w:rsidR="00B95EFA">
        <w:t>xxxxxxxxxxxxxxx</w:t>
      </w:r>
      <w:proofErr w:type="spellEnd"/>
    </w:p>
    <w:p w:rsidR="002D0E64" w:rsidRDefault="00F36FD3" w:rsidP="00F36FD3">
      <w:pPr>
        <w:tabs>
          <w:tab w:val="left" w:pos="720"/>
          <w:tab w:val="left" w:pos="1440"/>
          <w:tab w:val="left" w:pos="5400"/>
        </w:tabs>
        <w:rPr>
          <w:lang w:val="cs-CZ"/>
        </w:rPr>
      </w:pPr>
      <w:r w:rsidRPr="00E3349B">
        <w:rPr>
          <w:lang w:val="cs-CZ"/>
        </w:rPr>
        <w:tab/>
      </w:r>
      <w:r>
        <w:rPr>
          <w:lang w:val="cs-CZ"/>
        </w:rPr>
        <w:t xml:space="preserve">Adresa: </w:t>
      </w:r>
      <w:r w:rsidR="002D0E64">
        <w:rPr>
          <w:lang w:val="cs-CZ"/>
        </w:rPr>
        <w:tab/>
      </w:r>
      <w:r w:rsidR="002D0E64" w:rsidRPr="002D0E64">
        <w:rPr>
          <w:lang w:val="cs-CZ"/>
        </w:rPr>
        <w:t>Institut plánování a rozvoje hlavního města Prahy, příspěvková organizace</w:t>
      </w:r>
    </w:p>
    <w:p w:rsidR="00F36FD3" w:rsidRDefault="002D0E64" w:rsidP="00F36FD3">
      <w:pPr>
        <w:tabs>
          <w:tab w:val="left" w:pos="720"/>
          <w:tab w:val="left" w:pos="1440"/>
          <w:tab w:val="left" w:pos="5400"/>
        </w:tabs>
        <w:rPr>
          <w:lang w:val="cs-CZ"/>
        </w:rPr>
      </w:pPr>
      <w:r>
        <w:rPr>
          <w:lang w:val="cs-CZ"/>
        </w:rPr>
        <w:tab/>
      </w:r>
      <w:r>
        <w:rPr>
          <w:lang w:val="cs-CZ"/>
        </w:rPr>
        <w:tab/>
      </w:r>
      <w:r w:rsidRPr="002D0E64">
        <w:rPr>
          <w:lang w:val="cs-CZ"/>
        </w:rPr>
        <w:t xml:space="preserve">Vyšehradská 57/2077, </w:t>
      </w:r>
      <w:proofErr w:type="gramStart"/>
      <w:r w:rsidRPr="002D0E64">
        <w:rPr>
          <w:lang w:val="cs-CZ"/>
        </w:rPr>
        <w:t>128 00  Praha</w:t>
      </w:r>
      <w:proofErr w:type="gramEnd"/>
      <w:r w:rsidRPr="002D0E64">
        <w:rPr>
          <w:lang w:val="cs-CZ"/>
        </w:rPr>
        <w:t xml:space="preserve"> 2</w:t>
      </w:r>
    </w:p>
    <w:p w:rsidR="00F36FD3" w:rsidRDefault="00F36FD3" w:rsidP="00F36FD3">
      <w:pPr>
        <w:tabs>
          <w:tab w:val="left" w:pos="720"/>
          <w:tab w:val="left" w:pos="1440"/>
          <w:tab w:val="left" w:pos="5400"/>
        </w:tabs>
        <w:rPr>
          <w:lang w:val="cs-CZ"/>
        </w:rPr>
      </w:pPr>
      <w:r w:rsidRPr="00E3349B">
        <w:rPr>
          <w:lang w:val="cs-CZ"/>
        </w:rPr>
        <w:tab/>
        <w:t>E-mail:</w:t>
      </w:r>
      <w:r w:rsidRPr="00E3349B">
        <w:rPr>
          <w:lang w:val="cs-CZ"/>
        </w:rPr>
        <w:tab/>
      </w:r>
      <w:proofErr w:type="spellStart"/>
      <w:r w:rsidR="00F2321E">
        <w:t>xxxxxxxxxxxxxxx</w:t>
      </w:r>
      <w:proofErr w:type="spellEnd"/>
    </w:p>
    <w:p w:rsidR="00F36FD3" w:rsidRPr="00E3349B" w:rsidRDefault="00F36FD3" w:rsidP="00F36FD3">
      <w:pPr>
        <w:tabs>
          <w:tab w:val="left" w:pos="720"/>
          <w:tab w:val="left" w:pos="1440"/>
          <w:tab w:val="left" w:pos="5400"/>
        </w:tabs>
        <w:rPr>
          <w:lang w:val="de-CH"/>
        </w:rPr>
      </w:pPr>
      <w:r w:rsidRPr="00E3349B">
        <w:rPr>
          <w:lang w:val="cs-CZ"/>
        </w:rPr>
        <w:tab/>
      </w:r>
      <w:r>
        <w:rPr>
          <w:lang w:val="de-CH"/>
        </w:rPr>
        <w:t>Tel:</w:t>
      </w:r>
      <w:r>
        <w:rPr>
          <w:lang w:val="de-CH"/>
        </w:rPr>
        <w:tab/>
      </w:r>
      <w:proofErr w:type="spellStart"/>
      <w:r w:rsidR="00F2321E">
        <w:t>xxxxxxxxxxxxxxx</w:t>
      </w:r>
      <w:proofErr w:type="spellEnd"/>
    </w:p>
    <w:p w:rsidR="00F36FD3" w:rsidRDefault="00F36FD3" w:rsidP="00F36FD3">
      <w:pPr>
        <w:tabs>
          <w:tab w:val="left" w:pos="720"/>
          <w:tab w:val="left" w:pos="1440"/>
          <w:tab w:val="left" w:pos="5400"/>
        </w:tabs>
        <w:rPr>
          <w:lang w:val="cs-CZ"/>
        </w:rPr>
      </w:pPr>
      <w:r w:rsidRPr="00E3349B">
        <w:rPr>
          <w:lang w:val="de-CH"/>
        </w:rPr>
        <w:tab/>
      </w:r>
      <w:r>
        <w:t>Fax:</w:t>
      </w:r>
      <w:r>
        <w:tab/>
      </w:r>
    </w:p>
    <w:p w:rsidR="00F36FD3" w:rsidRPr="00CE7F59" w:rsidRDefault="00F36FD3" w:rsidP="00F36FD3">
      <w:pPr>
        <w:tabs>
          <w:tab w:val="left" w:pos="720"/>
          <w:tab w:val="left" w:pos="1440"/>
          <w:tab w:val="left" w:pos="5400"/>
        </w:tabs>
        <w:rPr>
          <w:lang w:val="cs-CZ"/>
        </w:rPr>
      </w:pPr>
    </w:p>
    <w:p w:rsidR="00F36FD3" w:rsidRPr="00CE7F59" w:rsidRDefault="00F36FD3" w:rsidP="00F36FD3">
      <w:pPr>
        <w:numPr>
          <w:ilvl w:val="2"/>
          <w:numId w:val="4"/>
        </w:numPr>
        <w:tabs>
          <w:tab w:val="clear" w:pos="2340"/>
          <w:tab w:val="left" w:pos="360"/>
        </w:tabs>
        <w:ind w:left="360"/>
        <w:rPr>
          <w:lang w:val="cs-CZ"/>
        </w:rPr>
      </w:pPr>
      <w:r>
        <w:rPr>
          <w:lang w:val="cs-CZ"/>
        </w:rPr>
        <w:t>Veškeré zásilky pro</w:t>
      </w:r>
      <w:r w:rsidR="00424283">
        <w:rPr>
          <w:lang w:val="cs-CZ"/>
        </w:rPr>
        <w:t xml:space="preserve"> </w:t>
      </w:r>
      <w:r w:rsidR="00C02F3B">
        <w:rPr>
          <w:lang w:val="cs-CZ"/>
        </w:rPr>
        <w:t>IPR Praha</w:t>
      </w:r>
      <w:r>
        <w:rPr>
          <w:lang w:val="cs-CZ"/>
        </w:rPr>
        <w:t xml:space="preserve"> budou zasílány na následující adresu</w:t>
      </w:r>
      <w:r w:rsidRPr="00CE7F59">
        <w:rPr>
          <w:lang w:val="cs-CZ"/>
        </w:rPr>
        <w:t>:</w:t>
      </w:r>
    </w:p>
    <w:p w:rsidR="00F36FD3" w:rsidRPr="00CE7F59" w:rsidRDefault="00F36FD3" w:rsidP="00F36FD3">
      <w:pPr>
        <w:rPr>
          <w:lang w:val="cs-CZ"/>
        </w:rPr>
      </w:pPr>
    </w:p>
    <w:p w:rsidR="002D0E64" w:rsidRPr="00E3349B" w:rsidRDefault="00F36FD3" w:rsidP="002D0E64">
      <w:pPr>
        <w:tabs>
          <w:tab w:val="left" w:pos="720"/>
          <w:tab w:val="left" w:pos="1440"/>
          <w:tab w:val="left" w:pos="5400"/>
        </w:tabs>
        <w:rPr>
          <w:lang w:val="cs-CZ"/>
        </w:rPr>
      </w:pPr>
      <w:r w:rsidRPr="00CE7F59">
        <w:rPr>
          <w:lang w:val="cs-CZ"/>
        </w:rPr>
        <w:tab/>
      </w:r>
      <w:r w:rsidR="002D0E64" w:rsidRPr="00832C86">
        <w:rPr>
          <w:lang w:val="cs-CZ"/>
        </w:rPr>
        <w:t>Jméno:</w:t>
      </w:r>
      <w:r w:rsidR="002D0E64" w:rsidRPr="00832C86">
        <w:rPr>
          <w:lang w:val="cs-CZ"/>
        </w:rPr>
        <w:tab/>
      </w:r>
      <w:proofErr w:type="spellStart"/>
      <w:r w:rsidR="00B95EFA">
        <w:t>xxxxxxxxxxxxxxx</w:t>
      </w:r>
      <w:proofErr w:type="spellEnd"/>
    </w:p>
    <w:p w:rsidR="002D0E64" w:rsidRDefault="002D0E64" w:rsidP="002D0E64">
      <w:pPr>
        <w:tabs>
          <w:tab w:val="left" w:pos="720"/>
          <w:tab w:val="left" w:pos="1440"/>
          <w:tab w:val="left" w:pos="5400"/>
        </w:tabs>
        <w:rPr>
          <w:lang w:val="cs-CZ"/>
        </w:rPr>
      </w:pPr>
      <w:r w:rsidRPr="00E3349B">
        <w:rPr>
          <w:lang w:val="cs-CZ"/>
        </w:rPr>
        <w:tab/>
      </w:r>
      <w:r>
        <w:rPr>
          <w:lang w:val="cs-CZ"/>
        </w:rPr>
        <w:t xml:space="preserve">Adresa: </w:t>
      </w:r>
      <w:r>
        <w:rPr>
          <w:lang w:val="cs-CZ"/>
        </w:rPr>
        <w:tab/>
      </w:r>
      <w:r w:rsidRPr="002D0E64">
        <w:rPr>
          <w:lang w:val="cs-CZ"/>
        </w:rPr>
        <w:t>Institut plánování a rozvoje hlavního města Prahy, příspěvková organizace</w:t>
      </w:r>
    </w:p>
    <w:p w:rsidR="002D0E64" w:rsidRDefault="002D0E64" w:rsidP="002D0E64">
      <w:pPr>
        <w:tabs>
          <w:tab w:val="left" w:pos="720"/>
          <w:tab w:val="left" w:pos="1440"/>
          <w:tab w:val="left" w:pos="5400"/>
        </w:tabs>
        <w:rPr>
          <w:lang w:val="cs-CZ"/>
        </w:rPr>
      </w:pPr>
      <w:r>
        <w:rPr>
          <w:lang w:val="cs-CZ"/>
        </w:rPr>
        <w:tab/>
      </w:r>
      <w:r>
        <w:rPr>
          <w:lang w:val="cs-CZ"/>
        </w:rPr>
        <w:tab/>
      </w:r>
      <w:r w:rsidRPr="002D0E64">
        <w:rPr>
          <w:lang w:val="cs-CZ"/>
        </w:rPr>
        <w:t xml:space="preserve">Vyšehradská 57/2077, </w:t>
      </w:r>
      <w:proofErr w:type="gramStart"/>
      <w:r w:rsidRPr="002D0E64">
        <w:rPr>
          <w:lang w:val="cs-CZ"/>
        </w:rPr>
        <w:t>128 00  Praha</w:t>
      </w:r>
      <w:proofErr w:type="gramEnd"/>
      <w:r w:rsidRPr="002D0E64">
        <w:rPr>
          <w:lang w:val="cs-CZ"/>
        </w:rPr>
        <w:t xml:space="preserve"> 2</w:t>
      </w:r>
    </w:p>
    <w:p w:rsidR="002D0E64" w:rsidRDefault="002D0E64" w:rsidP="002D0E64">
      <w:pPr>
        <w:tabs>
          <w:tab w:val="left" w:pos="720"/>
          <w:tab w:val="left" w:pos="1440"/>
          <w:tab w:val="left" w:pos="5400"/>
        </w:tabs>
        <w:rPr>
          <w:lang w:val="cs-CZ"/>
        </w:rPr>
      </w:pPr>
      <w:r w:rsidRPr="00E3349B">
        <w:rPr>
          <w:lang w:val="cs-CZ"/>
        </w:rPr>
        <w:tab/>
        <w:t>E-mail:</w:t>
      </w:r>
      <w:r w:rsidRPr="00E3349B">
        <w:rPr>
          <w:lang w:val="cs-CZ"/>
        </w:rPr>
        <w:tab/>
      </w:r>
      <w:proofErr w:type="spellStart"/>
      <w:r w:rsidR="00F2321E">
        <w:t>xxxxxxxxxxxxxxx</w:t>
      </w:r>
      <w:proofErr w:type="spellEnd"/>
    </w:p>
    <w:p w:rsidR="002D0E64" w:rsidRPr="00E3349B" w:rsidRDefault="002D0E64" w:rsidP="002D0E64">
      <w:pPr>
        <w:tabs>
          <w:tab w:val="left" w:pos="720"/>
          <w:tab w:val="left" w:pos="1440"/>
          <w:tab w:val="left" w:pos="5400"/>
        </w:tabs>
        <w:rPr>
          <w:lang w:val="de-CH"/>
        </w:rPr>
      </w:pPr>
      <w:r w:rsidRPr="00E3349B">
        <w:rPr>
          <w:lang w:val="cs-CZ"/>
        </w:rPr>
        <w:tab/>
      </w:r>
      <w:r>
        <w:rPr>
          <w:lang w:val="de-CH"/>
        </w:rPr>
        <w:t>Tel:</w:t>
      </w:r>
      <w:r>
        <w:rPr>
          <w:lang w:val="de-CH"/>
        </w:rPr>
        <w:tab/>
      </w:r>
      <w:proofErr w:type="spellStart"/>
      <w:r w:rsidR="00F2321E">
        <w:t>xxxxxxxxxxxxxxx</w:t>
      </w:r>
      <w:proofErr w:type="spellEnd"/>
    </w:p>
    <w:p w:rsidR="002D0E64" w:rsidRDefault="002D0E64" w:rsidP="002D0E64">
      <w:pPr>
        <w:tabs>
          <w:tab w:val="left" w:pos="720"/>
          <w:tab w:val="left" w:pos="1440"/>
          <w:tab w:val="left" w:pos="5400"/>
        </w:tabs>
        <w:rPr>
          <w:lang w:val="cs-CZ"/>
        </w:rPr>
      </w:pPr>
      <w:r w:rsidRPr="00E3349B">
        <w:rPr>
          <w:lang w:val="de-CH"/>
        </w:rPr>
        <w:tab/>
      </w:r>
      <w:r>
        <w:t>Fax:</w:t>
      </w:r>
      <w:r>
        <w:tab/>
      </w:r>
    </w:p>
    <w:p w:rsidR="00F36FD3" w:rsidRPr="00257975" w:rsidRDefault="00F36FD3" w:rsidP="002D0E64">
      <w:pPr>
        <w:tabs>
          <w:tab w:val="left" w:pos="720"/>
          <w:tab w:val="left" w:pos="1440"/>
          <w:tab w:val="left" w:pos="5400"/>
        </w:tabs>
        <w:rPr>
          <w:lang w:val="cs-CZ"/>
        </w:rPr>
      </w:pPr>
    </w:p>
    <w:p w:rsidR="00F36FD3" w:rsidRDefault="00F36FD3" w:rsidP="00F36FD3">
      <w:pPr>
        <w:rPr>
          <w:b/>
          <w:bCs/>
          <w:lang w:val="cs-CZ"/>
        </w:rPr>
      </w:pPr>
      <w:r>
        <w:rPr>
          <w:b/>
          <w:bCs/>
          <w:lang w:val="cs-CZ"/>
        </w:rPr>
        <w:br w:type="page"/>
      </w:r>
    </w:p>
    <w:p w:rsidR="00F36FD3" w:rsidRPr="00CE7F59" w:rsidRDefault="00F36FD3" w:rsidP="00F36FD3">
      <w:pPr>
        <w:tabs>
          <w:tab w:val="left" w:pos="720"/>
          <w:tab w:val="left" w:pos="1440"/>
          <w:tab w:val="left" w:pos="5400"/>
        </w:tabs>
        <w:jc w:val="center"/>
        <w:rPr>
          <w:b/>
          <w:bCs/>
          <w:lang w:val="cs-CZ"/>
        </w:rPr>
      </w:pPr>
      <w:r w:rsidRPr="00CE7F59">
        <w:rPr>
          <w:b/>
          <w:bCs/>
          <w:lang w:val="cs-CZ"/>
        </w:rPr>
        <w:lastRenderedPageBreak/>
        <w:t>PŘÍLOHA E</w:t>
      </w:r>
    </w:p>
    <w:p w:rsidR="00F36FD3" w:rsidRPr="00CE7F59" w:rsidRDefault="00F36FD3" w:rsidP="00F36FD3">
      <w:pPr>
        <w:jc w:val="center"/>
        <w:rPr>
          <w:b/>
          <w:bCs/>
          <w:caps/>
          <w:lang w:val="cs-CZ"/>
        </w:rPr>
      </w:pPr>
      <w:r>
        <w:rPr>
          <w:b/>
          <w:bCs/>
          <w:caps/>
          <w:lang w:val="cs-CZ"/>
        </w:rPr>
        <w:t xml:space="preserve">Zástupci </w:t>
      </w:r>
      <w:r w:rsidRPr="00084CA1">
        <w:rPr>
          <w:b/>
          <w:bCs/>
          <w:caps/>
          <w:lang w:val="cs-CZ"/>
        </w:rPr>
        <w:t>Help Desk</w:t>
      </w:r>
      <w:r>
        <w:rPr>
          <w:b/>
          <w:bCs/>
          <w:caps/>
          <w:lang w:val="cs-CZ"/>
        </w:rPr>
        <w:t>u</w:t>
      </w:r>
      <w:r w:rsidRPr="00084CA1">
        <w:rPr>
          <w:b/>
          <w:bCs/>
          <w:caps/>
          <w:lang w:val="cs-CZ"/>
        </w:rPr>
        <w:t xml:space="preserve"> 1. stupně</w:t>
      </w:r>
    </w:p>
    <w:p w:rsidR="00F36FD3" w:rsidRPr="008F28D5" w:rsidRDefault="00F36FD3" w:rsidP="00F36FD3">
      <w:pPr>
        <w:keepNext/>
        <w:tabs>
          <w:tab w:val="left" w:pos="720"/>
          <w:tab w:val="left" w:pos="1440"/>
          <w:tab w:val="left" w:pos="5400"/>
        </w:tabs>
        <w:jc w:val="center"/>
        <w:rPr>
          <w:b/>
          <w:lang w:val="cs-CZ"/>
        </w:rPr>
      </w:pPr>
    </w:p>
    <w:p w:rsidR="00F36FD3" w:rsidRPr="00CE7F59" w:rsidRDefault="00F36FD3" w:rsidP="00F36FD3">
      <w:pPr>
        <w:rPr>
          <w:b/>
          <w:bCs/>
          <w:lang w:val="cs-CZ"/>
        </w:rPr>
      </w:pPr>
      <w:r>
        <w:rPr>
          <w:lang w:val="cs-CZ"/>
        </w:rPr>
        <w:t xml:space="preserve">Níže jsou uvedené kontaktní údaje zástupců </w:t>
      </w:r>
      <w:proofErr w:type="spellStart"/>
      <w:r>
        <w:rPr>
          <w:lang w:val="cs-CZ"/>
        </w:rPr>
        <w:t>Help</w:t>
      </w:r>
      <w:proofErr w:type="spellEnd"/>
      <w:r>
        <w:rPr>
          <w:lang w:val="cs-CZ"/>
        </w:rPr>
        <w:t xml:space="preserve"> Desku 1. stupně, kteří jsou oprávněni kontaktovat </w:t>
      </w:r>
      <w:r w:rsidRPr="006C2BD1">
        <w:rPr>
          <w:lang w:val="cs-CZ"/>
        </w:rPr>
        <w:t>Technickou podporu Distributora za účelem p</w:t>
      </w:r>
      <w:r>
        <w:rPr>
          <w:lang w:val="cs-CZ"/>
        </w:rPr>
        <w:t xml:space="preserve">oskytnutí Podpory 2. stupně. Níže uvedené </w:t>
      </w:r>
      <w:bookmarkStart w:id="9" w:name="_GoBack"/>
      <w:r>
        <w:rPr>
          <w:lang w:val="cs-CZ"/>
        </w:rPr>
        <w:t>kontakt</w:t>
      </w:r>
      <w:bookmarkEnd w:id="9"/>
      <w:r>
        <w:rPr>
          <w:lang w:val="cs-CZ"/>
        </w:rPr>
        <w:t xml:space="preserve">ní údaje mohou být změněny nebo nahrazeny písemným oznámením </w:t>
      </w:r>
      <w:r w:rsidRPr="00CE7F59">
        <w:rPr>
          <w:lang w:val="cs-CZ"/>
        </w:rPr>
        <w:t>Distributor</w:t>
      </w:r>
      <w:r>
        <w:rPr>
          <w:lang w:val="cs-CZ"/>
        </w:rPr>
        <w:t>ovi</w:t>
      </w:r>
      <w:r w:rsidRPr="00CE7F59">
        <w:rPr>
          <w:lang w:val="cs-CZ"/>
        </w:rPr>
        <w:t>.</w:t>
      </w:r>
    </w:p>
    <w:p w:rsidR="00F36FD3" w:rsidRPr="008F28D5" w:rsidRDefault="00F36FD3" w:rsidP="00F36FD3">
      <w:pPr>
        <w:keepNext/>
        <w:tabs>
          <w:tab w:val="left" w:pos="720"/>
          <w:tab w:val="left" w:pos="1440"/>
          <w:tab w:val="left" w:pos="5400"/>
        </w:tabs>
        <w:jc w:val="center"/>
        <w:rPr>
          <w:b/>
          <w:lang w:val="cs-CZ"/>
        </w:rPr>
      </w:pPr>
    </w:p>
    <w:p w:rsidR="00F36FD3" w:rsidRDefault="00F36FD3" w:rsidP="00F36FD3">
      <w:pPr>
        <w:keepNext/>
        <w:tabs>
          <w:tab w:val="left" w:pos="360"/>
          <w:tab w:val="left" w:pos="1170"/>
        </w:tabs>
        <w:jc w:val="both"/>
        <w:rPr>
          <w:lang w:val="cs-CZ"/>
        </w:rPr>
      </w:pPr>
    </w:p>
    <w:tbl>
      <w:tblPr>
        <w:tblW w:w="12945" w:type="dxa"/>
        <w:tblLayout w:type="fixed"/>
        <w:tblLook w:val="01E0" w:firstRow="1" w:lastRow="1" w:firstColumn="1" w:lastColumn="1" w:noHBand="0" w:noVBand="0"/>
      </w:tblPr>
      <w:tblGrid>
        <w:gridCol w:w="7797"/>
        <w:gridCol w:w="5148"/>
      </w:tblGrid>
      <w:tr w:rsidR="00F36FD3" w:rsidRPr="006C6234" w:rsidTr="002D0E64">
        <w:trPr>
          <w:trHeight w:val="7776"/>
        </w:trPr>
        <w:tc>
          <w:tcPr>
            <w:tcW w:w="7797" w:type="dxa"/>
          </w:tcPr>
          <w:p w:rsidR="00F36FD3" w:rsidRPr="00E3349B" w:rsidRDefault="00F36FD3" w:rsidP="00F36FD3">
            <w:pPr>
              <w:keepNext/>
              <w:numPr>
                <w:ilvl w:val="0"/>
                <w:numId w:val="12"/>
              </w:numPr>
              <w:tabs>
                <w:tab w:val="clear" w:pos="2340"/>
                <w:tab w:val="left" w:pos="360"/>
                <w:tab w:val="left" w:pos="1170"/>
                <w:tab w:val="left" w:pos="4680"/>
              </w:tabs>
              <w:ind w:left="360"/>
              <w:jc w:val="both"/>
              <w:rPr>
                <w:u w:val="single"/>
                <w:lang w:val="cs-CZ"/>
              </w:rPr>
            </w:pPr>
            <w:r w:rsidRPr="00E3349B">
              <w:rPr>
                <w:lang w:val="cs-CZ"/>
              </w:rPr>
              <w:t>Jméno:</w:t>
            </w:r>
            <w:r w:rsidRPr="00E3349B">
              <w:rPr>
                <w:lang w:val="cs-CZ"/>
              </w:rPr>
              <w:tab/>
            </w:r>
            <w:proofErr w:type="spellStart"/>
            <w:r w:rsidR="00B95EFA">
              <w:t>xxxxxxxxxxxxxxx</w:t>
            </w:r>
            <w:proofErr w:type="spellEnd"/>
          </w:p>
          <w:p w:rsidR="00F36FD3" w:rsidRPr="002D0E64" w:rsidRDefault="00F36FD3" w:rsidP="002D0E64">
            <w:pPr>
              <w:keepNext/>
              <w:tabs>
                <w:tab w:val="left" w:pos="90"/>
                <w:tab w:val="left" w:pos="1170"/>
                <w:tab w:val="left" w:pos="4680"/>
              </w:tabs>
              <w:ind w:left="360"/>
              <w:rPr>
                <w:lang w:val="cs-CZ"/>
              </w:rPr>
            </w:pPr>
            <w:r w:rsidRPr="00E3349B">
              <w:rPr>
                <w:lang w:val="cs-CZ"/>
              </w:rPr>
              <w:t>Adresa:</w:t>
            </w:r>
            <w:r w:rsidRPr="00E3349B">
              <w:rPr>
                <w:lang w:val="cs-CZ"/>
              </w:rPr>
              <w:tab/>
            </w:r>
            <w:proofErr w:type="spellStart"/>
            <w:r w:rsidR="002D0E64" w:rsidRPr="002D0E64">
              <w:t>Institut</w:t>
            </w:r>
            <w:proofErr w:type="spellEnd"/>
            <w:r w:rsidR="002D0E64" w:rsidRPr="002D0E64">
              <w:t xml:space="preserve"> </w:t>
            </w:r>
            <w:proofErr w:type="spellStart"/>
            <w:r w:rsidR="002D0E64" w:rsidRPr="002D0E64">
              <w:t>plánování</w:t>
            </w:r>
            <w:proofErr w:type="spellEnd"/>
            <w:r w:rsidR="002D0E64" w:rsidRPr="002D0E64">
              <w:t xml:space="preserve"> a </w:t>
            </w:r>
            <w:proofErr w:type="spellStart"/>
            <w:r w:rsidR="002D0E64" w:rsidRPr="002D0E64">
              <w:t>rozvoje</w:t>
            </w:r>
            <w:proofErr w:type="spellEnd"/>
            <w:r w:rsidR="002D0E64" w:rsidRPr="002D0E64">
              <w:t xml:space="preserve"> </w:t>
            </w:r>
            <w:proofErr w:type="spellStart"/>
            <w:r w:rsidR="002D0E64" w:rsidRPr="002D0E64">
              <w:t>hlavního</w:t>
            </w:r>
            <w:proofErr w:type="spellEnd"/>
            <w:r w:rsidR="002D0E64" w:rsidRPr="002D0E64">
              <w:t xml:space="preserve"> </w:t>
            </w:r>
            <w:proofErr w:type="spellStart"/>
            <w:r w:rsidR="002D0E64" w:rsidRPr="002D0E64">
              <w:t>města</w:t>
            </w:r>
            <w:proofErr w:type="spellEnd"/>
            <w:r w:rsidR="002D0E64" w:rsidRPr="002D0E64">
              <w:t xml:space="preserve"> </w:t>
            </w:r>
            <w:proofErr w:type="spellStart"/>
            <w:r w:rsidR="002D0E64" w:rsidRPr="002D0E64">
              <w:t>Prahy</w:t>
            </w:r>
            <w:proofErr w:type="spellEnd"/>
            <w:r w:rsidR="002D0E64" w:rsidRPr="002D0E64">
              <w:t xml:space="preserve">, </w:t>
            </w:r>
            <w:proofErr w:type="spellStart"/>
            <w:r w:rsidR="002D0E64" w:rsidRPr="002D0E64">
              <w:t>příspěvková</w:t>
            </w:r>
            <w:proofErr w:type="spellEnd"/>
            <w:r w:rsidR="002D0E64" w:rsidRPr="002D0E64">
              <w:t xml:space="preserve"> </w:t>
            </w:r>
            <w:proofErr w:type="spellStart"/>
            <w:r w:rsidR="002D0E64" w:rsidRPr="002D0E64">
              <w:t>organizace</w:t>
            </w:r>
            <w:proofErr w:type="spellEnd"/>
            <w:r w:rsidR="002D0E64" w:rsidRPr="002D0E64">
              <w:tab/>
            </w:r>
            <w:r w:rsidR="002D0E64" w:rsidRPr="002D0E64">
              <w:tab/>
            </w:r>
            <w:proofErr w:type="spellStart"/>
            <w:r w:rsidR="002D0E64" w:rsidRPr="002D0E64">
              <w:t>Vyšehradská</w:t>
            </w:r>
            <w:proofErr w:type="spellEnd"/>
            <w:r w:rsidR="002D0E64" w:rsidRPr="002D0E64">
              <w:t xml:space="preserve"> 57/2077, </w:t>
            </w:r>
            <w:proofErr w:type="gramStart"/>
            <w:r w:rsidR="002D0E64" w:rsidRPr="002D0E64">
              <w:t>128 00  Praha</w:t>
            </w:r>
            <w:proofErr w:type="gramEnd"/>
            <w:r w:rsidR="002D0E64" w:rsidRPr="002D0E64">
              <w:t xml:space="preserve"> 2</w:t>
            </w:r>
          </w:p>
          <w:p w:rsidR="00F36FD3" w:rsidRPr="00E3349B" w:rsidRDefault="00F36FD3" w:rsidP="000A12F9">
            <w:pPr>
              <w:keepNext/>
              <w:tabs>
                <w:tab w:val="left" w:pos="90"/>
                <w:tab w:val="left" w:pos="1170"/>
                <w:tab w:val="left" w:pos="4680"/>
              </w:tabs>
              <w:ind w:left="360"/>
              <w:rPr>
                <w:lang w:val="cs-CZ"/>
              </w:rPr>
            </w:pPr>
            <w:r w:rsidRPr="00E3349B">
              <w:rPr>
                <w:lang w:val="cs-CZ"/>
              </w:rPr>
              <w:t>Tel.:</w:t>
            </w:r>
            <w:r w:rsidRPr="00E3349B">
              <w:rPr>
                <w:lang w:val="cs-CZ"/>
              </w:rPr>
              <w:tab/>
            </w:r>
            <w:proofErr w:type="spellStart"/>
            <w:r w:rsidR="00B95EFA">
              <w:t>xxxxxxxxxxxxxxx</w:t>
            </w:r>
            <w:proofErr w:type="spellEnd"/>
          </w:p>
          <w:p w:rsidR="00F36FD3" w:rsidRPr="00E3349B" w:rsidRDefault="00F36FD3" w:rsidP="000A12F9">
            <w:pPr>
              <w:tabs>
                <w:tab w:val="left" w:pos="90"/>
                <w:tab w:val="left" w:pos="1170"/>
                <w:tab w:val="left" w:pos="4680"/>
              </w:tabs>
              <w:ind w:left="360"/>
              <w:rPr>
                <w:lang w:val="cs-CZ"/>
              </w:rPr>
            </w:pPr>
            <w:r w:rsidRPr="00E3349B">
              <w:rPr>
                <w:lang w:val="cs-CZ"/>
              </w:rPr>
              <w:t>E-mail:</w:t>
            </w:r>
            <w:r w:rsidRPr="00E3349B">
              <w:rPr>
                <w:lang w:val="cs-CZ"/>
              </w:rPr>
              <w:tab/>
            </w:r>
            <w:proofErr w:type="spellStart"/>
            <w:r w:rsidR="00B95EFA">
              <w:t>xxxxxxxxxxxxxxx</w:t>
            </w:r>
            <w:proofErr w:type="spellEnd"/>
          </w:p>
          <w:p w:rsidR="00F36FD3" w:rsidRPr="00E3349B" w:rsidRDefault="00F36FD3" w:rsidP="000A12F9">
            <w:pPr>
              <w:tabs>
                <w:tab w:val="left" w:pos="0"/>
                <w:tab w:val="left" w:pos="4680"/>
              </w:tabs>
              <w:rPr>
                <w:lang w:val="cs-CZ"/>
              </w:rPr>
            </w:pPr>
          </w:p>
          <w:p w:rsidR="0023376D" w:rsidRPr="00E3349B" w:rsidRDefault="0023376D" w:rsidP="0023376D">
            <w:pPr>
              <w:keepNext/>
              <w:numPr>
                <w:ilvl w:val="0"/>
                <w:numId w:val="12"/>
              </w:numPr>
              <w:tabs>
                <w:tab w:val="clear" w:pos="2340"/>
                <w:tab w:val="left" w:pos="360"/>
                <w:tab w:val="left" w:pos="1170"/>
                <w:tab w:val="left" w:pos="4680"/>
              </w:tabs>
              <w:ind w:left="360"/>
              <w:jc w:val="both"/>
              <w:rPr>
                <w:u w:val="single"/>
                <w:lang w:val="cs-CZ"/>
              </w:rPr>
            </w:pPr>
            <w:r w:rsidRPr="00E3349B">
              <w:rPr>
                <w:lang w:val="cs-CZ"/>
              </w:rPr>
              <w:t>Jméno:</w:t>
            </w:r>
            <w:r w:rsidRPr="00E3349B">
              <w:rPr>
                <w:lang w:val="cs-CZ"/>
              </w:rPr>
              <w:tab/>
            </w:r>
            <w:proofErr w:type="spellStart"/>
            <w:r w:rsidR="00B95EFA">
              <w:t>xxxxxxxxxxxxxxx</w:t>
            </w:r>
            <w:proofErr w:type="spellEnd"/>
          </w:p>
          <w:p w:rsidR="0023376D" w:rsidRPr="002D0E64" w:rsidRDefault="0023376D" w:rsidP="0023376D">
            <w:pPr>
              <w:keepNext/>
              <w:tabs>
                <w:tab w:val="left" w:pos="90"/>
                <w:tab w:val="left" w:pos="1170"/>
                <w:tab w:val="left" w:pos="4680"/>
              </w:tabs>
              <w:ind w:left="360"/>
              <w:rPr>
                <w:lang w:val="cs-CZ"/>
              </w:rPr>
            </w:pPr>
            <w:r w:rsidRPr="00E3349B">
              <w:rPr>
                <w:lang w:val="cs-CZ"/>
              </w:rPr>
              <w:t>Adresa:</w:t>
            </w:r>
            <w:r w:rsidRPr="00E3349B">
              <w:rPr>
                <w:lang w:val="cs-CZ"/>
              </w:rPr>
              <w:tab/>
            </w:r>
            <w:proofErr w:type="spellStart"/>
            <w:r w:rsidRPr="002D0E64">
              <w:t>Institut</w:t>
            </w:r>
            <w:proofErr w:type="spellEnd"/>
            <w:r w:rsidRPr="002D0E64">
              <w:t xml:space="preserve"> </w:t>
            </w:r>
            <w:proofErr w:type="spellStart"/>
            <w:r w:rsidRPr="002D0E64">
              <w:t>plánování</w:t>
            </w:r>
            <w:proofErr w:type="spellEnd"/>
            <w:r w:rsidRPr="002D0E64">
              <w:t xml:space="preserve"> a </w:t>
            </w:r>
            <w:proofErr w:type="spellStart"/>
            <w:r w:rsidRPr="002D0E64">
              <w:t>rozvoje</w:t>
            </w:r>
            <w:proofErr w:type="spellEnd"/>
            <w:r w:rsidRPr="002D0E64">
              <w:t xml:space="preserve"> </w:t>
            </w:r>
            <w:proofErr w:type="spellStart"/>
            <w:r w:rsidRPr="002D0E64">
              <w:t>hlavního</w:t>
            </w:r>
            <w:proofErr w:type="spellEnd"/>
            <w:r w:rsidRPr="002D0E64">
              <w:t xml:space="preserve"> </w:t>
            </w:r>
            <w:proofErr w:type="spellStart"/>
            <w:r w:rsidRPr="002D0E64">
              <w:t>města</w:t>
            </w:r>
            <w:proofErr w:type="spellEnd"/>
            <w:r w:rsidRPr="002D0E64">
              <w:t xml:space="preserve"> </w:t>
            </w:r>
            <w:proofErr w:type="spellStart"/>
            <w:r w:rsidRPr="002D0E64">
              <w:t>Prahy</w:t>
            </w:r>
            <w:proofErr w:type="spellEnd"/>
            <w:r w:rsidRPr="002D0E64">
              <w:t xml:space="preserve">, </w:t>
            </w:r>
            <w:proofErr w:type="spellStart"/>
            <w:r w:rsidRPr="002D0E64">
              <w:t>příspěvková</w:t>
            </w:r>
            <w:proofErr w:type="spellEnd"/>
            <w:r w:rsidRPr="002D0E64">
              <w:t xml:space="preserve"> </w:t>
            </w:r>
            <w:proofErr w:type="spellStart"/>
            <w:r w:rsidRPr="002D0E64">
              <w:t>organizace</w:t>
            </w:r>
            <w:proofErr w:type="spellEnd"/>
            <w:r w:rsidRPr="002D0E64">
              <w:tab/>
            </w:r>
            <w:r w:rsidRPr="002D0E64">
              <w:tab/>
            </w:r>
            <w:proofErr w:type="spellStart"/>
            <w:r w:rsidRPr="002D0E64">
              <w:t>Vyšehradská</w:t>
            </w:r>
            <w:proofErr w:type="spellEnd"/>
            <w:r w:rsidRPr="002D0E64">
              <w:t xml:space="preserve"> 57/2077, </w:t>
            </w:r>
            <w:proofErr w:type="gramStart"/>
            <w:r w:rsidRPr="002D0E64">
              <w:t>128 00  Praha</w:t>
            </w:r>
            <w:proofErr w:type="gramEnd"/>
            <w:r w:rsidRPr="002D0E64">
              <w:t xml:space="preserve"> 2</w:t>
            </w:r>
          </w:p>
          <w:p w:rsidR="0023376D" w:rsidRPr="00E3349B" w:rsidRDefault="0023376D" w:rsidP="0023376D">
            <w:pPr>
              <w:keepNext/>
              <w:tabs>
                <w:tab w:val="left" w:pos="90"/>
                <w:tab w:val="left" w:pos="1170"/>
                <w:tab w:val="left" w:pos="4680"/>
              </w:tabs>
              <w:ind w:left="360"/>
              <w:rPr>
                <w:lang w:val="cs-CZ"/>
              </w:rPr>
            </w:pPr>
            <w:r w:rsidRPr="00E3349B">
              <w:rPr>
                <w:lang w:val="cs-CZ"/>
              </w:rPr>
              <w:t>Tel.:</w:t>
            </w:r>
            <w:r w:rsidRPr="00E3349B">
              <w:rPr>
                <w:lang w:val="cs-CZ"/>
              </w:rPr>
              <w:tab/>
            </w:r>
            <w:proofErr w:type="spellStart"/>
            <w:r w:rsidR="00B95EFA">
              <w:t>xxxxxxxxxxxxxxx</w:t>
            </w:r>
            <w:proofErr w:type="spellEnd"/>
          </w:p>
          <w:p w:rsidR="0023376D" w:rsidRPr="00E3349B" w:rsidRDefault="0023376D" w:rsidP="0023376D">
            <w:pPr>
              <w:tabs>
                <w:tab w:val="left" w:pos="90"/>
                <w:tab w:val="left" w:pos="1170"/>
                <w:tab w:val="left" w:pos="4680"/>
              </w:tabs>
              <w:ind w:left="360"/>
              <w:rPr>
                <w:lang w:val="cs-CZ"/>
              </w:rPr>
            </w:pPr>
            <w:r w:rsidRPr="00E3349B">
              <w:rPr>
                <w:lang w:val="cs-CZ"/>
              </w:rPr>
              <w:t>E-mail:</w:t>
            </w:r>
            <w:r w:rsidRPr="00E3349B">
              <w:rPr>
                <w:lang w:val="cs-CZ"/>
              </w:rPr>
              <w:tab/>
            </w:r>
            <w:proofErr w:type="spellStart"/>
            <w:r w:rsidR="00B95EFA">
              <w:t>xxxxxxxxxxxxxxx</w:t>
            </w:r>
            <w:proofErr w:type="spellEnd"/>
          </w:p>
          <w:p w:rsidR="00F36FD3" w:rsidRPr="00E3349B" w:rsidRDefault="00F36FD3" w:rsidP="000A12F9">
            <w:pPr>
              <w:tabs>
                <w:tab w:val="left" w:pos="90"/>
                <w:tab w:val="left" w:pos="1170"/>
                <w:tab w:val="left" w:pos="4680"/>
              </w:tabs>
              <w:ind w:left="360"/>
              <w:rPr>
                <w:lang w:val="cs-CZ"/>
              </w:rPr>
            </w:pPr>
          </w:p>
          <w:p w:rsidR="00F36FD3" w:rsidRPr="00E3349B" w:rsidRDefault="00F36FD3" w:rsidP="000A12F9">
            <w:pPr>
              <w:tabs>
                <w:tab w:val="left" w:pos="0"/>
                <w:tab w:val="left" w:pos="4680"/>
              </w:tabs>
              <w:rPr>
                <w:lang w:val="cs-CZ"/>
              </w:rPr>
            </w:pPr>
          </w:p>
          <w:p w:rsidR="0023376D" w:rsidRPr="00E3349B" w:rsidRDefault="0023376D" w:rsidP="0023376D">
            <w:pPr>
              <w:keepNext/>
              <w:numPr>
                <w:ilvl w:val="0"/>
                <w:numId w:val="12"/>
              </w:numPr>
              <w:tabs>
                <w:tab w:val="clear" w:pos="2340"/>
                <w:tab w:val="left" w:pos="360"/>
                <w:tab w:val="left" w:pos="1170"/>
                <w:tab w:val="left" w:pos="4680"/>
              </w:tabs>
              <w:ind w:left="360"/>
              <w:jc w:val="both"/>
              <w:rPr>
                <w:u w:val="single"/>
                <w:lang w:val="cs-CZ"/>
              </w:rPr>
            </w:pPr>
            <w:r w:rsidRPr="00E3349B">
              <w:rPr>
                <w:lang w:val="cs-CZ"/>
              </w:rPr>
              <w:t>Jméno:</w:t>
            </w:r>
            <w:r w:rsidRPr="00E3349B">
              <w:rPr>
                <w:lang w:val="cs-CZ"/>
              </w:rPr>
              <w:tab/>
            </w:r>
            <w:proofErr w:type="spellStart"/>
            <w:r w:rsidR="00B95EFA">
              <w:t>xxxxxxxxxxxxxxx</w:t>
            </w:r>
            <w:proofErr w:type="spellEnd"/>
          </w:p>
          <w:p w:rsidR="0023376D" w:rsidRPr="002D0E64" w:rsidRDefault="0023376D" w:rsidP="0023376D">
            <w:pPr>
              <w:keepNext/>
              <w:tabs>
                <w:tab w:val="left" w:pos="90"/>
                <w:tab w:val="left" w:pos="1170"/>
                <w:tab w:val="left" w:pos="4680"/>
              </w:tabs>
              <w:ind w:left="360"/>
              <w:rPr>
                <w:lang w:val="cs-CZ"/>
              </w:rPr>
            </w:pPr>
            <w:r w:rsidRPr="00E3349B">
              <w:rPr>
                <w:lang w:val="cs-CZ"/>
              </w:rPr>
              <w:t>Adresa:</w:t>
            </w:r>
            <w:r w:rsidRPr="00E3349B">
              <w:rPr>
                <w:lang w:val="cs-CZ"/>
              </w:rPr>
              <w:tab/>
            </w:r>
            <w:proofErr w:type="spellStart"/>
            <w:r w:rsidRPr="002D0E64">
              <w:t>Institut</w:t>
            </w:r>
            <w:proofErr w:type="spellEnd"/>
            <w:r w:rsidRPr="002D0E64">
              <w:t xml:space="preserve"> </w:t>
            </w:r>
            <w:proofErr w:type="spellStart"/>
            <w:r w:rsidRPr="002D0E64">
              <w:t>plánování</w:t>
            </w:r>
            <w:proofErr w:type="spellEnd"/>
            <w:r w:rsidRPr="002D0E64">
              <w:t xml:space="preserve"> a </w:t>
            </w:r>
            <w:proofErr w:type="spellStart"/>
            <w:r w:rsidRPr="002D0E64">
              <w:t>rozvoje</w:t>
            </w:r>
            <w:proofErr w:type="spellEnd"/>
            <w:r w:rsidRPr="002D0E64">
              <w:t xml:space="preserve"> </w:t>
            </w:r>
            <w:proofErr w:type="spellStart"/>
            <w:r w:rsidRPr="002D0E64">
              <w:t>hlavního</w:t>
            </w:r>
            <w:proofErr w:type="spellEnd"/>
            <w:r w:rsidRPr="002D0E64">
              <w:t xml:space="preserve"> </w:t>
            </w:r>
            <w:proofErr w:type="spellStart"/>
            <w:r w:rsidRPr="002D0E64">
              <w:t>města</w:t>
            </w:r>
            <w:proofErr w:type="spellEnd"/>
            <w:r w:rsidRPr="002D0E64">
              <w:t xml:space="preserve"> </w:t>
            </w:r>
            <w:proofErr w:type="spellStart"/>
            <w:r w:rsidRPr="002D0E64">
              <w:t>Prahy</w:t>
            </w:r>
            <w:proofErr w:type="spellEnd"/>
            <w:r w:rsidRPr="002D0E64">
              <w:t xml:space="preserve">, </w:t>
            </w:r>
            <w:proofErr w:type="spellStart"/>
            <w:r w:rsidRPr="002D0E64">
              <w:t>příspěvková</w:t>
            </w:r>
            <w:proofErr w:type="spellEnd"/>
            <w:r w:rsidRPr="002D0E64">
              <w:t xml:space="preserve"> </w:t>
            </w:r>
            <w:proofErr w:type="spellStart"/>
            <w:r w:rsidRPr="002D0E64">
              <w:t>organizace</w:t>
            </w:r>
            <w:proofErr w:type="spellEnd"/>
            <w:r w:rsidRPr="002D0E64">
              <w:tab/>
            </w:r>
            <w:r w:rsidRPr="002D0E64">
              <w:tab/>
            </w:r>
            <w:proofErr w:type="spellStart"/>
            <w:r w:rsidRPr="002D0E64">
              <w:t>Vyšehradská</w:t>
            </w:r>
            <w:proofErr w:type="spellEnd"/>
            <w:r w:rsidRPr="002D0E64">
              <w:t xml:space="preserve"> 57/2077, </w:t>
            </w:r>
            <w:proofErr w:type="gramStart"/>
            <w:r w:rsidRPr="002D0E64">
              <w:t>128 00  Praha</w:t>
            </w:r>
            <w:proofErr w:type="gramEnd"/>
            <w:r w:rsidRPr="002D0E64">
              <w:t xml:space="preserve"> 2</w:t>
            </w:r>
          </w:p>
          <w:p w:rsidR="0023376D" w:rsidRPr="00E3349B" w:rsidRDefault="0023376D" w:rsidP="0023376D">
            <w:pPr>
              <w:keepNext/>
              <w:tabs>
                <w:tab w:val="left" w:pos="90"/>
                <w:tab w:val="left" w:pos="1170"/>
                <w:tab w:val="left" w:pos="4680"/>
              </w:tabs>
              <w:ind w:left="360"/>
              <w:rPr>
                <w:lang w:val="cs-CZ"/>
              </w:rPr>
            </w:pPr>
            <w:r w:rsidRPr="00E3349B">
              <w:rPr>
                <w:lang w:val="cs-CZ"/>
              </w:rPr>
              <w:t>Tel.:</w:t>
            </w:r>
            <w:r w:rsidRPr="00E3349B">
              <w:rPr>
                <w:lang w:val="cs-CZ"/>
              </w:rPr>
              <w:tab/>
            </w:r>
            <w:proofErr w:type="spellStart"/>
            <w:r w:rsidR="00B95EFA">
              <w:t>xxxxxxxxxxxxxxx</w:t>
            </w:r>
            <w:proofErr w:type="spellEnd"/>
          </w:p>
          <w:p w:rsidR="0023376D" w:rsidRPr="00E3349B" w:rsidRDefault="0023376D" w:rsidP="00DF65B9">
            <w:pPr>
              <w:keepNext/>
              <w:tabs>
                <w:tab w:val="left" w:pos="90"/>
                <w:tab w:val="left" w:pos="1170"/>
                <w:tab w:val="left" w:pos="4680"/>
              </w:tabs>
              <w:ind w:left="360"/>
              <w:rPr>
                <w:lang w:val="cs-CZ"/>
              </w:rPr>
            </w:pPr>
            <w:r w:rsidRPr="00E3349B">
              <w:rPr>
                <w:lang w:val="cs-CZ"/>
              </w:rPr>
              <w:t>E-mail:</w:t>
            </w:r>
            <w:r w:rsidRPr="00E3349B">
              <w:rPr>
                <w:lang w:val="cs-CZ"/>
              </w:rPr>
              <w:tab/>
            </w:r>
            <w:proofErr w:type="spellStart"/>
            <w:r w:rsidR="00B95EFA">
              <w:t>xxxxxxxxxxxxxxx</w:t>
            </w:r>
            <w:proofErr w:type="spellEnd"/>
          </w:p>
          <w:p w:rsidR="00F36FD3" w:rsidRDefault="00F36FD3" w:rsidP="000A12F9">
            <w:pPr>
              <w:tabs>
                <w:tab w:val="left" w:pos="90"/>
                <w:tab w:val="left" w:pos="1170"/>
                <w:tab w:val="left" w:pos="4680"/>
              </w:tabs>
              <w:ind w:left="360"/>
              <w:rPr>
                <w:u w:val="single"/>
                <w:lang w:val="cs-CZ"/>
              </w:rPr>
            </w:pPr>
          </w:p>
          <w:p w:rsidR="00F36FD3" w:rsidRDefault="00F36FD3" w:rsidP="000A12F9">
            <w:pPr>
              <w:tabs>
                <w:tab w:val="left" w:pos="90"/>
                <w:tab w:val="left" w:pos="1170"/>
                <w:tab w:val="left" w:pos="4680"/>
              </w:tabs>
              <w:ind w:left="360"/>
              <w:rPr>
                <w:u w:val="single"/>
                <w:lang w:val="cs-CZ"/>
              </w:rPr>
            </w:pPr>
          </w:p>
          <w:p w:rsidR="00F36FD3" w:rsidRPr="00E3349B" w:rsidRDefault="00F36FD3" w:rsidP="000A12F9">
            <w:pPr>
              <w:tabs>
                <w:tab w:val="left" w:pos="90"/>
                <w:tab w:val="left" w:pos="1170"/>
                <w:tab w:val="left" w:pos="4680"/>
              </w:tabs>
              <w:ind w:left="360"/>
              <w:rPr>
                <w:lang w:val="cs-CZ"/>
              </w:rPr>
            </w:pPr>
          </w:p>
          <w:p w:rsidR="00F36FD3" w:rsidRPr="00E3349B" w:rsidRDefault="00F36FD3" w:rsidP="000A12F9">
            <w:pPr>
              <w:tabs>
                <w:tab w:val="left" w:pos="0"/>
                <w:tab w:val="left" w:pos="4680"/>
              </w:tabs>
              <w:rPr>
                <w:lang w:val="cs-CZ"/>
              </w:rPr>
            </w:pPr>
          </w:p>
          <w:p w:rsidR="00F36FD3" w:rsidRPr="00E3349B" w:rsidRDefault="00F36FD3" w:rsidP="000A12F9">
            <w:pPr>
              <w:tabs>
                <w:tab w:val="left" w:pos="90"/>
                <w:tab w:val="left" w:pos="1170"/>
                <w:tab w:val="left" w:pos="4680"/>
              </w:tabs>
              <w:ind w:left="360"/>
              <w:rPr>
                <w:u w:val="single"/>
                <w:lang w:val="cs-CZ"/>
              </w:rPr>
            </w:pPr>
          </w:p>
        </w:tc>
        <w:tc>
          <w:tcPr>
            <w:tcW w:w="5148" w:type="dxa"/>
          </w:tcPr>
          <w:p w:rsidR="00F36FD3" w:rsidRPr="00E3349B" w:rsidRDefault="00F36FD3" w:rsidP="000A12F9">
            <w:pPr>
              <w:tabs>
                <w:tab w:val="left" w:pos="90"/>
                <w:tab w:val="left" w:pos="1170"/>
                <w:tab w:val="left" w:pos="4680"/>
              </w:tabs>
              <w:ind w:left="360"/>
              <w:rPr>
                <w:u w:val="single"/>
                <w:lang w:val="cs-CZ"/>
              </w:rPr>
            </w:pPr>
          </w:p>
        </w:tc>
      </w:tr>
    </w:tbl>
    <w:p w:rsidR="00F36FD3" w:rsidRPr="00EF405C" w:rsidRDefault="00F36FD3" w:rsidP="00F36FD3">
      <w:pPr>
        <w:tabs>
          <w:tab w:val="left" w:pos="360"/>
          <w:tab w:val="left" w:pos="1170"/>
        </w:tabs>
        <w:jc w:val="both"/>
        <w:rPr>
          <w:bCs/>
        </w:rPr>
      </w:pPr>
    </w:p>
    <w:p w:rsidR="00F36FD3" w:rsidRPr="00EF405C" w:rsidRDefault="00F36FD3" w:rsidP="00F36FD3">
      <w:pPr>
        <w:tabs>
          <w:tab w:val="left" w:pos="360"/>
          <w:tab w:val="left" w:pos="1170"/>
        </w:tabs>
        <w:jc w:val="both"/>
      </w:pPr>
    </w:p>
    <w:p w:rsidR="00F36FD3" w:rsidRDefault="00F36FD3" w:rsidP="00F36FD3">
      <w:pPr>
        <w:rPr>
          <w:lang w:val="de-DE"/>
        </w:rPr>
      </w:pPr>
      <w:r>
        <w:rPr>
          <w:lang w:val="de-DE"/>
        </w:rPr>
        <w:br w:type="page"/>
      </w:r>
    </w:p>
    <w:p w:rsidR="00F36FD3" w:rsidRPr="008F28D5" w:rsidRDefault="00F36FD3" w:rsidP="00F36FD3">
      <w:pPr>
        <w:jc w:val="center"/>
        <w:rPr>
          <w:b/>
          <w:lang w:val="de-DE"/>
        </w:rPr>
      </w:pPr>
      <w:r w:rsidRPr="008F28D5">
        <w:rPr>
          <w:b/>
          <w:lang w:val="de-DE"/>
        </w:rPr>
        <w:lastRenderedPageBreak/>
        <w:t>PŘÍLOHA</w:t>
      </w:r>
      <w:r>
        <w:rPr>
          <w:b/>
          <w:lang w:val="de-DE"/>
        </w:rPr>
        <w:t xml:space="preserve"> F</w:t>
      </w:r>
    </w:p>
    <w:p w:rsidR="00F36FD3" w:rsidRPr="008F28D5" w:rsidRDefault="00F36FD3" w:rsidP="00F36FD3">
      <w:pPr>
        <w:jc w:val="center"/>
        <w:rPr>
          <w:b/>
          <w:lang w:val="de-DE"/>
        </w:rPr>
      </w:pPr>
      <w:proofErr w:type="spellStart"/>
      <w:r w:rsidRPr="008F28D5">
        <w:rPr>
          <w:b/>
          <w:lang w:val="de-DE"/>
        </w:rPr>
        <w:t>Technické</w:t>
      </w:r>
      <w:proofErr w:type="spellEnd"/>
      <w:r w:rsidRPr="008F28D5">
        <w:rPr>
          <w:b/>
          <w:lang w:val="de-DE"/>
        </w:rPr>
        <w:t xml:space="preserve"> </w:t>
      </w:r>
      <w:proofErr w:type="spellStart"/>
      <w:r w:rsidRPr="008F28D5">
        <w:rPr>
          <w:b/>
          <w:lang w:val="de-DE"/>
        </w:rPr>
        <w:t>podmínky</w:t>
      </w:r>
      <w:proofErr w:type="spellEnd"/>
      <w:r w:rsidRPr="008F28D5">
        <w:rPr>
          <w:b/>
          <w:lang w:val="de-DE"/>
        </w:rPr>
        <w:t xml:space="preserve"> </w:t>
      </w:r>
      <w:proofErr w:type="spellStart"/>
      <w:r w:rsidRPr="008F28D5">
        <w:rPr>
          <w:b/>
          <w:lang w:val="de-DE"/>
        </w:rPr>
        <w:t>poskytování</w:t>
      </w:r>
      <w:proofErr w:type="spellEnd"/>
      <w:r w:rsidRPr="008F28D5">
        <w:rPr>
          <w:b/>
          <w:lang w:val="de-DE"/>
        </w:rPr>
        <w:t xml:space="preserve"> </w:t>
      </w:r>
      <w:proofErr w:type="spellStart"/>
      <w:r w:rsidRPr="008F28D5">
        <w:rPr>
          <w:b/>
          <w:lang w:val="de-DE"/>
        </w:rPr>
        <w:t>služeb</w:t>
      </w:r>
      <w:proofErr w:type="spellEnd"/>
      <w:r w:rsidRPr="008F28D5">
        <w:rPr>
          <w:b/>
          <w:lang w:val="de-DE"/>
        </w:rPr>
        <w:t xml:space="preserve"> </w:t>
      </w:r>
      <w:proofErr w:type="spellStart"/>
      <w:r w:rsidRPr="008F28D5">
        <w:rPr>
          <w:b/>
          <w:lang w:val="de-DE"/>
        </w:rPr>
        <w:t>Systémové</w:t>
      </w:r>
      <w:proofErr w:type="spellEnd"/>
      <w:r w:rsidRPr="008F28D5">
        <w:rPr>
          <w:b/>
          <w:lang w:val="de-DE"/>
        </w:rPr>
        <w:t xml:space="preserve"> </w:t>
      </w:r>
      <w:proofErr w:type="spellStart"/>
      <w:r w:rsidRPr="008F28D5">
        <w:rPr>
          <w:b/>
          <w:lang w:val="de-DE"/>
        </w:rPr>
        <w:t>podpory</w:t>
      </w:r>
      <w:proofErr w:type="spellEnd"/>
      <w:r w:rsidRPr="008F28D5">
        <w:rPr>
          <w:b/>
          <w:lang w:val="de-DE"/>
        </w:rPr>
        <w:t xml:space="preserve"> (</w:t>
      </w:r>
      <w:proofErr w:type="spellStart"/>
      <w:r w:rsidRPr="008F28D5">
        <w:rPr>
          <w:b/>
          <w:lang w:val="de-DE"/>
        </w:rPr>
        <w:t>maintenance</w:t>
      </w:r>
      <w:proofErr w:type="spellEnd"/>
      <w:r w:rsidRPr="008F28D5">
        <w:rPr>
          <w:b/>
          <w:lang w:val="de-DE"/>
        </w:rPr>
        <w:t xml:space="preserve">) </w:t>
      </w:r>
      <w:proofErr w:type="spellStart"/>
      <w:r w:rsidRPr="008F28D5">
        <w:rPr>
          <w:b/>
          <w:lang w:val="de-DE"/>
        </w:rPr>
        <w:t>při</w:t>
      </w:r>
      <w:proofErr w:type="spellEnd"/>
      <w:r w:rsidRPr="008F28D5">
        <w:rPr>
          <w:b/>
          <w:lang w:val="de-DE"/>
        </w:rPr>
        <w:t xml:space="preserve"> </w:t>
      </w:r>
      <w:proofErr w:type="spellStart"/>
      <w:r w:rsidRPr="008F28D5">
        <w:rPr>
          <w:b/>
          <w:lang w:val="de-DE"/>
        </w:rPr>
        <w:t>užití</w:t>
      </w:r>
      <w:proofErr w:type="spellEnd"/>
      <w:r w:rsidRPr="008F28D5">
        <w:rPr>
          <w:b/>
          <w:lang w:val="de-DE"/>
        </w:rPr>
        <w:t xml:space="preserve"> </w:t>
      </w:r>
      <w:proofErr w:type="spellStart"/>
      <w:r w:rsidRPr="008F28D5">
        <w:rPr>
          <w:b/>
          <w:lang w:val="de-DE"/>
        </w:rPr>
        <w:t>softwarových</w:t>
      </w:r>
      <w:proofErr w:type="spellEnd"/>
      <w:r w:rsidRPr="008F28D5">
        <w:rPr>
          <w:b/>
          <w:lang w:val="de-DE"/>
        </w:rPr>
        <w:t xml:space="preserve"> </w:t>
      </w:r>
      <w:proofErr w:type="spellStart"/>
      <w:r w:rsidRPr="008F28D5">
        <w:rPr>
          <w:b/>
          <w:lang w:val="de-DE"/>
        </w:rPr>
        <w:t>produktů</w:t>
      </w:r>
      <w:proofErr w:type="spellEnd"/>
      <w:r w:rsidRPr="008F28D5">
        <w:rPr>
          <w:b/>
          <w:lang w:val="de-DE"/>
        </w:rPr>
        <w:t xml:space="preserve"> a </w:t>
      </w:r>
      <w:proofErr w:type="spellStart"/>
      <w:r w:rsidRPr="008F28D5">
        <w:rPr>
          <w:b/>
          <w:lang w:val="de-DE"/>
        </w:rPr>
        <w:t>Služeb</w:t>
      </w:r>
      <w:proofErr w:type="spellEnd"/>
      <w:r w:rsidRPr="008F28D5">
        <w:rPr>
          <w:b/>
          <w:lang w:val="de-DE"/>
        </w:rPr>
        <w:t> Online Services</w:t>
      </w:r>
    </w:p>
    <w:p w:rsidR="00F36FD3" w:rsidRPr="008F28D5" w:rsidRDefault="00F36FD3" w:rsidP="00F36FD3">
      <w:pPr>
        <w:jc w:val="center"/>
        <w:rPr>
          <w:b/>
          <w:lang w:val="de-DE"/>
        </w:rPr>
      </w:pPr>
    </w:p>
    <w:p w:rsidR="00F36FD3" w:rsidRPr="00836CCF" w:rsidRDefault="00F36FD3" w:rsidP="00F36FD3">
      <w:pPr>
        <w:pStyle w:val="Nadpis1"/>
        <w:rPr>
          <w:lang w:val="de-DE"/>
        </w:rPr>
      </w:pPr>
      <w:r w:rsidRPr="00836CCF">
        <w:rPr>
          <w:lang w:val="de-DE"/>
        </w:rPr>
        <w:t>Úvodní ustanovení</w:t>
      </w:r>
    </w:p>
    <w:p w:rsidR="00F36FD3" w:rsidRPr="00836CCF" w:rsidRDefault="00F36FD3" w:rsidP="00F36FD3">
      <w:pPr>
        <w:rPr>
          <w:lang w:val="de-DE"/>
        </w:rPr>
      </w:pPr>
      <w:proofErr w:type="spellStart"/>
      <w:r w:rsidRPr="00836CCF">
        <w:rPr>
          <w:lang w:val="de-DE"/>
        </w:rPr>
        <w:t>Tyto</w:t>
      </w:r>
      <w:proofErr w:type="spellEnd"/>
      <w:r w:rsidRPr="00836CCF">
        <w:rPr>
          <w:lang w:val="de-DE"/>
        </w:rPr>
        <w:t xml:space="preserve"> </w:t>
      </w:r>
      <w:proofErr w:type="spellStart"/>
      <w:r w:rsidRPr="00836CCF">
        <w:rPr>
          <w:lang w:val="de-DE"/>
        </w:rPr>
        <w:t>Technické</w:t>
      </w:r>
      <w:proofErr w:type="spellEnd"/>
      <w:r w:rsidRPr="00836CCF">
        <w:rPr>
          <w:lang w:val="de-DE"/>
        </w:rPr>
        <w:t xml:space="preserve"> </w:t>
      </w:r>
      <w:proofErr w:type="spellStart"/>
      <w:r w:rsidRPr="00836CCF">
        <w:rPr>
          <w:lang w:val="de-DE"/>
        </w:rPr>
        <w:t>podmínky</w:t>
      </w:r>
      <w:proofErr w:type="spellEnd"/>
      <w:r w:rsidRPr="00836CCF">
        <w:rPr>
          <w:lang w:val="de-DE"/>
        </w:rPr>
        <w:t xml:space="preserve"> </w:t>
      </w:r>
      <w:proofErr w:type="spellStart"/>
      <w:r w:rsidRPr="00836CCF">
        <w:rPr>
          <w:lang w:val="de-DE"/>
        </w:rPr>
        <w:t>konkretizují</w:t>
      </w:r>
      <w:proofErr w:type="spellEnd"/>
      <w:r w:rsidRPr="00836CCF">
        <w:rPr>
          <w:lang w:val="de-DE"/>
        </w:rPr>
        <w:t xml:space="preserve"> </w:t>
      </w:r>
      <w:proofErr w:type="spellStart"/>
      <w:r w:rsidRPr="00836CCF">
        <w:rPr>
          <w:lang w:val="de-DE"/>
        </w:rPr>
        <w:t>rozsah</w:t>
      </w:r>
      <w:proofErr w:type="spellEnd"/>
      <w:r w:rsidRPr="00836CCF">
        <w:rPr>
          <w:lang w:val="de-DE"/>
        </w:rPr>
        <w:t xml:space="preserve">, </w:t>
      </w:r>
      <w:proofErr w:type="spellStart"/>
      <w:r w:rsidRPr="00836CCF">
        <w:rPr>
          <w:lang w:val="de-DE"/>
        </w:rPr>
        <w:t>technické</w:t>
      </w:r>
      <w:proofErr w:type="spellEnd"/>
      <w:r w:rsidR="00F52CF8">
        <w:rPr>
          <w:lang w:val="de-DE"/>
        </w:rPr>
        <w:t xml:space="preserve">, </w:t>
      </w:r>
      <w:proofErr w:type="spellStart"/>
      <w:r w:rsidR="00F52CF8">
        <w:rPr>
          <w:lang w:val="de-DE"/>
        </w:rPr>
        <w:t>jakostní</w:t>
      </w:r>
      <w:proofErr w:type="spellEnd"/>
      <w:r w:rsidRPr="00836CCF">
        <w:rPr>
          <w:lang w:val="de-DE"/>
        </w:rPr>
        <w:t xml:space="preserve"> a </w:t>
      </w:r>
      <w:proofErr w:type="spellStart"/>
      <w:r w:rsidRPr="00836CCF">
        <w:rPr>
          <w:lang w:val="de-DE"/>
        </w:rPr>
        <w:t>věcné</w:t>
      </w:r>
      <w:proofErr w:type="spellEnd"/>
      <w:r w:rsidRPr="00836CCF">
        <w:rPr>
          <w:lang w:val="de-DE"/>
        </w:rPr>
        <w:t xml:space="preserve"> </w:t>
      </w:r>
      <w:proofErr w:type="spellStart"/>
      <w:r w:rsidRPr="00836CCF">
        <w:rPr>
          <w:lang w:val="de-DE"/>
        </w:rPr>
        <w:t>parametry</w:t>
      </w:r>
      <w:proofErr w:type="spellEnd"/>
      <w:r w:rsidRPr="00836CCF">
        <w:rPr>
          <w:lang w:val="de-DE"/>
        </w:rPr>
        <w:t xml:space="preserve"> </w:t>
      </w:r>
      <w:proofErr w:type="spellStart"/>
      <w:r w:rsidRPr="00836CCF">
        <w:rPr>
          <w:lang w:val="de-DE"/>
        </w:rPr>
        <w:t>poskytování</w:t>
      </w:r>
      <w:proofErr w:type="spellEnd"/>
      <w:r w:rsidRPr="00836CCF">
        <w:rPr>
          <w:lang w:val="de-DE"/>
        </w:rPr>
        <w:t xml:space="preserve"> </w:t>
      </w:r>
      <w:proofErr w:type="spellStart"/>
      <w:r w:rsidRPr="00836CCF">
        <w:rPr>
          <w:lang w:val="de-DE"/>
        </w:rPr>
        <w:t>služeb</w:t>
      </w:r>
      <w:proofErr w:type="spellEnd"/>
      <w:r w:rsidRPr="00836CCF">
        <w:rPr>
          <w:lang w:val="de-DE"/>
        </w:rPr>
        <w:t xml:space="preserve"> </w:t>
      </w:r>
      <w:proofErr w:type="spellStart"/>
      <w:r w:rsidRPr="00836CCF">
        <w:rPr>
          <w:lang w:val="de-DE"/>
        </w:rPr>
        <w:t>Systémové</w:t>
      </w:r>
      <w:proofErr w:type="spellEnd"/>
      <w:r w:rsidRPr="00836CCF">
        <w:rPr>
          <w:lang w:val="de-DE"/>
        </w:rPr>
        <w:t xml:space="preserve"> </w:t>
      </w:r>
      <w:proofErr w:type="spellStart"/>
      <w:r w:rsidRPr="00836CCF">
        <w:rPr>
          <w:lang w:val="de-DE"/>
        </w:rPr>
        <w:t>podpory</w:t>
      </w:r>
      <w:proofErr w:type="spellEnd"/>
      <w:r w:rsidRPr="00836CCF">
        <w:rPr>
          <w:lang w:val="de-DE"/>
        </w:rPr>
        <w:t xml:space="preserve"> </w:t>
      </w:r>
      <w:proofErr w:type="spellStart"/>
      <w:r w:rsidRPr="00836CCF">
        <w:rPr>
          <w:lang w:val="de-DE"/>
        </w:rPr>
        <w:t>společností</w:t>
      </w:r>
      <w:proofErr w:type="spellEnd"/>
      <w:r w:rsidRPr="00836CCF">
        <w:rPr>
          <w:lang w:val="de-DE"/>
        </w:rPr>
        <w:t xml:space="preserve"> ARCDATA PRAHA, </w:t>
      </w:r>
      <w:proofErr w:type="spellStart"/>
      <w:r w:rsidRPr="00836CCF">
        <w:rPr>
          <w:lang w:val="de-DE"/>
        </w:rPr>
        <w:t>s.r.o</w:t>
      </w:r>
      <w:proofErr w:type="spellEnd"/>
      <w:r w:rsidRPr="00836CCF">
        <w:rPr>
          <w:lang w:val="de-DE"/>
        </w:rPr>
        <w:t xml:space="preserve">., </w:t>
      </w:r>
      <w:proofErr w:type="spellStart"/>
      <w:r w:rsidRPr="00836CCF">
        <w:rPr>
          <w:lang w:val="de-DE"/>
        </w:rPr>
        <w:t>sídlem</w:t>
      </w:r>
      <w:proofErr w:type="spellEnd"/>
      <w:r w:rsidRPr="00836CCF">
        <w:rPr>
          <w:lang w:val="de-DE"/>
        </w:rPr>
        <w:t xml:space="preserve"> Praha 1, </w:t>
      </w:r>
      <w:proofErr w:type="spellStart"/>
      <w:r w:rsidRPr="00836CCF">
        <w:rPr>
          <w:lang w:val="de-DE"/>
        </w:rPr>
        <w:t>Hybernská</w:t>
      </w:r>
      <w:proofErr w:type="spellEnd"/>
      <w:r w:rsidRPr="00836CCF">
        <w:rPr>
          <w:lang w:val="de-DE"/>
        </w:rPr>
        <w:t xml:space="preserve"> 24/1009, IČ 14889749 (</w:t>
      </w:r>
      <w:proofErr w:type="spellStart"/>
      <w:r w:rsidRPr="00836CCF">
        <w:rPr>
          <w:lang w:val="de-DE"/>
        </w:rPr>
        <w:t>dále</w:t>
      </w:r>
      <w:proofErr w:type="spellEnd"/>
      <w:r w:rsidRPr="00836CCF">
        <w:rPr>
          <w:lang w:val="de-DE"/>
        </w:rPr>
        <w:t xml:space="preserve"> </w:t>
      </w:r>
      <w:proofErr w:type="spellStart"/>
      <w:r w:rsidRPr="00836CCF">
        <w:rPr>
          <w:lang w:val="de-DE"/>
        </w:rPr>
        <w:t>jen</w:t>
      </w:r>
      <w:proofErr w:type="spellEnd"/>
      <w:r w:rsidRPr="00836CCF">
        <w:rPr>
          <w:lang w:val="de-DE"/>
        </w:rPr>
        <w:t xml:space="preserve"> „</w:t>
      </w:r>
      <w:proofErr w:type="spellStart"/>
      <w:r w:rsidRPr="00836CCF">
        <w:rPr>
          <w:lang w:val="de-DE"/>
        </w:rPr>
        <w:t>společnost</w:t>
      </w:r>
      <w:proofErr w:type="spellEnd"/>
      <w:r w:rsidRPr="00836CCF">
        <w:rPr>
          <w:lang w:val="de-DE"/>
        </w:rPr>
        <w:t xml:space="preserve"> ARCDATA“) </w:t>
      </w:r>
      <w:proofErr w:type="spellStart"/>
      <w:r w:rsidRPr="00836CCF">
        <w:rPr>
          <w:lang w:val="de-DE"/>
        </w:rPr>
        <w:t>uživateli</w:t>
      </w:r>
      <w:proofErr w:type="spellEnd"/>
      <w:r w:rsidRPr="00836CCF">
        <w:rPr>
          <w:lang w:val="de-DE"/>
        </w:rPr>
        <w:t xml:space="preserve"> (</w:t>
      </w:r>
      <w:proofErr w:type="spellStart"/>
      <w:r w:rsidRPr="00836CCF">
        <w:rPr>
          <w:lang w:val="de-DE"/>
        </w:rPr>
        <w:t>dále</w:t>
      </w:r>
      <w:proofErr w:type="spellEnd"/>
      <w:r w:rsidRPr="00836CCF">
        <w:rPr>
          <w:lang w:val="de-DE"/>
        </w:rPr>
        <w:t xml:space="preserve"> </w:t>
      </w:r>
      <w:proofErr w:type="spellStart"/>
      <w:r w:rsidRPr="00836CCF">
        <w:rPr>
          <w:lang w:val="de-DE"/>
        </w:rPr>
        <w:t>jen</w:t>
      </w:r>
      <w:proofErr w:type="spellEnd"/>
      <w:r w:rsidRPr="00836CCF">
        <w:rPr>
          <w:lang w:val="de-DE"/>
        </w:rPr>
        <w:t xml:space="preserve"> „</w:t>
      </w:r>
      <w:proofErr w:type="spellStart"/>
      <w:r w:rsidRPr="00836CCF">
        <w:rPr>
          <w:lang w:val="de-DE"/>
        </w:rPr>
        <w:t>Uživatel</w:t>
      </w:r>
      <w:proofErr w:type="spellEnd"/>
      <w:r w:rsidRPr="00836CCF">
        <w:rPr>
          <w:lang w:val="de-DE"/>
        </w:rPr>
        <w:t xml:space="preserve">“) </w:t>
      </w:r>
      <w:proofErr w:type="spellStart"/>
      <w:r w:rsidRPr="00836CCF">
        <w:rPr>
          <w:lang w:val="de-DE"/>
        </w:rPr>
        <w:t>při</w:t>
      </w:r>
      <w:proofErr w:type="spellEnd"/>
      <w:r w:rsidRPr="00836CCF">
        <w:rPr>
          <w:lang w:val="de-DE"/>
        </w:rPr>
        <w:t xml:space="preserve"> </w:t>
      </w:r>
      <w:proofErr w:type="spellStart"/>
      <w:r w:rsidRPr="00836CCF">
        <w:rPr>
          <w:lang w:val="de-DE"/>
        </w:rPr>
        <w:t>užívání</w:t>
      </w:r>
      <w:proofErr w:type="spellEnd"/>
      <w:r w:rsidRPr="00836CCF">
        <w:rPr>
          <w:lang w:val="de-DE"/>
        </w:rPr>
        <w:t xml:space="preserve"> </w:t>
      </w:r>
      <w:proofErr w:type="spellStart"/>
      <w:r w:rsidRPr="00836CCF">
        <w:rPr>
          <w:lang w:val="de-DE"/>
        </w:rPr>
        <w:t>softwarových</w:t>
      </w:r>
      <w:proofErr w:type="spellEnd"/>
      <w:r w:rsidRPr="00836CCF">
        <w:rPr>
          <w:lang w:val="de-DE"/>
        </w:rPr>
        <w:t xml:space="preserve"> </w:t>
      </w:r>
      <w:proofErr w:type="spellStart"/>
      <w:r w:rsidRPr="00836CCF">
        <w:rPr>
          <w:lang w:val="de-DE"/>
        </w:rPr>
        <w:t>produktů</w:t>
      </w:r>
      <w:proofErr w:type="spellEnd"/>
      <w:r w:rsidRPr="00836CCF">
        <w:rPr>
          <w:lang w:val="de-DE"/>
        </w:rPr>
        <w:t xml:space="preserve"> a </w:t>
      </w:r>
      <w:proofErr w:type="spellStart"/>
      <w:r w:rsidRPr="00836CCF">
        <w:rPr>
          <w:lang w:val="de-DE"/>
        </w:rPr>
        <w:t>služeb</w:t>
      </w:r>
      <w:proofErr w:type="spellEnd"/>
      <w:r w:rsidRPr="00836CCF">
        <w:rPr>
          <w:lang w:val="de-DE"/>
        </w:rPr>
        <w:t xml:space="preserve"> Online Services </w:t>
      </w:r>
      <w:proofErr w:type="spellStart"/>
      <w:r w:rsidRPr="00836CCF">
        <w:rPr>
          <w:lang w:val="de-DE"/>
        </w:rPr>
        <w:t>Uživatelem</w:t>
      </w:r>
      <w:proofErr w:type="spellEnd"/>
      <w:r w:rsidRPr="00836CCF">
        <w:rPr>
          <w:lang w:val="de-DE"/>
        </w:rPr>
        <w:t xml:space="preserve"> (</w:t>
      </w:r>
      <w:proofErr w:type="spellStart"/>
      <w:r w:rsidRPr="00836CCF">
        <w:rPr>
          <w:lang w:val="de-DE"/>
        </w:rPr>
        <w:t>dále</w:t>
      </w:r>
      <w:proofErr w:type="spellEnd"/>
      <w:r w:rsidRPr="00836CCF">
        <w:rPr>
          <w:lang w:val="de-DE"/>
        </w:rPr>
        <w:t xml:space="preserve"> </w:t>
      </w:r>
      <w:proofErr w:type="spellStart"/>
      <w:r w:rsidRPr="00836CCF">
        <w:rPr>
          <w:lang w:val="de-DE"/>
        </w:rPr>
        <w:t>jen</w:t>
      </w:r>
      <w:proofErr w:type="spellEnd"/>
      <w:r w:rsidRPr="00836CCF">
        <w:rPr>
          <w:lang w:val="de-DE"/>
        </w:rPr>
        <w:t xml:space="preserve"> „</w:t>
      </w:r>
      <w:proofErr w:type="spellStart"/>
      <w:r w:rsidRPr="00836CCF">
        <w:rPr>
          <w:lang w:val="de-DE"/>
        </w:rPr>
        <w:t>Produkty</w:t>
      </w:r>
      <w:proofErr w:type="spellEnd"/>
      <w:r w:rsidRPr="00836CCF">
        <w:rPr>
          <w:lang w:val="de-DE"/>
        </w:rPr>
        <w:t>“).</w:t>
      </w:r>
    </w:p>
    <w:p w:rsidR="00F36FD3" w:rsidRPr="00676F54" w:rsidRDefault="00F36FD3" w:rsidP="00F36FD3">
      <w:pPr>
        <w:pStyle w:val="normlnArial11"/>
        <w:rPr>
          <w:b/>
          <w:sz w:val="18"/>
        </w:rPr>
      </w:pPr>
    </w:p>
    <w:p w:rsidR="00F36FD3" w:rsidRDefault="00F36FD3" w:rsidP="00F36FD3">
      <w:pPr>
        <w:pStyle w:val="Nadpis1"/>
      </w:pPr>
      <w:r>
        <w:t xml:space="preserve">I. </w:t>
      </w:r>
      <w:r w:rsidRPr="00915D60">
        <w:t>Rozsah</w:t>
      </w:r>
      <w:r>
        <w:t xml:space="preserve"> Systémové podpory</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Služby Systémové podpory společnost ARCDATA poskytuje na základní Produkty firem </w:t>
      </w:r>
      <w:proofErr w:type="spellStart"/>
      <w:r w:rsidRPr="00607188">
        <w:rPr>
          <w:rFonts w:ascii="Times New Roman" w:hAnsi="Times New Roman"/>
          <w:sz w:val="20"/>
        </w:rPr>
        <w:t>Esri</w:t>
      </w:r>
      <w:proofErr w:type="spellEnd"/>
      <w:r w:rsidRPr="00607188">
        <w:rPr>
          <w:rFonts w:ascii="Times New Roman" w:hAnsi="Times New Roman"/>
          <w:sz w:val="20"/>
        </w:rPr>
        <w:t xml:space="preserve">, </w:t>
      </w:r>
      <w:proofErr w:type="spellStart"/>
      <w:r w:rsidRPr="00607188">
        <w:rPr>
          <w:rFonts w:ascii="Times New Roman" w:hAnsi="Times New Roman"/>
          <w:sz w:val="20"/>
        </w:rPr>
        <w:t>LizardTech</w:t>
      </w:r>
      <w:proofErr w:type="spellEnd"/>
      <w:r w:rsidRPr="00607188">
        <w:rPr>
          <w:rFonts w:ascii="Times New Roman" w:hAnsi="Times New Roman"/>
          <w:sz w:val="20"/>
        </w:rPr>
        <w:t xml:space="preserve">, </w:t>
      </w:r>
      <w:proofErr w:type="spellStart"/>
      <w:r w:rsidRPr="00607188">
        <w:rPr>
          <w:rFonts w:ascii="Times New Roman" w:hAnsi="Times New Roman"/>
          <w:sz w:val="20"/>
        </w:rPr>
        <w:t>Telvent</w:t>
      </w:r>
      <w:proofErr w:type="spellEnd"/>
      <w:r w:rsidRPr="00607188">
        <w:rPr>
          <w:rFonts w:ascii="Times New Roman" w:hAnsi="Times New Roman"/>
          <w:sz w:val="20"/>
        </w:rPr>
        <w:t xml:space="preserve"> USA </w:t>
      </w:r>
      <w:proofErr w:type="spellStart"/>
      <w:r w:rsidRPr="00607188">
        <w:rPr>
          <w:rFonts w:ascii="Times New Roman" w:hAnsi="Times New Roman"/>
          <w:sz w:val="20"/>
        </w:rPr>
        <w:t>Corporation</w:t>
      </w:r>
      <w:proofErr w:type="spellEnd"/>
      <w:r w:rsidRPr="00607188">
        <w:rPr>
          <w:rFonts w:ascii="Times New Roman" w:hAnsi="Times New Roman"/>
          <w:sz w:val="20"/>
        </w:rPr>
        <w:t xml:space="preserve"> a </w:t>
      </w:r>
      <w:proofErr w:type="spellStart"/>
      <w:r w:rsidRPr="00607188">
        <w:rPr>
          <w:rFonts w:ascii="Times New Roman" w:hAnsi="Times New Roman"/>
          <w:sz w:val="20"/>
        </w:rPr>
        <w:t>Exelis</w:t>
      </w:r>
      <w:proofErr w:type="spellEnd"/>
      <w:r w:rsidRPr="00607188">
        <w:rPr>
          <w:rFonts w:ascii="Times New Roman" w:hAnsi="Times New Roman"/>
          <w:sz w:val="20"/>
        </w:rPr>
        <w:t xml:space="preserve"> </w:t>
      </w:r>
      <w:proofErr w:type="spellStart"/>
      <w:r w:rsidRPr="00607188">
        <w:rPr>
          <w:rFonts w:ascii="Times New Roman" w:hAnsi="Times New Roman"/>
          <w:sz w:val="20"/>
        </w:rPr>
        <w:t>Visual</w:t>
      </w:r>
      <w:proofErr w:type="spellEnd"/>
      <w:r w:rsidRPr="00607188">
        <w:rPr>
          <w:rFonts w:ascii="Times New Roman" w:hAnsi="Times New Roman"/>
          <w:sz w:val="20"/>
        </w:rPr>
        <w:t xml:space="preserve"> </w:t>
      </w:r>
      <w:proofErr w:type="spellStart"/>
      <w:r w:rsidRPr="00607188">
        <w:rPr>
          <w:rFonts w:ascii="Times New Roman" w:hAnsi="Times New Roman"/>
          <w:sz w:val="20"/>
        </w:rPr>
        <w:t>Information</w:t>
      </w:r>
      <w:proofErr w:type="spellEnd"/>
      <w:r w:rsidRPr="00607188">
        <w:rPr>
          <w:rFonts w:ascii="Times New Roman" w:hAnsi="Times New Roman"/>
          <w:sz w:val="20"/>
        </w:rPr>
        <w:t xml:space="preserve"> </w:t>
      </w:r>
      <w:proofErr w:type="spellStart"/>
      <w:r w:rsidRPr="00607188">
        <w:rPr>
          <w:rFonts w:ascii="Times New Roman" w:hAnsi="Times New Roman"/>
          <w:sz w:val="20"/>
        </w:rPr>
        <w:t>Solutions</w:t>
      </w:r>
      <w:proofErr w:type="spellEnd"/>
      <w:r w:rsidRPr="00607188">
        <w:rPr>
          <w:rFonts w:ascii="Times New Roman" w:hAnsi="Times New Roman"/>
          <w:sz w:val="20"/>
        </w:rPr>
        <w:t xml:space="preserve"> (výčet všech podporovaných produktů je uveden na adrese </w:t>
      </w:r>
      <w:hyperlink r:id="rId25" w:history="1">
        <w:r w:rsidRPr="00607188">
          <w:rPr>
            <w:rStyle w:val="Hypertextovodkaz"/>
            <w:rFonts w:ascii="Times New Roman" w:hAnsi="Times New Roman"/>
            <w:sz w:val="20"/>
          </w:rPr>
          <w:t>www.arcdata.cz/podpora/pravidla-podpory/</w:t>
        </w:r>
      </w:hyperlink>
      <w:r w:rsidRPr="00607188">
        <w:rPr>
          <w:rFonts w:ascii="Times New Roman" w:hAnsi="Times New Roman"/>
          <w:sz w:val="20"/>
        </w:rPr>
        <w:t xml:space="preserve"> ).</w:t>
      </w:r>
    </w:p>
    <w:p w:rsidR="00F36FD3" w:rsidRPr="00607188" w:rsidRDefault="00F36FD3" w:rsidP="00F36FD3">
      <w:pPr>
        <w:pStyle w:val="odstave"/>
        <w:rPr>
          <w:rFonts w:ascii="Times New Roman" w:hAnsi="Times New Roman"/>
          <w:sz w:val="20"/>
        </w:rPr>
      </w:pPr>
      <w:r w:rsidRPr="00607188">
        <w:rPr>
          <w:rFonts w:ascii="Times New Roman" w:hAnsi="Times New Roman"/>
          <w:sz w:val="20"/>
        </w:rPr>
        <w:t>Systémová podpora se poskytuje na základě smlouvy o poskytování systémové podpory softwarových produktů, resp. akceptované nabídky, na v ní uvedené produkty a období. Systémová podpora na období 12 měsíců je rovněž součástí nového nákupu software (netýká se programů s omezeným použitím podle Licenční smlouvy Esri - především Program pro domácí použití, Grantové programy a další programy pro omezené použití).</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Společnost ARCDATA poskytuje Systémovou podporu pouze standardním, nemodifikovaným Softwarovým produktům provozovaným Uživatelem na standardním hardware tj. hardware, který odpovídá výkonovým, funkčním případně jiným stanoveným limitům, jako nezbytný předpoklad užití Softwarových produktů. </w:t>
      </w:r>
    </w:p>
    <w:p w:rsidR="00F36FD3" w:rsidRPr="00607188" w:rsidRDefault="00F36FD3" w:rsidP="00F36FD3">
      <w:pPr>
        <w:pStyle w:val="odstave"/>
        <w:spacing w:after="40"/>
        <w:rPr>
          <w:rFonts w:ascii="Times New Roman" w:hAnsi="Times New Roman"/>
          <w:sz w:val="20"/>
        </w:rPr>
      </w:pPr>
      <w:r w:rsidRPr="00607188">
        <w:rPr>
          <w:rFonts w:ascii="Times New Roman" w:hAnsi="Times New Roman"/>
          <w:sz w:val="20"/>
        </w:rPr>
        <w:t>Systémová podpora zahrnuje:</w:t>
      </w:r>
    </w:p>
    <w:p w:rsidR="00F36FD3" w:rsidRPr="00836CCF" w:rsidRDefault="00F36FD3" w:rsidP="00F36FD3">
      <w:pPr>
        <w:pStyle w:val="odstavec"/>
        <w:tabs>
          <w:tab w:val="num" w:pos="907"/>
        </w:tabs>
        <w:spacing w:after="40"/>
        <w:ind w:left="907" w:hanging="453"/>
        <w:jc w:val="both"/>
        <w:rPr>
          <w:lang w:val="cs-CZ"/>
        </w:rPr>
      </w:pPr>
      <w:r w:rsidRPr="00836CCF">
        <w:rPr>
          <w:lang w:val="cs-CZ"/>
        </w:rPr>
        <w:t xml:space="preserve">dodávku aktualizovaných a </w:t>
      </w:r>
      <w:proofErr w:type="spellStart"/>
      <w:r w:rsidRPr="00836CCF">
        <w:rPr>
          <w:lang w:val="cs-CZ"/>
        </w:rPr>
        <w:t>updatovaných</w:t>
      </w:r>
      <w:proofErr w:type="spellEnd"/>
      <w:r w:rsidRPr="00836CCF">
        <w:rPr>
          <w:lang w:val="cs-CZ"/>
        </w:rPr>
        <w:t xml:space="preserve"> verzí Softwarových produktů;</w:t>
      </w:r>
    </w:p>
    <w:p w:rsidR="00F36FD3" w:rsidRPr="00836CCF" w:rsidRDefault="00F36FD3" w:rsidP="00F36FD3">
      <w:pPr>
        <w:pStyle w:val="odstavec"/>
        <w:tabs>
          <w:tab w:val="num" w:pos="907"/>
        </w:tabs>
        <w:spacing w:after="40"/>
        <w:ind w:left="907" w:hanging="453"/>
        <w:jc w:val="both"/>
        <w:rPr>
          <w:lang w:val="cs-CZ"/>
        </w:rPr>
      </w:pPr>
      <w:r w:rsidRPr="00836CCF">
        <w:rPr>
          <w:lang w:val="cs-CZ"/>
        </w:rPr>
        <w:t xml:space="preserve">zpřístupnění aktualizovaných a </w:t>
      </w:r>
      <w:proofErr w:type="spellStart"/>
      <w:r w:rsidRPr="00836CCF">
        <w:rPr>
          <w:lang w:val="cs-CZ"/>
        </w:rPr>
        <w:t>updatovaných</w:t>
      </w:r>
      <w:proofErr w:type="spellEnd"/>
      <w:r w:rsidRPr="00836CCF">
        <w:rPr>
          <w:lang w:val="cs-CZ"/>
        </w:rPr>
        <w:t xml:space="preserve"> Služeb Online </w:t>
      </w:r>
      <w:proofErr w:type="spellStart"/>
      <w:r w:rsidRPr="00836CCF">
        <w:rPr>
          <w:lang w:val="cs-CZ"/>
        </w:rPr>
        <w:t>Services</w:t>
      </w:r>
      <w:proofErr w:type="spellEnd"/>
      <w:r w:rsidRPr="00836CCF">
        <w:rPr>
          <w:lang w:val="cs-CZ"/>
        </w:rPr>
        <w:t xml:space="preserve"> </w:t>
      </w:r>
    </w:p>
    <w:p w:rsidR="00F36FD3" w:rsidRPr="00607188" w:rsidRDefault="00133F13" w:rsidP="00F36FD3">
      <w:pPr>
        <w:pStyle w:val="odstavec"/>
        <w:tabs>
          <w:tab w:val="num" w:pos="907"/>
        </w:tabs>
        <w:spacing w:after="40"/>
        <w:ind w:left="907" w:hanging="453"/>
        <w:jc w:val="both"/>
      </w:pPr>
      <w:r w:rsidRPr="007E2CEC">
        <w:rPr>
          <w:lang w:val="cs-CZ"/>
        </w:rPr>
        <w:t xml:space="preserve">poskytování služeb Technické podpory v rozsahu specifikovaném v čl. </w:t>
      </w:r>
      <w:r w:rsidR="00F36FD3" w:rsidRPr="00607188">
        <w:t xml:space="preserve">III. </w:t>
      </w:r>
      <w:proofErr w:type="spellStart"/>
      <w:r w:rsidR="00F36FD3" w:rsidRPr="00607188">
        <w:t>Technických</w:t>
      </w:r>
      <w:proofErr w:type="spellEnd"/>
      <w:r w:rsidR="00F36FD3" w:rsidRPr="00607188">
        <w:t xml:space="preserve"> </w:t>
      </w:r>
      <w:proofErr w:type="spellStart"/>
      <w:r w:rsidR="00F36FD3" w:rsidRPr="00607188">
        <w:t>podmínek</w:t>
      </w:r>
      <w:proofErr w:type="spellEnd"/>
      <w:r w:rsidR="00F36FD3" w:rsidRPr="00607188">
        <w:t>;</w:t>
      </w:r>
    </w:p>
    <w:p w:rsidR="00F36FD3" w:rsidRPr="00607188" w:rsidRDefault="00F36FD3" w:rsidP="00F36FD3">
      <w:pPr>
        <w:pStyle w:val="odstavec"/>
        <w:tabs>
          <w:tab w:val="num" w:pos="907"/>
        </w:tabs>
        <w:ind w:left="908" w:hanging="454"/>
        <w:jc w:val="both"/>
      </w:pPr>
      <w:proofErr w:type="spellStart"/>
      <w:proofErr w:type="gramStart"/>
      <w:r w:rsidRPr="00607188">
        <w:t>poskytování</w:t>
      </w:r>
      <w:proofErr w:type="spellEnd"/>
      <w:proofErr w:type="gramEnd"/>
      <w:r w:rsidRPr="00607188">
        <w:t xml:space="preserve"> </w:t>
      </w:r>
      <w:proofErr w:type="spellStart"/>
      <w:r w:rsidRPr="00607188">
        <w:t>dalších</w:t>
      </w:r>
      <w:proofErr w:type="spellEnd"/>
      <w:r w:rsidRPr="00607188">
        <w:t xml:space="preserve"> </w:t>
      </w:r>
      <w:proofErr w:type="spellStart"/>
      <w:r w:rsidRPr="00607188">
        <w:t>služeb</w:t>
      </w:r>
      <w:proofErr w:type="spellEnd"/>
      <w:r w:rsidRPr="00607188">
        <w:t xml:space="preserve"> k </w:t>
      </w:r>
      <w:proofErr w:type="spellStart"/>
      <w:r w:rsidRPr="00607188">
        <w:t>Produktům</w:t>
      </w:r>
      <w:proofErr w:type="spellEnd"/>
      <w:r w:rsidRPr="00607188">
        <w:t xml:space="preserve"> </w:t>
      </w:r>
      <w:proofErr w:type="spellStart"/>
      <w:r w:rsidRPr="00607188">
        <w:t>Esri</w:t>
      </w:r>
      <w:proofErr w:type="spellEnd"/>
      <w:r w:rsidRPr="00607188">
        <w:t xml:space="preserve"> v </w:t>
      </w:r>
      <w:proofErr w:type="spellStart"/>
      <w:r w:rsidRPr="00607188">
        <w:t>rozsahu</w:t>
      </w:r>
      <w:proofErr w:type="spellEnd"/>
      <w:r w:rsidRPr="00607188">
        <w:t xml:space="preserve"> </w:t>
      </w:r>
      <w:proofErr w:type="spellStart"/>
      <w:r w:rsidRPr="00607188">
        <w:t>stanoveném</w:t>
      </w:r>
      <w:proofErr w:type="spellEnd"/>
      <w:r w:rsidRPr="00607188">
        <w:t xml:space="preserve"> </w:t>
      </w:r>
      <w:proofErr w:type="spellStart"/>
      <w:r w:rsidRPr="00607188">
        <w:t>čl</w:t>
      </w:r>
      <w:proofErr w:type="spellEnd"/>
      <w:r w:rsidRPr="00607188">
        <w:t xml:space="preserve">. II. </w:t>
      </w:r>
      <w:proofErr w:type="spellStart"/>
      <w:r w:rsidRPr="00607188">
        <w:t>Technických</w:t>
      </w:r>
      <w:proofErr w:type="spellEnd"/>
      <w:r w:rsidRPr="00607188">
        <w:t xml:space="preserve"> </w:t>
      </w:r>
      <w:proofErr w:type="spellStart"/>
      <w:r w:rsidRPr="00607188">
        <w:t>podmínek</w:t>
      </w:r>
      <w:proofErr w:type="spellEnd"/>
      <w:r w:rsidRPr="00607188">
        <w:t>.</w:t>
      </w:r>
    </w:p>
    <w:p w:rsidR="00F36FD3" w:rsidRPr="00607188" w:rsidRDefault="00F36FD3" w:rsidP="00F36FD3">
      <w:pPr>
        <w:pStyle w:val="odstave"/>
        <w:rPr>
          <w:rFonts w:ascii="Times New Roman" w:hAnsi="Times New Roman"/>
          <w:sz w:val="20"/>
        </w:rPr>
      </w:pPr>
      <w:r w:rsidRPr="00607188">
        <w:rPr>
          <w:rFonts w:ascii="Times New Roman" w:hAnsi="Times New Roman"/>
          <w:sz w:val="20"/>
        </w:rPr>
        <w:t>V rámci systémové podpory Produktů bude společnost ARCDATA průběžně a bezodkladně poskytovat Uživateli programové korekce Produktů, softwarové dokumentace, nebo publikovaných operačních procedur, tak jak tyto jsou průběžně zveřejňovány pro potřeby uživatelů Softwarových produktů.</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V rámci poskytování Systémové podpory společnost ARCDATA dále Uživateli umožní účast na konferenci uživatelů Produktů s místem konání na území v ČR (se slevou až 100%) pro uživatele Softwarových produktů </w:t>
      </w:r>
      <w:proofErr w:type="spellStart"/>
      <w:r w:rsidRPr="00607188">
        <w:rPr>
          <w:rFonts w:ascii="Times New Roman" w:hAnsi="Times New Roman"/>
          <w:sz w:val="20"/>
        </w:rPr>
        <w:t>ArcGIS</w:t>
      </w:r>
      <w:proofErr w:type="spellEnd"/>
      <w:r w:rsidRPr="00607188">
        <w:rPr>
          <w:rFonts w:ascii="Times New Roman" w:hAnsi="Times New Roman"/>
          <w:sz w:val="20"/>
        </w:rPr>
        <w:t xml:space="preserve"> </w:t>
      </w:r>
      <w:proofErr w:type="spellStart"/>
      <w:r w:rsidRPr="00607188">
        <w:rPr>
          <w:rFonts w:ascii="Times New Roman" w:hAnsi="Times New Roman"/>
          <w:sz w:val="20"/>
        </w:rPr>
        <w:t>for</w:t>
      </w:r>
      <w:proofErr w:type="spellEnd"/>
      <w:r w:rsidRPr="00607188">
        <w:rPr>
          <w:rFonts w:ascii="Times New Roman" w:hAnsi="Times New Roman"/>
          <w:sz w:val="20"/>
        </w:rPr>
        <w:t xml:space="preserve"> Desktop, </w:t>
      </w:r>
      <w:proofErr w:type="spellStart"/>
      <w:r w:rsidRPr="00607188">
        <w:rPr>
          <w:rFonts w:ascii="Times New Roman" w:hAnsi="Times New Roman"/>
          <w:sz w:val="20"/>
        </w:rPr>
        <w:t>ArcGIS</w:t>
      </w:r>
      <w:proofErr w:type="spellEnd"/>
      <w:r w:rsidRPr="00607188">
        <w:rPr>
          <w:rFonts w:ascii="Times New Roman" w:hAnsi="Times New Roman"/>
          <w:sz w:val="20"/>
        </w:rPr>
        <w:t xml:space="preserve"> </w:t>
      </w:r>
      <w:proofErr w:type="spellStart"/>
      <w:r w:rsidRPr="00607188">
        <w:rPr>
          <w:rFonts w:ascii="Times New Roman" w:hAnsi="Times New Roman"/>
          <w:sz w:val="20"/>
        </w:rPr>
        <w:t>for</w:t>
      </w:r>
      <w:proofErr w:type="spellEnd"/>
      <w:r w:rsidRPr="00607188">
        <w:rPr>
          <w:rFonts w:ascii="Times New Roman" w:hAnsi="Times New Roman"/>
          <w:sz w:val="20"/>
        </w:rPr>
        <w:t xml:space="preserve"> Server, ENVI, ENVI + IDL a ENVI </w:t>
      </w:r>
      <w:proofErr w:type="spellStart"/>
      <w:r w:rsidRPr="00607188">
        <w:rPr>
          <w:rFonts w:ascii="Times New Roman" w:hAnsi="Times New Roman"/>
          <w:sz w:val="20"/>
        </w:rPr>
        <w:t>LiDAR</w:t>
      </w:r>
      <w:proofErr w:type="spellEnd"/>
      <w:r w:rsidRPr="00607188">
        <w:rPr>
          <w:rFonts w:ascii="Times New Roman" w:hAnsi="Times New Roman"/>
          <w:sz w:val="20"/>
        </w:rPr>
        <w:t xml:space="preserve">. Přesný výčet Produktů, na který je možno uplatnit slevu z registračního poplatku, je aktuálně uveden před konáním konference na webových stránkách konference </w:t>
      </w:r>
      <w:hyperlink r:id="rId26" w:history="1">
        <w:r w:rsidRPr="00607188">
          <w:rPr>
            <w:rStyle w:val="Hypertextovodkaz"/>
            <w:rFonts w:ascii="Times New Roman" w:hAnsi="Times New Roman"/>
            <w:sz w:val="20"/>
          </w:rPr>
          <w:t>www.arcdata.cz/akce/konference/</w:t>
        </w:r>
      </w:hyperlink>
      <w:r w:rsidRPr="00607188">
        <w:rPr>
          <w:rFonts w:ascii="Times New Roman" w:hAnsi="Times New Roman"/>
          <w:sz w:val="20"/>
        </w:rPr>
        <w:t xml:space="preserve"> .</w:t>
      </w:r>
    </w:p>
    <w:p w:rsidR="00F36FD3" w:rsidRPr="00607188" w:rsidRDefault="00F36FD3" w:rsidP="00F36FD3">
      <w:pPr>
        <w:pStyle w:val="odstave"/>
        <w:rPr>
          <w:rFonts w:ascii="Times New Roman" w:hAnsi="Times New Roman"/>
          <w:sz w:val="20"/>
        </w:rPr>
      </w:pPr>
      <w:r w:rsidRPr="00607188">
        <w:rPr>
          <w:rFonts w:ascii="Times New Roman" w:hAnsi="Times New Roman"/>
          <w:sz w:val="20"/>
        </w:rPr>
        <w:t>Požaduje-li Uživatel poskytnutí základní podpory telefonicky, je nezbytným předpokladem, že hardware, na kterém je Softwarový produkt instalován, může Uživatel obsluhovat v reálném čase tak, aby mohl bez prodlevy obratem reagovat na pokyny společnosti ARCDATA, případně aby mohl společnosti ARCDATA bezprostředně popsat činnost Softwarového produktu, resp. hardware, na kterém je Softwarový produkt instalován.</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Poskytování Systémové podpory Produktů rovněž zahrnuje poskytování </w:t>
      </w:r>
      <w:proofErr w:type="spellStart"/>
      <w:r w:rsidRPr="00607188">
        <w:rPr>
          <w:rFonts w:ascii="Times New Roman" w:hAnsi="Times New Roman"/>
          <w:sz w:val="20"/>
        </w:rPr>
        <w:t>updatovaných</w:t>
      </w:r>
      <w:proofErr w:type="spellEnd"/>
      <w:r w:rsidRPr="00607188">
        <w:rPr>
          <w:rFonts w:ascii="Times New Roman" w:hAnsi="Times New Roman"/>
          <w:sz w:val="20"/>
        </w:rPr>
        <w:t xml:space="preserve">, vývojově vyšších verzí Produktů. Budou-li </w:t>
      </w:r>
      <w:proofErr w:type="spellStart"/>
      <w:r w:rsidRPr="00607188">
        <w:rPr>
          <w:rFonts w:ascii="Times New Roman" w:hAnsi="Times New Roman"/>
          <w:sz w:val="20"/>
        </w:rPr>
        <w:t>updatované</w:t>
      </w:r>
      <w:proofErr w:type="spellEnd"/>
      <w:r w:rsidRPr="00607188">
        <w:rPr>
          <w:rFonts w:ascii="Times New Roman" w:hAnsi="Times New Roman"/>
          <w:sz w:val="20"/>
        </w:rPr>
        <w:t xml:space="preserve"> verze Produktů obsahovat modifikovanou funkčnost oproti předchozí verzi, potom budou tyto společností ARCDATA distribuovány spolu s náležitou dokumentací.</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Společnost ARCDATA v této souvislosti deklaruje obchodní zvyklosti a standardy, kdy </w:t>
      </w:r>
      <w:proofErr w:type="spellStart"/>
      <w:r w:rsidRPr="00607188">
        <w:rPr>
          <w:rFonts w:ascii="Times New Roman" w:hAnsi="Times New Roman"/>
          <w:sz w:val="20"/>
        </w:rPr>
        <w:t>updatované</w:t>
      </w:r>
      <w:proofErr w:type="spellEnd"/>
      <w:r w:rsidRPr="00607188">
        <w:rPr>
          <w:rFonts w:ascii="Times New Roman" w:hAnsi="Times New Roman"/>
          <w:sz w:val="20"/>
        </w:rPr>
        <w:t xml:space="preserve"> verze Produktů zpravidla obsahují všechny funkční možnosti předchozí verze příslušných Produktů.</w:t>
      </w:r>
    </w:p>
    <w:p w:rsidR="00F36FD3" w:rsidRPr="00607188" w:rsidRDefault="00F36FD3" w:rsidP="00F36FD3">
      <w:pPr>
        <w:pStyle w:val="odstave"/>
        <w:rPr>
          <w:rFonts w:ascii="Times New Roman" w:hAnsi="Times New Roman"/>
          <w:sz w:val="20"/>
        </w:rPr>
      </w:pPr>
      <w:r w:rsidRPr="00607188">
        <w:rPr>
          <w:rFonts w:ascii="Times New Roman" w:hAnsi="Times New Roman"/>
          <w:sz w:val="20"/>
        </w:rPr>
        <w:t>Poskytování Systémové podpory Produktů nezahrnuje povinnost přizpůsobení Produktů jiné, než původní konfiguraci.</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K převzetí, resp. ke stažení vývojových verzí Softwarových produktů, pokud tyto budou v průběhu poskytování služeb Systémové podpory uvolněny k distribuci koncovým uživatelům, vyzve společnost ARCDATA Uživatele prostřednictvím e-mailu, ve kterém bude uveden odkaz pro stáhnutí </w:t>
      </w:r>
      <w:proofErr w:type="spellStart"/>
      <w:r w:rsidRPr="00607188">
        <w:rPr>
          <w:rFonts w:ascii="Times New Roman" w:hAnsi="Times New Roman"/>
          <w:sz w:val="20"/>
        </w:rPr>
        <w:t>updatované</w:t>
      </w:r>
      <w:proofErr w:type="spellEnd"/>
      <w:r w:rsidRPr="00607188">
        <w:rPr>
          <w:rFonts w:ascii="Times New Roman" w:hAnsi="Times New Roman"/>
          <w:sz w:val="20"/>
        </w:rPr>
        <w:t xml:space="preserve"> verze Softwarových produktů. Užívání </w:t>
      </w:r>
      <w:proofErr w:type="spellStart"/>
      <w:r w:rsidRPr="00607188">
        <w:rPr>
          <w:rFonts w:ascii="Times New Roman" w:hAnsi="Times New Roman"/>
          <w:sz w:val="20"/>
        </w:rPr>
        <w:lastRenderedPageBreak/>
        <w:t>updatovaných</w:t>
      </w:r>
      <w:proofErr w:type="spellEnd"/>
      <w:r w:rsidRPr="00607188">
        <w:rPr>
          <w:rFonts w:ascii="Times New Roman" w:hAnsi="Times New Roman"/>
          <w:sz w:val="20"/>
        </w:rPr>
        <w:t xml:space="preserve"> verzí Produktů může podléhat novým licenčním podmínkám. Tyto licenční podmínky budou společností ARCDATA připojeny k emailu, kterým bude Uživateli zaslán odkaz na stažení </w:t>
      </w:r>
      <w:proofErr w:type="spellStart"/>
      <w:r w:rsidRPr="00607188">
        <w:rPr>
          <w:rFonts w:ascii="Times New Roman" w:hAnsi="Times New Roman"/>
          <w:sz w:val="20"/>
        </w:rPr>
        <w:t>updatované</w:t>
      </w:r>
      <w:proofErr w:type="spellEnd"/>
      <w:r w:rsidRPr="00607188">
        <w:rPr>
          <w:rFonts w:ascii="Times New Roman" w:hAnsi="Times New Roman"/>
          <w:sz w:val="20"/>
        </w:rPr>
        <w:t xml:space="preserve"> verze Softwarových produktů, nebo budou dostupné na internetové stránce specifikované v takovém emailu. Stažením Softwarových produktů a jejich instalací Uživatel nové licenční podmínky přijímá a zavazuje se je dodržovat. Nemá-li Uživatel uzavřenou jinou smlouvu, řídí se užívání Produktů Esri licenčními podmínkami uvedenými v dokumentech E204 a E300, které jsou ke stažení na </w:t>
      </w:r>
      <w:hyperlink r:id="rId27" w:history="1">
        <w:r w:rsidRPr="00607188">
          <w:rPr>
            <w:rStyle w:val="Hypertextovodkaz"/>
            <w:rFonts w:ascii="Times New Roman" w:hAnsi="Times New Roman"/>
            <w:sz w:val="20"/>
          </w:rPr>
          <w:t>http://www.Esri.com/legal/software-license</w:t>
        </w:r>
      </w:hyperlink>
      <w:r w:rsidRPr="00607188">
        <w:rPr>
          <w:rFonts w:ascii="Times New Roman" w:hAnsi="Times New Roman"/>
          <w:sz w:val="20"/>
        </w:rPr>
        <w:t>.</w:t>
      </w:r>
    </w:p>
    <w:p w:rsidR="00F36FD3" w:rsidRPr="00836CCF" w:rsidRDefault="00F36FD3" w:rsidP="00F36FD3">
      <w:pPr>
        <w:pStyle w:val="Nadpis1"/>
        <w:rPr>
          <w:lang w:val="cs-CZ"/>
        </w:rPr>
      </w:pPr>
    </w:p>
    <w:p w:rsidR="00F36FD3" w:rsidRDefault="00F36FD3" w:rsidP="00F36FD3">
      <w:pPr>
        <w:pStyle w:val="Nadpis1"/>
      </w:pPr>
      <w:r>
        <w:t>II. Produkty Esri</w:t>
      </w:r>
    </w:p>
    <w:p w:rsidR="00F36FD3" w:rsidRPr="00607188" w:rsidRDefault="00F36FD3" w:rsidP="00F36FD3">
      <w:pPr>
        <w:pStyle w:val="odstave"/>
        <w:numPr>
          <w:ilvl w:val="0"/>
          <w:numId w:val="17"/>
        </w:numPr>
        <w:spacing w:after="40"/>
        <w:rPr>
          <w:rFonts w:ascii="Times New Roman" w:hAnsi="Times New Roman"/>
          <w:sz w:val="20"/>
        </w:rPr>
      </w:pPr>
      <w:r w:rsidRPr="00607188">
        <w:rPr>
          <w:rFonts w:ascii="Times New Roman" w:hAnsi="Times New Roman"/>
          <w:sz w:val="20"/>
        </w:rPr>
        <w:t>V rámci poskytování Systémové podpory poskytne společnost ARCDATA Uživateli tyto další služby týkající se Produktů Esri:</w:t>
      </w:r>
    </w:p>
    <w:p w:rsidR="00F36FD3" w:rsidRPr="00836CCF" w:rsidRDefault="00F36FD3" w:rsidP="00374591">
      <w:pPr>
        <w:pStyle w:val="odstavec"/>
        <w:tabs>
          <w:tab w:val="num" w:pos="907"/>
        </w:tabs>
        <w:spacing w:after="0"/>
        <w:ind w:left="907" w:hanging="453"/>
        <w:jc w:val="both"/>
        <w:rPr>
          <w:lang w:val="cs-CZ"/>
        </w:rPr>
      </w:pPr>
      <w:r w:rsidRPr="00836CCF">
        <w:rPr>
          <w:lang w:val="cs-CZ"/>
        </w:rPr>
        <w:t xml:space="preserve">účast na konferenci uživatelů Produktů Esri s místem konání v USA (se slevou až 100 %). Přesný výčet Produktů Esri, na který je možno uplatnit slevu z registračního poplatku, je aktuálně uveden před konáním konference na webových stránkách konference </w:t>
      </w:r>
      <w:hyperlink r:id="rId28" w:history="1">
        <w:r w:rsidRPr="00836CCF">
          <w:rPr>
            <w:rStyle w:val="Hypertextovodkaz"/>
            <w:lang w:val="cs-CZ"/>
          </w:rPr>
          <w:t>www.esri.com/events/user-conference</w:t>
        </w:r>
      </w:hyperlink>
      <w:r w:rsidRPr="00836CCF">
        <w:rPr>
          <w:lang w:val="cs-CZ"/>
        </w:rPr>
        <w:t xml:space="preserve"> .   </w:t>
      </w:r>
    </w:p>
    <w:p w:rsidR="00F36FD3" w:rsidRPr="00836CCF" w:rsidRDefault="00F36FD3" w:rsidP="00374591">
      <w:pPr>
        <w:pStyle w:val="odstavec"/>
        <w:tabs>
          <w:tab w:val="num" w:pos="907"/>
        </w:tabs>
        <w:spacing w:after="0"/>
        <w:ind w:left="907" w:hanging="453"/>
        <w:jc w:val="both"/>
        <w:rPr>
          <w:lang w:val="cs-CZ"/>
        </w:rPr>
      </w:pPr>
      <w:r w:rsidRPr="00836CCF">
        <w:rPr>
          <w:lang w:val="cs-CZ"/>
        </w:rPr>
        <w:t>možnost stažení české lokalizace Softwarových produktů ArcGIS (Desktop, Server) z internetových stránek společnosti ARCDATA (od verze ArcGIS 10.0);</w:t>
      </w:r>
    </w:p>
    <w:p w:rsidR="00F36FD3" w:rsidRPr="00836CCF" w:rsidRDefault="00F36FD3" w:rsidP="00374591">
      <w:pPr>
        <w:pStyle w:val="odstavec"/>
        <w:tabs>
          <w:tab w:val="num" w:pos="907"/>
        </w:tabs>
        <w:spacing w:after="0"/>
        <w:ind w:left="907" w:hanging="453"/>
        <w:jc w:val="both"/>
        <w:rPr>
          <w:lang w:val="cs-CZ"/>
        </w:rPr>
      </w:pPr>
      <w:r w:rsidRPr="00836CCF">
        <w:rPr>
          <w:lang w:val="cs-CZ"/>
        </w:rPr>
        <w:t xml:space="preserve">přístup k informacím o vývoji Produktů Esri a řešených aplikacích prostřednictvím časopisu </w:t>
      </w:r>
      <w:proofErr w:type="spellStart"/>
      <w:r w:rsidRPr="00836CCF">
        <w:rPr>
          <w:lang w:val="cs-CZ"/>
        </w:rPr>
        <w:t>ArcRevue</w:t>
      </w:r>
      <w:proofErr w:type="spellEnd"/>
      <w:r w:rsidRPr="00836CCF">
        <w:rPr>
          <w:lang w:val="cs-CZ"/>
        </w:rPr>
        <w:t>;</w:t>
      </w:r>
    </w:p>
    <w:p w:rsidR="00F36FD3" w:rsidRPr="00836CCF" w:rsidRDefault="00F36FD3" w:rsidP="00374591">
      <w:pPr>
        <w:pStyle w:val="odstavec"/>
        <w:tabs>
          <w:tab w:val="num" w:pos="907"/>
        </w:tabs>
        <w:spacing w:after="0"/>
        <w:ind w:left="907" w:hanging="453"/>
        <w:jc w:val="both"/>
        <w:rPr>
          <w:lang w:val="cs-CZ"/>
        </w:rPr>
      </w:pPr>
      <w:r w:rsidRPr="00836CCF">
        <w:rPr>
          <w:lang w:val="cs-CZ"/>
        </w:rPr>
        <w:t>zasílání informací o novinkách a zajímavých akcích souvisejících s užívanými Produkty pomocí elektronické pošty;</w:t>
      </w:r>
    </w:p>
    <w:p w:rsidR="00F36FD3" w:rsidRPr="007E2CEC" w:rsidRDefault="00133F13" w:rsidP="00374591">
      <w:pPr>
        <w:pStyle w:val="odstavec"/>
        <w:tabs>
          <w:tab w:val="num" w:pos="907"/>
        </w:tabs>
        <w:spacing w:after="0"/>
        <w:ind w:left="908" w:hanging="454"/>
        <w:jc w:val="both"/>
        <w:rPr>
          <w:lang w:val="cs-CZ"/>
        </w:rPr>
      </w:pPr>
      <w:r w:rsidRPr="007E2CEC">
        <w:rPr>
          <w:lang w:val="cs-CZ"/>
        </w:rPr>
        <w:t xml:space="preserve">půjčování odborných publikací z knihovny společnosti ARCDATA (více na </w:t>
      </w:r>
      <w:hyperlink r:id="rId29" w:history="1">
        <w:r w:rsidRPr="007E2CEC">
          <w:rPr>
            <w:rStyle w:val="Hypertextovodkaz"/>
            <w:color w:val="000000"/>
            <w:lang w:val="cs-CZ"/>
          </w:rPr>
          <w:t>www.arcdata.cz</w:t>
        </w:r>
      </w:hyperlink>
      <w:r w:rsidRPr="007E2CEC">
        <w:rPr>
          <w:lang w:val="cs-CZ"/>
        </w:rPr>
        <w:t>).</w:t>
      </w:r>
    </w:p>
    <w:p w:rsidR="00F36FD3" w:rsidRPr="00607188" w:rsidRDefault="00F36FD3" w:rsidP="00F36FD3">
      <w:pPr>
        <w:pStyle w:val="odstave"/>
        <w:spacing w:after="40"/>
        <w:rPr>
          <w:rFonts w:ascii="Times New Roman" w:hAnsi="Times New Roman"/>
          <w:sz w:val="20"/>
        </w:rPr>
      </w:pPr>
      <w:r w:rsidRPr="00607188">
        <w:rPr>
          <w:rFonts w:ascii="Times New Roman" w:hAnsi="Times New Roman"/>
          <w:sz w:val="20"/>
        </w:rPr>
        <w:t xml:space="preserve">Služby Systémové podpory Softwarových produktů </w:t>
      </w:r>
      <w:proofErr w:type="spellStart"/>
      <w:r w:rsidRPr="00607188">
        <w:rPr>
          <w:rFonts w:ascii="Times New Roman" w:hAnsi="Times New Roman"/>
          <w:sz w:val="20"/>
        </w:rPr>
        <w:t>Esri</w:t>
      </w:r>
      <w:proofErr w:type="spellEnd"/>
      <w:r w:rsidRPr="00607188">
        <w:rPr>
          <w:rFonts w:ascii="Times New Roman" w:hAnsi="Times New Roman"/>
          <w:sz w:val="20"/>
        </w:rPr>
        <w:t xml:space="preserve"> </w:t>
      </w:r>
      <w:proofErr w:type="spellStart"/>
      <w:r w:rsidRPr="00607188">
        <w:rPr>
          <w:rFonts w:ascii="Times New Roman" w:hAnsi="Times New Roman"/>
          <w:sz w:val="20"/>
        </w:rPr>
        <w:t>ArcGIS</w:t>
      </w:r>
      <w:proofErr w:type="spellEnd"/>
      <w:r w:rsidRPr="00607188">
        <w:rPr>
          <w:rFonts w:ascii="Times New Roman" w:hAnsi="Times New Roman"/>
          <w:sz w:val="20"/>
        </w:rPr>
        <w:t xml:space="preserve"> </w:t>
      </w:r>
      <w:proofErr w:type="spellStart"/>
      <w:r w:rsidRPr="00607188">
        <w:rPr>
          <w:rFonts w:ascii="Times New Roman" w:hAnsi="Times New Roman"/>
          <w:sz w:val="20"/>
        </w:rPr>
        <w:t>for</w:t>
      </w:r>
      <w:proofErr w:type="spellEnd"/>
      <w:r w:rsidRPr="00607188">
        <w:rPr>
          <w:rFonts w:ascii="Times New Roman" w:hAnsi="Times New Roman"/>
          <w:sz w:val="20"/>
        </w:rPr>
        <w:t xml:space="preserve"> Desktop společnost ARCDATA poskytuje v těchto úrovních:</w:t>
      </w:r>
    </w:p>
    <w:p w:rsidR="00F36FD3" w:rsidRPr="00607188" w:rsidRDefault="00F36FD3" w:rsidP="00374591">
      <w:pPr>
        <w:pStyle w:val="odstavec"/>
        <w:tabs>
          <w:tab w:val="num" w:pos="907"/>
        </w:tabs>
        <w:spacing w:after="0"/>
        <w:ind w:left="907" w:hanging="453"/>
        <w:jc w:val="both"/>
      </w:pPr>
      <w:proofErr w:type="gramStart"/>
      <w:r w:rsidRPr="00607188">
        <w:t>primary</w:t>
      </w:r>
      <w:proofErr w:type="gramEnd"/>
      <w:r w:rsidRPr="00607188">
        <w:t xml:space="preserve"> maintenance - </w:t>
      </w:r>
      <w:proofErr w:type="spellStart"/>
      <w:r w:rsidRPr="00607188">
        <w:t>platí</w:t>
      </w:r>
      <w:proofErr w:type="spellEnd"/>
      <w:r w:rsidRPr="00607188">
        <w:t xml:space="preserve"> pro </w:t>
      </w:r>
      <w:proofErr w:type="spellStart"/>
      <w:r w:rsidRPr="00607188">
        <w:t>každou</w:t>
      </w:r>
      <w:proofErr w:type="spellEnd"/>
      <w:r w:rsidRPr="00607188">
        <w:t xml:space="preserve"> 1., 11., 21., </w:t>
      </w:r>
      <w:proofErr w:type="spellStart"/>
      <w:r w:rsidRPr="00607188">
        <w:t>atd</w:t>
      </w:r>
      <w:proofErr w:type="spellEnd"/>
      <w:r w:rsidRPr="00607188">
        <w:t xml:space="preserve">. </w:t>
      </w:r>
      <w:proofErr w:type="spellStart"/>
      <w:r w:rsidRPr="00607188">
        <w:t>licenci</w:t>
      </w:r>
      <w:proofErr w:type="spellEnd"/>
      <w:r w:rsidRPr="00607188">
        <w:t xml:space="preserve"> </w:t>
      </w:r>
      <w:proofErr w:type="spellStart"/>
      <w:r w:rsidRPr="00607188">
        <w:t>příslušného</w:t>
      </w:r>
      <w:proofErr w:type="spellEnd"/>
      <w:r w:rsidRPr="00607188">
        <w:t xml:space="preserve"> </w:t>
      </w:r>
      <w:proofErr w:type="spellStart"/>
      <w:r w:rsidRPr="00607188">
        <w:t>Softwarového</w:t>
      </w:r>
      <w:proofErr w:type="spellEnd"/>
      <w:r w:rsidRPr="00607188">
        <w:t xml:space="preserve"> </w:t>
      </w:r>
      <w:proofErr w:type="spellStart"/>
      <w:r w:rsidRPr="00607188">
        <w:t>produktu</w:t>
      </w:r>
      <w:proofErr w:type="spellEnd"/>
      <w:r w:rsidRPr="00607188">
        <w:t>;</w:t>
      </w:r>
    </w:p>
    <w:p w:rsidR="00F36FD3" w:rsidRPr="00607188" w:rsidRDefault="00F36FD3" w:rsidP="00374591">
      <w:pPr>
        <w:pStyle w:val="odstavec"/>
        <w:tabs>
          <w:tab w:val="num" w:pos="907"/>
        </w:tabs>
        <w:spacing w:after="0"/>
        <w:ind w:left="908" w:hanging="454"/>
        <w:jc w:val="both"/>
      </w:pPr>
      <w:proofErr w:type="gramStart"/>
      <w:r w:rsidRPr="00607188">
        <w:t>secondary</w:t>
      </w:r>
      <w:proofErr w:type="gramEnd"/>
      <w:r w:rsidRPr="00607188">
        <w:t xml:space="preserve"> maintenance - </w:t>
      </w:r>
      <w:proofErr w:type="spellStart"/>
      <w:r w:rsidRPr="00607188">
        <w:t>platí</w:t>
      </w:r>
      <w:proofErr w:type="spellEnd"/>
      <w:r w:rsidRPr="00607188">
        <w:t xml:space="preserve"> pro </w:t>
      </w:r>
      <w:proofErr w:type="spellStart"/>
      <w:r w:rsidRPr="00607188">
        <w:t>každou</w:t>
      </w:r>
      <w:proofErr w:type="spellEnd"/>
      <w:r w:rsidRPr="00607188">
        <w:t xml:space="preserve"> 2.-10., 12.-20. </w:t>
      </w:r>
      <w:proofErr w:type="spellStart"/>
      <w:proofErr w:type="gramStart"/>
      <w:r w:rsidRPr="00607188">
        <w:t>atd</w:t>
      </w:r>
      <w:proofErr w:type="spellEnd"/>
      <w:proofErr w:type="gramEnd"/>
      <w:r w:rsidRPr="00607188">
        <w:t xml:space="preserve">. </w:t>
      </w:r>
      <w:proofErr w:type="spellStart"/>
      <w:proofErr w:type="gramStart"/>
      <w:r w:rsidRPr="00607188">
        <w:t>licenci</w:t>
      </w:r>
      <w:proofErr w:type="spellEnd"/>
      <w:proofErr w:type="gramEnd"/>
      <w:r w:rsidRPr="00607188">
        <w:t xml:space="preserve"> </w:t>
      </w:r>
      <w:proofErr w:type="spellStart"/>
      <w:r w:rsidRPr="00607188">
        <w:t>příslušného</w:t>
      </w:r>
      <w:proofErr w:type="spellEnd"/>
      <w:r w:rsidRPr="00607188">
        <w:t xml:space="preserve"> </w:t>
      </w:r>
      <w:proofErr w:type="spellStart"/>
      <w:r w:rsidRPr="00607188">
        <w:t>Softwarového</w:t>
      </w:r>
      <w:proofErr w:type="spellEnd"/>
      <w:r w:rsidRPr="00607188">
        <w:t xml:space="preserve"> </w:t>
      </w:r>
      <w:proofErr w:type="spellStart"/>
      <w:r w:rsidRPr="00607188">
        <w:t>produktu</w:t>
      </w:r>
      <w:proofErr w:type="spellEnd"/>
      <w:r w:rsidRPr="00607188">
        <w:t>.</w:t>
      </w:r>
    </w:p>
    <w:p w:rsidR="00F36FD3" w:rsidRDefault="00F36FD3" w:rsidP="00F36FD3">
      <w:pPr>
        <w:pStyle w:val="Nadpis1"/>
      </w:pPr>
    </w:p>
    <w:p w:rsidR="00F36FD3" w:rsidRPr="00607188" w:rsidRDefault="00F36FD3" w:rsidP="00F36FD3">
      <w:pPr>
        <w:pStyle w:val="Nadpis1"/>
        <w:rPr>
          <w:rFonts w:cs="Times New Roman"/>
          <w:szCs w:val="20"/>
        </w:rPr>
      </w:pPr>
      <w:r w:rsidRPr="00607188">
        <w:rPr>
          <w:rFonts w:cs="Times New Roman"/>
          <w:szCs w:val="20"/>
        </w:rPr>
        <w:t>III. Služby Technické podpory</w:t>
      </w:r>
    </w:p>
    <w:p w:rsidR="00F36FD3" w:rsidRPr="00607188" w:rsidRDefault="00F36FD3" w:rsidP="00F36FD3">
      <w:pPr>
        <w:pStyle w:val="odstave"/>
        <w:numPr>
          <w:ilvl w:val="0"/>
          <w:numId w:val="17"/>
        </w:numPr>
        <w:rPr>
          <w:rFonts w:ascii="Times New Roman" w:hAnsi="Times New Roman"/>
          <w:sz w:val="20"/>
        </w:rPr>
      </w:pPr>
      <w:r w:rsidRPr="00607188">
        <w:rPr>
          <w:rFonts w:ascii="Times New Roman" w:hAnsi="Times New Roman"/>
          <w:sz w:val="20"/>
        </w:rPr>
        <w:t>Součástí Systémové podpory je též poskytnutí služeb Technické podpory společností ARCDATA Uživateli.</w:t>
      </w:r>
    </w:p>
    <w:p w:rsidR="00F36FD3" w:rsidRPr="00607188" w:rsidRDefault="00F36FD3" w:rsidP="00F36FD3">
      <w:pPr>
        <w:pStyle w:val="odstave"/>
        <w:numPr>
          <w:ilvl w:val="0"/>
          <w:numId w:val="17"/>
        </w:numPr>
        <w:rPr>
          <w:rFonts w:ascii="Times New Roman" w:hAnsi="Times New Roman"/>
          <w:sz w:val="20"/>
        </w:rPr>
      </w:pPr>
      <w:r w:rsidRPr="00607188">
        <w:rPr>
          <w:rFonts w:ascii="Times New Roman" w:hAnsi="Times New Roman"/>
          <w:sz w:val="20"/>
        </w:rPr>
        <w:t xml:space="preserve">Vymezení rozsahu služeb technické podpory pro jednotlivé Produkty je přesně popsáno v dokumentu „Pravidla poskytování služby standardní technické podpory“, který je dostupný na adrese </w:t>
      </w:r>
      <w:hyperlink r:id="rId30" w:history="1">
        <w:r w:rsidRPr="00607188">
          <w:rPr>
            <w:rStyle w:val="Hypertextovodkaz"/>
            <w:rFonts w:ascii="Times New Roman" w:hAnsi="Times New Roman"/>
            <w:sz w:val="20"/>
          </w:rPr>
          <w:t>www.arcdata.cz/podpora/pravidla-podpory/</w:t>
        </w:r>
      </w:hyperlink>
      <w:r w:rsidRPr="00607188">
        <w:rPr>
          <w:rFonts w:ascii="Times New Roman" w:hAnsi="Times New Roman"/>
          <w:sz w:val="20"/>
        </w:rPr>
        <w:t xml:space="preserve"> . Pro produkty EDN – Esri Developer Network se standardní služby Technické podpory neposkytují, přesné podmínky jsou uvedeny ve výše uvedeném dokumentu.</w:t>
      </w:r>
    </w:p>
    <w:p w:rsidR="00F36FD3" w:rsidRPr="00607188" w:rsidRDefault="00F36FD3" w:rsidP="00F36FD3">
      <w:pPr>
        <w:pStyle w:val="odstave"/>
        <w:rPr>
          <w:rFonts w:ascii="Times New Roman" w:hAnsi="Times New Roman"/>
          <w:sz w:val="20"/>
        </w:rPr>
      </w:pPr>
      <w:r w:rsidRPr="00607188">
        <w:rPr>
          <w:rFonts w:ascii="Times New Roman" w:hAnsi="Times New Roman"/>
          <w:sz w:val="20"/>
        </w:rPr>
        <w:t xml:space="preserve">Pro komunikaci při poskytování služeb Technické podpory zřídila společnost ARCDATA e-mailovou adresu </w:t>
      </w:r>
      <w:hyperlink r:id="rId31" w:history="1">
        <w:r w:rsidRPr="00607188">
          <w:rPr>
            <w:rStyle w:val="Hypertextovodkaz"/>
            <w:rFonts w:ascii="Times New Roman" w:hAnsi="Times New Roman"/>
            <w:sz w:val="20"/>
          </w:rPr>
          <w:t>podpora@arcdata.cz</w:t>
        </w:r>
      </w:hyperlink>
      <w:r w:rsidRPr="00607188">
        <w:rPr>
          <w:rFonts w:ascii="Times New Roman" w:hAnsi="Times New Roman"/>
          <w:sz w:val="20"/>
        </w:rPr>
        <w:t xml:space="preserve"> a pro telefonní poradenství linku s číslem 224 190 515.</w:t>
      </w:r>
    </w:p>
    <w:p w:rsidR="00F36FD3" w:rsidRPr="00607188" w:rsidRDefault="004F1C1C" w:rsidP="00F36FD3">
      <w:pPr>
        <w:pStyle w:val="odstave"/>
        <w:rPr>
          <w:rFonts w:ascii="Times New Roman" w:hAnsi="Times New Roman"/>
          <w:sz w:val="20"/>
        </w:rPr>
      </w:pPr>
      <w:r>
        <w:rPr>
          <w:rFonts w:ascii="Times New Roman" w:hAnsi="Times New Roman"/>
          <w:sz w:val="20"/>
        </w:rPr>
        <w:t>S</w:t>
      </w:r>
      <w:r w:rsidR="00F36FD3" w:rsidRPr="00607188">
        <w:rPr>
          <w:rFonts w:ascii="Times New Roman" w:hAnsi="Times New Roman"/>
          <w:sz w:val="20"/>
        </w:rPr>
        <w:t xml:space="preserve">lužby </w:t>
      </w:r>
      <w:r>
        <w:rPr>
          <w:rFonts w:ascii="Times New Roman" w:hAnsi="Times New Roman"/>
          <w:sz w:val="20"/>
        </w:rPr>
        <w:t>T</w:t>
      </w:r>
      <w:r w:rsidR="00F36FD3" w:rsidRPr="00607188">
        <w:rPr>
          <w:rFonts w:ascii="Times New Roman" w:hAnsi="Times New Roman"/>
          <w:sz w:val="20"/>
        </w:rPr>
        <w:t xml:space="preserve">echnické podpory </w:t>
      </w:r>
      <w:r w:rsidR="00FA1DDE">
        <w:rPr>
          <w:rFonts w:ascii="Times New Roman" w:hAnsi="Times New Roman"/>
          <w:sz w:val="20"/>
        </w:rPr>
        <w:t xml:space="preserve">bude </w:t>
      </w:r>
      <w:r>
        <w:rPr>
          <w:rFonts w:ascii="Times New Roman" w:hAnsi="Times New Roman"/>
          <w:sz w:val="20"/>
        </w:rPr>
        <w:t xml:space="preserve">Společnost ARCDATA pro </w:t>
      </w:r>
      <w:r w:rsidR="00F36FD3" w:rsidRPr="00607188">
        <w:rPr>
          <w:rFonts w:ascii="Times New Roman" w:hAnsi="Times New Roman"/>
          <w:sz w:val="20"/>
        </w:rPr>
        <w:t>Uživatel</w:t>
      </w:r>
      <w:r>
        <w:rPr>
          <w:rFonts w:ascii="Times New Roman" w:hAnsi="Times New Roman"/>
          <w:sz w:val="20"/>
        </w:rPr>
        <w:t>e</w:t>
      </w:r>
      <w:r w:rsidR="00F36FD3" w:rsidRPr="00607188">
        <w:rPr>
          <w:rFonts w:ascii="Times New Roman" w:hAnsi="Times New Roman"/>
          <w:sz w:val="20"/>
        </w:rPr>
        <w:t xml:space="preserve"> </w:t>
      </w:r>
      <w:r w:rsidR="00FA1DDE">
        <w:rPr>
          <w:rFonts w:ascii="Times New Roman" w:hAnsi="Times New Roman"/>
          <w:sz w:val="20"/>
        </w:rPr>
        <w:t>zajiš</w:t>
      </w:r>
      <w:r>
        <w:rPr>
          <w:rFonts w:ascii="Times New Roman" w:hAnsi="Times New Roman"/>
          <w:sz w:val="20"/>
        </w:rPr>
        <w:t>ťovat</w:t>
      </w:r>
      <w:r w:rsidR="00FA1DDE">
        <w:rPr>
          <w:rFonts w:ascii="Times New Roman" w:hAnsi="Times New Roman"/>
          <w:sz w:val="20"/>
        </w:rPr>
        <w:t xml:space="preserve"> </w:t>
      </w:r>
      <w:r w:rsidR="00F36FD3" w:rsidRPr="00607188">
        <w:rPr>
          <w:rFonts w:ascii="Times New Roman" w:hAnsi="Times New Roman"/>
          <w:sz w:val="20"/>
        </w:rPr>
        <w:t xml:space="preserve">v pracovních dnech v obvyklé pracovní době, tj. v době od 8.00 do 17.00 hod. Společnost ARCDATA se zavazuje na žádost Uživatele o poskytnutí služeb </w:t>
      </w:r>
      <w:r w:rsidR="00F47296">
        <w:rPr>
          <w:rFonts w:ascii="Times New Roman" w:hAnsi="Times New Roman"/>
          <w:sz w:val="20"/>
        </w:rPr>
        <w:t>T</w:t>
      </w:r>
      <w:r w:rsidR="00F36FD3" w:rsidRPr="00607188">
        <w:rPr>
          <w:rFonts w:ascii="Times New Roman" w:hAnsi="Times New Roman"/>
          <w:sz w:val="20"/>
        </w:rPr>
        <w:t>echnické podpory reagovat bez zbytečného odkladu, nejdéle do jednoho pracovního dne ode dne doručení žádosti.</w:t>
      </w:r>
      <w:r>
        <w:rPr>
          <w:rFonts w:ascii="Times New Roman" w:hAnsi="Times New Roman"/>
          <w:sz w:val="20"/>
        </w:rPr>
        <w:t xml:space="preserve"> V případě, že ve  lhůtě stanovené předchozí větou Společnost ARCDATA na požadavek Uživatele na poskytnutí Technické podpory</w:t>
      </w:r>
      <w:r w:rsidR="00D06C04">
        <w:rPr>
          <w:rFonts w:ascii="Times New Roman" w:hAnsi="Times New Roman"/>
          <w:sz w:val="20"/>
        </w:rPr>
        <w:t xml:space="preserve"> nebude reagovat, považuje se takový stav za nedostupnost služeb Technické podpory. Uživateli v takovém případě náleží smluvní pokuta za nedostupnost služby Technické podpory dle ustanovení čl. 7 odst. 7.6 Smlouvy, a to počínaje okamžikem marného uplynutí lhůty, ve které měla Společnost ARCDATA reagovat na požadavek Uživatele na poskytnutí služby Technické podpory.</w:t>
      </w:r>
    </w:p>
    <w:p w:rsidR="00F36FD3" w:rsidRPr="00607188" w:rsidRDefault="00F36FD3" w:rsidP="00F36FD3">
      <w:pPr>
        <w:pStyle w:val="odstave"/>
        <w:spacing w:after="40"/>
        <w:rPr>
          <w:rFonts w:ascii="Times New Roman" w:hAnsi="Times New Roman"/>
          <w:sz w:val="20"/>
        </w:rPr>
      </w:pPr>
      <w:r w:rsidRPr="00607188">
        <w:rPr>
          <w:rFonts w:ascii="Times New Roman" w:hAnsi="Times New Roman"/>
          <w:sz w:val="20"/>
        </w:rPr>
        <w:t xml:space="preserve">Služby </w:t>
      </w:r>
      <w:r w:rsidR="004F1C1C">
        <w:rPr>
          <w:rFonts w:ascii="Times New Roman" w:hAnsi="Times New Roman"/>
          <w:sz w:val="20"/>
        </w:rPr>
        <w:t>T</w:t>
      </w:r>
      <w:r w:rsidRPr="00607188">
        <w:rPr>
          <w:rFonts w:ascii="Times New Roman" w:hAnsi="Times New Roman"/>
          <w:sz w:val="20"/>
        </w:rPr>
        <w:t>echnické podpory nezahrnují řešení problémů týkajících se:</w:t>
      </w:r>
    </w:p>
    <w:p w:rsidR="00F36FD3" w:rsidRPr="00607188" w:rsidRDefault="00F36FD3" w:rsidP="009D7813">
      <w:pPr>
        <w:pStyle w:val="odstavec"/>
        <w:tabs>
          <w:tab w:val="num" w:pos="907"/>
        </w:tabs>
        <w:spacing w:after="0"/>
        <w:ind w:left="907" w:hanging="453"/>
        <w:jc w:val="both"/>
      </w:pPr>
      <w:proofErr w:type="spellStart"/>
      <w:r w:rsidRPr="00607188">
        <w:t>konfigurace</w:t>
      </w:r>
      <w:proofErr w:type="spellEnd"/>
      <w:r w:rsidRPr="00607188">
        <w:t xml:space="preserve"> </w:t>
      </w:r>
      <w:proofErr w:type="spellStart"/>
      <w:r w:rsidRPr="00607188">
        <w:t>systému</w:t>
      </w:r>
      <w:proofErr w:type="spellEnd"/>
      <w:r w:rsidRPr="00607188">
        <w:t xml:space="preserve">, </w:t>
      </w:r>
      <w:proofErr w:type="spellStart"/>
      <w:r w:rsidRPr="00607188">
        <w:t>optimalizace</w:t>
      </w:r>
      <w:proofErr w:type="spellEnd"/>
      <w:r w:rsidRPr="00607188">
        <w:t xml:space="preserve"> </w:t>
      </w:r>
      <w:proofErr w:type="spellStart"/>
      <w:r w:rsidRPr="00607188">
        <w:t>výkonu</w:t>
      </w:r>
      <w:proofErr w:type="spellEnd"/>
      <w:r w:rsidRPr="00607188">
        <w:t xml:space="preserve">, </w:t>
      </w:r>
      <w:proofErr w:type="spellStart"/>
      <w:r w:rsidRPr="00607188">
        <w:t>konfigurace</w:t>
      </w:r>
      <w:proofErr w:type="spellEnd"/>
      <w:r w:rsidRPr="00607188">
        <w:t xml:space="preserve"> hardware, </w:t>
      </w:r>
      <w:proofErr w:type="spellStart"/>
      <w:r w:rsidRPr="00607188">
        <w:t>nebo</w:t>
      </w:r>
      <w:proofErr w:type="spellEnd"/>
      <w:r w:rsidRPr="00607188">
        <w:t xml:space="preserve"> </w:t>
      </w:r>
      <w:proofErr w:type="spellStart"/>
      <w:r w:rsidRPr="00607188">
        <w:t>počítačové</w:t>
      </w:r>
      <w:proofErr w:type="spellEnd"/>
      <w:r w:rsidRPr="00607188">
        <w:t xml:space="preserve"> </w:t>
      </w:r>
      <w:proofErr w:type="spellStart"/>
      <w:r w:rsidRPr="00607188">
        <w:t>sítě</w:t>
      </w:r>
      <w:proofErr w:type="spellEnd"/>
      <w:r w:rsidRPr="00607188">
        <w:t>;</w:t>
      </w:r>
    </w:p>
    <w:p w:rsidR="00F36FD3" w:rsidRPr="00607188" w:rsidRDefault="00F36FD3" w:rsidP="009D7813">
      <w:pPr>
        <w:pStyle w:val="odstavec"/>
        <w:tabs>
          <w:tab w:val="num" w:pos="907"/>
        </w:tabs>
        <w:spacing w:after="0"/>
        <w:ind w:left="907" w:hanging="453"/>
        <w:jc w:val="both"/>
      </w:pPr>
      <w:proofErr w:type="spellStart"/>
      <w:r w:rsidRPr="00607188">
        <w:t>struktury</w:t>
      </w:r>
      <w:proofErr w:type="spellEnd"/>
      <w:r w:rsidRPr="00607188">
        <w:t xml:space="preserve"> a </w:t>
      </w:r>
      <w:proofErr w:type="spellStart"/>
      <w:r w:rsidRPr="00607188">
        <w:t>architektury</w:t>
      </w:r>
      <w:proofErr w:type="spellEnd"/>
      <w:r w:rsidRPr="00607188">
        <w:t xml:space="preserve"> </w:t>
      </w:r>
      <w:proofErr w:type="spellStart"/>
      <w:r w:rsidRPr="00607188">
        <w:t>systému</w:t>
      </w:r>
      <w:proofErr w:type="spellEnd"/>
      <w:r w:rsidRPr="00607188">
        <w:t xml:space="preserve">, </w:t>
      </w:r>
      <w:proofErr w:type="spellStart"/>
      <w:r w:rsidRPr="00607188">
        <w:t>definice</w:t>
      </w:r>
      <w:proofErr w:type="spellEnd"/>
      <w:r w:rsidRPr="00607188">
        <w:t xml:space="preserve"> </w:t>
      </w:r>
      <w:proofErr w:type="spellStart"/>
      <w:r w:rsidRPr="00607188">
        <w:t>importu</w:t>
      </w:r>
      <w:proofErr w:type="spellEnd"/>
      <w:r w:rsidRPr="00607188">
        <w:t xml:space="preserve"> a </w:t>
      </w:r>
      <w:proofErr w:type="spellStart"/>
      <w:r w:rsidRPr="00607188">
        <w:t>integrace</w:t>
      </w:r>
      <w:proofErr w:type="spellEnd"/>
      <w:r w:rsidRPr="00607188">
        <w:t xml:space="preserve"> s </w:t>
      </w:r>
      <w:proofErr w:type="spellStart"/>
      <w:r w:rsidRPr="00607188">
        <w:t>ostatním</w:t>
      </w:r>
      <w:proofErr w:type="spellEnd"/>
      <w:r w:rsidRPr="00607188">
        <w:t xml:space="preserve"> software;</w:t>
      </w:r>
    </w:p>
    <w:p w:rsidR="00F36FD3" w:rsidRPr="00607188" w:rsidRDefault="00F36FD3" w:rsidP="009D7813">
      <w:pPr>
        <w:pStyle w:val="odstavec"/>
        <w:tabs>
          <w:tab w:val="num" w:pos="907"/>
        </w:tabs>
        <w:spacing w:after="0"/>
        <w:ind w:left="907" w:hanging="453"/>
        <w:jc w:val="both"/>
      </w:pPr>
      <w:proofErr w:type="spellStart"/>
      <w:r w:rsidRPr="00607188">
        <w:t>přímé</w:t>
      </w:r>
      <w:proofErr w:type="spellEnd"/>
      <w:r w:rsidRPr="00607188">
        <w:t xml:space="preserve"> </w:t>
      </w:r>
      <w:proofErr w:type="spellStart"/>
      <w:r w:rsidRPr="00607188">
        <w:t>podpory</w:t>
      </w:r>
      <w:proofErr w:type="spellEnd"/>
      <w:r w:rsidRPr="00607188">
        <w:t xml:space="preserve"> v </w:t>
      </w:r>
      <w:proofErr w:type="spellStart"/>
      <w:r w:rsidRPr="00607188">
        <w:t>místě</w:t>
      </w:r>
      <w:proofErr w:type="spellEnd"/>
      <w:r w:rsidRPr="00607188">
        <w:t xml:space="preserve"> </w:t>
      </w:r>
      <w:proofErr w:type="spellStart"/>
      <w:r w:rsidRPr="00607188">
        <w:t>instalace</w:t>
      </w:r>
      <w:proofErr w:type="spellEnd"/>
      <w:r w:rsidRPr="00607188">
        <w:t xml:space="preserve"> </w:t>
      </w:r>
      <w:proofErr w:type="spellStart"/>
      <w:r w:rsidRPr="00607188">
        <w:t>Softwarových</w:t>
      </w:r>
      <w:proofErr w:type="spellEnd"/>
      <w:r w:rsidRPr="00607188">
        <w:t xml:space="preserve"> </w:t>
      </w:r>
      <w:proofErr w:type="spellStart"/>
      <w:r w:rsidRPr="00607188">
        <w:t>produktů</w:t>
      </w:r>
      <w:proofErr w:type="spellEnd"/>
      <w:r w:rsidRPr="00607188">
        <w:t>;</w:t>
      </w:r>
    </w:p>
    <w:p w:rsidR="00F36FD3" w:rsidRPr="00836CCF" w:rsidRDefault="00F36FD3" w:rsidP="009D7813">
      <w:pPr>
        <w:pStyle w:val="odstavec"/>
        <w:tabs>
          <w:tab w:val="num" w:pos="907"/>
        </w:tabs>
        <w:spacing w:after="0"/>
        <w:ind w:left="907" w:hanging="453"/>
        <w:jc w:val="both"/>
        <w:rPr>
          <w:lang w:val="de-DE"/>
        </w:rPr>
      </w:pPr>
      <w:proofErr w:type="spellStart"/>
      <w:r w:rsidRPr="00836CCF">
        <w:rPr>
          <w:lang w:val="de-DE"/>
        </w:rPr>
        <w:t>jiné</w:t>
      </w:r>
      <w:proofErr w:type="spellEnd"/>
      <w:r w:rsidRPr="00836CCF">
        <w:rPr>
          <w:lang w:val="de-DE"/>
        </w:rPr>
        <w:t xml:space="preserve"> </w:t>
      </w:r>
      <w:proofErr w:type="spellStart"/>
      <w:r w:rsidRPr="00836CCF">
        <w:rPr>
          <w:lang w:val="de-DE"/>
        </w:rPr>
        <w:t>než</w:t>
      </w:r>
      <w:proofErr w:type="spellEnd"/>
      <w:r w:rsidRPr="00836CCF">
        <w:rPr>
          <w:lang w:val="de-DE"/>
        </w:rPr>
        <w:t xml:space="preserve"> </w:t>
      </w:r>
      <w:proofErr w:type="spellStart"/>
      <w:r w:rsidRPr="00836CCF">
        <w:rPr>
          <w:lang w:val="de-DE"/>
        </w:rPr>
        <w:t>Dokumentované</w:t>
      </w:r>
      <w:proofErr w:type="spellEnd"/>
      <w:r w:rsidRPr="00836CCF">
        <w:rPr>
          <w:lang w:val="de-DE"/>
        </w:rPr>
        <w:t xml:space="preserve"> </w:t>
      </w:r>
      <w:proofErr w:type="spellStart"/>
      <w:r w:rsidRPr="00836CCF">
        <w:rPr>
          <w:lang w:val="de-DE"/>
        </w:rPr>
        <w:t>funkcionality</w:t>
      </w:r>
      <w:proofErr w:type="spellEnd"/>
      <w:r w:rsidRPr="00836CCF">
        <w:rPr>
          <w:lang w:val="de-DE"/>
        </w:rPr>
        <w:t xml:space="preserve"> </w:t>
      </w:r>
      <w:proofErr w:type="spellStart"/>
      <w:r w:rsidRPr="00836CCF">
        <w:rPr>
          <w:lang w:val="de-DE"/>
        </w:rPr>
        <w:t>Softwarových</w:t>
      </w:r>
      <w:proofErr w:type="spellEnd"/>
      <w:r w:rsidRPr="00836CCF">
        <w:rPr>
          <w:lang w:val="de-DE"/>
        </w:rPr>
        <w:t xml:space="preserve"> </w:t>
      </w:r>
      <w:proofErr w:type="spellStart"/>
      <w:r w:rsidRPr="00836CCF">
        <w:rPr>
          <w:lang w:val="de-DE"/>
        </w:rPr>
        <w:t>produktů</w:t>
      </w:r>
      <w:proofErr w:type="spellEnd"/>
      <w:r w:rsidRPr="00836CCF">
        <w:rPr>
          <w:lang w:val="de-DE"/>
        </w:rPr>
        <w:t>;</w:t>
      </w:r>
    </w:p>
    <w:p w:rsidR="00F36FD3" w:rsidRPr="00607188" w:rsidRDefault="00F36FD3" w:rsidP="009D7813">
      <w:pPr>
        <w:pStyle w:val="odstavec"/>
        <w:tabs>
          <w:tab w:val="num" w:pos="907"/>
        </w:tabs>
        <w:spacing w:after="0"/>
        <w:ind w:left="907" w:hanging="453"/>
        <w:jc w:val="both"/>
      </w:pPr>
      <w:proofErr w:type="spellStart"/>
      <w:r w:rsidRPr="00607188">
        <w:t>analýzy</w:t>
      </w:r>
      <w:proofErr w:type="spellEnd"/>
      <w:r w:rsidRPr="00607188">
        <w:t xml:space="preserve"> </w:t>
      </w:r>
      <w:proofErr w:type="spellStart"/>
      <w:r w:rsidRPr="00607188">
        <w:t>programového</w:t>
      </w:r>
      <w:proofErr w:type="spellEnd"/>
      <w:r w:rsidRPr="00607188">
        <w:t xml:space="preserve"> </w:t>
      </w:r>
      <w:proofErr w:type="spellStart"/>
      <w:r w:rsidRPr="00607188">
        <w:t>kódu</w:t>
      </w:r>
      <w:proofErr w:type="spellEnd"/>
      <w:r w:rsidRPr="00607188">
        <w:t>;</w:t>
      </w:r>
    </w:p>
    <w:p w:rsidR="00F36FD3" w:rsidRPr="00607188" w:rsidRDefault="00F36FD3" w:rsidP="009D7813">
      <w:pPr>
        <w:pStyle w:val="odstavec"/>
        <w:tabs>
          <w:tab w:val="num" w:pos="907"/>
        </w:tabs>
        <w:spacing w:after="0"/>
        <w:ind w:left="908" w:hanging="454"/>
        <w:jc w:val="both"/>
      </w:pPr>
      <w:proofErr w:type="spellStart"/>
      <w:proofErr w:type="gramStart"/>
      <w:r w:rsidRPr="00607188">
        <w:t>vzorových</w:t>
      </w:r>
      <w:proofErr w:type="spellEnd"/>
      <w:proofErr w:type="gramEnd"/>
      <w:r w:rsidRPr="00607188">
        <w:t xml:space="preserve"> </w:t>
      </w:r>
      <w:proofErr w:type="spellStart"/>
      <w:r w:rsidRPr="00607188">
        <w:t>aplikací</w:t>
      </w:r>
      <w:proofErr w:type="spellEnd"/>
      <w:r w:rsidRPr="00607188">
        <w:t xml:space="preserve"> pro </w:t>
      </w:r>
      <w:proofErr w:type="spellStart"/>
      <w:r w:rsidRPr="00607188">
        <w:t>demonstrační</w:t>
      </w:r>
      <w:proofErr w:type="spellEnd"/>
      <w:r w:rsidRPr="00607188">
        <w:t xml:space="preserve"> </w:t>
      </w:r>
      <w:proofErr w:type="spellStart"/>
      <w:r w:rsidRPr="00607188">
        <w:t>účely</w:t>
      </w:r>
      <w:proofErr w:type="spellEnd"/>
      <w:r w:rsidRPr="00607188">
        <w:t>.</w:t>
      </w:r>
    </w:p>
    <w:p w:rsidR="00AF686A" w:rsidRDefault="00F36FD3" w:rsidP="003D0503">
      <w:pPr>
        <w:pStyle w:val="odstave"/>
        <w:spacing w:after="40"/>
        <w:rPr>
          <w:rFonts w:ascii="Times New Roman" w:hAnsi="Times New Roman"/>
          <w:sz w:val="20"/>
        </w:rPr>
      </w:pPr>
      <w:r w:rsidRPr="00607188">
        <w:rPr>
          <w:rFonts w:ascii="Times New Roman" w:hAnsi="Times New Roman"/>
          <w:sz w:val="20"/>
        </w:rPr>
        <w:t xml:space="preserve">Úroveň poskytování služeb </w:t>
      </w:r>
      <w:r w:rsidR="00F47296">
        <w:rPr>
          <w:rFonts w:ascii="Times New Roman" w:hAnsi="Times New Roman"/>
          <w:sz w:val="20"/>
        </w:rPr>
        <w:t>T</w:t>
      </w:r>
      <w:r w:rsidRPr="00607188">
        <w:rPr>
          <w:rFonts w:ascii="Times New Roman" w:hAnsi="Times New Roman"/>
          <w:sz w:val="20"/>
        </w:rPr>
        <w:t xml:space="preserve">echnické podpory pro specifické verze Softwarových produktů se řídí podle aktuálních pravidel podpory životního cyklu produktu (tzv. </w:t>
      </w:r>
      <w:proofErr w:type="spellStart"/>
      <w:r w:rsidRPr="00607188">
        <w:rPr>
          <w:rFonts w:ascii="Times New Roman" w:hAnsi="Times New Roman"/>
          <w:sz w:val="20"/>
        </w:rPr>
        <w:t>Product</w:t>
      </w:r>
      <w:proofErr w:type="spellEnd"/>
      <w:r w:rsidRPr="00607188">
        <w:rPr>
          <w:rFonts w:ascii="Times New Roman" w:hAnsi="Times New Roman"/>
          <w:sz w:val="20"/>
        </w:rPr>
        <w:t xml:space="preserve"> </w:t>
      </w:r>
      <w:proofErr w:type="spellStart"/>
      <w:r w:rsidRPr="00607188">
        <w:rPr>
          <w:rFonts w:ascii="Times New Roman" w:hAnsi="Times New Roman"/>
          <w:sz w:val="20"/>
        </w:rPr>
        <w:t>Life</w:t>
      </w:r>
      <w:proofErr w:type="spellEnd"/>
      <w:r w:rsidRPr="00607188">
        <w:rPr>
          <w:rFonts w:ascii="Times New Roman" w:hAnsi="Times New Roman"/>
          <w:sz w:val="20"/>
        </w:rPr>
        <w:t xml:space="preserve"> </w:t>
      </w:r>
      <w:proofErr w:type="spellStart"/>
      <w:r w:rsidRPr="00607188">
        <w:rPr>
          <w:rFonts w:ascii="Times New Roman" w:hAnsi="Times New Roman"/>
          <w:sz w:val="20"/>
        </w:rPr>
        <w:t>Cycle</w:t>
      </w:r>
      <w:proofErr w:type="spellEnd"/>
      <w:r w:rsidRPr="00607188">
        <w:rPr>
          <w:rFonts w:ascii="Times New Roman" w:hAnsi="Times New Roman"/>
          <w:sz w:val="20"/>
        </w:rPr>
        <w:t xml:space="preserve"> Support </w:t>
      </w:r>
      <w:proofErr w:type="spellStart"/>
      <w:r w:rsidRPr="00607188">
        <w:rPr>
          <w:rFonts w:ascii="Times New Roman" w:hAnsi="Times New Roman"/>
          <w:sz w:val="20"/>
        </w:rPr>
        <w:t>Policy</w:t>
      </w:r>
      <w:proofErr w:type="spellEnd"/>
      <w:r w:rsidRPr="00607188">
        <w:rPr>
          <w:rFonts w:ascii="Times New Roman" w:hAnsi="Times New Roman"/>
          <w:sz w:val="20"/>
        </w:rPr>
        <w:t>) vydaných výrobcem pro každý Softwarový produkt.</w:t>
      </w:r>
    </w:p>
    <w:sectPr w:rsidR="00AF686A" w:rsidSect="00F90997">
      <w:headerReference w:type="default" r:id="rId32"/>
      <w:footerReference w:type="default" r:id="rId33"/>
      <w:headerReference w:type="first" r:id="rId34"/>
      <w:footerReference w:type="first" r:id="rId3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6C" w:rsidRDefault="00770B6C">
      <w:r>
        <w:separator/>
      </w:r>
    </w:p>
  </w:endnote>
  <w:endnote w:type="continuationSeparator" w:id="0">
    <w:p w:rsidR="00770B6C" w:rsidRDefault="0077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C2191B" w:rsidRDefault="002D0E64" w:rsidP="000A12F9">
    <w:pPr>
      <w:rPr>
        <w:sz w:val="16"/>
        <w:szCs w:val="16"/>
      </w:rPr>
    </w:pPr>
  </w:p>
  <w:p w:rsidR="002D0E64" w:rsidRPr="00077BE6" w:rsidRDefault="002D0E64" w:rsidP="000A12F9">
    <w:pPr>
      <w:pBdr>
        <w:top w:val="double" w:sz="6" w:space="0" w:color="auto"/>
      </w:pBdr>
      <w:rPr>
        <w:sz w:val="8"/>
        <w:szCs w:val="8"/>
      </w:rPr>
    </w:pPr>
  </w:p>
  <w:tbl>
    <w:tblPr>
      <w:tblW w:w="0" w:type="auto"/>
      <w:tblLayout w:type="fixed"/>
      <w:tblLook w:val="01E0" w:firstRow="1" w:lastRow="1" w:firstColumn="1" w:lastColumn="1" w:noHBand="0" w:noVBand="0"/>
    </w:tblPr>
    <w:tblGrid>
      <w:gridCol w:w="4320"/>
      <w:gridCol w:w="1642"/>
      <w:gridCol w:w="4320"/>
    </w:tblGrid>
    <w:tr w:rsidR="002D0E64" w:rsidRPr="002001ED" w:rsidTr="000A12F9">
      <w:trPr>
        <w:cantSplit/>
        <w:trHeight w:val="360"/>
      </w:trPr>
      <w:tc>
        <w:tcPr>
          <w:tcW w:w="4320" w:type="dxa"/>
        </w:tcPr>
        <w:p w:rsidR="002D0E64" w:rsidRPr="002001ED" w:rsidRDefault="002D0E64" w:rsidP="0072554B">
          <w:pPr>
            <w:rPr>
              <w:sz w:val="16"/>
              <w:szCs w:val="16"/>
            </w:rPr>
          </w:pPr>
        </w:p>
      </w:tc>
      <w:tc>
        <w:tcPr>
          <w:tcW w:w="1642" w:type="dxa"/>
        </w:tcPr>
        <w:p w:rsidR="002D0E64" w:rsidRPr="002001ED" w:rsidRDefault="002D0E64" w:rsidP="00374591">
          <w:pPr>
            <w:jc w:val="center"/>
            <w:rPr>
              <w:sz w:val="16"/>
              <w:szCs w:val="16"/>
            </w:rPr>
          </w:pPr>
          <w:proofErr w:type="spellStart"/>
          <w:r>
            <w:rPr>
              <w:sz w:val="16"/>
              <w:szCs w:val="16"/>
            </w:rPr>
            <w:t>Strana</w:t>
          </w:r>
          <w:proofErr w:type="spellEnd"/>
          <w:r w:rsidRPr="00BB38FB">
            <w:t xml:space="preserve"> </w:t>
          </w:r>
          <w:r w:rsidRPr="00BB38FB">
            <w:rPr>
              <w:rStyle w:val="slostrnky"/>
            </w:rPr>
            <w:fldChar w:fldCharType="begin"/>
          </w:r>
          <w:r w:rsidRPr="00BB38FB">
            <w:rPr>
              <w:rStyle w:val="slostrnky"/>
            </w:rPr>
            <w:instrText xml:space="preserve"> PAGE </w:instrText>
          </w:r>
          <w:r w:rsidRPr="00BB38FB">
            <w:rPr>
              <w:rStyle w:val="slostrnky"/>
            </w:rPr>
            <w:fldChar w:fldCharType="separate"/>
          </w:r>
          <w:r w:rsidR="00B95EFA">
            <w:rPr>
              <w:rStyle w:val="slostrnky"/>
              <w:noProof/>
            </w:rPr>
            <w:t>8</w:t>
          </w:r>
          <w:r w:rsidRPr="00BB38FB">
            <w:rPr>
              <w:rStyle w:val="slostrnky"/>
            </w:rPr>
            <w:fldChar w:fldCharType="end"/>
          </w:r>
          <w:r w:rsidRPr="00BB38FB">
            <w:rPr>
              <w:rStyle w:val="slostrnky"/>
            </w:rPr>
            <w:t xml:space="preserve"> </w:t>
          </w:r>
          <w:r>
            <w:rPr>
              <w:rStyle w:val="slostrnky"/>
              <w:szCs w:val="16"/>
            </w:rPr>
            <w:t>z 18</w:t>
          </w:r>
        </w:p>
      </w:tc>
      <w:tc>
        <w:tcPr>
          <w:tcW w:w="4320" w:type="dxa"/>
        </w:tcPr>
        <w:p w:rsidR="002D0E64" w:rsidRPr="002001ED" w:rsidRDefault="002D0E64" w:rsidP="000A12F9">
          <w:pPr>
            <w:jc w:val="right"/>
            <w:rPr>
              <w:sz w:val="16"/>
              <w:szCs w:val="16"/>
            </w:rPr>
          </w:pPr>
        </w:p>
      </w:tc>
    </w:tr>
  </w:tbl>
  <w:p w:rsidR="002D0E64" w:rsidRPr="00B67189" w:rsidRDefault="002D0E64" w:rsidP="000A12F9">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C2191B" w:rsidRDefault="002D0E64" w:rsidP="000A12F9">
    <w:pPr>
      <w:rPr>
        <w:sz w:val="16"/>
        <w:szCs w:val="16"/>
      </w:rPr>
    </w:pPr>
  </w:p>
  <w:p w:rsidR="002D0E64" w:rsidRPr="00077BE6" w:rsidRDefault="002D0E64" w:rsidP="000A12F9">
    <w:pPr>
      <w:pBdr>
        <w:top w:val="double" w:sz="6" w:space="0" w:color="auto"/>
      </w:pBdr>
      <w:rPr>
        <w:sz w:val="8"/>
        <w:szCs w:val="8"/>
      </w:rPr>
    </w:pPr>
  </w:p>
  <w:tbl>
    <w:tblPr>
      <w:tblW w:w="0" w:type="auto"/>
      <w:tblLayout w:type="fixed"/>
      <w:tblLook w:val="01E0" w:firstRow="1" w:lastRow="1" w:firstColumn="1" w:lastColumn="1" w:noHBand="0" w:noVBand="0"/>
    </w:tblPr>
    <w:tblGrid>
      <w:gridCol w:w="4320"/>
      <w:gridCol w:w="1642"/>
      <w:gridCol w:w="4320"/>
    </w:tblGrid>
    <w:tr w:rsidR="002D0E64" w:rsidRPr="002001ED" w:rsidTr="000A12F9">
      <w:trPr>
        <w:cantSplit/>
        <w:trHeight w:val="360"/>
      </w:trPr>
      <w:tc>
        <w:tcPr>
          <w:tcW w:w="4320" w:type="dxa"/>
        </w:tcPr>
        <w:p w:rsidR="002D0E64" w:rsidRPr="00B04154" w:rsidRDefault="002D0E64" w:rsidP="002C35E6">
          <w:pPr>
            <w:rPr>
              <w:sz w:val="16"/>
              <w:szCs w:val="16"/>
            </w:rPr>
          </w:pPr>
        </w:p>
      </w:tc>
      <w:tc>
        <w:tcPr>
          <w:tcW w:w="1642" w:type="dxa"/>
        </w:tcPr>
        <w:p w:rsidR="002D0E64" w:rsidRPr="00B04154" w:rsidRDefault="002D0E64" w:rsidP="00374591">
          <w:pPr>
            <w:jc w:val="center"/>
            <w:rPr>
              <w:sz w:val="16"/>
              <w:szCs w:val="16"/>
            </w:rPr>
          </w:pPr>
          <w:proofErr w:type="spellStart"/>
          <w:r w:rsidRPr="00B04154">
            <w:rPr>
              <w:sz w:val="16"/>
              <w:szCs w:val="16"/>
            </w:rPr>
            <w:t>Strana</w:t>
          </w:r>
          <w:proofErr w:type="spellEnd"/>
          <w:r w:rsidRPr="00B04154">
            <w:rPr>
              <w:sz w:val="16"/>
              <w:szCs w:val="16"/>
            </w:rPr>
            <w:t xml:space="preserve"> </w:t>
          </w:r>
          <w:r w:rsidRPr="00B04154">
            <w:rPr>
              <w:rStyle w:val="slostrnky"/>
              <w:szCs w:val="16"/>
            </w:rPr>
            <w:fldChar w:fldCharType="begin"/>
          </w:r>
          <w:r w:rsidRPr="00B04154">
            <w:rPr>
              <w:rStyle w:val="slostrnky"/>
              <w:szCs w:val="16"/>
            </w:rPr>
            <w:instrText xml:space="preserve"> PAGE </w:instrText>
          </w:r>
          <w:r w:rsidRPr="00B04154">
            <w:rPr>
              <w:rStyle w:val="slostrnky"/>
              <w:szCs w:val="16"/>
            </w:rPr>
            <w:fldChar w:fldCharType="separate"/>
          </w:r>
          <w:r w:rsidR="00B95EFA">
            <w:rPr>
              <w:rStyle w:val="slostrnky"/>
              <w:noProof/>
              <w:szCs w:val="16"/>
            </w:rPr>
            <w:t>1</w:t>
          </w:r>
          <w:r w:rsidRPr="00B04154">
            <w:rPr>
              <w:rStyle w:val="slostrnky"/>
              <w:szCs w:val="16"/>
            </w:rPr>
            <w:fldChar w:fldCharType="end"/>
          </w:r>
          <w:r w:rsidRPr="00B04154">
            <w:rPr>
              <w:rStyle w:val="slostrnky"/>
              <w:szCs w:val="16"/>
            </w:rPr>
            <w:t xml:space="preserve"> z 18</w:t>
          </w:r>
        </w:p>
      </w:tc>
      <w:tc>
        <w:tcPr>
          <w:tcW w:w="4320" w:type="dxa"/>
        </w:tcPr>
        <w:p w:rsidR="002D0E64" w:rsidRPr="00B04154" w:rsidRDefault="002D0E64" w:rsidP="000A12F9">
          <w:pPr>
            <w:jc w:val="right"/>
            <w:rPr>
              <w:sz w:val="16"/>
              <w:szCs w:val="16"/>
            </w:rPr>
          </w:pPr>
        </w:p>
      </w:tc>
    </w:tr>
  </w:tbl>
  <w:p w:rsidR="002D0E64" w:rsidRPr="00B67189" w:rsidRDefault="002D0E64" w:rsidP="000A12F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C2191B" w:rsidRDefault="002D0E64" w:rsidP="000A12F9">
    <w:pPr>
      <w:rPr>
        <w:sz w:val="16"/>
        <w:szCs w:val="16"/>
      </w:rPr>
    </w:pPr>
  </w:p>
  <w:p w:rsidR="002D0E64" w:rsidRPr="00077BE6" w:rsidRDefault="002D0E64" w:rsidP="000A12F9">
    <w:pPr>
      <w:pBdr>
        <w:top w:val="double" w:sz="6" w:space="0" w:color="auto"/>
      </w:pBdr>
      <w:rPr>
        <w:sz w:val="8"/>
        <w:szCs w:val="8"/>
      </w:rPr>
    </w:pPr>
  </w:p>
  <w:tbl>
    <w:tblPr>
      <w:tblW w:w="0" w:type="auto"/>
      <w:tblLayout w:type="fixed"/>
      <w:tblLook w:val="01E0" w:firstRow="1" w:lastRow="1" w:firstColumn="1" w:lastColumn="1" w:noHBand="0" w:noVBand="0"/>
    </w:tblPr>
    <w:tblGrid>
      <w:gridCol w:w="6120"/>
      <w:gridCol w:w="1642"/>
      <w:gridCol w:w="6120"/>
    </w:tblGrid>
    <w:tr w:rsidR="002D0E64" w:rsidRPr="002001ED">
      <w:trPr>
        <w:cantSplit/>
        <w:trHeight w:val="360"/>
      </w:trPr>
      <w:tc>
        <w:tcPr>
          <w:tcW w:w="6120" w:type="dxa"/>
        </w:tcPr>
        <w:p w:rsidR="002D0E64" w:rsidRDefault="002D0E64" w:rsidP="000A12F9">
          <w:pPr>
            <w:rPr>
              <w:sz w:val="16"/>
              <w:szCs w:val="16"/>
            </w:rPr>
          </w:pPr>
          <w:r>
            <w:rPr>
              <w:sz w:val="16"/>
              <w:szCs w:val="16"/>
            </w:rPr>
            <w:t>E512SC-GE</w:t>
          </w:r>
        </w:p>
        <w:p w:rsidR="002D0E64" w:rsidRPr="002001ED" w:rsidRDefault="002D0E64" w:rsidP="000A12F9">
          <w:pPr>
            <w:rPr>
              <w:sz w:val="16"/>
              <w:szCs w:val="16"/>
            </w:rPr>
          </w:pPr>
          <w:r>
            <w:rPr>
              <w:sz w:val="16"/>
              <w:szCs w:val="16"/>
            </w:rPr>
            <w:t>2014ELA7665</w:t>
          </w:r>
        </w:p>
      </w:tc>
      <w:tc>
        <w:tcPr>
          <w:tcW w:w="1642" w:type="dxa"/>
        </w:tcPr>
        <w:p w:rsidR="002D0E64" w:rsidRPr="002001ED" w:rsidRDefault="002D0E64" w:rsidP="000A12F9">
          <w:pPr>
            <w:jc w:val="center"/>
            <w:rPr>
              <w:sz w:val="16"/>
              <w:szCs w:val="16"/>
            </w:rPr>
          </w:pPr>
          <w:r w:rsidRPr="002001ED">
            <w:rPr>
              <w:sz w:val="16"/>
              <w:szCs w:val="16"/>
            </w:rPr>
            <w:t xml:space="preserve">Page </w:t>
          </w:r>
          <w:r w:rsidRPr="002001ED">
            <w:rPr>
              <w:rStyle w:val="slostrnky"/>
            </w:rPr>
            <w:fldChar w:fldCharType="begin"/>
          </w:r>
          <w:r w:rsidRPr="002001ED">
            <w:rPr>
              <w:rStyle w:val="slostrnky"/>
            </w:rPr>
            <w:instrText xml:space="preserve"> PAGE </w:instrText>
          </w:r>
          <w:r w:rsidRPr="002001ED">
            <w:rPr>
              <w:rStyle w:val="slostrnky"/>
            </w:rPr>
            <w:fldChar w:fldCharType="separate"/>
          </w:r>
          <w:r>
            <w:rPr>
              <w:rStyle w:val="slostrnky"/>
              <w:noProof/>
            </w:rPr>
            <w:t>15</w:t>
          </w:r>
          <w:r w:rsidRPr="002001ED">
            <w:rPr>
              <w:rStyle w:val="slostrnky"/>
            </w:rPr>
            <w:fldChar w:fldCharType="end"/>
          </w:r>
          <w:r w:rsidRPr="002001ED">
            <w:rPr>
              <w:rStyle w:val="slostrnky"/>
            </w:rPr>
            <w:t xml:space="preserve"> </w:t>
          </w:r>
          <w:r>
            <w:rPr>
              <w:rStyle w:val="slostrnky"/>
            </w:rPr>
            <w:t>of 25</w:t>
          </w:r>
        </w:p>
      </w:tc>
      <w:tc>
        <w:tcPr>
          <w:tcW w:w="6120" w:type="dxa"/>
        </w:tcPr>
        <w:p w:rsidR="002D0E64" w:rsidRDefault="002D0E64" w:rsidP="000A12F9">
          <w:pPr>
            <w:jc w:val="right"/>
            <w:rPr>
              <w:sz w:val="16"/>
              <w:szCs w:val="16"/>
            </w:rPr>
          </w:pPr>
          <w:r>
            <w:rPr>
              <w:sz w:val="16"/>
              <w:szCs w:val="16"/>
            </w:rPr>
            <w:t>11/20/2013</w:t>
          </w:r>
        </w:p>
        <w:p w:rsidR="002D0E64" w:rsidRPr="002001ED" w:rsidRDefault="002D0E64" w:rsidP="000A12F9">
          <w:pPr>
            <w:jc w:val="right"/>
            <w:rPr>
              <w:sz w:val="16"/>
              <w:szCs w:val="16"/>
            </w:rPr>
          </w:pPr>
          <w:r>
            <w:rPr>
              <w:sz w:val="16"/>
              <w:szCs w:val="16"/>
            </w:rPr>
            <w:t>10/21/2014</w:t>
          </w:r>
        </w:p>
      </w:tc>
    </w:tr>
  </w:tbl>
  <w:p w:rsidR="002D0E64" w:rsidRPr="00C73051" w:rsidRDefault="002D0E64" w:rsidP="000A12F9">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077BE6" w:rsidRDefault="002D0E64" w:rsidP="000A12F9">
    <w:pPr>
      <w:pBdr>
        <w:top w:val="double" w:sz="6" w:space="0" w:color="auto"/>
      </w:pBdr>
      <w:rPr>
        <w:sz w:val="8"/>
        <w:szCs w:val="8"/>
      </w:rPr>
    </w:pPr>
  </w:p>
  <w:tbl>
    <w:tblPr>
      <w:tblW w:w="12265" w:type="dxa"/>
      <w:tblLayout w:type="fixed"/>
      <w:tblLook w:val="01E0" w:firstRow="1" w:lastRow="1" w:firstColumn="1" w:lastColumn="1" w:noHBand="0" w:noVBand="0"/>
    </w:tblPr>
    <w:tblGrid>
      <w:gridCol w:w="4503"/>
      <w:gridCol w:w="1642"/>
      <w:gridCol w:w="6120"/>
    </w:tblGrid>
    <w:tr w:rsidR="002D0E64" w:rsidRPr="002001ED" w:rsidTr="005C14FB">
      <w:trPr>
        <w:cantSplit/>
        <w:trHeight w:val="360"/>
      </w:trPr>
      <w:tc>
        <w:tcPr>
          <w:tcW w:w="4503" w:type="dxa"/>
        </w:tcPr>
        <w:p w:rsidR="002D0E64" w:rsidRPr="002001ED" w:rsidRDefault="002D0E64" w:rsidP="008C135B">
          <w:pPr>
            <w:rPr>
              <w:sz w:val="16"/>
              <w:szCs w:val="16"/>
            </w:rPr>
          </w:pPr>
        </w:p>
      </w:tc>
      <w:tc>
        <w:tcPr>
          <w:tcW w:w="1642" w:type="dxa"/>
        </w:tcPr>
        <w:p w:rsidR="002D0E64" w:rsidRPr="002001ED" w:rsidRDefault="002D0E64" w:rsidP="005C14FB">
          <w:pPr>
            <w:rPr>
              <w:sz w:val="16"/>
              <w:szCs w:val="16"/>
            </w:rPr>
          </w:pPr>
          <w:proofErr w:type="spellStart"/>
          <w:r>
            <w:rPr>
              <w:sz w:val="16"/>
              <w:szCs w:val="16"/>
            </w:rPr>
            <w:t>Strana</w:t>
          </w:r>
          <w:proofErr w:type="spellEnd"/>
          <w:r w:rsidRPr="002001ED">
            <w:rPr>
              <w:sz w:val="16"/>
              <w:szCs w:val="16"/>
            </w:rPr>
            <w:t xml:space="preserve"> </w:t>
          </w:r>
          <w:r w:rsidRPr="002001ED">
            <w:rPr>
              <w:rStyle w:val="slostrnky"/>
            </w:rPr>
            <w:fldChar w:fldCharType="begin"/>
          </w:r>
          <w:r w:rsidRPr="002001ED">
            <w:rPr>
              <w:rStyle w:val="slostrnky"/>
            </w:rPr>
            <w:instrText xml:space="preserve"> PAGE </w:instrText>
          </w:r>
          <w:r w:rsidRPr="002001ED">
            <w:rPr>
              <w:rStyle w:val="slostrnky"/>
            </w:rPr>
            <w:fldChar w:fldCharType="separate"/>
          </w:r>
          <w:r w:rsidR="00B95EFA">
            <w:rPr>
              <w:rStyle w:val="slostrnky"/>
              <w:noProof/>
            </w:rPr>
            <w:t>14</w:t>
          </w:r>
          <w:r w:rsidRPr="002001ED">
            <w:rPr>
              <w:rStyle w:val="slostrnky"/>
            </w:rPr>
            <w:fldChar w:fldCharType="end"/>
          </w:r>
          <w:r w:rsidRPr="002001ED">
            <w:rPr>
              <w:rStyle w:val="slostrnky"/>
            </w:rPr>
            <w:t xml:space="preserve"> </w:t>
          </w:r>
          <w:r>
            <w:rPr>
              <w:rStyle w:val="slostrnky"/>
            </w:rPr>
            <w:t>z 18</w:t>
          </w:r>
        </w:p>
      </w:tc>
      <w:tc>
        <w:tcPr>
          <w:tcW w:w="6120" w:type="dxa"/>
        </w:tcPr>
        <w:p w:rsidR="002D0E64" w:rsidRPr="002001ED" w:rsidRDefault="002D0E64" w:rsidP="000A12F9">
          <w:pPr>
            <w:jc w:val="right"/>
            <w:rPr>
              <w:sz w:val="16"/>
              <w:szCs w:val="16"/>
            </w:rPr>
          </w:pPr>
        </w:p>
      </w:tc>
    </w:tr>
  </w:tbl>
  <w:p w:rsidR="002D0E64" w:rsidRPr="00C73051" w:rsidRDefault="002D0E64" w:rsidP="000A12F9">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Default="002D0E64"/>
  <w:tbl>
    <w:tblPr>
      <w:tblW w:w="0" w:type="auto"/>
      <w:tblLayout w:type="fixed"/>
      <w:tblLook w:val="01E0" w:firstRow="1" w:lastRow="1" w:firstColumn="1" w:lastColumn="1" w:noHBand="0" w:noVBand="0"/>
    </w:tblPr>
    <w:tblGrid>
      <w:gridCol w:w="4320"/>
      <w:gridCol w:w="1642"/>
      <w:gridCol w:w="4320"/>
    </w:tblGrid>
    <w:tr w:rsidR="002D0E64" w:rsidRPr="002001ED" w:rsidTr="000A12F9">
      <w:trPr>
        <w:cantSplit/>
        <w:trHeight w:val="360"/>
      </w:trPr>
      <w:tc>
        <w:tcPr>
          <w:tcW w:w="4320" w:type="dxa"/>
        </w:tcPr>
        <w:p w:rsidR="002D0E64" w:rsidRPr="002001ED" w:rsidRDefault="002D0E64" w:rsidP="008C135B">
          <w:pPr>
            <w:rPr>
              <w:sz w:val="16"/>
              <w:szCs w:val="16"/>
            </w:rPr>
          </w:pPr>
        </w:p>
      </w:tc>
      <w:tc>
        <w:tcPr>
          <w:tcW w:w="1642" w:type="dxa"/>
        </w:tcPr>
        <w:p w:rsidR="002D0E64" w:rsidRPr="002001ED" w:rsidRDefault="002D0E64" w:rsidP="00374591">
          <w:pPr>
            <w:jc w:val="center"/>
            <w:rPr>
              <w:sz w:val="16"/>
              <w:szCs w:val="16"/>
            </w:rPr>
          </w:pPr>
          <w:proofErr w:type="spellStart"/>
          <w:r>
            <w:rPr>
              <w:sz w:val="16"/>
              <w:szCs w:val="16"/>
            </w:rPr>
            <w:t>Strana</w:t>
          </w:r>
          <w:proofErr w:type="spellEnd"/>
          <w:r w:rsidRPr="002001ED">
            <w:rPr>
              <w:sz w:val="16"/>
              <w:szCs w:val="16"/>
            </w:rPr>
            <w:t xml:space="preserve"> </w:t>
          </w:r>
          <w:r w:rsidRPr="002001ED">
            <w:rPr>
              <w:rStyle w:val="slostrnky"/>
              <w:szCs w:val="16"/>
            </w:rPr>
            <w:fldChar w:fldCharType="begin"/>
          </w:r>
          <w:r w:rsidRPr="002001ED">
            <w:rPr>
              <w:rStyle w:val="slostrnky"/>
              <w:szCs w:val="16"/>
            </w:rPr>
            <w:instrText xml:space="preserve"> PAGE </w:instrText>
          </w:r>
          <w:r w:rsidRPr="002001ED">
            <w:rPr>
              <w:rStyle w:val="slostrnky"/>
              <w:szCs w:val="16"/>
            </w:rPr>
            <w:fldChar w:fldCharType="separate"/>
          </w:r>
          <w:r w:rsidR="00B95EFA">
            <w:rPr>
              <w:rStyle w:val="slostrnky"/>
              <w:noProof/>
              <w:szCs w:val="16"/>
            </w:rPr>
            <w:t>16</w:t>
          </w:r>
          <w:r w:rsidRPr="002001ED">
            <w:rPr>
              <w:rStyle w:val="slostrnky"/>
              <w:szCs w:val="16"/>
            </w:rPr>
            <w:fldChar w:fldCharType="end"/>
          </w:r>
          <w:r w:rsidRPr="002001ED">
            <w:rPr>
              <w:rStyle w:val="slostrnky"/>
              <w:szCs w:val="16"/>
            </w:rPr>
            <w:t xml:space="preserve"> </w:t>
          </w:r>
          <w:r>
            <w:rPr>
              <w:rStyle w:val="slostrnky"/>
              <w:szCs w:val="16"/>
            </w:rPr>
            <w:t>z 18</w:t>
          </w:r>
        </w:p>
      </w:tc>
      <w:tc>
        <w:tcPr>
          <w:tcW w:w="4320" w:type="dxa"/>
        </w:tcPr>
        <w:p w:rsidR="002D0E64" w:rsidRPr="002001ED" w:rsidRDefault="002D0E64" w:rsidP="000A12F9">
          <w:pPr>
            <w:jc w:val="right"/>
            <w:rPr>
              <w:sz w:val="16"/>
              <w:szCs w:val="16"/>
            </w:rPr>
          </w:pPr>
        </w:p>
      </w:tc>
    </w:tr>
  </w:tbl>
  <w:p w:rsidR="002D0E64" w:rsidRPr="00B67189" w:rsidRDefault="002D0E64" w:rsidP="00AD1062">
    <w:pPr>
      <w:rPr>
        <w:sz w:val="2"/>
        <w:szCs w:val="2"/>
      </w:rPr>
    </w:pPr>
  </w:p>
  <w:p w:rsidR="002D0E64" w:rsidRDefault="002D0E64">
    <w:pPr>
      <w:pBdr>
        <w:top w:val="double" w:sz="6" w:space="0" w:color="auto"/>
      </w:pBdr>
      <w:rPr>
        <w:sz w:val="10"/>
        <w:szCs w:val="10"/>
      </w:rPr>
    </w:pPr>
  </w:p>
  <w:p w:rsidR="002D0E64" w:rsidRDefault="002D0E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320"/>
      <w:gridCol w:w="1642"/>
      <w:gridCol w:w="4320"/>
    </w:tblGrid>
    <w:tr w:rsidR="002D0E64" w:rsidRPr="002001ED" w:rsidTr="000A12F9">
      <w:trPr>
        <w:cantSplit/>
        <w:trHeight w:val="360"/>
      </w:trPr>
      <w:tc>
        <w:tcPr>
          <w:tcW w:w="4320" w:type="dxa"/>
        </w:tcPr>
        <w:p w:rsidR="002D0E64" w:rsidRPr="002001ED" w:rsidRDefault="002D0E64" w:rsidP="008C135B">
          <w:pPr>
            <w:rPr>
              <w:sz w:val="16"/>
              <w:szCs w:val="16"/>
            </w:rPr>
          </w:pPr>
        </w:p>
      </w:tc>
      <w:tc>
        <w:tcPr>
          <w:tcW w:w="1642" w:type="dxa"/>
        </w:tcPr>
        <w:p w:rsidR="002D0E64" w:rsidRPr="002001ED" w:rsidRDefault="002D0E64" w:rsidP="00EB231A">
          <w:pPr>
            <w:jc w:val="center"/>
            <w:rPr>
              <w:sz w:val="16"/>
              <w:szCs w:val="16"/>
            </w:rPr>
          </w:pPr>
          <w:proofErr w:type="spellStart"/>
          <w:r>
            <w:rPr>
              <w:sz w:val="16"/>
              <w:szCs w:val="16"/>
            </w:rPr>
            <w:t>Strana</w:t>
          </w:r>
          <w:proofErr w:type="spellEnd"/>
          <w:r w:rsidRPr="002001ED">
            <w:rPr>
              <w:sz w:val="16"/>
              <w:szCs w:val="16"/>
            </w:rPr>
            <w:t xml:space="preserve"> </w:t>
          </w:r>
          <w:r w:rsidRPr="0000489A">
            <w:rPr>
              <w:rStyle w:val="slostrnky"/>
            </w:rPr>
            <w:fldChar w:fldCharType="begin"/>
          </w:r>
          <w:r w:rsidRPr="0000489A">
            <w:rPr>
              <w:rStyle w:val="slostrnky"/>
            </w:rPr>
            <w:instrText xml:space="preserve"> PAGE </w:instrText>
          </w:r>
          <w:r w:rsidRPr="0000489A">
            <w:rPr>
              <w:rStyle w:val="slostrnky"/>
            </w:rPr>
            <w:fldChar w:fldCharType="separate"/>
          </w:r>
          <w:r w:rsidR="00B95EFA">
            <w:rPr>
              <w:rStyle w:val="slostrnky"/>
              <w:noProof/>
            </w:rPr>
            <w:t>15</w:t>
          </w:r>
          <w:r w:rsidRPr="0000489A">
            <w:rPr>
              <w:rStyle w:val="slostrnky"/>
            </w:rPr>
            <w:fldChar w:fldCharType="end"/>
          </w:r>
          <w:r w:rsidRPr="0000489A">
            <w:rPr>
              <w:rStyle w:val="slostrnky"/>
            </w:rPr>
            <w:t xml:space="preserve"> z </w:t>
          </w:r>
          <w:r>
            <w:rPr>
              <w:rStyle w:val="slostrnky"/>
            </w:rPr>
            <w:t>18</w:t>
          </w:r>
        </w:p>
      </w:tc>
      <w:tc>
        <w:tcPr>
          <w:tcW w:w="4320" w:type="dxa"/>
        </w:tcPr>
        <w:p w:rsidR="002D0E64" w:rsidRPr="002001ED" w:rsidRDefault="002D0E64" w:rsidP="000A12F9">
          <w:pPr>
            <w:jc w:val="right"/>
            <w:rPr>
              <w:sz w:val="16"/>
              <w:szCs w:val="16"/>
            </w:rPr>
          </w:pPr>
        </w:p>
      </w:tc>
    </w:tr>
  </w:tbl>
  <w:p w:rsidR="002D0E64" w:rsidRPr="00B67189" w:rsidRDefault="002D0E64" w:rsidP="00441BEE">
    <w:pPr>
      <w:rPr>
        <w:sz w:val="2"/>
        <w:szCs w:val="2"/>
      </w:rPr>
    </w:pPr>
  </w:p>
  <w:p w:rsidR="002D0E64" w:rsidRDefault="002D0E64" w:rsidP="00441BEE">
    <w:pPr>
      <w:pBdr>
        <w:top w:val="double" w:sz="6" w:space="0" w:color="auto"/>
      </w:pBdr>
      <w:rPr>
        <w:sz w:val="10"/>
        <w:szCs w:val="10"/>
      </w:rPr>
    </w:pPr>
  </w:p>
  <w:p w:rsidR="002D0E64" w:rsidRDefault="002D0E64">
    <w:pPr>
      <w:rPr>
        <w:sz w:val="2"/>
        <w:szCs w:val="2"/>
      </w:rPr>
    </w:pPr>
  </w:p>
  <w:p w:rsidR="002D0E64" w:rsidRDefault="002D0E64">
    <w:pPr>
      <w:rPr>
        <w:sz w:val="2"/>
        <w:szCs w:val="2"/>
      </w:rPr>
    </w:pPr>
  </w:p>
  <w:p w:rsidR="002D0E64" w:rsidRDefault="002D0E64"/>
  <w:p w:rsidR="002D0E64" w:rsidRDefault="002D0E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6C" w:rsidRDefault="00770B6C">
      <w:r>
        <w:separator/>
      </w:r>
    </w:p>
  </w:footnote>
  <w:footnote w:type="continuationSeparator" w:id="0">
    <w:p w:rsidR="00770B6C" w:rsidRDefault="00770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Default="002D0E64">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Default="002D0E64" w:rsidP="00DB4A78">
    <w:pPr>
      <w:widowControl w:val="0"/>
      <w:jc w:val="center"/>
      <w:rPr>
        <w:b/>
      </w:rPr>
    </w:pPr>
    <w:r>
      <w:rPr>
        <w:b/>
      </w:rPr>
      <w:t>SMLOUVA O PODNIKOVÉ LICENCI Č. 97/2016</w:t>
    </w:r>
  </w:p>
  <w:p w:rsidR="002D0E64" w:rsidRDefault="002D0E64" w:rsidP="00575B50">
    <w:pPr>
      <w:widowControl w:val="0"/>
      <w:ind w:right="-180"/>
      <w:rPr>
        <w:rFonts w:ascii="Helvetica" w:hAnsi="Helvetica"/>
      </w:rPr>
    </w:pPr>
    <w:r>
      <w:rPr>
        <w:noProof/>
        <w:lang w:val="cs-CZ" w:eastAsia="cs-CZ"/>
      </w:rPr>
      <w:drawing>
        <wp:inline distT="0" distB="0" distL="0" distR="0">
          <wp:extent cx="6431280" cy="114300"/>
          <wp:effectExtent l="0" t="0" r="762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280" cy="114300"/>
                  </a:xfrm>
                  <a:prstGeom prst="rect">
                    <a:avLst/>
                  </a:prstGeom>
                  <a:noFill/>
                  <a:ln>
                    <a:noFill/>
                  </a:ln>
                </pic:spPr>
              </pic:pic>
            </a:graphicData>
          </a:graphic>
        </wp:inline>
      </w:drawing>
    </w:r>
  </w:p>
  <w:p w:rsidR="002D0E64" w:rsidRPr="00575B50" w:rsidRDefault="002D0E64" w:rsidP="000A12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Default="002D0E64">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AD01A0" w:rsidRDefault="002D0E64" w:rsidP="000A12F9">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Default="002D0E64">
    <w:r>
      <w:t xml:space="preserve">  </w:t>
    </w:r>
  </w:p>
  <w:p w:rsidR="002D0E64" w:rsidRDefault="002D0E64"/>
  <w:p w:rsidR="002D0E64" w:rsidRDefault="002D0E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64" w:rsidRPr="00DB4A78" w:rsidRDefault="002D0E64" w:rsidP="0022211C">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28F"/>
    <w:multiLevelType w:val="hybridMultilevel"/>
    <w:tmpl w:val="C45A44A0"/>
    <w:lvl w:ilvl="0" w:tplc="8FF411E8">
      <w:start w:val="1"/>
      <w:numFmt w:val="lowerLetter"/>
      <w:lvlText w:val="%1."/>
      <w:lvlJc w:val="left"/>
      <w:pPr>
        <w:tabs>
          <w:tab w:val="num" w:pos="720"/>
        </w:tabs>
        <w:ind w:left="720" w:hanging="360"/>
      </w:pPr>
      <w:rPr>
        <w:rFonts w:ascii="Times New Roman" w:hAnsi="Times New Roman" w:cs="Times New Roman" w:hint="default"/>
        <w:b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F0ED2"/>
    <w:multiLevelType w:val="multilevel"/>
    <w:tmpl w:val="741AA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BB7079"/>
    <w:multiLevelType w:val="hybridMultilevel"/>
    <w:tmpl w:val="4278477A"/>
    <w:lvl w:ilvl="0" w:tplc="288E377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453719"/>
    <w:multiLevelType w:val="hybridMultilevel"/>
    <w:tmpl w:val="E3942466"/>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010C89"/>
    <w:multiLevelType w:val="hybridMultilevel"/>
    <w:tmpl w:val="0E38DEAA"/>
    <w:lvl w:ilvl="0" w:tplc="8FF411E8">
      <w:start w:val="1"/>
      <w:numFmt w:val="lowerLetter"/>
      <w:lvlText w:val="%1."/>
      <w:lvlJc w:val="left"/>
      <w:pPr>
        <w:tabs>
          <w:tab w:val="num" w:pos="720"/>
        </w:tabs>
        <w:ind w:left="720" w:hanging="360"/>
      </w:pPr>
      <w:rPr>
        <w:rFonts w:ascii="Times New Roman" w:hAnsi="Times New Roman" w:cs="Times New Roman" w:hint="default"/>
        <w:b w:val="0"/>
        <w:color w:val="auto"/>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79539E"/>
    <w:multiLevelType w:val="hybridMultilevel"/>
    <w:tmpl w:val="360CB5B6"/>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C02282CC">
      <w:start w:val="1"/>
      <w:numFmt w:val="bullet"/>
      <w:lvlText w:val="–"/>
      <w:lvlJc w:val="left"/>
      <w:pPr>
        <w:tabs>
          <w:tab w:val="num" w:pos="2340"/>
        </w:tabs>
        <w:ind w:left="2340" w:hanging="360"/>
      </w:pPr>
      <w:rPr>
        <w:rFonts w:ascii="Helvetica" w:hAnsi="Helvetica" w:cs="Helvetica" w:hint="default"/>
        <w:b w:val="0"/>
        <w:i w:val="0"/>
        <w:color w:val="auto"/>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435EA"/>
    <w:multiLevelType w:val="hybridMultilevel"/>
    <w:tmpl w:val="183645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152804"/>
    <w:multiLevelType w:val="multilevel"/>
    <w:tmpl w:val="2A182D3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9">
    <w:nsid w:val="262228B4"/>
    <w:multiLevelType w:val="multilevel"/>
    <w:tmpl w:val="A02086A8"/>
    <w:lvl w:ilvl="0">
      <w:start w:val="1"/>
      <w:numFmt w:val="decimal"/>
      <w:suff w:val="nothing"/>
      <w:lvlText w:val="ČLÁNEK %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DDB6AF7"/>
    <w:multiLevelType w:val="hybridMultilevel"/>
    <w:tmpl w:val="98405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745E10"/>
    <w:multiLevelType w:val="hybridMultilevel"/>
    <w:tmpl w:val="9852E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1B22A8"/>
    <w:multiLevelType w:val="hybridMultilevel"/>
    <w:tmpl w:val="862CA882"/>
    <w:lvl w:ilvl="0" w:tplc="B86A5D3E">
      <w:start w:val="1"/>
      <w:numFmt w:val="decimal"/>
      <w:lvlText w:val="%1."/>
      <w:lvlJc w:val="left"/>
      <w:pPr>
        <w:tabs>
          <w:tab w:val="num" w:pos="2340"/>
        </w:tabs>
        <w:ind w:left="234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2B09B9"/>
    <w:multiLevelType w:val="hybridMultilevel"/>
    <w:tmpl w:val="4392980A"/>
    <w:lvl w:ilvl="0" w:tplc="288E37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C38B4"/>
    <w:multiLevelType w:val="hybridMultilevel"/>
    <w:tmpl w:val="55E8071A"/>
    <w:lvl w:ilvl="0" w:tplc="8FF411E8">
      <w:start w:val="1"/>
      <w:numFmt w:val="lowerLetter"/>
      <w:lvlText w:val="%1."/>
      <w:lvlJc w:val="left"/>
      <w:pPr>
        <w:tabs>
          <w:tab w:val="num" w:pos="720"/>
        </w:tabs>
        <w:ind w:left="720" w:hanging="360"/>
      </w:pPr>
      <w:rPr>
        <w:rFonts w:ascii="Times New Roman" w:hAnsi="Times New Roman" w:cs="Times New Roman" w:hint="default"/>
        <w:b w:val="0"/>
        <w:color w:val="auto"/>
        <w:sz w:val="20"/>
        <w:u w:val="none"/>
      </w:rPr>
    </w:lvl>
    <w:lvl w:ilvl="1" w:tplc="288E3772">
      <w:start w:val="1"/>
      <w:numFmt w:val="decimal"/>
      <w:lvlText w:val="(%2)"/>
      <w:lvlJc w:val="left"/>
      <w:pPr>
        <w:tabs>
          <w:tab w:val="num" w:pos="1440"/>
        </w:tabs>
        <w:ind w:left="1440" w:hanging="360"/>
      </w:pPr>
      <w:rPr>
        <w:rFonts w:hint="default"/>
        <w:b w:val="0"/>
        <w:color w:val="auto"/>
        <w:sz w:val="20"/>
        <w:u w:val="none"/>
      </w:rPr>
    </w:lvl>
    <w:lvl w:ilvl="2" w:tplc="B86A5D3E">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6435BA"/>
    <w:multiLevelType w:val="hybridMultilevel"/>
    <w:tmpl w:val="72300D92"/>
    <w:lvl w:ilvl="0" w:tplc="654CA940">
      <w:start w:val="1"/>
      <w:numFmt w:val="bullet"/>
      <w:pStyle w:val="BulletList-1"/>
      <w:lvlText w:val=""/>
      <w:lvlJc w:val="left"/>
      <w:pPr>
        <w:tabs>
          <w:tab w:val="num" w:pos="720"/>
        </w:tabs>
        <w:ind w:left="720" w:hanging="360"/>
      </w:pPr>
      <w:rPr>
        <w:rFonts w:ascii="Wingdings" w:hAnsi="Wingdings" w:hint="default"/>
        <w:b w:val="0"/>
        <w:i w:val="0"/>
        <w:color w:val="auto"/>
        <w:sz w:val="22"/>
        <w:szCs w:val="22"/>
        <w:u w:val="none"/>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536E01"/>
    <w:multiLevelType w:val="hybridMultilevel"/>
    <w:tmpl w:val="B54474C8"/>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3EF32D9"/>
    <w:multiLevelType w:val="multilevel"/>
    <w:tmpl w:val="4314B43E"/>
    <w:lvl w:ilvl="0">
      <w:start w:val="1"/>
      <w:numFmt w:val="decimal"/>
      <w:lvlText w:val="%1."/>
      <w:lvlJc w:val="left"/>
      <w:pPr>
        <w:tabs>
          <w:tab w:val="num" w:pos="454"/>
        </w:tabs>
        <w:ind w:left="454" w:hanging="454"/>
      </w:pPr>
      <w:rPr>
        <w:rFonts w:cs="Times New Roman" w:hint="default"/>
        <w:sz w:val="22"/>
        <w:szCs w:val="22"/>
      </w:rPr>
    </w:lvl>
    <w:lvl w:ilvl="1">
      <w:start w:val="1"/>
      <w:numFmt w:val="decimal"/>
      <w:isLgl/>
      <w:lvlText w:val="%1.%2"/>
      <w:lvlJc w:val="left"/>
      <w:pPr>
        <w:tabs>
          <w:tab w:val="num" w:pos="907"/>
        </w:tabs>
        <w:ind w:left="907" w:hanging="453"/>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lvlRestart w:val="0"/>
      <w:isLgl/>
      <w:lvlText w:val="%1.%2.%3.%4.%5.%6.%7.%8.%9"/>
      <w:lvlJc w:val="left"/>
      <w:pPr>
        <w:tabs>
          <w:tab w:val="num" w:pos="1800"/>
        </w:tabs>
        <w:ind w:left="1800" w:hanging="1800"/>
      </w:pPr>
      <w:rPr>
        <w:rFonts w:cs="Times New Roman" w:hint="default"/>
      </w:rPr>
    </w:lvl>
  </w:abstractNum>
  <w:abstractNum w:abstractNumId="19">
    <w:nsid w:val="58F32085"/>
    <w:multiLevelType w:val="hybridMultilevel"/>
    <w:tmpl w:val="853CDA0C"/>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051A0CE2">
      <w:start w:val="1"/>
      <w:numFmt w:val="bullet"/>
      <w:lvlText w:val=""/>
      <w:lvlJc w:val="left"/>
      <w:pPr>
        <w:tabs>
          <w:tab w:val="num" w:pos="1080"/>
        </w:tabs>
        <w:ind w:left="108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21">
    <w:nsid w:val="61BC3155"/>
    <w:multiLevelType w:val="multilevel"/>
    <w:tmpl w:val="80F23AD6"/>
    <w:lvl w:ilvl="0">
      <w:start w:val="1"/>
      <w:numFmt w:val="decimal"/>
      <w:suff w:val="nothing"/>
      <w:lvlText w:val="ČLÁNEK %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41D7D15"/>
    <w:multiLevelType w:val="hybridMultilevel"/>
    <w:tmpl w:val="B0765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9F30D1"/>
    <w:multiLevelType w:val="hybridMultilevel"/>
    <w:tmpl w:val="D932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FE0B2D"/>
    <w:multiLevelType w:val="hybridMultilevel"/>
    <w:tmpl w:val="01625FB6"/>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85744BD6">
      <w:start w:val="1"/>
      <w:numFmt w:val="bullet"/>
      <w:lvlText w:val="–"/>
      <w:lvlJc w:val="left"/>
      <w:pPr>
        <w:tabs>
          <w:tab w:val="num" w:pos="1440"/>
        </w:tabs>
        <w:ind w:left="1440" w:hanging="360"/>
      </w:pPr>
      <w:rPr>
        <w:rFonts w:ascii="Helvetica" w:hAnsi="Helvetica" w:hint="default"/>
        <w:b w:val="0"/>
        <w:i w:val="0"/>
        <w:color w:val="auto"/>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8C409C"/>
    <w:multiLevelType w:val="hybridMultilevel"/>
    <w:tmpl w:val="A38CAA0A"/>
    <w:lvl w:ilvl="0" w:tplc="CE807952">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A52561"/>
    <w:multiLevelType w:val="hybridMultilevel"/>
    <w:tmpl w:val="6DFE0202"/>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21C6279C">
      <w:start w:val="1"/>
      <w:numFmt w:val="bullet"/>
      <w:lvlText w:val=""/>
      <w:lvlJc w:val="left"/>
      <w:pPr>
        <w:tabs>
          <w:tab w:val="num" w:pos="720"/>
        </w:tabs>
        <w:ind w:left="72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54376C"/>
    <w:multiLevelType w:val="hybridMultilevel"/>
    <w:tmpl w:val="DD467CD4"/>
    <w:lvl w:ilvl="0" w:tplc="52DAF2DA">
      <w:start w:val="1"/>
      <w:numFmt w:val="lowerLetter"/>
      <w:lvlText w:val="%1."/>
      <w:lvlJc w:val="left"/>
      <w:pPr>
        <w:tabs>
          <w:tab w:val="num" w:pos="720"/>
        </w:tabs>
        <w:ind w:left="720" w:hanging="360"/>
      </w:pPr>
      <w:rPr>
        <w:rFonts w:ascii="Times New Roman Bold" w:hAnsi="Times New Roman Bold" w:cs="Times New Roman" w:hint="default"/>
        <w:b/>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E45D79"/>
    <w:multiLevelType w:val="hybridMultilevel"/>
    <w:tmpl w:val="43A2FAE2"/>
    <w:lvl w:ilvl="0" w:tplc="F64EA04E">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5"/>
  </w:num>
  <w:num w:numId="5">
    <w:abstractNumId w:val="14"/>
  </w:num>
  <w:num w:numId="6">
    <w:abstractNumId w:val="5"/>
  </w:num>
  <w:num w:numId="7">
    <w:abstractNumId w:val="27"/>
  </w:num>
  <w:num w:numId="8">
    <w:abstractNumId w:val="16"/>
  </w:num>
  <w:num w:numId="9">
    <w:abstractNumId w:val="13"/>
  </w:num>
  <w:num w:numId="10">
    <w:abstractNumId w:val="6"/>
  </w:num>
  <w:num w:numId="11">
    <w:abstractNumId w:val="22"/>
  </w:num>
  <w:num w:numId="12">
    <w:abstractNumId w:val="12"/>
  </w:num>
  <w:num w:numId="13">
    <w:abstractNumId w:val="21"/>
  </w:num>
  <w:num w:numId="14">
    <w:abstractNumId w:val="25"/>
  </w:num>
  <w:num w:numId="15">
    <w:abstractNumId w:val="20"/>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2"/>
  </w:num>
  <w:num w:numId="21">
    <w:abstractNumId w:val="10"/>
  </w:num>
  <w:num w:numId="22">
    <w:abstractNumId w:val="19"/>
  </w:num>
  <w:num w:numId="23">
    <w:abstractNumId w:val="24"/>
  </w:num>
  <w:num w:numId="24">
    <w:abstractNumId w:val="26"/>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1"/>
  </w:num>
  <w:num w:numId="28">
    <w:abstractNumId w:val="8"/>
  </w:num>
  <w:num w:numId="29">
    <w:abstractNumId w:val="7"/>
  </w:num>
  <w:num w:numId="30">
    <w:abstractNumId w:val="28"/>
  </w:num>
  <w:num w:numId="3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activeWritingStyle w:appName="MSWord" w:lang="en-US"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1"/>
  <w:drawingGridVerticalSpacing w:val="187"/>
  <w:displayHorizontalDrawingGridEvery w:val="2"/>
  <w:displayVerticalDrawingGridEvery w:val="2"/>
  <w:doNotUseMarginsForDrawingGridOrigin/>
  <w:drawingGridHorizontalOrigin w:val="1699"/>
  <w:drawingGridVerticalOrigin w:val="19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25"/>
    <w:rsid w:val="0000361F"/>
    <w:rsid w:val="0000489A"/>
    <w:rsid w:val="00013E97"/>
    <w:rsid w:val="00015266"/>
    <w:rsid w:val="00016E44"/>
    <w:rsid w:val="00021BA4"/>
    <w:rsid w:val="000234B4"/>
    <w:rsid w:val="00023C9F"/>
    <w:rsid w:val="00024470"/>
    <w:rsid w:val="000248ED"/>
    <w:rsid w:val="00026E55"/>
    <w:rsid w:val="00026E6A"/>
    <w:rsid w:val="00030AE0"/>
    <w:rsid w:val="00030BC6"/>
    <w:rsid w:val="00031965"/>
    <w:rsid w:val="00035A97"/>
    <w:rsid w:val="000418F1"/>
    <w:rsid w:val="000457E0"/>
    <w:rsid w:val="00045803"/>
    <w:rsid w:val="00045956"/>
    <w:rsid w:val="00045992"/>
    <w:rsid w:val="00046B59"/>
    <w:rsid w:val="00046E85"/>
    <w:rsid w:val="00050A02"/>
    <w:rsid w:val="00056CF6"/>
    <w:rsid w:val="00056FD9"/>
    <w:rsid w:val="00057A4E"/>
    <w:rsid w:val="00060027"/>
    <w:rsid w:val="000614AE"/>
    <w:rsid w:val="00062554"/>
    <w:rsid w:val="00064183"/>
    <w:rsid w:val="00065D7E"/>
    <w:rsid w:val="00066702"/>
    <w:rsid w:val="000707E9"/>
    <w:rsid w:val="000727FC"/>
    <w:rsid w:val="000731AC"/>
    <w:rsid w:val="000761EA"/>
    <w:rsid w:val="00082FAE"/>
    <w:rsid w:val="00092571"/>
    <w:rsid w:val="00094A86"/>
    <w:rsid w:val="00096ABB"/>
    <w:rsid w:val="00097A15"/>
    <w:rsid w:val="000A0155"/>
    <w:rsid w:val="000A12F9"/>
    <w:rsid w:val="000A1D16"/>
    <w:rsid w:val="000A6B67"/>
    <w:rsid w:val="000B3B83"/>
    <w:rsid w:val="000B518A"/>
    <w:rsid w:val="000B6348"/>
    <w:rsid w:val="000C18C1"/>
    <w:rsid w:val="000C23CE"/>
    <w:rsid w:val="000C6338"/>
    <w:rsid w:val="000C7629"/>
    <w:rsid w:val="000D0E6F"/>
    <w:rsid w:val="000D14A9"/>
    <w:rsid w:val="000D282D"/>
    <w:rsid w:val="000D2BBE"/>
    <w:rsid w:val="000D3D47"/>
    <w:rsid w:val="000D7584"/>
    <w:rsid w:val="000E0B16"/>
    <w:rsid w:val="000E1231"/>
    <w:rsid w:val="000E4491"/>
    <w:rsid w:val="000E5912"/>
    <w:rsid w:val="000F06BD"/>
    <w:rsid w:val="000F0BAC"/>
    <w:rsid w:val="000F11B8"/>
    <w:rsid w:val="000F3463"/>
    <w:rsid w:val="000F3FD9"/>
    <w:rsid w:val="000F7FC9"/>
    <w:rsid w:val="001018EA"/>
    <w:rsid w:val="0010352B"/>
    <w:rsid w:val="001077BD"/>
    <w:rsid w:val="00107993"/>
    <w:rsid w:val="0011308E"/>
    <w:rsid w:val="001175C0"/>
    <w:rsid w:val="00120B67"/>
    <w:rsid w:val="001223FA"/>
    <w:rsid w:val="00123D93"/>
    <w:rsid w:val="001305A2"/>
    <w:rsid w:val="00133F13"/>
    <w:rsid w:val="00137632"/>
    <w:rsid w:val="00140625"/>
    <w:rsid w:val="00141C56"/>
    <w:rsid w:val="0014320C"/>
    <w:rsid w:val="00147426"/>
    <w:rsid w:val="00151708"/>
    <w:rsid w:val="0015186A"/>
    <w:rsid w:val="00153CD6"/>
    <w:rsid w:val="00153EF6"/>
    <w:rsid w:val="001543A6"/>
    <w:rsid w:val="00156220"/>
    <w:rsid w:val="00157D90"/>
    <w:rsid w:val="00160C45"/>
    <w:rsid w:val="0016105B"/>
    <w:rsid w:val="00163B97"/>
    <w:rsid w:val="001651C6"/>
    <w:rsid w:val="00166A63"/>
    <w:rsid w:val="001677DB"/>
    <w:rsid w:val="00174403"/>
    <w:rsid w:val="00174815"/>
    <w:rsid w:val="001764E4"/>
    <w:rsid w:val="001766E4"/>
    <w:rsid w:val="00176C50"/>
    <w:rsid w:val="0018685D"/>
    <w:rsid w:val="00187652"/>
    <w:rsid w:val="00187D19"/>
    <w:rsid w:val="00196C27"/>
    <w:rsid w:val="001970CB"/>
    <w:rsid w:val="001A21F2"/>
    <w:rsid w:val="001A32DA"/>
    <w:rsid w:val="001A443B"/>
    <w:rsid w:val="001A55CE"/>
    <w:rsid w:val="001A5A3D"/>
    <w:rsid w:val="001A7505"/>
    <w:rsid w:val="001B0F96"/>
    <w:rsid w:val="001B4ECC"/>
    <w:rsid w:val="001C152C"/>
    <w:rsid w:val="001C2B3A"/>
    <w:rsid w:val="001C4B36"/>
    <w:rsid w:val="001C5540"/>
    <w:rsid w:val="001C579D"/>
    <w:rsid w:val="001C7CFB"/>
    <w:rsid w:val="001D368F"/>
    <w:rsid w:val="001D3CF4"/>
    <w:rsid w:val="001D43F5"/>
    <w:rsid w:val="001D5C98"/>
    <w:rsid w:val="001D72B1"/>
    <w:rsid w:val="001E0E13"/>
    <w:rsid w:val="001E31E8"/>
    <w:rsid w:val="001E4065"/>
    <w:rsid w:val="001E41C4"/>
    <w:rsid w:val="001F00EA"/>
    <w:rsid w:val="001F243A"/>
    <w:rsid w:val="001F2561"/>
    <w:rsid w:val="001F5858"/>
    <w:rsid w:val="001F6230"/>
    <w:rsid w:val="001F630E"/>
    <w:rsid w:val="001F6C0E"/>
    <w:rsid w:val="00203DA5"/>
    <w:rsid w:val="002043BE"/>
    <w:rsid w:val="00204A29"/>
    <w:rsid w:val="0020687B"/>
    <w:rsid w:val="00206B76"/>
    <w:rsid w:val="00213725"/>
    <w:rsid w:val="00213AFC"/>
    <w:rsid w:val="002140B1"/>
    <w:rsid w:val="002142CC"/>
    <w:rsid w:val="0022211C"/>
    <w:rsid w:val="00225F57"/>
    <w:rsid w:val="00227AFA"/>
    <w:rsid w:val="00230EBC"/>
    <w:rsid w:val="002313B8"/>
    <w:rsid w:val="00231641"/>
    <w:rsid w:val="002333C8"/>
    <w:rsid w:val="0023376D"/>
    <w:rsid w:val="00233EDD"/>
    <w:rsid w:val="002344C3"/>
    <w:rsid w:val="00234E4C"/>
    <w:rsid w:val="00240FF8"/>
    <w:rsid w:val="00242203"/>
    <w:rsid w:val="00245F11"/>
    <w:rsid w:val="00247C8E"/>
    <w:rsid w:val="00250163"/>
    <w:rsid w:val="00250767"/>
    <w:rsid w:val="00251C57"/>
    <w:rsid w:val="00253DE1"/>
    <w:rsid w:val="00256F26"/>
    <w:rsid w:val="00257731"/>
    <w:rsid w:val="0026122B"/>
    <w:rsid w:val="00273403"/>
    <w:rsid w:val="00274D51"/>
    <w:rsid w:val="002750B4"/>
    <w:rsid w:val="00275E59"/>
    <w:rsid w:val="00280B49"/>
    <w:rsid w:val="00280C24"/>
    <w:rsid w:val="0028528D"/>
    <w:rsid w:val="002910DE"/>
    <w:rsid w:val="00297CF8"/>
    <w:rsid w:val="00297F8E"/>
    <w:rsid w:val="002A0780"/>
    <w:rsid w:val="002A21EE"/>
    <w:rsid w:val="002A26A1"/>
    <w:rsid w:val="002A53AC"/>
    <w:rsid w:val="002A66B5"/>
    <w:rsid w:val="002B00E1"/>
    <w:rsid w:val="002B139F"/>
    <w:rsid w:val="002B5F58"/>
    <w:rsid w:val="002B6EE8"/>
    <w:rsid w:val="002C0C0B"/>
    <w:rsid w:val="002C35E6"/>
    <w:rsid w:val="002C4BEF"/>
    <w:rsid w:val="002C5A10"/>
    <w:rsid w:val="002C5D47"/>
    <w:rsid w:val="002D0E64"/>
    <w:rsid w:val="002D26F1"/>
    <w:rsid w:val="002D7FBE"/>
    <w:rsid w:val="002E041F"/>
    <w:rsid w:val="002E1FA3"/>
    <w:rsid w:val="002E3E5F"/>
    <w:rsid w:val="002E469C"/>
    <w:rsid w:val="002E5769"/>
    <w:rsid w:val="002E5E60"/>
    <w:rsid w:val="002E63C4"/>
    <w:rsid w:val="002E6ACE"/>
    <w:rsid w:val="002E7161"/>
    <w:rsid w:val="002F0886"/>
    <w:rsid w:val="002F1109"/>
    <w:rsid w:val="002F1A2A"/>
    <w:rsid w:val="002F4A21"/>
    <w:rsid w:val="003027B4"/>
    <w:rsid w:val="003038B5"/>
    <w:rsid w:val="00304DA1"/>
    <w:rsid w:val="003057E2"/>
    <w:rsid w:val="003060E5"/>
    <w:rsid w:val="00306562"/>
    <w:rsid w:val="00310073"/>
    <w:rsid w:val="00311C6A"/>
    <w:rsid w:val="003151D0"/>
    <w:rsid w:val="0031747E"/>
    <w:rsid w:val="0032216E"/>
    <w:rsid w:val="00326D7C"/>
    <w:rsid w:val="00326EA6"/>
    <w:rsid w:val="00332474"/>
    <w:rsid w:val="0033364D"/>
    <w:rsid w:val="0033488B"/>
    <w:rsid w:val="00336475"/>
    <w:rsid w:val="003377E5"/>
    <w:rsid w:val="003457C6"/>
    <w:rsid w:val="00345EA1"/>
    <w:rsid w:val="00350BE5"/>
    <w:rsid w:val="00357E62"/>
    <w:rsid w:val="003622FF"/>
    <w:rsid w:val="00365D06"/>
    <w:rsid w:val="00367B4A"/>
    <w:rsid w:val="00372212"/>
    <w:rsid w:val="003724C7"/>
    <w:rsid w:val="00372745"/>
    <w:rsid w:val="00372884"/>
    <w:rsid w:val="00374591"/>
    <w:rsid w:val="00375CFB"/>
    <w:rsid w:val="003839B7"/>
    <w:rsid w:val="00385243"/>
    <w:rsid w:val="003856B1"/>
    <w:rsid w:val="00385926"/>
    <w:rsid w:val="003872F7"/>
    <w:rsid w:val="003958C2"/>
    <w:rsid w:val="003A0ADB"/>
    <w:rsid w:val="003A0CC3"/>
    <w:rsid w:val="003A16DA"/>
    <w:rsid w:val="003A2D3D"/>
    <w:rsid w:val="003A6E53"/>
    <w:rsid w:val="003B0748"/>
    <w:rsid w:val="003B3F2A"/>
    <w:rsid w:val="003B4CB4"/>
    <w:rsid w:val="003B4D60"/>
    <w:rsid w:val="003B4DF6"/>
    <w:rsid w:val="003B5FBB"/>
    <w:rsid w:val="003B7E50"/>
    <w:rsid w:val="003C1DFD"/>
    <w:rsid w:val="003C2FF2"/>
    <w:rsid w:val="003C3545"/>
    <w:rsid w:val="003C61F4"/>
    <w:rsid w:val="003D0503"/>
    <w:rsid w:val="003D5A47"/>
    <w:rsid w:val="003D6C01"/>
    <w:rsid w:val="003D7188"/>
    <w:rsid w:val="003E0C71"/>
    <w:rsid w:val="003E0EAA"/>
    <w:rsid w:val="003E1A40"/>
    <w:rsid w:val="003E1CB6"/>
    <w:rsid w:val="003E1D83"/>
    <w:rsid w:val="003F04D0"/>
    <w:rsid w:val="003F2FFC"/>
    <w:rsid w:val="003F3D6F"/>
    <w:rsid w:val="003F55F2"/>
    <w:rsid w:val="003F5B07"/>
    <w:rsid w:val="003F5F2E"/>
    <w:rsid w:val="003F619C"/>
    <w:rsid w:val="00402009"/>
    <w:rsid w:val="00402806"/>
    <w:rsid w:val="00402D5A"/>
    <w:rsid w:val="00403EEC"/>
    <w:rsid w:val="00406CC8"/>
    <w:rsid w:val="00411896"/>
    <w:rsid w:val="00411B8F"/>
    <w:rsid w:val="00412DD3"/>
    <w:rsid w:val="00413004"/>
    <w:rsid w:val="004138E9"/>
    <w:rsid w:val="00414838"/>
    <w:rsid w:val="00414ACB"/>
    <w:rsid w:val="00415913"/>
    <w:rsid w:val="004176F3"/>
    <w:rsid w:val="00420AF8"/>
    <w:rsid w:val="00420E60"/>
    <w:rsid w:val="00424283"/>
    <w:rsid w:val="0042662A"/>
    <w:rsid w:val="00430E5F"/>
    <w:rsid w:val="00432722"/>
    <w:rsid w:val="00433042"/>
    <w:rsid w:val="00433147"/>
    <w:rsid w:val="004418A8"/>
    <w:rsid w:val="00441BEE"/>
    <w:rsid w:val="00442D85"/>
    <w:rsid w:val="00444A33"/>
    <w:rsid w:val="004458D7"/>
    <w:rsid w:val="00445A25"/>
    <w:rsid w:val="00445DAC"/>
    <w:rsid w:val="00450B18"/>
    <w:rsid w:val="00453253"/>
    <w:rsid w:val="00453BBE"/>
    <w:rsid w:val="0045512F"/>
    <w:rsid w:val="00455BB2"/>
    <w:rsid w:val="00455EDA"/>
    <w:rsid w:val="00456515"/>
    <w:rsid w:val="00456F59"/>
    <w:rsid w:val="004571D2"/>
    <w:rsid w:val="00461F4A"/>
    <w:rsid w:val="004623A4"/>
    <w:rsid w:val="00464655"/>
    <w:rsid w:val="00466729"/>
    <w:rsid w:val="00471167"/>
    <w:rsid w:val="00471608"/>
    <w:rsid w:val="004757CA"/>
    <w:rsid w:val="00481949"/>
    <w:rsid w:val="00484859"/>
    <w:rsid w:val="00486DB6"/>
    <w:rsid w:val="00494017"/>
    <w:rsid w:val="004952A6"/>
    <w:rsid w:val="00497775"/>
    <w:rsid w:val="004A016B"/>
    <w:rsid w:val="004A1F41"/>
    <w:rsid w:val="004A20B1"/>
    <w:rsid w:val="004A4751"/>
    <w:rsid w:val="004A60B6"/>
    <w:rsid w:val="004B13ED"/>
    <w:rsid w:val="004B1763"/>
    <w:rsid w:val="004B32A8"/>
    <w:rsid w:val="004B413D"/>
    <w:rsid w:val="004B7764"/>
    <w:rsid w:val="004C151C"/>
    <w:rsid w:val="004C61FE"/>
    <w:rsid w:val="004C7B29"/>
    <w:rsid w:val="004D5DE0"/>
    <w:rsid w:val="004E340C"/>
    <w:rsid w:val="004E395A"/>
    <w:rsid w:val="004E4535"/>
    <w:rsid w:val="004E5E3B"/>
    <w:rsid w:val="004E75E5"/>
    <w:rsid w:val="004E7B8C"/>
    <w:rsid w:val="004F0234"/>
    <w:rsid w:val="004F1C1C"/>
    <w:rsid w:val="004F2898"/>
    <w:rsid w:val="004F500C"/>
    <w:rsid w:val="004F5D1B"/>
    <w:rsid w:val="005042BA"/>
    <w:rsid w:val="0051673C"/>
    <w:rsid w:val="00517488"/>
    <w:rsid w:val="00521713"/>
    <w:rsid w:val="00524C20"/>
    <w:rsid w:val="005268EB"/>
    <w:rsid w:val="00530423"/>
    <w:rsid w:val="00534E24"/>
    <w:rsid w:val="005359D4"/>
    <w:rsid w:val="00536F4D"/>
    <w:rsid w:val="005414D8"/>
    <w:rsid w:val="00541BC2"/>
    <w:rsid w:val="005429E9"/>
    <w:rsid w:val="00544733"/>
    <w:rsid w:val="00550ACC"/>
    <w:rsid w:val="00552410"/>
    <w:rsid w:val="00557868"/>
    <w:rsid w:val="00561F11"/>
    <w:rsid w:val="00563122"/>
    <w:rsid w:val="005700E5"/>
    <w:rsid w:val="005737C6"/>
    <w:rsid w:val="00575B50"/>
    <w:rsid w:val="00580603"/>
    <w:rsid w:val="005862BD"/>
    <w:rsid w:val="00586C52"/>
    <w:rsid w:val="00587279"/>
    <w:rsid w:val="00590593"/>
    <w:rsid w:val="005915D6"/>
    <w:rsid w:val="005970F1"/>
    <w:rsid w:val="005A02A7"/>
    <w:rsid w:val="005A02C9"/>
    <w:rsid w:val="005A74AF"/>
    <w:rsid w:val="005B4BB1"/>
    <w:rsid w:val="005B4CCC"/>
    <w:rsid w:val="005B634C"/>
    <w:rsid w:val="005C14FB"/>
    <w:rsid w:val="005C2C98"/>
    <w:rsid w:val="005C5060"/>
    <w:rsid w:val="005C7B4D"/>
    <w:rsid w:val="005D5A53"/>
    <w:rsid w:val="005D67C1"/>
    <w:rsid w:val="005E438B"/>
    <w:rsid w:val="005E5671"/>
    <w:rsid w:val="005E64F1"/>
    <w:rsid w:val="005E7FFA"/>
    <w:rsid w:val="005F3F6B"/>
    <w:rsid w:val="005F5455"/>
    <w:rsid w:val="005F5514"/>
    <w:rsid w:val="0060010F"/>
    <w:rsid w:val="006024EA"/>
    <w:rsid w:val="006041DF"/>
    <w:rsid w:val="00607091"/>
    <w:rsid w:val="0061299E"/>
    <w:rsid w:val="0062053F"/>
    <w:rsid w:val="0062121E"/>
    <w:rsid w:val="00626232"/>
    <w:rsid w:val="00630817"/>
    <w:rsid w:val="00637A07"/>
    <w:rsid w:val="00637C49"/>
    <w:rsid w:val="00637DA1"/>
    <w:rsid w:val="00637EDC"/>
    <w:rsid w:val="00640B30"/>
    <w:rsid w:val="00641C38"/>
    <w:rsid w:val="00645894"/>
    <w:rsid w:val="00645B71"/>
    <w:rsid w:val="006471CF"/>
    <w:rsid w:val="006529ED"/>
    <w:rsid w:val="006533D8"/>
    <w:rsid w:val="00653456"/>
    <w:rsid w:val="0065699E"/>
    <w:rsid w:val="00656B71"/>
    <w:rsid w:val="0066363E"/>
    <w:rsid w:val="006667F6"/>
    <w:rsid w:val="00666E63"/>
    <w:rsid w:val="00667985"/>
    <w:rsid w:val="006701CA"/>
    <w:rsid w:val="00670823"/>
    <w:rsid w:val="00671A97"/>
    <w:rsid w:val="00671DE0"/>
    <w:rsid w:val="00672E4F"/>
    <w:rsid w:val="006766CA"/>
    <w:rsid w:val="00677ABC"/>
    <w:rsid w:val="00680C8E"/>
    <w:rsid w:val="00680F4F"/>
    <w:rsid w:val="006814AE"/>
    <w:rsid w:val="00681F96"/>
    <w:rsid w:val="0068611D"/>
    <w:rsid w:val="00691253"/>
    <w:rsid w:val="0069125E"/>
    <w:rsid w:val="00691545"/>
    <w:rsid w:val="00693379"/>
    <w:rsid w:val="006938A9"/>
    <w:rsid w:val="0069575C"/>
    <w:rsid w:val="006A092B"/>
    <w:rsid w:val="006A15F1"/>
    <w:rsid w:val="006A3BE0"/>
    <w:rsid w:val="006A52A1"/>
    <w:rsid w:val="006A5A0C"/>
    <w:rsid w:val="006B0A1E"/>
    <w:rsid w:val="006B2D1F"/>
    <w:rsid w:val="006B307E"/>
    <w:rsid w:val="006B61BD"/>
    <w:rsid w:val="006B7CD2"/>
    <w:rsid w:val="006C0B84"/>
    <w:rsid w:val="006C1F2D"/>
    <w:rsid w:val="006C2841"/>
    <w:rsid w:val="006C2AF4"/>
    <w:rsid w:val="006C38DE"/>
    <w:rsid w:val="006C5793"/>
    <w:rsid w:val="006C7242"/>
    <w:rsid w:val="006D0223"/>
    <w:rsid w:val="006D3D5B"/>
    <w:rsid w:val="006D756D"/>
    <w:rsid w:val="006E1586"/>
    <w:rsid w:val="006E3D14"/>
    <w:rsid w:val="006E3DF4"/>
    <w:rsid w:val="006E6833"/>
    <w:rsid w:val="006E6C9B"/>
    <w:rsid w:val="006E6FD9"/>
    <w:rsid w:val="006E7449"/>
    <w:rsid w:val="006F27A0"/>
    <w:rsid w:val="006F57AA"/>
    <w:rsid w:val="00700200"/>
    <w:rsid w:val="00702B1E"/>
    <w:rsid w:val="00702DC2"/>
    <w:rsid w:val="00705A78"/>
    <w:rsid w:val="0070791A"/>
    <w:rsid w:val="00710F8C"/>
    <w:rsid w:val="007123FC"/>
    <w:rsid w:val="00712A9E"/>
    <w:rsid w:val="00713481"/>
    <w:rsid w:val="00714421"/>
    <w:rsid w:val="00720280"/>
    <w:rsid w:val="0072108B"/>
    <w:rsid w:val="007219BB"/>
    <w:rsid w:val="0072554B"/>
    <w:rsid w:val="00730209"/>
    <w:rsid w:val="0073069E"/>
    <w:rsid w:val="00730C2C"/>
    <w:rsid w:val="0073477C"/>
    <w:rsid w:val="007400D2"/>
    <w:rsid w:val="00745F6E"/>
    <w:rsid w:val="007539E9"/>
    <w:rsid w:val="00753BA2"/>
    <w:rsid w:val="00754608"/>
    <w:rsid w:val="007629A8"/>
    <w:rsid w:val="00762AA8"/>
    <w:rsid w:val="00762F16"/>
    <w:rsid w:val="007638D4"/>
    <w:rsid w:val="00770B6C"/>
    <w:rsid w:val="00770CEB"/>
    <w:rsid w:val="00773EE7"/>
    <w:rsid w:val="00777821"/>
    <w:rsid w:val="00777CD6"/>
    <w:rsid w:val="00780792"/>
    <w:rsid w:val="00780E48"/>
    <w:rsid w:val="0078153B"/>
    <w:rsid w:val="007837F7"/>
    <w:rsid w:val="00793236"/>
    <w:rsid w:val="007942EA"/>
    <w:rsid w:val="00797C3C"/>
    <w:rsid w:val="007A0561"/>
    <w:rsid w:val="007A48B2"/>
    <w:rsid w:val="007B0BEB"/>
    <w:rsid w:val="007B2F65"/>
    <w:rsid w:val="007B5780"/>
    <w:rsid w:val="007B624D"/>
    <w:rsid w:val="007B73D8"/>
    <w:rsid w:val="007B7A8A"/>
    <w:rsid w:val="007C076C"/>
    <w:rsid w:val="007C1AFD"/>
    <w:rsid w:val="007C2922"/>
    <w:rsid w:val="007D228C"/>
    <w:rsid w:val="007D2CE4"/>
    <w:rsid w:val="007D7018"/>
    <w:rsid w:val="007E218A"/>
    <w:rsid w:val="007E2CEC"/>
    <w:rsid w:val="007E33C8"/>
    <w:rsid w:val="007E5CEC"/>
    <w:rsid w:val="007E6843"/>
    <w:rsid w:val="007F1D5C"/>
    <w:rsid w:val="007F3B61"/>
    <w:rsid w:val="007F4575"/>
    <w:rsid w:val="007F6A4C"/>
    <w:rsid w:val="007F6D48"/>
    <w:rsid w:val="00800913"/>
    <w:rsid w:val="008016F5"/>
    <w:rsid w:val="008017D7"/>
    <w:rsid w:val="008022C2"/>
    <w:rsid w:val="00803F01"/>
    <w:rsid w:val="00804707"/>
    <w:rsid w:val="00807B34"/>
    <w:rsid w:val="008116AA"/>
    <w:rsid w:val="0081211D"/>
    <w:rsid w:val="008154CB"/>
    <w:rsid w:val="00816B06"/>
    <w:rsid w:val="00817C7B"/>
    <w:rsid w:val="00820775"/>
    <w:rsid w:val="00823770"/>
    <w:rsid w:val="00823AA5"/>
    <w:rsid w:val="00824393"/>
    <w:rsid w:val="008303CE"/>
    <w:rsid w:val="00832291"/>
    <w:rsid w:val="00833E26"/>
    <w:rsid w:val="00834AC1"/>
    <w:rsid w:val="00834B9A"/>
    <w:rsid w:val="00835C53"/>
    <w:rsid w:val="00836CCF"/>
    <w:rsid w:val="00840B69"/>
    <w:rsid w:val="00845B8D"/>
    <w:rsid w:val="008503D6"/>
    <w:rsid w:val="00851FC1"/>
    <w:rsid w:val="00853199"/>
    <w:rsid w:val="00856FD0"/>
    <w:rsid w:val="00860A8E"/>
    <w:rsid w:val="00867799"/>
    <w:rsid w:val="0087095D"/>
    <w:rsid w:val="008735E2"/>
    <w:rsid w:val="00873DC2"/>
    <w:rsid w:val="00874371"/>
    <w:rsid w:val="008746B4"/>
    <w:rsid w:val="00876813"/>
    <w:rsid w:val="00881627"/>
    <w:rsid w:val="00887B25"/>
    <w:rsid w:val="008915CA"/>
    <w:rsid w:val="00891C8D"/>
    <w:rsid w:val="00894568"/>
    <w:rsid w:val="00895596"/>
    <w:rsid w:val="008969B3"/>
    <w:rsid w:val="008A1CF0"/>
    <w:rsid w:val="008A352C"/>
    <w:rsid w:val="008A68FC"/>
    <w:rsid w:val="008B05C6"/>
    <w:rsid w:val="008B3667"/>
    <w:rsid w:val="008B7A5F"/>
    <w:rsid w:val="008C0CB0"/>
    <w:rsid w:val="008C135B"/>
    <w:rsid w:val="008C1B7C"/>
    <w:rsid w:val="008C4143"/>
    <w:rsid w:val="008C5D96"/>
    <w:rsid w:val="008D05FF"/>
    <w:rsid w:val="008D2828"/>
    <w:rsid w:val="008D41A1"/>
    <w:rsid w:val="008D752D"/>
    <w:rsid w:val="008E011A"/>
    <w:rsid w:val="008E45C5"/>
    <w:rsid w:val="008E7EE6"/>
    <w:rsid w:val="008F01C4"/>
    <w:rsid w:val="008F15FF"/>
    <w:rsid w:val="008F20E8"/>
    <w:rsid w:val="008F3393"/>
    <w:rsid w:val="008F3FAF"/>
    <w:rsid w:val="008F454C"/>
    <w:rsid w:val="008F48BA"/>
    <w:rsid w:val="008F706B"/>
    <w:rsid w:val="0090393B"/>
    <w:rsid w:val="00903EA3"/>
    <w:rsid w:val="0090492E"/>
    <w:rsid w:val="00904F1F"/>
    <w:rsid w:val="00905906"/>
    <w:rsid w:val="00907019"/>
    <w:rsid w:val="00907AB6"/>
    <w:rsid w:val="0091016E"/>
    <w:rsid w:val="00910786"/>
    <w:rsid w:val="0091126E"/>
    <w:rsid w:val="00912722"/>
    <w:rsid w:val="00913064"/>
    <w:rsid w:val="00913A8C"/>
    <w:rsid w:val="0091424D"/>
    <w:rsid w:val="00914F7D"/>
    <w:rsid w:val="009222D9"/>
    <w:rsid w:val="00925212"/>
    <w:rsid w:val="0092542C"/>
    <w:rsid w:val="00937A30"/>
    <w:rsid w:val="009409AE"/>
    <w:rsid w:val="00944758"/>
    <w:rsid w:val="009456E8"/>
    <w:rsid w:val="00951945"/>
    <w:rsid w:val="00965374"/>
    <w:rsid w:val="00967B87"/>
    <w:rsid w:val="0097170C"/>
    <w:rsid w:val="009755B8"/>
    <w:rsid w:val="00975787"/>
    <w:rsid w:val="00976506"/>
    <w:rsid w:val="0097699E"/>
    <w:rsid w:val="00985394"/>
    <w:rsid w:val="0098668F"/>
    <w:rsid w:val="00993AA1"/>
    <w:rsid w:val="009944B9"/>
    <w:rsid w:val="00996928"/>
    <w:rsid w:val="009A2731"/>
    <w:rsid w:val="009A5B5A"/>
    <w:rsid w:val="009A65E2"/>
    <w:rsid w:val="009B14E6"/>
    <w:rsid w:val="009B1C1D"/>
    <w:rsid w:val="009B1C44"/>
    <w:rsid w:val="009C0616"/>
    <w:rsid w:val="009C19E9"/>
    <w:rsid w:val="009C20E6"/>
    <w:rsid w:val="009C61F6"/>
    <w:rsid w:val="009C6512"/>
    <w:rsid w:val="009C6B50"/>
    <w:rsid w:val="009C6CC8"/>
    <w:rsid w:val="009C7756"/>
    <w:rsid w:val="009D11B7"/>
    <w:rsid w:val="009D1DCB"/>
    <w:rsid w:val="009D320B"/>
    <w:rsid w:val="009D4418"/>
    <w:rsid w:val="009D4A41"/>
    <w:rsid w:val="009D5AF6"/>
    <w:rsid w:val="009D6CD4"/>
    <w:rsid w:val="009D7813"/>
    <w:rsid w:val="009E6A20"/>
    <w:rsid w:val="009E7E4B"/>
    <w:rsid w:val="009F06FF"/>
    <w:rsid w:val="009F3447"/>
    <w:rsid w:val="009F68E8"/>
    <w:rsid w:val="009F7EC8"/>
    <w:rsid w:val="00A00C7F"/>
    <w:rsid w:val="00A02A45"/>
    <w:rsid w:val="00A03CFA"/>
    <w:rsid w:val="00A04B94"/>
    <w:rsid w:val="00A0560E"/>
    <w:rsid w:val="00A15049"/>
    <w:rsid w:val="00A176E2"/>
    <w:rsid w:val="00A177F2"/>
    <w:rsid w:val="00A1784F"/>
    <w:rsid w:val="00A216C2"/>
    <w:rsid w:val="00A249D4"/>
    <w:rsid w:val="00A27909"/>
    <w:rsid w:val="00A307CF"/>
    <w:rsid w:val="00A3139D"/>
    <w:rsid w:val="00A31C8B"/>
    <w:rsid w:val="00A3327B"/>
    <w:rsid w:val="00A33A13"/>
    <w:rsid w:val="00A34CA4"/>
    <w:rsid w:val="00A40638"/>
    <w:rsid w:val="00A47985"/>
    <w:rsid w:val="00A503C5"/>
    <w:rsid w:val="00A51E75"/>
    <w:rsid w:val="00A570FD"/>
    <w:rsid w:val="00A6105B"/>
    <w:rsid w:val="00A63CDF"/>
    <w:rsid w:val="00A67B3A"/>
    <w:rsid w:val="00A767FA"/>
    <w:rsid w:val="00A80320"/>
    <w:rsid w:val="00A81A43"/>
    <w:rsid w:val="00A83C4E"/>
    <w:rsid w:val="00A85F94"/>
    <w:rsid w:val="00A86B3D"/>
    <w:rsid w:val="00A92EF0"/>
    <w:rsid w:val="00A95D4E"/>
    <w:rsid w:val="00AA2DD2"/>
    <w:rsid w:val="00AA2E56"/>
    <w:rsid w:val="00AA549D"/>
    <w:rsid w:val="00AA75C0"/>
    <w:rsid w:val="00AB2DC0"/>
    <w:rsid w:val="00AB5A19"/>
    <w:rsid w:val="00AC0DFA"/>
    <w:rsid w:val="00AC2039"/>
    <w:rsid w:val="00AC4009"/>
    <w:rsid w:val="00AC4DFF"/>
    <w:rsid w:val="00AD1062"/>
    <w:rsid w:val="00AD4429"/>
    <w:rsid w:val="00AD6EEB"/>
    <w:rsid w:val="00AD713C"/>
    <w:rsid w:val="00AD766F"/>
    <w:rsid w:val="00AD7764"/>
    <w:rsid w:val="00AE6614"/>
    <w:rsid w:val="00AF3DD8"/>
    <w:rsid w:val="00AF4C64"/>
    <w:rsid w:val="00AF5D76"/>
    <w:rsid w:val="00AF686A"/>
    <w:rsid w:val="00AF7B06"/>
    <w:rsid w:val="00B04154"/>
    <w:rsid w:val="00B04DDD"/>
    <w:rsid w:val="00B05728"/>
    <w:rsid w:val="00B10D78"/>
    <w:rsid w:val="00B132EF"/>
    <w:rsid w:val="00B14303"/>
    <w:rsid w:val="00B16872"/>
    <w:rsid w:val="00B204CB"/>
    <w:rsid w:val="00B23DA8"/>
    <w:rsid w:val="00B25C86"/>
    <w:rsid w:val="00B25F3B"/>
    <w:rsid w:val="00B266DB"/>
    <w:rsid w:val="00B31057"/>
    <w:rsid w:val="00B32A41"/>
    <w:rsid w:val="00B33E8D"/>
    <w:rsid w:val="00B367A9"/>
    <w:rsid w:val="00B3718A"/>
    <w:rsid w:val="00B40F40"/>
    <w:rsid w:val="00B44C72"/>
    <w:rsid w:val="00B45093"/>
    <w:rsid w:val="00B45331"/>
    <w:rsid w:val="00B45C74"/>
    <w:rsid w:val="00B52C42"/>
    <w:rsid w:val="00B53ED9"/>
    <w:rsid w:val="00B56B8A"/>
    <w:rsid w:val="00B6033F"/>
    <w:rsid w:val="00B60CF6"/>
    <w:rsid w:val="00B61C65"/>
    <w:rsid w:val="00B66661"/>
    <w:rsid w:val="00B667B1"/>
    <w:rsid w:val="00B67F44"/>
    <w:rsid w:val="00B67FD3"/>
    <w:rsid w:val="00B713D7"/>
    <w:rsid w:val="00B7356E"/>
    <w:rsid w:val="00B7402D"/>
    <w:rsid w:val="00B74A53"/>
    <w:rsid w:val="00B74FD5"/>
    <w:rsid w:val="00B75666"/>
    <w:rsid w:val="00B84236"/>
    <w:rsid w:val="00B861C8"/>
    <w:rsid w:val="00B862FC"/>
    <w:rsid w:val="00B906CF"/>
    <w:rsid w:val="00B93C5D"/>
    <w:rsid w:val="00B94D82"/>
    <w:rsid w:val="00B95082"/>
    <w:rsid w:val="00B95EFA"/>
    <w:rsid w:val="00BA0BBE"/>
    <w:rsid w:val="00BA1B04"/>
    <w:rsid w:val="00BA3422"/>
    <w:rsid w:val="00BA42BC"/>
    <w:rsid w:val="00BA455A"/>
    <w:rsid w:val="00BB1D34"/>
    <w:rsid w:val="00BB2E83"/>
    <w:rsid w:val="00BB38FB"/>
    <w:rsid w:val="00BB3D33"/>
    <w:rsid w:val="00BB3EA7"/>
    <w:rsid w:val="00BB70FA"/>
    <w:rsid w:val="00BC19F9"/>
    <w:rsid w:val="00BC517F"/>
    <w:rsid w:val="00BC5CF7"/>
    <w:rsid w:val="00BC6589"/>
    <w:rsid w:val="00BD209F"/>
    <w:rsid w:val="00BD5F69"/>
    <w:rsid w:val="00BD743A"/>
    <w:rsid w:val="00BE1E90"/>
    <w:rsid w:val="00BE277A"/>
    <w:rsid w:val="00BE4101"/>
    <w:rsid w:val="00BE6266"/>
    <w:rsid w:val="00BF1E6D"/>
    <w:rsid w:val="00BF7107"/>
    <w:rsid w:val="00BF7E39"/>
    <w:rsid w:val="00C013DE"/>
    <w:rsid w:val="00C02F3B"/>
    <w:rsid w:val="00C04F37"/>
    <w:rsid w:val="00C121AB"/>
    <w:rsid w:val="00C126BF"/>
    <w:rsid w:val="00C126EA"/>
    <w:rsid w:val="00C129EB"/>
    <w:rsid w:val="00C138FF"/>
    <w:rsid w:val="00C200B1"/>
    <w:rsid w:val="00C201D7"/>
    <w:rsid w:val="00C237F0"/>
    <w:rsid w:val="00C27C6F"/>
    <w:rsid w:val="00C32714"/>
    <w:rsid w:val="00C32AD3"/>
    <w:rsid w:val="00C35874"/>
    <w:rsid w:val="00C36347"/>
    <w:rsid w:val="00C4302D"/>
    <w:rsid w:val="00C50D3F"/>
    <w:rsid w:val="00C520BF"/>
    <w:rsid w:val="00C5384A"/>
    <w:rsid w:val="00C56E69"/>
    <w:rsid w:val="00C57143"/>
    <w:rsid w:val="00C60085"/>
    <w:rsid w:val="00C6470A"/>
    <w:rsid w:val="00C65C67"/>
    <w:rsid w:val="00C720B6"/>
    <w:rsid w:val="00C76E7C"/>
    <w:rsid w:val="00C83A7E"/>
    <w:rsid w:val="00C8653B"/>
    <w:rsid w:val="00C86E57"/>
    <w:rsid w:val="00C9036B"/>
    <w:rsid w:val="00C9178C"/>
    <w:rsid w:val="00C9269F"/>
    <w:rsid w:val="00C97406"/>
    <w:rsid w:val="00C97FB4"/>
    <w:rsid w:val="00CA0D8F"/>
    <w:rsid w:val="00CA1616"/>
    <w:rsid w:val="00CA3C9B"/>
    <w:rsid w:val="00CA54B1"/>
    <w:rsid w:val="00CA788F"/>
    <w:rsid w:val="00CB0EBA"/>
    <w:rsid w:val="00CB4499"/>
    <w:rsid w:val="00CC08D4"/>
    <w:rsid w:val="00CC111F"/>
    <w:rsid w:val="00CC35EB"/>
    <w:rsid w:val="00CC3E48"/>
    <w:rsid w:val="00CD028E"/>
    <w:rsid w:val="00CD1C21"/>
    <w:rsid w:val="00CD2409"/>
    <w:rsid w:val="00CD478B"/>
    <w:rsid w:val="00CE48B0"/>
    <w:rsid w:val="00CE5BDC"/>
    <w:rsid w:val="00CE7937"/>
    <w:rsid w:val="00CE7F59"/>
    <w:rsid w:val="00CF0890"/>
    <w:rsid w:val="00D0157C"/>
    <w:rsid w:val="00D0292D"/>
    <w:rsid w:val="00D044C2"/>
    <w:rsid w:val="00D063C1"/>
    <w:rsid w:val="00D06C04"/>
    <w:rsid w:val="00D06F1D"/>
    <w:rsid w:val="00D07A3D"/>
    <w:rsid w:val="00D11D62"/>
    <w:rsid w:val="00D1314B"/>
    <w:rsid w:val="00D21F29"/>
    <w:rsid w:val="00D2229E"/>
    <w:rsid w:val="00D30916"/>
    <w:rsid w:val="00D31F1C"/>
    <w:rsid w:val="00D33D84"/>
    <w:rsid w:val="00D34FF0"/>
    <w:rsid w:val="00D3765D"/>
    <w:rsid w:val="00D37DC6"/>
    <w:rsid w:val="00D403C6"/>
    <w:rsid w:val="00D439FA"/>
    <w:rsid w:val="00D46DBA"/>
    <w:rsid w:val="00D5000A"/>
    <w:rsid w:val="00D51B75"/>
    <w:rsid w:val="00D5548A"/>
    <w:rsid w:val="00D629E4"/>
    <w:rsid w:val="00D64E77"/>
    <w:rsid w:val="00D663AF"/>
    <w:rsid w:val="00D66A0B"/>
    <w:rsid w:val="00D720B0"/>
    <w:rsid w:val="00D736D2"/>
    <w:rsid w:val="00D742F7"/>
    <w:rsid w:val="00D814F0"/>
    <w:rsid w:val="00D830C8"/>
    <w:rsid w:val="00D83E5B"/>
    <w:rsid w:val="00D878A4"/>
    <w:rsid w:val="00D94765"/>
    <w:rsid w:val="00D97820"/>
    <w:rsid w:val="00DA093B"/>
    <w:rsid w:val="00DA17F8"/>
    <w:rsid w:val="00DA20EA"/>
    <w:rsid w:val="00DA7CD9"/>
    <w:rsid w:val="00DB4A78"/>
    <w:rsid w:val="00DB5700"/>
    <w:rsid w:val="00DB6A3F"/>
    <w:rsid w:val="00DC2656"/>
    <w:rsid w:val="00DC2AC3"/>
    <w:rsid w:val="00DC343F"/>
    <w:rsid w:val="00DC3A87"/>
    <w:rsid w:val="00DC57E2"/>
    <w:rsid w:val="00DC628D"/>
    <w:rsid w:val="00DC6CA5"/>
    <w:rsid w:val="00DD0AD7"/>
    <w:rsid w:val="00DD5A14"/>
    <w:rsid w:val="00DD6E35"/>
    <w:rsid w:val="00DD7A9B"/>
    <w:rsid w:val="00DE2C59"/>
    <w:rsid w:val="00DE5AB7"/>
    <w:rsid w:val="00DF0B3B"/>
    <w:rsid w:val="00DF1289"/>
    <w:rsid w:val="00DF330F"/>
    <w:rsid w:val="00DF65B9"/>
    <w:rsid w:val="00DF74AE"/>
    <w:rsid w:val="00DF7957"/>
    <w:rsid w:val="00E029B8"/>
    <w:rsid w:val="00E03103"/>
    <w:rsid w:val="00E047F6"/>
    <w:rsid w:val="00E07A9A"/>
    <w:rsid w:val="00E11010"/>
    <w:rsid w:val="00E13CCB"/>
    <w:rsid w:val="00E14760"/>
    <w:rsid w:val="00E14C2B"/>
    <w:rsid w:val="00E20396"/>
    <w:rsid w:val="00E208D2"/>
    <w:rsid w:val="00E213C4"/>
    <w:rsid w:val="00E21767"/>
    <w:rsid w:val="00E25652"/>
    <w:rsid w:val="00E301F0"/>
    <w:rsid w:val="00E3466A"/>
    <w:rsid w:val="00E34C24"/>
    <w:rsid w:val="00E34CA8"/>
    <w:rsid w:val="00E41FFF"/>
    <w:rsid w:val="00E44F58"/>
    <w:rsid w:val="00E45B78"/>
    <w:rsid w:val="00E461D6"/>
    <w:rsid w:val="00E47102"/>
    <w:rsid w:val="00E523AC"/>
    <w:rsid w:val="00E53BC4"/>
    <w:rsid w:val="00E53FBA"/>
    <w:rsid w:val="00E54C51"/>
    <w:rsid w:val="00E579E6"/>
    <w:rsid w:val="00E63223"/>
    <w:rsid w:val="00E63ED0"/>
    <w:rsid w:val="00E672E6"/>
    <w:rsid w:val="00E71943"/>
    <w:rsid w:val="00E81235"/>
    <w:rsid w:val="00E849E7"/>
    <w:rsid w:val="00E86B4D"/>
    <w:rsid w:val="00E934C9"/>
    <w:rsid w:val="00E947A9"/>
    <w:rsid w:val="00E94AE3"/>
    <w:rsid w:val="00E966B3"/>
    <w:rsid w:val="00EA1B4F"/>
    <w:rsid w:val="00EA25AB"/>
    <w:rsid w:val="00EA3350"/>
    <w:rsid w:val="00EA63E1"/>
    <w:rsid w:val="00EA65A6"/>
    <w:rsid w:val="00EA7C7A"/>
    <w:rsid w:val="00EB05E1"/>
    <w:rsid w:val="00EB231A"/>
    <w:rsid w:val="00EB3723"/>
    <w:rsid w:val="00EB7585"/>
    <w:rsid w:val="00EC114B"/>
    <w:rsid w:val="00EC215D"/>
    <w:rsid w:val="00EC2E11"/>
    <w:rsid w:val="00EC2E67"/>
    <w:rsid w:val="00ED02C3"/>
    <w:rsid w:val="00ED16B5"/>
    <w:rsid w:val="00ED5CE7"/>
    <w:rsid w:val="00ED6150"/>
    <w:rsid w:val="00ED62A3"/>
    <w:rsid w:val="00ED6B8C"/>
    <w:rsid w:val="00ED7285"/>
    <w:rsid w:val="00EE1A67"/>
    <w:rsid w:val="00EE1D1C"/>
    <w:rsid w:val="00EE1F68"/>
    <w:rsid w:val="00EF1EDF"/>
    <w:rsid w:val="00EF1F2A"/>
    <w:rsid w:val="00EF405C"/>
    <w:rsid w:val="00EF4950"/>
    <w:rsid w:val="00EF5366"/>
    <w:rsid w:val="00F048F8"/>
    <w:rsid w:val="00F07409"/>
    <w:rsid w:val="00F1351F"/>
    <w:rsid w:val="00F14471"/>
    <w:rsid w:val="00F14F81"/>
    <w:rsid w:val="00F1542E"/>
    <w:rsid w:val="00F21AEE"/>
    <w:rsid w:val="00F21E0E"/>
    <w:rsid w:val="00F2321E"/>
    <w:rsid w:val="00F24039"/>
    <w:rsid w:val="00F27B34"/>
    <w:rsid w:val="00F32FD5"/>
    <w:rsid w:val="00F332A6"/>
    <w:rsid w:val="00F34952"/>
    <w:rsid w:val="00F36FD3"/>
    <w:rsid w:val="00F45A37"/>
    <w:rsid w:val="00F464BF"/>
    <w:rsid w:val="00F47296"/>
    <w:rsid w:val="00F52CF8"/>
    <w:rsid w:val="00F548E0"/>
    <w:rsid w:val="00F5528D"/>
    <w:rsid w:val="00F57C65"/>
    <w:rsid w:val="00F60F38"/>
    <w:rsid w:val="00F61F7B"/>
    <w:rsid w:val="00F66A4C"/>
    <w:rsid w:val="00F703D5"/>
    <w:rsid w:val="00F70D8E"/>
    <w:rsid w:val="00F7284B"/>
    <w:rsid w:val="00F728B6"/>
    <w:rsid w:val="00F72993"/>
    <w:rsid w:val="00F74B3B"/>
    <w:rsid w:val="00F803ED"/>
    <w:rsid w:val="00F81602"/>
    <w:rsid w:val="00F823BA"/>
    <w:rsid w:val="00F847B7"/>
    <w:rsid w:val="00F85E5F"/>
    <w:rsid w:val="00F90997"/>
    <w:rsid w:val="00F91BA9"/>
    <w:rsid w:val="00F95055"/>
    <w:rsid w:val="00F96D66"/>
    <w:rsid w:val="00F971B3"/>
    <w:rsid w:val="00FA06D6"/>
    <w:rsid w:val="00FA1CD2"/>
    <w:rsid w:val="00FA1DDE"/>
    <w:rsid w:val="00FA2D2B"/>
    <w:rsid w:val="00FA586C"/>
    <w:rsid w:val="00FA5937"/>
    <w:rsid w:val="00FA6F2B"/>
    <w:rsid w:val="00FB647C"/>
    <w:rsid w:val="00FB687C"/>
    <w:rsid w:val="00FB77B3"/>
    <w:rsid w:val="00FC7CCC"/>
    <w:rsid w:val="00FD6D7E"/>
    <w:rsid w:val="00FE0E22"/>
    <w:rsid w:val="00FE142E"/>
    <w:rsid w:val="00FE18CE"/>
    <w:rsid w:val="00FE3C59"/>
    <w:rsid w:val="00FE6D01"/>
    <w:rsid w:val="00FE6E28"/>
    <w:rsid w:val="00FE6FAE"/>
    <w:rsid w:val="00FF27EB"/>
    <w:rsid w:val="00FF4925"/>
    <w:rsid w:val="00FF6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0209"/>
    <w:rPr>
      <w:lang w:val="en-US" w:eastAsia="en-US"/>
    </w:rPr>
  </w:style>
  <w:style w:type="paragraph" w:styleId="Nadpis1">
    <w:name w:val="heading 1"/>
    <w:basedOn w:val="Normln"/>
    <w:next w:val="Normln"/>
    <w:link w:val="Nadpis1Char"/>
    <w:qFormat/>
    <w:rsid w:val="003B3F2A"/>
    <w:pPr>
      <w:outlineLvl w:val="0"/>
    </w:pPr>
    <w:rPr>
      <w:rFonts w:cs="Helvetica"/>
      <w:b/>
      <w:bCs/>
      <w:iCs/>
      <w:caps/>
      <w:szCs w:val="48"/>
    </w:rPr>
  </w:style>
  <w:style w:type="paragraph" w:styleId="Nadpis2">
    <w:name w:val="heading 2"/>
    <w:basedOn w:val="Normln"/>
    <w:next w:val="Normln"/>
    <w:link w:val="Nadpis2Char"/>
    <w:uiPriority w:val="9"/>
    <w:semiHidden/>
    <w:unhideWhenUsed/>
    <w:qFormat/>
    <w:rsid w:val="000A12F9"/>
    <w:pPr>
      <w:keepNext/>
      <w:outlineLvl w:val="1"/>
    </w:pPr>
    <w:rPr>
      <w:b/>
      <w:szCs w:val="26"/>
    </w:rPr>
  </w:style>
  <w:style w:type="paragraph" w:styleId="Nadpis5">
    <w:name w:val="heading 5"/>
    <w:basedOn w:val="Normln"/>
    <w:next w:val="Normln"/>
    <w:link w:val="Nadpis5Char"/>
    <w:semiHidden/>
    <w:unhideWhenUsed/>
    <w:qFormat/>
    <w:rsid w:val="0038524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36FD3"/>
    <w:rPr>
      <w:rFonts w:cs="Helvetica"/>
      <w:b/>
      <w:bCs/>
      <w:iCs/>
      <w:caps/>
      <w:szCs w:val="48"/>
      <w:lang w:val="en-US" w:eastAsia="en-US"/>
    </w:rPr>
  </w:style>
  <w:style w:type="paragraph" w:styleId="Zhlav">
    <w:name w:val="header"/>
    <w:basedOn w:val="Normln"/>
    <w:rsid w:val="003B3F2A"/>
    <w:pPr>
      <w:tabs>
        <w:tab w:val="center" w:pos="4320"/>
        <w:tab w:val="right" w:pos="8640"/>
      </w:tabs>
    </w:pPr>
  </w:style>
  <w:style w:type="paragraph" w:styleId="Zpat">
    <w:name w:val="footer"/>
    <w:basedOn w:val="Normln"/>
    <w:rsid w:val="003B3F2A"/>
    <w:pPr>
      <w:tabs>
        <w:tab w:val="center" w:pos="4320"/>
        <w:tab w:val="right" w:pos="8640"/>
      </w:tabs>
    </w:pPr>
  </w:style>
  <w:style w:type="table" w:styleId="Mkatabulky">
    <w:name w:val="Table Grid"/>
    <w:basedOn w:val="Normlntabulka"/>
    <w:rsid w:val="003B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3B3F2A"/>
    <w:rPr>
      <w:i/>
      <w:iCs/>
    </w:rPr>
  </w:style>
  <w:style w:type="character" w:styleId="slostrnky">
    <w:name w:val="page number"/>
    <w:basedOn w:val="Standardnpsmoodstavce"/>
    <w:rsid w:val="003B3F2A"/>
  </w:style>
  <w:style w:type="character" w:styleId="Hypertextovodkaz">
    <w:name w:val="Hyperlink"/>
    <w:basedOn w:val="Standardnpsmoodstavce"/>
    <w:rsid w:val="003B3F2A"/>
    <w:rPr>
      <w:color w:val="0000FF"/>
      <w:u w:val="single"/>
    </w:rPr>
  </w:style>
  <w:style w:type="paragraph" w:customStyle="1" w:styleId="NormalGrid">
    <w:name w:val="Normal Grid"/>
    <w:basedOn w:val="Normln"/>
    <w:rsid w:val="003B3F2A"/>
  </w:style>
  <w:style w:type="paragraph" w:styleId="Textbubliny">
    <w:name w:val="Balloon Text"/>
    <w:basedOn w:val="Normln"/>
    <w:link w:val="TextbublinyChar"/>
    <w:rsid w:val="003B3F2A"/>
    <w:rPr>
      <w:rFonts w:ascii="Tahoma" w:hAnsi="Tahoma" w:cs="Tahoma"/>
      <w:sz w:val="16"/>
      <w:szCs w:val="16"/>
    </w:rPr>
  </w:style>
  <w:style w:type="character" w:customStyle="1" w:styleId="TextbublinyChar">
    <w:name w:val="Text bubliny Char"/>
    <w:link w:val="Textbubliny"/>
    <w:rsid w:val="000A12F9"/>
    <w:rPr>
      <w:rFonts w:ascii="Tahoma" w:hAnsi="Tahoma" w:cs="Tahoma"/>
      <w:sz w:val="16"/>
      <w:szCs w:val="16"/>
      <w:lang w:val="en-US" w:eastAsia="en-US"/>
    </w:rPr>
  </w:style>
  <w:style w:type="paragraph" w:customStyle="1" w:styleId="Zkladntextslovan">
    <w:name w:val="Základní text číslovaný"/>
    <w:basedOn w:val="Zhlav"/>
    <w:rsid w:val="003F55F2"/>
    <w:pPr>
      <w:numPr>
        <w:numId w:val="15"/>
      </w:numPr>
      <w:tabs>
        <w:tab w:val="clear" w:pos="2746"/>
      </w:tabs>
      <w:ind w:left="0" w:firstLine="0"/>
    </w:pPr>
  </w:style>
  <w:style w:type="paragraph" w:customStyle="1" w:styleId="CharCharCharChar">
    <w:name w:val="Char Char Char Char"/>
    <w:basedOn w:val="Normln"/>
    <w:rsid w:val="00140625"/>
    <w:pPr>
      <w:spacing w:after="160" w:line="240" w:lineRule="exact"/>
    </w:pPr>
    <w:rPr>
      <w:rFonts w:ascii="Verdana" w:hAnsi="Verdana"/>
    </w:rPr>
  </w:style>
  <w:style w:type="paragraph" w:customStyle="1" w:styleId="BulletList-1">
    <w:name w:val="Bullet List-1"/>
    <w:basedOn w:val="Zkladntext"/>
    <w:next w:val="Zkladntextslovan"/>
    <w:link w:val="BulletList-1Char"/>
    <w:rsid w:val="00140625"/>
    <w:pPr>
      <w:numPr>
        <w:numId w:val="8"/>
      </w:numPr>
      <w:spacing w:before="20" w:after="20"/>
    </w:pPr>
    <w:rPr>
      <w:rFonts w:ascii="Calisto MT" w:hAnsi="Calisto MT"/>
      <w:sz w:val="24"/>
      <w:szCs w:val="24"/>
    </w:rPr>
  </w:style>
  <w:style w:type="paragraph" w:styleId="Zkladntext">
    <w:name w:val="Body Text"/>
    <w:basedOn w:val="Normln"/>
    <w:link w:val="ZkladntextChar"/>
    <w:rsid w:val="003F55F2"/>
    <w:pPr>
      <w:spacing w:after="120"/>
    </w:pPr>
  </w:style>
  <w:style w:type="character" w:customStyle="1" w:styleId="ZkladntextChar">
    <w:name w:val="Základní text Char"/>
    <w:basedOn w:val="Standardnpsmoodstavce"/>
    <w:link w:val="Zkladntext"/>
    <w:rsid w:val="003F55F2"/>
    <w:rPr>
      <w:lang w:val="en-US" w:eastAsia="en-US"/>
    </w:rPr>
  </w:style>
  <w:style w:type="character" w:customStyle="1" w:styleId="BulletList-1Char">
    <w:name w:val="Bullet List-1 Char"/>
    <w:basedOn w:val="Standardnpsmoodstavce"/>
    <w:link w:val="BulletList-1"/>
    <w:rsid w:val="00140625"/>
    <w:rPr>
      <w:rFonts w:ascii="Calisto MT" w:hAnsi="Calisto MT"/>
      <w:sz w:val="24"/>
      <w:szCs w:val="24"/>
      <w:lang w:val="en-US" w:eastAsia="en-US" w:bidi="ar-SA"/>
    </w:rPr>
  </w:style>
  <w:style w:type="character" w:customStyle="1" w:styleId="ProsttextChar">
    <w:name w:val="Prostý text Char"/>
    <w:basedOn w:val="Standardnpsmoodstavce"/>
    <w:link w:val="Prosttext"/>
    <w:rsid w:val="00140625"/>
    <w:rPr>
      <w:rFonts w:ascii="Consolas" w:hAnsi="Consolas"/>
      <w:lang w:bidi="ar-SA"/>
    </w:rPr>
  </w:style>
  <w:style w:type="paragraph" w:styleId="Prosttext">
    <w:name w:val="Plain Text"/>
    <w:basedOn w:val="Normln"/>
    <w:link w:val="ProsttextChar"/>
    <w:rsid w:val="00140625"/>
    <w:rPr>
      <w:rFonts w:ascii="Consolas" w:hAnsi="Consolas"/>
      <w:lang w:val="cs-CZ" w:eastAsia="cs-CZ"/>
    </w:rPr>
  </w:style>
  <w:style w:type="character" w:styleId="Sledovanodkaz">
    <w:name w:val="FollowedHyperlink"/>
    <w:basedOn w:val="Standardnpsmoodstavce"/>
    <w:rsid w:val="0092542C"/>
    <w:rPr>
      <w:color w:val="800080"/>
      <w:u w:val="single"/>
    </w:rPr>
  </w:style>
  <w:style w:type="paragraph" w:customStyle="1" w:styleId="odstave">
    <w:name w:val="odstave"/>
    <w:basedOn w:val="Normln"/>
    <w:link w:val="odstaveCharChar"/>
    <w:uiPriority w:val="99"/>
    <w:qFormat/>
    <w:rsid w:val="003F55F2"/>
    <w:pPr>
      <w:widowControl w:val="0"/>
      <w:numPr>
        <w:numId w:val="16"/>
      </w:numPr>
      <w:spacing w:after="120"/>
      <w:jc w:val="both"/>
    </w:pPr>
    <w:rPr>
      <w:rFonts w:ascii="Arial" w:hAnsi="Arial"/>
      <w:snapToGrid w:val="0"/>
      <w:sz w:val="22"/>
      <w:lang w:val="cs-CZ" w:eastAsia="cs-CZ"/>
    </w:rPr>
  </w:style>
  <w:style w:type="character" w:customStyle="1" w:styleId="odstaveCharChar">
    <w:name w:val="odstave Char Char"/>
    <w:basedOn w:val="Standardnpsmoodstavce"/>
    <w:link w:val="odstave"/>
    <w:uiPriority w:val="99"/>
    <w:rsid w:val="00F36FD3"/>
    <w:rPr>
      <w:rFonts w:ascii="Arial" w:hAnsi="Arial"/>
      <w:snapToGrid w:val="0"/>
      <w:sz w:val="22"/>
    </w:rPr>
  </w:style>
  <w:style w:type="paragraph" w:customStyle="1" w:styleId="odstavec">
    <w:name w:val="odstavec"/>
    <w:basedOn w:val="Zkladntext"/>
    <w:qFormat/>
    <w:rsid w:val="003F55F2"/>
    <w:pPr>
      <w:numPr>
        <w:ilvl w:val="1"/>
        <w:numId w:val="16"/>
      </w:numPr>
      <w:tabs>
        <w:tab w:val="clear" w:pos="907"/>
      </w:tabs>
      <w:ind w:left="0" w:firstLine="0"/>
    </w:pPr>
  </w:style>
  <w:style w:type="character" w:styleId="Odkaznakoment">
    <w:name w:val="annotation reference"/>
    <w:basedOn w:val="Standardnpsmoodstavce"/>
    <w:rsid w:val="001077BD"/>
    <w:rPr>
      <w:sz w:val="16"/>
      <w:szCs w:val="16"/>
    </w:rPr>
  </w:style>
  <w:style w:type="paragraph" w:styleId="Textkomente">
    <w:name w:val="annotation text"/>
    <w:basedOn w:val="Normln"/>
    <w:link w:val="TextkomenteChar"/>
    <w:rsid w:val="001077BD"/>
  </w:style>
  <w:style w:type="character" w:customStyle="1" w:styleId="TextkomenteChar">
    <w:name w:val="Text komentáře Char"/>
    <w:basedOn w:val="Standardnpsmoodstavce"/>
    <w:link w:val="Textkomente"/>
    <w:rsid w:val="001077BD"/>
    <w:rPr>
      <w:lang w:val="en-US" w:eastAsia="en-US"/>
    </w:rPr>
  </w:style>
  <w:style w:type="paragraph" w:styleId="Pedmtkomente">
    <w:name w:val="annotation subject"/>
    <w:basedOn w:val="Textkomente"/>
    <w:next w:val="Textkomente"/>
    <w:link w:val="PedmtkomenteChar"/>
    <w:rsid w:val="001077BD"/>
    <w:rPr>
      <w:b/>
      <w:bCs/>
    </w:rPr>
  </w:style>
  <w:style w:type="character" w:customStyle="1" w:styleId="PedmtkomenteChar">
    <w:name w:val="Předmět komentáře Char"/>
    <w:basedOn w:val="TextkomenteChar"/>
    <w:link w:val="Pedmtkomente"/>
    <w:rsid w:val="001077BD"/>
    <w:rPr>
      <w:b/>
      <w:bCs/>
      <w:lang w:val="en-US" w:eastAsia="en-US"/>
    </w:rPr>
  </w:style>
  <w:style w:type="paragraph" w:styleId="Revize">
    <w:name w:val="Revision"/>
    <w:hidden/>
    <w:uiPriority w:val="99"/>
    <w:semiHidden/>
    <w:rsid w:val="001077BD"/>
    <w:rPr>
      <w:lang w:val="en-US" w:eastAsia="en-US"/>
    </w:rPr>
  </w:style>
  <w:style w:type="paragraph" w:styleId="Odstavecseseznamem">
    <w:name w:val="List Paragraph"/>
    <w:basedOn w:val="Normln"/>
    <w:uiPriority w:val="34"/>
    <w:qFormat/>
    <w:rsid w:val="00705A78"/>
    <w:pPr>
      <w:ind w:left="708"/>
    </w:pPr>
  </w:style>
  <w:style w:type="paragraph" w:customStyle="1" w:styleId="normlnArial11">
    <w:name w:val="normální Arial 11"/>
    <w:basedOn w:val="Normln"/>
    <w:rsid w:val="00F36FD3"/>
    <w:pPr>
      <w:spacing w:after="120"/>
      <w:jc w:val="both"/>
    </w:pPr>
    <w:rPr>
      <w:rFonts w:ascii="Arial Narrow" w:hAnsi="Arial Narrow"/>
      <w:snapToGrid w:val="0"/>
      <w:sz w:val="22"/>
      <w:szCs w:val="22"/>
      <w:lang w:val="cs-CZ" w:eastAsia="cs-CZ"/>
    </w:rPr>
  </w:style>
  <w:style w:type="character" w:customStyle="1" w:styleId="Nadpis2Char">
    <w:name w:val="Nadpis 2 Char"/>
    <w:basedOn w:val="Standardnpsmoodstavce"/>
    <w:link w:val="Nadpis2"/>
    <w:uiPriority w:val="9"/>
    <w:semiHidden/>
    <w:rsid w:val="000A12F9"/>
    <w:rPr>
      <w:b/>
      <w:szCs w:val="26"/>
      <w:lang w:val="en-US" w:eastAsia="en-US"/>
    </w:rPr>
  </w:style>
  <w:style w:type="character" w:customStyle="1" w:styleId="field-content2">
    <w:name w:val="field-content2"/>
    <w:basedOn w:val="Standardnpsmoodstavce"/>
    <w:rsid w:val="000A12F9"/>
  </w:style>
  <w:style w:type="character" w:styleId="Siln">
    <w:name w:val="Strong"/>
    <w:uiPriority w:val="22"/>
    <w:qFormat/>
    <w:rsid w:val="000A12F9"/>
    <w:rPr>
      <w:b/>
      <w:bCs/>
    </w:rPr>
  </w:style>
  <w:style w:type="character" w:customStyle="1" w:styleId="NzevChar">
    <w:name w:val="Název Char"/>
    <w:basedOn w:val="Standardnpsmoodstavce"/>
    <w:link w:val="Nzev"/>
    <w:uiPriority w:val="10"/>
    <w:rsid w:val="000A12F9"/>
    <w:rPr>
      <w:b/>
      <w:caps/>
      <w:szCs w:val="56"/>
    </w:rPr>
  </w:style>
  <w:style w:type="paragraph" w:styleId="Nzev">
    <w:name w:val="Title"/>
    <w:basedOn w:val="Normln"/>
    <w:next w:val="Normln"/>
    <w:link w:val="NzevChar"/>
    <w:uiPriority w:val="10"/>
    <w:qFormat/>
    <w:rsid w:val="000A12F9"/>
    <w:pPr>
      <w:contextualSpacing/>
      <w:jc w:val="center"/>
    </w:pPr>
    <w:rPr>
      <w:b/>
      <w:caps/>
      <w:szCs w:val="56"/>
      <w:lang w:val="cs-CZ" w:eastAsia="cs-CZ"/>
    </w:rPr>
  </w:style>
  <w:style w:type="character" w:customStyle="1" w:styleId="NzevChar1">
    <w:name w:val="Název Char1"/>
    <w:basedOn w:val="Standardnpsmoodstavce"/>
    <w:rsid w:val="000A12F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PodtitulChar">
    <w:name w:val="Podtitul Char"/>
    <w:basedOn w:val="Standardnpsmoodstavce"/>
    <w:link w:val="Podtitul"/>
    <w:uiPriority w:val="11"/>
    <w:rsid w:val="000A12F9"/>
    <w:rPr>
      <w:b/>
      <w:szCs w:val="22"/>
    </w:rPr>
  </w:style>
  <w:style w:type="paragraph" w:styleId="Podtitul">
    <w:name w:val="Subtitle"/>
    <w:basedOn w:val="Normln"/>
    <w:next w:val="Normln"/>
    <w:link w:val="PodtitulChar"/>
    <w:uiPriority w:val="11"/>
    <w:qFormat/>
    <w:rsid w:val="000A12F9"/>
    <w:pPr>
      <w:numPr>
        <w:ilvl w:val="1"/>
      </w:numPr>
      <w:jc w:val="center"/>
    </w:pPr>
    <w:rPr>
      <w:b/>
      <w:szCs w:val="22"/>
      <w:lang w:val="cs-CZ" w:eastAsia="cs-CZ"/>
    </w:rPr>
  </w:style>
  <w:style w:type="character" w:customStyle="1" w:styleId="PodtitulChar1">
    <w:name w:val="Podtitul Char1"/>
    <w:basedOn w:val="Standardnpsmoodstavce"/>
    <w:rsid w:val="000A12F9"/>
    <w:rPr>
      <w:rFonts w:asciiTheme="majorHAnsi" w:eastAsiaTheme="majorEastAsia" w:hAnsiTheme="majorHAnsi" w:cstheme="majorBidi"/>
      <w:i/>
      <w:iCs/>
      <w:color w:val="4F81BD" w:themeColor="accent1"/>
      <w:spacing w:val="15"/>
      <w:sz w:val="24"/>
      <w:szCs w:val="24"/>
      <w:lang w:val="en-US" w:eastAsia="en-US"/>
    </w:rPr>
  </w:style>
  <w:style w:type="character" w:customStyle="1" w:styleId="Nadpis5Char">
    <w:name w:val="Nadpis 5 Char"/>
    <w:basedOn w:val="Standardnpsmoodstavce"/>
    <w:link w:val="Nadpis5"/>
    <w:semiHidden/>
    <w:rsid w:val="00385243"/>
    <w:rPr>
      <w:rFonts w:asciiTheme="majorHAnsi" w:eastAsiaTheme="majorEastAsia" w:hAnsiTheme="majorHAnsi" w:cstheme="majorBidi"/>
      <w:color w:val="365F91" w:themeColor="accent1" w:themeShade="BF"/>
      <w:lang w:val="en-US" w:eastAsia="en-US"/>
    </w:rPr>
  </w:style>
  <w:style w:type="paragraph" w:customStyle="1" w:styleId="Default">
    <w:name w:val="Default"/>
    <w:rsid w:val="00B60CF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0209"/>
    <w:rPr>
      <w:lang w:val="en-US" w:eastAsia="en-US"/>
    </w:rPr>
  </w:style>
  <w:style w:type="paragraph" w:styleId="Nadpis1">
    <w:name w:val="heading 1"/>
    <w:basedOn w:val="Normln"/>
    <w:next w:val="Normln"/>
    <w:link w:val="Nadpis1Char"/>
    <w:qFormat/>
    <w:rsid w:val="003B3F2A"/>
    <w:pPr>
      <w:outlineLvl w:val="0"/>
    </w:pPr>
    <w:rPr>
      <w:rFonts w:cs="Helvetica"/>
      <w:b/>
      <w:bCs/>
      <w:iCs/>
      <w:caps/>
      <w:szCs w:val="48"/>
    </w:rPr>
  </w:style>
  <w:style w:type="paragraph" w:styleId="Nadpis2">
    <w:name w:val="heading 2"/>
    <w:basedOn w:val="Normln"/>
    <w:next w:val="Normln"/>
    <w:link w:val="Nadpis2Char"/>
    <w:uiPriority w:val="9"/>
    <w:semiHidden/>
    <w:unhideWhenUsed/>
    <w:qFormat/>
    <w:rsid w:val="000A12F9"/>
    <w:pPr>
      <w:keepNext/>
      <w:outlineLvl w:val="1"/>
    </w:pPr>
    <w:rPr>
      <w:b/>
      <w:szCs w:val="26"/>
    </w:rPr>
  </w:style>
  <w:style w:type="paragraph" w:styleId="Nadpis5">
    <w:name w:val="heading 5"/>
    <w:basedOn w:val="Normln"/>
    <w:next w:val="Normln"/>
    <w:link w:val="Nadpis5Char"/>
    <w:semiHidden/>
    <w:unhideWhenUsed/>
    <w:qFormat/>
    <w:rsid w:val="0038524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36FD3"/>
    <w:rPr>
      <w:rFonts w:cs="Helvetica"/>
      <w:b/>
      <w:bCs/>
      <w:iCs/>
      <w:caps/>
      <w:szCs w:val="48"/>
      <w:lang w:val="en-US" w:eastAsia="en-US"/>
    </w:rPr>
  </w:style>
  <w:style w:type="paragraph" w:styleId="Zhlav">
    <w:name w:val="header"/>
    <w:basedOn w:val="Normln"/>
    <w:rsid w:val="003B3F2A"/>
    <w:pPr>
      <w:tabs>
        <w:tab w:val="center" w:pos="4320"/>
        <w:tab w:val="right" w:pos="8640"/>
      </w:tabs>
    </w:pPr>
  </w:style>
  <w:style w:type="paragraph" w:styleId="Zpat">
    <w:name w:val="footer"/>
    <w:basedOn w:val="Normln"/>
    <w:rsid w:val="003B3F2A"/>
    <w:pPr>
      <w:tabs>
        <w:tab w:val="center" w:pos="4320"/>
        <w:tab w:val="right" w:pos="8640"/>
      </w:tabs>
    </w:pPr>
  </w:style>
  <w:style w:type="table" w:styleId="Mkatabulky">
    <w:name w:val="Table Grid"/>
    <w:basedOn w:val="Normlntabulka"/>
    <w:rsid w:val="003B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3B3F2A"/>
    <w:rPr>
      <w:i/>
      <w:iCs/>
    </w:rPr>
  </w:style>
  <w:style w:type="character" w:styleId="slostrnky">
    <w:name w:val="page number"/>
    <w:basedOn w:val="Standardnpsmoodstavce"/>
    <w:rsid w:val="003B3F2A"/>
  </w:style>
  <w:style w:type="character" w:styleId="Hypertextovodkaz">
    <w:name w:val="Hyperlink"/>
    <w:basedOn w:val="Standardnpsmoodstavce"/>
    <w:rsid w:val="003B3F2A"/>
    <w:rPr>
      <w:color w:val="0000FF"/>
      <w:u w:val="single"/>
    </w:rPr>
  </w:style>
  <w:style w:type="paragraph" w:customStyle="1" w:styleId="NormalGrid">
    <w:name w:val="Normal Grid"/>
    <w:basedOn w:val="Normln"/>
    <w:rsid w:val="003B3F2A"/>
  </w:style>
  <w:style w:type="paragraph" w:styleId="Textbubliny">
    <w:name w:val="Balloon Text"/>
    <w:basedOn w:val="Normln"/>
    <w:link w:val="TextbublinyChar"/>
    <w:rsid w:val="003B3F2A"/>
    <w:rPr>
      <w:rFonts w:ascii="Tahoma" w:hAnsi="Tahoma" w:cs="Tahoma"/>
      <w:sz w:val="16"/>
      <w:szCs w:val="16"/>
    </w:rPr>
  </w:style>
  <w:style w:type="character" w:customStyle="1" w:styleId="TextbublinyChar">
    <w:name w:val="Text bubliny Char"/>
    <w:link w:val="Textbubliny"/>
    <w:rsid w:val="000A12F9"/>
    <w:rPr>
      <w:rFonts w:ascii="Tahoma" w:hAnsi="Tahoma" w:cs="Tahoma"/>
      <w:sz w:val="16"/>
      <w:szCs w:val="16"/>
      <w:lang w:val="en-US" w:eastAsia="en-US"/>
    </w:rPr>
  </w:style>
  <w:style w:type="paragraph" w:customStyle="1" w:styleId="Zkladntextslovan">
    <w:name w:val="Základní text číslovaný"/>
    <w:basedOn w:val="Zhlav"/>
    <w:rsid w:val="003F55F2"/>
    <w:pPr>
      <w:numPr>
        <w:numId w:val="15"/>
      </w:numPr>
      <w:tabs>
        <w:tab w:val="clear" w:pos="2746"/>
      </w:tabs>
      <w:ind w:left="0" w:firstLine="0"/>
    </w:pPr>
  </w:style>
  <w:style w:type="paragraph" w:customStyle="1" w:styleId="CharCharCharChar">
    <w:name w:val="Char Char Char Char"/>
    <w:basedOn w:val="Normln"/>
    <w:rsid w:val="00140625"/>
    <w:pPr>
      <w:spacing w:after="160" w:line="240" w:lineRule="exact"/>
    </w:pPr>
    <w:rPr>
      <w:rFonts w:ascii="Verdana" w:hAnsi="Verdana"/>
    </w:rPr>
  </w:style>
  <w:style w:type="paragraph" w:customStyle="1" w:styleId="BulletList-1">
    <w:name w:val="Bullet List-1"/>
    <w:basedOn w:val="Zkladntext"/>
    <w:next w:val="Zkladntextslovan"/>
    <w:link w:val="BulletList-1Char"/>
    <w:rsid w:val="00140625"/>
    <w:pPr>
      <w:numPr>
        <w:numId w:val="8"/>
      </w:numPr>
      <w:spacing w:before="20" w:after="20"/>
    </w:pPr>
    <w:rPr>
      <w:rFonts w:ascii="Calisto MT" w:hAnsi="Calisto MT"/>
      <w:sz w:val="24"/>
      <w:szCs w:val="24"/>
    </w:rPr>
  </w:style>
  <w:style w:type="paragraph" w:styleId="Zkladntext">
    <w:name w:val="Body Text"/>
    <w:basedOn w:val="Normln"/>
    <w:link w:val="ZkladntextChar"/>
    <w:rsid w:val="003F55F2"/>
    <w:pPr>
      <w:spacing w:after="120"/>
    </w:pPr>
  </w:style>
  <w:style w:type="character" w:customStyle="1" w:styleId="ZkladntextChar">
    <w:name w:val="Základní text Char"/>
    <w:basedOn w:val="Standardnpsmoodstavce"/>
    <w:link w:val="Zkladntext"/>
    <w:rsid w:val="003F55F2"/>
    <w:rPr>
      <w:lang w:val="en-US" w:eastAsia="en-US"/>
    </w:rPr>
  </w:style>
  <w:style w:type="character" w:customStyle="1" w:styleId="BulletList-1Char">
    <w:name w:val="Bullet List-1 Char"/>
    <w:basedOn w:val="Standardnpsmoodstavce"/>
    <w:link w:val="BulletList-1"/>
    <w:rsid w:val="00140625"/>
    <w:rPr>
      <w:rFonts w:ascii="Calisto MT" w:hAnsi="Calisto MT"/>
      <w:sz w:val="24"/>
      <w:szCs w:val="24"/>
      <w:lang w:val="en-US" w:eastAsia="en-US" w:bidi="ar-SA"/>
    </w:rPr>
  </w:style>
  <w:style w:type="character" w:customStyle="1" w:styleId="ProsttextChar">
    <w:name w:val="Prostý text Char"/>
    <w:basedOn w:val="Standardnpsmoodstavce"/>
    <w:link w:val="Prosttext"/>
    <w:rsid w:val="00140625"/>
    <w:rPr>
      <w:rFonts w:ascii="Consolas" w:hAnsi="Consolas"/>
      <w:lang w:bidi="ar-SA"/>
    </w:rPr>
  </w:style>
  <w:style w:type="paragraph" w:styleId="Prosttext">
    <w:name w:val="Plain Text"/>
    <w:basedOn w:val="Normln"/>
    <w:link w:val="ProsttextChar"/>
    <w:rsid w:val="00140625"/>
    <w:rPr>
      <w:rFonts w:ascii="Consolas" w:hAnsi="Consolas"/>
      <w:lang w:val="cs-CZ" w:eastAsia="cs-CZ"/>
    </w:rPr>
  </w:style>
  <w:style w:type="character" w:styleId="Sledovanodkaz">
    <w:name w:val="FollowedHyperlink"/>
    <w:basedOn w:val="Standardnpsmoodstavce"/>
    <w:rsid w:val="0092542C"/>
    <w:rPr>
      <w:color w:val="800080"/>
      <w:u w:val="single"/>
    </w:rPr>
  </w:style>
  <w:style w:type="paragraph" w:customStyle="1" w:styleId="odstave">
    <w:name w:val="odstave"/>
    <w:basedOn w:val="Normln"/>
    <w:link w:val="odstaveCharChar"/>
    <w:uiPriority w:val="99"/>
    <w:qFormat/>
    <w:rsid w:val="003F55F2"/>
    <w:pPr>
      <w:widowControl w:val="0"/>
      <w:numPr>
        <w:numId w:val="16"/>
      </w:numPr>
      <w:spacing w:after="120"/>
      <w:jc w:val="both"/>
    </w:pPr>
    <w:rPr>
      <w:rFonts w:ascii="Arial" w:hAnsi="Arial"/>
      <w:snapToGrid w:val="0"/>
      <w:sz w:val="22"/>
      <w:lang w:val="cs-CZ" w:eastAsia="cs-CZ"/>
    </w:rPr>
  </w:style>
  <w:style w:type="character" w:customStyle="1" w:styleId="odstaveCharChar">
    <w:name w:val="odstave Char Char"/>
    <w:basedOn w:val="Standardnpsmoodstavce"/>
    <w:link w:val="odstave"/>
    <w:uiPriority w:val="99"/>
    <w:rsid w:val="00F36FD3"/>
    <w:rPr>
      <w:rFonts w:ascii="Arial" w:hAnsi="Arial"/>
      <w:snapToGrid w:val="0"/>
      <w:sz w:val="22"/>
    </w:rPr>
  </w:style>
  <w:style w:type="paragraph" w:customStyle="1" w:styleId="odstavec">
    <w:name w:val="odstavec"/>
    <w:basedOn w:val="Zkladntext"/>
    <w:qFormat/>
    <w:rsid w:val="003F55F2"/>
    <w:pPr>
      <w:numPr>
        <w:ilvl w:val="1"/>
        <w:numId w:val="16"/>
      </w:numPr>
      <w:tabs>
        <w:tab w:val="clear" w:pos="907"/>
      </w:tabs>
      <w:ind w:left="0" w:firstLine="0"/>
    </w:pPr>
  </w:style>
  <w:style w:type="character" w:styleId="Odkaznakoment">
    <w:name w:val="annotation reference"/>
    <w:basedOn w:val="Standardnpsmoodstavce"/>
    <w:rsid w:val="001077BD"/>
    <w:rPr>
      <w:sz w:val="16"/>
      <w:szCs w:val="16"/>
    </w:rPr>
  </w:style>
  <w:style w:type="paragraph" w:styleId="Textkomente">
    <w:name w:val="annotation text"/>
    <w:basedOn w:val="Normln"/>
    <w:link w:val="TextkomenteChar"/>
    <w:rsid w:val="001077BD"/>
  </w:style>
  <w:style w:type="character" w:customStyle="1" w:styleId="TextkomenteChar">
    <w:name w:val="Text komentáře Char"/>
    <w:basedOn w:val="Standardnpsmoodstavce"/>
    <w:link w:val="Textkomente"/>
    <w:rsid w:val="001077BD"/>
    <w:rPr>
      <w:lang w:val="en-US" w:eastAsia="en-US"/>
    </w:rPr>
  </w:style>
  <w:style w:type="paragraph" w:styleId="Pedmtkomente">
    <w:name w:val="annotation subject"/>
    <w:basedOn w:val="Textkomente"/>
    <w:next w:val="Textkomente"/>
    <w:link w:val="PedmtkomenteChar"/>
    <w:rsid w:val="001077BD"/>
    <w:rPr>
      <w:b/>
      <w:bCs/>
    </w:rPr>
  </w:style>
  <w:style w:type="character" w:customStyle="1" w:styleId="PedmtkomenteChar">
    <w:name w:val="Předmět komentáře Char"/>
    <w:basedOn w:val="TextkomenteChar"/>
    <w:link w:val="Pedmtkomente"/>
    <w:rsid w:val="001077BD"/>
    <w:rPr>
      <w:b/>
      <w:bCs/>
      <w:lang w:val="en-US" w:eastAsia="en-US"/>
    </w:rPr>
  </w:style>
  <w:style w:type="paragraph" w:styleId="Revize">
    <w:name w:val="Revision"/>
    <w:hidden/>
    <w:uiPriority w:val="99"/>
    <w:semiHidden/>
    <w:rsid w:val="001077BD"/>
    <w:rPr>
      <w:lang w:val="en-US" w:eastAsia="en-US"/>
    </w:rPr>
  </w:style>
  <w:style w:type="paragraph" w:styleId="Odstavecseseznamem">
    <w:name w:val="List Paragraph"/>
    <w:basedOn w:val="Normln"/>
    <w:uiPriority w:val="34"/>
    <w:qFormat/>
    <w:rsid w:val="00705A78"/>
    <w:pPr>
      <w:ind w:left="708"/>
    </w:pPr>
  </w:style>
  <w:style w:type="paragraph" w:customStyle="1" w:styleId="normlnArial11">
    <w:name w:val="normální Arial 11"/>
    <w:basedOn w:val="Normln"/>
    <w:rsid w:val="00F36FD3"/>
    <w:pPr>
      <w:spacing w:after="120"/>
      <w:jc w:val="both"/>
    </w:pPr>
    <w:rPr>
      <w:rFonts w:ascii="Arial Narrow" w:hAnsi="Arial Narrow"/>
      <w:snapToGrid w:val="0"/>
      <w:sz w:val="22"/>
      <w:szCs w:val="22"/>
      <w:lang w:val="cs-CZ" w:eastAsia="cs-CZ"/>
    </w:rPr>
  </w:style>
  <w:style w:type="character" w:customStyle="1" w:styleId="Nadpis2Char">
    <w:name w:val="Nadpis 2 Char"/>
    <w:basedOn w:val="Standardnpsmoodstavce"/>
    <w:link w:val="Nadpis2"/>
    <w:uiPriority w:val="9"/>
    <w:semiHidden/>
    <w:rsid w:val="000A12F9"/>
    <w:rPr>
      <w:b/>
      <w:szCs w:val="26"/>
      <w:lang w:val="en-US" w:eastAsia="en-US"/>
    </w:rPr>
  </w:style>
  <w:style w:type="character" w:customStyle="1" w:styleId="field-content2">
    <w:name w:val="field-content2"/>
    <w:basedOn w:val="Standardnpsmoodstavce"/>
    <w:rsid w:val="000A12F9"/>
  </w:style>
  <w:style w:type="character" w:styleId="Siln">
    <w:name w:val="Strong"/>
    <w:uiPriority w:val="22"/>
    <w:qFormat/>
    <w:rsid w:val="000A12F9"/>
    <w:rPr>
      <w:b/>
      <w:bCs/>
    </w:rPr>
  </w:style>
  <w:style w:type="character" w:customStyle="1" w:styleId="NzevChar">
    <w:name w:val="Název Char"/>
    <w:basedOn w:val="Standardnpsmoodstavce"/>
    <w:link w:val="Nzev"/>
    <w:uiPriority w:val="10"/>
    <w:rsid w:val="000A12F9"/>
    <w:rPr>
      <w:b/>
      <w:caps/>
      <w:szCs w:val="56"/>
    </w:rPr>
  </w:style>
  <w:style w:type="paragraph" w:styleId="Nzev">
    <w:name w:val="Title"/>
    <w:basedOn w:val="Normln"/>
    <w:next w:val="Normln"/>
    <w:link w:val="NzevChar"/>
    <w:uiPriority w:val="10"/>
    <w:qFormat/>
    <w:rsid w:val="000A12F9"/>
    <w:pPr>
      <w:contextualSpacing/>
      <w:jc w:val="center"/>
    </w:pPr>
    <w:rPr>
      <w:b/>
      <w:caps/>
      <w:szCs w:val="56"/>
      <w:lang w:val="cs-CZ" w:eastAsia="cs-CZ"/>
    </w:rPr>
  </w:style>
  <w:style w:type="character" w:customStyle="1" w:styleId="NzevChar1">
    <w:name w:val="Název Char1"/>
    <w:basedOn w:val="Standardnpsmoodstavce"/>
    <w:rsid w:val="000A12F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PodtitulChar">
    <w:name w:val="Podtitul Char"/>
    <w:basedOn w:val="Standardnpsmoodstavce"/>
    <w:link w:val="Podtitul"/>
    <w:uiPriority w:val="11"/>
    <w:rsid w:val="000A12F9"/>
    <w:rPr>
      <w:b/>
      <w:szCs w:val="22"/>
    </w:rPr>
  </w:style>
  <w:style w:type="paragraph" w:styleId="Podtitul">
    <w:name w:val="Subtitle"/>
    <w:basedOn w:val="Normln"/>
    <w:next w:val="Normln"/>
    <w:link w:val="PodtitulChar"/>
    <w:uiPriority w:val="11"/>
    <w:qFormat/>
    <w:rsid w:val="000A12F9"/>
    <w:pPr>
      <w:numPr>
        <w:ilvl w:val="1"/>
      </w:numPr>
      <w:jc w:val="center"/>
    </w:pPr>
    <w:rPr>
      <w:b/>
      <w:szCs w:val="22"/>
      <w:lang w:val="cs-CZ" w:eastAsia="cs-CZ"/>
    </w:rPr>
  </w:style>
  <w:style w:type="character" w:customStyle="1" w:styleId="PodtitulChar1">
    <w:name w:val="Podtitul Char1"/>
    <w:basedOn w:val="Standardnpsmoodstavce"/>
    <w:rsid w:val="000A12F9"/>
    <w:rPr>
      <w:rFonts w:asciiTheme="majorHAnsi" w:eastAsiaTheme="majorEastAsia" w:hAnsiTheme="majorHAnsi" w:cstheme="majorBidi"/>
      <w:i/>
      <w:iCs/>
      <w:color w:val="4F81BD" w:themeColor="accent1"/>
      <w:spacing w:val="15"/>
      <w:sz w:val="24"/>
      <w:szCs w:val="24"/>
      <w:lang w:val="en-US" w:eastAsia="en-US"/>
    </w:rPr>
  </w:style>
  <w:style w:type="character" w:customStyle="1" w:styleId="Nadpis5Char">
    <w:name w:val="Nadpis 5 Char"/>
    <w:basedOn w:val="Standardnpsmoodstavce"/>
    <w:link w:val="Nadpis5"/>
    <w:semiHidden/>
    <w:rsid w:val="00385243"/>
    <w:rPr>
      <w:rFonts w:asciiTheme="majorHAnsi" w:eastAsiaTheme="majorEastAsia" w:hAnsiTheme="majorHAnsi" w:cstheme="majorBidi"/>
      <w:color w:val="365F91" w:themeColor="accent1" w:themeShade="BF"/>
      <w:lang w:val="en-US" w:eastAsia="en-US"/>
    </w:rPr>
  </w:style>
  <w:style w:type="paragraph" w:customStyle="1" w:styleId="Default">
    <w:name w:val="Default"/>
    <w:rsid w:val="00B60CF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4310">
      <w:bodyDiv w:val="1"/>
      <w:marLeft w:val="0"/>
      <w:marRight w:val="0"/>
      <w:marTop w:val="0"/>
      <w:marBottom w:val="0"/>
      <w:divBdr>
        <w:top w:val="none" w:sz="0" w:space="0" w:color="auto"/>
        <w:left w:val="none" w:sz="0" w:space="0" w:color="auto"/>
        <w:bottom w:val="none" w:sz="0" w:space="0" w:color="auto"/>
        <w:right w:val="none" w:sz="0" w:space="0" w:color="auto"/>
      </w:divBdr>
    </w:div>
    <w:div w:id="1507282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arcdata.cz/akce/konference/" TargetMode="External"/><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arcdata.cz/podpora/pravidla-podpory/"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arcdata.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arcdata.force.com/"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ri.com/legal/software-license" TargetMode="External"/><Relationship Id="rId23" Type="http://schemas.openxmlformats.org/officeDocument/2006/relationships/footer" Target="footer4.xml"/><Relationship Id="rId28" Type="http://schemas.openxmlformats.org/officeDocument/2006/relationships/hyperlink" Target="http://www.esri.com/events/user-conferenc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podpora@arcdata.cz"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ri.com/legal/software-license" TargetMode="External"/><Relationship Id="rId22" Type="http://schemas.openxmlformats.org/officeDocument/2006/relationships/header" Target="header4.xml"/><Relationship Id="rId27" Type="http://schemas.openxmlformats.org/officeDocument/2006/relationships/hyperlink" Target="http://www.esri.com/legal/software-license" TargetMode="External"/><Relationship Id="rId30" Type="http://schemas.openxmlformats.org/officeDocument/2006/relationships/hyperlink" Target="http://www.arcdata.cz/podpora/pravidla-podpory/" TargetMode="Externa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1635\Application%20Data\Microsoft\Templates\_TEMPLATE%20DOMESTIC.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F1010-0CCF-4D73-BAA7-FD25FDAB696F}">
  <ds:schemaRefs>
    <ds:schemaRef ds:uri="http://schemas.openxmlformats.org/officeDocument/2006/bibliography"/>
  </ds:schemaRefs>
</ds:datastoreItem>
</file>

<file path=customXml/itemProps2.xml><?xml version="1.0" encoding="utf-8"?>
<ds:datastoreItem xmlns:ds="http://schemas.openxmlformats.org/officeDocument/2006/customXml" ds:itemID="{F8525199-F756-49BC-BF74-E919EF42517E}">
  <ds:schemaRefs>
    <ds:schemaRef ds:uri="http://schemas.openxmlformats.org/officeDocument/2006/bibliography"/>
  </ds:schemaRefs>
</ds:datastoreItem>
</file>

<file path=customXml/itemProps3.xml><?xml version="1.0" encoding="utf-8"?>
<ds:datastoreItem xmlns:ds="http://schemas.openxmlformats.org/officeDocument/2006/customXml" ds:itemID="{B9D8F7EC-8A35-4545-9C75-5EF11A96AB28}">
  <ds:schemaRefs>
    <ds:schemaRef ds:uri="http://schemas.openxmlformats.org/officeDocument/2006/bibliography"/>
  </ds:schemaRefs>
</ds:datastoreItem>
</file>

<file path=customXml/itemProps4.xml><?xml version="1.0" encoding="utf-8"?>
<ds:datastoreItem xmlns:ds="http://schemas.openxmlformats.org/officeDocument/2006/customXml" ds:itemID="{DA22153B-F2DF-49DA-BEB7-AA8473806F98}">
  <ds:schemaRefs>
    <ds:schemaRef ds:uri="http://schemas.openxmlformats.org/officeDocument/2006/bibliography"/>
  </ds:schemaRefs>
</ds:datastoreItem>
</file>

<file path=customXml/itemProps5.xml><?xml version="1.0" encoding="utf-8"?>
<ds:datastoreItem xmlns:ds="http://schemas.openxmlformats.org/officeDocument/2006/customXml" ds:itemID="{9C59FE7C-3D0A-44E8-AE8E-EFFBF4BEF7A4}">
  <ds:schemaRefs>
    <ds:schemaRef ds:uri="http://schemas.openxmlformats.org/officeDocument/2006/bibliography"/>
  </ds:schemaRefs>
</ds:datastoreItem>
</file>

<file path=customXml/itemProps6.xml><?xml version="1.0" encoding="utf-8"?>
<ds:datastoreItem xmlns:ds="http://schemas.openxmlformats.org/officeDocument/2006/customXml" ds:itemID="{4C94A71F-D45C-4F28-81A2-B5316A22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 DOMESTIC</Template>
  <TotalTime>0</TotalTime>
  <Pages>18</Pages>
  <Words>6971</Words>
  <Characters>41135</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ARTICLE 1—ENTER ARTICLE TITLE HERE</vt:lpstr>
    </vt:vector>
  </TitlesOfParts>
  <LinksUpToDate>false</LinksUpToDate>
  <CharactersWithSpaces>48010</CharactersWithSpaces>
  <SharedDoc>false</SharedDoc>
  <HLinks>
    <vt:vector size="12" baseType="variant">
      <vt:variant>
        <vt:i4>6422625</vt:i4>
      </vt:variant>
      <vt:variant>
        <vt:i4>3</vt:i4>
      </vt:variant>
      <vt:variant>
        <vt:i4>0</vt:i4>
      </vt:variant>
      <vt:variant>
        <vt:i4>5</vt:i4>
      </vt:variant>
      <vt:variant>
        <vt:lpwstr>http://www.esri.com/legal/software-license</vt:lpwstr>
      </vt:variant>
      <vt:variant>
        <vt:lpwstr/>
      </vt:variant>
      <vt:variant>
        <vt:i4>6422625</vt:i4>
      </vt:variant>
      <vt:variant>
        <vt:i4>0</vt:i4>
      </vt:variant>
      <vt:variant>
        <vt:i4>0</vt:i4>
      </vt:variant>
      <vt:variant>
        <vt:i4>5</vt:i4>
      </vt:variant>
      <vt:variant>
        <vt:lpwstr>http://www.esri.com/legal/software-license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1—ENTER ARTICLE TITLE HERE</dc:title>
  <dc:creator/>
  <cp:lastModifiedBy/>
  <cp:revision>1</cp:revision>
  <cp:lastPrinted>2009-09-24T08:37:00Z</cp:lastPrinted>
  <dcterms:created xsi:type="dcterms:W3CDTF">2016-12-09T14:51:00Z</dcterms:created>
  <dcterms:modified xsi:type="dcterms:W3CDTF">2017-01-20T09:30:00Z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96f86512-98e0-4d47-9e7c-d0699f757485</vt:lpwstr>
  </property>
  <property fmtid="{D5CDD505-2E9C-101B-9397-08002B2CF9AE}" pid="3" name="PraetorDocumentNumber">
    <vt:lpwstr>07727565</vt:lpwstr>
  </property>
  <property fmtid="{D5CDD505-2E9C-101B-9397-08002B2CF9AE}" pid="4" name="PraetorDocumentBarCode">
    <vt:lpwstr>07727565</vt:lpwstr>
  </property>
</Properties>
</file>