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5F" w:rsidRPr="00AE44F6" w:rsidRDefault="00FD5B5F" w:rsidP="00887938">
      <w:pPr>
        <w:tabs>
          <w:tab w:val="left" w:pos="993"/>
        </w:tabs>
        <w:spacing w:after="0" w:line="280" w:lineRule="atLeast"/>
        <w:ind w:firstLine="0"/>
        <w:jc w:val="center"/>
        <w:rPr>
          <w:rFonts w:ascii="Arial" w:hAnsi="Arial" w:cs="Arial"/>
          <w:b/>
          <w:sz w:val="28"/>
        </w:rPr>
      </w:pPr>
    </w:p>
    <w:p w:rsidR="000F1009" w:rsidRPr="00731516" w:rsidRDefault="003972DD" w:rsidP="00F97696">
      <w:pPr>
        <w:spacing w:after="0" w:line="280" w:lineRule="atLeast"/>
        <w:jc w:val="center"/>
        <w:rPr>
          <w:rFonts w:ascii="Arial" w:hAnsi="Arial" w:cs="Arial"/>
          <w:b/>
          <w:sz w:val="28"/>
          <w:szCs w:val="28"/>
        </w:rPr>
      </w:pPr>
      <w:r w:rsidRPr="00AE44F6">
        <w:rPr>
          <w:rFonts w:ascii="Arial" w:hAnsi="Arial" w:cs="Arial"/>
          <w:b/>
          <w:sz w:val="28"/>
          <w:szCs w:val="28"/>
        </w:rPr>
        <w:t xml:space="preserve">Smlouva </w:t>
      </w:r>
      <w:r w:rsidR="0071124B" w:rsidRPr="00AE44F6">
        <w:rPr>
          <w:rFonts w:ascii="Arial" w:hAnsi="Arial" w:cs="Arial"/>
          <w:b/>
          <w:sz w:val="28"/>
          <w:szCs w:val="28"/>
        </w:rPr>
        <w:t xml:space="preserve">o </w:t>
      </w:r>
      <w:r w:rsidR="00731516" w:rsidRPr="00731516">
        <w:rPr>
          <w:rFonts w:ascii="Arial" w:hAnsi="Arial" w:cs="Arial"/>
          <w:b/>
          <w:sz w:val="28"/>
          <w:szCs w:val="28"/>
        </w:rPr>
        <w:t>vytvoření metodiky pro ma</w:t>
      </w:r>
      <w:r w:rsidR="00731516">
        <w:rPr>
          <w:rFonts w:ascii="Arial" w:hAnsi="Arial" w:cs="Arial"/>
          <w:b/>
          <w:sz w:val="28"/>
          <w:szCs w:val="28"/>
        </w:rPr>
        <w:t>pování budoucích kompetencí</w:t>
      </w:r>
      <w:r w:rsidR="00F97696">
        <w:rPr>
          <w:rFonts w:ascii="Arial" w:hAnsi="Arial" w:cs="Arial"/>
          <w:b/>
          <w:sz w:val="28"/>
          <w:szCs w:val="28"/>
        </w:rPr>
        <w:t xml:space="preserve"> </w:t>
      </w:r>
      <w:r w:rsidR="006411B8">
        <w:rPr>
          <w:rFonts w:ascii="Arial" w:hAnsi="Arial" w:cs="Arial"/>
          <w:b/>
          <w:sz w:val="28"/>
          <w:szCs w:val="28"/>
        </w:rPr>
        <w:t xml:space="preserve">a mapování budoucích kompetencí </w:t>
      </w:r>
      <w:r w:rsidR="00F97696" w:rsidRPr="00F97696">
        <w:rPr>
          <w:rFonts w:ascii="Arial" w:hAnsi="Arial" w:cs="Arial"/>
          <w:b/>
          <w:sz w:val="28"/>
          <w:szCs w:val="28"/>
        </w:rPr>
        <w:t>jako součást systémových opatření pro vymezení požadavků trhu práce</w:t>
      </w:r>
    </w:p>
    <w:p w:rsidR="003972DD" w:rsidRPr="00F97696" w:rsidRDefault="003972DD" w:rsidP="00887938">
      <w:pPr>
        <w:spacing w:after="0" w:line="280" w:lineRule="atLeast"/>
        <w:ind w:firstLine="0"/>
        <w:jc w:val="center"/>
        <w:rPr>
          <w:rFonts w:ascii="Arial" w:hAnsi="Arial" w:cs="Arial"/>
          <w:b/>
          <w:szCs w:val="28"/>
        </w:rPr>
      </w:pPr>
    </w:p>
    <w:p w:rsidR="00FB3373" w:rsidRPr="00AE44F6" w:rsidRDefault="00330A8A" w:rsidP="00887938">
      <w:pPr>
        <w:spacing w:line="280" w:lineRule="atLeast"/>
        <w:jc w:val="center"/>
        <w:rPr>
          <w:rFonts w:ascii="Arial" w:hAnsi="Arial" w:cs="Arial"/>
        </w:rPr>
      </w:pPr>
      <w:r w:rsidRPr="00AE44F6">
        <w:rPr>
          <w:rFonts w:ascii="Arial" w:hAnsi="Arial" w:cs="Arial"/>
          <w:noProof/>
        </w:rPr>
        <w:t xml:space="preserve">uzavíraná </w:t>
      </w:r>
      <w:r w:rsidR="00153C78" w:rsidRPr="00AE44F6">
        <w:rPr>
          <w:rFonts w:ascii="Arial" w:hAnsi="Arial" w:cs="Arial"/>
          <w:noProof/>
        </w:rPr>
        <w:t xml:space="preserve">dle </w:t>
      </w:r>
      <w:r w:rsidR="00CB174C" w:rsidRPr="00AE44F6">
        <w:rPr>
          <w:rFonts w:ascii="Arial" w:hAnsi="Arial" w:cs="Arial"/>
          <w:noProof/>
        </w:rPr>
        <w:t xml:space="preserve">§ </w:t>
      </w:r>
      <w:r w:rsidR="00FB3373" w:rsidRPr="00AE44F6">
        <w:rPr>
          <w:rFonts w:ascii="Arial" w:hAnsi="Arial" w:cs="Arial"/>
          <w:noProof/>
        </w:rPr>
        <w:t xml:space="preserve">1746 </w:t>
      </w:r>
      <w:r w:rsidR="00CB174C" w:rsidRPr="00AE44F6">
        <w:rPr>
          <w:rFonts w:ascii="Arial" w:hAnsi="Arial" w:cs="Arial"/>
          <w:noProof/>
        </w:rPr>
        <w:t xml:space="preserve">odst. </w:t>
      </w:r>
      <w:r w:rsidR="00FB3373" w:rsidRPr="00AE44F6">
        <w:rPr>
          <w:rFonts w:ascii="Arial" w:hAnsi="Arial" w:cs="Arial"/>
          <w:noProof/>
        </w:rPr>
        <w:t>2</w:t>
      </w:r>
      <w:r w:rsidR="00CB174C" w:rsidRPr="00AE44F6">
        <w:rPr>
          <w:rFonts w:ascii="Arial" w:hAnsi="Arial" w:cs="Arial"/>
          <w:noProof/>
        </w:rPr>
        <w:t xml:space="preserve"> </w:t>
      </w:r>
      <w:r w:rsidR="00FB3373" w:rsidRPr="00AE44F6">
        <w:rPr>
          <w:rFonts w:ascii="Arial" w:hAnsi="Arial" w:cs="Arial"/>
        </w:rPr>
        <w:t>zákona č. 89/2012 Sb., občanský zákoník (dále jen „občanský zákoník“)</w:t>
      </w:r>
      <w:r w:rsidRPr="00AE44F6">
        <w:rPr>
          <w:rFonts w:ascii="Arial" w:hAnsi="Arial" w:cs="Arial"/>
        </w:rPr>
        <w:t xml:space="preserve"> mezi</w:t>
      </w:r>
    </w:p>
    <w:p w:rsidR="0007554A" w:rsidRPr="00AE44F6" w:rsidRDefault="0007554A" w:rsidP="00887938">
      <w:pPr>
        <w:spacing w:line="280" w:lineRule="atLeast"/>
        <w:ind w:firstLine="0"/>
        <w:jc w:val="center"/>
        <w:rPr>
          <w:rFonts w:ascii="Arial" w:hAnsi="Arial" w:cs="Arial"/>
          <w:b/>
          <w:noProof/>
        </w:rPr>
      </w:pPr>
      <w:bookmarkStart w:id="0" w:name="_Toc240703969"/>
      <w:bookmarkStart w:id="1" w:name="_Toc240704343"/>
      <w:bookmarkStart w:id="2" w:name="_Toc240792061"/>
      <w:bookmarkStart w:id="3" w:name="_Toc240792921"/>
      <w:bookmarkStart w:id="4" w:name="_Toc241496085"/>
      <w:bookmarkStart w:id="5" w:name="_Toc241501186"/>
      <w:bookmarkStart w:id="6" w:name="_Toc241501583"/>
      <w:bookmarkStart w:id="7" w:name="_Toc241657900"/>
      <w:bookmarkStart w:id="8" w:name="_Toc243380723"/>
    </w:p>
    <w:bookmarkEnd w:id="0"/>
    <w:bookmarkEnd w:id="1"/>
    <w:bookmarkEnd w:id="2"/>
    <w:bookmarkEnd w:id="3"/>
    <w:bookmarkEnd w:id="4"/>
    <w:bookmarkEnd w:id="5"/>
    <w:bookmarkEnd w:id="6"/>
    <w:bookmarkEnd w:id="7"/>
    <w:bookmarkEnd w:id="8"/>
    <w:p w:rsidR="0039763B" w:rsidRPr="00AE44F6" w:rsidRDefault="0039763B" w:rsidP="00887938">
      <w:pPr>
        <w:spacing w:line="280" w:lineRule="atLeast"/>
        <w:rPr>
          <w:rFonts w:ascii="Arial" w:hAnsi="Arial" w:cs="Arial"/>
          <w:b/>
          <w:snapToGrid w:val="0"/>
          <w:u w:val="single"/>
        </w:rPr>
      </w:pPr>
    </w:p>
    <w:p w:rsidR="0039763B" w:rsidRPr="00AE44F6" w:rsidRDefault="0039763B" w:rsidP="00731516">
      <w:pPr>
        <w:tabs>
          <w:tab w:val="left" w:pos="284"/>
        </w:tabs>
        <w:spacing w:line="280" w:lineRule="atLeast"/>
        <w:ind w:firstLine="0"/>
        <w:rPr>
          <w:rFonts w:ascii="Arial" w:hAnsi="Arial" w:cs="Arial"/>
          <w:b/>
        </w:rPr>
      </w:pPr>
      <w:r w:rsidRPr="00AE44F6">
        <w:rPr>
          <w:rFonts w:ascii="Arial" w:hAnsi="Arial" w:cs="Arial"/>
          <w:b/>
        </w:rPr>
        <w:t>Česká republika – Ministerstvo práce a sociálních věcí</w:t>
      </w:r>
    </w:p>
    <w:p w:rsidR="0039763B" w:rsidRPr="00AE44F6" w:rsidRDefault="00472301" w:rsidP="00731516">
      <w:pPr>
        <w:tabs>
          <w:tab w:val="left" w:pos="284"/>
        </w:tabs>
        <w:spacing w:line="280" w:lineRule="atLeast"/>
        <w:ind w:firstLine="0"/>
        <w:rPr>
          <w:rFonts w:ascii="Arial" w:hAnsi="Arial" w:cs="Arial"/>
        </w:rPr>
      </w:pPr>
      <w:r>
        <w:rPr>
          <w:rFonts w:ascii="Arial" w:hAnsi="Arial" w:cs="Arial"/>
        </w:rPr>
        <w:t xml:space="preserve">se sídlem: </w:t>
      </w:r>
      <w:r w:rsidR="00191C89" w:rsidRPr="00AE44F6">
        <w:rPr>
          <w:rFonts w:ascii="Arial" w:hAnsi="Arial" w:cs="Arial"/>
        </w:rPr>
        <w:t xml:space="preserve">Na Poříčním právu </w:t>
      </w:r>
      <w:r w:rsidR="0039763B" w:rsidRPr="00AE44F6">
        <w:rPr>
          <w:rFonts w:ascii="Arial" w:hAnsi="Arial" w:cs="Arial"/>
        </w:rPr>
        <w:t>376</w:t>
      </w:r>
      <w:r w:rsidR="00191C89" w:rsidRPr="00AE44F6">
        <w:rPr>
          <w:rFonts w:ascii="Arial" w:hAnsi="Arial" w:cs="Arial"/>
        </w:rPr>
        <w:t>/1</w:t>
      </w:r>
      <w:r w:rsidR="0039763B" w:rsidRPr="00AE44F6">
        <w:rPr>
          <w:rFonts w:ascii="Arial" w:hAnsi="Arial" w:cs="Arial"/>
        </w:rPr>
        <w:t>, 128 01</w:t>
      </w:r>
      <w:r w:rsidR="002E2F88" w:rsidRPr="00AE44F6">
        <w:rPr>
          <w:rFonts w:ascii="Arial" w:hAnsi="Arial" w:cs="Arial"/>
        </w:rPr>
        <w:t xml:space="preserve"> Praha 2</w:t>
      </w:r>
    </w:p>
    <w:p w:rsidR="0039763B" w:rsidRPr="00AE44F6" w:rsidRDefault="00FB3373" w:rsidP="00731516">
      <w:pPr>
        <w:tabs>
          <w:tab w:val="left" w:pos="284"/>
        </w:tabs>
        <w:spacing w:line="280" w:lineRule="atLeast"/>
        <w:ind w:firstLine="0"/>
        <w:rPr>
          <w:rFonts w:ascii="Arial" w:hAnsi="Arial" w:cs="Arial"/>
        </w:rPr>
      </w:pPr>
      <w:r w:rsidRPr="00AE44F6">
        <w:rPr>
          <w:rFonts w:ascii="Arial" w:hAnsi="Arial" w:cs="Arial"/>
        </w:rPr>
        <w:t>zastoupena</w:t>
      </w:r>
      <w:r w:rsidR="00472301">
        <w:rPr>
          <w:rFonts w:ascii="Arial" w:hAnsi="Arial" w:cs="Arial"/>
        </w:rPr>
        <w:t xml:space="preserve">: PhDr. Kateřinou Štěpánkovou, </w:t>
      </w:r>
      <w:proofErr w:type="spellStart"/>
      <w:r w:rsidR="00472301">
        <w:rPr>
          <w:rFonts w:ascii="Arial" w:hAnsi="Arial" w:cs="Arial"/>
        </w:rPr>
        <w:t>zast</w:t>
      </w:r>
      <w:proofErr w:type="spellEnd"/>
      <w:r w:rsidR="00472301">
        <w:rPr>
          <w:rFonts w:ascii="Arial" w:hAnsi="Arial" w:cs="Arial"/>
        </w:rPr>
        <w:t>. náměstkyní pro řízení sekce zaměstnanosti</w:t>
      </w:r>
    </w:p>
    <w:p w:rsidR="0039763B" w:rsidRPr="00AE44F6" w:rsidRDefault="00191C89" w:rsidP="00731516">
      <w:pPr>
        <w:tabs>
          <w:tab w:val="left" w:pos="284"/>
        </w:tabs>
        <w:spacing w:line="280" w:lineRule="atLeast"/>
        <w:ind w:firstLine="0"/>
        <w:rPr>
          <w:rFonts w:ascii="Arial" w:hAnsi="Arial" w:cs="Arial"/>
        </w:rPr>
      </w:pPr>
      <w:r w:rsidRPr="00AE44F6">
        <w:rPr>
          <w:rFonts w:ascii="Arial" w:hAnsi="Arial" w:cs="Arial"/>
        </w:rPr>
        <w:t>IČO</w:t>
      </w:r>
      <w:r w:rsidR="00472301">
        <w:rPr>
          <w:rFonts w:ascii="Arial" w:hAnsi="Arial" w:cs="Arial"/>
        </w:rPr>
        <w:t xml:space="preserve">: </w:t>
      </w:r>
      <w:r w:rsidR="0039763B" w:rsidRPr="00AE44F6">
        <w:rPr>
          <w:rFonts w:ascii="Arial" w:hAnsi="Arial" w:cs="Arial"/>
        </w:rPr>
        <w:t>00551023</w:t>
      </w:r>
    </w:p>
    <w:p w:rsidR="0039763B" w:rsidRPr="00AE44F6" w:rsidRDefault="00472301" w:rsidP="00731516">
      <w:pPr>
        <w:tabs>
          <w:tab w:val="left" w:pos="284"/>
        </w:tabs>
        <w:spacing w:line="280" w:lineRule="atLeast"/>
        <w:ind w:firstLine="0"/>
        <w:rPr>
          <w:rFonts w:ascii="Arial" w:hAnsi="Arial" w:cs="Arial"/>
        </w:rPr>
      </w:pPr>
      <w:r>
        <w:rPr>
          <w:rFonts w:ascii="Arial" w:hAnsi="Arial" w:cs="Arial"/>
        </w:rPr>
        <w:t xml:space="preserve">bankovní spojení: </w:t>
      </w:r>
      <w:r w:rsidR="0039763B" w:rsidRPr="00AE44F6">
        <w:rPr>
          <w:rFonts w:ascii="Arial" w:eastAsia="SimSun" w:hAnsi="Arial" w:cs="Arial"/>
        </w:rPr>
        <w:t>Česká národní banka, pobočka Praha,</w:t>
      </w:r>
      <w:r w:rsidR="0039763B" w:rsidRPr="00AE44F6">
        <w:rPr>
          <w:rFonts w:ascii="Arial" w:hAnsi="Arial" w:cs="Arial"/>
        </w:rPr>
        <w:t xml:space="preserve"> </w:t>
      </w:r>
      <w:r w:rsidR="0039763B" w:rsidRPr="00AE44F6">
        <w:rPr>
          <w:rFonts w:ascii="Arial" w:eastAsia="SimSun" w:hAnsi="Arial" w:cs="Arial"/>
        </w:rPr>
        <w:t>Na Příkopě 28, 115 03 Praha 1</w:t>
      </w:r>
    </w:p>
    <w:p w:rsidR="0039763B" w:rsidRPr="00AE44F6" w:rsidRDefault="00472301" w:rsidP="00731516">
      <w:pPr>
        <w:tabs>
          <w:tab w:val="left" w:pos="284"/>
        </w:tabs>
        <w:spacing w:line="280" w:lineRule="atLeast"/>
        <w:ind w:firstLine="0"/>
        <w:rPr>
          <w:rFonts w:ascii="Arial" w:hAnsi="Arial" w:cs="Arial"/>
        </w:rPr>
      </w:pPr>
      <w:r>
        <w:rPr>
          <w:rFonts w:ascii="Arial" w:hAnsi="Arial" w:cs="Arial"/>
        </w:rPr>
        <w:t xml:space="preserve">číslo účtu: </w:t>
      </w:r>
      <w:r w:rsidR="0039763B" w:rsidRPr="00AE44F6">
        <w:rPr>
          <w:rFonts w:ascii="Arial" w:eastAsia="SimSun" w:hAnsi="Arial" w:cs="Arial"/>
        </w:rPr>
        <w:t>2229001/0710</w:t>
      </w:r>
    </w:p>
    <w:p w:rsidR="0039763B" w:rsidRPr="00AE44F6" w:rsidRDefault="0039763B" w:rsidP="00731516">
      <w:pPr>
        <w:tabs>
          <w:tab w:val="left" w:pos="284"/>
        </w:tabs>
        <w:spacing w:line="280" w:lineRule="atLeast"/>
        <w:ind w:firstLine="0"/>
        <w:rPr>
          <w:rFonts w:ascii="Arial" w:hAnsi="Arial" w:cs="Arial"/>
        </w:rPr>
      </w:pPr>
      <w:r w:rsidRPr="00AE44F6">
        <w:rPr>
          <w:rFonts w:ascii="Arial" w:hAnsi="Arial" w:cs="Arial"/>
        </w:rPr>
        <w:t>(dále jen „</w:t>
      </w:r>
      <w:r w:rsidR="00731516">
        <w:rPr>
          <w:rFonts w:ascii="Arial" w:hAnsi="Arial" w:cs="Arial"/>
        </w:rPr>
        <w:t>O</w:t>
      </w:r>
      <w:r w:rsidR="00F439C2" w:rsidRPr="00AE44F6">
        <w:rPr>
          <w:rFonts w:ascii="Arial" w:hAnsi="Arial" w:cs="Arial"/>
        </w:rPr>
        <w:t>bjednatel</w:t>
      </w:r>
      <w:r w:rsidRPr="00AE44F6">
        <w:rPr>
          <w:rFonts w:ascii="Arial" w:hAnsi="Arial" w:cs="Arial"/>
        </w:rPr>
        <w:t>”)</w:t>
      </w:r>
    </w:p>
    <w:p w:rsidR="0039763B" w:rsidRPr="00AE44F6" w:rsidRDefault="0039763B" w:rsidP="00731516">
      <w:pPr>
        <w:tabs>
          <w:tab w:val="left" w:pos="284"/>
        </w:tabs>
        <w:spacing w:line="280" w:lineRule="atLeast"/>
        <w:ind w:firstLine="0"/>
        <w:rPr>
          <w:rFonts w:ascii="Arial" w:hAnsi="Arial" w:cs="Arial"/>
        </w:rPr>
      </w:pPr>
    </w:p>
    <w:p w:rsidR="0039763B" w:rsidRPr="00AE44F6" w:rsidRDefault="0039763B" w:rsidP="00731516">
      <w:pPr>
        <w:tabs>
          <w:tab w:val="left" w:pos="284"/>
        </w:tabs>
        <w:spacing w:line="280" w:lineRule="atLeast"/>
        <w:ind w:firstLine="0"/>
        <w:rPr>
          <w:rFonts w:ascii="Arial" w:hAnsi="Arial" w:cs="Arial"/>
        </w:rPr>
      </w:pPr>
      <w:r w:rsidRPr="00AE44F6">
        <w:rPr>
          <w:rFonts w:ascii="Arial" w:hAnsi="Arial" w:cs="Arial"/>
        </w:rPr>
        <w:t>a</w:t>
      </w:r>
    </w:p>
    <w:p w:rsidR="0039763B" w:rsidRDefault="0039763B" w:rsidP="00731516">
      <w:pPr>
        <w:spacing w:line="280" w:lineRule="atLeast"/>
        <w:ind w:firstLine="0"/>
        <w:rPr>
          <w:rFonts w:ascii="Arial" w:hAnsi="Arial" w:cs="Arial"/>
        </w:rPr>
      </w:pPr>
    </w:p>
    <w:p w:rsidR="00167944" w:rsidRPr="00AE44F6" w:rsidRDefault="00167944" w:rsidP="00731516">
      <w:pPr>
        <w:spacing w:line="280" w:lineRule="atLeast"/>
        <w:ind w:firstLine="0"/>
        <w:rPr>
          <w:rFonts w:ascii="Arial" w:hAnsi="Arial" w:cs="Arial"/>
        </w:rPr>
      </w:pPr>
      <w:r w:rsidRPr="00810851">
        <w:rPr>
          <w:rFonts w:ascii="Arial" w:hAnsi="Arial" w:cs="Arial"/>
          <w:b/>
        </w:rPr>
        <w:t>Sdružením dodavatelů</w:t>
      </w:r>
      <w:r>
        <w:rPr>
          <w:rFonts w:ascii="Arial" w:hAnsi="Arial" w:cs="Arial"/>
        </w:rPr>
        <w:t>, jehož členy jsou</w:t>
      </w:r>
    </w:p>
    <w:p w:rsidR="00554A27" w:rsidRPr="00810851" w:rsidRDefault="00527BD3" w:rsidP="00731516">
      <w:pPr>
        <w:spacing w:line="280" w:lineRule="atLeast"/>
        <w:ind w:firstLine="0"/>
        <w:rPr>
          <w:rFonts w:ascii="Arial" w:hAnsi="Arial" w:cs="Arial"/>
          <w:b/>
        </w:rPr>
      </w:pPr>
      <w:r w:rsidRPr="00810851">
        <w:rPr>
          <w:rFonts w:ascii="Arial" w:hAnsi="Arial" w:cs="Arial"/>
          <w:b/>
        </w:rPr>
        <w:t>Svaz průmyslu a dopravy České republiky</w:t>
      </w:r>
    </w:p>
    <w:p w:rsidR="0039763B" w:rsidRPr="00AE44F6" w:rsidRDefault="00810851" w:rsidP="00731516">
      <w:pPr>
        <w:spacing w:line="280" w:lineRule="atLeast"/>
        <w:ind w:firstLine="0"/>
        <w:rPr>
          <w:rFonts w:ascii="Arial" w:hAnsi="Arial" w:cs="Arial"/>
        </w:rPr>
      </w:pPr>
      <w:r>
        <w:rPr>
          <w:rFonts w:ascii="Arial" w:hAnsi="Arial" w:cs="Arial"/>
        </w:rPr>
        <w:t xml:space="preserve">se sídlem: </w:t>
      </w:r>
      <w:r w:rsidR="00527BD3">
        <w:rPr>
          <w:rFonts w:ascii="Arial" w:hAnsi="Arial" w:cs="Arial"/>
        </w:rPr>
        <w:t>Freyova 948/11, 190 00 Praha 9</w:t>
      </w:r>
    </w:p>
    <w:p w:rsidR="0039763B" w:rsidRPr="00AE44F6" w:rsidRDefault="001244DE" w:rsidP="00731516">
      <w:pPr>
        <w:spacing w:line="280" w:lineRule="atLeast"/>
        <w:ind w:firstLine="0"/>
        <w:rPr>
          <w:rFonts w:ascii="Arial" w:hAnsi="Arial" w:cs="Arial"/>
        </w:rPr>
      </w:pPr>
      <w:r w:rsidRPr="00AE44F6">
        <w:rPr>
          <w:rFonts w:ascii="Arial" w:hAnsi="Arial" w:cs="Arial"/>
        </w:rPr>
        <w:t>zastoupen:</w:t>
      </w:r>
      <w:r w:rsidR="00454E60">
        <w:rPr>
          <w:rFonts w:ascii="Arial" w:hAnsi="Arial" w:cs="Arial"/>
        </w:rPr>
        <w:t xml:space="preserve"> Ing. Dagmar Kuchtovou, generální ředitelkou</w:t>
      </w:r>
      <w:r w:rsidR="00DB3921">
        <w:rPr>
          <w:rFonts w:ascii="Arial" w:hAnsi="Arial" w:cs="Arial"/>
        </w:rPr>
        <w:t xml:space="preserve"> (na základě</w:t>
      </w:r>
      <w:r w:rsidR="00454E60" w:rsidRPr="00454E60">
        <w:rPr>
          <w:rFonts w:ascii="Arial" w:hAnsi="Arial" w:cs="Arial"/>
        </w:rPr>
        <w:t xml:space="preserve"> plné moci)</w:t>
      </w:r>
    </w:p>
    <w:p w:rsidR="0039763B" w:rsidRPr="00AE44F6" w:rsidRDefault="0039763B" w:rsidP="00731516">
      <w:pPr>
        <w:spacing w:line="280" w:lineRule="atLeast"/>
        <w:ind w:firstLine="0"/>
        <w:rPr>
          <w:rFonts w:ascii="Arial" w:hAnsi="Arial" w:cs="Arial"/>
        </w:rPr>
      </w:pPr>
      <w:r w:rsidRPr="00AE44F6">
        <w:rPr>
          <w:rFonts w:ascii="Arial" w:hAnsi="Arial" w:cs="Arial"/>
        </w:rPr>
        <w:t>IČ</w:t>
      </w:r>
      <w:r w:rsidR="00191C89" w:rsidRPr="00AE44F6">
        <w:rPr>
          <w:rFonts w:ascii="Arial" w:hAnsi="Arial" w:cs="Arial"/>
        </w:rPr>
        <w:t>O</w:t>
      </w:r>
      <w:r w:rsidR="00810851">
        <w:rPr>
          <w:rFonts w:ascii="Arial" w:hAnsi="Arial" w:cs="Arial"/>
        </w:rPr>
        <w:t xml:space="preserve">: </w:t>
      </w:r>
      <w:r w:rsidR="00F43429">
        <w:rPr>
          <w:rFonts w:ascii="Arial" w:hAnsi="Arial" w:cs="Arial"/>
        </w:rPr>
        <w:t>00536211</w:t>
      </w:r>
      <w:r w:rsidR="00810851">
        <w:rPr>
          <w:rFonts w:ascii="Arial" w:hAnsi="Arial" w:cs="Arial"/>
        </w:rPr>
        <w:t>, DIČ: CZ00536211</w:t>
      </w:r>
    </w:p>
    <w:p w:rsidR="001244DE" w:rsidRPr="00810851" w:rsidRDefault="00AB4B1F" w:rsidP="00810851">
      <w:pPr>
        <w:spacing w:line="280" w:lineRule="atLeast"/>
        <w:ind w:firstLine="0"/>
        <w:rPr>
          <w:rFonts w:ascii="Arial" w:hAnsi="Arial" w:cs="Arial"/>
        </w:rPr>
      </w:pPr>
      <w:r>
        <w:rPr>
          <w:rFonts w:ascii="Arial" w:hAnsi="Arial" w:cs="Arial"/>
        </w:rPr>
        <w:t>zapsaný</w:t>
      </w:r>
      <w:r w:rsidR="00810851" w:rsidRPr="00503EF6">
        <w:rPr>
          <w:rFonts w:ascii="Arial" w:hAnsi="Arial" w:cs="Arial"/>
        </w:rPr>
        <w:t xml:space="preserve"> v</w:t>
      </w:r>
      <w:r w:rsidR="00810851" w:rsidRPr="00810851">
        <w:rPr>
          <w:rFonts w:ascii="Arial" w:hAnsi="Arial" w:cs="Arial"/>
        </w:rPr>
        <w:t>e spolkovém rejstříku, vedené</w:t>
      </w:r>
      <w:r w:rsidR="00DB3921">
        <w:rPr>
          <w:rFonts w:ascii="Arial" w:hAnsi="Arial" w:cs="Arial"/>
        </w:rPr>
        <w:t>m</w:t>
      </w:r>
      <w:r w:rsidR="00810851" w:rsidRPr="00810851">
        <w:rPr>
          <w:rFonts w:ascii="Arial" w:hAnsi="Arial" w:cs="Arial"/>
        </w:rPr>
        <w:t xml:space="preserve"> Městským soudem v Praze,</w:t>
      </w:r>
      <w:r>
        <w:rPr>
          <w:rFonts w:ascii="Arial" w:hAnsi="Arial" w:cs="Arial"/>
        </w:rPr>
        <w:t xml:space="preserve"> </w:t>
      </w:r>
      <w:r w:rsidR="00810851" w:rsidRPr="00810851">
        <w:rPr>
          <w:rFonts w:ascii="Arial" w:hAnsi="Arial" w:cs="Arial"/>
        </w:rPr>
        <w:t>oddíl L, vložka 3148</w:t>
      </w:r>
    </w:p>
    <w:p w:rsidR="0039763B" w:rsidRPr="00AE44F6" w:rsidRDefault="00541E5B" w:rsidP="00731516">
      <w:pPr>
        <w:spacing w:line="280" w:lineRule="atLeast"/>
        <w:ind w:firstLine="0"/>
        <w:rPr>
          <w:rFonts w:ascii="Arial" w:hAnsi="Arial" w:cs="Arial"/>
        </w:rPr>
      </w:pPr>
      <w:r>
        <w:rPr>
          <w:rFonts w:ascii="Arial" w:hAnsi="Arial" w:cs="Arial"/>
        </w:rPr>
        <w:t xml:space="preserve">bankovní spojení: </w:t>
      </w:r>
      <w:r w:rsidR="00AB4B1F">
        <w:rPr>
          <w:rFonts w:ascii="Arial" w:hAnsi="Arial" w:cs="Arial"/>
        </w:rPr>
        <w:t>MONETA Money Bank</w:t>
      </w:r>
      <w:r w:rsidR="00DB3921">
        <w:rPr>
          <w:rFonts w:ascii="Arial" w:hAnsi="Arial" w:cs="Arial"/>
        </w:rPr>
        <w:t>, a.s.</w:t>
      </w:r>
      <w:r w:rsidR="0088755C" w:rsidRPr="00AE44F6">
        <w:rPr>
          <w:rFonts w:ascii="Arial" w:hAnsi="Arial" w:cs="Arial"/>
        </w:rPr>
        <w:t xml:space="preserve"> </w:t>
      </w:r>
    </w:p>
    <w:p w:rsidR="0039763B" w:rsidRPr="00AE44F6" w:rsidRDefault="00541E5B" w:rsidP="00731516">
      <w:pPr>
        <w:spacing w:line="280" w:lineRule="atLeast"/>
        <w:ind w:firstLine="0"/>
        <w:rPr>
          <w:rFonts w:ascii="Arial" w:hAnsi="Arial" w:cs="Arial"/>
        </w:rPr>
      </w:pPr>
      <w:r>
        <w:rPr>
          <w:rFonts w:ascii="Arial" w:hAnsi="Arial" w:cs="Arial"/>
        </w:rPr>
        <w:t xml:space="preserve">číslo účtu: </w:t>
      </w:r>
      <w:r w:rsidR="000F1EDD" w:rsidRPr="000F1EDD">
        <w:rPr>
          <w:rFonts w:ascii="Arial" w:hAnsi="Arial" w:cs="Arial"/>
          <w:i/>
        </w:rPr>
        <w:t>neveřejný údaj</w:t>
      </w:r>
    </w:p>
    <w:p w:rsidR="00F36BB1" w:rsidRDefault="00F36BB1" w:rsidP="00731516">
      <w:pPr>
        <w:spacing w:line="280" w:lineRule="atLeast"/>
        <w:ind w:firstLine="0"/>
        <w:rPr>
          <w:rFonts w:ascii="Arial" w:hAnsi="Arial" w:cs="Arial"/>
        </w:rPr>
      </w:pPr>
    </w:p>
    <w:p w:rsidR="00F36BB1" w:rsidRPr="00810851" w:rsidRDefault="00F36BB1" w:rsidP="00F36BB1">
      <w:pPr>
        <w:spacing w:line="280" w:lineRule="atLeast"/>
        <w:ind w:firstLine="0"/>
        <w:rPr>
          <w:rFonts w:ascii="Arial" w:hAnsi="Arial" w:cs="Arial"/>
          <w:b/>
        </w:rPr>
      </w:pPr>
      <w:r>
        <w:rPr>
          <w:rFonts w:ascii="Arial" w:eastAsia="Calibri" w:hAnsi="Arial" w:cs="Arial"/>
          <w:b/>
        </w:rPr>
        <w:t>Hospodářská komora České republiky</w:t>
      </w:r>
    </w:p>
    <w:p w:rsidR="00F36BB1" w:rsidRPr="00AE44F6" w:rsidRDefault="00F36BB1" w:rsidP="00F36BB1">
      <w:pPr>
        <w:spacing w:line="280" w:lineRule="atLeast"/>
        <w:ind w:firstLine="0"/>
        <w:rPr>
          <w:rFonts w:ascii="Arial" w:hAnsi="Arial" w:cs="Arial"/>
        </w:rPr>
      </w:pPr>
      <w:r>
        <w:rPr>
          <w:rFonts w:ascii="Arial" w:hAnsi="Arial" w:cs="Arial"/>
        </w:rPr>
        <w:t xml:space="preserve">se sídlem: </w:t>
      </w:r>
      <w:r>
        <w:rPr>
          <w:rFonts w:ascii="Arial" w:eastAsia="Calibri" w:hAnsi="Arial" w:cs="Arial"/>
        </w:rPr>
        <w:t>Na Florenci 2116/15, 110 00 Praha 1</w:t>
      </w:r>
    </w:p>
    <w:p w:rsidR="00F36BB1" w:rsidRPr="00AE44F6" w:rsidRDefault="00F36BB1" w:rsidP="00F36BB1">
      <w:pPr>
        <w:spacing w:line="280" w:lineRule="atLeast"/>
        <w:ind w:firstLine="0"/>
        <w:rPr>
          <w:rFonts w:ascii="Arial" w:hAnsi="Arial" w:cs="Arial"/>
        </w:rPr>
      </w:pPr>
      <w:r w:rsidRPr="00AE44F6">
        <w:rPr>
          <w:rFonts w:ascii="Arial" w:hAnsi="Arial" w:cs="Arial"/>
        </w:rPr>
        <w:t>zastoupena:</w:t>
      </w:r>
      <w:r>
        <w:rPr>
          <w:rFonts w:ascii="Arial" w:hAnsi="Arial" w:cs="Arial"/>
        </w:rPr>
        <w:t xml:space="preserve"> </w:t>
      </w:r>
      <w:r w:rsidR="0077468D">
        <w:rPr>
          <w:rFonts w:ascii="Arial" w:hAnsi="Arial" w:cs="Arial"/>
        </w:rPr>
        <w:t>Ing. Vladimírem Dlouhým, CSc., MBA, prezidentem</w:t>
      </w:r>
    </w:p>
    <w:p w:rsidR="00F36BB1" w:rsidRPr="00AE44F6" w:rsidRDefault="00F36BB1" w:rsidP="00F36BB1">
      <w:pPr>
        <w:spacing w:line="280" w:lineRule="atLeast"/>
        <w:ind w:firstLine="0"/>
        <w:rPr>
          <w:rFonts w:ascii="Arial" w:hAnsi="Arial" w:cs="Arial"/>
        </w:rPr>
      </w:pPr>
      <w:r w:rsidRPr="00AE44F6">
        <w:rPr>
          <w:rFonts w:ascii="Arial" w:hAnsi="Arial" w:cs="Arial"/>
        </w:rPr>
        <w:t>IČO</w:t>
      </w:r>
      <w:r>
        <w:rPr>
          <w:rFonts w:ascii="Arial" w:hAnsi="Arial" w:cs="Arial"/>
        </w:rPr>
        <w:t xml:space="preserve">: </w:t>
      </w:r>
      <w:r>
        <w:rPr>
          <w:rFonts w:ascii="Arial" w:eastAsia="Calibri" w:hAnsi="Arial" w:cs="Arial"/>
        </w:rPr>
        <w:t>49279530</w:t>
      </w:r>
      <w:r>
        <w:rPr>
          <w:rFonts w:ascii="Arial" w:hAnsi="Arial" w:cs="Arial"/>
        </w:rPr>
        <w:t>, DIČ: CZ</w:t>
      </w:r>
      <w:r>
        <w:rPr>
          <w:rFonts w:ascii="Arial" w:eastAsia="Calibri" w:hAnsi="Arial" w:cs="Arial"/>
        </w:rPr>
        <w:t>49279530</w:t>
      </w:r>
    </w:p>
    <w:p w:rsidR="00F36BB1" w:rsidRPr="00810851" w:rsidRDefault="00F36BB1" w:rsidP="00F36BB1">
      <w:pPr>
        <w:spacing w:line="280" w:lineRule="atLeast"/>
        <w:ind w:firstLine="0"/>
        <w:rPr>
          <w:rFonts w:ascii="Arial" w:hAnsi="Arial" w:cs="Arial"/>
        </w:rPr>
      </w:pPr>
      <w:r w:rsidRPr="00503EF6">
        <w:rPr>
          <w:rFonts w:ascii="Arial" w:hAnsi="Arial" w:cs="Arial"/>
        </w:rPr>
        <w:t>zapsaná v</w:t>
      </w:r>
      <w:r w:rsidR="00DB3921">
        <w:rPr>
          <w:rFonts w:ascii="Arial" w:hAnsi="Arial" w:cs="Arial"/>
        </w:rPr>
        <w:t> obchodním re</w:t>
      </w:r>
      <w:r w:rsidRPr="00810851">
        <w:rPr>
          <w:rFonts w:ascii="Arial" w:hAnsi="Arial" w:cs="Arial"/>
        </w:rPr>
        <w:t xml:space="preserve">jstříku, </w:t>
      </w:r>
      <w:r w:rsidR="00DB3921">
        <w:rPr>
          <w:rFonts w:ascii="Arial" w:hAnsi="Arial" w:cs="Arial"/>
        </w:rPr>
        <w:t>vedeném</w:t>
      </w:r>
      <w:r w:rsidR="00A97B93">
        <w:rPr>
          <w:rFonts w:ascii="Arial" w:hAnsi="Arial" w:cs="Arial"/>
        </w:rPr>
        <w:t xml:space="preserve"> </w:t>
      </w:r>
      <w:r w:rsidR="00DB3921" w:rsidRPr="00810851">
        <w:rPr>
          <w:rFonts w:ascii="Arial" w:hAnsi="Arial" w:cs="Arial"/>
        </w:rPr>
        <w:t>Městským soudem v Praze</w:t>
      </w:r>
      <w:r w:rsidRPr="00810851">
        <w:rPr>
          <w:rFonts w:ascii="Arial" w:hAnsi="Arial" w:cs="Arial"/>
        </w:rPr>
        <w:t>,</w:t>
      </w:r>
      <w:r w:rsidR="00DB3921">
        <w:rPr>
          <w:rFonts w:ascii="Arial" w:hAnsi="Arial" w:cs="Arial"/>
        </w:rPr>
        <w:t xml:space="preserve"> </w:t>
      </w:r>
      <w:r w:rsidR="00DB3921">
        <w:rPr>
          <w:rFonts w:ascii="LiberationSans" w:eastAsia="Calibri" w:hAnsi="LiberationSans" w:cs="LiberationSans"/>
          <w:color w:val="auto"/>
          <w:lang w:eastAsia="cs-CZ" w:bidi="ar-SA"/>
        </w:rPr>
        <w:t>oddíl A, vložka 8179</w:t>
      </w:r>
    </w:p>
    <w:p w:rsidR="00F36BB1" w:rsidRPr="00AE44F6" w:rsidRDefault="00F36BB1" w:rsidP="00F36BB1">
      <w:pPr>
        <w:spacing w:line="280" w:lineRule="atLeast"/>
        <w:ind w:firstLine="0"/>
        <w:rPr>
          <w:rFonts w:ascii="Arial" w:hAnsi="Arial" w:cs="Arial"/>
        </w:rPr>
      </w:pPr>
      <w:r>
        <w:rPr>
          <w:rFonts w:ascii="Arial" w:hAnsi="Arial" w:cs="Arial"/>
        </w:rPr>
        <w:t xml:space="preserve">bankovní spojení: </w:t>
      </w:r>
      <w:r w:rsidR="00A97B93">
        <w:rPr>
          <w:rFonts w:ascii="Arial" w:hAnsi="Arial" w:cs="Arial"/>
        </w:rPr>
        <w:t>Česká spořitelna a.s.</w:t>
      </w:r>
      <w:r w:rsidRPr="00AE44F6">
        <w:rPr>
          <w:rFonts w:ascii="Arial" w:hAnsi="Arial" w:cs="Arial"/>
        </w:rPr>
        <w:t xml:space="preserve"> </w:t>
      </w:r>
    </w:p>
    <w:p w:rsidR="00F36BB1" w:rsidRDefault="00F36BB1" w:rsidP="00731516">
      <w:pPr>
        <w:spacing w:line="280" w:lineRule="atLeast"/>
        <w:ind w:firstLine="0"/>
        <w:rPr>
          <w:rFonts w:ascii="Arial" w:hAnsi="Arial" w:cs="Arial"/>
        </w:rPr>
      </w:pPr>
      <w:r>
        <w:rPr>
          <w:rFonts w:ascii="Arial" w:hAnsi="Arial" w:cs="Arial"/>
        </w:rPr>
        <w:t xml:space="preserve">číslo účtu: </w:t>
      </w:r>
      <w:r w:rsidR="000F1EDD">
        <w:rPr>
          <w:rFonts w:ascii="Arial" w:hAnsi="Arial" w:cs="Arial"/>
          <w:i/>
        </w:rPr>
        <w:t>neveřejný údaj</w:t>
      </w:r>
    </w:p>
    <w:p w:rsidR="00F36BB1" w:rsidRDefault="00F36BB1" w:rsidP="00731516">
      <w:pPr>
        <w:spacing w:line="280" w:lineRule="atLeast"/>
        <w:ind w:firstLine="0"/>
        <w:rPr>
          <w:rFonts w:ascii="Arial" w:hAnsi="Arial" w:cs="Arial"/>
        </w:rPr>
      </w:pPr>
    </w:p>
    <w:p w:rsidR="00F36BB1" w:rsidRPr="00810851" w:rsidRDefault="00AB4B1F" w:rsidP="00F36BB1">
      <w:pPr>
        <w:spacing w:line="280" w:lineRule="atLeast"/>
        <w:ind w:firstLine="0"/>
        <w:rPr>
          <w:rFonts w:ascii="Arial" w:hAnsi="Arial" w:cs="Arial"/>
          <w:b/>
        </w:rPr>
      </w:pPr>
      <w:r>
        <w:rPr>
          <w:rFonts w:ascii="Arial" w:eastAsia="Calibri" w:hAnsi="Arial" w:cs="Arial"/>
          <w:b/>
        </w:rPr>
        <w:t>TREXIMA, spol. s r.o.</w:t>
      </w:r>
    </w:p>
    <w:p w:rsidR="00F36BB1" w:rsidRPr="00AE44F6" w:rsidRDefault="00F36BB1" w:rsidP="00F36BB1">
      <w:pPr>
        <w:spacing w:line="280" w:lineRule="atLeast"/>
        <w:ind w:firstLine="0"/>
        <w:rPr>
          <w:rFonts w:ascii="Arial" w:hAnsi="Arial" w:cs="Arial"/>
        </w:rPr>
      </w:pPr>
      <w:r>
        <w:rPr>
          <w:rFonts w:ascii="Arial" w:hAnsi="Arial" w:cs="Arial"/>
        </w:rPr>
        <w:t xml:space="preserve">se sídlem: </w:t>
      </w:r>
      <w:r w:rsidR="0053058C" w:rsidRPr="008B756C">
        <w:rPr>
          <w:rFonts w:ascii="Arial" w:hAnsi="Arial" w:cs="Arial"/>
          <w:bCs/>
        </w:rPr>
        <w:t>třída Tomáše Bati 299, Louky, 763 02 Zlín</w:t>
      </w:r>
    </w:p>
    <w:p w:rsidR="00F36BB1" w:rsidRPr="00AE44F6" w:rsidRDefault="00F36BB1" w:rsidP="00F36BB1">
      <w:pPr>
        <w:spacing w:line="280" w:lineRule="atLeast"/>
        <w:ind w:firstLine="0"/>
        <w:rPr>
          <w:rFonts w:ascii="Arial" w:hAnsi="Arial" w:cs="Arial"/>
        </w:rPr>
      </w:pPr>
      <w:r w:rsidRPr="00AE44F6">
        <w:rPr>
          <w:rFonts w:ascii="Arial" w:hAnsi="Arial" w:cs="Arial"/>
        </w:rPr>
        <w:t>zastoupena:</w:t>
      </w:r>
      <w:r>
        <w:rPr>
          <w:rFonts w:ascii="Arial" w:hAnsi="Arial" w:cs="Arial"/>
        </w:rPr>
        <w:t xml:space="preserve"> </w:t>
      </w:r>
      <w:r w:rsidR="00EC2FAF">
        <w:rPr>
          <w:rFonts w:ascii="Arial" w:hAnsi="Arial" w:cs="Arial"/>
        </w:rPr>
        <w:t>Ing. Jaromírem Janošem, jednatelem</w:t>
      </w:r>
    </w:p>
    <w:p w:rsidR="00F36BB1" w:rsidRPr="00AE44F6" w:rsidRDefault="00F36BB1" w:rsidP="00F36BB1">
      <w:pPr>
        <w:spacing w:line="280" w:lineRule="atLeast"/>
        <w:ind w:firstLine="0"/>
        <w:rPr>
          <w:rFonts w:ascii="Arial" w:hAnsi="Arial" w:cs="Arial"/>
        </w:rPr>
      </w:pPr>
      <w:r w:rsidRPr="00AE44F6">
        <w:rPr>
          <w:rFonts w:ascii="Arial" w:hAnsi="Arial" w:cs="Arial"/>
        </w:rPr>
        <w:t>IČO</w:t>
      </w:r>
      <w:r>
        <w:rPr>
          <w:rFonts w:ascii="Arial" w:hAnsi="Arial" w:cs="Arial"/>
        </w:rPr>
        <w:t xml:space="preserve">: </w:t>
      </w:r>
      <w:r w:rsidR="00AB4B1F">
        <w:rPr>
          <w:rFonts w:ascii="Arial" w:eastAsia="Calibri" w:hAnsi="Arial" w:cs="Arial"/>
        </w:rPr>
        <w:t>44004508</w:t>
      </w:r>
      <w:r>
        <w:rPr>
          <w:rFonts w:ascii="Arial" w:hAnsi="Arial" w:cs="Arial"/>
        </w:rPr>
        <w:t>, DIČ: CZ</w:t>
      </w:r>
      <w:r w:rsidR="00AB4B1F">
        <w:rPr>
          <w:rFonts w:ascii="Arial" w:eastAsia="Calibri" w:hAnsi="Arial" w:cs="Arial"/>
        </w:rPr>
        <w:t>44004508</w:t>
      </w:r>
    </w:p>
    <w:p w:rsidR="00F36BB1" w:rsidRPr="00810851" w:rsidRDefault="0077468D" w:rsidP="00F36BB1">
      <w:pPr>
        <w:spacing w:line="280" w:lineRule="atLeast"/>
        <w:ind w:firstLine="0"/>
        <w:rPr>
          <w:rFonts w:ascii="Arial" w:hAnsi="Arial" w:cs="Arial"/>
        </w:rPr>
      </w:pPr>
      <w:r w:rsidRPr="00503EF6">
        <w:rPr>
          <w:rFonts w:ascii="Arial" w:hAnsi="Arial" w:cs="Arial"/>
        </w:rPr>
        <w:t>zapsaná v</w:t>
      </w:r>
      <w:r>
        <w:rPr>
          <w:rFonts w:ascii="Arial" w:hAnsi="Arial" w:cs="Arial"/>
        </w:rPr>
        <w:t> obchodním re</w:t>
      </w:r>
      <w:r w:rsidRPr="00810851">
        <w:rPr>
          <w:rFonts w:ascii="Arial" w:hAnsi="Arial" w:cs="Arial"/>
        </w:rPr>
        <w:t xml:space="preserve">jstříku, </w:t>
      </w:r>
      <w:r>
        <w:rPr>
          <w:rFonts w:ascii="Arial" w:hAnsi="Arial" w:cs="Arial"/>
        </w:rPr>
        <w:t xml:space="preserve">vedeném </w:t>
      </w:r>
      <w:r>
        <w:rPr>
          <w:rFonts w:ascii="LiberationSans" w:eastAsia="Calibri" w:hAnsi="LiberationSans" w:cs="LiberationSans"/>
          <w:color w:val="auto"/>
          <w:lang w:eastAsia="cs-CZ" w:bidi="ar-SA"/>
        </w:rPr>
        <w:t>Krajským soudem v Brně</w:t>
      </w:r>
      <w:r w:rsidR="00F36BB1" w:rsidRPr="00810851">
        <w:rPr>
          <w:rFonts w:ascii="Arial" w:hAnsi="Arial" w:cs="Arial"/>
        </w:rPr>
        <w:t xml:space="preserve">, </w:t>
      </w:r>
      <w:r>
        <w:rPr>
          <w:rFonts w:ascii="LiberationSans" w:eastAsia="Calibri" w:hAnsi="LiberationSans" w:cs="LiberationSans"/>
          <w:color w:val="auto"/>
          <w:lang w:eastAsia="cs-CZ" w:bidi="ar-SA"/>
        </w:rPr>
        <w:t>oddíl C, vložka 3330</w:t>
      </w:r>
    </w:p>
    <w:p w:rsidR="00F36BB1" w:rsidRPr="00AE44F6" w:rsidRDefault="00F36BB1" w:rsidP="00F36BB1">
      <w:pPr>
        <w:spacing w:line="280" w:lineRule="atLeast"/>
        <w:ind w:firstLine="0"/>
        <w:rPr>
          <w:rFonts w:ascii="Arial" w:hAnsi="Arial" w:cs="Arial"/>
        </w:rPr>
      </w:pPr>
      <w:r>
        <w:rPr>
          <w:rFonts w:ascii="Arial" w:hAnsi="Arial" w:cs="Arial"/>
        </w:rPr>
        <w:t xml:space="preserve">bankovní spojení: </w:t>
      </w:r>
      <w:r w:rsidR="003B53FD">
        <w:rPr>
          <w:rFonts w:ascii="Arial" w:hAnsi="Arial" w:cs="Arial"/>
        </w:rPr>
        <w:t>Komerční banka, a.s.</w:t>
      </w:r>
      <w:r w:rsidRPr="00AE44F6">
        <w:rPr>
          <w:rFonts w:ascii="Arial" w:hAnsi="Arial" w:cs="Arial"/>
        </w:rPr>
        <w:t xml:space="preserve"> </w:t>
      </w:r>
    </w:p>
    <w:p w:rsidR="00F36BB1" w:rsidRPr="00AE44F6" w:rsidRDefault="00F36BB1" w:rsidP="00F36BB1">
      <w:pPr>
        <w:spacing w:line="280" w:lineRule="atLeast"/>
        <w:ind w:firstLine="0"/>
        <w:rPr>
          <w:rFonts w:ascii="Arial" w:hAnsi="Arial" w:cs="Arial"/>
        </w:rPr>
      </w:pPr>
      <w:r>
        <w:rPr>
          <w:rFonts w:ascii="Arial" w:hAnsi="Arial" w:cs="Arial"/>
        </w:rPr>
        <w:t xml:space="preserve">číslo účtu: </w:t>
      </w:r>
      <w:r w:rsidR="000F1EDD">
        <w:rPr>
          <w:rFonts w:ascii="Arial" w:hAnsi="Arial" w:cs="Arial"/>
          <w:i/>
        </w:rPr>
        <w:t>neveřejný údaj</w:t>
      </w:r>
    </w:p>
    <w:p w:rsidR="00F36BB1" w:rsidRDefault="00F36BB1" w:rsidP="00731516">
      <w:pPr>
        <w:spacing w:line="280" w:lineRule="atLeast"/>
        <w:ind w:firstLine="0"/>
        <w:rPr>
          <w:rFonts w:ascii="Arial" w:hAnsi="Arial" w:cs="Arial"/>
        </w:rPr>
      </w:pPr>
    </w:p>
    <w:p w:rsidR="0039763B" w:rsidRPr="00AE44F6" w:rsidRDefault="0039763B" w:rsidP="00731516">
      <w:pPr>
        <w:spacing w:line="280" w:lineRule="atLeast"/>
        <w:ind w:firstLine="0"/>
        <w:rPr>
          <w:rFonts w:ascii="Arial" w:hAnsi="Arial" w:cs="Arial"/>
        </w:rPr>
      </w:pPr>
      <w:r w:rsidRPr="00AE44F6">
        <w:rPr>
          <w:rFonts w:ascii="Arial" w:hAnsi="Arial" w:cs="Arial"/>
        </w:rPr>
        <w:t>(dále jen „</w:t>
      </w:r>
      <w:r w:rsidR="00731516">
        <w:rPr>
          <w:rFonts w:ascii="Arial" w:hAnsi="Arial" w:cs="Arial"/>
        </w:rPr>
        <w:t>Dodavatel</w:t>
      </w:r>
      <w:r w:rsidRPr="00AE44F6">
        <w:rPr>
          <w:rFonts w:ascii="Arial" w:hAnsi="Arial" w:cs="Arial"/>
        </w:rPr>
        <w:t>“)</w:t>
      </w:r>
    </w:p>
    <w:p w:rsidR="00731516" w:rsidRDefault="00731516" w:rsidP="00731516">
      <w:pPr>
        <w:pStyle w:val="RLdajeosmluvnstran"/>
        <w:widowControl w:val="0"/>
        <w:spacing w:line="280" w:lineRule="atLeast"/>
        <w:jc w:val="both"/>
        <w:rPr>
          <w:rFonts w:ascii="Arial" w:hAnsi="Arial" w:cs="Arial"/>
          <w:sz w:val="20"/>
          <w:szCs w:val="20"/>
        </w:rPr>
      </w:pPr>
    </w:p>
    <w:p w:rsidR="00731516" w:rsidRPr="00503EF6" w:rsidRDefault="00731516" w:rsidP="00731516">
      <w:pPr>
        <w:pStyle w:val="RLdajeosmluvnstran"/>
        <w:widowControl w:val="0"/>
        <w:spacing w:line="280" w:lineRule="atLeast"/>
        <w:jc w:val="both"/>
        <w:rPr>
          <w:rFonts w:ascii="Arial" w:hAnsi="Arial" w:cs="Arial"/>
          <w:sz w:val="20"/>
          <w:szCs w:val="20"/>
        </w:rPr>
      </w:pPr>
      <w:r>
        <w:rPr>
          <w:rFonts w:ascii="Arial" w:hAnsi="Arial" w:cs="Arial"/>
          <w:sz w:val="20"/>
          <w:szCs w:val="20"/>
        </w:rPr>
        <w:t>(Objednatel a Dodavatel</w:t>
      </w:r>
      <w:r w:rsidRPr="00503EF6">
        <w:rPr>
          <w:rFonts w:ascii="Arial" w:hAnsi="Arial" w:cs="Arial"/>
          <w:sz w:val="20"/>
          <w:szCs w:val="20"/>
        </w:rPr>
        <w:t xml:space="preserve"> společně též jako „smluvní strany“ a/nebo jednotlivě jako „smluvní strana“)</w:t>
      </w:r>
    </w:p>
    <w:p w:rsidR="00F97696" w:rsidRPr="00AE44F6" w:rsidRDefault="00F97696" w:rsidP="00887938">
      <w:pPr>
        <w:spacing w:line="280" w:lineRule="atLeast"/>
        <w:ind w:firstLine="0"/>
        <w:rPr>
          <w:rFonts w:ascii="Arial" w:hAnsi="Arial" w:cs="Arial"/>
        </w:rPr>
      </w:pPr>
    </w:p>
    <w:p w:rsidR="00547689" w:rsidRPr="00AE44F6" w:rsidRDefault="00547689" w:rsidP="00887938">
      <w:pPr>
        <w:spacing w:line="280" w:lineRule="atLeast"/>
        <w:ind w:firstLine="0"/>
        <w:rPr>
          <w:rFonts w:ascii="Arial" w:hAnsi="Arial" w:cs="Arial"/>
        </w:rPr>
      </w:pPr>
    </w:p>
    <w:p w:rsidR="00AC7FEC" w:rsidRPr="00AC7FEC" w:rsidRDefault="00AC7FEC" w:rsidP="00AC7FEC">
      <w:pPr>
        <w:pStyle w:val="Odstavecseseznamem"/>
        <w:widowControl w:val="0"/>
        <w:tabs>
          <w:tab w:val="left" w:pos="0"/>
        </w:tabs>
        <w:spacing w:line="280" w:lineRule="atLeast"/>
        <w:ind w:left="360" w:firstLine="0"/>
        <w:jc w:val="center"/>
        <w:rPr>
          <w:rFonts w:ascii="Arial" w:hAnsi="Arial" w:cs="Arial"/>
          <w:b/>
          <w:bCs/>
        </w:rPr>
      </w:pPr>
      <w:bookmarkStart w:id="9" w:name="_Toc153595136"/>
      <w:bookmarkStart w:id="10" w:name="_Toc153797532"/>
      <w:bookmarkStart w:id="11" w:name="_Toc153797651"/>
      <w:bookmarkStart w:id="12" w:name="_Toc153808368"/>
      <w:bookmarkStart w:id="13" w:name="_Toc153941142"/>
      <w:bookmarkStart w:id="14" w:name="_Toc153941287"/>
      <w:bookmarkStart w:id="15" w:name="_Toc154462844"/>
      <w:bookmarkStart w:id="16" w:name="_Toc163543476"/>
      <w:bookmarkStart w:id="17" w:name="_Toc164137947"/>
      <w:bookmarkStart w:id="18" w:name="_Toc202955379"/>
      <w:bookmarkStart w:id="19" w:name="_Toc203276578"/>
      <w:bookmarkStart w:id="20" w:name="_Toc203291564"/>
      <w:bookmarkStart w:id="21" w:name="_Toc203292584"/>
      <w:bookmarkStart w:id="22" w:name="_Toc203306973"/>
      <w:bookmarkStart w:id="23" w:name="_Toc204476141"/>
      <w:bookmarkStart w:id="24" w:name="_Toc235235100"/>
      <w:bookmarkStart w:id="25" w:name="_Toc238266051"/>
      <w:bookmarkStart w:id="26" w:name="_Toc240357470"/>
      <w:bookmarkStart w:id="27" w:name="_Toc240444506"/>
      <w:bookmarkStart w:id="28" w:name="_Toc240703972"/>
      <w:bookmarkStart w:id="29" w:name="_Toc240704346"/>
      <w:bookmarkStart w:id="30" w:name="_Toc240792063"/>
      <w:bookmarkStart w:id="31" w:name="_Toc240792923"/>
      <w:bookmarkStart w:id="32" w:name="_Toc241496087"/>
      <w:bookmarkStart w:id="33" w:name="_Toc241501188"/>
      <w:bookmarkStart w:id="34" w:name="_Toc241501585"/>
      <w:bookmarkStart w:id="35" w:name="_Toc241657902"/>
      <w:bookmarkStart w:id="36" w:name="_Toc243380725"/>
      <w:bookmarkStart w:id="37" w:name="_Toc274231382"/>
      <w:bookmarkStart w:id="38" w:name="_Toc274234499"/>
      <w:r w:rsidRPr="00AC7FEC">
        <w:rPr>
          <w:rFonts w:ascii="Arial" w:hAnsi="Arial" w:cs="Arial"/>
          <w:b/>
          <w:bCs/>
        </w:rPr>
        <w:t>Článek 1</w:t>
      </w:r>
    </w:p>
    <w:p w:rsidR="00AC7FEC" w:rsidRPr="00AC7FEC" w:rsidRDefault="00AC7FEC" w:rsidP="00891C1A">
      <w:pPr>
        <w:pStyle w:val="Odstavecseseznamem"/>
        <w:widowControl w:val="0"/>
        <w:tabs>
          <w:tab w:val="left" w:pos="0"/>
        </w:tabs>
        <w:spacing w:after="0" w:line="280" w:lineRule="atLeast"/>
        <w:ind w:left="357" w:firstLine="0"/>
        <w:contextualSpacing w:val="0"/>
        <w:jc w:val="center"/>
        <w:rPr>
          <w:rFonts w:ascii="Arial" w:hAnsi="Arial" w:cs="Arial"/>
          <w:b/>
          <w:bCs/>
        </w:rPr>
      </w:pPr>
      <w:r w:rsidRPr="00AC7FEC">
        <w:rPr>
          <w:rFonts w:ascii="Arial" w:hAnsi="Arial" w:cs="Arial"/>
          <w:b/>
          <w:bCs/>
        </w:rPr>
        <w:t>ÚVODNÍ USTANOVENÍ</w:t>
      </w:r>
    </w:p>
    <w:p w:rsidR="00FD0C2B" w:rsidRPr="00AE44F6" w:rsidRDefault="00FD0C2B" w:rsidP="00891C1A">
      <w:pPr>
        <w:pStyle w:val="TextnormlnslovanChar"/>
        <w:numPr>
          <w:ilvl w:val="1"/>
          <w:numId w:val="2"/>
        </w:numPr>
        <w:tabs>
          <w:tab w:val="num" w:pos="567"/>
        </w:tabs>
        <w:spacing w:before="120" w:after="0" w:line="280" w:lineRule="atLeast"/>
        <w:ind w:left="567" w:hanging="567"/>
        <w:jc w:val="both"/>
        <w:rPr>
          <w:szCs w:val="20"/>
        </w:rPr>
      </w:pPr>
      <w:r w:rsidRPr="00AE44F6">
        <w:rPr>
          <w:szCs w:val="20"/>
        </w:rPr>
        <w:t xml:space="preserve">Smluvní strany konstatují, že rozsah a obsah vzájemných práv a povinností </w:t>
      </w:r>
      <w:r w:rsidR="00182255" w:rsidRPr="00AE44F6">
        <w:rPr>
          <w:szCs w:val="20"/>
        </w:rPr>
        <w:t xml:space="preserve">vyplývajících </w:t>
      </w:r>
      <w:r w:rsidRPr="00AE44F6">
        <w:rPr>
          <w:szCs w:val="20"/>
        </w:rPr>
        <w:t xml:space="preserve">z této </w:t>
      </w:r>
      <w:r w:rsidR="008B1390" w:rsidRPr="00731516">
        <w:t>Smlouv</w:t>
      </w:r>
      <w:r w:rsidR="00887938" w:rsidRPr="00731516">
        <w:t>y</w:t>
      </w:r>
      <w:r w:rsidR="008B1390" w:rsidRPr="00731516">
        <w:t xml:space="preserve"> o </w:t>
      </w:r>
      <w:r w:rsidR="00731516" w:rsidRPr="00731516">
        <w:t>vytvoření metodiky pro mapování budoucích kompetencí</w:t>
      </w:r>
      <w:r w:rsidR="008B1390" w:rsidRPr="00731516">
        <w:t xml:space="preserve"> </w:t>
      </w:r>
      <w:r w:rsidR="00CD35A6">
        <w:t xml:space="preserve">a mapování budoucích kompetencí </w:t>
      </w:r>
      <w:r w:rsidR="00960C71" w:rsidRPr="00960C71">
        <w:t>jako součást systémových opatření pro vymezení požadavků trhu práce</w:t>
      </w:r>
      <w:r w:rsidR="00960C71" w:rsidRPr="00731516">
        <w:t xml:space="preserve"> </w:t>
      </w:r>
      <w:r w:rsidR="00182255" w:rsidRPr="00731516">
        <w:t>(dále jen</w:t>
      </w:r>
      <w:r w:rsidR="00182255" w:rsidRPr="00731516">
        <w:rPr>
          <w:szCs w:val="20"/>
        </w:rPr>
        <w:t xml:space="preserve"> „</w:t>
      </w:r>
      <w:r w:rsidR="003C5F8A" w:rsidRPr="00731516">
        <w:rPr>
          <w:szCs w:val="20"/>
        </w:rPr>
        <w:t>Smlouva</w:t>
      </w:r>
      <w:r w:rsidR="00182255" w:rsidRPr="00AE44F6">
        <w:rPr>
          <w:szCs w:val="20"/>
        </w:rPr>
        <w:t xml:space="preserve">“) </w:t>
      </w:r>
      <w:r w:rsidRPr="00AE44F6">
        <w:rPr>
          <w:szCs w:val="20"/>
        </w:rPr>
        <w:t>se řídí platnými a účinnými právními předpis</w:t>
      </w:r>
      <w:r w:rsidR="00C01B61" w:rsidRPr="00AE44F6">
        <w:rPr>
          <w:szCs w:val="20"/>
        </w:rPr>
        <w:t>y, zejména občanským zákoníkem.</w:t>
      </w:r>
    </w:p>
    <w:p w:rsidR="007A6F60" w:rsidRPr="00AE44F6" w:rsidRDefault="0083025F" w:rsidP="00891C1A">
      <w:pPr>
        <w:pStyle w:val="TextnormlnslovanChar"/>
        <w:numPr>
          <w:ilvl w:val="1"/>
          <w:numId w:val="2"/>
        </w:numPr>
        <w:tabs>
          <w:tab w:val="num" w:pos="567"/>
        </w:tabs>
        <w:spacing w:before="120" w:after="0" w:line="280" w:lineRule="atLeast"/>
        <w:ind w:left="567" w:hanging="567"/>
        <w:jc w:val="both"/>
        <w:rPr>
          <w:szCs w:val="20"/>
        </w:rPr>
      </w:pPr>
      <w:r>
        <w:rPr>
          <w:szCs w:val="20"/>
        </w:rPr>
        <w:t>Dodavatel</w:t>
      </w:r>
      <w:r w:rsidR="007A6F60" w:rsidRPr="00AE44F6">
        <w:rPr>
          <w:bCs w:val="0"/>
          <w:szCs w:val="20"/>
        </w:rPr>
        <w:t xml:space="preserve"> </w:t>
      </w:r>
      <w:r w:rsidR="007A6F60" w:rsidRPr="00AE44F6">
        <w:rPr>
          <w:szCs w:val="20"/>
        </w:rPr>
        <w:t xml:space="preserve">bere na vědomí, že </w:t>
      </w:r>
      <w:r>
        <w:rPr>
          <w:szCs w:val="20"/>
        </w:rPr>
        <w:t>O</w:t>
      </w:r>
      <w:r w:rsidR="007A6F60" w:rsidRPr="00AE44F6">
        <w:rPr>
          <w:szCs w:val="20"/>
        </w:rPr>
        <w:t xml:space="preserve">bjednatel považuje účast </w:t>
      </w:r>
      <w:r>
        <w:rPr>
          <w:szCs w:val="20"/>
        </w:rPr>
        <w:t>Dodavatele</w:t>
      </w:r>
      <w:r w:rsidR="007A6F60" w:rsidRPr="00AE44F6">
        <w:rPr>
          <w:szCs w:val="20"/>
        </w:rPr>
        <w:t xml:space="preserve"> ve veřejné zakázce  za</w:t>
      </w:r>
      <w:r w:rsidR="00887938" w:rsidRPr="00AE44F6">
        <w:rPr>
          <w:szCs w:val="20"/>
        </w:rPr>
        <w:t> </w:t>
      </w:r>
      <w:r w:rsidR="007A6F60" w:rsidRPr="00AE44F6">
        <w:rPr>
          <w:szCs w:val="20"/>
        </w:rPr>
        <w:t xml:space="preserve">potvrzení skutečnosti, že </w:t>
      </w:r>
      <w:r>
        <w:rPr>
          <w:szCs w:val="20"/>
        </w:rPr>
        <w:t>Dodavatel</w:t>
      </w:r>
      <w:r w:rsidR="007A6F60" w:rsidRPr="00AE44F6">
        <w:rPr>
          <w:szCs w:val="20"/>
        </w:rPr>
        <w:t xml:space="preserve"> je ve smyslu ustanovení § 5 odst. 1 občanského zákoníku schopen při plnění této </w:t>
      </w:r>
      <w:r w:rsidR="008F2AF5">
        <w:rPr>
          <w:szCs w:val="20"/>
        </w:rPr>
        <w:t>S</w:t>
      </w:r>
      <w:r w:rsidR="007A6F60" w:rsidRPr="00AE44F6">
        <w:rPr>
          <w:szCs w:val="20"/>
        </w:rPr>
        <w:t>mlouvy jednat se znalostí</w:t>
      </w:r>
      <w:r w:rsidR="00887938" w:rsidRPr="00AE44F6">
        <w:rPr>
          <w:szCs w:val="20"/>
        </w:rPr>
        <w:t xml:space="preserve"> </w:t>
      </w:r>
      <w:r w:rsidR="007A6F60" w:rsidRPr="00AE44F6">
        <w:rPr>
          <w:szCs w:val="20"/>
        </w:rPr>
        <w:t xml:space="preserve">a pečlivostí, která je s jeho povoláním nebo stavem spojena, s tím, že případné jeho jednání bez této odborné péče půjde k jeho tíži. </w:t>
      </w:r>
      <w:r>
        <w:rPr>
          <w:szCs w:val="20"/>
        </w:rPr>
        <w:t>Dodavatel</w:t>
      </w:r>
      <w:r w:rsidR="007A6F60" w:rsidRPr="00AE44F6">
        <w:rPr>
          <w:szCs w:val="20"/>
        </w:rPr>
        <w:t xml:space="preserve"> nesmí svou kvalitu odborníka ani své hospodářské postavení zneužít k</w:t>
      </w:r>
      <w:r>
        <w:rPr>
          <w:szCs w:val="20"/>
        </w:rPr>
        <w:t> </w:t>
      </w:r>
      <w:r w:rsidR="007A6F60" w:rsidRPr="00AE44F6">
        <w:rPr>
          <w:szCs w:val="20"/>
        </w:rPr>
        <w:t>vytváření nebo k využití závislosti slabší strany a k dosažení zřejmé a nedůvodné nerovnováhy ve</w:t>
      </w:r>
      <w:r w:rsidR="00D676DC">
        <w:rPr>
          <w:szCs w:val="20"/>
        </w:rPr>
        <w:t> </w:t>
      </w:r>
      <w:r w:rsidR="007A6F60" w:rsidRPr="00AE44F6">
        <w:rPr>
          <w:szCs w:val="20"/>
        </w:rPr>
        <w:t>vzájemných právech a povinnostech smluvních stran.</w:t>
      </w:r>
    </w:p>
    <w:p w:rsidR="00CE16E4" w:rsidRPr="00AE44F6" w:rsidRDefault="008B1A27" w:rsidP="00891C1A">
      <w:pPr>
        <w:pStyle w:val="Odstavecseseznamem"/>
        <w:numPr>
          <w:ilvl w:val="1"/>
          <w:numId w:val="2"/>
        </w:numPr>
        <w:tabs>
          <w:tab w:val="num" w:pos="567"/>
        </w:tabs>
        <w:spacing w:before="120" w:after="0" w:line="280" w:lineRule="atLeast"/>
        <w:ind w:left="567" w:hanging="567"/>
        <w:contextualSpacing w:val="0"/>
        <w:rPr>
          <w:rFonts w:ascii="Arial" w:hAnsi="Arial" w:cs="Arial"/>
          <w:bCs/>
          <w:snapToGrid w:val="0"/>
          <w:color w:val="auto"/>
          <w:lang w:eastAsia="cs-CZ" w:bidi="ar-SA"/>
        </w:rPr>
      </w:pPr>
      <w:r w:rsidRPr="00AE44F6">
        <w:rPr>
          <w:rFonts w:ascii="Arial" w:hAnsi="Arial" w:cs="Arial"/>
          <w:bCs/>
          <w:snapToGrid w:val="0"/>
          <w:color w:val="auto"/>
          <w:lang w:eastAsia="cs-CZ" w:bidi="ar-SA"/>
        </w:rPr>
        <w:t xml:space="preserve">Na základě zadávacího řízení </w:t>
      </w:r>
      <w:r w:rsidRPr="0083025F">
        <w:rPr>
          <w:rFonts w:ascii="Arial" w:hAnsi="Arial" w:cs="Arial"/>
          <w:bCs/>
          <w:snapToGrid w:val="0"/>
          <w:color w:val="auto"/>
          <w:lang w:eastAsia="cs-CZ" w:bidi="ar-SA"/>
        </w:rPr>
        <w:t>na</w:t>
      </w:r>
      <w:r w:rsidRPr="00AE44F6">
        <w:rPr>
          <w:rFonts w:ascii="Arial" w:hAnsi="Arial" w:cs="Arial"/>
          <w:bCs/>
          <w:snapToGrid w:val="0"/>
          <w:color w:val="auto"/>
          <w:lang w:eastAsia="cs-CZ" w:bidi="ar-SA"/>
        </w:rPr>
        <w:t xml:space="preserve"> veřejnou zakázku pod názvem</w:t>
      </w:r>
      <w:r w:rsidR="001D1307" w:rsidRPr="00AE44F6">
        <w:rPr>
          <w:rFonts w:ascii="Arial" w:hAnsi="Arial" w:cs="Arial"/>
          <w:bCs/>
          <w:snapToGrid w:val="0"/>
          <w:color w:val="auto"/>
          <w:lang w:eastAsia="cs-CZ" w:bidi="ar-SA"/>
        </w:rPr>
        <w:t xml:space="preserve"> </w:t>
      </w:r>
      <w:r w:rsidR="001231CF" w:rsidRPr="0083025F">
        <w:rPr>
          <w:rFonts w:ascii="Arial" w:hAnsi="Arial" w:cs="Arial"/>
          <w:b/>
          <w:bCs/>
          <w:i/>
          <w:snapToGrid w:val="0"/>
          <w:color w:val="auto"/>
          <w:lang w:eastAsia="cs-CZ" w:bidi="ar-SA"/>
        </w:rPr>
        <w:t>„</w:t>
      </w:r>
      <w:r w:rsidR="0083025F" w:rsidRPr="0083025F">
        <w:rPr>
          <w:rFonts w:ascii="Arial" w:hAnsi="Arial" w:cs="Arial"/>
          <w:b/>
          <w:bCs/>
          <w:i/>
          <w:snapToGrid w:val="0"/>
          <w:color w:val="auto"/>
          <w:lang w:eastAsia="cs-CZ" w:bidi="ar-SA"/>
        </w:rPr>
        <w:t>Mapování budoucích kompetencí jako součást systémových opatření pro vymezení požadavků trhu práce</w:t>
      </w:r>
      <w:r w:rsidR="001231CF" w:rsidRPr="0083025F">
        <w:rPr>
          <w:rFonts w:ascii="Arial" w:hAnsi="Arial" w:cs="Arial"/>
          <w:b/>
          <w:bCs/>
          <w:i/>
          <w:snapToGrid w:val="0"/>
          <w:color w:val="auto"/>
          <w:lang w:eastAsia="cs-CZ" w:bidi="ar-SA"/>
        </w:rPr>
        <w:t>“</w:t>
      </w:r>
      <w:r w:rsidR="001231CF" w:rsidRPr="00AE44F6">
        <w:rPr>
          <w:rFonts w:ascii="Arial" w:hAnsi="Arial" w:cs="Arial"/>
          <w:bCs/>
          <w:snapToGrid w:val="0"/>
          <w:color w:val="auto"/>
          <w:lang w:eastAsia="cs-CZ" w:bidi="ar-SA"/>
        </w:rPr>
        <w:t xml:space="preserve"> </w:t>
      </w:r>
      <w:r w:rsidR="0083025F">
        <w:rPr>
          <w:rFonts w:ascii="Arial" w:hAnsi="Arial" w:cs="Arial"/>
          <w:bCs/>
          <w:snapToGrid w:val="0"/>
          <w:color w:val="auto"/>
          <w:lang w:eastAsia="cs-CZ" w:bidi="ar-SA"/>
        </w:rPr>
        <w:t>Dodavatel</w:t>
      </w:r>
      <w:r w:rsidR="00F82FA4" w:rsidRPr="00AE44F6">
        <w:rPr>
          <w:rFonts w:ascii="Arial" w:hAnsi="Arial" w:cs="Arial"/>
          <w:bCs/>
          <w:snapToGrid w:val="0"/>
          <w:color w:val="auto"/>
          <w:lang w:eastAsia="cs-CZ" w:bidi="ar-SA"/>
        </w:rPr>
        <w:t xml:space="preserve"> </w:t>
      </w:r>
      <w:r w:rsidR="00CE16E4" w:rsidRPr="00AE44F6">
        <w:rPr>
          <w:rFonts w:ascii="Arial" w:hAnsi="Arial" w:cs="Arial"/>
          <w:bCs/>
          <w:snapToGrid w:val="0"/>
          <w:color w:val="auto"/>
          <w:lang w:eastAsia="cs-CZ" w:bidi="ar-SA"/>
        </w:rPr>
        <w:t xml:space="preserve">předložil v souladu se zadávacími podmínkami veřejné zakázky nabídku a tato byla pro plnění veřejné zakázky vybrána jako nejvhodnější. V návaznosti na tuto skutečnost smluvní strany uzavřeny tuto </w:t>
      </w:r>
      <w:r w:rsidR="00AC7FEC">
        <w:rPr>
          <w:rFonts w:ascii="Arial" w:hAnsi="Arial" w:cs="Arial"/>
          <w:bCs/>
          <w:snapToGrid w:val="0"/>
          <w:color w:val="auto"/>
          <w:lang w:eastAsia="cs-CZ" w:bidi="ar-SA"/>
        </w:rPr>
        <w:t>S</w:t>
      </w:r>
      <w:r w:rsidR="00CE16E4" w:rsidRPr="00AE44F6">
        <w:rPr>
          <w:rFonts w:ascii="Arial" w:hAnsi="Arial" w:cs="Arial"/>
          <w:bCs/>
          <w:snapToGrid w:val="0"/>
          <w:color w:val="auto"/>
          <w:lang w:eastAsia="cs-CZ" w:bidi="ar-SA"/>
        </w:rPr>
        <w:t>mlouvu, jejíž návrh byl součástí zadávacích podmínek veřejné zakázky.</w:t>
      </w:r>
    </w:p>
    <w:p w:rsidR="00AC6A59" w:rsidRPr="00AE44F6" w:rsidRDefault="00AC6A59" w:rsidP="00891C1A">
      <w:pPr>
        <w:pStyle w:val="Odstavecseseznamem"/>
        <w:numPr>
          <w:ilvl w:val="1"/>
          <w:numId w:val="2"/>
        </w:numPr>
        <w:tabs>
          <w:tab w:val="num" w:pos="567"/>
        </w:tabs>
        <w:spacing w:before="120" w:after="0" w:line="280" w:lineRule="atLeast"/>
        <w:ind w:left="567" w:hanging="567"/>
        <w:contextualSpacing w:val="0"/>
        <w:rPr>
          <w:rFonts w:ascii="Arial" w:hAnsi="Arial" w:cs="Arial"/>
          <w:bCs/>
          <w:snapToGrid w:val="0"/>
          <w:color w:val="auto"/>
          <w:lang w:eastAsia="cs-CZ" w:bidi="ar-SA"/>
        </w:rPr>
      </w:pPr>
      <w:r w:rsidRPr="00AE44F6">
        <w:rPr>
          <w:rFonts w:ascii="Arial" w:hAnsi="Arial" w:cs="Arial"/>
          <w:bCs/>
          <w:snapToGrid w:val="0"/>
          <w:color w:val="auto"/>
          <w:lang w:eastAsia="cs-CZ" w:bidi="ar-SA"/>
        </w:rPr>
        <w:t xml:space="preserve">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w:t>
      </w:r>
      <w:r w:rsidR="008103A9" w:rsidRPr="00AE44F6">
        <w:rPr>
          <w:rFonts w:ascii="Arial" w:hAnsi="Arial" w:cs="Arial"/>
          <w:bCs/>
          <w:snapToGrid w:val="0"/>
          <w:color w:val="auto"/>
          <w:lang w:eastAsia="cs-CZ" w:bidi="ar-SA"/>
        </w:rPr>
        <w:t xml:space="preserve">jednání </w:t>
      </w:r>
      <w:r w:rsidRPr="00AE44F6">
        <w:rPr>
          <w:rFonts w:ascii="Arial" w:hAnsi="Arial" w:cs="Arial"/>
          <w:bCs/>
          <w:snapToGrid w:val="0"/>
          <w:color w:val="auto"/>
          <w:lang w:eastAsia="cs-CZ" w:bidi="ar-SA"/>
        </w:rPr>
        <w:t>tím nejsou nijak dotčena.</w:t>
      </w:r>
    </w:p>
    <w:p w:rsidR="00AC7FEC" w:rsidRDefault="00AC7FEC" w:rsidP="00891C1A">
      <w:pPr>
        <w:widowControl w:val="0"/>
        <w:tabs>
          <w:tab w:val="left" w:pos="0"/>
        </w:tabs>
        <w:spacing w:after="0" w:line="280" w:lineRule="atLeast"/>
        <w:ind w:firstLine="0"/>
        <w:rPr>
          <w:rFonts w:ascii="Arial" w:hAnsi="Arial" w:cs="Arial"/>
          <w:b/>
          <w:bCs/>
        </w:rPr>
      </w:pPr>
      <w:bookmarkStart w:id="39" w:name="_Toc203291565"/>
      <w:bookmarkStart w:id="40" w:name="_Toc203292585"/>
      <w:bookmarkStart w:id="41" w:name="_Toc203306974"/>
      <w:bookmarkStart w:id="42" w:name="_Toc204476142"/>
      <w:bookmarkStart w:id="43" w:name="_Toc235235101"/>
      <w:bookmarkStart w:id="44" w:name="_Toc238266052"/>
      <w:bookmarkStart w:id="45" w:name="_Toc240357471"/>
      <w:bookmarkStart w:id="46" w:name="_Toc240444507"/>
      <w:bookmarkStart w:id="47" w:name="_Toc240703973"/>
      <w:bookmarkStart w:id="48" w:name="_Toc240704347"/>
      <w:bookmarkStart w:id="49" w:name="_Toc240792064"/>
      <w:bookmarkStart w:id="50" w:name="_Toc240792924"/>
      <w:bookmarkStart w:id="51" w:name="_Toc241496088"/>
      <w:bookmarkStart w:id="52" w:name="_Toc241501189"/>
      <w:bookmarkStart w:id="53" w:name="_Toc241501586"/>
      <w:bookmarkStart w:id="54" w:name="_Toc241657903"/>
      <w:bookmarkStart w:id="55" w:name="_Toc243380726"/>
      <w:bookmarkStart w:id="56" w:name="_Toc274231383"/>
      <w:bookmarkStart w:id="57" w:name="_Toc27423450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91C1A" w:rsidRDefault="00891C1A" w:rsidP="00891C1A">
      <w:pPr>
        <w:widowControl w:val="0"/>
        <w:tabs>
          <w:tab w:val="left" w:pos="0"/>
        </w:tabs>
        <w:spacing w:after="0" w:line="280" w:lineRule="atLeast"/>
        <w:ind w:firstLine="0"/>
        <w:rPr>
          <w:rFonts w:ascii="Arial" w:hAnsi="Arial" w:cs="Arial"/>
          <w:b/>
          <w:bCs/>
        </w:rPr>
      </w:pPr>
    </w:p>
    <w:p w:rsidR="00AC7FEC" w:rsidRPr="00AC7FEC" w:rsidRDefault="00AC7FEC" w:rsidP="00AC7FEC">
      <w:pPr>
        <w:pStyle w:val="Odstavecseseznamem"/>
        <w:widowControl w:val="0"/>
        <w:tabs>
          <w:tab w:val="left" w:pos="0"/>
        </w:tabs>
        <w:spacing w:line="280" w:lineRule="atLeast"/>
        <w:ind w:left="360" w:firstLine="0"/>
        <w:jc w:val="center"/>
        <w:rPr>
          <w:rFonts w:ascii="Arial" w:hAnsi="Arial" w:cs="Arial"/>
          <w:b/>
          <w:bCs/>
        </w:rPr>
      </w:pPr>
      <w:r>
        <w:rPr>
          <w:rFonts w:ascii="Arial" w:hAnsi="Arial" w:cs="Arial"/>
          <w:b/>
          <w:bCs/>
        </w:rPr>
        <w:t>Článek 2</w:t>
      </w:r>
    </w:p>
    <w:p w:rsidR="00AC7FEC" w:rsidRPr="00AC7FEC" w:rsidRDefault="00F97696" w:rsidP="00496EC4">
      <w:pPr>
        <w:pStyle w:val="Odstavecseseznamem"/>
        <w:widowControl w:val="0"/>
        <w:tabs>
          <w:tab w:val="left" w:pos="0"/>
        </w:tabs>
        <w:spacing w:line="280" w:lineRule="atLeast"/>
        <w:ind w:left="357" w:firstLine="0"/>
        <w:contextualSpacing w:val="0"/>
        <w:jc w:val="center"/>
        <w:rPr>
          <w:rFonts w:ascii="Arial" w:hAnsi="Arial" w:cs="Arial"/>
          <w:b/>
          <w:bCs/>
        </w:rPr>
      </w:pPr>
      <w:r>
        <w:rPr>
          <w:rFonts w:ascii="Arial" w:hAnsi="Arial" w:cs="Arial"/>
          <w:b/>
          <w:bCs/>
        </w:rPr>
        <w:t>PŘEDMĚT SMLOUVY</w:t>
      </w:r>
    </w:p>
    <w:p w:rsidR="006A4090" w:rsidRPr="006A4090" w:rsidRDefault="006A4090" w:rsidP="006A4090">
      <w:pPr>
        <w:pStyle w:val="Odstavecseseznamem"/>
        <w:numPr>
          <w:ilvl w:val="0"/>
          <w:numId w:val="2"/>
        </w:numPr>
        <w:spacing w:before="120" w:after="0" w:line="280" w:lineRule="atLeast"/>
        <w:contextualSpacing w:val="0"/>
        <w:rPr>
          <w:rFonts w:ascii="Arial" w:hAnsi="Arial" w:cs="Arial"/>
          <w:bCs/>
          <w:snapToGrid w:val="0"/>
          <w:vanish/>
          <w:color w:val="auto"/>
          <w:lang w:eastAsia="cs-CZ" w:bidi="ar-SA"/>
        </w:rPr>
      </w:pPr>
    </w:p>
    <w:p w:rsidR="00A5503F" w:rsidRPr="006A4090" w:rsidRDefault="006411B8" w:rsidP="00695206">
      <w:pPr>
        <w:pStyle w:val="Odstavecseseznamem"/>
        <w:numPr>
          <w:ilvl w:val="1"/>
          <w:numId w:val="2"/>
        </w:numPr>
        <w:tabs>
          <w:tab w:val="clear" w:pos="8654"/>
          <w:tab w:val="num" w:pos="567"/>
        </w:tabs>
        <w:spacing w:before="120" w:after="0" w:line="280" w:lineRule="atLeast"/>
        <w:ind w:left="567" w:hanging="567"/>
        <w:contextualSpacing w:val="0"/>
        <w:rPr>
          <w:rFonts w:ascii="Arial" w:hAnsi="Arial" w:cs="Arial"/>
          <w:bCs/>
          <w:snapToGrid w:val="0"/>
          <w:color w:val="auto"/>
          <w:lang w:eastAsia="cs-CZ" w:bidi="ar-SA"/>
        </w:rPr>
      </w:pPr>
      <w:r w:rsidRPr="006A4090">
        <w:rPr>
          <w:rFonts w:ascii="Arial" w:hAnsi="Arial" w:cs="Arial"/>
          <w:bCs/>
          <w:snapToGrid w:val="0"/>
          <w:color w:val="auto"/>
          <w:lang w:eastAsia="cs-CZ" w:bidi="ar-SA"/>
        </w:rPr>
        <w:t>Předmětem této Smlouvy je závazek Dodavatele vytvořit obecnou metodiku pro mapování budoucích kompetencí vč. metodiky tvorby sektorových kompetenčních pyramid jako nástroje pro</w:t>
      </w:r>
      <w:r w:rsidR="00496EC4" w:rsidRPr="006A4090">
        <w:rPr>
          <w:rFonts w:ascii="Arial" w:hAnsi="Arial" w:cs="Arial"/>
          <w:bCs/>
          <w:snapToGrid w:val="0"/>
          <w:color w:val="auto"/>
          <w:lang w:eastAsia="cs-CZ" w:bidi="ar-SA"/>
        </w:rPr>
        <w:t> </w:t>
      </w:r>
      <w:r w:rsidRPr="006A4090">
        <w:rPr>
          <w:rFonts w:ascii="Arial" w:hAnsi="Arial" w:cs="Arial"/>
          <w:bCs/>
          <w:snapToGrid w:val="0"/>
          <w:color w:val="auto"/>
          <w:lang w:eastAsia="cs-CZ" w:bidi="ar-SA"/>
        </w:rPr>
        <w:t xml:space="preserve">systémové vymezení požadavků trhu </w:t>
      </w:r>
      <w:r w:rsidR="00267231" w:rsidRPr="006A4090">
        <w:rPr>
          <w:rFonts w:ascii="Arial" w:hAnsi="Arial" w:cs="Arial"/>
          <w:bCs/>
          <w:snapToGrid w:val="0"/>
          <w:color w:val="auto"/>
          <w:lang w:eastAsia="cs-CZ" w:bidi="ar-SA"/>
        </w:rPr>
        <w:t>práce a s tím související tvorbu</w:t>
      </w:r>
      <w:r w:rsidRPr="006A4090">
        <w:rPr>
          <w:rFonts w:ascii="Arial" w:hAnsi="Arial" w:cs="Arial"/>
          <w:bCs/>
          <w:snapToGrid w:val="0"/>
          <w:color w:val="auto"/>
          <w:lang w:eastAsia="cs-CZ" w:bidi="ar-SA"/>
        </w:rPr>
        <w:t xml:space="preserve"> návrhu aktualizace Centrální databáze kompetencí (dále jen „CDK“) o popis nových a v budoucnu vyžadovaných kompetencí ve v</w:t>
      </w:r>
      <w:r w:rsidR="00496EC4" w:rsidRPr="006A4090">
        <w:rPr>
          <w:rFonts w:ascii="Arial" w:hAnsi="Arial" w:cs="Arial"/>
          <w:bCs/>
          <w:snapToGrid w:val="0"/>
          <w:color w:val="auto"/>
          <w:lang w:eastAsia="cs-CZ" w:bidi="ar-SA"/>
        </w:rPr>
        <w:t>azbě na 4. průmyslovou revoluci</w:t>
      </w:r>
      <w:r w:rsidRPr="006A4090">
        <w:rPr>
          <w:rFonts w:ascii="Arial" w:hAnsi="Arial" w:cs="Arial"/>
          <w:bCs/>
          <w:snapToGrid w:val="0"/>
          <w:color w:val="auto"/>
          <w:lang w:eastAsia="cs-CZ" w:bidi="ar-SA"/>
        </w:rPr>
        <w:t xml:space="preserve">. </w:t>
      </w:r>
      <w:r w:rsidR="00496EC4" w:rsidRPr="006A4090">
        <w:rPr>
          <w:rFonts w:ascii="Arial" w:hAnsi="Arial" w:cs="Arial"/>
          <w:bCs/>
          <w:snapToGrid w:val="0"/>
          <w:color w:val="auto"/>
          <w:lang w:eastAsia="cs-CZ" w:bidi="ar-SA"/>
        </w:rPr>
        <w:t>Metodika zohlední i oblast spolupráce firem a</w:t>
      </w:r>
      <w:r w:rsidR="0027035B" w:rsidRPr="006A4090">
        <w:rPr>
          <w:rFonts w:ascii="Arial" w:hAnsi="Arial" w:cs="Arial"/>
          <w:bCs/>
          <w:snapToGrid w:val="0"/>
          <w:color w:val="auto"/>
          <w:lang w:eastAsia="cs-CZ" w:bidi="ar-SA"/>
        </w:rPr>
        <w:t> </w:t>
      </w:r>
      <w:r w:rsidR="00496EC4" w:rsidRPr="006A4090">
        <w:rPr>
          <w:rFonts w:ascii="Arial" w:hAnsi="Arial" w:cs="Arial"/>
          <w:bCs/>
          <w:snapToGrid w:val="0"/>
          <w:color w:val="auto"/>
          <w:lang w:eastAsia="cs-CZ" w:bidi="ar-SA"/>
        </w:rPr>
        <w:t>škol a vytvoří základ pro nastavení standardů pro praktickou odbornou přípravu při aplikaci vybraných prvků duálního vzdělávání a facilitace při realizaci spolupráce a partnerství firem a</w:t>
      </w:r>
      <w:r w:rsidR="0027035B" w:rsidRPr="006A4090">
        <w:rPr>
          <w:rFonts w:ascii="Arial" w:hAnsi="Arial" w:cs="Arial"/>
          <w:bCs/>
          <w:snapToGrid w:val="0"/>
          <w:color w:val="auto"/>
          <w:lang w:eastAsia="cs-CZ" w:bidi="ar-SA"/>
        </w:rPr>
        <w:t> </w:t>
      </w:r>
      <w:r w:rsidR="00496EC4" w:rsidRPr="006A4090">
        <w:rPr>
          <w:rFonts w:ascii="Arial" w:hAnsi="Arial" w:cs="Arial"/>
          <w:bCs/>
          <w:snapToGrid w:val="0"/>
          <w:color w:val="auto"/>
          <w:lang w:eastAsia="cs-CZ" w:bidi="ar-SA"/>
        </w:rPr>
        <w:t>škol. Cílem je dále šířit informace a navrhnout doporučení pro případné procesní a legislativní úpravy v</w:t>
      </w:r>
      <w:r w:rsidR="00695206">
        <w:rPr>
          <w:rFonts w:ascii="Arial" w:hAnsi="Arial" w:cs="Arial"/>
          <w:bCs/>
          <w:snapToGrid w:val="0"/>
          <w:color w:val="auto"/>
          <w:lang w:eastAsia="cs-CZ" w:bidi="ar-SA"/>
        </w:rPr>
        <w:t> </w:t>
      </w:r>
      <w:r w:rsidR="00496EC4" w:rsidRPr="006A4090">
        <w:rPr>
          <w:rFonts w:ascii="Arial" w:hAnsi="Arial" w:cs="Arial"/>
          <w:bCs/>
          <w:snapToGrid w:val="0"/>
          <w:color w:val="auto"/>
          <w:lang w:eastAsia="cs-CZ" w:bidi="ar-SA"/>
        </w:rPr>
        <w:t>dané oblasti. Dodavatel zajistí koordinaci postupu dílčích prací a zpracuje výstupy klíčových aktivit ve spolupráci s projektovým týmem Objednatele</w:t>
      </w:r>
      <w:r w:rsidR="0027035B" w:rsidRPr="006A4090">
        <w:rPr>
          <w:rFonts w:ascii="Arial" w:hAnsi="Arial" w:cs="Arial"/>
          <w:bCs/>
          <w:snapToGrid w:val="0"/>
          <w:color w:val="auto"/>
          <w:lang w:eastAsia="cs-CZ" w:bidi="ar-SA"/>
        </w:rPr>
        <w:t xml:space="preserve">. </w:t>
      </w:r>
      <w:r w:rsidRPr="006A4090">
        <w:rPr>
          <w:rFonts w:ascii="Arial" w:hAnsi="Arial" w:cs="Arial"/>
          <w:bCs/>
          <w:snapToGrid w:val="0"/>
          <w:color w:val="auto"/>
          <w:lang w:eastAsia="cs-CZ" w:bidi="ar-SA"/>
        </w:rPr>
        <w:t>Objednatel se zavazuje zaplatit Dodavateli za řádné zpracování výše uvedeného předmětu Smlouvy  odměnu ve výši a za podmínek stanovených v čl. 4 této Smlouvy.</w:t>
      </w:r>
    </w:p>
    <w:p w:rsidR="00AF7D07" w:rsidRPr="006A4090" w:rsidRDefault="008523E0" w:rsidP="006A4090">
      <w:pPr>
        <w:pStyle w:val="Odstavecseseznamem"/>
        <w:numPr>
          <w:ilvl w:val="1"/>
          <w:numId w:val="2"/>
        </w:numPr>
        <w:tabs>
          <w:tab w:val="num" w:pos="567"/>
        </w:tabs>
        <w:spacing w:before="120" w:after="0" w:line="280" w:lineRule="atLeast"/>
        <w:ind w:left="567" w:hanging="567"/>
        <w:contextualSpacing w:val="0"/>
        <w:rPr>
          <w:rFonts w:ascii="Arial" w:hAnsi="Arial" w:cs="Arial"/>
          <w:bCs/>
          <w:snapToGrid w:val="0"/>
          <w:color w:val="auto"/>
          <w:lang w:eastAsia="cs-CZ" w:bidi="ar-SA"/>
        </w:rPr>
      </w:pPr>
      <w:r w:rsidRPr="006A4090">
        <w:rPr>
          <w:rFonts w:ascii="Arial" w:hAnsi="Arial" w:cs="Arial"/>
          <w:bCs/>
          <w:snapToGrid w:val="0"/>
          <w:color w:val="auto"/>
          <w:lang w:eastAsia="cs-CZ" w:bidi="ar-SA"/>
        </w:rPr>
        <w:t xml:space="preserve">Předmět </w:t>
      </w:r>
      <w:r w:rsidR="002B301B" w:rsidRPr="006A4090">
        <w:rPr>
          <w:rFonts w:ascii="Arial" w:hAnsi="Arial" w:cs="Arial"/>
          <w:bCs/>
          <w:snapToGrid w:val="0"/>
          <w:color w:val="auto"/>
          <w:lang w:eastAsia="cs-CZ" w:bidi="ar-SA"/>
        </w:rPr>
        <w:t>s</w:t>
      </w:r>
      <w:r w:rsidRPr="006A4090">
        <w:rPr>
          <w:rFonts w:ascii="Arial" w:hAnsi="Arial" w:cs="Arial"/>
          <w:bCs/>
          <w:snapToGrid w:val="0"/>
          <w:color w:val="auto"/>
          <w:lang w:eastAsia="cs-CZ" w:bidi="ar-SA"/>
        </w:rPr>
        <w:t>mlouvy je podrobně specifikován</w:t>
      </w:r>
      <w:r w:rsidR="00AF7D07" w:rsidRPr="006A4090">
        <w:rPr>
          <w:rFonts w:ascii="Arial" w:hAnsi="Arial" w:cs="Arial"/>
          <w:bCs/>
          <w:snapToGrid w:val="0"/>
          <w:color w:val="auto"/>
          <w:lang w:eastAsia="cs-CZ" w:bidi="ar-SA"/>
        </w:rPr>
        <w:t xml:space="preserve"> v příloze č. 1 </w:t>
      </w:r>
      <w:r w:rsidR="003C5F8A" w:rsidRPr="006A4090">
        <w:rPr>
          <w:rFonts w:ascii="Arial" w:hAnsi="Arial" w:cs="Arial"/>
          <w:bCs/>
          <w:snapToGrid w:val="0"/>
          <w:color w:val="auto"/>
          <w:lang w:eastAsia="cs-CZ" w:bidi="ar-SA"/>
        </w:rPr>
        <w:t xml:space="preserve"> </w:t>
      </w:r>
      <w:r w:rsidR="00AF7D07" w:rsidRPr="006A4090">
        <w:rPr>
          <w:rFonts w:ascii="Arial" w:hAnsi="Arial" w:cs="Arial"/>
          <w:bCs/>
          <w:snapToGrid w:val="0"/>
          <w:color w:val="auto"/>
          <w:lang w:eastAsia="cs-CZ" w:bidi="ar-SA"/>
        </w:rPr>
        <w:t>této Smlouvy</w:t>
      </w:r>
      <w:r w:rsidR="003C5F8A" w:rsidRPr="006A4090">
        <w:rPr>
          <w:rFonts w:ascii="Arial" w:hAnsi="Arial" w:cs="Arial"/>
          <w:bCs/>
          <w:snapToGrid w:val="0"/>
          <w:color w:val="auto"/>
          <w:lang w:eastAsia="cs-CZ" w:bidi="ar-SA"/>
        </w:rPr>
        <w:t xml:space="preserve">. </w:t>
      </w:r>
    </w:p>
    <w:p w:rsidR="00E54A3F" w:rsidRPr="006A4090" w:rsidRDefault="009A700C" w:rsidP="006A4090">
      <w:pPr>
        <w:pStyle w:val="Odstavecseseznamem"/>
        <w:numPr>
          <w:ilvl w:val="1"/>
          <w:numId w:val="2"/>
        </w:numPr>
        <w:tabs>
          <w:tab w:val="num" w:pos="567"/>
        </w:tabs>
        <w:spacing w:before="120" w:after="0" w:line="280" w:lineRule="atLeast"/>
        <w:ind w:left="567" w:hanging="567"/>
        <w:contextualSpacing w:val="0"/>
        <w:rPr>
          <w:rFonts w:ascii="Arial" w:hAnsi="Arial" w:cs="Arial"/>
          <w:bCs/>
          <w:snapToGrid w:val="0"/>
          <w:color w:val="auto"/>
          <w:lang w:eastAsia="cs-CZ" w:bidi="ar-SA"/>
        </w:rPr>
      </w:pPr>
      <w:r w:rsidRPr="006A4090">
        <w:rPr>
          <w:rFonts w:ascii="Arial" w:hAnsi="Arial" w:cs="Arial"/>
          <w:bCs/>
          <w:snapToGrid w:val="0"/>
          <w:color w:val="auto"/>
          <w:lang w:eastAsia="cs-CZ" w:bidi="ar-SA"/>
        </w:rPr>
        <w:t>P</w:t>
      </w:r>
      <w:r w:rsidR="004134AA" w:rsidRPr="006A4090">
        <w:rPr>
          <w:rFonts w:ascii="Arial" w:hAnsi="Arial" w:cs="Arial"/>
          <w:bCs/>
          <w:snapToGrid w:val="0"/>
          <w:color w:val="auto"/>
          <w:lang w:eastAsia="cs-CZ" w:bidi="ar-SA"/>
        </w:rPr>
        <w:t xml:space="preserve">ředmět </w:t>
      </w:r>
      <w:r w:rsidR="00D676DC" w:rsidRPr="006A4090">
        <w:rPr>
          <w:rFonts w:ascii="Arial" w:hAnsi="Arial" w:cs="Arial"/>
          <w:bCs/>
          <w:snapToGrid w:val="0"/>
          <w:color w:val="auto"/>
          <w:lang w:eastAsia="cs-CZ" w:bidi="ar-SA"/>
        </w:rPr>
        <w:t>s</w:t>
      </w:r>
      <w:r w:rsidR="004134AA" w:rsidRPr="006A4090">
        <w:rPr>
          <w:rFonts w:ascii="Arial" w:hAnsi="Arial" w:cs="Arial"/>
          <w:bCs/>
          <w:snapToGrid w:val="0"/>
          <w:color w:val="auto"/>
          <w:lang w:eastAsia="cs-CZ" w:bidi="ar-SA"/>
        </w:rPr>
        <w:t>mlouvy je spolufinancován z prostředků Operačního programu Zaměstnanost, konkrétně z projektu s názvem „</w:t>
      </w:r>
      <w:r w:rsidR="00AC7FEC" w:rsidRPr="006A4090">
        <w:rPr>
          <w:rFonts w:ascii="Arial" w:hAnsi="Arial" w:cs="Arial"/>
          <w:bCs/>
          <w:snapToGrid w:val="0"/>
          <w:color w:val="auto"/>
          <w:lang w:eastAsia="cs-CZ" w:bidi="ar-SA"/>
        </w:rPr>
        <w:t>Mapování budoucích kompetencí jako součást systémových opatření pro vymezení požadavků trhu práce (Kompetence 4.0)</w:t>
      </w:r>
      <w:r w:rsidR="004134AA" w:rsidRPr="006A4090">
        <w:rPr>
          <w:rFonts w:ascii="Arial" w:hAnsi="Arial" w:cs="Arial"/>
          <w:bCs/>
          <w:snapToGrid w:val="0"/>
          <w:color w:val="auto"/>
          <w:lang w:eastAsia="cs-CZ" w:bidi="ar-SA"/>
        </w:rPr>
        <w:t xml:space="preserve">“, </w:t>
      </w:r>
      <w:proofErr w:type="spellStart"/>
      <w:r w:rsidR="004134AA" w:rsidRPr="006A4090">
        <w:rPr>
          <w:rFonts w:ascii="Arial" w:hAnsi="Arial" w:cs="Arial"/>
          <w:bCs/>
          <w:snapToGrid w:val="0"/>
          <w:color w:val="auto"/>
          <w:lang w:eastAsia="cs-CZ" w:bidi="ar-SA"/>
        </w:rPr>
        <w:t>reg</w:t>
      </w:r>
      <w:proofErr w:type="spellEnd"/>
      <w:r w:rsidR="004134AA" w:rsidRPr="006A4090">
        <w:rPr>
          <w:rFonts w:ascii="Arial" w:hAnsi="Arial" w:cs="Arial"/>
          <w:bCs/>
          <w:snapToGrid w:val="0"/>
          <w:color w:val="auto"/>
          <w:lang w:eastAsia="cs-CZ" w:bidi="ar-SA"/>
        </w:rPr>
        <w:t>. číslo projektu:</w:t>
      </w:r>
      <w:r w:rsidR="00C60631" w:rsidRPr="006A4090">
        <w:rPr>
          <w:rFonts w:ascii="Arial" w:hAnsi="Arial" w:cs="Arial"/>
          <w:bCs/>
          <w:snapToGrid w:val="0"/>
          <w:color w:val="auto"/>
          <w:lang w:eastAsia="cs-CZ" w:bidi="ar-SA"/>
        </w:rPr>
        <w:t xml:space="preserve"> </w:t>
      </w:r>
      <w:r w:rsidR="00AC7FEC" w:rsidRPr="006A4090">
        <w:rPr>
          <w:rFonts w:ascii="Arial" w:hAnsi="Arial" w:cs="Arial"/>
          <w:bCs/>
          <w:snapToGrid w:val="0"/>
          <w:color w:val="auto"/>
          <w:lang w:eastAsia="cs-CZ" w:bidi="ar-SA"/>
        </w:rPr>
        <w:t>CZ.03.1.54/0.0/0.0/15_122/0010231</w:t>
      </w:r>
      <w:r w:rsidR="004134AA" w:rsidRPr="006A4090">
        <w:rPr>
          <w:rFonts w:ascii="Arial" w:hAnsi="Arial" w:cs="Arial"/>
          <w:bCs/>
          <w:snapToGrid w:val="0"/>
          <w:color w:val="auto"/>
          <w:lang w:eastAsia="cs-CZ" w:bidi="ar-SA"/>
        </w:rPr>
        <w:t>.</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891C1A" w:rsidRDefault="00891C1A" w:rsidP="00666D9C">
      <w:pPr>
        <w:pStyle w:val="Odstavecseseznamem"/>
        <w:widowControl w:val="0"/>
        <w:tabs>
          <w:tab w:val="left" w:pos="0"/>
        </w:tabs>
        <w:spacing w:line="280" w:lineRule="atLeast"/>
        <w:ind w:left="360" w:firstLine="0"/>
        <w:jc w:val="center"/>
        <w:rPr>
          <w:rFonts w:ascii="Arial" w:hAnsi="Arial" w:cs="Arial"/>
          <w:b/>
          <w:bCs/>
        </w:rPr>
      </w:pPr>
    </w:p>
    <w:p w:rsidR="00891C1A" w:rsidRDefault="00891C1A" w:rsidP="00666D9C">
      <w:pPr>
        <w:pStyle w:val="Odstavecseseznamem"/>
        <w:widowControl w:val="0"/>
        <w:tabs>
          <w:tab w:val="left" w:pos="0"/>
        </w:tabs>
        <w:spacing w:line="280" w:lineRule="atLeast"/>
        <w:ind w:left="360" w:firstLine="0"/>
        <w:jc w:val="center"/>
        <w:rPr>
          <w:rFonts w:ascii="Arial" w:hAnsi="Arial" w:cs="Arial"/>
          <w:b/>
          <w:bCs/>
        </w:rPr>
      </w:pPr>
    </w:p>
    <w:p w:rsidR="00666D9C" w:rsidRPr="00666D9C" w:rsidRDefault="00666D9C" w:rsidP="00666D9C">
      <w:pPr>
        <w:pStyle w:val="Odstavecseseznamem"/>
        <w:widowControl w:val="0"/>
        <w:tabs>
          <w:tab w:val="left" w:pos="0"/>
        </w:tabs>
        <w:spacing w:line="280" w:lineRule="atLeast"/>
        <w:ind w:left="360" w:firstLine="0"/>
        <w:jc w:val="center"/>
        <w:rPr>
          <w:rFonts w:ascii="Arial" w:hAnsi="Arial" w:cs="Arial"/>
          <w:b/>
          <w:bCs/>
        </w:rPr>
      </w:pPr>
      <w:r>
        <w:rPr>
          <w:rFonts w:ascii="Arial" w:hAnsi="Arial" w:cs="Arial"/>
          <w:b/>
          <w:bCs/>
        </w:rPr>
        <w:t>Článek 3</w:t>
      </w:r>
    </w:p>
    <w:p w:rsidR="00666D9C" w:rsidRPr="00666D9C" w:rsidRDefault="00666D9C" w:rsidP="00891C1A">
      <w:pPr>
        <w:pStyle w:val="Odstavecseseznamem"/>
        <w:widowControl w:val="0"/>
        <w:tabs>
          <w:tab w:val="left" w:pos="0"/>
        </w:tabs>
        <w:spacing w:after="0" w:line="280" w:lineRule="atLeast"/>
        <w:ind w:left="357" w:firstLine="0"/>
        <w:contextualSpacing w:val="0"/>
        <w:jc w:val="center"/>
        <w:rPr>
          <w:rFonts w:ascii="Arial" w:hAnsi="Arial" w:cs="Arial"/>
          <w:b/>
          <w:bCs/>
        </w:rPr>
      </w:pPr>
      <w:r w:rsidRPr="00666D9C">
        <w:rPr>
          <w:rFonts w:ascii="Arial" w:hAnsi="Arial" w:cs="Arial"/>
          <w:b/>
          <w:bCs/>
        </w:rPr>
        <w:t>MÍSTO A DOBA PLNĚNÍ</w:t>
      </w:r>
    </w:p>
    <w:p w:rsidR="00B80B88" w:rsidRPr="00B80B88" w:rsidRDefault="00B80B88" w:rsidP="00B80B88">
      <w:pPr>
        <w:pStyle w:val="Odstavecseseznamem"/>
        <w:numPr>
          <w:ilvl w:val="0"/>
          <w:numId w:val="2"/>
        </w:numPr>
        <w:spacing w:before="120" w:after="0" w:line="280" w:lineRule="atLeast"/>
        <w:contextualSpacing w:val="0"/>
        <w:rPr>
          <w:rFonts w:ascii="Arial" w:hAnsi="Arial" w:cs="Arial"/>
          <w:bCs/>
          <w:snapToGrid w:val="0"/>
          <w:vanish/>
          <w:color w:val="auto"/>
          <w:lang w:eastAsia="cs-CZ" w:bidi="ar-SA"/>
        </w:rPr>
      </w:pPr>
    </w:p>
    <w:p w:rsidR="00D324BD" w:rsidRPr="00AE44F6" w:rsidRDefault="00666D9C" w:rsidP="00B80B88">
      <w:pPr>
        <w:pStyle w:val="TextnormlnslovanChar"/>
        <w:numPr>
          <w:ilvl w:val="1"/>
          <w:numId w:val="2"/>
        </w:numPr>
        <w:tabs>
          <w:tab w:val="num" w:pos="567"/>
        </w:tabs>
        <w:spacing w:before="120" w:after="0" w:line="280" w:lineRule="atLeast"/>
        <w:ind w:left="567" w:hanging="567"/>
        <w:jc w:val="both"/>
        <w:rPr>
          <w:szCs w:val="20"/>
        </w:rPr>
      </w:pPr>
      <w:r>
        <w:rPr>
          <w:szCs w:val="20"/>
        </w:rPr>
        <w:t>Plnění</w:t>
      </w:r>
      <w:r w:rsidR="00117E02" w:rsidRPr="00AE44F6">
        <w:t xml:space="preserve"> bude probíhat na celém území Č</w:t>
      </w:r>
      <w:r>
        <w:t>eské republiky</w:t>
      </w:r>
      <w:r w:rsidR="00D324BD" w:rsidRPr="00AE44F6">
        <w:rPr>
          <w:szCs w:val="20"/>
        </w:rPr>
        <w:t xml:space="preserve">. </w:t>
      </w:r>
      <w:r w:rsidR="0083025F">
        <w:rPr>
          <w:szCs w:val="20"/>
        </w:rPr>
        <w:t>Dodavatel</w:t>
      </w:r>
      <w:r w:rsidR="004A7DEA" w:rsidRPr="00AE44F6">
        <w:rPr>
          <w:szCs w:val="20"/>
        </w:rPr>
        <w:t xml:space="preserve"> </w:t>
      </w:r>
      <w:r w:rsidR="00D324BD" w:rsidRPr="00AE44F6">
        <w:rPr>
          <w:szCs w:val="20"/>
        </w:rPr>
        <w:t>je oprávněn provádět</w:t>
      </w:r>
      <w:r>
        <w:rPr>
          <w:szCs w:val="20"/>
        </w:rPr>
        <w:t xml:space="preserve"> určitou část předmětu plnění</w:t>
      </w:r>
      <w:r w:rsidR="00D324BD" w:rsidRPr="00AE44F6">
        <w:rPr>
          <w:szCs w:val="20"/>
        </w:rPr>
        <w:t xml:space="preserve"> i v rámci svého sídla.</w:t>
      </w:r>
      <w:r>
        <w:rPr>
          <w:szCs w:val="20"/>
        </w:rPr>
        <w:t xml:space="preserve"> </w:t>
      </w:r>
      <w:r w:rsidRPr="00B86971">
        <w:rPr>
          <w:szCs w:val="20"/>
        </w:rPr>
        <w:t xml:space="preserve">Bližší požadavky na konkrétní místa plnění </w:t>
      </w:r>
      <w:r>
        <w:rPr>
          <w:szCs w:val="20"/>
        </w:rPr>
        <w:t xml:space="preserve">jednotlivých výstupů předmětu smlouvy </w:t>
      </w:r>
      <w:r w:rsidRPr="00B86971">
        <w:rPr>
          <w:szCs w:val="20"/>
        </w:rPr>
        <w:t xml:space="preserve">jsou podrobně </w:t>
      </w:r>
      <w:r w:rsidRPr="00B86971">
        <w:rPr>
          <w:kern w:val="28"/>
          <w:szCs w:val="20"/>
        </w:rPr>
        <w:t xml:space="preserve">uvedeny v Příloze č. 1 této </w:t>
      </w:r>
      <w:r>
        <w:rPr>
          <w:kern w:val="28"/>
          <w:szCs w:val="20"/>
        </w:rPr>
        <w:t>Smlouvy.</w:t>
      </w:r>
    </w:p>
    <w:p w:rsidR="00462A8C" w:rsidRPr="00AE44F6" w:rsidRDefault="0083025F" w:rsidP="00887938">
      <w:pPr>
        <w:pStyle w:val="Text"/>
        <w:numPr>
          <w:ilvl w:val="1"/>
          <w:numId w:val="2"/>
        </w:numPr>
        <w:tabs>
          <w:tab w:val="num" w:pos="567"/>
        </w:tabs>
        <w:spacing w:before="120" w:after="0" w:line="280" w:lineRule="atLeast"/>
        <w:ind w:left="567" w:hanging="567"/>
        <w:jc w:val="both"/>
        <w:rPr>
          <w:rFonts w:cs="Arial"/>
          <w:sz w:val="20"/>
        </w:rPr>
      </w:pPr>
      <w:r>
        <w:rPr>
          <w:rFonts w:cs="Arial"/>
          <w:sz w:val="20"/>
        </w:rPr>
        <w:t>Dodavatel</w:t>
      </w:r>
      <w:r w:rsidR="004A7DEA" w:rsidRPr="00AE44F6">
        <w:rPr>
          <w:rFonts w:cs="Arial"/>
          <w:sz w:val="20"/>
        </w:rPr>
        <w:t xml:space="preserve"> se zavazuje</w:t>
      </w:r>
      <w:r w:rsidR="00D324BD" w:rsidRPr="00AE44F6">
        <w:rPr>
          <w:rFonts w:cs="Arial"/>
          <w:sz w:val="20"/>
        </w:rPr>
        <w:t xml:space="preserve">, že </w:t>
      </w:r>
      <w:r w:rsidR="00BB449F">
        <w:rPr>
          <w:rFonts w:cs="Arial"/>
          <w:sz w:val="20"/>
        </w:rPr>
        <w:t xml:space="preserve">všechny </w:t>
      </w:r>
      <w:r w:rsidR="003A0823" w:rsidRPr="00AE44F6">
        <w:rPr>
          <w:rFonts w:cs="Arial"/>
          <w:sz w:val="20"/>
        </w:rPr>
        <w:t xml:space="preserve">hmotné </w:t>
      </w:r>
      <w:r w:rsidR="00D324BD" w:rsidRPr="00AE44F6">
        <w:rPr>
          <w:rFonts w:cs="Arial"/>
          <w:sz w:val="20"/>
        </w:rPr>
        <w:t>výstup</w:t>
      </w:r>
      <w:r w:rsidR="003A0823" w:rsidRPr="00AE44F6">
        <w:rPr>
          <w:rFonts w:cs="Arial"/>
          <w:sz w:val="20"/>
        </w:rPr>
        <w:t>y</w:t>
      </w:r>
      <w:r w:rsidR="00D324BD" w:rsidRPr="00AE44F6">
        <w:rPr>
          <w:rFonts w:cs="Arial"/>
          <w:sz w:val="20"/>
        </w:rPr>
        <w:t xml:space="preserve"> předmětu </w:t>
      </w:r>
      <w:r w:rsidR="008F2AF5">
        <w:rPr>
          <w:rFonts w:cs="Arial"/>
          <w:sz w:val="20"/>
        </w:rPr>
        <w:t>s</w:t>
      </w:r>
      <w:r w:rsidR="00965195" w:rsidRPr="00AE44F6">
        <w:rPr>
          <w:rFonts w:cs="Arial"/>
          <w:sz w:val="20"/>
        </w:rPr>
        <w:t>mlouvy</w:t>
      </w:r>
      <w:r w:rsidR="00D324BD" w:rsidRPr="00AE44F6">
        <w:rPr>
          <w:rFonts w:cs="Arial"/>
          <w:sz w:val="20"/>
        </w:rPr>
        <w:t xml:space="preserve"> </w:t>
      </w:r>
      <w:r w:rsidR="00D70280" w:rsidRPr="00AE44F6">
        <w:rPr>
          <w:rFonts w:cs="Arial"/>
          <w:sz w:val="20"/>
        </w:rPr>
        <w:t xml:space="preserve">budou </w:t>
      </w:r>
      <w:r w:rsidR="00D324BD" w:rsidRPr="00AE44F6">
        <w:rPr>
          <w:rFonts w:cs="Arial"/>
          <w:sz w:val="20"/>
        </w:rPr>
        <w:t>předán</w:t>
      </w:r>
      <w:r w:rsidR="00D70280" w:rsidRPr="00AE44F6">
        <w:rPr>
          <w:rFonts w:cs="Arial"/>
          <w:sz w:val="20"/>
        </w:rPr>
        <w:t>y</w:t>
      </w:r>
      <w:r w:rsidR="00D324BD" w:rsidRPr="00AE44F6">
        <w:rPr>
          <w:rFonts w:cs="Arial"/>
          <w:sz w:val="20"/>
        </w:rPr>
        <w:t xml:space="preserve"> </w:t>
      </w:r>
      <w:r w:rsidR="00A046A1" w:rsidRPr="00AE44F6">
        <w:rPr>
          <w:rFonts w:cs="Arial"/>
          <w:sz w:val="20"/>
        </w:rPr>
        <w:t>na</w:t>
      </w:r>
      <w:r w:rsidR="00BB449F">
        <w:rPr>
          <w:rFonts w:cs="Arial"/>
          <w:sz w:val="20"/>
        </w:rPr>
        <w:t> </w:t>
      </w:r>
      <w:r w:rsidR="00A046A1" w:rsidRPr="00AE44F6">
        <w:rPr>
          <w:rFonts w:cs="Arial"/>
          <w:sz w:val="20"/>
        </w:rPr>
        <w:t>adrese</w:t>
      </w:r>
      <w:r w:rsidR="00607249" w:rsidRPr="00AE44F6">
        <w:rPr>
          <w:rFonts w:cs="Arial"/>
          <w:sz w:val="20"/>
        </w:rPr>
        <w:t xml:space="preserve"> </w:t>
      </w:r>
      <w:r w:rsidR="00BB449F">
        <w:rPr>
          <w:rFonts w:cs="Arial"/>
          <w:sz w:val="20"/>
        </w:rPr>
        <w:t>O</w:t>
      </w:r>
      <w:r w:rsidR="008663BC" w:rsidRPr="00AE44F6">
        <w:rPr>
          <w:rFonts w:cs="Arial"/>
          <w:sz w:val="20"/>
        </w:rPr>
        <w:t xml:space="preserve">bjednatele </w:t>
      </w:r>
      <w:r w:rsidR="0023768D" w:rsidRPr="00AE44F6">
        <w:rPr>
          <w:rFonts w:cs="Arial"/>
          <w:sz w:val="20"/>
        </w:rPr>
        <w:t>Na Poříčním právu 376/1</w:t>
      </w:r>
      <w:r w:rsidR="00D324BD" w:rsidRPr="00AE44F6">
        <w:rPr>
          <w:rFonts w:cs="Arial"/>
          <w:sz w:val="20"/>
        </w:rPr>
        <w:t>, 128 01 Praha 2.</w:t>
      </w:r>
    </w:p>
    <w:p w:rsidR="00267A6F" w:rsidRPr="00267A6F" w:rsidRDefault="00267A6F" w:rsidP="00267A6F">
      <w:pPr>
        <w:pStyle w:val="Odstavecseseznamem"/>
        <w:numPr>
          <w:ilvl w:val="1"/>
          <w:numId w:val="2"/>
        </w:numPr>
        <w:spacing w:before="120" w:after="0" w:line="280" w:lineRule="atLeast"/>
        <w:ind w:left="567" w:hanging="567"/>
        <w:contextualSpacing w:val="0"/>
        <w:rPr>
          <w:rFonts w:ascii="Arial" w:hAnsi="Arial" w:cs="Arial"/>
        </w:rPr>
      </w:pPr>
      <w:r w:rsidRPr="00AE44F6">
        <w:rPr>
          <w:rFonts w:ascii="Arial" w:hAnsi="Arial" w:cs="Arial"/>
        </w:rPr>
        <w:t>Předmět smlouvy</w:t>
      </w:r>
      <w:r w:rsidR="009A700C">
        <w:rPr>
          <w:rFonts w:ascii="Arial" w:hAnsi="Arial" w:cs="Arial"/>
        </w:rPr>
        <w:t xml:space="preserve">, resp. jednotlivé </w:t>
      </w:r>
      <w:r w:rsidR="00BB449F">
        <w:rPr>
          <w:rFonts w:ascii="Arial" w:hAnsi="Arial" w:cs="Arial"/>
        </w:rPr>
        <w:t>O</w:t>
      </w:r>
      <w:r w:rsidR="009A700C">
        <w:rPr>
          <w:rFonts w:ascii="Arial" w:hAnsi="Arial" w:cs="Arial"/>
        </w:rPr>
        <w:t xml:space="preserve">bjednatelem požadované výstupy definované v příloze č. 1 této Smlouvy, je </w:t>
      </w:r>
      <w:r w:rsidR="0083025F">
        <w:rPr>
          <w:rFonts w:ascii="Arial" w:hAnsi="Arial" w:cs="Arial"/>
        </w:rPr>
        <w:t>Dodavatel</w:t>
      </w:r>
      <w:r w:rsidR="009A700C">
        <w:rPr>
          <w:rFonts w:ascii="Arial" w:hAnsi="Arial" w:cs="Arial"/>
        </w:rPr>
        <w:t xml:space="preserve"> povinen realizovat </w:t>
      </w:r>
      <w:r w:rsidR="00DD6A50">
        <w:rPr>
          <w:rFonts w:ascii="Arial" w:hAnsi="Arial" w:cs="Arial"/>
        </w:rPr>
        <w:t>v</w:t>
      </w:r>
      <w:r w:rsidR="009A700C">
        <w:rPr>
          <w:rFonts w:ascii="Arial" w:hAnsi="Arial" w:cs="Arial"/>
        </w:rPr>
        <w:t> </w:t>
      </w:r>
      <w:r w:rsidR="00BB449F">
        <w:rPr>
          <w:rFonts w:ascii="Arial" w:hAnsi="Arial" w:cs="Arial"/>
        </w:rPr>
        <w:t>termín</w:t>
      </w:r>
      <w:r w:rsidR="00DD6A50">
        <w:rPr>
          <w:rFonts w:ascii="Arial" w:hAnsi="Arial" w:cs="Arial"/>
        </w:rPr>
        <w:t>ech</w:t>
      </w:r>
      <w:r w:rsidR="009A700C">
        <w:rPr>
          <w:rFonts w:ascii="Arial" w:hAnsi="Arial" w:cs="Arial"/>
        </w:rPr>
        <w:t xml:space="preserve"> dle </w:t>
      </w:r>
      <w:r w:rsidR="00BB449F">
        <w:rPr>
          <w:rFonts w:ascii="Arial" w:hAnsi="Arial" w:cs="Arial"/>
        </w:rPr>
        <w:t xml:space="preserve">přílohy č. </w:t>
      </w:r>
      <w:r w:rsidR="00611EF8">
        <w:rPr>
          <w:rFonts w:ascii="Arial" w:hAnsi="Arial" w:cs="Arial"/>
        </w:rPr>
        <w:t>2</w:t>
      </w:r>
      <w:r w:rsidRPr="00AE44F6">
        <w:rPr>
          <w:rFonts w:ascii="Arial" w:hAnsi="Arial" w:cs="Arial"/>
        </w:rPr>
        <w:t xml:space="preserve"> této Smlouvy.</w:t>
      </w:r>
    </w:p>
    <w:p w:rsidR="00D676DC" w:rsidRPr="00BB449F" w:rsidRDefault="00896E1F" w:rsidP="00887938">
      <w:pPr>
        <w:pStyle w:val="Text"/>
        <w:numPr>
          <w:ilvl w:val="1"/>
          <w:numId w:val="2"/>
        </w:numPr>
        <w:tabs>
          <w:tab w:val="num" w:pos="567"/>
        </w:tabs>
        <w:spacing w:before="120" w:after="0" w:line="280" w:lineRule="atLeast"/>
        <w:ind w:left="567" w:hanging="567"/>
        <w:jc w:val="both"/>
        <w:rPr>
          <w:rFonts w:cs="Arial"/>
          <w:sz w:val="20"/>
        </w:rPr>
      </w:pPr>
      <w:r>
        <w:rPr>
          <w:rFonts w:cs="Arial"/>
          <w:sz w:val="20"/>
        </w:rPr>
        <w:t>Dodavatel se zavazuje realizovat p</w:t>
      </w:r>
      <w:r w:rsidR="00D324BD" w:rsidRPr="00AE44F6">
        <w:rPr>
          <w:rFonts w:cs="Arial"/>
          <w:sz w:val="20"/>
        </w:rPr>
        <w:t xml:space="preserve">ředmět </w:t>
      </w:r>
      <w:r w:rsidR="00F759AD" w:rsidRPr="00AE44F6">
        <w:rPr>
          <w:rFonts w:cs="Arial"/>
          <w:sz w:val="20"/>
        </w:rPr>
        <w:t>s</w:t>
      </w:r>
      <w:r w:rsidR="00D324BD" w:rsidRPr="00AE44F6">
        <w:rPr>
          <w:rFonts w:cs="Arial"/>
          <w:sz w:val="20"/>
        </w:rPr>
        <w:t>mlouvy</w:t>
      </w:r>
      <w:r w:rsidR="00BB449F">
        <w:rPr>
          <w:rFonts w:cs="Arial"/>
          <w:sz w:val="20"/>
        </w:rPr>
        <w:t xml:space="preserve"> průběžně po dobu</w:t>
      </w:r>
      <w:r w:rsidR="00BE520F" w:rsidRPr="00BB449F">
        <w:rPr>
          <w:rFonts w:cs="Arial"/>
          <w:sz w:val="20"/>
        </w:rPr>
        <w:t xml:space="preserve"> </w:t>
      </w:r>
      <w:r w:rsidR="00207485">
        <w:rPr>
          <w:rFonts w:cs="Arial"/>
          <w:sz w:val="20"/>
        </w:rPr>
        <w:t>33</w:t>
      </w:r>
      <w:r w:rsidR="00C60631" w:rsidRPr="00BB449F">
        <w:rPr>
          <w:rFonts w:cs="Arial"/>
          <w:sz w:val="20"/>
        </w:rPr>
        <w:t xml:space="preserve"> měsíců</w:t>
      </w:r>
      <w:r w:rsidR="00BD1ED9" w:rsidRPr="00BB449F">
        <w:rPr>
          <w:rFonts w:cs="Arial"/>
          <w:sz w:val="20"/>
        </w:rPr>
        <w:t xml:space="preserve"> </w:t>
      </w:r>
      <w:r w:rsidR="00032484" w:rsidRPr="00BB449F">
        <w:rPr>
          <w:rFonts w:cs="Arial"/>
          <w:sz w:val="20"/>
        </w:rPr>
        <w:t>od nab</w:t>
      </w:r>
      <w:r w:rsidR="008A2E48" w:rsidRPr="00BB449F">
        <w:rPr>
          <w:rFonts w:cs="Arial"/>
          <w:sz w:val="20"/>
        </w:rPr>
        <w:t>y</w:t>
      </w:r>
      <w:r w:rsidR="00032484" w:rsidRPr="00BB449F">
        <w:rPr>
          <w:rFonts w:cs="Arial"/>
          <w:sz w:val="20"/>
        </w:rPr>
        <w:t>tí účinn</w:t>
      </w:r>
      <w:r w:rsidR="00B81143" w:rsidRPr="00BB449F">
        <w:rPr>
          <w:rFonts w:cs="Arial"/>
          <w:sz w:val="20"/>
        </w:rPr>
        <w:t>os</w:t>
      </w:r>
      <w:r w:rsidR="00032484" w:rsidRPr="00BB449F">
        <w:rPr>
          <w:rFonts w:cs="Arial"/>
          <w:sz w:val="20"/>
        </w:rPr>
        <w:t xml:space="preserve">ti </w:t>
      </w:r>
      <w:r w:rsidR="008F2AF5">
        <w:rPr>
          <w:rFonts w:cs="Arial"/>
          <w:sz w:val="20"/>
        </w:rPr>
        <w:t>této S</w:t>
      </w:r>
      <w:r w:rsidR="00032484" w:rsidRPr="00BB449F">
        <w:rPr>
          <w:rFonts w:cs="Arial"/>
          <w:sz w:val="20"/>
        </w:rPr>
        <w:t>mlouvy</w:t>
      </w:r>
      <w:r w:rsidR="00891C1A">
        <w:rPr>
          <w:rFonts w:cs="Arial"/>
          <w:sz w:val="20"/>
        </w:rPr>
        <w:t>.</w:t>
      </w:r>
      <w:r w:rsidR="00FB103E" w:rsidRPr="00BB449F">
        <w:rPr>
          <w:rFonts w:cs="Arial"/>
          <w:sz w:val="20"/>
        </w:rPr>
        <w:t xml:space="preserve"> </w:t>
      </w:r>
      <w:r w:rsidR="00D57FC9">
        <w:rPr>
          <w:rFonts w:cs="Arial"/>
          <w:sz w:val="20"/>
        </w:rPr>
        <w:t xml:space="preserve"> </w:t>
      </w:r>
      <w:r w:rsidR="00D57FC9" w:rsidRPr="00BB449F">
        <w:rPr>
          <w:rFonts w:cs="Arial"/>
          <w:sz w:val="20"/>
        </w:rPr>
        <w:t xml:space="preserve"> </w:t>
      </w:r>
    </w:p>
    <w:p w:rsidR="00551BE3" w:rsidRPr="00891C1A" w:rsidRDefault="0083025F" w:rsidP="00887938">
      <w:pPr>
        <w:pStyle w:val="Text"/>
        <w:numPr>
          <w:ilvl w:val="1"/>
          <w:numId w:val="2"/>
        </w:numPr>
        <w:tabs>
          <w:tab w:val="num" w:pos="567"/>
        </w:tabs>
        <w:spacing w:before="120" w:after="0" w:line="280" w:lineRule="atLeast"/>
        <w:ind w:left="567" w:hanging="567"/>
        <w:jc w:val="both"/>
        <w:rPr>
          <w:rFonts w:cs="Arial"/>
          <w:color w:val="FF0000"/>
          <w:sz w:val="20"/>
        </w:rPr>
      </w:pPr>
      <w:r>
        <w:rPr>
          <w:rFonts w:cs="Arial"/>
          <w:sz w:val="20"/>
        </w:rPr>
        <w:t>Dodavatel</w:t>
      </w:r>
      <w:r w:rsidR="00551BE3" w:rsidRPr="00AE44F6">
        <w:rPr>
          <w:rFonts w:cs="Arial"/>
          <w:sz w:val="20"/>
        </w:rPr>
        <w:t xml:space="preserve"> se v průběhu plnění předmětu</w:t>
      </w:r>
      <w:r w:rsidR="00B93DBE" w:rsidRPr="00AE44F6">
        <w:rPr>
          <w:rFonts w:cs="Arial"/>
          <w:sz w:val="20"/>
        </w:rPr>
        <w:t xml:space="preserve"> </w:t>
      </w:r>
      <w:r w:rsidR="008F2AF5">
        <w:rPr>
          <w:rFonts w:cs="Arial"/>
          <w:sz w:val="20"/>
        </w:rPr>
        <w:t>s</w:t>
      </w:r>
      <w:r w:rsidR="00551BE3" w:rsidRPr="00AE44F6">
        <w:rPr>
          <w:rFonts w:cs="Arial"/>
          <w:sz w:val="20"/>
        </w:rPr>
        <w:t xml:space="preserve">mlouvy zavazuje osobně </w:t>
      </w:r>
      <w:r w:rsidR="00355707" w:rsidRPr="00AE44F6">
        <w:rPr>
          <w:rFonts w:cs="Arial"/>
          <w:sz w:val="20"/>
        </w:rPr>
        <w:t xml:space="preserve">se setkávat </w:t>
      </w:r>
      <w:r w:rsidR="00551BE3" w:rsidRPr="00AE44F6">
        <w:rPr>
          <w:rFonts w:cs="Arial"/>
          <w:sz w:val="20"/>
        </w:rPr>
        <w:t>se</w:t>
      </w:r>
      <w:r w:rsidR="007F09C7" w:rsidRPr="00AE44F6">
        <w:rPr>
          <w:rFonts w:cs="Arial"/>
          <w:sz w:val="20"/>
        </w:rPr>
        <w:t xml:space="preserve"> </w:t>
      </w:r>
      <w:r w:rsidR="00551BE3" w:rsidRPr="00AE44F6">
        <w:rPr>
          <w:rFonts w:cs="Arial"/>
          <w:sz w:val="20"/>
        </w:rPr>
        <w:t xml:space="preserve">zástupci </w:t>
      </w:r>
      <w:r w:rsidR="006A00CB" w:rsidRPr="00891C1A">
        <w:rPr>
          <w:rFonts w:cs="Arial"/>
          <w:sz w:val="20"/>
        </w:rPr>
        <w:t>O</w:t>
      </w:r>
      <w:r w:rsidR="00551BE3" w:rsidRPr="00891C1A">
        <w:rPr>
          <w:rFonts w:cs="Arial"/>
          <w:sz w:val="20"/>
        </w:rPr>
        <w:t xml:space="preserve">bjednatele </w:t>
      </w:r>
      <w:r w:rsidR="00BC60A1" w:rsidRPr="00891C1A">
        <w:rPr>
          <w:rFonts w:cs="Arial"/>
          <w:sz w:val="20"/>
        </w:rPr>
        <w:t xml:space="preserve">minimálně 1x </w:t>
      </w:r>
      <w:r w:rsidR="00770CDE" w:rsidRPr="00891C1A">
        <w:rPr>
          <w:rFonts w:cs="Arial"/>
          <w:sz w:val="20"/>
        </w:rPr>
        <w:t xml:space="preserve">měsíčně </w:t>
      </w:r>
      <w:r w:rsidR="00551BE3" w:rsidRPr="00891C1A">
        <w:rPr>
          <w:rFonts w:cs="Arial"/>
          <w:sz w:val="20"/>
        </w:rPr>
        <w:t xml:space="preserve"> </w:t>
      </w:r>
      <w:r w:rsidR="00ED300C" w:rsidRPr="00891C1A">
        <w:rPr>
          <w:rFonts w:cs="Arial"/>
          <w:sz w:val="20"/>
        </w:rPr>
        <w:t xml:space="preserve">na </w:t>
      </w:r>
      <w:r w:rsidR="0031778C" w:rsidRPr="00891C1A">
        <w:rPr>
          <w:rFonts w:cs="Arial"/>
          <w:sz w:val="20"/>
        </w:rPr>
        <w:t>1 hodinu</w:t>
      </w:r>
      <w:r w:rsidR="00ED5916" w:rsidRPr="00891C1A">
        <w:rPr>
          <w:rFonts w:cs="Arial"/>
          <w:sz w:val="20"/>
        </w:rPr>
        <w:t xml:space="preserve"> (</w:t>
      </w:r>
      <w:r w:rsidR="006749CA" w:rsidRPr="00891C1A">
        <w:rPr>
          <w:rFonts w:cs="Arial"/>
          <w:sz w:val="20"/>
        </w:rPr>
        <w:t xml:space="preserve">v sídle </w:t>
      </w:r>
      <w:r w:rsidR="006A00CB" w:rsidRPr="00891C1A">
        <w:rPr>
          <w:rFonts w:cs="Arial"/>
          <w:sz w:val="20"/>
        </w:rPr>
        <w:t>O</w:t>
      </w:r>
      <w:r w:rsidR="006749CA" w:rsidRPr="00891C1A">
        <w:rPr>
          <w:rFonts w:cs="Arial"/>
          <w:sz w:val="20"/>
        </w:rPr>
        <w:t>bje</w:t>
      </w:r>
      <w:r w:rsidR="000A0B8E" w:rsidRPr="00891C1A">
        <w:rPr>
          <w:rFonts w:cs="Arial"/>
          <w:sz w:val="20"/>
        </w:rPr>
        <w:t>dnatele</w:t>
      </w:r>
      <w:r w:rsidR="00ED5916" w:rsidRPr="00891C1A">
        <w:rPr>
          <w:rFonts w:cs="Arial"/>
          <w:sz w:val="20"/>
        </w:rPr>
        <w:t xml:space="preserve">, </w:t>
      </w:r>
      <w:r w:rsidR="00EE67CC" w:rsidRPr="00891C1A">
        <w:rPr>
          <w:rFonts w:cs="Arial"/>
          <w:sz w:val="20"/>
        </w:rPr>
        <w:t>nebude-li</w:t>
      </w:r>
      <w:r w:rsidR="00547E01" w:rsidRPr="00891C1A">
        <w:rPr>
          <w:rFonts w:cs="Arial"/>
          <w:sz w:val="20"/>
        </w:rPr>
        <w:t xml:space="preserve"> </w:t>
      </w:r>
      <w:r w:rsidR="00ED5916" w:rsidRPr="00891C1A">
        <w:rPr>
          <w:rFonts w:cs="Arial"/>
          <w:sz w:val="20"/>
        </w:rPr>
        <w:t>v závislosti na</w:t>
      </w:r>
      <w:r w:rsidR="006A00CB" w:rsidRPr="00891C1A">
        <w:rPr>
          <w:rFonts w:cs="Arial"/>
          <w:sz w:val="20"/>
        </w:rPr>
        <w:t> </w:t>
      </w:r>
      <w:r w:rsidR="00ED5916" w:rsidRPr="00891C1A">
        <w:rPr>
          <w:rFonts w:cs="Arial"/>
          <w:sz w:val="20"/>
        </w:rPr>
        <w:t xml:space="preserve">domluvě obou zúčastněných stran </w:t>
      </w:r>
      <w:r w:rsidR="00547E01" w:rsidRPr="00891C1A">
        <w:rPr>
          <w:rFonts w:cs="Arial"/>
          <w:sz w:val="20"/>
        </w:rPr>
        <w:t xml:space="preserve">specifikováno </w:t>
      </w:r>
      <w:r w:rsidR="000A0B8E" w:rsidRPr="00891C1A">
        <w:rPr>
          <w:rFonts w:cs="Arial"/>
          <w:sz w:val="20"/>
        </w:rPr>
        <w:t xml:space="preserve">jinak), případně (po předchozí  domluvě) </w:t>
      </w:r>
      <w:r w:rsidR="00730761" w:rsidRPr="00891C1A">
        <w:rPr>
          <w:rFonts w:cs="Arial"/>
          <w:sz w:val="20"/>
        </w:rPr>
        <w:t xml:space="preserve">problematiku plnění konzultovat  telefonicky či prostřednictvím </w:t>
      </w:r>
      <w:proofErr w:type="spellStart"/>
      <w:r w:rsidR="006120CC" w:rsidRPr="00891C1A">
        <w:rPr>
          <w:rFonts w:cs="Arial"/>
          <w:sz w:val="20"/>
        </w:rPr>
        <w:t>videohovoru</w:t>
      </w:r>
      <w:proofErr w:type="spellEnd"/>
      <w:r w:rsidR="00ED5916" w:rsidRPr="00891C1A">
        <w:rPr>
          <w:rFonts w:cs="Arial"/>
          <w:sz w:val="20"/>
        </w:rPr>
        <w:t>, a to</w:t>
      </w:r>
      <w:r w:rsidR="00730761" w:rsidRPr="00891C1A">
        <w:rPr>
          <w:rFonts w:cs="Arial"/>
          <w:sz w:val="20"/>
        </w:rPr>
        <w:t xml:space="preserve"> </w:t>
      </w:r>
      <w:r w:rsidR="00551BE3" w:rsidRPr="00891C1A">
        <w:rPr>
          <w:rFonts w:cs="Arial"/>
          <w:sz w:val="20"/>
        </w:rPr>
        <w:t xml:space="preserve">za  účelem informování </w:t>
      </w:r>
      <w:r w:rsidR="006A00CB" w:rsidRPr="00891C1A">
        <w:rPr>
          <w:rFonts w:cs="Arial"/>
          <w:sz w:val="20"/>
        </w:rPr>
        <w:t>O</w:t>
      </w:r>
      <w:r w:rsidR="00551BE3" w:rsidRPr="00891C1A">
        <w:rPr>
          <w:rFonts w:cs="Arial"/>
          <w:sz w:val="20"/>
        </w:rPr>
        <w:t xml:space="preserve">bjednatele o průběhu prací na předmětu </w:t>
      </w:r>
      <w:r w:rsidR="008F2AF5">
        <w:rPr>
          <w:rFonts w:cs="Arial"/>
          <w:sz w:val="20"/>
        </w:rPr>
        <w:t>s</w:t>
      </w:r>
      <w:r w:rsidR="00ED5916" w:rsidRPr="00891C1A">
        <w:rPr>
          <w:rFonts w:cs="Arial"/>
          <w:sz w:val="20"/>
        </w:rPr>
        <w:t xml:space="preserve">mlouvy </w:t>
      </w:r>
      <w:r w:rsidR="000A0B8E" w:rsidRPr="00891C1A">
        <w:rPr>
          <w:rFonts w:cs="Arial"/>
          <w:sz w:val="20"/>
        </w:rPr>
        <w:t>a konzultace</w:t>
      </w:r>
      <w:r w:rsidR="00551BE3" w:rsidRPr="00891C1A">
        <w:rPr>
          <w:rFonts w:cs="Arial"/>
          <w:sz w:val="20"/>
        </w:rPr>
        <w:t xml:space="preserve"> problematických oblastí.</w:t>
      </w:r>
      <w:r w:rsidR="00667107" w:rsidRPr="00891C1A">
        <w:rPr>
          <w:rFonts w:cs="Arial"/>
          <w:sz w:val="20"/>
        </w:rPr>
        <w:t xml:space="preserve"> </w:t>
      </w:r>
      <w:r w:rsidR="00B93DBE" w:rsidRPr="00891C1A">
        <w:rPr>
          <w:rFonts w:cs="Arial"/>
          <w:sz w:val="20"/>
        </w:rPr>
        <w:t xml:space="preserve">Jakékoliv problémy, které vyvstanou během realizace, budou s </w:t>
      </w:r>
      <w:r w:rsidR="006A00CB" w:rsidRPr="00891C1A">
        <w:rPr>
          <w:rFonts w:cs="Arial"/>
          <w:sz w:val="20"/>
        </w:rPr>
        <w:t>O</w:t>
      </w:r>
      <w:r w:rsidR="00B93DBE" w:rsidRPr="00891C1A">
        <w:rPr>
          <w:rFonts w:cs="Arial"/>
          <w:sz w:val="20"/>
        </w:rPr>
        <w:t>bjednatelem konzultovány neprodleně</w:t>
      </w:r>
      <w:r w:rsidR="006A4C1D" w:rsidRPr="00891C1A">
        <w:rPr>
          <w:rFonts w:cs="Arial"/>
          <w:sz w:val="20"/>
        </w:rPr>
        <w:t xml:space="preserve"> (tj. maximálně do 3 pracovních</w:t>
      </w:r>
      <w:r w:rsidR="000034BC" w:rsidRPr="00891C1A">
        <w:rPr>
          <w:rFonts w:cs="Arial"/>
          <w:sz w:val="20"/>
        </w:rPr>
        <w:t xml:space="preserve"> dní</w:t>
      </w:r>
      <w:r w:rsidR="006A4C1D" w:rsidRPr="00891C1A">
        <w:rPr>
          <w:rFonts w:cs="Arial"/>
          <w:sz w:val="20"/>
        </w:rPr>
        <w:t xml:space="preserve"> od zjištění problému)</w:t>
      </w:r>
      <w:r w:rsidR="00B93DBE" w:rsidRPr="00891C1A">
        <w:rPr>
          <w:rFonts w:cs="Arial"/>
          <w:sz w:val="20"/>
        </w:rPr>
        <w:t xml:space="preserve">. </w:t>
      </w:r>
      <w:r w:rsidR="00674A8E" w:rsidRPr="00891C1A">
        <w:rPr>
          <w:rFonts w:cs="Arial"/>
          <w:sz w:val="20"/>
        </w:rPr>
        <w:t xml:space="preserve">Obdobným způsobem budou rovněž konzultovány </w:t>
      </w:r>
      <w:r w:rsidR="0044666F" w:rsidRPr="00891C1A">
        <w:rPr>
          <w:rFonts w:cs="Arial"/>
          <w:sz w:val="20"/>
        </w:rPr>
        <w:t>požadované výstupy</w:t>
      </w:r>
      <w:r w:rsidR="000E3917" w:rsidRPr="00891C1A">
        <w:rPr>
          <w:rFonts w:cs="Arial"/>
          <w:sz w:val="20"/>
        </w:rPr>
        <w:t xml:space="preserve"> vymezené v příloze č. 1 této Smlouvy</w:t>
      </w:r>
      <w:r w:rsidR="00674A8E" w:rsidRPr="00891C1A">
        <w:rPr>
          <w:rFonts w:cs="Arial"/>
          <w:sz w:val="20"/>
        </w:rPr>
        <w:t xml:space="preserve">. Veškeré výstupy </w:t>
      </w:r>
      <w:r w:rsidR="00B93DBE" w:rsidRPr="00891C1A">
        <w:rPr>
          <w:rFonts w:cs="Arial"/>
          <w:sz w:val="20"/>
        </w:rPr>
        <w:t>podléhají</w:t>
      </w:r>
      <w:r w:rsidR="00674A8E" w:rsidRPr="00891C1A">
        <w:rPr>
          <w:rFonts w:cs="Arial"/>
          <w:sz w:val="20"/>
        </w:rPr>
        <w:t xml:space="preserve"> </w:t>
      </w:r>
      <w:r w:rsidR="00B93DBE" w:rsidRPr="00891C1A">
        <w:rPr>
          <w:rFonts w:cs="Arial"/>
          <w:sz w:val="20"/>
        </w:rPr>
        <w:t>schválení</w:t>
      </w:r>
      <w:r w:rsidR="00674A8E" w:rsidRPr="00891C1A">
        <w:rPr>
          <w:rFonts w:cs="Arial"/>
          <w:sz w:val="20"/>
        </w:rPr>
        <w:t xml:space="preserve"> </w:t>
      </w:r>
      <w:r w:rsidR="006A00CB" w:rsidRPr="00891C1A">
        <w:rPr>
          <w:rFonts w:cs="Arial"/>
          <w:sz w:val="20"/>
        </w:rPr>
        <w:t>O</w:t>
      </w:r>
      <w:r w:rsidR="00674A8E" w:rsidRPr="00891C1A">
        <w:rPr>
          <w:rFonts w:cs="Arial"/>
          <w:sz w:val="20"/>
        </w:rPr>
        <w:t>bjednatele</w:t>
      </w:r>
      <w:r w:rsidR="00DE41A2" w:rsidRPr="00891C1A">
        <w:rPr>
          <w:rFonts w:cs="Arial"/>
          <w:sz w:val="20"/>
        </w:rPr>
        <w:t xml:space="preserve"> viz čl. 5 této Smlouvy – Akceptační řízení, předání a převzetí</w:t>
      </w:r>
      <w:r w:rsidR="00674A8E" w:rsidRPr="00891C1A">
        <w:rPr>
          <w:rFonts w:cs="Arial"/>
          <w:sz w:val="20"/>
        </w:rPr>
        <w:t xml:space="preserve">. </w:t>
      </w:r>
      <w:r w:rsidR="00B93DBE" w:rsidRPr="00891C1A">
        <w:rPr>
          <w:rFonts w:cs="Arial"/>
          <w:sz w:val="20"/>
        </w:rPr>
        <w:t xml:space="preserve"> </w:t>
      </w:r>
    </w:p>
    <w:p w:rsidR="007B152B" w:rsidRDefault="007B152B" w:rsidP="007B152B">
      <w:pPr>
        <w:pStyle w:val="Odstavecseseznamem"/>
        <w:widowControl w:val="0"/>
        <w:tabs>
          <w:tab w:val="left" w:pos="0"/>
        </w:tabs>
        <w:spacing w:line="280" w:lineRule="atLeast"/>
        <w:ind w:left="360" w:firstLine="0"/>
        <w:jc w:val="center"/>
        <w:rPr>
          <w:rFonts w:ascii="Arial" w:hAnsi="Arial" w:cs="Arial"/>
          <w:b/>
          <w:bCs/>
        </w:rPr>
      </w:pPr>
    </w:p>
    <w:p w:rsidR="00F57CB0" w:rsidRDefault="00F57CB0" w:rsidP="007B152B">
      <w:pPr>
        <w:pStyle w:val="Odstavecseseznamem"/>
        <w:widowControl w:val="0"/>
        <w:tabs>
          <w:tab w:val="left" w:pos="0"/>
        </w:tabs>
        <w:spacing w:line="280" w:lineRule="atLeast"/>
        <w:ind w:left="360" w:firstLine="0"/>
        <w:jc w:val="center"/>
        <w:rPr>
          <w:rFonts w:ascii="Arial" w:hAnsi="Arial" w:cs="Arial"/>
          <w:b/>
          <w:bCs/>
        </w:rPr>
      </w:pPr>
    </w:p>
    <w:p w:rsidR="007B152B" w:rsidRPr="007B152B" w:rsidRDefault="007B152B" w:rsidP="007B152B">
      <w:pPr>
        <w:pStyle w:val="Odstavecseseznamem"/>
        <w:widowControl w:val="0"/>
        <w:tabs>
          <w:tab w:val="left" w:pos="0"/>
        </w:tabs>
        <w:spacing w:line="280" w:lineRule="atLeast"/>
        <w:ind w:left="360" w:firstLine="0"/>
        <w:jc w:val="center"/>
        <w:rPr>
          <w:rFonts w:ascii="Arial" w:hAnsi="Arial" w:cs="Arial"/>
          <w:b/>
          <w:bCs/>
        </w:rPr>
      </w:pPr>
      <w:r w:rsidRPr="007B152B">
        <w:rPr>
          <w:rFonts w:ascii="Arial" w:hAnsi="Arial" w:cs="Arial"/>
          <w:b/>
          <w:bCs/>
        </w:rPr>
        <w:t>Článek 4</w:t>
      </w:r>
    </w:p>
    <w:p w:rsidR="007B152B" w:rsidRPr="007B152B" w:rsidRDefault="00A14E50" w:rsidP="0062416C">
      <w:pPr>
        <w:pStyle w:val="Odstavecseseznamem"/>
        <w:widowControl w:val="0"/>
        <w:tabs>
          <w:tab w:val="left" w:pos="0"/>
        </w:tabs>
        <w:spacing w:after="0" w:line="280" w:lineRule="atLeast"/>
        <w:ind w:left="357" w:firstLine="0"/>
        <w:contextualSpacing w:val="0"/>
        <w:jc w:val="center"/>
        <w:rPr>
          <w:rFonts w:ascii="Arial" w:hAnsi="Arial" w:cs="Arial"/>
          <w:b/>
          <w:bCs/>
          <w:caps/>
        </w:rPr>
      </w:pPr>
      <w:r>
        <w:rPr>
          <w:rFonts w:ascii="Arial" w:hAnsi="Arial" w:cs="Arial"/>
          <w:b/>
          <w:bCs/>
          <w:caps/>
        </w:rPr>
        <w:t>odměna za poskytování plnění</w:t>
      </w:r>
      <w:r w:rsidR="007B152B" w:rsidRPr="007B152B">
        <w:rPr>
          <w:rFonts w:ascii="Arial" w:hAnsi="Arial" w:cs="Arial"/>
          <w:b/>
          <w:bCs/>
          <w:caps/>
        </w:rPr>
        <w:t xml:space="preserve"> a platební podmínky</w:t>
      </w:r>
    </w:p>
    <w:p w:rsidR="0062416C" w:rsidRPr="0062416C" w:rsidRDefault="0062416C" w:rsidP="0062416C">
      <w:pPr>
        <w:pStyle w:val="Odstavecseseznamem"/>
        <w:numPr>
          <w:ilvl w:val="0"/>
          <w:numId w:val="2"/>
        </w:numPr>
        <w:spacing w:before="120" w:after="0" w:line="280" w:lineRule="atLeast"/>
        <w:contextualSpacing w:val="0"/>
        <w:rPr>
          <w:rFonts w:ascii="Arial" w:hAnsi="Arial" w:cs="Arial"/>
          <w:bCs/>
          <w:snapToGrid w:val="0"/>
          <w:vanish/>
          <w:color w:val="auto"/>
          <w:lang w:eastAsia="cs-CZ" w:bidi="ar-SA"/>
        </w:rPr>
      </w:pPr>
      <w:bookmarkStart w:id="58" w:name="_Ref54767977"/>
    </w:p>
    <w:p w:rsidR="00123974" w:rsidRPr="00AE44F6" w:rsidRDefault="00A14E50" w:rsidP="00C56B4F">
      <w:pPr>
        <w:pStyle w:val="TextnormlnslovanChar"/>
        <w:numPr>
          <w:ilvl w:val="1"/>
          <w:numId w:val="2"/>
        </w:numPr>
        <w:tabs>
          <w:tab w:val="num" w:pos="567"/>
        </w:tabs>
        <w:spacing w:before="120" w:after="0" w:line="280" w:lineRule="atLeast"/>
        <w:ind w:left="567" w:hanging="567"/>
        <w:jc w:val="both"/>
        <w:rPr>
          <w:szCs w:val="20"/>
        </w:rPr>
      </w:pPr>
      <w:r>
        <w:rPr>
          <w:szCs w:val="20"/>
        </w:rPr>
        <w:t>Celková odměna</w:t>
      </w:r>
      <w:r w:rsidRPr="00503EF6">
        <w:rPr>
          <w:szCs w:val="20"/>
        </w:rPr>
        <w:t xml:space="preserve"> </w:t>
      </w:r>
      <w:r>
        <w:rPr>
          <w:szCs w:val="20"/>
        </w:rPr>
        <w:t>Dodavatele</w:t>
      </w:r>
      <w:r w:rsidRPr="00503EF6">
        <w:rPr>
          <w:szCs w:val="20"/>
        </w:rPr>
        <w:t xml:space="preserve"> za </w:t>
      </w:r>
      <w:r>
        <w:rPr>
          <w:szCs w:val="20"/>
        </w:rPr>
        <w:t>realizaci předmětu</w:t>
      </w:r>
      <w:r w:rsidRPr="00503EF6">
        <w:rPr>
          <w:szCs w:val="20"/>
        </w:rPr>
        <w:t xml:space="preserve"> plnění dle této Smlouvy</w:t>
      </w:r>
      <w:r>
        <w:rPr>
          <w:szCs w:val="20"/>
        </w:rPr>
        <w:t xml:space="preserve"> činí </w:t>
      </w:r>
      <w:r w:rsidR="005A11CA">
        <w:rPr>
          <w:szCs w:val="20"/>
        </w:rPr>
        <w:t>34 664 600</w:t>
      </w:r>
      <w:r w:rsidRPr="00D65AD8">
        <w:rPr>
          <w:szCs w:val="20"/>
        </w:rPr>
        <w:t>,</w:t>
      </w:r>
      <w:r>
        <w:rPr>
          <w:szCs w:val="20"/>
        </w:rPr>
        <w:t xml:space="preserve">- Kč bez </w:t>
      </w:r>
      <w:r w:rsidRPr="005A11CA">
        <w:rPr>
          <w:szCs w:val="20"/>
        </w:rPr>
        <w:t>DPH,</w:t>
      </w:r>
      <w:r w:rsidR="004715B6" w:rsidRPr="005A11CA">
        <w:rPr>
          <w:szCs w:val="20"/>
        </w:rPr>
        <w:t xml:space="preserve"> výše</w:t>
      </w:r>
      <w:r>
        <w:rPr>
          <w:szCs w:val="20"/>
        </w:rPr>
        <w:t xml:space="preserve"> DPH činí </w:t>
      </w:r>
      <w:r w:rsidR="005A11CA">
        <w:rPr>
          <w:szCs w:val="20"/>
        </w:rPr>
        <w:t>7 279 566</w:t>
      </w:r>
      <w:r>
        <w:rPr>
          <w:szCs w:val="20"/>
        </w:rPr>
        <w:t>,- Kč</w:t>
      </w:r>
      <w:r>
        <w:rPr>
          <w:i/>
          <w:szCs w:val="20"/>
        </w:rPr>
        <w:t xml:space="preserve">, </w:t>
      </w:r>
      <w:r>
        <w:rPr>
          <w:szCs w:val="20"/>
        </w:rPr>
        <w:t xml:space="preserve">a celková odměna Dodavatele činí </w:t>
      </w:r>
      <w:r w:rsidR="005A11CA">
        <w:rPr>
          <w:szCs w:val="20"/>
        </w:rPr>
        <w:t>41 944 166</w:t>
      </w:r>
      <w:r>
        <w:rPr>
          <w:szCs w:val="20"/>
        </w:rPr>
        <w:t>,- Kč vč.</w:t>
      </w:r>
      <w:r w:rsidR="003B39EB">
        <w:rPr>
          <w:szCs w:val="20"/>
        </w:rPr>
        <w:t> </w:t>
      </w:r>
      <w:r>
        <w:rPr>
          <w:szCs w:val="20"/>
        </w:rPr>
        <w:t>DPH.</w:t>
      </w:r>
      <w:bookmarkEnd w:id="58"/>
    </w:p>
    <w:p w:rsidR="00692C3F" w:rsidRPr="004F3045" w:rsidRDefault="00692C3F" w:rsidP="00692C3F">
      <w:pPr>
        <w:pStyle w:val="TextnormlnslovanChar"/>
        <w:numPr>
          <w:ilvl w:val="1"/>
          <w:numId w:val="2"/>
        </w:numPr>
        <w:tabs>
          <w:tab w:val="num" w:pos="567"/>
        </w:tabs>
        <w:spacing w:before="120" w:after="0" w:line="280" w:lineRule="atLeast"/>
        <w:ind w:left="567" w:hanging="567"/>
        <w:jc w:val="both"/>
        <w:rPr>
          <w:szCs w:val="20"/>
        </w:rPr>
      </w:pPr>
      <w:r w:rsidRPr="00645EB5">
        <w:rPr>
          <w:szCs w:val="20"/>
        </w:rPr>
        <w:t xml:space="preserve">Celková odměna </w:t>
      </w:r>
      <w:r>
        <w:rPr>
          <w:szCs w:val="20"/>
        </w:rPr>
        <w:t>za předmět</w:t>
      </w:r>
      <w:r w:rsidRPr="00645EB5">
        <w:rPr>
          <w:szCs w:val="20"/>
        </w:rPr>
        <w:t xml:space="preserve"> plnění se skládá z cen jednotlivých položek, jež jsou uvedeny v </w:t>
      </w:r>
      <w:r w:rsidRPr="004F3045">
        <w:rPr>
          <w:szCs w:val="20"/>
        </w:rPr>
        <w:t xml:space="preserve">Příloze č. </w:t>
      </w:r>
      <w:r w:rsidR="00611EF8">
        <w:rPr>
          <w:szCs w:val="20"/>
        </w:rPr>
        <w:t>3</w:t>
      </w:r>
      <w:r w:rsidRPr="004F3045">
        <w:rPr>
          <w:szCs w:val="20"/>
        </w:rPr>
        <w:t xml:space="preserve"> této Smlouvy.</w:t>
      </w:r>
    </w:p>
    <w:p w:rsidR="00692C3F" w:rsidRDefault="00692C3F" w:rsidP="00692C3F">
      <w:pPr>
        <w:pStyle w:val="TextnormlnslovanChar"/>
        <w:numPr>
          <w:ilvl w:val="1"/>
          <w:numId w:val="2"/>
        </w:numPr>
        <w:tabs>
          <w:tab w:val="num" w:pos="567"/>
        </w:tabs>
        <w:spacing w:before="120" w:after="0" w:line="280" w:lineRule="atLeast"/>
        <w:ind w:left="567" w:hanging="567"/>
        <w:jc w:val="both"/>
        <w:rPr>
          <w:szCs w:val="20"/>
        </w:rPr>
      </w:pPr>
      <w:r w:rsidRPr="004F3045">
        <w:rPr>
          <w:szCs w:val="20"/>
        </w:rPr>
        <w:t xml:space="preserve">Celková odměna za předmět plnění dle této Smlouvy, jakožto i jednotlivé položky uvedené v Příloze č. </w:t>
      </w:r>
      <w:r w:rsidR="00611EF8">
        <w:rPr>
          <w:szCs w:val="20"/>
        </w:rPr>
        <w:t>3</w:t>
      </w:r>
      <w:r w:rsidRPr="004F3045">
        <w:rPr>
          <w:szCs w:val="20"/>
        </w:rPr>
        <w:t xml:space="preserve"> této Smlouvy, jsou</w:t>
      </w:r>
      <w:r w:rsidRPr="00645EB5">
        <w:rPr>
          <w:szCs w:val="20"/>
        </w:rPr>
        <w:t xml:space="preserve"> konečné a nepřekročitelné, tj. zahrnující všechny případné dodatečné náklady </w:t>
      </w:r>
      <w:r>
        <w:rPr>
          <w:szCs w:val="20"/>
        </w:rPr>
        <w:t>Dodavatele</w:t>
      </w:r>
      <w:r w:rsidRPr="00645EB5">
        <w:rPr>
          <w:szCs w:val="20"/>
        </w:rPr>
        <w:t xml:space="preserve"> související s p</w:t>
      </w:r>
      <w:r>
        <w:rPr>
          <w:szCs w:val="20"/>
        </w:rPr>
        <w:t>oskytováním smluvených služeb.</w:t>
      </w:r>
    </w:p>
    <w:p w:rsidR="005762A7" w:rsidRPr="00AE44F6" w:rsidRDefault="00BD00AF" w:rsidP="00887938">
      <w:pPr>
        <w:pStyle w:val="TextnormlnslovanChar"/>
        <w:numPr>
          <w:ilvl w:val="1"/>
          <w:numId w:val="2"/>
        </w:numPr>
        <w:tabs>
          <w:tab w:val="num" w:pos="567"/>
        </w:tabs>
        <w:spacing w:before="120" w:after="0" w:line="280" w:lineRule="atLeast"/>
        <w:ind w:left="567" w:hanging="567"/>
        <w:jc w:val="both"/>
        <w:rPr>
          <w:iCs/>
          <w:szCs w:val="20"/>
        </w:rPr>
      </w:pPr>
      <w:r>
        <w:rPr>
          <w:iCs/>
          <w:szCs w:val="20"/>
        </w:rPr>
        <w:t>Odměna za</w:t>
      </w:r>
      <w:r w:rsidR="00CE4169" w:rsidRPr="00AE44F6">
        <w:rPr>
          <w:iCs/>
          <w:szCs w:val="20"/>
        </w:rPr>
        <w:t xml:space="preserve"> předmět </w:t>
      </w:r>
      <w:r w:rsidR="008F2AF5">
        <w:rPr>
          <w:iCs/>
          <w:szCs w:val="20"/>
        </w:rPr>
        <w:t>s</w:t>
      </w:r>
      <w:r w:rsidR="00CE4169" w:rsidRPr="00AE44F6">
        <w:rPr>
          <w:iCs/>
          <w:szCs w:val="20"/>
        </w:rPr>
        <w:t xml:space="preserve">mlouvy bude hrazena </w:t>
      </w:r>
      <w:r w:rsidR="0044687E">
        <w:rPr>
          <w:iCs/>
          <w:szCs w:val="20"/>
        </w:rPr>
        <w:t xml:space="preserve">čtvrtletně </w:t>
      </w:r>
      <w:r w:rsidR="00CE4169" w:rsidRPr="00AE44F6">
        <w:rPr>
          <w:iCs/>
          <w:szCs w:val="20"/>
        </w:rPr>
        <w:t>na základě faktury – daňového dokladu (dále jen „faktura“)</w:t>
      </w:r>
      <w:r w:rsidR="000E6EA2">
        <w:rPr>
          <w:szCs w:val="20"/>
        </w:rPr>
        <w:t>,</w:t>
      </w:r>
      <w:r w:rsidR="000E6EA2" w:rsidRPr="00437B29">
        <w:rPr>
          <w:szCs w:val="20"/>
        </w:rPr>
        <w:t xml:space="preserve"> </w:t>
      </w:r>
      <w:r w:rsidR="00CE4169" w:rsidRPr="00AE44F6">
        <w:rPr>
          <w:iCs/>
          <w:szCs w:val="20"/>
        </w:rPr>
        <w:t xml:space="preserve">vystaveného </w:t>
      </w:r>
      <w:r w:rsidR="0083025F">
        <w:rPr>
          <w:iCs/>
          <w:szCs w:val="20"/>
        </w:rPr>
        <w:t>Dodavatel</w:t>
      </w:r>
      <w:r w:rsidR="00CE4169" w:rsidRPr="00AE44F6">
        <w:rPr>
          <w:iCs/>
          <w:szCs w:val="20"/>
        </w:rPr>
        <w:t xml:space="preserve">em </w:t>
      </w:r>
      <w:r w:rsidR="0044687E">
        <w:rPr>
          <w:iCs/>
          <w:szCs w:val="20"/>
        </w:rPr>
        <w:t xml:space="preserve">vždy </w:t>
      </w:r>
      <w:r w:rsidR="00CE4169" w:rsidRPr="00AE44F6">
        <w:rPr>
          <w:iCs/>
          <w:szCs w:val="20"/>
        </w:rPr>
        <w:t>do</w:t>
      </w:r>
      <w:r w:rsidR="00D676DC">
        <w:rPr>
          <w:iCs/>
          <w:szCs w:val="20"/>
        </w:rPr>
        <w:t> </w:t>
      </w:r>
      <w:r w:rsidR="00CE4169" w:rsidRPr="00AE44F6">
        <w:rPr>
          <w:iCs/>
          <w:szCs w:val="20"/>
        </w:rPr>
        <w:t>5</w:t>
      </w:r>
      <w:r w:rsidR="0044687E">
        <w:rPr>
          <w:iCs/>
          <w:szCs w:val="20"/>
        </w:rPr>
        <w:t>.</w:t>
      </w:r>
      <w:r w:rsidR="00CE4169" w:rsidRPr="00AE44F6">
        <w:rPr>
          <w:iCs/>
          <w:szCs w:val="20"/>
        </w:rPr>
        <w:t xml:space="preserve"> kalendářní</w:t>
      </w:r>
      <w:r w:rsidR="0044687E">
        <w:rPr>
          <w:iCs/>
          <w:szCs w:val="20"/>
        </w:rPr>
        <w:t xml:space="preserve">ho dne </w:t>
      </w:r>
      <w:r w:rsidR="003B235F">
        <w:rPr>
          <w:iCs/>
          <w:szCs w:val="20"/>
        </w:rPr>
        <w:t xml:space="preserve">od skončení daného </w:t>
      </w:r>
      <w:r w:rsidR="0044687E">
        <w:rPr>
          <w:iCs/>
          <w:szCs w:val="20"/>
        </w:rPr>
        <w:t>čtvrtletí</w:t>
      </w:r>
      <w:r w:rsidR="00CE4169" w:rsidRPr="00AE44F6">
        <w:rPr>
          <w:iCs/>
          <w:szCs w:val="20"/>
        </w:rPr>
        <w:t>.</w:t>
      </w:r>
      <w:r w:rsidR="0044687E">
        <w:rPr>
          <w:iCs/>
          <w:szCs w:val="20"/>
        </w:rPr>
        <w:t xml:space="preserve"> Podkladem pro vystavení faktury bude Kontrolní list, který bude zpracován Dodavatelem</w:t>
      </w:r>
      <w:r w:rsidR="00CE4169" w:rsidRPr="00AE44F6">
        <w:rPr>
          <w:iCs/>
          <w:szCs w:val="20"/>
        </w:rPr>
        <w:t xml:space="preserve"> </w:t>
      </w:r>
      <w:r w:rsidR="0044687E">
        <w:rPr>
          <w:iCs/>
          <w:szCs w:val="20"/>
        </w:rPr>
        <w:t>a bude obsahovat soupis činností realizovaných Dodavatelem v daném čtvrtletí a</w:t>
      </w:r>
      <w:r w:rsidR="003B235F">
        <w:rPr>
          <w:iCs/>
          <w:szCs w:val="20"/>
        </w:rPr>
        <w:t> </w:t>
      </w:r>
      <w:r w:rsidR="0044687E">
        <w:rPr>
          <w:iCs/>
          <w:szCs w:val="20"/>
        </w:rPr>
        <w:t xml:space="preserve">soupis výstupů, které </w:t>
      </w:r>
      <w:r w:rsidR="003B235F">
        <w:rPr>
          <w:iCs/>
          <w:szCs w:val="20"/>
        </w:rPr>
        <w:t xml:space="preserve">Dodavatel </w:t>
      </w:r>
      <w:r w:rsidR="0044687E">
        <w:rPr>
          <w:iCs/>
          <w:szCs w:val="20"/>
        </w:rPr>
        <w:t xml:space="preserve">v daném čtvrtletí </w:t>
      </w:r>
      <w:r w:rsidR="003B235F">
        <w:rPr>
          <w:iCs/>
          <w:szCs w:val="20"/>
        </w:rPr>
        <w:t>předal Objednateli</w:t>
      </w:r>
      <w:r w:rsidR="0044687E">
        <w:rPr>
          <w:iCs/>
          <w:szCs w:val="20"/>
        </w:rPr>
        <w:t>.</w:t>
      </w:r>
    </w:p>
    <w:p w:rsidR="00CE4169" w:rsidRPr="00AE44F6" w:rsidRDefault="00247D2E" w:rsidP="00887938">
      <w:pPr>
        <w:pStyle w:val="TextnormlnslovanChar"/>
        <w:numPr>
          <w:ilvl w:val="1"/>
          <w:numId w:val="2"/>
        </w:numPr>
        <w:tabs>
          <w:tab w:val="num" w:pos="567"/>
        </w:tabs>
        <w:spacing w:before="120" w:after="0" w:line="280" w:lineRule="atLeast"/>
        <w:ind w:left="567" w:hanging="567"/>
        <w:jc w:val="both"/>
        <w:rPr>
          <w:color w:val="FF0000"/>
          <w:szCs w:val="20"/>
        </w:rPr>
      </w:pPr>
      <w:r w:rsidRPr="00AE44F6">
        <w:rPr>
          <w:szCs w:val="20"/>
        </w:rPr>
        <w:t xml:space="preserve">Faktura musí obsahovat náležitosti daňového dokladu dle zák. č. 235/2004Sb., o dani z přidané hodnoty, ve znění pozdějších předpisů. Fakturu, která neobsahuje uvedené náležitosti, nebo jsou-li náležitosti na faktuře uvedeny nesprávně či neúplně, je </w:t>
      </w:r>
      <w:r w:rsidR="002E71C7">
        <w:rPr>
          <w:szCs w:val="20"/>
        </w:rPr>
        <w:t>O</w:t>
      </w:r>
      <w:r w:rsidRPr="00AE44F6">
        <w:rPr>
          <w:szCs w:val="20"/>
        </w:rPr>
        <w:t xml:space="preserve">bjednatel oprávněn vrátit </w:t>
      </w:r>
      <w:r w:rsidR="0083025F">
        <w:rPr>
          <w:szCs w:val="20"/>
        </w:rPr>
        <w:t>Dodavatel</w:t>
      </w:r>
      <w:r w:rsidRPr="00AE44F6">
        <w:rPr>
          <w:szCs w:val="20"/>
        </w:rPr>
        <w:t xml:space="preserve">i. Při nezaplacení takto vystavené a doručené faktury se nedostává </w:t>
      </w:r>
      <w:r w:rsidR="002E71C7">
        <w:rPr>
          <w:szCs w:val="20"/>
        </w:rPr>
        <w:t>O</w:t>
      </w:r>
      <w:r w:rsidRPr="00AE44F6">
        <w:rPr>
          <w:szCs w:val="20"/>
        </w:rPr>
        <w:t>bjednatel do prodlení se zaplacením příslušné faktury. Po doručení řádně vystavené faktury běží znovu sjednaná lhůta splatnosti. Na faktuře musí být uvedeno, že předmět smlouvy byl poskytnut v rámci projektu</w:t>
      </w:r>
      <w:r w:rsidRPr="00AE44F6">
        <w:t xml:space="preserve"> „</w:t>
      </w:r>
      <w:r w:rsidR="005616FA" w:rsidRPr="00AC7FEC">
        <w:rPr>
          <w:iCs/>
          <w:szCs w:val="20"/>
          <w:lang w:eastAsia="ar-SA"/>
        </w:rPr>
        <w:t>Mapování budoucích kompetencí jako součást systémových opatření pr</w:t>
      </w:r>
      <w:r w:rsidR="005616FA">
        <w:rPr>
          <w:iCs/>
          <w:szCs w:val="20"/>
          <w:lang w:eastAsia="ar-SA"/>
        </w:rPr>
        <w:t>o</w:t>
      </w:r>
      <w:r w:rsidR="002E71C7">
        <w:rPr>
          <w:iCs/>
          <w:szCs w:val="20"/>
          <w:lang w:eastAsia="ar-SA"/>
        </w:rPr>
        <w:t> </w:t>
      </w:r>
      <w:r w:rsidR="005616FA">
        <w:rPr>
          <w:iCs/>
          <w:szCs w:val="20"/>
          <w:lang w:eastAsia="ar-SA"/>
        </w:rPr>
        <w:t>vymezení požadavků trhu práce</w:t>
      </w:r>
      <w:r w:rsidR="005616FA" w:rsidRPr="00AC7FEC">
        <w:rPr>
          <w:iCs/>
          <w:szCs w:val="20"/>
          <w:lang w:eastAsia="ar-SA"/>
        </w:rPr>
        <w:t xml:space="preserve"> (Kompetence 4.0), </w:t>
      </w:r>
      <w:proofErr w:type="spellStart"/>
      <w:r w:rsidR="005616FA" w:rsidRPr="00AC7FEC">
        <w:rPr>
          <w:iCs/>
          <w:szCs w:val="20"/>
          <w:lang w:eastAsia="ar-SA"/>
        </w:rPr>
        <w:t>reg</w:t>
      </w:r>
      <w:proofErr w:type="spellEnd"/>
      <w:r w:rsidR="005616FA" w:rsidRPr="00AC7FEC">
        <w:rPr>
          <w:iCs/>
          <w:szCs w:val="20"/>
          <w:lang w:eastAsia="ar-SA"/>
        </w:rPr>
        <w:t>. číslo projektu:</w:t>
      </w:r>
      <w:r w:rsidR="005616FA" w:rsidRPr="00AC7FEC">
        <w:rPr>
          <w:bCs w:val="0"/>
          <w:iCs/>
          <w:snapToGrid/>
          <w:szCs w:val="20"/>
          <w:lang w:eastAsia="ar-SA"/>
        </w:rPr>
        <w:t xml:space="preserve"> </w:t>
      </w:r>
      <w:r w:rsidR="005616FA" w:rsidRPr="00AC7FEC">
        <w:rPr>
          <w:iCs/>
          <w:szCs w:val="20"/>
          <w:lang w:eastAsia="ar-SA"/>
        </w:rPr>
        <w:t>CZ.03.1.54/0.0/0.0/15_122/0010231</w:t>
      </w:r>
      <w:r w:rsidRPr="00AE44F6">
        <w:t>“ a dále následující znění: „Projekt je financován z ESF v rámci OPZ a ze státního rozpočtu ČR ".</w:t>
      </w:r>
    </w:p>
    <w:p w:rsidR="00123974" w:rsidRPr="00AE44F6" w:rsidRDefault="00B0216D" w:rsidP="00887938">
      <w:pPr>
        <w:pStyle w:val="TextnormlnslovanChar"/>
        <w:numPr>
          <w:ilvl w:val="1"/>
          <w:numId w:val="2"/>
        </w:numPr>
        <w:tabs>
          <w:tab w:val="num" w:pos="567"/>
        </w:tabs>
        <w:spacing w:before="120" w:after="0" w:line="280" w:lineRule="atLeast"/>
        <w:ind w:left="567" w:hanging="567"/>
        <w:jc w:val="both"/>
        <w:rPr>
          <w:szCs w:val="20"/>
        </w:rPr>
      </w:pPr>
      <w:r w:rsidRPr="00AE44F6">
        <w:rPr>
          <w:iCs/>
          <w:szCs w:val="20"/>
        </w:rPr>
        <w:t xml:space="preserve">Splatnost faktury činí 30 kalendářních dnů od data jejího doručení </w:t>
      </w:r>
      <w:r w:rsidR="002E71C7">
        <w:rPr>
          <w:iCs/>
          <w:szCs w:val="20"/>
        </w:rPr>
        <w:t>O</w:t>
      </w:r>
      <w:r w:rsidRPr="00AE44F6">
        <w:rPr>
          <w:iCs/>
          <w:szCs w:val="20"/>
        </w:rPr>
        <w:t>bjednateli.</w:t>
      </w:r>
      <w:r>
        <w:rPr>
          <w:iCs/>
          <w:szCs w:val="20"/>
        </w:rPr>
        <w:t xml:space="preserve"> </w:t>
      </w:r>
      <w:r w:rsidR="00207485">
        <w:rPr>
          <w:szCs w:val="20"/>
        </w:rPr>
        <w:t xml:space="preserve">Bude-li faktura Objednateli doručena v období od 5. prosince příslušného kalendářního roku do 31. ledna následujícího kalendářního roku, posouvá se termín splatnosti takové faktury na 1. březen následujícího kalendářního roku. </w:t>
      </w:r>
      <w:r w:rsidR="00162849" w:rsidRPr="00503EF6">
        <w:rPr>
          <w:szCs w:val="20"/>
        </w:rPr>
        <w:t>Faktura se pro</w:t>
      </w:r>
      <w:r w:rsidR="00D676DC">
        <w:rPr>
          <w:szCs w:val="20"/>
        </w:rPr>
        <w:t> </w:t>
      </w:r>
      <w:r w:rsidR="00162849" w:rsidRPr="00503EF6">
        <w:rPr>
          <w:szCs w:val="20"/>
        </w:rPr>
        <w:t xml:space="preserve">účely této Smlouvy považuje za </w:t>
      </w:r>
      <w:r w:rsidR="00162849">
        <w:rPr>
          <w:szCs w:val="20"/>
        </w:rPr>
        <w:t>zaplacenou</w:t>
      </w:r>
      <w:r w:rsidR="00162849" w:rsidRPr="00503EF6">
        <w:rPr>
          <w:szCs w:val="20"/>
        </w:rPr>
        <w:t xml:space="preserve"> okamžikem </w:t>
      </w:r>
      <w:r w:rsidR="00162849">
        <w:rPr>
          <w:szCs w:val="20"/>
        </w:rPr>
        <w:t>připsání</w:t>
      </w:r>
      <w:r w:rsidR="00162849" w:rsidRPr="00503EF6">
        <w:rPr>
          <w:szCs w:val="20"/>
        </w:rPr>
        <w:t xml:space="preserve"> fakturované částky </w:t>
      </w:r>
      <w:r w:rsidR="00162849">
        <w:rPr>
          <w:szCs w:val="20"/>
        </w:rPr>
        <w:t>na účet</w:t>
      </w:r>
      <w:r w:rsidR="00162849" w:rsidRPr="00503EF6">
        <w:rPr>
          <w:szCs w:val="20"/>
        </w:rPr>
        <w:t xml:space="preserve"> </w:t>
      </w:r>
      <w:r w:rsidR="0083025F">
        <w:rPr>
          <w:szCs w:val="20"/>
        </w:rPr>
        <w:t>Dodavatel</w:t>
      </w:r>
      <w:r w:rsidR="00D676DC">
        <w:rPr>
          <w:szCs w:val="20"/>
        </w:rPr>
        <w:t>e</w:t>
      </w:r>
      <w:r w:rsidR="00162849" w:rsidRPr="00503EF6">
        <w:rPr>
          <w:szCs w:val="20"/>
        </w:rPr>
        <w:t>.</w:t>
      </w:r>
      <w:r>
        <w:rPr>
          <w:szCs w:val="20"/>
        </w:rPr>
        <w:t xml:space="preserve"> Faktura bude hrazena </w:t>
      </w:r>
      <w:r w:rsidR="00082242">
        <w:rPr>
          <w:szCs w:val="20"/>
        </w:rPr>
        <w:t>O</w:t>
      </w:r>
      <w:r w:rsidRPr="00150FD5">
        <w:rPr>
          <w:szCs w:val="20"/>
        </w:rPr>
        <w:t xml:space="preserve">bjednatelem vždy bezhotovostním převodem na účet </w:t>
      </w:r>
      <w:r w:rsidR="0083025F">
        <w:rPr>
          <w:szCs w:val="20"/>
        </w:rPr>
        <w:t>Dodavatel</w:t>
      </w:r>
      <w:r w:rsidR="00D676DC">
        <w:rPr>
          <w:szCs w:val="20"/>
        </w:rPr>
        <w:t xml:space="preserve">e </w:t>
      </w:r>
      <w:r>
        <w:rPr>
          <w:szCs w:val="20"/>
        </w:rPr>
        <w:t xml:space="preserve">uvedeným v této Smlouvě. </w:t>
      </w:r>
      <w:r w:rsidRPr="00503EF6">
        <w:rPr>
          <w:szCs w:val="20"/>
        </w:rPr>
        <w:t>Platby budou probíhat výhradně v</w:t>
      </w:r>
      <w:r w:rsidR="00D676DC">
        <w:rPr>
          <w:szCs w:val="20"/>
        </w:rPr>
        <w:t> </w:t>
      </w:r>
      <w:r w:rsidRPr="00503EF6">
        <w:rPr>
          <w:szCs w:val="20"/>
        </w:rPr>
        <w:t>Kč a</w:t>
      </w:r>
      <w:r>
        <w:rPr>
          <w:szCs w:val="20"/>
        </w:rPr>
        <w:t> </w:t>
      </w:r>
      <w:r w:rsidRPr="00503EF6">
        <w:rPr>
          <w:szCs w:val="20"/>
        </w:rPr>
        <w:t>rovněž veškeré uvedené cenové údaje budou v Kč.</w:t>
      </w:r>
    </w:p>
    <w:p w:rsidR="00162849" w:rsidRDefault="00162849" w:rsidP="00D676DC">
      <w:pPr>
        <w:pStyle w:val="RLTextlnkuslovan"/>
        <w:widowControl w:val="0"/>
        <w:numPr>
          <w:ilvl w:val="1"/>
          <w:numId w:val="2"/>
        </w:numPr>
        <w:tabs>
          <w:tab w:val="num" w:pos="567"/>
        </w:tabs>
        <w:spacing w:before="120" w:after="0" w:line="280" w:lineRule="atLeast"/>
        <w:ind w:left="567" w:hanging="567"/>
        <w:rPr>
          <w:rFonts w:cs="Arial"/>
          <w:szCs w:val="20"/>
        </w:rPr>
      </w:pPr>
      <w:r w:rsidRPr="00503EF6">
        <w:rPr>
          <w:rFonts w:cs="Arial"/>
          <w:szCs w:val="20"/>
        </w:rPr>
        <w:t>Smluvní strany sjednávají, že se nepřipouští zálohové platby.</w:t>
      </w:r>
    </w:p>
    <w:p w:rsidR="00162849" w:rsidRPr="007903C5" w:rsidRDefault="0083025F" w:rsidP="00D676DC">
      <w:pPr>
        <w:pStyle w:val="RLTextlnkuslovan"/>
        <w:widowControl w:val="0"/>
        <w:numPr>
          <w:ilvl w:val="1"/>
          <w:numId w:val="2"/>
        </w:numPr>
        <w:tabs>
          <w:tab w:val="num" w:pos="567"/>
        </w:tabs>
        <w:spacing w:before="120" w:after="0" w:line="280" w:lineRule="atLeast"/>
        <w:ind w:left="567" w:hanging="567"/>
        <w:rPr>
          <w:rFonts w:cs="Arial"/>
          <w:szCs w:val="20"/>
        </w:rPr>
      </w:pPr>
      <w:r>
        <w:rPr>
          <w:rFonts w:eastAsia="MS Minngs" w:cs="Arial"/>
          <w:szCs w:val="20"/>
        </w:rPr>
        <w:t>Dodavatel</w:t>
      </w:r>
      <w:r w:rsidR="00D676DC" w:rsidRPr="00503EF6">
        <w:rPr>
          <w:rFonts w:eastAsia="MS Minngs" w:cs="Arial"/>
          <w:szCs w:val="20"/>
        </w:rPr>
        <w:t xml:space="preserve"> </w:t>
      </w:r>
      <w:r w:rsidR="00162849" w:rsidRPr="00503EF6">
        <w:rPr>
          <w:rFonts w:eastAsia="MS Minngs" w:cs="Arial"/>
          <w:szCs w:val="20"/>
        </w:rPr>
        <w:t xml:space="preserve">prohlašuje, že </w:t>
      </w:r>
      <w:r w:rsidR="00162849">
        <w:rPr>
          <w:rFonts w:eastAsia="MS Minngs" w:cs="Arial"/>
          <w:szCs w:val="20"/>
        </w:rPr>
        <w:t>cena</w:t>
      </w:r>
      <w:r w:rsidR="00162849" w:rsidRPr="00503EF6">
        <w:rPr>
          <w:rFonts w:eastAsia="MS Minngs" w:cs="Arial"/>
          <w:szCs w:val="20"/>
        </w:rPr>
        <w:t xml:space="preserve"> za plnění dle této Smlouvy je stanovena správně a</w:t>
      </w:r>
      <w:r w:rsidR="00162849">
        <w:rPr>
          <w:rFonts w:eastAsia="MS Minngs" w:cs="Arial"/>
          <w:szCs w:val="20"/>
        </w:rPr>
        <w:t> </w:t>
      </w:r>
      <w:r w:rsidR="00162849" w:rsidRPr="00503EF6">
        <w:rPr>
          <w:rFonts w:eastAsia="MS Minngs" w:cs="Arial"/>
          <w:szCs w:val="20"/>
        </w:rPr>
        <w:t xml:space="preserve">dostatečně. </w:t>
      </w:r>
      <w:r w:rsidR="00162849">
        <w:rPr>
          <w:rFonts w:eastAsia="MS Minngs" w:cs="Arial"/>
          <w:szCs w:val="20"/>
        </w:rPr>
        <w:t xml:space="preserve">Cena, resp. cena </w:t>
      </w:r>
      <w:r w:rsidR="00162849" w:rsidRPr="00503EF6">
        <w:rPr>
          <w:rFonts w:eastAsia="MS Minngs" w:cs="Arial"/>
          <w:szCs w:val="20"/>
        </w:rPr>
        <w:t xml:space="preserve">za plnění zahrnuje splnění veškerých povinností </w:t>
      </w:r>
      <w:r>
        <w:rPr>
          <w:rFonts w:eastAsia="MS Minngs" w:cs="Arial"/>
          <w:szCs w:val="20"/>
        </w:rPr>
        <w:t>Dodavatel</w:t>
      </w:r>
      <w:r w:rsidR="00D676DC">
        <w:rPr>
          <w:rFonts w:eastAsia="MS Minngs" w:cs="Arial"/>
          <w:szCs w:val="20"/>
        </w:rPr>
        <w:t>e</w:t>
      </w:r>
      <w:r w:rsidR="00162849" w:rsidRPr="00503EF6">
        <w:rPr>
          <w:rFonts w:eastAsia="MS Minngs" w:cs="Arial"/>
          <w:szCs w:val="20"/>
        </w:rPr>
        <w:t xml:space="preserve">, nákladů </w:t>
      </w:r>
      <w:r>
        <w:rPr>
          <w:rFonts w:eastAsia="MS Minngs" w:cs="Arial"/>
          <w:szCs w:val="20"/>
        </w:rPr>
        <w:t>Dodavatel</w:t>
      </w:r>
      <w:r w:rsidR="00D676DC">
        <w:rPr>
          <w:rFonts w:eastAsia="MS Minngs" w:cs="Arial"/>
          <w:szCs w:val="20"/>
        </w:rPr>
        <w:t>e</w:t>
      </w:r>
      <w:r w:rsidR="00D676DC" w:rsidRPr="00503EF6">
        <w:rPr>
          <w:rFonts w:eastAsia="MS Minngs" w:cs="Arial"/>
          <w:szCs w:val="20"/>
        </w:rPr>
        <w:t xml:space="preserve"> </w:t>
      </w:r>
      <w:r w:rsidR="00162849" w:rsidRPr="00503EF6">
        <w:rPr>
          <w:rFonts w:eastAsia="MS Minngs" w:cs="Arial"/>
          <w:szCs w:val="20"/>
        </w:rPr>
        <w:t>a všechny věci a činnosti nezbytné pro řádné poskytování plnění dle této Smlouvy a</w:t>
      </w:r>
      <w:r w:rsidR="00162849">
        <w:rPr>
          <w:rFonts w:eastAsia="MS Minngs" w:cs="Arial"/>
          <w:szCs w:val="20"/>
        </w:rPr>
        <w:t> </w:t>
      </w:r>
      <w:r w:rsidR="00162849" w:rsidRPr="00503EF6">
        <w:rPr>
          <w:rFonts w:eastAsia="MS Minngs" w:cs="Arial"/>
          <w:szCs w:val="20"/>
        </w:rPr>
        <w:t>rovněž náklady spojené s případným odstraněním vad poskytnutého plnění.</w:t>
      </w:r>
    </w:p>
    <w:p w:rsidR="00162849" w:rsidRDefault="0083025F" w:rsidP="00D676DC">
      <w:pPr>
        <w:pStyle w:val="RLTextlnkuslovan"/>
        <w:widowControl w:val="0"/>
        <w:numPr>
          <w:ilvl w:val="1"/>
          <w:numId w:val="2"/>
        </w:numPr>
        <w:tabs>
          <w:tab w:val="num" w:pos="567"/>
        </w:tabs>
        <w:spacing w:before="120" w:after="0" w:line="280" w:lineRule="atLeast"/>
        <w:ind w:left="567" w:hanging="567"/>
        <w:rPr>
          <w:rFonts w:cs="Arial"/>
          <w:szCs w:val="20"/>
        </w:rPr>
      </w:pPr>
      <w:r>
        <w:rPr>
          <w:rFonts w:eastAsia="MS Minngs" w:cs="Arial"/>
          <w:szCs w:val="20"/>
        </w:rPr>
        <w:t>Dodavatel</w:t>
      </w:r>
      <w:r w:rsidR="00D676DC" w:rsidRPr="007903C5">
        <w:rPr>
          <w:rFonts w:eastAsia="MS Minngs" w:cs="Arial"/>
          <w:szCs w:val="20"/>
        </w:rPr>
        <w:t xml:space="preserve"> </w:t>
      </w:r>
      <w:r w:rsidR="00162849" w:rsidRPr="007903C5">
        <w:rPr>
          <w:rFonts w:eastAsia="MS Minngs" w:cs="Arial"/>
          <w:szCs w:val="20"/>
        </w:rPr>
        <w:t>prohlašuje, že před uzavřením této Smlouvy přezkoumal a prověřil možnosti a podmínky poskytnutí plnění dle této Smlouvy a potvrzuje, že jej lze za cenu a</w:t>
      </w:r>
      <w:r w:rsidR="00D676DC">
        <w:rPr>
          <w:rFonts w:eastAsia="MS Minngs" w:cs="Arial"/>
          <w:szCs w:val="20"/>
        </w:rPr>
        <w:t> </w:t>
      </w:r>
      <w:r w:rsidR="00162849" w:rsidRPr="007903C5">
        <w:rPr>
          <w:rFonts w:eastAsia="MS Minngs" w:cs="Arial"/>
          <w:szCs w:val="20"/>
        </w:rPr>
        <w:t xml:space="preserve">stanovených podmínek poskytnout tak, aby plnilo </w:t>
      </w:r>
      <w:r w:rsidR="00082242">
        <w:rPr>
          <w:rFonts w:eastAsia="MS Minngs" w:cs="Arial"/>
          <w:szCs w:val="20"/>
        </w:rPr>
        <w:t>O</w:t>
      </w:r>
      <w:r w:rsidR="00162849" w:rsidRPr="007903C5">
        <w:rPr>
          <w:rFonts w:eastAsia="MS Minngs" w:cs="Arial"/>
          <w:szCs w:val="20"/>
        </w:rPr>
        <w:t xml:space="preserve">bjednatelem požadovaný účel. </w:t>
      </w:r>
      <w:r>
        <w:rPr>
          <w:rFonts w:cs="Arial"/>
          <w:szCs w:val="20"/>
        </w:rPr>
        <w:t>Dodavatel</w:t>
      </w:r>
      <w:r w:rsidR="00D676DC" w:rsidRPr="007903C5">
        <w:rPr>
          <w:rFonts w:cs="Arial"/>
          <w:szCs w:val="20"/>
        </w:rPr>
        <w:t xml:space="preserve"> </w:t>
      </w:r>
      <w:r w:rsidR="00162849" w:rsidRPr="007903C5">
        <w:rPr>
          <w:rFonts w:cs="Arial"/>
          <w:szCs w:val="20"/>
        </w:rPr>
        <w:t>tímto na sebe přebírá nebezpečí změny okolností ve smyslu § 1765 odst. 2 Občanského zákoníku.</w:t>
      </w:r>
    </w:p>
    <w:p w:rsidR="00D14058" w:rsidRDefault="00D14058" w:rsidP="00D14058">
      <w:pPr>
        <w:pStyle w:val="Odstavecseseznamem"/>
        <w:widowControl w:val="0"/>
        <w:tabs>
          <w:tab w:val="left" w:pos="0"/>
        </w:tabs>
        <w:spacing w:line="280" w:lineRule="atLeast"/>
        <w:ind w:left="360" w:firstLine="0"/>
        <w:jc w:val="center"/>
        <w:rPr>
          <w:rFonts w:ascii="Arial" w:hAnsi="Arial" w:cs="Arial"/>
          <w:b/>
          <w:bCs/>
        </w:rPr>
      </w:pPr>
    </w:p>
    <w:p w:rsidR="00D14058" w:rsidRDefault="00D14058" w:rsidP="00D14058">
      <w:pPr>
        <w:pStyle w:val="Odstavecseseznamem"/>
        <w:widowControl w:val="0"/>
        <w:tabs>
          <w:tab w:val="left" w:pos="0"/>
        </w:tabs>
        <w:spacing w:line="280" w:lineRule="atLeast"/>
        <w:ind w:left="360" w:firstLine="0"/>
        <w:jc w:val="center"/>
        <w:rPr>
          <w:rFonts w:ascii="Arial" w:hAnsi="Arial" w:cs="Arial"/>
          <w:b/>
          <w:bCs/>
        </w:rPr>
      </w:pPr>
    </w:p>
    <w:p w:rsidR="00D14058" w:rsidRPr="00D14058" w:rsidRDefault="00D14058" w:rsidP="00D14058">
      <w:pPr>
        <w:pStyle w:val="Odstavecseseznamem"/>
        <w:widowControl w:val="0"/>
        <w:tabs>
          <w:tab w:val="left" w:pos="0"/>
        </w:tabs>
        <w:spacing w:line="280" w:lineRule="atLeast"/>
        <w:ind w:left="360" w:firstLine="0"/>
        <w:jc w:val="center"/>
        <w:rPr>
          <w:rFonts w:ascii="Arial" w:hAnsi="Arial" w:cs="Arial"/>
          <w:b/>
          <w:bCs/>
        </w:rPr>
      </w:pPr>
      <w:r>
        <w:rPr>
          <w:rFonts w:ascii="Arial" w:hAnsi="Arial" w:cs="Arial"/>
          <w:b/>
          <w:bCs/>
        </w:rPr>
        <w:t>Článek 5</w:t>
      </w:r>
    </w:p>
    <w:p w:rsidR="00D14058" w:rsidRPr="00D14058" w:rsidRDefault="00D14058" w:rsidP="00D14058">
      <w:pPr>
        <w:pStyle w:val="Odstavecseseznamem"/>
        <w:widowControl w:val="0"/>
        <w:tabs>
          <w:tab w:val="left" w:pos="0"/>
        </w:tabs>
        <w:spacing w:after="0" w:line="280" w:lineRule="atLeast"/>
        <w:ind w:left="357" w:firstLine="0"/>
        <w:contextualSpacing w:val="0"/>
        <w:jc w:val="center"/>
        <w:rPr>
          <w:rFonts w:ascii="Arial" w:hAnsi="Arial" w:cs="Arial"/>
          <w:b/>
          <w:bCs/>
          <w:caps/>
        </w:rPr>
      </w:pPr>
      <w:r w:rsidRPr="00D14058">
        <w:rPr>
          <w:rFonts w:ascii="Arial" w:hAnsi="Arial" w:cs="Arial"/>
          <w:b/>
          <w:bCs/>
          <w:caps/>
        </w:rPr>
        <w:t>Akceptační řízení, předání a převzetí</w:t>
      </w:r>
    </w:p>
    <w:p w:rsidR="00D14058" w:rsidRPr="00D14058" w:rsidRDefault="00D14058" w:rsidP="00D14058">
      <w:pPr>
        <w:pStyle w:val="Odstavecseseznamem"/>
        <w:numPr>
          <w:ilvl w:val="0"/>
          <w:numId w:val="2"/>
        </w:numPr>
        <w:spacing w:before="120" w:after="0" w:line="280" w:lineRule="atLeast"/>
        <w:contextualSpacing w:val="0"/>
        <w:rPr>
          <w:rFonts w:ascii="Arial" w:hAnsi="Arial" w:cs="Arial"/>
          <w:snapToGrid w:val="0"/>
          <w:vanish/>
          <w:color w:val="auto"/>
          <w:lang w:eastAsia="cs-CZ" w:bidi="ar-SA"/>
        </w:rPr>
      </w:pPr>
    </w:p>
    <w:p w:rsidR="00D30262" w:rsidRPr="00AE44F6" w:rsidRDefault="00D30262" w:rsidP="00D14058">
      <w:pPr>
        <w:pStyle w:val="Text"/>
        <w:numPr>
          <w:ilvl w:val="1"/>
          <w:numId w:val="2"/>
        </w:numPr>
        <w:tabs>
          <w:tab w:val="num" w:pos="567"/>
        </w:tabs>
        <w:spacing w:before="120" w:after="0" w:line="280" w:lineRule="atLeast"/>
        <w:ind w:left="567" w:hanging="567"/>
        <w:jc w:val="both"/>
        <w:rPr>
          <w:rFonts w:cs="Arial"/>
          <w:sz w:val="20"/>
        </w:rPr>
      </w:pPr>
      <w:r w:rsidRPr="00AE44F6">
        <w:rPr>
          <w:rFonts w:cs="Arial"/>
          <w:sz w:val="20"/>
        </w:rPr>
        <w:t xml:space="preserve">V průběhu realizace </w:t>
      </w:r>
      <w:r w:rsidR="00C62420" w:rsidRPr="00AE44F6">
        <w:rPr>
          <w:rFonts w:cs="Arial"/>
          <w:sz w:val="20"/>
        </w:rPr>
        <w:t xml:space="preserve">předmětu </w:t>
      </w:r>
      <w:r w:rsidR="008F2AF5">
        <w:rPr>
          <w:rFonts w:cs="Arial"/>
          <w:sz w:val="20"/>
        </w:rPr>
        <w:t>s</w:t>
      </w:r>
      <w:r w:rsidR="00C62420" w:rsidRPr="00AE44F6">
        <w:rPr>
          <w:rFonts w:cs="Arial"/>
          <w:sz w:val="20"/>
        </w:rPr>
        <w:t xml:space="preserve">mlouvy </w:t>
      </w:r>
      <w:r w:rsidRPr="00AE44F6">
        <w:rPr>
          <w:rFonts w:cs="Arial"/>
          <w:sz w:val="20"/>
        </w:rPr>
        <w:t xml:space="preserve">se </w:t>
      </w:r>
      <w:r w:rsidR="007F2763" w:rsidRPr="00AE44F6">
        <w:rPr>
          <w:rFonts w:cs="Arial"/>
          <w:sz w:val="20"/>
        </w:rPr>
        <w:t xml:space="preserve">bude </w:t>
      </w:r>
      <w:r w:rsidRPr="00AE44F6">
        <w:rPr>
          <w:rFonts w:cs="Arial"/>
          <w:sz w:val="20"/>
        </w:rPr>
        <w:t>konat</w:t>
      </w:r>
      <w:r w:rsidR="007F2763" w:rsidRPr="00AE44F6">
        <w:rPr>
          <w:rFonts w:cs="Arial"/>
          <w:sz w:val="20"/>
        </w:rPr>
        <w:t xml:space="preserve"> </w:t>
      </w:r>
      <w:r w:rsidRPr="00AE44F6">
        <w:rPr>
          <w:rFonts w:cs="Arial"/>
          <w:sz w:val="20"/>
        </w:rPr>
        <w:t>akceptační řízení</w:t>
      </w:r>
      <w:r w:rsidR="007F2763" w:rsidRPr="00AE44F6">
        <w:rPr>
          <w:rFonts w:cs="Arial"/>
          <w:sz w:val="20"/>
        </w:rPr>
        <w:t>, a to p</w:t>
      </w:r>
      <w:r w:rsidR="00B75595">
        <w:rPr>
          <w:rFonts w:cs="Arial"/>
          <w:sz w:val="20"/>
        </w:rPr>
        <w:t>ři</w:t>
      </w:r>
      <w:r w:rsidR="007F2763" w:rsidRPr="00AE44F6">
        <w:rPr>
          <w:rFonts w:cs="Arial"/>
          <w:sz w:val="20"/>
        </w:rPr>
        <w:t xml:space="preserve"> předání </w:t>
      </w:r>
      <w:r w:rsidR="00751E48">
        <w:rPr>
          <w:rFonts w:cs="Arial"/>
          <w:sz w:val="20"/>
        </w:rPr>
        <w:t>každého jednotlivého v</w:t>
      </w:r>
      <w:r w:rsidR="00E822CF" w:rsidRPr="00AE44F6">
        <w:rPr>
          <w:rFonts w:cs="Arial"/>
          <w:sz w:val="20"/>
        </w:rPr>
        <w:t>ýstup</w:t>
      </w:r>
      <w:r w:rsidR="00696D4E">
        <w:rPr>
          <w:rFonts w:cs="Arial"/>
          <w:sz w:val="20"/>
        </w:rPr>
        <w:t>u</w:t>
      </w:r>
      <w:r w:rsidR="007F2763" w:rsidRPr="00AE44F6">
        <w:rPr>
          <w:rFonts w:cs="Arial"/>
          <w:sz w:val="20"/>
        </w:rPr>
        <w:t xml:space="preserve"> </w:t>
      </w:r>
      <w:r w:rsidR="00E822CF" w:rsidRPr="00AE44F6">
        <w:rPr>
          <w:rFonts w:cs="Arial"/>
          <w:sz w:val="20"/>
        </w:rPr>
        <w:t>předm</w:t>
      </w:r>
      <w:r w:rsidR="00696D4E">
        <w:rPr>
          <w:rFonts w:cs="Arial"/>
          <w:sz w:val="20"/>
        </w:rPr>
        <w:t>ě</w:t>
      </w:r>
      <w:r w:rsidR="00E822CF" w:rsidRPr="00AE44F6">
        <w:rPr>
          <w:rFonts w:cs="Arial"/>
          <w:sz w:val="20"/>
        </w:rPr>
        <w:t xml:space="preserve">tu </w:t>
      </w:r>
      <w:r w:rsidR="008F2AF5">
        <w:rPr>
          <w:rFonts w:cs="Arial"/>
          <w:sz w:val="20"/>
        </w:rPr>
        <w:t>s</w:t>
      </w:r>
      <w:r w:rsidR="00E822CF" w:rsidRPr="00AE44F6">
        <w:rPr>
          <w:rFonts w:cs="Arial"/>
          <w:sz w:val="20"/>
        </w:rPr>
        <w:t>ml</w:t>
      </w:r>
      <w:r w:rsidR="00696D4E">
        <w:rPr>
          <w:rFonts w:cs="Arial"/>
          <w:sz w:val="20"/>
        </w:rPr>
        <w:t>o</w:t>
      </w:r>
      <w:r w:rsidR="00E822CF" w:rsidRPr="00AE44F6">
        <w:rPr>
          <w:rFonts w:cs="Arial"/>
          <w:sz w:val="20"/>
        </w:rPr>
        <w:t xml:space="preserve">uvy </w:t>
      </w:r>
      <w:r w:rsidR="00751E48">
        <w:rPr>
          <w:rFonts w:cs="Arial"/>
          <w:sz w:val="20"/>
        </w:rPr>
        <w:t xml:space="preserve">definovaného v příloze č. 1 </w:t>
      </w:r>
      <w:r w:rsidR="008F2AF5">
        <w:rPr>
          <w:rFonts w:cs="Arial"/>
          <w:sz w:val="20"/>
        </w:rPr>
        <w:t xml:space="preserve">této </w:t>
      </w:r>
      <w:r w:rsidR="00751E48">
        <w:rPr>
          <w:rFonts w:cs="Arial"/>
          <w:sz w:val="20"/>
        </w:rPr>
        <w:t>Smlouvy.</w:t>
      </w:r>
    </w:p>
    <w:p w:rsidR="008F11D5" w:rsidRPr="004F3045" w:rsidRDefault="00751E48" w:rsidP="00887938">
      <w:pPr>
        <w:pStyle w:val="Text"/>
        <w:numPr>
          <w:ilvl w:val="1"/>
          <w:numId w:val="2"/>
        </w:numPr>
        <w:tabs>
          <w:tab w:val="num" w:pos="567"/>
        </w:tabs>
        <w:spacing w:before="120" w:after="0" w:line="280" w:lineRule="atLeast"/>
        <w:ind w:left="567" w:hanging="567"/>
        <w:jc w:val="both"/>
        <w:rPr>
          <w:rFonts w:cs="Arial"/>
          <w:sz w:val="20"/>
        </w:rPr>
      </w:pPr>
      <w:r>
        <w:rPr>
          <w:rFonts w:cs="Arial"/>
          <w:sz w:val="20"/>
        </w:rPr>
        <w:t xml:space="preserve">Každý </w:t>
      </w:r>
      <w:r w:rsidR="00B75595">
        <w:rPr>
          <w:rFonts w:cs="Arial"/>
          <w:sz w:val="20"/>
        </w:rPr>
        <w:t>O</w:t>
      </w:r>
      <w:r>
        <w:rPr>
          <w:rFonts w:cs="Arial"/>
          <w:sz w:val="20"/>
        </w:rPr>
        <w:t>bjednatelem požadovaný v</w:t>
      </w:r>
      <w:r w:rsidR="008F11D5" w:rsidRPr="00AE44F6">
        <w:rPr>
          <w:rFonts w:cs="Arial"/>
          <w:sz w:val="20"/>
        </w:rPr>
        <w:t xml:space="preserve">ýstup předmětu </w:t>
      </w:r>
      <w:r w:rsidR="008F2AF5">
        <w:rPr>
          <w:rFonts w:cs="Arial"/>
          <w:sz w:val="20"/>
        </w:rPr>
        <w:t>s</w:t>
      </w:r>
      <w:r w:rsidR="008F11D5" w:rsidRPr="00AE44F6">
        <w:rPr>
          <w:rFonts w:cs="Arial"/>
          <w:sz w:val="20"/>
        </w:rPr>
        <w:t>mlo</w:t>
      </w:r>
      <w:r w:rsidR="007B5876" w:rsidRPr="00AE44F6">
        <w:rPr>
          <w:rFonts w:cs="Arial"/>
          <w:sz w:val="20"/>
        </w:rPr>
        <w:t xml:space="preserve">uvy </w:t>
      </w:r>
      <w:r>
        <w:rPr>
          <w:rFonts w:cs="Arial"/>
          <w:sz w:val="20"/>
        </w:rPr>
        <w:t xml:space="preserve">se </w:t>
      </w:r>
      <w:r w:rsidR="0083025F">
        <w:rPr>
          <w:rFonts w:cs="Arial"/>
          <w:sz w:val="20"/>
        </w:rPr>
        <w:t>Dodavatel</w:t>
      </w:r>
      <w:r>
        <w:rPr>
          <w:rFonts w:cs="Arial"/>
          <w:sz w:val="20"/>
        </w:rPr>
        <w:t xml:space="preserve"> zavazuje </w:t>
      </w:r>
      <w:r w:rsidR="007B5876" w:rsidRPr="00AE44F6">
        <w:rPr>
          <w:rFonts w:cs="Arial"/>
          <w:sz w:val="20"/>
        </w:rPr>
        <w:t>pro účely akceptačního řízen</w:t>
      </w:r>
      <w:r w:rsidR="008F11D5" w:rsidRPr="00AE44F6">
        <w:rPr>
          <w:rFonts w:cs="Arial"/>
          <w:sz w:val="20"/>
        </w:rPr>
        <w:t xml:space="preserve">í zaslat elektronickou poštou ve formátu vhodném pro editaci </w:t>
      </w:r>
      <w:r w:rsidR="00426976" w:rsidRPr="00AE44F6">
        <w:rPr>
          <w:rFonts w:cs="Arial"/>
          <w:sz w:val="20"/>
        </w:rPr>
        <w:t>(formát musí být plně kompatibilní s aplikací MS</w:t>
      </w:r>
      <w:r w:rsidR="00466A4A">
        <w:rPr>
          <w:rFonts w:cs="Arial"/>
          <w:sz w:val="20"/>
        </w:rPr>
        <w:t xml:space="preserve"> Office</w:t>
      </w:r>
      <w:r w:rsidR="009D581E">
        <w:rPr>
          <w:rFonts w:cs="Arial"/>
          <w:sz w:val="20"/>
        </w:rPr>
        <w:t>)</w:t>
      </w:r>
      <w:r w:rsidR="00426976" w:rsidRPr="00AE44F6">
        <w:rPr>
          <w:rFonts w:cs="Arial"/>
          <w:sz w:val="20"/>
        </w:rPr>
        <w:t xml:space="preserve"> </w:t>
      </w:r>
      <w:r w:rsidR="008F11D5" w:rsidRPr="00AE44F6">
        <w:rPr>
          <w:rFonts w:cs="Arial"/>
          <w:sz w:val="20"/>
        </w:rPr>
        <w:t xml:space="preserve">na e-mailovou adresu kontaktní osoby </w:t>
      </w:r>
      <w:r w:rsidR="00C43D55">
        <w:rPr>
          <w:rFonts w:cs="Arial"/>
          <w:sz w:val="20"/>
        </w:rPr>
        <w:t>O</w:t>
      </w:r>
      <w:r w:rsidR="008F11D5" w:rsidRPr="00AE44F6">
        <w:rPr>
          <w:rFonts w:cs="Arial"/>
          <w:sz w:val="20"/>
        </w:rPr>
        <w:t>bjednate</w:t>
      </w:r>
      <w:r w:rsidR="006B0BE1" w:rsidRPr="00AE44F6">
        <w:rPr>
          <w:rFonts w:cs="Arial"/>
          <w:sz w:val="20"/>
        </w:rPr>
        <w:t xml:space="preserve">le </w:t>
      </w:r>
      <w:r w:rsidR="006B0BE1" w:rsidRPr="004F3045">
        <w:rPr>
          <w:rFonts w:cs="Arial"/>
          <w:sz w:val="20"/>
        </w:rPr>
        <w:t>uvedenou v odst. 1</w:t>
      </w:r>
      <w:r w:rsidR="00F90F55" w:rsidRPr="004F3045">
        <w:rPr>
          <w:rFonts w:cs="Arial"/>
          <w:sz w:val="20"/>
        </w:rPr>
        <w:t>2</w:t>
      </w:r>
      <w:r w:rsidR="006B0BE1" w:rsidRPr="004F3045">
        <w:rPr>
          <w:rFonts w:cs="Arial"/>
          <w:sz w:val="20"/>
        </w:rPr>
        <w:t>.1. této S</w:t>
      </w:r>
      <w:r w:rsidR="008F11D5" w:rsidRPr="004F3045">
        <w:rPr>
          <w:rFonts w:cs="Arial"/>
          <w:sz w:val="20"/>
        </w:rPr>
        <w:t>mlouvy.</w:t>
      </w:r>
    </w:p>
    <w:p w:rsidR="004E5086" w:rsidRPr="004F3045" w:rsidRDefault="004E5086" w:rsidP="00887938">
      <w:pPr>
        <w:pStyle w:val="Text"/>
        <w:numPr>
          <w:ilvl w:val="1"/>
          <w:numId w:val="2"/>
        </w:numPr>
        <w:tabs>
          <w:tab w:val="num" w:pos="567"/>
        </w:tabs>
        <w:spacing w:before="120" w:after="0" w:line="280" w:lineRule="atLeast"/>
        <w:ind w:left="567" w:hanging="567"/>
        <w:jc w:val="both"/>
        <w:rPr>
          <w:rFonts w:cs="Arial"/>
          <w:sz w:val="20"/>
        </w:rPr>
      </w:pPr>
      <w:r w:rsidRPr="004F3045">
        <w:rPr>
          <w:rFonts w:cs="Arial"/>
          <w:sz w:val="20"/>
        </w:rPr>
        <w:t xml:space="preserve">Po doručení </w:t>
      </w:r>
      <w:r w:rsidR="00562BB7" w:rsidRPr="004F3045">
        <w:rPr>
          <w:rFonts w:cs="Arial"/>
          <w:sz w:val="20"/>
        </w:rPr>
        <w:t xml:space="preserve">jednotlivého </w:t>
      </w:r>
      <w:r w:rsidRPr="004F3045">
        <w:rPr>
          <w:rFonts w:cs="Arial"/>
          <w:sz w:val="20"/>
        </w:rPr>
        <w:t xml:space="preserve">výstupu předmětu </w:t>
      </w:r>
      <w:r w:rsidR="008F2AF5">
        <w:rPr>
          <w:rFonts w:cs="Arial"/>
          <w:sz w:val="20"/>
        </w:rPr>
        <w:t>s</w:t>
      </w:r>
      <w:r w:rsidRPr="004F3045">
        <w:rPr>
          <w:rFonts w:cs="Arial"/>
          <w:sz w:val="20"/>
        </w:rPr>
        <w:t xml:space="preserve">mlouvy dle předchozího odstavce </w:t>
      </w:r>
      <w:r w:rsidR="00AC0E62" w:rsidRPr="004F3045">
        <w:rPr>
          <w:rFonts w:cs="Arial"/>
          <w:sz w:val="20"/>
        </w:rPr>
        <w:t>O</w:t>
      </w:r>
      <w:r w:rsidRPr="004F3045">
        <w:rPr>
          <w:rFonts w:cs="Arial"/>
          <w:sz w:val="20"/>
        </w:rPr>
        <w:t xml:space="preserve">bjednatel doručí nejpozději do </w:t>
      </w:r>
      <w:r w:rsidR="007F2763" w:rsidRPr="004F3045">
        <w:rPr>
          <w:rFonts w:cs="Arial"/>
          <w:sz w:val="20"/>
        </w:rPr>
        <w:t xml:space="preserve">20 </w:t>
      </w:r>
      <w:r w:rsidRPr="004F3045">
        <w:rPr>
          <w:rFonts w:cs="Arial"/>
          <w:sz w:val="20"/>
        </w:rPr>
        <w:t xml:space="preserve">kalendářních dnů </w:t>
      </w:r>
      <w:r w:rsidR="0083025F" w:rsidRPr="004F3045">
        <w:rPr>
          <w:rFonts w:cs="Arial"/>
          <w:sz w:val="20"/>
        </w:rPr>
        <w:t>Dodavatel</w:t>
      </w:r>
      <w:r w:rsidRPr="004F3045">
        <w:rPr>
          <w:rFonts w:cs="Arial"/>
          <w:sz w:val="20"/>
        </w:rPr>
        <w:t>i své připomínky, popř. mu sdělí, že žádné připomínky nemá.</w:t>
      </w:r>
      <w:r w:rsidR="00AB4B69" w:rsidRPr="004F3045">
        <w:rPr>
          <w:rFonts w:cs="Arial"/>
          <w:sz w:val="20"/>
        </w:rPr>
        <w:t xml:space="preserve"> Připomínky budou </w:t>
      </w:r>
      <w:r w:rsidR="0083025F" w:rsidRPr="004F3045">
        <w:rPr>
          <w:rFonts w:cs="Arial"/>
          <w:sz w:val="20"/>
        </w:rPr>
        <w:t>Dodavatel</w:t>
      </w:r>
      <w:r w:rsidR="00AB4B69" w:rsidRPr="004F3045">
        <w:rPr>
          <w:rFonts w:cs="Arial"/>
          <w:sz w:val="20"/>
        </w:rPr>
        <w:t xml:space="preserve">i zaslány elektronickou poštou na e-mailovou adresu kontaktní osoby </w:t>
      </w:r>
      <w:r w:rsidR="0083025F" w:rsidRPr="004F3045">
        <w:rPr>
          <w:rFonts w:cs="Arial"/>
          <w:sz w:val="20"/>
        </w:rPr>
        <w:t>Dodavatel</w:t>
      </w:r>
      <w:r w:rsidR="00AB4B69" w:rsidRPr="004F3045">
        <w:rPr>
          <w:rFonts w:cs="Arial"/>
          <w:sz w:val="20"/>
        </w:rPr>
        <w:t>e uvedenou v odst. 1</w:t>
      </w:r>
      <w:r w:rsidR="00F90F55" w:rsidRPr="004F3045">
        <w:rPr>
          <w:rFonts w:cs="Arial"/>
          <w:sz w:val="20"/>
        </w:rPr>
        <w:t>2</w:t>
      </w:r>
      <w:r w:rsidR="00AB4B69" w:rsidRPr="004F3045">
        <w:rPr>
          <w:rFonts w:cs="Arial"/>
          <w:sz w:val="20"/>
        </w:rPr>
        <w:t xml:space="preserve">.2. této </w:t>
      </w:r>
      <w:r w:rsidR="00B3791B" w:rsidRPr="004F3045">
        <w:rPr>
          <w:rFonts w:cs="Arial"/>
          <w:sz w:val="20"/>
        </w:rPr>
        <w:t>S</w:t>
      </w:r>
      <w:r w:rsidR="00AB4B69" w:rsidRPr="004F3045">
        <w:rPr>
          <w:rFonts w:cs="Arial"/>
          <w:sz w:val="20"/>
        </w:rPr>
        <w:t>mlouvy.</w:t>
      </w:r>
    </w:p>
    <w:p w:rsidR="004E5086" w:rsidRPr="00AE44F6" w:rsidRDefault="004E5086" w:rsidP="00887938">
      <w:pPr>
        <w:pStyle w:val="Text"/>
        <w:numPr>
          <w:ilvl w:val="1"/>
          <w:numId w:val="2"/>
        </w:numPr>
        <w:tabs>
          <w:tab w:val="num" w:pos="567"/>
        </w:tabs>
        <w:spacing w:before="120" w:after="0" w:line="280" w:lineRule="atLeast"/>
        <w:ind w:left="567" w:hanging="567"/>
        <w:jc w:val="both"/>
        <w:rPr>
          <w:rFonts w:cs="Arial"/>
          <w:sz w:val="20"/>
        </w:rPr>
      </w:pPr>
      <w:r w:rsidRPr="004F3045">
        <w:rPr>
          <w:rFonts w:cs="Arial"/>
          <w:sz w:val="20"/>
        </w:rPr>
        <w:t xml:space="preserve">Doručené připomínky se </w:t>
      </w:r>
      <w:r w:rsidR="0083025F" w:rsidRPr="004F3045">
        <w:rPr>
          <w:rFonts w:cs="Arial"/>
          <w:sz w:val="20"/>
        </w:rPr>
        <w:t>Dodavatel</w:t>
      </w:r>
      <w:r w:rsidRPr="004F3045">
        <w:rPr>
          <w:rFonts w:cs="Arial"/>
          <w:sz w:val="20"/>
        </w:rPr>
        <w:t xml:space="preserve"> zavazuje vypořádat v dokumentu</w:t>
      </w:r>
      <w:r w:rsidRPr="00AE44F6">
        <w:rPr>
          <w:rFonts w:cs="Arial"/>
          <w:sz w:val="20"/>
        </w:rPr>
        <w:t xml:space="preserve"> o vypořádání připomínek</w:t>
      </w:r>
      <w:r w:rsidR="003D2406" w:rsidRPr="00AE44F6">
        <w:rPr>
          <w:rFonts w:cs="Arial"/>
          <w:sz w:val="20"/>
        </w:rPr>
        <w:t xml:space="preserve"> (libovolný formát)</w:t>
      </w:r>
      <w:r w:rsidRPr="00AE44F6">
        <w:rPr>
          <w:rFonts w:cs="Arial"/>
          <w:sz w:val="20"/>
        </w:rPr>
        <w:t xml:space="preserve"> a </w:t>
      </w:r>
      <w:r w:rsidR="003D2406" w:rsidRPr="00AE44F6">
        <w:rPr>
          <w:rFonts w:cs="Arial"/>
          <w:sz w:val="20"/>
        </w:rPr>
        <w:t xml:space="preserve">tento včetně </w:t>
      </w:r>
      <w:r w:rsidRPr="00AE44F6">
        <w:rPr>
          <w:rFonts w:cs="Arial"/>
          <w:sz w:val="20"/>
        </w:rPr>
        <w:t>upraven</w:t>
      </w:r>
      <w:r w:rsidR="003D2406" w:rsidRPr="00AE44F6">
        <w:rPr>
          <w:rFonts w:cs="Arial"/>
          <w:sz w:val="20"/>
        </w:rPr>
        <w:t>ého</w:t>
      </w:r>
      <w:r w:rsidRPr="00AE44F6">
        <w:rPr>
          <w:rFonts w:cs="Arial"/>
          <w:sz w:val="20"/>
        </w:rPr>
        <w:t xml:space="preserve"> výstup</w:t>
      </w:r>
      <w:r w:rsidR="003D2406" w:rsidRPr="00AE44F6">
        <w:rPr>
          <w:rFonts w:cs="Arial"/>
          <w:sz w:val="20"/>
        </w:rPr>
        <w:t>u</w:t>
      </w:r>
      <w:r w:rsidRPr="00AE44F6">
        <w:rPr>
          <w:rFonts w:cs="Arial"/>
          <w:sz w:val="20"/>
        </w:rPr>
        <w:t xml:space="preserve"> předložit </w:t>
      </w:r>
      <w:r w:rsidR="00AC0E62">
        <w:rPr>
          <w:rFonts w:cs="Arial"/>
          <w:sz w:val="20"/>
        </w:rPr>
        <w:t>O</w:t>
      </w:r>
      <w:r w:rsidRPr="00AE44F6">
        <w:rPr>
          <w:rFonts w:cs="Arial"/>
          <w:sz w:val="20"/>
        </w:rPr>
        <w:t xml:space="preserve">bjednateli nejpozději ve lhůtě 15 kalendářních dnů od obdržení připomínek </w:t>
      </w:r>
      <w:r w:rsidR="00AC0E62">
        <w:rPr>
          <w:rFonts w:cs="Arial"/>
          <w:sz w:val="20"/>
        </w:rPr>
        <w:t>O</w:t>
      </w:r>
      <w:r w:rsidRPr="00AE44F6">
        <w:rPr>
          <w:rFonts w:cs="Arial"/>
          <w:sz w:val="20"/>
        </w:rPr>
        <w:t>bjednatele k opětovnému schválení.</w:t>
      </w:r>
    </w:p>
    <w:p w:rsidR="004E5086" w:rsidRPr="00AE44F6" w:rsidRDefault="004E5086" w:rsidP="00887938">
      <w:pPr>
        <w:pStyle w:val="Text"/>
        <w:numPr>
          <w:ilvl w:val="1"/>
          <w:numId w:val="2"/>
        </w:numPr>
        <w:tabs>
          <w:tab w:val="num" w:pos="567"/>
        </w:tabs>
        <w:spacing w:before="120" w:after="0" w:line="280" w:lineRule="atLeast"/>
        <w:ind w:left="567" w:hanging="567"/>
        <w:jc w:val="both"/>
        <w:rPr>
          <w:rFonts w:cs="Arial"/>
          <w:sz w:val="20"/>
        </w:rPr>
      </w:pPr>
      <w:r w:rsidRPr="00AE44F6">
        <w:rPr>
          <w:rFonts w:cs="Arial"/>
          <w:sz w:val="20"/>
        </w:rPr>
        <w:t xml:space="preserve">Objednatel schválí upravený výstup předmětu </w:t>
      </w:r>
      <w:r w:rsidR="008F2AF5">
        <w:rPr>
          <w:rFonts w:cs="Arial"/>
          <w:sz w:val="20"/>
        </w:rPr>
        <w:t>s</w:t>
      </w:r>
      <w:r w:rsidRPr="00AE44F6">
        <w:rPr>
          <w:rFonts w:cs="Arial"/>
          <w:sz w:val="20"/>
        </w:rPr>
        <w:t>mlouvy, tzn., že podepíše akceptační protokol, do 5 kalendářních dnů od přijetí upraveného výstupu.</w:t>
      </w:r>
      <w:r w:rsidR="00AC0E62">
        <w:rPr>
          <w:rFonts w:cs="Arial"/>
          <w:sz w:val="20"/>
        </w:rPr>
        <w:t xml:space="preserve"> Bude-li mít O</w:t>
      </w:r>
      <w:r w:rsidR="003D2406" w:rsidRPr="00AE44F6">
        <w:rPr>
          <w:rFonts w:cs="Arial"/>
          <w:sz w:val="20"/>
        </w:rPr>
        <w:t xml:space="preserve">bjednatel opětovně k předanému výstupu připomínky, bude se postupovat dle postupu uvedeném v odst. 5.3. až 5.5. této </w:t>
      </w:r>
      <w:r w:rsidR="00B3791B" w:rsidRPr="00AE44F6">
        <w:rPr>
          <w:rFonts w:cs="Arial"/>
          <w:sz w:val="20"/>
        </w:rPr>
        <w:t>S</w:t>
      </w:r>
      <w:r w:rsidR="003D2406" w:rsidRPr="00AE44F6">
        <w:rPr>
          <w:rFonts w:cs="Arial"/>
          <w:sz w:val="20"/>
        </w:rPr>
        <w:t xml:space="preserve">mlouvy, a to opakovaně do té doby, dokud </w:t>
      </w:r>
      <w:r w:rsidR="00AC0E62">
        <w:rPr>
          <w:rFonts w:cs="Arial"/>
          <w:sz w:val="20"/>
        </w:rPr>
        <w:t>O</w:t>
      </w:r>
      <w:r w:rsidR="003D2406" w:rsidRPr="00AE44F6">
        <w:rPr>
          <w:rFonts w:cs="Arial"/>
          <w:sz w:val="20"/>
        </w:rPr>
        <w:t>bjednatel nebude mít k předanému výstupu žádné připomínky. Následně se přistoupí k úkonu popsaném ve větě první tohoto odstavce.</w:t>
      </w:r>
    </w:p>
    <w:p w:rsidR="0047178E" w:rsidRPr="00AE44F6" w:rsidRDefault="0029628D" w:rsidP="0056765F">
      <w:pPr>
        <w:pStyle w:val="Text"/>
        <w:numPr>
          <w:ilvl w:val="1"/>
          <w:numId w:val="2"/>
        </w:numPr>
        <w:tabs>
          <w:tab w:val="num" w:pos="567"/>
        </w:tabs>
        <w:spacing w:before="120" w:after="0" w:line="280" w:lineRule="atLeast"/>
        <w:ind w:left="567" w:hanging="567"/>
        <w:jc w:val="both"/>
        <w:rPr>
          <w:rFonts w:cs="Arial"/>
          <w:sz w:val="20"/>
        </w:rPr>
      </w:pPr>
      <w:r w:rsidRPr="00AE44F6">
        <w:rPr>
          <w:rFonts w:cs="Arial"/>
          <w:sz w:val="20"/>
        </w:rPr>
        <w:t xml:space="preserve">Akceptační protokol bude </w:t>
      </w:r>
      <w:r w:rsidR="007F3B9F">
        <w:rPr>
          <w:rFonts w:cs="Arial"/>
          <w:sz w:val="20"/>
        </w:rPr>
        <w:t xml:space="preserve">ke každému výstupu </w:t>
      </w:r>
      <w:r w:rsidRPr="00AE44F6">
        <w:rPr>
          <w:rFonts w:cs="Arial"/>
          <w:sz w:val="20"/>
        </w:rPr>
        <w:t>zaslán</w:t>
      </w:r>
      <w:r w:rsidR="007F3B9F">
        <w:rPr>
          <w:rFonts w:cs="Arial"/>
          <w:sz w:val="20"/>
        </w:rPr>
        <w:t xml:space="preserve"> </w:t>
      </w:r>
      <w:r w:rsidR="00AC0E62">
        <w:rPr>
          <w:rFonts w:cs="Arial"/>
          <w:sz w:val="20"/>
        </w:rPr>
        <w:t>O</w:t>
      </w:r>
      <w:r w:rsidR="007F3B9F">
        <w:rPr>
          <w:rFonts w:cs="Arial"/>
          <w:sz w:val="20"/>
        </w:rPr>
        <w:t>bjednatelem</w:t>
      </w:r>
      <w:r w:rsidRPr="00AE44F6">
        <w:rPr>
          <w:rFonts w:cs="Arial"/>
          <w:sz w:val="20"/>
        </w:rPr>
        <w:t xml:space="preserve"> v elektronické podobě ve</w:t>
      </w:r>
      <w:r w:rsidR="007F3B9F">
        <w:rPr>
          <w:rFonts w:cs="Arial"/>
          <w:sz w:val="20"/>
        </w:rPr>
        <w:t> </w:t>
      </w:r>
      <w:r w:rsidRPr="00AE44F6">
        <w:rPr>
          <w:rFonts w:cs="Arial"/>
          <w:sz w:val="20"/>
        </w:rPr>
        <w:t>formátu *.</w:t>
      </w:r>
      <w:proofErr w:type="spellStart"/>
      <w:r w:rsidRPr="00AE44F6">
        <w:rPr>
          <w:rFonts w:cs="Arial"/>
          <w:sz w:val="20"/>
        </w:rPr>
        <w:t>pdf</w:t>
      </w:r>
      <w:proofErr w:type="spellEnd"/>
      <w:r w:rsidRPr="00AE44F6">
        <w:rPr>
          <w:rFonts w:cs="Arial"/>
          <w:sz w:val="20"/>
        </w:rPr>
        <w:t xml:space="preserve">. </w:t>
      </w:r>
      <w:r w:rsidR="0047178E" w:rsidRPr="00AE44F6">
        <w:rPr>
          <w:rFonts w:cs="Arial"/>
          <w:sz w:val="20"/>
        </w:rPr>
        <w:t xml:space="preserve">Obsahem </w:t>
      </w:r>
      <w:r w:rsidR="00DC35F9" w:rsidRPr="00AE44F6">
        <w:rPr>
          <w:rFonts w:cs="Arial"/>
          <w:sz w:val="20"/>
        </w:rPr>
        <w:t xml:space="preserve">každého </w:t>
      </w:r>
      <w:r w:rsidR="0047178E" w:rsidRPr="00AE44F6">
        <w:rPr>
          <w:rFonts w:cs="Arial"/>
          <w:sz w:val="20"/>
        </w:rPr>
        <w:t>akceptačního protokolu budou následující údaje:</w:t>
      </w:r>
    </w:p>
    <w:p w:rsidR="0047178E" w:rsidRPr="00AE44F6" w:rsidRDefault="0047178E" w:rsidP="0052295C">
      <w:pPr>
        <w:pStyle w:val="Text"/>
        <w:numPr>
          <w:ilvl w:val="0"/>
          <w:numId w:val="10"/>
        </w:numPr>
        <w:spacing w:before="60" w:after="0" w:line="280" w:lineRule="atLeast"/>
        <w:ind w:left="1281" w:hanging="357"/>
        <w:jc w:val="both"/>
        <w:rPr>
          <w:rFonts w:cs="Arial"/>
          <w:sz w:val="20"/>
        </w:rPr>
      </w:pPr>
      <w:r w:rsidRPr="00AE44F6">
        <w:rPr>
          <w:rFonts w:cs="Arial"/>
          <w:sz w:val="20"/>
        </w:rPr>
        <w:t>identifikační údaje obou smluvních stran,</w:t>
      </w:r>
    </w:p>
    <w:p w:rsidR="0047178E" w:rsidRPr="00AE44F6" w:rsidRDefault="0047178E" w:rsidP="0052295C">
      <w:pPr>
        <w:pStyle w:val="Text"/>
        <w:numPr>
          <w:ilvl w:val="0"/>
          <w:numId w:val="10"/>
        </w:numPr>
        <w:spacing w:before="60" w:after="0" w:line="280" w:lineRule="atLeast"/>
        <w:ind w:left="1281" w:hanging="357"/>
        <w:jc w:val="both"/>
        <w:rPr>
          <w:rFonts w:cs="Arial"/>
          <w:sz w:val="20"/>
        </w:rPr>
      </w:pPr>
      <w:r w:rsidRPr="00AE44F6">
        <w:rPr>
          <w:rFonts w:cs="Arial"/>
          <w:sz w:val="20"/>
        </w:rPr>
        <w:t xml:space="preserve">co je předmětem </w:t>
      </w:r>
      <w:r w:rsidR="007422FB" w:rsidRPr="00AE44F6">
        <w:rPr>
          <w:rFonts w:cs="Arial"/>
          <w:sz w:val="20"/>
        </w:rPr>
        <w:t>akceptačního řízení</w:t>
      </w:r>
      <w:r w:rsidRPr="00AE44F6">
        <w:rPr>
          <w:rFonts w:cs="Arial"/>
          <w:sz w:val="20"/>
        </w:rPr>
        <w:t>,</w:t>
      </w:r>
    </w:p>
    <w:p w:rsidR="003E3E4D" w:rsidRPr="00AE44F6" w:rsidRDefault="003E3E4D" w:rsidP="0052295C">
      <w:pPr>
        <w:pStyle w:val="Text"/>
        <w:numPr>
          <w:ilvl w:val="0"/>
          <w:numId w:val="10"/>
        </w:numPr>
        <w:spacing w:before="60" w:after="0" w:line="280" w:lineRule="atLeast"/>
        <w:ind w:left="1281" w:hanging="357"/>
        <w:jc w:val="both"/>
        <w:rPr>
          <w:rFonts w:cs="Arial"/>
          <w:sz w:val="20"/>
        </w:rPr>
      </w:pPr>
      <w:r w:rsidRPr="00AE44F6">
        <w:rPr>
          <w:rFonts w:cs="Arial"/>
          <w:sz w:val="20"/>
        </w:rPr>
        <w:t xml:space="preserve">shrnutí průběhu akceptačního řízení (zejména budou </w:t>
      </w:r>
      <w:r w:rsidR="0004322F" w:rsidRPr="00AE44F6">
        <w:rPr>
          <w:rFonts w:cs="Arial"/>
          <w:sz w:val="20"/>
        </w:rPr>
        <w:t>v akceptačním protokolu uvedena data odeslání/přijetí předmětného výstupu, jakožto i další významné skutečnosti)</w:t>
      </w:r>
      <w:r w:rsidRPr="00AE44F6">
        <w:rPr>
          <w:rFonts w:cs="Arial"/>
          <w:sz w:val="20"/>
        </w:rPr>
        <w:t>,</w:t>
      </w:r>
    </w:p>
    <w:p w:rsidR="003E3E4D" w:rsidRPr="00AE44F6" w:rsidRDefault="003E3E4D" w:rsidP="0052295C">
      <w:pPr>
        <w:pStyle w:val="Text"/>
        <w:numPr>
          <w:ilvl w:val="0"/>
          <w:numId w:val="10"/>
        </w:numPr>
        <w:spacing w:before="60" w:after="0" w:line="280" w:lineRule="atLeast"/>
        <w:ind w:left="1281" w:hanging="357"/>
        <w:jc w:val="both"/>
        <w:rPr>
          <w:rFonts w:cs="Arial"/>
          <w:sz w:val="20"/>
        </w:rPr>
      </w:pPr>
      <w:r w:rsidRPr="00AE44F6">
        <w:rPr>
          <w:rFonts w:cs="Arial"/>
          <w:sz w:val="20"/>
        </w:rPr>
        <w:t xml:space="preserve">výsledek akceptačního řízení, tj. bude explicitně uvedeno, že </w:t>
      </w:r>
      <w:r w:rsidR="00AC0E62">
        <w:rPr>
          <w:rFonts w:cs="Arial"/>
          <w:sz w:val="20"/>
        </w:rPr>
        <w:t>O</w:t>
      </w:r>
      <w:r w:rsidRPr="00AE44F6">
        <w:rPr>
          <w:rFonts w:cs="Arial"/>
          <w:sz w:val="20"/>
        </w:rPr>
        <w:t>bjednatel již k předanému výstupu nemá žádné další připomínky</w:t>
      </w:r>
      <w:r w:rsidR="0004322F" w:rsidRPr="00AE44F6">
        <w:rPr>
          <w:rFonts w:cs="Arial"/>
          <w:sz w:val="20"/>
        </w:rPr>
        <w:t>,</w:t>
      </w:r>
    </w:p>
    <w:p w:rsidR="0047178E" w:rsidRPr="00490FA3" w:rsidRDefault="0047178E" w:rsidP="0052295C">
      <w:pPr>
        <w:pStyle w:val="Text"/>
        <w:numPr>
          <w:ilvl w:val="0"/>
          <w:numId w:val="10"/>
        </w:numPr>
        <w:spacing w:before="60" w:after="0" w:line="280" w:lineRule="atLeast"/>
        <w:ind w:left="1281" w:hanging="357"/>
        <w:jc w:val="both"/>
        <w:rPr>
          <w:rFonts w:cs="Arial"/>
          <w:sz w:val="20"/>
        </w:rPr>
      </w:pPr>
      <w:r w:rsidRPr="00AE44F6">
        <w:rPr>
          <w:rFonts w:cs="Arial"/>
          <w:sz w:val="20"/>
        </w:rPr>
        <w:t>jméno a příjmení (čitelně napsané) osoby</w:t>
      </w:r>
      <w:r w:rsidR="00F72119" w:rsidRPr="00AE44F6">
        <w:rPr>
          <w:rFonts w:cs="Arial"/>
          <w:sz w:val="20"/>
        </w:rPr>
        <w:t>/osob</w:t>
      </w:r>
      <w:r w:rsidRPr="00AE44F6">
        <w:rPr>
          <w:rFonts w:cs="Arial"/>
          <w:sz w:val="20"/>
        </w:rPr>
        <w:t xml:space="preserve"> </w:t>
      </w:r>
      <w:r w:rsidR="00F72119" w:rsidRPr="00AE44F6">
        <w:rPr>
          <w:rFonts w:cs="Arial"/>
          <w:sz w:val="20"/>
        </w:rPr>
        <w:t xml:space="preserve">provádějící akceptační řízení </w:t>
      </w:r>
      <w:r w:rsidRPr="00AE44F6">
        <w:rPr>
          <w:rFonts w:cs="Arial"/>
          <w:sz w:val="20"/>
        </w:rPr>
        <w:t>včetně jejich vlastnoručního podpisu</w:t>
      </w:r>
      <w:r w:rsidR="00F72119" w:rsidRPr="00AE44F6">
        <w:rPr>
          <w:rFonts w:cs="Arial"/>
          <w:sz w:val="20"/>
        </w:rPr>
        <w:t xml:space="preserve"> (může být nahrazeno </w:t>
      </w:r>
      <w:proofErr w:type="spellStart"/>
      <w:r w:rsidR="00F72119" w:rsidRPr="00AE44F6">
        <w:rPr>
          <w:rFonts w:cs="Arial"/>
          <w:sz w:val="20"/>
        </w:rPr>
        <w:t>elektronikcým</w:t>
      </w:r>
      <w:proofErr w:type="spellEnd"/>
      <w:r w:rsidR="00F72119" w:rsidRPr="00AE44F6">
        <w:rPr>
          <w:rFonts w:cs="Arial"/>
          <w:sz w:val="20"/>
        </w:rPr>
        <w:t xml:space="preserve"> podpisem kontaktní </w:t>
      </w:r>
      <w:r w:rsidR="00F72119" w:rsidRPr="00490FA3">
        <w:rPr>
          <w:rFonts w:cs="Arial"/>
          <w:sz w:val="20"/>
        </w:rPr>
        <w:t>osoby dle odst. 1</w:t>
      </w:r>
      <w:r w:rsidR="00F90F55" w:rsidRPr="00490FA3">
        <w:rPr>
          <w:rFonts w:cs="Arial"/>
          <w:sz w:val="20"/>
        </w:rPr>
        <w:t>2</w:t>
      </w:r>
      <w:r w:rsidR="00F72119" w:rsidRPr="00490FA3">
        <w:rPr>
          <w:rFonts w:cs="Arial"/>
          <w:sz w:val="20"/>
        </w:rPr>
        <w:t>.1. této</w:t>
      </w:r>
      <w:r w:rsidR="00B3791B" w:rsidRPr="00490FA3">
        <w:rPr>
          <w:rFonts w:cs="Arial"/>
          <w:sz w:val="20"/>
        </w:rPr>
        <w:t xml:space="preserve"> S</w:t>
      </w:r>
      <w:r w:rsidR="00F72119" w:rsidRPr="00490FA3">
        <w:rPr>
          <w:rFonts w:cs="Arial"/>
          <w:sz w:val="20"/>
        </w:rPr>
        <w:t>mlouvy)</w:t>
      </w:r>
      <w:r w:rsidRPr="00490FA3">
        <w:rPr>
          <w:rFonts w:cs="Arial"/>
          <w:sz w:val="20"/>
        </w:rPr>
        <w:t>,</w:t>
      </w:r>
    </w:p>
    <w:p w:rsidR="0047178E" w:rsidRDefault="0047178E" w:rsidP="0052295C">
      <w:pPr>
        <w:pStyle w:val="Text"/>
        <w:numPr>
          <w:ilvl w:val="0"/>
          <w:numId w:val="10"/>
        </w:numPr>
        <w:spacing w:before="60" w:after="0" w:line="280" w:lineRule="atLeast"/>
        <w:ind w:left="1281" w:hanging="357"/>
        <w:jc w:val="both"/>
        <w:rPr>
          <w:rFonts w:cs="Arial"/>
          <w:sz w:val="20"/>
        </w:rPr>
      </w:pPr>
      <w:r w:rsidRPr="00AE44F6">
        <w:rPr>
          <w:rFonts w:cs="Arial"/>
          <w:sz w:val="20"/>
        </w:rPr>
        <w:t xml:space="preserve">datum a čas </w:t>
      </w:r>
      <w:r w:rsidR="00F72119" w:rsidRPr="00AE44F6">
        <w:rPr>
          <w:rFonts w:cs="Arial"/>
          <w:sz w:val="20"/>
        </w:rPr>
        <w:t>vystavení</w:t>
      </w:r>
      <w:r w:rsidRPr="00AE44F6">
        <w:rPr>
          <w:rFonts w:cs="Arial"/>
          <w:sz w:val="20"/>
        </w:rPr>
        <w:t xml:space="preserve"> </w:t>
      </w:r>
      <w:r w:rsidR="00F72119" w:rsidRPr="00AE44F6">
        <w:rPr>
          <w:rFonts w:cs="Arial"/>
          <w:sz w:val="20"/>
        </w:rPr>
        <w:t>akceptačního</w:t>
      </w:r>
      <w:r w:rsidRPr="00AE44F6">
        <w:rPr>
          <w:rFonts w:cs="Arial"/>
          <w:sz w:val="20"/>
        </w:rPr>
        <w:t xml:space="preserve"> protokolu </w:t>
      </w:r>
      <w:r w:rsidR="00AC0E62">
        <w:rPr>
          <w:rFonts w:cs="Arial"/>
          <w:sz w:val="20"/>
        </w:rPr>
        <w:t>O</w:t>
      </w:r>
      <w:r w:rsidR="00F72119" w:rsidRPr="00AE44F6">
        <w:rPr>
          <w:rFonts w:cs="Arial"/>
          <w:sz w:val="20"/>
        </w:rPr>
        <w:t>bjednatelem</w:t>
      </w:r>
      <w:r w:rsidRPr="00AE44F6">
        <w:rPr>
          <w:rFonts w:cs="Arial"/>
          <w:sz w:val="20"/>
        </w:rPr>
        <w:t>.</w:t>
      </w:r>
    </w:p>
    <w:p w:rsidR="00AC0E62" w:rsidRDefault="00AC0E62" w:rsidP="00AC0E62">
      <w:pPr>
        <w:widowControl w:val="0"/>
        <w:tabs>
          <w:tab w:val="left" w:pos="0"/>
        </w:tabs>
        <w:spacing w:after="0" w:line="280" w:lineRule="atLeast"/>
        <w:jc w:val="center"/>
        <w:rPr>
          <w:rFonts w:ascii="Arial" w:hAnsi="Arial" w:cs="Arial"/>
          <w:b/>
          <w:bCs/>
        </w:rPr>
      </w:pPr>
      <w:bookmarkStart w:id="59" w:name="_Ref67371666"/>
    </w:p>
    <w:p w:rsidR="00AC0E62" w:rsidRDefault="00AC0E62" w:rsidP="00AC0E62">
      <w:pPr>
        <w:widowControl w:val="0"/>
        <w:tabs>
          <w:tab w:val="left" w:pos="0"/>
        </w:tabs>
        <w:spacing w:after="0" w:line="280" w:lineRule="atLeast"/>
        <w:jc w:val="center"/>
        <w:rPr>
          <w:rFonts w:ascii="Arial" w:hAnsi="Arial" w:cs="Arial"/>
          <w:b/>
          <w:bCs/>
        </w:rPr>
      </w:pPr>
    </w:p>
    <w:p w:rsidR="00AC0E62" w:rsidRPr="00AC0E62" w:rsidRDefault="00AC0E62" w:rsidP="00AC0E62">
      <w:pPr>
        <w:widowControl w:val="0"/>
        <w:tabs>
          <w:tab w:val="left" w:pos="0"/>
        </w:tabs>
        <w:spacing w:after="0" w:line="280" w:lineRule="atLeast"/>
        <w:jc w:val="center"/>
        <w:rPr>
          <w:rFonts w:ascii="Arial" w:hAnsi="Arial" w:cs="Arial"/>
          <w:b/>
          <w:bCs/>
        </w:rPr>
      </w:pPr>
      <w:r>
        <w:rPr>
          <w:rFonts w:ascii="Arial" w:hAnsi="Arial" w:cs="Arial"/>
          <w:b/>
          <w:bCs/>
        </w:rPr>
        <w:t>Článek 6</w:t>
      </w:r>
    </w:p>
    <w:p w:rsidR="00AC0E62" w:rsidRPr="00AC0E62" w:rsidRDefault="00AC0E62" w:rsidP="00AC0E62">
      <w:pPr>
        <w:widowControl w:val="0"/>
        <w:tabs>
          <w:tab w:val="left" w:pos="0"/>
        </w:tabs>
        <w:spacing w:after="0" w:line="280" w:lineRule="atLeast"/>
        <w:jc w:val="center"/>
        <w:rPr>
          <w:rFonts w:ascii="Arial" w:hAnsi="Arial" w:cs="Arial"/>
          <w:b/>
          <w:bCs/>
          <w:caps/>
        </w:rPr>
      </w:pPr>
      <w:r>
        <w:rPr>
          <w:rFonts w:ascii="Arial" w:hAnsi="Arial" w:cs="Arial"/>
          <w:b/>
          <w:bCs/>
          <w:caps/>
        </w:rPr>
        <w:t>Práva a povinnosti objednatele</w:t>
      </w:r>
    </w:p>
    <w:p w:rsidR="00AC0E62" w:rsidRPr="00AC0E62" w:rsidRDefault="00AC0E62" w:rsidP="00AC0E62">
      <w:pPr>
        <w:pStyle w:val="Odstavecseseznamem"/>
        <w:numPr>
          <w:ilvl w:val="0"/>
          <w:numId w:val="2"/>
        </w:numPr>
        <w:spacing w:before="60" w:after="80" w:line="280" w:lineRule="atLeast"/>
        <w:contextualSpacing w:val="0"/>
        <w:rPr>
          <w:rFonts w:ascii="Arial" w:hAnsi="Arial" w:cs="Arial"/>
          <w:bCs/>
          <w:snapToGrid w:val="0"/>
          <w:vanish/>
          <w:color w:val="auto"/>
          <w:lang w:eastAsia="cs-CZ" w:bidi="ar-SA"/>
        </w:rPr>
      </w:pPr>
    </w:p>
    <w:p w:rsidR="0007554A" w:rsidRPr="00AE44F6" w:rsidRDefault="0007554A" w:rsidP="00AC0E62">
      <w:pPr>
        <w:pStyle w:val="TextnormlnslovanChar"/>
        <w:numPr>
          <w:ilvl w:val="1"/>
          <w:numId w:val="2"/>
        </w:numPr>
        <w:tabs>
          <w:tab w:val="num" w:pos="567"/>
        </w:tabs>
        <w:spacing w:line="280" w:lineRule="atLeast"/>
        <w:ind w:left="567" w:hanging="567"/>
        <w:jc w:val="both"/>
        <w:rPr>
          <w:szCs w:val="20"/>
        </w:rPr>
      </w:pPr>
      <w:r w:rsidRPr="00AE44F6">
        <w:rPr>
          <w:szCs w:val="20"/>
        </w:rPr>
        <w:t xml:space="preserve">Objednatel se zavazuje, že v době plnění </w:t>
      </w:r>
      <w:r w:rsidR="005F6800" w:rsidRPr="00AE44F6">
        <w:rPr>
          <w:szCs w:val="20"/>
        </w:rPr>
        <w:t xml:space="preserve">předmětu </w:t>
      </w:r>
      <w:r w:rsidR="008F2AF5">
        <w:rPr>
          <w:szCs w:val="20"/>
        </w:rPr>
        <w:t>s</w:t>
      </w:r>
      <w:r w:rsidR="005F6800" w:rsidRPr="00AE44F6">
        <w:rPr>
          <w:szCs w:val="20"/>
        </w:rPr>
        <w:t xml:space="preserve">mlouvy </w:t>
      </w:r>
      <w:r w:rsidRPr="00AE44F6">
        <w:rPr>
          <w:szCs w:val="20"/>
        </w:rPr>
        <w:t xml:space="preserve">poskytne </w:t>
      </w:r>
      <w:r w:rsidR="0083025F">
        <w:rPr>
          <w:szCs w:val="20"/>
        </w:rPr>
        <w:t>Dodavatel</w:t>
      </w:r>
      <w:r w:rsidR="00CA74E8" w:rsidRPr="00AE44F6">
        <w:rPr>
          <w:szCs w:val="20"/>
        </w:rPr>
        <w:t>i</w:t>
      </w:r>
      <w:r w:rsidRPr="00AE44F6">
        <w:rPr>
          <w:szCs w:val="20"/>
        </w:rPr>
        <w:t xml:space="preserve"> potřebnou součinnost.</w:t>
      </w:r>
    </w:p>
    <w:p w:rsidR="0007554A" w:rsidRPr="00AE44F6" w:rsidRDefault="0007554A" w:rsidP="00651F09">
      <w:pPr>
        <w:pStyle w:val="TextnormlnslovanChar"/>
        <w:numPr>
          <w:ilvl w:val="1"/>
          <w:numId w:val="2"/>
        </w:numPr>
        <w:tabs>
          <w:tab w:val="num" w:pos="567"/>
        </w:tabs>
        <w:spacing w:before="120" w:after="0" w:line="280" w:lineRule="atLeast"/>
        <w:ind w:left="567" w:hanging="567"/>
        <w:jc w:val="both"/>
        <w:rPr>
          <w:szCs w:val="20"/>
        </w:rPr>
      </w:pPr>
      <w:r w:rsidRPr="00AE44F6">
        <w:rPr>
          <w:szCs w:val="20"/>
        </w:rPr>
        <w:t>Objednatel se zavazuje</w:t>
      </w:r>
      <w:r w:rsidR="00E2545D" w:rsidRPr="00AE44F6">
        <w:rPr>
          <w:szCs w:val="20"/>
        </w:rPr>
        <w:t xml:space="preserve"> nad rámec průběžn</w:t>
      </w:r>
      <w:r w:rsidR="00BD0BD1">
        <w:rPr>
          <w:szCs w:val="20"/>
        </w:rPr>
        <w:t>ých</w:t>
      </w:r>
      <w:r w:rsidR="00E2545D" w:rsidRPr="00AE44F6">
        <w:rPr>
          <w:szCs w:val="20"/>
        </w:rPr>
        <w:t xml:space="preserve"> </w:t>
      </w:r>
      <w:r w:rsidR="00E2545D" w:rsidRPr="00E10C4D">
        <w:rPr>
          <w:szCs w:val="20"/>
        </w:rPr>
        <w:t xml:space="preserve">setkání </w:t>
      </w:r>
      <w:r w:rsidR="00BD0BD1" w:rsidRPr="00E10C4D">
        <w:rPr>
          <w:szCs w:val="20"/>
        </w:rPr>
        <w:t>dle</w:t>
      </w:r>
      <w:r w:rsidR="00E2545D" w:rsidRPr="00E10C4D">
        <w:rPr>
          <w:szCs w:val="20"/>
        </w:rPr>
        <w:t xml:space="preserve"> </w:t>
      </w:r>
      <w:r w:rsidR="00BD0BD1" w:rsidRPr="00E10C4D">
        <w:rPr>
          <w:szCs w:val="20"/>
        </w:rPr>
        <w:t>č</w:t>
      </w:r>
      <w:r w:rsidR="00E10C4D" w:rsidRPr="00E10C4D">
        <w:rPr>
          <w:szCs w:val="20"/>
        </w:rPr>
        <w:t>l. 3.5</w:t>
      </w:r>
      <w:r w:rsidR="00E2545D" w:rsidRPr="00E10C4D">
        <w:rPr>
          <w:szCs w:val="20"/>
        </w:rPr>
        <w:t xml:space="preserve"> této </w:t>
      </w:r>
      <w:r w:rsidR="00BD0BD1" w:rsidRPr="00E10C4D">
        <w:rPr>
          <w:szCs w:val="20"/>
        </w:rPr>
        <w:t>S</w:t>
      </w:r>
      <w:r w:rsidR="00E2545D" w:rsidRPr="00E10C4D">
        <w:rPr>
          <w:szCs w:val="20"/>
        </w:rPr>
        <w:t>mlouvy</w:t>
      </w:r>
      <w:r w:rsidRPr="00AE44F6">
        <w:rPr>
          <w:szCs w:val="20"/>
        </w:rPr>
        <w:t xml:space="preserve"> předat </w:t>
      </w:r>
      <w:r w:rsidR="0083025F">
        <w:rPr>
          <w:szCs w:val="20"/>
        </w:rPr>
        <w:t>Dodavatel</w:t>
      </w:r>
      <w:r w:rsidRPr="00AE44F6">
        <w:rPr>
          <w:szCs w:val="20"/>
        </w:rPr>
        <w:t xml:space="preserve">i veškeré podklady a informace, které má a může je poskytnout a které přímo </w:t>
      </w:r>
      <w:r w:rsidRPr="00AE44F6">
        <w:rPr>
          <w:szCs w:val="20"/>
        </w:rPr>
        <w:lastRenderedPageBreak/>
        <w:t>souvisejí s</w:t>
      </w:r>
      <w:r w:rsidR="005F6800" w:rsidRPr="00AE44F6">
        <w:rPr>
          <w:szCs w:val="20"/>
        </w:rPr>
        <w:t xml:space="preserve"> plněním </w:t>
      </w:r>
      <w:r w:rsidRPr="00AE44F6">
        <w:rPr>
          <w:szCs w:val="20"/>
        </w:rPr>
        <w:t>předmět</w:t>
      </w:r>
      <w:r w:rsidR="005F6800" w:rsidRPr="00AE44F6">
        <w:rPr>
          <w:szCs w:val="20"/>
        </w:rPr>
        <w:t>u</w:t>
      </w:r>
      <w:r w:rsidRPr="00AE44F6">
        <w:rPr>
          <w:szCs w:val="20"/>
        </w:rPr>
        <w:t xml:space="preserve"> </w:t>
      </w:r>
      <w:r w:rsidR="008F2AF5">
        <w:rPr>
          <w:szCs w:val="20"/>
        </w:rPr>
        <w:t>s</w:t>
      </w:r>
      <w:r w:rsidRPr="00AE44F6">
        <w:rPr>
          <w:szCs w:val="20"/>
        </w:rPr>
        <w:t>mlouvy, a to nejpozději do</w:t>
      </w:r>
      <w:r w:rsidR="007F3B9F">
        <w:rPr>
          <w:szCs w:val="20"/>
        </w:rPr>
        <w:t xml:space="preserve"> </w:t>
      </w:r>
      <w:r w:rsidR="00A6768A" w:rsidRPr="00AE44F6">
        <w:rPr>
          <w:szCs w:val="20"/>
        </w:rPr>
        <w:t xml:space="preserve">5 </w:t>
      </w:r>
      <w:r w:rsidRPr="00AE44F6">
        <w:rPr>
          <w:szCs w:val="20"/>
        </w:rPr>
        <w:t>pracovní</w:t>
      </w:r>
      <w:r w:rsidR="00A4682D" w:rsidRPr="00AE44F6">
        <w:rPr>
          <w:szCs w:val="20"/>
        </w:rPr>
        <w:t>ch dnů ode</w:t>
      </w:r>
      <w:r w:rsidRPr="00AE44F6">
        <w:rPr>
          <w:szCs w:val="20"/>
        </w:rPr>
        <w:t xml:space="preserve"> dne</w:t>
      </w:r>
      <w:r w:rsidR="00A4682D" w:rsidRPr="00AE44F6">
        <w:rPr>
          <w:szCs w:val="20"/>
        </w:rPr>
        <w:t xml:space="preserve">, kdy si jejich předání </w:t>
      </w:r>
      <w:r w:rsidR="0083025F">
        <w:rPr>
          <w:szCs w:val="20"/>
        </w:rPr>
        <w:t>Dodavatel</w:t>
      </w:r>
      <w:r w:rsidRPr="00AE44F6">
        <w:rPr>
          <w:szCs w:val="20"/>
        </w:rPr>
        <w:t xml:space="preserve"> vyžádá, nedohodnou-li se </w:t>
      </w:r>
      <w:r w:rsidR="00A4682D" w:rsidRPr="00AE44F6">
        <w:rPr>
          <w:szCs w:val="20"/>
        </w:rPr>
        <w:t>smluvní</w:t>
      </w:r>
      <w:r w:rsidRPr="00AE44F6">
        <w:rPr>
          <w:szCs w:val="20"/>
        </w:rPr>
        <w:t xml:space="preserve"> strany jinak.</w:t>
      </w:r>
    </w:p>
    <w:p w:rsidR="00E81850" w:rsidRPr="00AE44F6" w:rsidRDefault="0007554A" w:rsidP="00651F09">
      <w:pPr>
        <w:pStyle w:val="TextnormlnslovanChar"/>
        <w:numPr>
          <w:ilvl w:val="1"/>
          <w:numId w:val="2"/>
        </w:numPr>
        <w:tabs>
          <w:tab w:val="num" w:pos="567"/>
        </w:tabs>
        <w:spacing w:before="120" w:after="0" w:line="280" w:lineRule="atLeast"/>
        <w:ind w:left="567" w:hanging="567"/>
        <w:jc w:val="both"/>
        <w:rPr>
          <w:szCs w:val="20"/>
        </w:rPr>
      </w:pPr>
      <w:r w:rsidRPr="00AE44F6">
        <w:rPr>
          <w:szCs w:val="20"/>
        </w:rPr>
        <w:t xml:space="preserve">V případě zjištění okolností, které by mohly mít vliv na plnění závazků </w:t>
      </w:r>
      <w:r w:rsidR="001A6AAD">
        <w:rPr>
          <w:szCs w:val="20"/>
        </w:rPr>
        <w:t>O</w:t>
      </w:r>
      <w:r w:rsidR="00E81850" w:rsidRPr="00AE44F6">
        <w:rPr>
          <w:szCs w:val="20"/>
        </w:rPr>
        <w:t xml:space="preserve">bjednatele </w:t>
      </w:r>
      <w:r w:rsidRPr="00AE44F6">
        <w:rPr>
          <w:szCs w:val="20"/>
        </w:rPr>
        <w:t xml:space="preserve">vyplývajících z této </w:t>
      </w:r>
      <w:r w:rsidR="00B3791B" w:rsidRPr="00AE44F6">
        <w:rPr>
          <w:szCs w:val="20"/>
        </w:rPr>
        <w:t>S</w:t>
      </w:r>
      <w:r w:rsidRPr="00AE44F6">
        <w:rPr>
          <w:szCs w:val="20"/>
        </w:rPr>
        <w:t xml:space="preserve">mlouvy, </w:t>
      </w:r>
      <w:r w:rsidR="00A4682D" w:rsidRPr="00AE44F6">
        <w:rPr>
          <w:szCs w:val="20"/>
        </w:rPr>
        <w:t>s</w:t>
      </w:r>
      <w:r w:rsidRPr="00AE44F6">
        <w:rPr>
          <w:szCs w:val="20"/>
        </w:rPr>
        <w:t xml:space="preserve">e </w:t>
      </w:r>
      <w:r w:rsidR="001A6AAD">
        <w:rPr>
          <w:szCs w:val="20"/>
        </w:rPr>
        <w:t>O</w:t>
      </w:r>
      <w:r w:rsidRPr="00AE44F6">
        <w:rPr>
          <w:szCs w:val="20"/>
        </w:rPr>
        <w:t xml:space="preserve">bjednatel </w:t>
      </w:r>
      <w:r w:rsidR="00A4682D" w:rsidRPr="00AE44F6">
        <w:rPr>
          <w:szCs w:val="20"/>
        </w:rPr>
        <w:t xml:space="preserve">zavazuje o těchto zjištěných okolnostech </w:t>
      </w:r>
      <w:r w:rsidR="0083025F">
        <w:rPr>
          <w:szCs w:val="20"/>
        </w:rPr>
        <w:t>Dodavatel</w:t>
      </w:r>
      <w:r w:rsidRPr="00AE44F6">
        <w:rPr>
          <w:szCs w:val="20"/>
        </w:rPr>
        <w:t>e bez</w:t>
      </w:r>
      <w:r w:rsidR="00D21DDF" w:rsidRPr="00AE44F6">
        <w:rPr>
          <w:szCs w:val="20"/>
        </w:rPr>
        <w:t> </w:t>
      </w:r>
      <w:r w:rsidRPr="00AE44F6">
        <w:rPr>
          <w:szCs w:val="20"/>
        </w:rPr>
        <w:t>odkladu</w:t>
      </w:r>
      <w:r w:rsidR="00C0243A" w:rsidRPr="00AE44F6">
        <w:rPr>
          <w:szCs w:val="20"/>
        </w:rPr>
        <w:t xml:space="preserve"> písemně</w:t>
      </w:r>
      <w:r w:rsidRPr="00AE44F6">
        <w:rPr>
          <w:szCs w:val="20"/>
        </w:rPr>
        <w:t xml:space="preserve"> informovat.</w:t>
      </w:r>
    </w:p>
    <w:p w:rsidR="00533B73" w:rsidRPr="00AE44F6" w:rsidRDefault="000A55D1" w:rsidP="00651F09">
      <w:pPr>
        <w:pStyle w:val="TextnormlnslovanChar"/>
        <w:numPr>
          <w:ilvl w:val="1"/>
          <w:numId w:val="2"/>
        </w:numPr>
        <w:tabs>
          <w:tab w:val="num" w:pos="567"/>
        </w:tabs>
        <w:spacing w:before="120" w:after="0" w:line="280" w:lineRule="atLeast"/>
        <w:ind w:left="567" w:hanging="567"/>
        <w:jc w:val="both"/>
        <w:rPr>
          <w:szCs w:val="20"/>
        </w:rPr>
      </w:pPr>
      <w:r w:rsidRPr="00AE44F6">
        <w:rPr>
          <w:szCs w:val="20"/>
        </w:rPr>
        <w:t xml:space="preserve">Objednatel </w:t>
      </w:r>
      <w:r w:rsidR="0007554A" w:rsidRPr="00AE44F6">
        <w:rPr>
          <w:szCs w:val="20"/>
        </w:rPr>
        <w:t xml:space="preserve">není povinen převzít </w:t>
      </w:r>
      <w:r w:rsidR="00A6768A" w:rsidRPr="00AE44F6">
        <w:rPr>
          <w:szCs w:val="20"/>
        </w:rPr>
        <w:t xml:space="preserve">předmět </w:t>
      </w:r>
      <w:r w:rsidR="008F2AF5">
        <w:rPr>
          <w:szCs w:val="20"/>
        </w:rPr>
        <w:t>s</w:t>
      </w:r>
      <w:r w:rsidR="00A6768A" w:rsidRPr="00AE44F6">
        <w:rPr>
          <w:szCs w:val="20"/>
        </w:rPr>
        <w:t>mlouvy</w:t>
      </w:r>
      <w:r w:rsidR="002252A1">
        <w:rPr>
          <w:szCs w:val="20"/>
        </w:rPr>
        <w:t xml:space="preserve"> a </w:t>
      </w:r>
      <w:r w:rsidR="002252A1" w:rsidRPr="00AE44F6">
        <w:rPr>
          <w:szCs w:val="20"/>
        </w:rPr>
        <w:t xml:space="preserve">zaplatit </w:t>
      </w:r>
      <w:r w:rsidR="002252A1">
        <w:rPr>
          <w:szCs w:val="20"/>
        </w:rPr>
        <w:t xml:space="preserve">za něj </w:t>
      </w:r>
      <w:r w:rsidR="0083025F">
        <w:rPr>
          <w:szCs w:val="20"/>
        </w:rPr>
        <w:t>Dodavatel</w:t>
      </w:r>
      <w:r w:rsidR="002252A1">
        <w:rPr>
          <w:szCs w:val="20"/>
        </w:rPr>
        <w:t xml:space="preserve">i </w:t>
      </w:r>
      <w:r w:rsidR="002252A1" w:rsidRPr="00AE44F6">
        <w:rPr>
          <w:szCs w:val="20"/>
        </w:rPr>
        <w:t>sjednanou cenu</w:t>
      </w:r>
      <w:r w:rsidR="0007554A" w:rsidRPr="00AE44F6">
        <w:rPr>
          <w:szCs w:val="20"/>
        </w:rPr>
        <w:t xml:space="preserve">, pokud není předán </w:t>
      </w:r>
      <w:r w:rsidR="00C0243A" w:rsidRPr="00AE44F6">
        <w:rPr>
          <w:szCs w:val="20"/>
        </w:rPr>
        <w:t xml:space="preserve">řádně, </w:t>
      </w:r>
      <w:r w:rsidR="0007554A" w:rsidRPr="00AE44F6">
        <w:rPr>
          <w:szCs w:val="20"/>
        </w:rPr>
        <w:t>včas</w:t>
      </w:r>
      <w:r w:rsidR="001A76C9" w:rsidRPr="00AE44F6">
        <w:rPr>
          <w:szCs w:val="20"/>
        </w:rPr>
        <w:t>, bez vad</w:t>
      </w:r>
      <w:r w:rsidR="00C0243A" w:rsidRPr="00AE44F6">
        <w:rPr>
          <w:szCs w:val="20"/>
        </w:rPr>
        <w:t xml:space="preserve"> </w:t>
      </w:r>
      <w:r w:rsidR="0007554A" w:rsidRPr="00AE44F6">
        <w:rPr>
          <w:szCs w:val="20"/>
        </w:rPr>
        <w:t>a</w:t>
      </w:r>
      <w:r w:rsidR="00335113" w:rsidRPr="00AE44F6">
        <w:rPr>
          <w:szCs w:val="20"/>
        </w:rPr>
        <w:t> </w:t>
      </w:r>
      <w:r w:rsidR="0007554A" w:rsidRPr="00AE44F6">
        <w:rPr>
          <w:szCs w:val="20"/>
        </w:rPr>
        <w:t>v</w:t>
      </w:r>
      <w:r w:rsidR="00335113" w:rsidRPr="00AE44F6">
        <w:rPr>
          <w:szCs w:val="20"/>
        </w:rPr>
        <w:t> </w:t>
      </w:r>
      <w:r w:rsidR="0007554A" w:rsidRPr="00AE44F6">
        <w:rPr>
          <w:szCs w:val="20"/>
        </w:rPr>
        <w:t>souladu s</w:t>
      </w:r>
      <w:r w:rsidR="00C0243A" w:rsidRPr="00AE44F6">
        <w:rPr>
          <w:szCs w:val="20"/>
        </w:rPr>
        <w:t xml:space="preserve"> touto</w:t>
      </w:r>
      <w:r w:rsidR="0007554A" w:rsidRPr="00AE44F6">
        <w:rPr>
          <w:szCs w:val="20"/>
        </w:rPr>
        <w:t xml:space="preserve"> </w:t>
      </w:r>
      <w:r w:rsidR="00B3791B" w:rsidRPr="00AE44F6">
        <w:rPr>
          <w:szCs w:val="20"/>
        </w:rPr>
        <w:t>S</w:t>
      </w:r>
      <w:r w:rsidR="001A6AAD">
        <w:rPr>
          <w:szCs w:val="20"/>
        </w:rPr>
        <w:t>mlouvou.</w:t>
      </w:r>
    </w:p>
    <w:p w:rsidR="0012179E" w:rsidRDefault="0012179E" w:rsidP="0012179E">
      <w:pPr>
        <w:pStyle w:val="Odstavecseseznamem"/>
        <w:widowControl w:val="0"/>
        <w:tabs>
          <w:tab w:val="left" w:pos="0"/>
        </w:tabs>
        <w:spacing w:after="0" w:line="280" w:lineRule="atLeast"/>
        <w:ind w:left="360" w:firstLine="0"/>
        <w:jc w:val="center"/>
        <w:rPr>
          <w:rFonts w:ascii="Arial" w:hAnsi="Arial" w:cs="Arial"/>
          <w:b/>
          <w:bCs/>
        </w:rPr>
      </w:pPr>
      <w:bookmarkStart w:id="60" w:name="_Toc203291569"/>
      <w:bookmarkStart w:id="61" w:name="_Toc203292589"/>
      <w:bookmarkStart w:id="62" w:name="_Toc203306978"/>
      <w:bookmarkStart w:id="63" w:name="_Toc204476146"/>
      <w:bookmarkStart w:id="64" w:name="_Toc235235105"/>
      <w:bookmarkStart w:id="65" w:name="_Toc238266056"/>
      <w:bookmarkStart w:id="66" w:name="_Toc240357475"/>
      <w:bookmarkStart w:id="67" w:name="_Toc240444511"/>
      <w:bookmarkStart w:id="68" w:name="_Toc240703977"/>
      <w:bookmarkStart w:id="69" w:name="_Toc240704351"/>
      <w:bookmarkStart w:id="70" w:name="_Toc240792068"/>
      <w:bookmarkStart w:id="71" w:name="_Toc240792928"/>
      <w:bookmarkStart w:id="72" w:name="_Toc241496092"/>
      <w:bookmarkStart w:id="73" w:name="_Toc241501193"/>
      <w:bookmarkStart w:id="74" w:name="_Toc241501590"/>
      <w:bookmarkStart w:id="75" w:name="_Toc241657907"/>
      <w:bookmarkStart w:id="76" w:name="_Toc243380730"/>
      <w:bookmarkStart w:id="77" w:name="_Toc274231387"/>
      <w:bookmarkStart w:id="78" w:name="_Toc274234504"/>
    </w:p>
    <w:p w:rsidR="0012179E" w:rsidRDefault="0012179E" w:rsidP="0012179E">
      <w:pPr>
        <w:pStyle w:val="Odstavecseseznamem"/>
        <w:widowControl w:val="0"/>
        <w:tabs>
          <w:tab w:val="left" w:pos="0"/>
        </w:tabs>
        <w:spacing w:after="0" w:line="280" w:lineRule="atLeast"/>
        <w:ind w:left="360" w:firstLine="0"/>
        <w:jc w:val="center"/>
        <w:rPr>
          <w:rFonts w:ascii="Arial" w:hAnsi="Arial" w:cs="Arial"/>
          <w:b/>
          <w:bCs/>
        </w:rPr>
      </w:pPr>
    </w:p>
    <w:p w:rsidR="0012179E" w:rsidRPr="0012179E" w:rsidRDefault="0012179E" w:rsidP="0012179E">
      <w:pPr>
        <w:pStyle w:val="Odstavecseseznamem"/>
        <w:widowControl w:val="0"/>
        <w:tabs>
          <w:tab w:val="left" w:pos="0"/>
        </w:tabs>
        <w:spacing w:after="0" w:line="280" w:lineRule="atLeast"/>
        <w:ind w:left="360" w:firstLine="0"/>
        <w:jc w:val="center"/>
        <w:rPr>
          <w:rFonts w:ascii="Arial" w:hAnsi="Arial" w:cs="Arial"/>
          <w:b/>
          <w:bCs/>
        </w:rPr>
      </w:pPr>
      <w:r>
        <w:rPr>
          <w:rFonts w:ascii="Arial" w:hAnsi="Arial" w:cs="Arial"/>
          <w:b/>
          <w:bCs/>
        </w:rPr>
        <w:t>Článek 7</w:t>
      </w:r>
    </w:p>
    <w:p w:rsidR="0012179E" w:rsidRPr="0012179E" w:rsidRDefault="0012179E" w:rsidP="0012179E">
      <w:pPr>
        <w:pStyle w:val="Odstavecseseznamem"/>
        <w:widowControl w:val="0"/>
        <w:tabs>
          <w:tab w:val="left" w:pos="0"/>
        </w:tabs>
        <w:spacing w:after="0" w:line="280" w:lineRule="atLeast"/>
        <w:ind w:left="360" w:firstLine="0"/>
        <w:jc w:val="center"/>
        <w:rPr>
          <w:rFonts w:ascii="Arial" w:hAnsi="Arial" w:cs="Arial"/>
          <w:b/>
          <w:bCs/>
          <w:caps/>
        </w:rPr>
      </w:pPr>
      <w:r w:rsidRPr="0012179E">
        <w:rPr>
          <w:rFonts w:ascii="Arial" w:hAnsi="Arial" w:cs="Arial"/>
          <w:b/>
          <w:bCs/>
          <w:caps/>
        </w:rPr>
        <w:t xml:space="preserve">Práva a povinnosti </w:t>
      </w:r>
      <w:r>
        <w:rPr>
          <w:rFonts w:ascii="Arial" w:hAnsi="Arial" w:cs="Arial"/>
          <w:b/>
          <w:bCs/>
          <w:caps/>
        </w:rPr>
        <w:t>dodavatele</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12179E" w:rsidRPr="0012179E" w:rsidRDefault="0012179E" w:rsidP="0012179E">
      <w:pPr>
        <w:pStyle w:val="Odstavecseseznamem"/>
        <w:numPr>
          <w:ilvl w:val="0"/>
          <w:numId w:val="2"/>
        </w:numPr>
        <w:spacing w:before="120" w:after="0" w:line="280" w:lineRule="atLeast"/>
        <w:contextualSpacing w:val="0"/>
        <w:rPr>
          <w:rFonts w:ascii="Arial" w:hAnsi="Arial" w:cs="Arial"/>
          <w:bCs/>
          <w:snapToGrid w:val="0"/>
          <w:vanish/>
          <w:color w:val="auto"/>
          <w:lang w:eastAsia="cs-CZ" w:bidi="ar-SA"/>
        </w:rPr>
      </w:pPr>
    </w:p>
    <w:p w:rsidR="0007554A" w:rsidRPr="00AE44F6" w:rsidRDefault="0083025F" w:rsidP="0012179E">
      <w:pPr>
        <w:pStyle w:val="TextnormlnslovanChar"/>
        <w:numPr>
          <w:ilvl w:val="1"/>
          <w:numId w:val="2"/>
        </w:numPr>
        <w:tabs>
          <w:tab w:val="num" w:pos="567"/>
        </w:tabs>
        <w:spacing w:before="120" w:after="0" w:line="280" w:lineRule="atLeast"/>
        <w:ind w:left="567" w:hanging="567"/>
        <w:jc w:val="both"/>
        <w:rPr>
          <w:szCs w:val="20"/>
        </w:rPr>
      </w:pPr>
      <w:r>
        <w:rPr>
          <w:szCs w:val="20"/>
        </w:rPr>
        <w:t>Dodavatel</w:t>
      </w:r>
      <w:r w:rsidR="0007554A" w:rsidRPr="00AE44F6">
        <w:rPr>
          <w:szCs w:val="20"/>
        </w:rPr>
        <w:t xml:space="preserve"> se zavazuje poskytovat předmět</w:t>
      </w:r>
      <w:r w:rsidR="00C0243A" w:rsidRPr="00AE44F6">
        <w:rPr>
          <w:szCs w:val="20"/>
        </w:rPr>
        <w:t xml:space="preserve"> </w:t>
      </w:r>
      <w:r w:rsidR="008F2AF5">
        <w:rPr>
          <w:szCs w:val="20"/>
        </w:rPr>
        <w:t>s</w:t>
      </w:r>
      <w:r w:rsidR="005F6800" w:rsidRPr="00AE44F6">
        <w:rPr>
          <w:szCs w:val="20"/>
        </w:rPr>
        <w:t xml:space="preserve">mlouvy </w:t>
      </w:r>
      <w:r w:rsidR="0007554A" w:rsidRPr="00AE44F6">
        <w:rPr>
          <w:szCs w:val="20"/>
        </w:rPr>
        <w:t>svědomitě, s řádnou a odbornou péčí a</w:t>
      </w:r>
      <w:r w:rsidR="00B20221" w:rsidRPr="00AE44F6">
        <w:rPr>
          <w:szCs w:val="20"/>
        </w:rPr>
        <w:t> </w:t>
      </w:r>
      <w:r w:rsidR="0007554A" w:rsidRPr="00AE44F6">
        <w:rPr>
          <w:szCs w:val="20"/>
        </w:rPr>
        <w:t xml:space="preserve">potřebnými odbornými schopnostmi. Při poskytování </w:t>
      </w:r>
      <w:r w:rsidR="00EA6517" w:rsidRPr="00AE44F6">
        <w:rPr>
          <w:szCs w:val="20"/>
        </w:rPr>
        <w:t xml:space="preserve">předmětu </w:t>
      </w:r>
      <w:r w:rsidR="008F2AF5">
        <w:rPr>
          <w:szCs w:val="20"/>
        </w:rPr>
        <w:t>s</w:t>
      </w:r>
      <w:r w:rsidR="00EA6517" w:rsidRPr="00AE44F6">
        <w:rPr>
          <w:szCs w:val="20"/>
        </w:rPr>
        <w:t xml:space="preserve">mlouvy </w:t>
      </w:r>
      <w:r w:rsidR="0007554A" w:rsidRPr="00AE44F6">
        <w:rPr>
          <w:szCs w:val="20"/>
        </w:rPr>
        <w:t xml:space="preserve">je </w:t>
      </w:r>
      <w:r>
        <w:rPr>
          <w:szCs w:val="20"/>
        </w:rPr>
        <w:t>Dodavatel</w:t>
      </w:r>
      <w:r w:rsidR="000A55D1" w:rsidRPr="00AE44F6">
        <w:rPr>
          <w:szCs w:val="20"/>
        </w:rPr>
        <w:t xml:space="preserve"> </w:t>
      </w:r>
      <w:r w:rsidR="0007554A" w:rsidRPr="00AE44F6">
        <w:rPr>
          <w:szCs w:val="20"/>
        </w:rPr>
        <w:t xml:space="preserve">vázán </w:t>
      </w:r>
      <w:r w:rsidR="00C0243A" w:rsidRPr="00AE44F6">
        <w:rPr>
          <w:szCs w:val="20"/>
        </w:rPr>
        <w:t xml:space="preserve">platnými a účinnými právními předpisy </w:t>
      </w:r>
      <w:r w:rsidR="0007554A" w:rsidRPr="00AE44F6">
        <w:rPr>
          <w:szCs w:val="20"/>
        </w:rPr>
        <w:t xml:space="preserve">a pokyny </w:t>
      </w:r>
      <w:r w:rsidR="000E35B3">
        <w:rPr>
          <w:szCs w:val="20"/>
        </w:rPr>
        <w:t>O</w:t>
      </w:r>
      <w:r w:rsidR="000A55D1" w:rsidRPr="00AE44F6">
        <w:rPr>
          <w:szCs w:val="20"/>
        </w:rPr>
        <w:t>bjednatele</w:t>
      </w:r>
      <w:r w:rsidR="0007554A" w:rsidRPr="00AE44F6">
        <w:rPr>
          <w:szCs w:val="20"/>
        </w:rPr>
        <w:t>, pokud tyto nejsou v</w:t>
      </w:r>
      <w:r w:rsidR="00C0243A" w:rsidRPr="00AE44F6">
        <w:rPr>
          <w:szCs w:val="20"/>
        </w:rPr>
        <w:t> </w:t>
      </w:r>
      <w:r w:rsidR="0007554A" w:rsidRPr="00AE44F6">
        <w:rPr>
          <w:szCs w:val="20"/>
        </w:rPr>
        <w:t>rozporu s</w:t>
      </w:r>
      <w:r w:rsidR="00B20221" w:rsidRPr="00AE44F6">
        <w:rPr>
          <w:szCs w:val="20"/>
        </w:rPr>
        <w:t> </w:t>
      </w:r>
      <w:r w:rsidR="0007554A" w:rsidRPr="00AE44F6">
        <w:rPr>
          <w:szCs w:val="20"/>
        </w:rPr>
        <w:t xml:space="preserve">těmito </w:t>
      </w:r>
      <w:r w:rsidR="00C0243A" w:rsidRPr="00AE44F6">
        <w:rPr>
          <w:szCs w:val="20"/>
        </w:rPr>
        <w:t xml:space="preserve">předpisy </w:t>
      </w:r>
      <w:r w:rsidR="0007554A" w:rsidRPr="00AE44F6">
        <w:rPr>
          <w:szCs w:val="20"/>
        </w:rPr>
        <w:t xml:space="preserve">nebo zájmy </w:t>
      </w:r>
      <w:r w:rsidR="000E35B3">
        <w:rPr>
          <w:szCs w:val="20"/>
        </w:rPr>
        <w:t>O</w:t>
      </w:r>
      <w:r w:rsidR="000A55D1" w:rsidRPr="00AE44F6">
        <w:rPr>
          <w:szCs w:val="20"/>
        </w:rPr>
        <w:t>bjednatele</w:t>
      </w:r>
      <w:r w:rsidR="0007554A" w:rsidRPr="00AE44F6">
        <w:rPr>
          <w:szCs w:val="20"/>
        </w:rPr>
        <w:t>.</w:t>
      </w:r>
    </w:p>
    <w:p w:rsidR="0007554A" w:rsidRPr="00AE44F6" w:rsidRDefault="0083025F" w:rsidP="00887938">
      <w:pPr>
        <w:pStyle w:val="TextnormlnslovanChar"/>
        <w:numPr>
          <w:ilvl w:val="1"/>
          <w:numId w:val="2"/>
        </w:numPr>
        <w:tabs>
          <w:tab w:val="num" w:pos="567"/>
        </w:tabs>
        <w:spacing w:before="120" w:after="0" w:line="280" w:lineRule="atLeast"/>
        <w:ind w:left="567" w:hanging="567"/>
        <w:jc w:val="both"/>
        <w:rPr>
          <w:szCs w:val="20"/>
        </w:rPr>
      </w:pPr>
      <w:r>
        <w:rPr>
          <w:szCs w:val="20"/>
        </w:rPr>
        <w:t>Dodavatel</w:t>
      </w:r>
      <w:r w:rsidR="0007554A" w:rsidRPr="00AE44F6">
        <w:rPr>
          <w:szCs w:val="20"/>
        </w:rPr>
        <w:t xml:space="preserve"> se zavazuje prostudovat </w:t>
      </w:r>
      <w:r w:rsidR="00033A86" w:rsidRPr="00AE44F6">
        <w:rPr>
          <w:szCs w:val="20"/>
        </w:rPr>
        <w:t xml:space="preserve">připomínky v rámci akceptačního </w:t>
      </w:r>
      <w:r w:rsidR="00D41441">
        <w:rPr>
          <w:szCs w:val="20"/>
        </w:rPr>
        <w:t xml:space="preserve">řízení </w:t>
      </w:r>
      <w:r w:rsidR="00D41441" w:rsidRPr="007B6D2B">
        <w:rPr>
          <w:szCs w:val="20"/>
        </w:rPr>
        <w:t>dle čl. 5 této</w:t>
      </w:r>
      <w:r w:rsidR="00D41441">
        <w:rPr>
          <w:szCs w:val="20"/>
        </w:rPr>
        <w:t xml:space="preserve"> Smlouvy</w:t>
      </w:r>
      <w:r w:rsidR="00894D9D">
        <w:rPr>
          <w:szCs w:val="20"/>
        </w:rPr>
        <w:t xml:space="preserve"> </w:t>
      </w:r>
      <w:r w:rsidR="00033A86" w:rsidRPr="00AE44F6">
        <w:rPr>
          <w:szCs w:val="20"/>
        </w:rPr>
        <w:t xml:space="preserve">a </w:t>
      </w:r>
      <w:r w:rsidR="0007554A" w:rsidRPr="00AE44F6">
        <w:rPr>
          <w:szCs w:val="20"/>
        </w:rPr>
        <w:t xml:space="preserve">upozornění </w:t>
      </w:r>
      <w:r w:rsidR="000E35B3">
        <w:rPr>
          <w:szCs w:val="20"/>
        </w:rPr>
        <w:t>O</w:t>
      </w:r>
      <w:r w:rsidR="0007554A" w:rsidRPr="00AE44F6">
        <w:rPr>
          <w:szCs w:val="20"/>
        </w:rPr>
        <w:t xml:space="preserve">bjednatele týkající se průběhu a způsobu plnění </w:t>
      </w:r>
      <w:r w:rsidR="00EE1319" w:rsidRPr="00AE44F6">
        <w:rPr>
          <w:szCs w:val="20"/>
        </w:rPr>
        <w:t xml:space="preserve">smluvních povinností </w:t>
      </w:r>
      <w:r>
        <w:rPr>
          <w:szCs w:val="20"/>
        </w:rPr>
        <w:t>Dodavatel</w:t>
      </w:r>
      <w:r w:rsidR="00EE1319" w:rsidRPr="00AE44F6">
        <w:rPr>
          <w:szCs w:val="20"/>
        </w:rPr>
        <w:t>e</w:t>
      </w:r>
      <w:r w:rsidR="0007554A" w:rsidRPr="00AE44F6">
        <w:rPr>
          <w:szCs w:val="20"/>
        </w:rPr>
        <w:t>, a</w:t>
      </w:r>
      <w:r w:rsidR="002252A1">
        <w:rPr>
          <w:szCs w:val="20"/>
        </w:rPr>
        <w:t> </w:t>
      </w:r>
      <w:r w:rsidR="0007554A" w:rsidRPr="00AE44F6">
        <w:rPr>
          <w:szCs w:val="20"/>
        </w:rPr>
        <w:t>bez</w:t>
      </w:r>
      <w:r w:rsidR="00335113" w:rsidRPr="00AE44F6">
        <w:rPr>
          <w:szCs w:val="20"/>
        </w:rPr>
        <w:t> </w:t>
      </w:r>
      <w:r w:rsidR="0007554A" w:rsidRPr="00AE44F6">
        <w:rPr>
          <w:szCs w:val="20"/>
        </w:rPr>
        <w:t xml:space="preserve">zbytečného odkladu vyvodit odpovídající závěry a přijmout opatření k odstranění nedostatků v plnění </w:t>
      </w:r>
      <w:r w:rsidR="00EA6517" w:rsidRPr="00AE44F6">
        <w:rPr>
          <w:szCs w:val="20"/>
        </w:rPr>
        <w:t xml:space="preserve">předmětu </w:t>
      </w:r>
      <w:r w:rsidR="008F2AF5">
        <w:rPr>
          <w:szCs w:val="20"/>
        </w:rPr>
        <w:t>s</w:t>
      </w:r>
      <w:r w:rsidR="0007554A" w:rsidRPr="00AE44F6">
        <w:rPr>
          <w:szCs w:val="20"/>
        </w:rPr>
        <w:t xml:space="preserve">mlouvy. O těchto opatřeních </w:t>
      </w:r>
      <w:r w:rsidR="00C0243A" w:rsidRPr="00AE44F6">
        <w:rPr>
          <w:szCs w:val="20"/>
        </w:rPr>
        <w:t xml:space="preserve">se </w:t>
      </w:r>
      <w:r>
        <w:rPr>
          <w:szCs w:val="20"/>
        </w:rPr>
        <w:t>Dodavatel</w:t>
      </w:r>
      <w:r w:rsidR="00C0243A" w:rsidRPr="00AE44F6">
        <w:rPr>
          <w:szCs w:val="20"/>
        </w:rPr>
        <w:t xml:space="preserve"> zavazuje písemně </w:t>
      </w:r>
      <w:r w:rsidR="000E35B3">
        <w:rPr>
          <w:szCs w:val="20"/>
        </w:rPr>
        <w:t>O</w:t>
      </w:r>
      <w:r w:rsidR="00C0243A" w:rsidRPr="00AE44F6">
        <w:rPr>
          <w:szCs w:val="20"/>
        </w:rPr>
        <w:t>bjednatele</w:t>
      </w:r>
      <w:r w:rsidR="00C0243A" w:rsidRPr="00AE44F6" w:rsidDel="00C0243A">
        <w:rPr>
          <w:szCs w:val="20"/>
        </w:rPr>
        <w:t xml:space="preserve"> </w:t>
      </w:r>
      <w:r w:rsidR="0007554A" w:rsidRPr="00AE44F6">
        <w:rPr>
          <w:szCs w:val="20"/>
        </w:rPr>
        <w:t>informovat.</w:t>
      </w:r>
    </w:p>
    <w:p w:rsidR="0007554A" w:rsidRPr="00AE44F6" w:rsidRDefault="0083025F" w:rsidP="00887938">
      <w:pPr>
        <w:pStyle w:val="TextnormlnslovanChar"/>
        <w:numPr>
          <w:ilvl w:val="1"/>
          <w:numId w:val="2"/>
        </w:numPr>
        <w:tabs>
          <w:tab w:val="num" w:pos="567"/>
        </w:tabs>
        <w:spacing w:before="120" w:after="0" w:line="280" w:lineRule="atLeast"/>
        <w:ind w:left="567" w:hanging="567"/>
        <w:jc w:val="both"/>
        <w:rPr>
          <w:szCs w:val="20"/>
        </w:rPr>
      </w:pPr>
      <w:r>
        <w:rPr>
          <w:szCs w:val="20"/>
        </w:rPr>
        <w:t>Dodavatel</w:t>
      </w:r>
      <w:r w:rsidR="0007554A" w:rsidRPr="00AE44F6">
        <w:rPr>
          <w:szCs w:val="20"/>
        </w:rPr>
        <w:t xml:space="preserve"> </w:t>
      </w:r>
      <w:r w:rsidR="00C0243A" w:rsidRPr="00AE44F6">
        <w:rPr>
          <w:szCs w:val="20"/>
        </w:rPr>
        <w:t>se zavazuje</w:t>
      </w:r>
      <w:r w:rsidR="0007554A" w:rsidRPr="00AE44F6">
        <w:rPr>
          <w:szCs w:val="20"/>
        </w:rPr>
        <w:t xml:space="preserve"> vždy včas předem písemně upozorňovat </w:t>
      </w:r>
      <w:r w:rsidR="000E35B3">
        <w:rPr>
          <w:szCs w:val="20"/>
        </w:rPr>
        <w:t>O</w:t>
      </w:r>
      <w:r w:rsidR="0007554A" w:rsidRPr="00AE44F6">
        <w:rPr>
          <w:szCs w:val="20"/>
        </w:rPr>
        <w:t>bjednatele na potřebu jeho součinnosti</w:t>
      </w:r>
      <w:r w:rsidR="007B2ADA" w:rsidRPr="00AE44F6">
        <w:rPr>
          <w:szCs w:val="20"/>
        </w:rPr>
        <w:t>.</w:t>
      </w:r>
    </w:p>
    <w:p w:rsidR="0007554A" w:rsidRPr="00AE44F6" w:rsidRDefault="0007554A" w:rsidP="00887938">
      <w:pPr>
        <w:pStyle w:val="TextnormlnslovanChar"/>
        <w:numPr>
          <w:ilvl w:val="1"/>
          <w:numId w:val="2"/>
        </w:numPr>
        <w:tabs>
          <w:tab w:val="num" w:pos="567"/>
        </w:tabs>
        <w:spacing w:before="120" w:after="0" w:line="280" w:lineRule="atLeast"/>
        <w:ind w:left="567" w:hanging="567"/>
        <w:jc w:val="both"/>
        <w:rPr>
          <w:szCs w:val="20"/>
        </w:rPr>
      </w:pPr>
      <w:r w:rsidRPr="00AE44F6">
        <w:rPr>
          <w:szCs w:val="20"/>
        </w:rPr>
        <w:t xml:space="preserve">V případě zjištění okolností, které by mohly mít vliv na plnění závazků vyplývajících z této </w:t>
      </w:r>
      <w:r w:rsidR="00B3791B" w:rsidRPr="00AE44F6">
        <w:rPr>
          <w:szCs w:val="20"/>
        </w:rPr>
        <w:t>S</w:t>
      </w:r>
      <w:r w:rsidRPr="00AE44F6">
        <w:rPr>
          <w:szCs w:val="20"/>
        </w:rPr>
        <w:t>mlouvy</w:t>
      </w:r>
      <w:r w:rsidR="000A55D1" w:rsidRPr="00AE44F6">
        <w:rPr>
          <w:szCs w:val="20"/>
        </w:rPr>
        <w:t>,</w:t>
      </w:r>
      <w:r w:rsidRPr="00AE44F6">
        <w:rPr>
          <w:szCs w:val="20"/>
        </w:rPr>
        <w:t xml:space="preserve"> </w:t>
      </w:r>
      <w:r w:rsidR="00C0243A" w:rsidRPr="00AE44F6">
        <w:rPr>
          <w:szCs w:val="20"/>
        </w:rPr>
        <w:t>s</w:t>
      </w:r>
      <w:r w:rsidRPr="00AE44F6">
        <w:rPr>
          <w:szCs w:val="20"/>
        </w:rPr>
        <w:t xml:space="preserve">e </w:t>
      </w:r>
      <w:r w:rsidR="0083025F">
        <w:rPr>
          <w:szCs w:val="20"/>
        </w:rPr>
        <w:t>Dodavatel</w:t>
      </w:r>
      <w:r w:rsidRPr="00AE44F6">
        <w:rPr>
          <w:szCs w:val="20"/>
        </w:rPr>
        <w:t xml:space="preserve"> </w:t>
      </w:r>
      <w:r w:rsidR="00C0243A" w:rsidRPr="00AE44F6">
        <w:rPr>
          <w:szCs w:val="20"/>
        </w:rPr>
        <w:t xml:space="preserve">zavazuje </w:t>
      </w:r>
      <w:r w:rsidR="000E35B3">
        <w:rPr>
          <w:szCs w:val="20"/>
        </w:rPr>
        <w:t>O</w:t>
      </w:r>
      <w:r w:rsidRPr="00AE44F6">
        <w:rPr>
          <w:szCs w:val="20"/>
        </w:rPr>
        <w:t xml:space="preserve">bjednatele o těchto zajištěných okolnostech bez odkladu </w:t>
      </w:r>
      <w:r w:rsidR="00C0243A" w:rsidRPr="00AE44F6">
        <w:rPr>
          <w:szCs w:val="20"/>
        </w:rPr>
        <w:t xml:space="preserve">písemně </w:t>
      </w:r>
      <w:r w:rsidRPr="00AE44F6">
        <w:rPr>
          <w:szCs w:val="20"/>
        </w:rPr>
        <w:t>informovat.</w:t>
      </w:r>
    </w:p>
    <w:p w:rsidR="0007554A" w:rsidRPr="00AE44F6" w:rsidRDefault="0083025F" w:rsidP="00887938">
      <w:pPr>
        <w:pStyle w:val="TextnormlnslovanChar"/>
        <w:numPr>
          <w:ilvl w:val="1"/>
          <w:numId w:val="2"/>
        </w:numPr>
        <w:tabs>
          <w:tab w:val="num" w:pos="567"/>
        </w:tabs>
        <w:spacing w:before="120" w:after="0" w:line="280" w:lineRule="atLeast"/>
        <w:ind w:left="567" w:hanging="567"/>
        <w:jc w:val="both"/>
        <w:rPr>
          <w:szCs w:val="20"/>
        </w:rPr>
      </w:pPr>
      <w:r>
        <w:rPr>
          <w:szCs w:val="20"/>
        </w:rPr>
        <w:t>Dodavatel</w:t>
      </w:r>
      <w:r w:rsidR="0007554A" w:rsidRPr="00AE44F6">
        <w:rPr>
          <w:szCs w:val="20"/>
        </w:rPr>
        <w:t xml:space="preserve"> se zavazuje, že je podle ustanovení § 2 písm. e) zákona č. 320/2001 Sb., o</w:t>
      </w:r>
      <w:r w:rsidR="00F22F92" w:rsidRPr="00AE44F6">
        <w:rPr>
          <w:szCs w:val="20"/>
        </w:rPr>
        <w:t> </w:t>
      </w:r>
      <w:r w:rsidR="0007554A" w:rsidRPr="00AE44F6">
        <w:rPr>
          <w:szCs w:val="20"/>
        </w:rPr>
        <w:t>finanční kontrole ve veřejné správě a o změně některých zákonů (</w:t>
      </w:r>
      <w:r w:rsidR="008A7125" w:rsidRPr="00AE44F6">
        <w:rPr>
          <w:szCs w:val="20"/>
        </w:rPr>
        <w:t>dále jen „</w:t>
      </w:r>
      <w:r w:rsidR="0007554A" w:rsidRPr="00AE44F6">
        <w:rPr>
          <w:szCs w:val="20"/>
        </w:rPr>
        <w:t>zákon o finanční kontrole</w:t>
      </w:r>
      <w:r w:rsidR="008A7125" w:rsidRPr="00AE44F6">
        <w:rPr>
          <w:szCs w:val="20"/>
        </w:rPr>
        <w:t>“</w:t>
      </w:r>
      <w:r w:rsidR="0007554A" w:rsidRPr="00AE44F6">
        <w:rPr>
          <w:szCs w:val="20"/>
        </w:rPr>
        <w:t>), ve</w:t>
      </w:r>
      <w:r w:rsidR="00683C70">
        <w:rPr>
          <w:szCs w:val="20"/>
        </w:rPr>
        <w:t> </w:t>
      </w:r>
      <w:r w:rsidR="0007554A" w:rsidRPr="00AE44F6">
        <w:rPr>
          <w:szCs w:val="20"/>
        </w:rPr>
        <w:t>znění pozdějších předpisů, osobou povinnou spolupůsobit při výkonu finanční kontroly prováděné v souvislosti s úhradou zboží nebo služeb z veřejných výdajů.</w:t>
      </w:r>
      <w:r w:rsidR="00135B10" w:rsidRPr="00AE44F6">
        <w:rPr>
          <w:bCs w:val="0"/>
          <w:iCs/>
          <w:snapToGrid/>
          <w:sz w:val="22"/>
          <w:szCs w:val="24"/>
        </w:rPr>
        <w:t xml:space="preserve"> </w:t>
      </w:r>
      <w:r w:rsidR="00135B10" w:rsidRPr="00AE44F6">
        <w:rPr>
          <w:iCs/>
          <w:szCs w:val="20"/>
        </w:rPr>
        <w:t xml:space="preserve">Tuto povinnost rovněž zajistí </w:t>
      </w:r>
      <w:r>
        <w:rPr>
          <w:iCs/>
          <w:szCs w:val="20"/>
        </w:rPr>
        <w:t>Dodavatel</w:t>
      </w:r>
      <w:r w:rsidR="00135B10" w:rsidRPr="00AE44F6">
        <w:rPr>
          <w:iCs/>
          <w:szCs w:val="20"/>
        </w:rPr>
        <w:t xml:space="preserve"> u případných </w:t>
      </w:r>
      <w:r w:rsidR="003C632E" w:rsidRPr="00AE44F6">
        <w:rPr>
          <w:iCs/>
          <w:szCs w:val="20"/>
        </w:rPr>
        <w:t>pod</w:t>
      </w:r>
      <w:r w:rsidR="00135B10" w:rsidRPr="00AE44F6">
        <w:rPr>
          <w:iCs/>
          <w:szCs w:val="20"/>
        </w:rPr>
        <w:t xml:space="preserve">dodavatelů </w:t>
      </w:r>
      <w:r>
        <w:rPr>
          <w:iCs/>
          <w:szCs w:val="20"/>
        </w:rPr>
        <w:t>Dodavatel</w:t>
      </w:r>
      <w:r w:rsidR="00135B10" w:rsidRPr="00AE44F6">
        <w:rPr>
          <w:iCs/>
          <w:szCs w:val="20"/>
        </w:rPr>
        <w:t>e.</w:t>
      </w:r>
      <w:r w:rsidR="004A4339" w:rsidRPr="00AE44F6">
        <w:rPr>
          <w:iCs/>
          <w:szCs w:val="20"/>
        </w:rPr>
        <w:t xml:space="preserve"> </w:t>
      </w:r>
      <w:r>
        <w:rPr>
          <w:szCs w:val="20"/>
        </w:rPr>
        <w:t>Dodavatel</w:t>
      </w:r>
      <w:r w:rsidR="0007554A" w:rsidRPr="00AE44F6">
        <w:rPr>
          <w:szCs w:val="20"/>
        </w:rPr>
        <w:t xml:space="preserve"> se zavazuje umožnit osobám oprávněným k výkonu kontroly projektu, z</w:t>
      </w:r>
      <w:r w:rsidR="00BB724C" w:rsidRPr="00AE44F6">
        <w:rPr>
          <w:szCs w:val="20"/>
        </w:rPr>
        <w:t> </w:t>
      </w:r>
      <w:r w:rsidR="0007554A" w:rsidRPr="00AE44F6">
        <w:rPr>
          <w:szCs w:val="20"/>
        </w:rPr>
        <w:t xml:space="preserve">něhož je </w:t>
      </w:r>
      <w:r w:rsidR="00473718" w:rsidRPr="00AE44F6">
        <w:rPr>
          <w:szCs w:val="20"/>
        </w:rPr>
        <w:t xml:space="preserve">předmět </w:t>
      </w:r>
      <w:r w:rsidR="00C0243A" w:rsidRPr="00AE44F6">
        <w:rPr>
          <w:szCs w:val="20"/>
        </w:rPr>
        <w:t xml:space="preserve">této </w:t>
      </w:r>
      <w:r w:rsidR="00B3791B" w:rsidRPr="00AE44F6">
        <w:rPr>
          <w:szCs w:val="20"/>
        </w:rPr>
        <w:t>S</w:t>
      </w:r>
      <w:r w:rsidR="00473718" w:rsidRPr="00AE44F6">
        <w:rPr>
          <w:szCs w:val="20"/>
        </w:rPr>
        <w:t>mlouvy hrazen</w:t>
      </w:r>
      <w:r w:rsidR="0007554A" w:rsidRPr="00AE44F6">
        <w:rPr>
          <w:szCs w:val="20"/>
        </w:rPr>
        <w:t>, provést kontrolu dokladů souvisejících s</w:t>
      </w:r>
      <w:r w:rsidR="00BB724C" w:rsidRPr="00AE44F6">
        <w:rPr>
          <w:szCs w:val="20"/>
        </w:rPr>
        <w:t> </w:t>
      </w:r>
      <w:r w:rsidR="0007554A" w:rsidRPr="00AE44F6">
        <w:rPr>
          <w:szCs w:val="20"/>
        </w:rPr>
        <w:t xml:space="preserve">plněním </w:t>
      </w:r>
      <w:r w:rsidR="00977268" w:rsidRPr="00AE44F6">
        <w:rPr>
          <w:szCs w:val="20"/>
        </w:rPr>
        <w:t xml:space="preserve">předmětu </w:t>
      </w:r>
      <w:r w:rsidR="00C0243A" w:rsidRPr="00AE44F6">
        <w:rPr>
          <w:szCs w:val="20"/>
        </w:rPr>
        <w:t xml:space="preserve">této </w:t>
      </w:r>
      <w:r w:rsidR="00B3791B" w:rsidRPr="00AE44F6">
        <w:rPr>
          <w:szCs w:val="20"/>
        </w:rPr>
        <w:t>S</w:t>
      </w:r>
      <w:r w:rsidR="00977268" w:rsidRPr="00AE44F6">
        <w:rPr>
          <w:szCs w:val="20"/>
        </w:rPr>
        <w:t>mlouvy</w:t>
      </w:r>
      <w:r w:rsidR="00683C70">
        <w:rPr>
          <w:szCs w:val="20"/>
        </w:rPr>
        <w:t xml:space="preserve"> </w:t>
      </w:r>
      <w:r w:rsidR="0007554A" w:rsidRPr="00AE44F6">
        <w:rPr>
          <w:szCs w:val="20"/>
        </w:rPr>
        <w:t xml:space="preserve">v sídle </w:t>
      </w:r>
      <w:r w:rsidR="006E552E">
        <w:rPr>
          <w:szCs w:val="20"/>
        </w:rPr>
        <w:t>O</w:t>
      </w:r>
      <w:r w:rsidR="00577F61" w:rsidRPr="00AE44F6">
        <w:rPr>
          <w:szCs w:val="20"/>
        </w:rPr>
        <w:t>bjednatele</w:t>
      </w:r>
      <w:r w:rsidR="0007554A" w:rsidRPr="00AE44F6">
        <w:rPr>
          <w:szCs w:val="20"/>
        </w:rPr>
        <w:t>, a</w:t>
      </w:r>
      <w:r w:rsidR="004A4339" w:rsidRPr="00AE44F6">
        <w:rPr>
          <w:szCs w:val="20"/>
        </w:rPr>
        <w:t> </w:t>
      </w:r>
      <w:r w:rsidR="0007554A" w:rsidRPr="00AE44F6">
        <w:rPr>
          <w:szCs w:val="20"/>
        </w:rPr>
        <w:t xml:space="preserve">to jak během plnění dle </w:t>
      </w:r>
      <w:r w:rsidR="00C0243A" w:rsidRPr="00AE44F6">
        <w:rPr>
          <w:szCs w:val="20"/>
        </w:rPr>
        <w:t xml:space="preserve">této </w:t>
      </w:r>
      <w:r w:rsidR="00B3791B" w:rsidRPr="00AE44F6">
        <w:rPr>
          <w:szCs w:val="20"/>
        </w:rPr>
        <w:t>S</w:t>
      </w:r>
      <w:r w:rsidR="0007554A" w:rsidRPr="00AE44F6">
        <w:rPr>
          <w:szCs w:val="20"/>
        </w:rPr>
        <w:t>mlouvy, tak po dobu danou</w:t>
      </w:r>
      <w:r w:rsidR="00C0243A" w:rsidRPr="00AE44F6">
        <w:rPr>
          <w:szCs w:val="20"/>
        </w:rPr>
        <w:t xml:space="preserve"> právními předpisy České republiky</w:t>
      </w:r>
      <w:r w:rsidR="0007554A" w:rsidRPr="00AE44F6">
        <w:rPr>
          <w:szCs w:val="20"/>
        </w:rPr>
        <w:t xml:space="preserve"> k</w:t>
      </w:r>
      <w:r w:rsidR="004A4339" w:rsidRPr="00AE44F6">
        <w:rPr>
          <w:szCs w:val="20"/>
        </w:rPr>
        <w:t> </w:t>
      </w:r>
      <w:r w:rsidR="0007554A" w:rsidRPr="00AE44F6">
        <w:rPr>
          <w:szCs w:val="20"/>
        </w:rPr>
        <w:t>jejich archivaci (zákon č. 563/1991 Sb., o účetnictví,</w:t>
      </w:r>
      <w:r w:rsidR="00C0243A" w:rsidRPr="00AE44F6">
        <w:rPr>
          <w:szCs w:val="20"/>
        </w:rPr>
        <w:t xml:space="preserve"> ve</w:t>
      </w:r>
      <w:r w:rsidR="00F22F92" w:rsidRPr="00AE44F6">
        <w:rPr>
          <w:szCs w:val="20"/>
        </w:rPr>
        <w:t> </w:t>
      </w:r>
      <w:r w:rsidR="00C0243A" w:rsidRPr="00AE44F6">
        <w:rPr>
          <w:szCs w:val="20"/>
        </w:rPr>
        <w:t>znění pozdějších předpisů</w:t>
      </w:r>
      <w:r w:rsidR="0007554A" w:rsidRPr="00AE44F6">
        <w:rPr>
          <w:szCs w:val="20"/>
        </w:rPr>
        <w:t xml:space="preserve"> a</w:t>
      </w:r>
      <w:r w:rsidR="00BB724C" w:rsidRPr="00AE44F6">
        <w:rPr>
          <w:szCs w:val="20"/>
        </w:rPr>
        <w:t> </w:t>
      </w:r>
      <w:r w:rsidR="0007554A" w:rsidRPr="00AE44F6">
        <w:rPr>
          <w:szCs w:val="20"/>
        </w:rPr>
        <w:t>zákon č.</w:t>
      </w:r>
      <w:r w:rsidR="004A4339" w:rsidRPr="00AE44F6">
        <w:rPr>
          <w:szCs w:val="20"/>
        </w:rPr>
        <w:t> </w:t>
      </w:r>
      <w:r w:rsidR="0007554A" w:rsidRPr="00AE44F6">
        <w:rPr>
          <w:szCs w:val="20"/>
        </w:rPr>
        <w:t>235/2004 Sb., o dani z přidané hodnoty</w:t>
      </w:r>
      <w:r w:rsidR="00C0243A" w:rsidRPr="00AE44F6">
        <w:rPr>
          <w:szCs w:val="20"/>
        </w:rPr>
        <w:t>, ve znění pozdějších předpisů</w:t>
      </w:r>
      <w:r w:rsidR="001A70A9" w:rsidRPr="00AE44F6">
        <w:rPr>
          <w:szCs w:val="20"/>
        </w:rPr>
        <w:t>).</w:t>
      </w:r>
    </w:p>
    <w:p w:rsidR="002A1620" w:rsidRPr="00AE44F6" w:rsidRDefault="0083025F" w:rsidP="00887938">
      <w:pPr>
        <w:pStyle w:val="TextnormlnslovanChar"/>
        <w:numPr>
          <w:ilvl w:val="1"/>
          <w:numId w:val="2"/>
        </w:numPr>
        <w:tabs>
          <w:tab w:val="num" w:pos="567"/>
        </w:tabs>
        <w:spacing w:before="120" w:after="0" w:line="280" w:lineRule="atLeast"/>
        <w:ind w:left="567" w:hanging="567"/>
        <w:jc w:val="both"/>
        <w:rPr>
          <w:szCs w:val="20"/>
        </w:rPr>
      </w:pPr>
      <w:r>
        <w:rPr>
          <w:szCs w:val="20"/>
        </w:rPr>
        <w:t>Dodavatel</w:t>
      </w:r>
      <w:r w:rsidR="00C0243A" w:rsidRPr="00AE44F6">
        <w:rPr>
          <w:szCs w:val="20"/>
        </w:rPr>
        <w:t xml:space="preserve"> se zavazuje, že zajistí, aby v</w:t>
      </w:r>
      <w:r w:rsidR="002A1620" w:rsidRPr="00AE44F6">
        <w:rPr>
          <w:szCs w:val="20"/>
        </w:rPr>
        <w:t xml:space="preserve">eškeré produkty, materiály a výstupy </w:t>
      </w:r>
      <w:r w:rsidR="00977268" w:rsidRPr="00AE44F6">
        <w:rPr>
          <w:szCs w:val="20"/>
        </w:rPr>
        <w:t xml:space="preserve">této </w:t>
      </w:r>
      <w:r w:rsidR="00B3791B" w:rsidRPr="00AE44F6">
        <w:rPr>
          <w:szCs w:val="20"/>
        </w:rPr>
        <w:t>S</w:t>
      </w:r>
      <w:r w:rsidR="00977268" w:rsidRPr="00AE44F6">
        <w:rPr>
          <w:szCs w:val="20"/>
        </w:rPr>
        <w:t>mlouvy</w:t>
      </w:r>
      <w:r w:rsidR="002A1620" w:rsidRPr="00AE44F6">
        <w:rPr>
          <w:szCs w:val="20"/>
        </w:rPr>
        <w:t xml:space="preserve"> </w:t>
      </w:r>
      <w:r w:rsidR="00C0243A" w:rsidRPr="00AE44F6">
        <w:rPr>
          <w:szCs w:val="20"/>
        </w:rPr>
        <w:t>byly</w:t>
      </w:r>
      <w:r w:rsidR="002A1620" w:rsidRPr="00AE44F6">
        <w:rPr>
          <w:szCs w:val="20"/>
        </w:rPr>
        <w:t xml:space="preserve"> označeny v souladu s povinným minimem publicity OP</w:t>
      </w:r>
      <w:r w:rsidR="00355707" w:rsidRPr="00AE44F6">
        <w:rPr>
          <w:szCs w:val="20"/>
        </w:rPr>
        <w:t>Z</w:t>
      </w:r>
      <w:r w:rsidR="002A1620" w:rsidRPr="00AE44F6">
        <w:rPr>
          <w:szCs w:val="20"/>
        </w:rPr>
        <w:t>. Pravidla jsou vymezena v</w:t>
      </w:r>
      <w:r w:rsidR="00F22F92" w:rsidRPr="00AE44F6">
        <w:rPr>
          <w:szCs w:val="20"/>
        </w:rPr>
        <w:t> </w:t>
      </w:r>
      <w:r w:rsidR="005A53B2" w:rsidRPr="00AE44F6">
        <w:rPr>
          <w:szCs w:val="20"/>
        </w:rPr>
        <w:t xml:space="preserve">Obecné části pravidel pro žadatele a příjemce (kapitola 19) </w:t>
      </w:r>
      <w:r w:rsidR="00B01E02" w:rsidRPr="00AE44F6">
        <w:rPr>
          <w:szCs w:val="20"/>
        </w:rPr>
        <w:t>v</w:t>
      </w:r>
      <w:r w:rsidR="006E552E">
        <w:rPr>
          <w:szCs w:val="20"/>
        </w:rPr>
        <w:t xml:space="preserve"> aktuální </w:t>
      </w:r>
      <w:r w:rsidR="00B01E02" w:rsidRPr="00AE44F6">
        <w:rPr>
          <w:szCs w:val="20"/>
        </w:rPr>
        <w:t xml:space="preserve">verzi, </w:t>
      </w:r>
      <w:r w:rsidR="002A1620" w:rsidRPr="00AE44F6">
        <w:rPr>
          <w:szCs w:val="20"/>
        </w:rPr>
        <w:t>které jsou ke stažení na </w:t>
      </w:r>
      <w:hyperlink r:id="rId13" w:history="1">
        <w:r w:rsidR="00C8625B" w:rsidRPr="00AE44F6">
          <w:rPr>
            <w:rStyle w:val="Hypertextovodkaz"/>
          </w:rPr>
          <w:t>www.esfcr.cz</w:t>
        </w:r>
      </w:hyperlink>
      <w:r w:rsidR="0003124F" w:rsidRPr="00AE44F6">
        <w:t>.</w:t>
      </w:r>
    </w:p>
    <w:p w:rsidR="002A1620" w:rsidRPr="00AE44F6" w:rsidRDefault="0083025F" w:rsidP="00887938">
      <w:pPr>
        <w:pStyle w:val="Odstavecseseznamem"/>
        <w:numPr>
          <w:ilvl w:val="1"/>
          <w:numId w:val="2"/>
        </w:numPr>
        <w:tabs>
          <w:tab w:val="left"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Dodavatel</w:t>
      </w:r>
      <w:r w:rsidR="002A1620" w:rsidRPr="00AE44F6">
        <w:rPr>
          <w:rFonts w:ascii="Arial" w:hAnsi="Arial" w:cs="Arial"/>
          <w:bCs/>
          <w:snapToGrid w:val="0"/>
          <w:color w:val="auto"/>
          <w:lang w:eastAsia="cs-CZ" w:bidi="ar-SA"/>
        </w:rPr>
        <w:t xml:space="preserve"> se zavazuje poskytnout informace </w:t>
      </w:r>
      <w:r w:rsidR="00C0243A" w:rsidRPr="00AE44F6">
        <w:rPr>
          <w:rFonts w:ascii="Arial" w:hAnsi="Arial" w:cs="Arial"/>
          <w:bCs/>
          <w:snapToGrid w:val="0"/>
          <w:color w:val="auto"/>
          <w:lang w:eastAsia="cs-CZ" w:bidi="ar-SA"/>
        </w:rPr>
        <w:t xml:space="preserve">nezbytné pro zpracování </w:t>
      </w:r>
      <w:r w:rsidR="002A1620" w:rsidRPr="00AE44F6">
        <w:rPr>
          <w:rFonts w:ascii="Arial" w:hAnsi="Arial" w:cs="Arial"/>
          <w:bCs/>
          <w:snapToGrid w:val="0"/>
          <w:color w:val="auto"/>
          <w:lang w:eastAsia="cs-CZ" w:bidi="ar-SA"/>
        </w:rPr>
        <w:t xml:space="preserve">zprávy </w:t>
      </w:r>
      <w:r w:rsidR="00020E0F" w:rsidRPr="00AE44F6">
        <w:rPr>
          <w:rFonts w:ascii="Arial" w:hAnsi="Arial" w:cs="Arial"/>
          <w:bCs/>
          <w:snapToGrid w:val="0"/>
          <w:color w:val="auto"/>
          <w:lang w:eastAsia="cs-CZ" w:bidi="ar-SA"/>
        </w:rPr>
        <w:t>o realizaci a</w:t>
      </w:r>
      <w:r w:rsidR="00E3082E">
        <w:rPr>
          <w:rFonts w:ascii="Arial" w:hAnsi="Arial" w:cs="Arial"/>
          <w:bCs/>
          <w:snapToGrid w:val="0"/>
          <w:color w:val="auto"/>
          <w:lang w:eastAsia="cs-CZ" w:bidi="ar-SA"/>
        </w:rPr>
        <w:t> </w:t>
      </w:r>
      <w:r w:rsidR="002A1620" w:rsidRPr="00AE44F6">
        <w:rPr>
          <w:rFonts w:ascii="Arial" w:hAnsi="Arial" w:cs="Arial"/>
          <w:bCs/>
          <w:snapToGrid w:val="0"/>
          <w:color w:val="auto"/>
          <w:lang w:eastAsia="cs-CZ" w:bidi="ar-SA"/>
        </w:rPr>
        <w:t>žádosti o platbu předkládané příjemcem finanční podpory (</w:t>
      </w:r>
      <w:r w:rsidR="000410BF">
        <w:rPr>
          <w:rFonts w:ascii="Arial" w:hAnsi="Arial" w:cs="Arial"/>
          <w:bCs/>
          <w:snapToGrid w:val="0"/>
          <w:color w:val="auto"/>
          <w:lang w:eastAsia="cs-CZ" w:bidi="ar-SA"/>
        </w:rPr>
        <w:t>O</w:t>
      </w:r>
      <w:r w:rsidR="00977268" w:rsidRPr="00AE44F6">
        <w:rPr>
          <w:rFonts w:ascii="Arial" w:hAnsi="Arial" w:cs="Arial"/>
          <w:bCs/>
          <w:snapToGrid w:val="0"/>
          <w:color w:val="auto"/>
          <w:lang w:eastAsia="cs-CZ" w:bidi="ar-SA"/>
        </w:rPr>
        <w:t>bjednatelem</w:t>
      </w:r>
      <w:r w:rsidR="002A1620" w:rsidRPr="00AE44F6">
        <w:rPr>
          <w:rFonts w:ascii="Arial" w:hAnsi="Arial" w:cs="Arial"/>
          <w:bCs/>
          <w:snapToGrid w:val="0"/>
          <w:color w:val="auto"/>
          <w:lang w:eastAsia="cs-CZ" w:bidi="ar-SA"/>
        </w:rPr>
        <w:t>).</w:t>
      </w:r>
    </w:p>
    <w:p w:rsidR="00FD6849" w:rsidRPr="00AE44F6" w:rsidRDefault="0083025F" w:rsidP="00887938">
      <w:pPr>
        <w:pStyle w:val="Odstavecseseznamem"/>
        <w:numPr>
          <w:ilvl w:val="1"/>
          <w:numId w:val="2"/>
        </w:numPr>
        <w:tabs>
          <w:tab w:val="left"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lastRenderedPageBreak/>
        <w:t>Dodavatel</w:t>
      </w:r>
      <w:r w:rsidR="00FD6849" w:rsidRPr="00AE44F6">
        <w:rPr>
          <w:rFonts w:ascii="Arial" w:hAnsi="Arial" w:cs="Arial"/>
          <w:bCs/>
          <w:snapToGrid w:val="0"/>
          <w:color w:val="auto"/>
          <w:lang w:eastAsia="cs-CZ" w:bidi="ar-SA"/>
        </w:rPr>
        <w:t xml:space="preserve"> bude obeznámen s </w:t>
      </w:r>
      <w:r w:rsidR="00FD6849" w:rsidRPr="00AE44F6">
        <w:rPr>
          <w:rFonts w:ascii="Arial" w:hAnsi="Arial" w:cs="Arial"/>
          <w:color w:val="auto"/>
        </w:rPr>
        <w:t>veškerými potřebnými podklady či informacemi nezbytnými ke</w:t>
      </w:r>
      <w:r w:rsidR="00E3082E">
        <w:rPr>
          <w:rFonts w:ascii="Arial" w:hAnsi="Arial" w:cs="Arial"/>
          <w:color w:val="auto"/>
        </w:rPr>
        <w:t> </w:t>
      </w:r>
      <w:r w:rsidR="00FD6849" w:rsidRPr="00AE44F6">
        <w:rPr>
          <w:rFonts w:ascii="Arial" w:hAnsi="Arial" w:cs="Arial"/>
          <w:color w:val="auto"/>
        </w:rPr>
        <w:t xml:space="preserve">splnění předmětu této Smlouvy, tj. ke zpracování a předání </w:t>
      </w:r>
      <w:r w:rsidR="003D406E">
        <w:rPr>
          <w:rFonts w:ascii="Arial" w:hAnsi="Arial" w:cs="Arial"/>
          <w:color w:val="auto"/>
        </w:rPr>
        <w:t xml:space="preserve">všech požadovaných </w:t>
      </w:r>
      <w:r w:rsidR="00FD6849" w:rsidRPr="00AE44F6">
        <w:rPr>
          <w:rFonts w:ascii="Arial" w:hAnsi="Arial" w:cs="Arial"/>
          <w:color w:val="auto"/>
        </w:rPr>
        <w:t>výstup</w:t>
      </w:r>
      <w:r w:rsidR="0012228A">
        <w:rPr>
          <w:rFonts w:ascii="Arial" w:hAnsi="Arial" w:cs="Arial"/>
          <w:color w:val="auto"/>
        </w:rPr>
        <w:t>ů</w:t>
      </w:r>
      <w:r w:rsidR="00FD6849" w:rsidRPr="00AE44F6">
        <w:rPr>
          <w:rFonts w:ascii="Arial" w:hAnsi="Arial" w:cs="Arial"/>
          <w:color w:val="auto"/>
        </w:rPr>
        <w:t xml:space="preserve"> plnění. </w:t>
      </w:r>
    </w:p>
    <w:p w:rsidR="000B28D7" w:rsidRPr="00AE44F6" w:rsidRDefault="0083025F" w:rsidP="00696D4E">
      <w:pPr>
        <w:pStyle w:val="Odstavecseseznamem"/>
        <w:numPr>
          <w:ilvl w:val="1"/>
          <w:numId w:val="2"/>
        </w:numPr>
        <w:tabs>
          <w:tab w:val="num" w:pos="851"/>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Dodavatel</w:t>
      </w:r>
      <w:r w:rsidR="000B28D7" w:rsidRPr="00AE44F6">
        <w:rPr>
          <w:rFonts w:ascii="Arial" w:hAnsi="Arial" w:cs="Arial"/>
          <w:bCs/>
          <w:snapToGrid w:val="0"/>
          <w:color w:val="auto"/>
          <w:lang w:eastAsia="cs-CZ" w:bidi="ar-SA"/>
        </w:rPr>
        <w:t xml:space="preserve"> se zavazuje využít k plnění předmětu této Smlouvy pouze konkrétní realizační tým a</w:t>
      </w:r>
      <w:r w:rsidR="00E3082E">
        <w:rPr>
          <w:rFonts w:ascii="Arial" w:hAnsi="Arial" w:cs="Arial"/>
          <w:bCs/>
          <w:snapToGrid w:val="0"/>
          <w:color w:val="auto"/>
          <w:lang w:eastAsia="cs-CZ" w:bidi="ar-SA"/>
        </w:rPr>
        <w:t> </w:t>
      </w:r>
      <w:r w:rsidR="000B28D7" w:rsidRPr="00AE44F6">
        <w:rPr>
          <w:rFonts w:ascii="Arial" w:hAnsi="Arial" w:cs="Arial"/>
          <w:bCs/>
          <w:snapToGrid w:val="0"/>
          <w:color w:val="auto"/>
          <w:lang w:eastAsia="cs-CZ" w:bidi="ar-SA"/>
        </w:rPr>
        <w:t xml:space="preserve">poddodavatele. Jmenný seznam členů realizačního týmu a seznam poddodavatelů jsou uvedeny </w:t>
      </w:r>
      <w:r w:rsidR="000B28D7" w:rsidRPr="00192DB0">
        <w:rPr>
          <w:rFonts w:ascii="Arial" w:hAnsi="Arial" w:cs="Arial"/>
          <w:bCs/>
          <w:snapToGrid w:val="0"/>
          <w:color w:val="auto"/>
          <w:lang w:eastAsia="cs-CZ" w:bidi="ar-SA"/>
        </w:rPr>
        <w:t xml:space="preserve">v příloze č. </w:t>
      </w:r>
      <w:r w:rsidR="00681C11">
        <w:rPr>
          <w:rFonts w:ascii="Arial" w:hAnsi="Arial" w:cs="Arial"/>
          <w:bCs/>
          <w:snapToGrid w:val="0"/>
          <w:color w:val="auto"/>
          <w:lang w:eastAsia="cs-CZ" w:bidi="ar-SA"/>
        </w:rPr>
        <w:t>4</w:t>
      </w:r>
      <w:r w:rsidR="00530D6D" w:rsidRPr="00192DB0">
        <w:rPr>
          <w:rFonts w:ascii="Arial" w:hAnsi="Arial" w:cs="Arial"/>
          <w:bCs/>
          <w:snapToGrid w:val="0"/>
          <w:color w:val="auto"/>
          <w:lang w:eastAsia="cs-CZ" w:bidi="ar-SA"/>
        </w:rPr>
        <w:t xml:space="preserve"> a </w:t>
      </w:r>
      <w:r w:rsidR="00681C11">
        <w:rPr>
          <w:rFonts w:ascii="Arial" w:hAnsi="Arial" w:cs="Arial"/>
          <w:bCs/>
          <w:snapToGrid w:val="0"/>
          <w:color w:val="auto"/>
          <w:lang w:eastAsia="cs-CZ" w:bidi="ar-SA"/>
        </w:rPr>
        <w:t>5</w:t>
      </w:r>
      <w:r w:rsidR="000B28D7" w:rsidRPr="00192DB0">
        <w:rPr>
          <w:rFonts w:ascii="Arial" w:hAnsi="Arial" w:cs="Arial"/>
          <w:bCs/>
          <w:snapToGrid w:val="0"/>
          <w:color w:val="auto"/>
          <w:lang w:eastAsia="cs-CZ" w:bidi="ar-SA"/>
        </w:rPr>
        <w:t xml:space="preserve"> této Smlouvy</w:t>
      </w:r>
      <w:r w:rsidR="000B28D7" w:rsidRPr="00AE44F6">
        <w:rPr>
          <w:rFonts w:ascii="Arial" w:hAnsi="Arial" w:cs="Arial"/>
          <w:bCs/>
          <w:snapToGrid w:val="0"/>
          <w:color w:val="auto"/>
          <w:lang w:eastAsia="cs-CZ" w:bidi="ar-SA"/>
        </w:rPr>
        <w:t xml:space="preserve">. </w:t>
      </w:r>
      <w:r>
        <w:rPr>
          <w:rFonts w:ascii="Arial" w:hAnsi="Arial" w:cs="Arial"/>
          <w:bCs/>
          <w:snapToGrid w:val="0"/>
          <w:color w:val="auto"/>
          <w:lang w:eastAsia="cs-CZ" w:bidi="ar-SA"/>
        </w:rPr>
        <w:t>Dodavatel</w:t>
      </w:r>
      <w:r w:rsidR="000B28D7" w:rsidRPr="00AE44F6">
        <w:rPr>
          <w:rFonts w:ascii="Arial" w:hAnsi="Arial" w:cs="Arial"/>
          <w:bCs/>
          <w:snapToGrid w:val="0"/>
          <w:color w:val="auto"/>
          <w:lang w:eastAsia="cs-CZ" w:bidi="ar-SA"/>
        </w:rPr>
        <w:t xml:space="preserve"> se zavazuje zachovávat po celou dobu plnění předmětu této Smlouvy toto složení realizačního týmu a poddodavatelů; jinak je </w:t>
      </w:r>
      <w:r>
        <w:rPr>
          <w:rFonts w:ascii="Arial" w:hAnsi="Arial" w:cs="Arial"/>
          <w:bCs/>
          <w:snapToGrid w:val="0"/>
          <w:color w:val="auto"/>
          <w:lang w:eastAsia="cs-CZ" w:bidi="ar-SA"/>
        </w:rPr>
        <w:t>Dodavatel</w:t>
      </w:r>
      <w:r w:rsidR="000B28D7" w:rsidRPr="00AE44F6">
        <w:rPr>
          <w:rFonts w:ascii="Arial" w:hAnsi="Arial" w:cs="Arial"/>
          <w:bCs/>
          <w:snapToGrid w:val="0"/>
          <w:color w:val="auto"/>
          <w:lang w:eastAsia="cs-CZ" w:bidi="ar-SA"/>
        </w:rPr>
        <w:t xml:space="preserve"> povinen </w:t>
      </w:r>
      <w:r w:rsidR="000B28D7" w:rsidRPr="00580A59">
        <w:rPr>
          <w:rFonts w:ascii="Arial" w:hAnsi="Arial" w:cs="Arial"/>
          <w:bCs/>
          <w:snapToGrid w:val="0"/>
          <w:color w:val="auto"/>
          <w:lang w:eastAsia="cs-CZ" w:bidi="ar-SA"/>
        </w:rPr>
        <w:t xml:space="preserve">postupovat </w:t>
      </w:r>
      <w:r w:rsidR="00580A59" w:rsidRPr="00580A59">
        <w:rPr>
          <w:rFonts w:ascii="Arial" w:hAnsi="Arial" w:cs="Arial"/>
          <w:bCs/>
          <w:snapToGrid w:val="0"/>
          <w:color w:val="auto"/>
          <w:lang w:eastAsia="cs-CZ" w:bidi="ar-SA"/>
        </w:rPr>
        <w:t>dle odst. 7.10 a 7.11</w:t>
      </w:r>
      <w:r w:rsidR="000B28D7" w:rsidRPr="00580A59">
        <w:rPr>
          <w:rFonts w:ascii="Arial" w:hAnsi="Arial" w:cs="Arial"/>
          <w:bCs/>
          <w:snapToGrid w:val="0"/>
          <w:color w:val="auto"/>
          <w:lang w:eastAsia="cs-CZ" w:bidi="ar-SA"/>
        </w:rPr>
        <w:t xml:space="preserve"> této Smlouvy. </w:t>
      </w:r>
      <w:r w:rsidRPr="00580A59">
        <w:rPr>
          <w:rFonts w:ascii="Arial" w:hAnsi="Arial" w:cs="Arial"/>
          <w:bCs/>
          <w:snapToGrid w:val="0"/>
          <w:color w:val="auto"/>
          <w:lang w:eastAsia="cs-CZ" w:bidi="ar-SA"/>
        </w:rPr>
        <w:t>Dodavatel</w:t>
      </w:r>
      <w:r w:rsidR="000B28D7" w:rsidRPr="00580A59">
        <w:rPr>
          <w:rFonts w:ascii="Arial" w:hAnsi="Arial" w:cs="Arial"/>
          <w:bCs/>
          <w:snapToGrid w:val="0"/>
          <w:color w:val="auto"/>
          <w:lang w:eastAsia="cs-CZ" w:bidi="ar-SA"/>
        </w:rPr>
        <w:t xml:space="preserve"> se zavazuje k</w:t>
      </w:r>
      <w:r w:rsidR="00580A59">
        <w:rPr>
          <w:rFonts w:ascii="Arial" w:hAnsi="Arial" w:cs="Arial"/>
          <w:bCs/>
          <w:snapToGrid w:val="0"/>
          <w:color w:val="auto"/>
          <w:lang w:eastAsia="cs-CZ" w:bidi="ar-SA"/>
        </w:rPr>
        <w:t> </w:t>
      </w:r>
      <w:r w:rsidR="000B28D7" w:rsidRPr="00580A59">
        <w:rPr>
          <w:rFonts w:ascii="Arial" w:hAnsi="Arial" w:cs="Arial"/>
          <w:bCs/>
          <w:snapToGrid w:val="0"/>
          <w:color w:val="auto"/>
          <w:lang w:eastAsia="cs-CZ" w:bidi="ar-SA"/>
        </w:rPr>
        <w:t>plnění této Smlouvy využít všechny osoby, které na jednotlivé</w:t>
      </w:r>
      <w:r w:rsidR="000B28D7" w:rsidRPr="00AE44F6">
        <w:rPr>
          <w:rFonts w:ascii="Arial" w:hAnsi="Arial" w:cs="Arial"/>
          <w:bCs/>
          <w:snapToGrid w:val="0"/>
          <w:color w:val="auto"/>
          <w:lang w:eastAsia="cs-CZ" w:bidi="ar-SA"/>
        </w:rPr>
        <w:t xml:space="preserve"> pozice v realizačním týmu nominoval </w:t>
      </w:r>
      <w:r w:rsidR="000C6456">
        <w:rPr>
          <w:rFonts w:ascii="Arial" w:hAnsi="Arial" w:cs="Arial"/>
          <w:bCs/>
          <w:snapToGrid w:val="0"/>
          <w:color w:val="auto"/>
          <w:lang w:eastAsia="cs-CZ" w:bidi="ar-SA"/>
        </w:rPr>
        <w:t>a</w:t>
      </w:r>
      <w:r w:rsidR="00696D4E">
        <w:rPr>
          <w:rFonts w:ascii="Arial" w:hAnsi="Arial" w:cs="Arial"/>
          <w:bCs/>
          <w:snapToGrid w:val="0"/>
          <w:color w:val="auto"/>
          <w:lang w:eastAsia="cs-CZ" w:bidi="ar-SA"/>
        </w:rPr>
        <w:t> </w:t>
      </w:r>
      <w:r w:rsidR="000C6456">
        <w:rPr>
          <w:rFonts w:ascii="Arial" w:hAnsi="Arial" w:cs="Arial"/>
          <w:bCs/>
          <w:snapToGrid w:val="0"/>
          <w:color w:val="auto"/>
          <w:lang w:eastAsia="cs-CZ" w:bidi="ar-SA"/>
        </w:rPr>
        <w:t xml:space="preserve">kterými prokazoval splnění kvalifikace </w:t>
      </w:r>
      <w:r w:rsidR="000B28D7" w:rsidRPr="00AE44F6">
        <w:rPr>
          <w:rFonts w:ascii="Arial" w:hAnsi="Arial" w:cs="Arial"/>
          <w:bCs/>
          <w:snapToGrid w:val="0"/>
          <w:color w:val="auto"/>
          <w:lang w:eastAsia="cs-CZ" w:bidi="ar-SA"/>
        </w:rPr>
        <w:t>v</w:t>
      </w:r>
      <w:r w:rsidR="00E3082E">
        <w:rPr>
          <w:rFonts w:ascii="Arial" w:hAnsi="Arial" w:cs="Arial"/>
          <w:bCs/>
          <w:snapToGrid w:val="0"/>
          <w:color w:val="auto"/>
          <w:lang w:eastAsia="cs-CZ" w:bidi="ar-SA"/>
        </w:rPr>
        <w:t> </w:t>
      </w:r>
      <w:r w:rsidR="000B28D7" w:rsidRPr="00AE44F6">
        <w:rPr>
          <w:rFonts w:ascii="Arial" w:hAnsi="Arial" w:cs="Arial"/>
          <w:bCs/>
          <w:snapToGrid w:val="0"/>
          <w:color w:val="auto"/>
          <w:lang w:eastAsia="cs-CZ" w:bidi="ar-SA"/>
        </w:rPr>
        <w:t>rámci nabídky a jejichž zkušenosti byly předmětem hodnocení.</w:t>
      </w:r>
      <w:r w:rsidR="000C6456">
        <w:rPr>
          <w:rFonts w:ascii="Arial" w:hAnsi="Arial" w:cs="Arial"/>
          <w:bCs/>
          <w:snapToGrid w:val="0"/>
          <w:color w:val="auto"/>
          <w:lang w:eastAsia="cs-CZ" w:bidi="ar-SA"/>
        </w:rPr>
        <w:t xml:space="preserve"> </w:t>
      </w:r>
    </w:p>
    <w:p w:rsidR="000B28D7" w:rsidRPr="00AE44F6" w:rsidRDefault="000B28D7" w:rsidP="00696D4E">
      <w:pPr>
        <w:pStyle w:val="Odstavecseseznamem"/>
        <w:numPr>
          <w:ilvl w:val="1"/>
          <w:numId w:val="2"/>
        </w:numPr>
        <w:tabs>
          <w:tab w:val="num" w:pos="851"/>
        </w:tabs>
        <w:spacing w:before="120" w:after="0" w:line="280" w:lineRule="atLeast"/>
        <w:ind w:left="567" w:right="23" w:hanging="567"/>
        <w:contextualSpacing w:val="0"/>
        <w:rPr>
          <w:rFonts w:ascii="Arial" w:hAnsi="Arial" w:cs="Arial"/>
          <w:bCs/>
          <w:snapToGrid w:val="0"/>
          <w:color w:val="auto"/>
          <w:lang w:eastAsia="cs-CZ" w:bidi="ar-SA"/>
        </w:rPr>
      </w:pPr>
      <w:r w:rsidRPr="00AE44F6">
        <w:rPr>
          <w:rFonts w:ascii="Arial" w:hAnsi="Arial" w:cs="Arial"/>
          <w:bCs/>
          <w:snapToGrid w:val="0"/>
          <w:color w:val="auto"/>
          <w:lang w:eastAsia="cs-CZ" w:bidi="ar-SA"/>
        </w:rPr>
        <w:t xml:space="preserve">V případě, že bude </w:t>
      </w:r>
      <w:r w:rsidR="0083025F">
        <w:rPr>
          <w:rFonts w:ascii="Arial" w:hAnsi="Arial" w:cs="Arial"/>
          <w:bCs/>
          <w:snapToGrid w:val="0"/>
          <w:color w:val="auto"/>
          <w:lang w:eastAsia="cs-CZ" w:bidi="ar-SA"/>
        </w:rPr>
        <w:t>Dodavatel</w:t>
      </w:r>
      <w:r w:rsidRPr="00AE44F6">
        <w:rPr>
          <w:rFonts w:ascii="Arial" w:hAnsi="Arial" w:cs="Arial"/>
          <w:bCs/>
          <w:snapToGrid w:val="0"/>
          <w:color w:val="auto"/>
          <w:lang w:eastAsia="cs-CZ" w:bidi="ar-SA"/>
        </w:rPr>
        <w:t xml:space="preserve"> požadovat změnu poddodavatele nebo člena/ů realizačního týmu, zavazuje se vyžádat si předchozí písemný souhlas </w:t>
      </w:r>
      <w:r w:rsidR="000410BF">
        <w:rPr>
          <w:rFonts w:ascii="Arial" w:hAnsi="Arial" w:cs="Arial"/>
          <w:bCs/>
          <w:snapToGrid w:val="0"/>
          <w:color w:val="auto"/>
          <w:lang w:eastAsia="cs-CZ" w:bidi="ar-SA"/>
        </w:rPr>
        <w:t>O</w:t>
      </w:r>
      <w:r w:rsidRPr="00AE44F6">
        <w:rPr>
          <w:rFonts w:ascii="Arial" w:hAnsi="Arial" w:cs="Arial"/>
          <w:bCs/>
          <w:snapToGrid w:val="0"/>
          <w:color w:val="auto"/>
          <w:lang w:eastAsia="cs-CZ" w:bidi="ar-SA"/>
        </w:rPr>
        <w:t>bjednatele s provedením takové změny. V</w:t>
      </w:r>
      <w:r w:rsidR="002E0B88">
        <w:rPr>
          <w:rFonts w:ascii="Arial" w:hAnsi="Arial" w:cs="Arial"/>
          <w:bCs/>
          <w:snapToGrid w:val="0"/>
          <w:color w:val="auto"/>
          <w:lang w:eastAsia="cs-CZ" w:bidi="ar-SA"/>
        </w:rPr>
        <w:t> </w:t>
      </w:r>
      <w:r w:rsidRPr="00AE44F6">
        <w:rPr>
          <w:rFonts w:ascii="Arial" w:hAnsi="Arial" w:cs="Arial"/>
          <w:bCs/>
          <w:snapToGrid w:val="0"/>
          <w:color w:val="auto"/>
          <w:lang w:eastAsia="cs-CZ" w:bidi="ar-SA"/>
        </w:rPr>
        <w:t xml:space="preserve">případě změny člena realizačního  týmu nebo poddodavatelů, </w:t>
      </w:r>
      <w:r w:rsidR="00664659">
        <w:rPr>
          <w:rFonts w:ascii="Arial" w:hAnsi="Arial" w:cs="Arial"/>
          <w:bCs/>
          <w:snapToGrid w:val="0"/>
          <w:color w:val="auto"/>
          <w:lang w:eastAsia="cs-CZ"/>
        </w:rPr>
        <w:t>prostřednictvím kterých</w:t>
      </w:r>
      <w:r w:rsidR="00664659" w:rsidRPr="009F3D5A">
        <w:rPr>
          <w:rFonts w:ascii="Arial" w:hAnsi="Arial" w:cs="Arial"/>
          <w:bCs/>
          <w:snapToGrid w:val="0"/>
          <w:color w:val="auto"/>
          <w:lang w:eastAsia="cs-CZ"/>
        </w:rPr>
        <w:t xml:space="preserve"> prokazoval splnění kvalifikace</w:t>
      </w:r>
      <w:r w:rsidR="00664659" w:rsidRPr="00AE44F6">
        <w:rPr>
          <w:rFonts w:ascii="Arial" w:hAnsi="Arial" w:cs="Arial"/>
          <w:bCs/>
          <w:snapToGrid w:val="0"/>
          <w:color w:val="auto"/>
          <w:lang w:eastAsia="cs-CZ" w:bidi="ar-SA"/>
        </w:rPr>
        <w:t xml:space="preserve"> </w:t>
      </w:r>
      <w:r w:rsidR="00664659">
        <w:rPr>
          <w:rFonts w:ascii="Arial" w:hAnsi="Arial" w:cs="Arial"/>
          <w:bCs/>
          <w:snapToGrid w:val="0"/>
          <w:color w:val="auto"/>
          <w:lang w:eastAsia="cs-CZ" w:bidi="ar-SA"/>
        </w:rPr>
        <w:t xml:space="preserve">a </w:t>
      </w:r>
      <w:r w:rsidRPr="00AE44F6">
        <w:rPr>
          <w:rFonts w:ascii="Arial" w:hAnsi="Arial" w:cs="Arial"/>
          <w:bCs/>
          <w:snapToGrid w:val="0"/>
          <w:color w:val="auto"/>
          <w:lang w:eastAsia="cs-CZ" w:bidi="ar-SA"/>
        </w:rPr>
        <w:t xml:space="preserve">jejichž zkušenosti byly předmětem hodnocení, je </w:t>
      </w:r>
      <w:r w:rsidR="0083025F">
        <w:rPr>
          <w:rFonts w:ascii="Arial" w:hAnsi="Arial" w:cs="Arial"/>
          <w:bCs/>
          <w:snapToGrid w:val="0"/>
          <w:color w:val="auto"/>
          <w:lang w:eastAsia="cs-CZ" w:bidi="ar-SA"/>
        </w:rPr>
        <w:t>Dodavatel</w:t>
      </w:r>
      <w:r w:rsidRPr="00AE44F6">
        <w:rPr>
          <w:rFonts w:ascii="Arial" w:hAnsi="Arial" w:cs="Arial"/>
          <w:bCs/>
          <w:snapToGrid w:val="0"/>
          <w:color w:val="auto"/>
          <w:lang w:eastAsia="cs-CZ" w:bidi="ar-SA"/>
        </w:rPr>
        <w:t xml:space="preserve"> povinen doložit zároveň zkušenosti nového člena realizačního </w:t>
      </w:r>
      <w:r w:rsidR="00207485">
        <w:rPr>
          <w:rFonts w:ascii="Arial" w:hAnsi="Arial" w:cs="Arial"/>
          <w:bCs/>
          <w:snapToGrid w:val="0"/>
          <w:color w:val="auto"/>
          <w:lang w:eastAsia="cs-CZ" w:bidi="ar-SA"/>
        </w:rPr>
        <w:t xml:space="preserve">týmu nebo poddodavatele, které </w:t>
      </w:r>
      <w:r w:rsidRPr="00AE44F6">
        <w:rPr>
          <w:rFonts w:ascii="Arial" w:hAnsi="Arial" w:cs="Arial"/>
          <w:bCs/>
          <w:snapToGrid w:val="0"/>
          <w:color w:val="auto"/>
          <w:lang w:eastAsia="cs-CZ" w:bidi="ar-SA"/>
        </w:rPr>
        <w:t xml:space="preserve">jsou minimálně obdobné jako u  původního člena realizačního týmu nebo poddodavatele. Souhlas </w:t>
      </w:r>
      <w:r w:rsidR="002423CD">
        <w:rPr>
          <w:rFonts w:ascii="Arial" w:hAnsi="Arial" w:cs="Arial"/>
          <w:bCs/>
          <w:snapToGrid w:val="0"/>
          <w:color w:val="auto"/>
          <w:lang w:eastAsia="cs-CZ" w:bidi="ar-SA"/>
        </w:rPr>
        <w:t xml:space="preserve">se změnou </w:t>
      </w:r>
      <w:r w:rsidR="002423CD" w:rsidRPr="00AE44F6">
        <w:rPr>
          <w:rFonts w:ascii="Arial" w:hAnsi="Arial" w:cs="Arial"/>
          <w:bCs/>
          <w:snapToGrid w:val="0"/>
          <w:color w:val="auto"/>
          <w:lang w:eastAsia="cs-CZ" w:bidi="ar-SA"/>
        </w:rPr>
        <w:t>poddodavatele nebo člena/ů realizačního týmu</w:t>
      </w:r>
      <w:r w:rsidR="002423CD" w:rsidRPr="00AE44F6" w:rsidDel="002423CD">
        <w:rPr>
          <w:rFonts w:ascii="Arial" w:hAnsi="Arial" w:cs="Arial"/>
          <w:bCs/>
          <w:snapToGrid w:val="0"/>
          <w:color w:val="auto"/>
          <w:lang w:eastAsia="cs-CZ" w:bidi="ar-SA"/>
        </w:rPr>
        <w:t xml:space="preserve"> </w:t>
      </w:r>
      <w:r w:rsidRPr="00AE44F6">
        <w:rPr>
          <w:rFonts w:ascii="Arial" w:hAnsi="Arial" w:cs="Arial"/>
          <w:bCs/>
          <w:snapToGrid w:val="0"/>
          <w:color w:val="auto"/>
          <w:lang w:eastAsia="cs-CZ" w:bidi="ar-SA"/>
        </w:rPr>
        <w:t xml:space="preserve">nebude </w:t>
      </w:r>
      <w:r w:rsidR="000410BF">
        <w:rPr>
          <w:rFonts w:ascii="Arial" w:hAnsi="Arial" w:cs="Arial"/>
          <w:bCs/>
          <w:snapToGrid w:val="0"/>
          <w:color w:val="auto"/>
          <w:lang w:eastAsia="cs-CZ" w:bidi="ar-SA"/>
        </w:rPr>
        <w:t>O</w:t>
      </w:r>
      <w:r w:rsidR="002423CD" w:rsidRPr="00AE44F6">
        <w:rPr>
          <w:rFonts w:ascii="Arial" w:hAnsi="Arial" w:cs="Arial"/>
          <w:bCs/>
          <w:snapToGrid w:val="0"/>
          <w:color w:val="auto"/>
          <w:lang w:eastAsia="cs-CZ" w:bidi="ar-SA"/>
        </w:rPr>
        <w:t>bjednatele</w:t>
      </w:r>
      <w:r w:rsidR="002423CD">
        <w:rPr>
          <w:rFonts w:ascii="Arial" w:hAnsi="Arial" w:cs="Arial"/>
          <w:bCs/>
          <w:snapToGrid w:val="0"/>
          <w:color w:val="auto"/>
          <w:lang w:eastAsia="cs-CZ" w:bidi="ar-SA"/>
        </w:rPr>
        <w:t>m</w:t>
      </w:r>
      <w:r w:rsidR="002423CD" w:rsidRPr="00AE44F6">
        <w:rPr>
          <w:rFonts w:ascii="Arial" w:hAnsi="Arial" w:cs="Arial"/>
          <w:bCs/>
          <w:snapToGrid w:val="0"/>
          <w:color w:val="auto"/>
          <w:lang w:eastAsia="cs-CZ" w:bidi="ar-SA"/>
        </w:rPr>
        <w:t xml:space="preserve"> </w:t>
      </w:r>
      <w:r w:rsidRPr="00AE44F6">
        <w:rPr>
          <w:rFonts w:ascii="Arial" w:hAnsi="Arial" w:cs="Arial"/>
          <w:bCs/>
          <w:snapToGrid w:val="0"/>
          <w:color w:val="auto"/>
          <w:lang w:eastAsia="cs-CZ" w:bidi="ar-SA"/>
        </w:rPr>
        <w:t xml:space="preserve">bezdůvodně odepřen. </w:t>
      </w:r>
    </w:p>
    <w:p w:rsidR="000B28D7" w:rsidRPr="00AE44F6" w:rsidRDefault="000B28D7" w:rsidP="00696D4E">
      <w:pPr>
        <w:pStyle w:val="Odstavecseseznamem"/>
        <w:numPr>
          <w:ilvl w:val="1"/>
          <w:numId w:val="2"/>
        </w:numPr>
        <w:tabs>
          <w:tab w:val="num" w:pos="851"/>
        </w:tabs>
        <w:spacing w:before="120" w:after="0" w:line="280" w:lineRule="atLeast"/>
        <w:ind w:left="567" w:right="23" w:hanging="567"/>
        <w:contextualSpacing w:val="0"/>
        <w:rPr>
          <w:rFonts w:ascii="Arial" w:hAnsi="Arial" w:cs="Arial"/>
          <w:bCs/>
          <w:snapToGrid w:val="0"/>
          <w:color w:val="auto"/>
          <w:lang w:eastAsia="cs-CZ" w:bidi="ar-SA"/>
        </w:rPr>
      </w:pPr>
      <w:r w:rsidRPr="00AE44F6">
        <w:rPr>
          <w:rFonts w:ascii="Arial" w:hAnsi="Arial" w:cs="Arial"/>
          <w:bCs/>
          <w:snapToGrid w:val="0"/>
          <w:color w:val="auto"/>
          <w:lang w:eastAsia="cs-CZ" w:bidi="ar-SA"/>
        </w:rPr>
        <w:t>Objednatel si vyhrazuje právo požádat písemně o výměnu člena realizačního týmu nebo poddodavatele pro opakovanou nespokojenost s kvalitou jím odváděné práce (min</w:t>
      </w:r>
      <w:r w:rsidR="000C6456">
        <w:rPr>
          <w:rFonts w:ascii="Arial" w:hAnsi="Arial" w:cs="Arial"/>
          <w:bCs/>
          <w:snapToGrid w:val="0"/>
          <w:color w:val="auto"/>
          <w:lang w:eastAsia="cs-CZ" w:bidi="ar-SA"/>
        </w:rPr>
        <w:t>.</w:t>
      </w:r>
      <w:r w:rsidRPr="00AE44F6">
        <w:rPr>
          <w:rFonts w:ascii="Arial" w:hAnsi="Arial" w:cs="Arial"/>
          <w:bCs/>
          <w:snapToGrid w:val="0"/>
          <w:color w:val="auto"/>
          <w:lang w:eastAsia="cs-CZ" w:bidi="ar-SA"/>
        </w:rPr>
        <w:t xml:space="preserve"> 3 krát) nebo pro nedostatečnou komunikaci s </w:t>
      </w:r>
      <w:r w:rsidR="000410BF">
        <w:rPr>
          <w:rFonts w:ascii="Arial" w:hAnsi="Arial" w:cs="Arial"/>
          <w:bCs/>
          <w:snapToGrid w:val="0"/>
          <w:color w:val="auto"/>
          <w:lang w:eastAsia="cs-CZ" w:bidi="ar-SA"/>
        </w:rPr>
        <w:t>O</w:t>
      </w:r>
      <w:r w:rsidRPr="00AE44F6">
        <w:rPr>
          <w:rFonts w:ascii="Arial" w:hAnsi="Arial" w:cs="Arial"/>
          <w:bCs/>
          <w:snapToGrid w:val="0"/>
          <w:color w:val="auto"/>
          <w:lang w:eastAsia="cs-CZ" w:bidi="ar-SA"/>
        </w:rPr>
        <w:t xml:space="preserve">bjednatelem. </w:t>
      </w:r>
      <w:r w:rsidR="0083025F">
        <w:rPr>
          <w:rFonts w:ascii="Arial" w:hAnsi="Arial" w:cs="Arial"/>
          <w:bCs/>
          <w:snapToGrid w:val="0"/>
          <w:color w:val="auto"/>
          <w:lang w:eastAsia="cs-CZ" w:bidi="ar-SA"/>
        </w:rPr>
        <w:t>Dodavatel</w:t>
      </w:r>
      <w:r w:rsidRPr="00AE44F6">
        <w:rPr>
          <w:rFonts w:ascii="Arial" w:hAnsi="Arial" w:cs="Arial"/>
          <w:bCs/>
          <w:snapToGrid w:val="0"/>
          <w:color w:val="auto"/>
          <w:lang w:eastAsia="cs-CZ" w:bidi="ar-SA"/>
        </w:rPr>
        <w:t xml:space="preserve"> je ve lhůtě 5 pracovních dnů od</w:t>
      </w:r>
      <w:r w:rsidR="00E3082E">
        <w:rPr>
          <w:rFonts w:ascii="Arial" w:hAnsi="Arial" w:cs="Arial"/>
          <w:bCs/>
          <w:snapToGrid w:val="0"/>
          <w:color w:val="auto"/>
          <w:lang w:eastAsia="cs-CZ" w:bidi="ar-SA"/>
        </w:rPr>
        <w:t> </w:t>
      </w:r>
      <w:r w:rsidRPr="00AE44F6">
        <w:rPr>
          <w:rFonts w:ascii="Arial" w:hAnsi="Arial" w:cs="Arial"/>
          <w:bCs/>
          <w:snapToGrid w:val="0"/>
          <w:color w:val="auto"/>
          <w:lang w:eastAsia="cs-CZ" w:bidi="ar-SA"/>
        </w:rPr>
        <w:t>takové žádosti povinen provést výměnu jednoho či více členů realizačního týmu nebo poddodavatele(ů) za podmínky dodržení alespoň stejné úrovně zkušeností, kter</w:t>
      </w:r>
      <w:r w:rsidR="00435CB6">
        <w:rPr>
          <w:rFonts w:ascii="Arial" w:hAnsi="Arial" w:cs="Arial"/>
          <w:bCs/>
          <w:snapToGrid w:val="0"/>
          <w:color w:val="auto"/>
          <w:lang w:eastAsia="cs-CZ" w:bidi="ar-SA"/>
        </w:rPr>
        <w:t>ými</w:t>
      </w:r>
      <w:r w:rsidRPr="00AE44F6">
        <w:rPr>
          <w:rFonts w:ascii="Arial" w:hAnsi="Arial" w:cs="Arial"/>
          <w:bCs/>
          <w:snapToGrid w:val="0"/>
          <w:color w:val="auto"/>
          <w:lang w:eastAsia="cs-CZ" w:bidi="ar-SA"/>
        </w:rPr>
        <w:t xml:space="preserve"> </w:t>
      </w:r>
      <w:r w:rsidR="0083025F">
        <w:rPr>
          <w:rFonts w:ascii="Arial" w:hAnsi="Arial" w:cs="Arial"/>
          <w:bCs/>
          <w:snapToGrid w:val="0"/>
          <w:color w:val="auto"/>
          <w:lang w:eastAsia="cs-CZ" w:bidi="ar-SA"/>
        </w:rPr>
        <w:t>Dodavatel</w:t>
      </w:r>
      <w:r w:rsidR="00435CB6">
        <w:rPr>
          <w:rFonts w:ascii="Arial" w:hAnsi="Arial" w:cs="Arial"/>
          <w:bCs/>
          <w:snapToGrid w:val="0"/>
          <w:color w:val="auto"/>
          <w:lang w:eastAsia="cs-CZ" w:bidi="ar-SA"/>
        </w:rPr>
        <w:t xml:space="preserve"> prokázal splnění kvalifikace a které </w:t>
      </w:r>
      <w:r w:rsidRPr="00AE44F6">
        <w:rPr>
          <w:rFonts w:ascii="Arial" w:hAnsi="Arial" w:cs="Arial"/>
          <w:bCs/>
          <w:snapToGrid w:val="0"/>
          <w:color w:val="auto"/>
          <w:lang w:eastAsia="cs-CZ" w:bidi="ar-SA"/>
        </w:rPr>
        <w:t xml:space="preserve">byly předmětem hodnocení u </w:t>
      </w:r>
      <w:proofErr w:type="spellStart"/>
      <w:r w:rsidRPr="00AE44F6">
        <w:rPr>
          <w:rFonts w:ascii="Arial" w:hAnsi="Arial" w:cs="Arial"/>
          <w:bCs/>
          <w:snapToGrid w:val="0"/>
          <w:color w:val="auto"/>
          <w:lang w:eastAsia="cs-CZ" w:bidi="ar-SA"/>
        </w:rPr>
        <w:t>nahrazovaního</w:t>
      </w:r>
      <w:proofErr w:type="spellEnd"/>
      <w:r w:rsidRPr="00AE44F6">
        <w:rPr>
          <w:rFonts w:ascii="Arial" w:hAnsi="Arial" w:cs="Arial"/>
          <w:bCs/>
          <w:snapToGrid w:val="0"/>
          <w:color w:val="auto"/>
          <w:lang w:eastAsia="cs-CZ" w:bidi="ar-SA"/>
        </w:rPr>
        <w:t xml:space="preserve"> člena realizačního týmu nebo poddodavatele(ů). Veškeré případné náklady související s jejich výměnou nese výlučně </w:t>
      </w:r>
      <w:r w:rsidR="0083025F">
        <w:rPr>
          <w:rFonts w:ascii="Arial" w:hAnsi="Arial" w:cs="Arial"/>
          <w:bCs/>
          <w:snapToGrid w:val="0"/>
          <w:color w:val="auto"/>
          <w:lang w:eastAsia="cs-CZ" w:bidi="ar-SA"/>
        </w:rPr>
        <w:t>Dodavatel</w:t>
      </w:r>
      <w:r w:rsidRPr="00AE44F6">
        <w:rPr>
          <w:rFonts w:ascii="Arial" w:hAnsi="Arial" w:cs="Arial"/>
          <w:bCs/>
          <w:snapToGrid w:val="0"/>
          <w:color w:val="auto"/>
          <w:lang w:eastAsia="cs-CZ" w:bidi="ar-SA"/>
        </w:rPr>
        <w:t>.</w:t>
      </w:r>
    </w:p>
    <w:p w:rsidR="000B28D7" w:rsidRPr="00AE44F6" w:rsidRDefault="0083025F" w:rsidP="00696D4E">
      <w:pPr>
        <w:pStyle w:val="Odstavecseseznamem"/>
        <w:numPr>
          <w:ilvl w:val="1"/>
          <w:numId w:val="2"/>
        </w:numPr>
        <w:tabs>
          <w:tab w:val="num" w:pos="851"/>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Dodavatel</w:t>
      </w:r>
      <w:r w:rsidR="000B28D7" w:rsidRPr="00AE44F6">
        <w:rPr>
          <w:rFonts w:ascii="Arial" w:hAnsi="Arial" w:cs="Arial"/>
          <w:bCs/>
          <w:snapToGrid w:val="0"/>
          <w:color w:val="auto"/>
          <w:lang w:eastAsia="cs-CZ" w:bidi="ar-SA"/>
        </w:rPr>
        <w:t xml:space="preserve"> se zavazuje poskytnout </w:t>
      </w:r>
      <w:r w:rsidR="000410BF">
        <w:rPr>
          <w:rFonts w:ascii="Arial" w:hAnsi="Arial" w:cs="Arial"/>
          <w:bCs/>
          <w:snapToGrid w:val="0"/>
          <w:color w:val="auto"/>
          <w:lang w:eastAsia="cs-CZ" w:bidi="ar-SA"/>
        </w:rPr>
        <w:t>O</w:t>
      </w:r>
      <w:r w:rsidR="000B28D7" w:rsidRPr="00AE44F6">
        <w:rPr>
          <w:rFonts w:ascii="Arial" w:hAnsi="Arial" w:cs="Arial"/>
          <w:bCs/>
          <w:snapToGrid w:val="0"/>
          <w:color w:val="auto"/>
          <w:lang w:eastAsia="cs-CZ" w:bidi="ar-SA"/>
        </w:rPr>
        <w:t xml:space="preserve">bjednateli součinnost nezbytnou ke splnění povinnosti </w:t>
      </w:r>
      <w:r w:rsidR="000410BF">
        <w:rPr>
          <w:rFonts w:ascii="Arial" w:hAnsi="Arial" w:cs="Arial"/>
          <w:bCs/>
          <w:snapToGrid w:val="0"/>
          <w:color w:val="auto"/>
          <w:lang w:eastAsia="cs-CZ" w:bidi="ar-SA"/>
        </w:rPr>
        <w:t>O</w:t>
      </w:r>
      <w:r w:rsidR="000B28D7" w:rsidRPr="00AE44F6">
        <w:rPr>
          <w:rFonts w:ascii="Arial" w:hAnsi="Arial" w:cs="Arial"/>
          <w:bCs/>
          <w:snapToGrid w:val="0"/>
          <w:color w:val="auto"/>
          <w:lang w:eastAsia="cs-CZ" w:bidi="ar-SA"/>
        </w:rPr>
        <w:t xml:space="preserve">bjednatele vyplývající z </w:t>
      </w:r>
      <w:proofErr w:type="spellStart"/>
      <w:r w:rsidR="000B28D7" w:rsidRPr="00AE44F6">
        <w:rPr>
          <w:rFonts w:ascii="Arial" w:hAnsi="Arial" w:cs="Arial"/>
          <w:bCs/>
          <w:snapToGrid w:val="0"/>
          <w:color w:val="auto"/>
          <w:lang w:eastAsia="cs-CZ" w:bidi="ar-SA"/>
        </w:rPr>
        <w:t>ust</w:t>
      </w:r>
      <w:proofErr w:type="spellEnd"/>
      <w:r w:rsidR="000B28D7" w:rsidRPr="00AE44F6">
        <w:rPr>
          <w:rFonts w:ascii="Arial" w:hAnsi="Arial" w:cs="Arial"/>
          <w:bCs/>
          <w:snapToGrid w:val="0"/>
          <w:color w:val="auto"/>
          <w:lang w:eastAsia="cs-CZ" w:bidi="ar-SA"/>
        </w:rPr>
        <w:t>. § 219 zákona o zadávání veřejných zakázek.</w:t>
      </w:r>
    </w:p>
    <w:p w:rsidR="000410BF" w:rsidRDefault="000410BF" w:rsidP="000410BF">
      <w:pPr>
        <w:pStyle w:val="Odstavecseseznamem"/>
        <w:widowControl w:val="0"/>
        <w:tabs>
          <w:tab w:val="left" w:pos="0"/>
        </w:tabs>
        <w:spacing w:after="0" w:line="280" w:lineRule="atLeast"/>
        <w:ind w:left="0" w:firstLine="0"/>
        <w:jc w:val="center"/>
        <w:rPr>
          <w:rFonts w:ascii="Arial" w:hAnsi="Arial" w:cs="Arial"/>
          <w:b/>
          <w:bCs/>
        </w:rPr>
      </w:pPr>
      <w:bookmarkStart w:id="79" w:name="_Toc203291570"/>
      <w:bookmarkStart w:id="80" w:name="_Toc203292590"/>
      <w:bookmarkStart w:id="81" w:name="_Toc203306979"/>
      <w:bookmarkStart w:id="82" w:name="_Toc204476147"/>
      <w:bookmarkStart w:id="83" w:name="_Toc235235106"/>
      <w:bookmarkStart w:id="84" w:name="_Toc238266057"/>
      <w:bookmarkStart w:id="85" w:name="_Toc240357476"/>
      <w:bookmarkStart w:id="86" w:name="_Toc240444512"/>
      <w:bookmarkStart w:id="87" w:name="_Toc240703978"/>
      <w:bookmarkStart w:id="88" w:name="_Toc240704352"/>
      <w:bookmarkStart w:id="89" w:name="_Toc240792069"/>
      <w:bookmarkStart w:id="90" w:name="_Toc240792929"/>
      <w:bookmarkStart w:id="91" w:name="_Toc241496093"/>
      <w:bookmarkStart w:id="92" w:name="_Toc241501194"/>
      <w:bookmarkStart w:id="93" w:name="_Toc241501591"/>
      <w:bookmarkStart w:id="94" w:name="_Toc241657908"/>
      <w:bookmarkStart w:id="95" w:name="_Toc243380731"/>
      <w:bookmarkStart w:id="96" w:name="_Toc274231388"/>
      <w:bookmarkStart w:id="97" w:name="_Toc274234505"/>
    </w:p>
    <w:p w:rsidR="000410BF" w:rsidRDefault="000410BF" w:rsidP="000410BF">
      <w:pPr>
        <w:pStyle w:val="Odstavecseseznamem"/>
        <w:widowControl w:val="0"/>
        <w:tabs>
          <w:tab w:val="left" w:pos="0"/>
        </w:tabs>
        <w:spacing w:after="0" w:line="280" w:lineRule="atLeast"/>
        <w:ind w:left="0" w:firstLine="0"/>
        <w:jc w:val="center"/>
        <w:rPr>
          <w:rFonts w:ascii="Arial" w:hAnsi="Arial" w:cs="Arial"/>
          <w:b/>
          <w:bCs/>
        </w:rPr>
      </w:pPr>
    </w:p>
    <w:p w:rsidR="000410BF" w:rsidRPr="0012179E" w:rsidRDefault="000410BF" w:rsidP="000410BF">
      <w:pPr>
        <w:pStyle w:val="Odstavecseseznamem"/>
        <w:widowControl w:val="0"/>
        <w:tabs>
          <w:tab w:val="left" w:pos="0"/>
        </w:tabs>
        <w:spacing w:after="0" w:line="280" w:lineRule="atLeast"/>
        <w:ind w:left="0" w:firstLine="0"/>
        <w:jc w:val="center"/>
        <w:rPr>
          <w:rFonts w:ascii="Arial" w:hAnsi="Arial" w:cs="Arial"/>
          <w:b/>
          <w:bCs/>
        </w:rPr>
      </w:pPr>
      <w:r>
        <w:rPr>
          <w:rFonts w:ascii="Arial" w:hAnsi="Arial" w:cs="Arial"/>
          <w:b/>
          <w:bCs/>
        </w:rPr>
        <w:t>Článek 8</w:t>
      </w:r>
    </w:p>
    <w:p w:rsidR="000410BF" w:rsidRPr="0012179E" w:rsidRDefault="000410BF" w:rsidP="000410BF">
      <w:pPr>
        <w:pStyle w:val="Odstavecseseznamem"/>
        <w:widowControl w:val="0"/>
        <w:tabs>
          <w:tab w:val="left" w:pos="0"/>
        </w:tabs>
        <w:spacing w:after="0" w:line="280" w:lineRule="atLeast"/>
        <w:ind w:left="0" w:firstLine="0"/>
        <w:jc w:val="center"/>
        <w:rPr>
          <w:rFonts w:ascii="Arial" w:hAnsi="Arial" w:cs="Arial"/>
          <w:b/>
          <w:bCs/>
          <w:caps/>
        </w:rPr>
      </w:pPr>
      <w:r>
        <w:rPr>
          <w:rFonts w:ascii="Arial" w:hAnsi="Arial" w:cs="Arial"/>
          <w:b/>
          <w:bCs/>
          <w:caps/>
        </w:rPr>
        <w:t>sankční ujednání</w:t>
      </w:r>
    </w:p>
    <w:p w:rsidR="000410BF" w:rsidRPr="000410BF" w:rsidRDefault="000410BF" w:rsidP="000410BF">
      <w:pPr>
        <w:pStyle w:val="Odstavecseseznamem"/>
        <w:numPr>
          <w:ilvl w:val="0"/>
          <w:numId w:val="2"/>
        </w:numPr>
        <w:spacing w:before="60" w:line="280" w:lineRule="atLeast"/>
        <w:contextualSpacing w:val="0"/>
        <w:rPr>
          <w:rFonts w:ascii="Arial" w:hAnsi="Arial" w:cs="Arial"/>
          <w:vanish/>
          <w:lang w:eastAsia="cs-CZ" w:bidi="ar-SA"/>
        </w:rPr>
      </w:pPr>
    </w:p>
    <w:p w:rsidR="00E92EE1" w:rsidRPr="00703F28" w:rsidRDefault="00703F28" w:rsidP="000410BF">
      <w:pPr>
        <w:pStyle w:val="Zkladntext"/>
        <w:numPr>
          <w:ilvl w:val="1"/>
          <w:numId w:val="2"/>
        </w:numPr>
        <w:tabs>
          <w:tab w:val="num" w:pos="567"/>
        </w:tabs>
        <w:spacing w:before="60" w:line="280" w:lineRule="atLeast"/>
        <w:ind w:left="567" w:hanging="567"/>
        <w:rPr>
          <w:rFonts w:ascii="Arial" w:hAnsi="Arial" w:cs="Arial"/>
          <w:color w:val="000000"/>
          <w:szCs w:val="20"/>
          <w:lang w:eastAsia="en-US" w:bidi="en-US"/>
        </w:rPr>
      </w:pPr>
      <w:r w:rsidRPr="00703F28">
        <w:rPr>
          <w:rFonts w:ascii="Arial" w:hAnsi="Arial" w:cs="Arial"/>
          <w:color w:val="000000"/>
          <w:szCs w:val="20"/>
          <w:lang w:eastAsia="en-US" w:bidi="en-US"/>
        </w:rPr>
        <w:t>Dodavatel je povinen Objednateli zaplatit smluvní pokutu ve výši 1</w:t>
      </w:r>
      <w:r w:rsidR="00272FC1">
        <w:rPr>
          <w:rFonts w:ascii="Arial" w:hAnsi="Arial" w:cs="Arial"/>
          <w:color w:val="000000"/>
          <w:szCs w:val="20"/>
          <w:lang w:eastAsia="en-US" w:bidi="en-US"/>
        </w:rPr>
        <w:t>0</w:t>
      </w:r>
      <w:r w:rsidR="0098210E">
        <w:rPr>
          <w:rFonts w:ascii="Arial" w:hAnsi="Arial" w:cs="Arial"/>
          <w:color w:val="000000"/>
          <w:szCs w:val="20"/>
          <w:lang w:eastAsia="en-US" w:bidi="en-US"/>
        </w:rPr>
        <w:t>.</w:t>
      </w:r>
      <w:r w:rsidR="00272FC1">
        <w:rPr>
          <w:rFonts w:ascii="Arial" w:hAnsi="Arial" w:cs="Arial"/>
          <w:color w:val="000000"/>
          <w:szCs w:val="20"/>
          <w:lang w:eastAsia="en-US" w:bidi="en-US"/>
        </w:rPr>
        <w:t>0</w:t>
      </w:r>
      <w:r w:rsidRPr="00703F28">
        <w:rPr>
          <w:rFonts w:ascii="Arial" w:hAnsi="Arial" w:cs="Arial"/>
          <w:color w:val="000000"/>
          <w:szCs w:val="20"/>
          <w:lang w:eastAsia="en-US" w:bidi="en-US"/>
        </w:rPr>
        <w:t>00,- Kč v případě, že Dodavatel neposkytne plnění v požadované kvalitě</w:t>
      </w:r>
      <w:r w:rsidR="00272FC1">
        <w:rPr>
          <w:rFonts w:ascii="Arial" w:hAnsi="Arial" w:cs="Arial"/>
          <w:color w:val="000000"/>
          <w:szCs w:val="20"/>
          <w:lang w:eastAsia="en-US" w:bidi="en-US"/>
        </w:rPr>
        <w:t xml:space="preserve"> a rozsahu</w:t>
      </w:r>
      <w:r w:rsidRPr="00703F28">
        <w:rPr>
          <w:rFonts w:ascii="Arial" w:hAnsi="Arial" w:cs="Arial"/>
          <w:color w:val="000000"/>
          <w:szCs w:val="20"/>
          <w:lang w:eastAsia="en-US" w:bidi="en-US"/>
        </w:rPr>
        <w:t xml:space="preserve"> dle </w:t>
      </w:r>
      <w:r w:rsidR="00497675">
        <w:rPr>
          <w:rFonts w:ascii="Arial" w:hAnsi="Arial" w:cs="Arial"/>
          <w:color w:val="000000"/>
          <w:szCs w:val="20"/>
          <w:lang w:eastAsia="en-US" w:bidi="en-US"/>
        </w:rPr>
        <w:t>p</w:t>
      </w:r>
      <w:r w:rsidRPr="00703F28">
        <w:rPr>
          <w:rFonts w:ascii="Arial" w:hAnsi="Arial" w:cs="Arial"/>
          <w:color w:val="000000"/>
          <w:szCs w:val="20"/>
          <w:lang w:eastAsia="en-US" w:bidi="en-US"/>
        </w:rPr>
        <w:t>řílohy č. 1 této Smlouvy, a to za každý případ porušení takovéto povinnosti.</w:t>
      </w:r>
    </w:p>
    <w:p w:rsidR="00E92EE1" w:rsidRPr="00AE44F6" w:rsidRDefault="00E92EE1" w:rsidP="00887938">
      <w:pPr>
        <w:pStyle w:val="Odstavecseseznamem"/>
        <w:numPr>
          <w:ilvl w:val="1"/>
          <w:numId w:val="2"/>
        </w:numPr>
        <w:spacing w:line="280" w:lineRule="atLeast"/>
        <w:ind w:left="567" w:hanging="567"/>
        <w:contextualSpacing w:val="0"/>
        <w:rPr>
          <w:rFonts w:ascii="Arial" w:hAnsi="Arial" w:cs="Arial"/>
        </w:rPr>
      </w:pPr>
      <w:r w:rsidRPr="00AE44F6">
        <w:rPr>
          <w:rFonts w:ascii="Arial" w:hAnsi="Arial" w:cs="Arial"/>
        </w:rPr>
        <w:t xml:space="preserve">V případě, že </w:t>
      </w:r>
      <w:r w:rsidR="0083025F">
        <w:rPr>
          <w:rFonts w:ascii="Arial" w:hAnsi="Arial" w:cs="Arial"/>
        </w:rPr>
        <w:t>Dodavatel</w:t>
      </w:r>
      <w:r w:rsidRPr="00AE44F6">
        <w:rPr>
          <w:rFonts w:ascii="Arial" w:hAnsi="Arial" w:cs="Arial"/>
        </w:rPr>
        <w:t xml:space="preserve"> nedodrží </w:t>
      </w:r>
      <w:r w:rsidR="00691A05" w:rsidRPr="00AE44F6">
        <w:rPr>
          <w:rFonts w:ascii="Arial" w:hAnsi="Arial" w:cs="Arial"/>
        </w:rPr>
        <w:t xml:space="preserve">povinnosti, resp. </w:t>
      </w:r>
      <w:r w:rsidRPr="00AE44F6">
        <w:rPr>
          <w:rFonts w:ascii="Arial" w:hAnsi="Arial" w:cs="Arial"/>
        </w:rPr>
        <w:t>lhůt</w:t>
      </w:r>
      <w:r w:rsidR="00083EB0" w:rsidRPr="00AE44F6">
        <w:rPr>
          <w:rFonts w:ascii="Arial" w:hAnsi="Arial" w:cs="Arial"/>
        </w:rPr>
        <w:t>y</w:t>
      </w:r>
      <w:r w:rsidR="00691A05" w:rsidRPr="00AE44F6">
        <w:rPr>
          <w:rFonts w:ascii="Arial" w:hAnsi="Arial" w:cs="Arial"/>
        </w:rPr>
        <w:t>,</w:t>
      </w:r>
      <w:r w:rsidRPr="00AE44F6">
        <w:rPr>
          <w:rFonts w:ascii="Arial" w:hAnsi="Arial" w:cs="Arial"/>
        </w:rPr>
        <w:t xml:space="preserve"> </w:t>
      </w:r>
      <w:r w:rsidRPr="00D70601">
        <w:rPr>
          <w:rFonts w:ascii="Arial" w:hAnsi="Arial" w:cs="Arial"/>
        </w:rPr>
        <w:t>stanoven</w:t>
      </w:r>
      <w:r w:rsidR="00083EB0" w:rsidRPr="00D70601">
        <w:rPr>
          <w:rFonts w:ascii="Arial" w:hAnsi="Arial" w:cs="Arial"/>
        </w:rPr>
        <w:t>é</w:t>
      </w:r>
      <w:r w:rsidRPr="00D70601">
        <w:rPr>
          <w:rFonts w:ascii="Arial" w:hAnsi="Arial" w:cs="Arial"/>
        </w:rPr>
        <w:t xml:space="preserve"> v odst. </w:t>
      </w:r>
      <w:r w:rsidR="00082B42" w:rsidRPr="00D70601">
        <w:rPr>
          <w:rFonts w:ascii="Arial" w:hAnsi="Arial" w:cs="Arial"/>
        </w:rPr>
        <w:t>5.</w:t>
      </w:r>
      <w:r w:rsidR="00286C32" w:rsidRPr="00D70601">
        <w:rPr>
          <w:rFonts w:ascii="Arial" w:hAnsi="Arial" w:cs="Arial"/>
        </w:rPr>
        <w:t>3</w:t>
      </w:r>
      <w:r w:rsidR="000B28D7" w:rsidRPr="00D70601">
        <w:rPr>
          <w:rFonts w:ascii="Arial" w:hAnsi="Arial" w:cs="Arial"/>
        </w:rPr>
        <w:t xml:space="preserve"> nebo</w:t>
      </w:r>
      <w:r w:rsidR="00082B42" w:rsidRPr="00D70601">
        <w:rPr>
          <w:rFonts w:ascii="Arial" w:hAnsi="Arial" w:cs="Arial"/>
        </w:rPr>
        <w:t xml:space="preserve"> </w:t>
      </w:r>
      <w:r w:rsidRPr="00D70601">
        <w:rPr>
          <w:rFonts w:ascii="Arial" w:hAnsi="Arial" w:cs="Arial"/>
        </w:rPr>
        <w:t>5.</w:t>
      </w:r>
      <w:r w:rsidR="00286C32" w:rsidRPr="00D70601">
        <w:rPr>
          <w:rFonts w:ascii="Arial" w:hAnsi="Arial" w:cs="Arial"/>
        </w:rPr>
        <w:t>5</w:t>
      </w:r>
      <w:r w:rsidR="00EE15C0" w:rsidRPr="00D70601">
        <w:rPr>
          <w:rFonts w:ascii="Arial" w:hAnsi="Arial" w:cs="Arial"/>
        </w:rPr>
        <w:t xml:space="preserve">, </w:t>
      </w:r>
      <w:r w:rsidRPr="00D70601">
        <w:rPr>
          <w:rFonts w:ascii="Arial" w:hAnsi="Arial" w:cs="Arial"/>
        </w:rPr>
        <w:t>této</w:t>
      </w:r>
      <w:r w:rsidRPr="00AE44F6">
        <w:rPr>
          <w:rFonts w:ascii="Arial" w:hAnsi="Arial" w:cs="Arial"/>
        </w:rPr>
        <w:t xml:space="preserve"> </w:t>
      </w:r>
      <w:r w:rsidR="00286C32">
        <w:rPr>
          <w:rFonts w:ascii="Arial" w:hAnsi="Arial" w:cs="Arial"/>
        </w:rPr>
        <w:t>S</w:t>
      </w:r>
      <w:r w:rsidR="0011573E">
        <w:rPr>
          <w:rFonts w:ascii="Arial" w:hAnsi="Arial" w:cs="Arial"/>
        </w:rPr>
        <w:t>mlouvy, zavazuje se O</w:t>
      </w:r>
      <w:r w:rsidRPr="00AE44F6">
        <w:rPr>
          <w:rFonts w:ascii="Arial" w:hAnsi="Arial" w:cs="Arial"/>
        </w:rPr>
        <w:t xml:space="preserve">bjednateli zaplatit smluvní pokutu ve výši </w:t>
      </w:r>
      <w:r w:rsidR="00497675">
        <w:rPr>
          <w:rFonts w:ascii="Arial" w:hAnsi="Arial" w:cs="Arial"/>
        </w:rPr>
        <w:t>5</w:t>
      </w:r>
      <w:r w:rsidRPr="00AE44F6">
        <w:rPr>
          <w:rFonts w:ascii="Arial" w:hAnsi="Arial" w:cs="Arial"/>
        </w:rPr>
        <w:t>.000,- Kč, a to za každý i započatý den prodlení.</w:t>
      </w:r>
    </w:p>
    <w:p w:rsidR="00CC60CA" w:rsidRPr="00AE44F6" w:rsidRDefault="00CC60CA" w:rsidP="00887938">
      <w:pPr>
        <w:pStyle w:val="Odstavecseseznamem"/>
        <w:numPr>
          <w:ilvl w:val="1"/>
          <w:numId w:val="2"/>
        </w:numPr>
        <w:spacing w:line="280" w:lineRule="atLeast"/>
        <w:ind w:left="567" w:hanging="567"/>
        <w:contextualSpacing w:val="0"/>
        <w:rPr>
          <w:rFonts w:ascii="Arial" w:hAnsi="Arial" w:cs="Arial"/>
        </w:rPr>
      </w:pPr>
      <w:r w:rsidRPr="00AE44F6">
        <w:rPr>
          <w:rFonts w:ascii="Arial" w:hAnsi="Arial" w:cs="Arial"/>
        </w:rPr>
        <w:t xml:space="preserve">V případě, že </w:t>
      </w:r>
      <w:r w:rsidR="0083025F">
        <w:rPr>
          <w:rFonts w:ascii="Arial" w:hAnsi="Arial" w:cs="Arial"/>
        </w:rPr>
        <w:t>Dodavatel</w:t>
      </w:r>
      <w:r w:rsidRPr="00AE44F6">
        <w:rPr>
          <w:rFonts w:ascii="Arial" w:hAnsi="Arial" w:cs="Arial"/>
        </w:rPr>
        <w:t xml:space="preserve"> nesplní povinnost dle odst.</w:t>
      </w:r>
      <w:r w:rsidR="00FE57E5" w:rsidRPr="00AE44F6" w:rsidDel="00FE57E5">
        <w:rPr>
          <w:rFonts w:ascii="Arial" w:hAnsi="Arial" w:cs="Arial"/>
        </w:rPr>
        <w:t xml:space="preserve"> </w:t>
      </w:r>
      <w:r w:rsidRPr="00AE44F6">
        <w:rPr>
          <w:rFonts w:ascii="Arial" w:hAnsi="Arial" w:cs="Arial"/>
        </w:rPr>
        <w:t>7.</w:t>
      </w:r>
      <w:r w:rsidR="00696D4E">
        <w:rPr>
          <w:rFonts w:ascii="Arial" w:hAnsi="Arial" w:cs="Arial"/>
        </w:rPr>
        <w:t>6</w:t>
      </w:r>
      <w:r w:rsidRPr="00AE44F6">
        <w:rPr>
          <w:rFonts w:ascii="Arial" w:hAnsi="Arial" w:cs="Arial"/>
        </w:rPr>
        <w:t xml:space="preserve"> </w:t>
      </w:r>
      <w:r w:rsidR="00FE57E5">
        <w:rPr>
          <w:rFonts w:ascii="Arial" w:hAnsi="Arial" w:cs="Arial"/>
        </w:rPr>
        <w:t>nebo 7.</w:t>
      </w:r>
      <w:r w:rsidR="00696D4E">
        <w:rPr>
          <w:rFonts w:ascii="Arial" w:hAnsi="Arial" w:cs="Arial"/>
        </w:rPr>
        <w:t>7</w:t>
      </w:r>
      <w:r w:rsidR="00FE57E5">
        <w:rPr>
          <w:rFonts w:ascii="Arial" w:hAnsi="Arial" w:cs="Arial"/>
        </w:rPr>
        <w:t xml:space="preserve"> </w:t>
      </w:r>
      <w:r w:rsidRPr="00AE44F6">
        <w:rPr>
          <w:rFonts w:ascii="Arial" w:hAnsi="Arial" w:cs="Arial"/>
        </w:rPr>
        <w:t xml:space="preserve">této </w:t>
      </w:r>
      <w:r w:rsidR="008316FE" w:rsidRPr="00AE44F6">
        <w:rPr>
          <w:rFonts w:ascii="Arial" w:hAnsi="Arial" w:cs="Arial"/>
        </w:rPr>
        <w:t>S</w:t>
      </w:r>
      <w:r w:rsidRPr="00AE44F6">
        <w:rPr>
          <w:rFonts w:ascii="Arial" w:hAnsi="Arial" w:cs="Arial"/>
        </w:rPr>
        <w:t xml:space="preserve">mlouvy, zavazuje se </w:t>
      </w:r>
      <w:r w:rsidR="00D70601">
        <w:rPr>
          <w:rFonts w:ascii="Arial" w:hAnsi="Arial" w:cs="Arial"/>
        </w:rPr>
        <w:t>O</w:t>
      </w:r>
      <w:r w:rsidRPr="00AE44F6">
        <w:rPr>
          <w:rFonts w:ascii="Arial" w:hAnsi="Arial" w:cs="Arial"/>
        </w:rPr>
        <w:t xml:space="preserve">bjednateli zaplatit smluvní pokutu ve výši </w:t>
      </w:r>
      <w:r w:rsidR="000B28D7" w:rsidRPr="00AE44F6">
        <w:rPr>
          <w:rFonts w:ascii="Arial" w:hAnsi="Arial" w:cs="Arial"/>
        </w:rPr>
        <w:t>5</w:t>
      </w:r>
      <w:r w:rsidRPr="00AE44F6">
        <w:rPr>
          <w:rFonts w:ascii="Arial" w:hAnsi="Arial" w:cs="Arial"/>
        </w:rPr>
        <w:t>.000,- Kč, a to za každý jednotlivý případ porušení dané povinnosti.</w:t>
      </w:r>
    </w:p>
    <w:p w:rsidR="00E92EE1" w:rsidRPr="00AE44F6" w:rsidRDefault="00E92EE1" w:rsidP="00887938">
      <w:pPr>
        <w:pStyle w:val="Odstavecseseznamem"/>
        <w:numPr>
          <w:ilvl w:val="1"/>
          <w:numId w:val="2"/>
        </w:numPr>
        <w:spacing w:line="280" w:lineRule="atLeast"/>
        <w:ind w:left="567" w:hanging="567"/>
        <w:contextualSpacing w:val="0"/>
        <w:rPr>
          <w:rFonts w:ascii="Arial" w:hAnsi="Arial" w:cs="Arial"/>
        </w:rPr>
      </w:pPr>
      <w:r w:rsidRPr="00AE44F6">
        <w:rPr>
          <w:rFonts w:ascii="Arial" w:hAnsi="Arial" w:cs="Arial"/>
        </w:rPr>
        <w:lastRenderedPageBreak/>
        <w:t xml:space="preserve">V případě, že </w:t>
      </w:r>
      <w:r w:rsidR="0083025F">
        <w:rPr>
          <w:rFonts w:ascii="Arial" w:hAnsi="Arial" w:cs="Arial"/>
        </w:rPr>
        <w:t>Dodavatel</w:t>
      </w:r>
      <w:r w:rsidRPr="00AE44F6">
        <w:rPr>
          <w:rFonts w:ascii="Arial" w:hAnsi="Arial" w:cs="Arial"/>
        </w:rPr>
        <w:t xml:space="preserve"> poruší povinnosti stanovené v odst. </w:t>
      </w:r>
      <w:r w:rsidR="000F5824">
        <w:rPr>
          <w:rFonts w:ascii="Arial" w:hAnsi="Arial" w:cs="Arial"/>
        </w:rPr>
        <w:t>7.</w:t>
      </w:r>
      <w:r w:rsidR="00696D4E">
        <w:rPr>
          <w:rFonts w:ascii="Arial" w:hAnsi="Arial" w:cs="Arial"/>
        </w:rPr>
        <w:t xml:space="preserve">9, </w:t>
      </w:r>
      <w:r w:rsidR="002145BD" w:rsidRPr="00AE44F6">
        <w:rPr>
          <w:rFonts w:ascii="Arial" w:hAnsi="Arial" w:cs="Arial"/>
        </w:rPr>
        <w:t>7.1</w:t>
      </w:r>
      <w:r w:rsidR="00791F72" w:rsidRPr="00AE44F6">
        <w:rPr>
          <w:rFonts w:ascii="Arial" w:hAnsi="Arial" w:cs="Arial"/>
        </w:rPr>
        <w:t>0</w:t>
      </w:r>
      <w:r w:rsidR="00696D4E">
        <w:rPr>
          <w:rFonts w:ascii="Arial" w:hAnsi="Arial" w:cs="Arial"/>
        </w:rPr>
        <w:t xml:space="preserve"> nebo</w:t>
      </w:r>
      <w:r w:rsidR="000F5824">
        <w:rPr>
          <w:rFonts w:ascii="Arial" w:hAnsi="Arial" w:cs="Arial"/>
        </w:rPr>
        <w:t xml:space="preserve"> </w:t>
      </w:r>
      <w:r w:rsidR="000B28D7" w:rsidRPr="00AE44F6">
        <w:rPr>
          <w:rFonts w:ascii="Arial" w:hAnsi="Arial" w:cs="Arial"/>
        </w:rPr>
        <w:t xml:space="preserve">7.11 </w:t>
      </w:r>
      <w:r w:rsidRPr="00AE44F6">
        <w:rPr>
          <w:rFonts w:ascii="Arial" w:hAnsi="Arial" w:cs="Arial"/>
        </w:rPr>
        <w:t xml:space="preserve">této </w:t>
      </w:r>
      <w:r w:rsidR="008316FE" w:rsidRPr="00AE44F6">
        <w:rPr>
          <w:rFonts w:ascii="Arial" w:hAnsi="Arial" w:cs="Arial"/>
        </w:rPr>
        <w:t>S</w:t>
      </w:r>
      <w:r w:rsidRPr="00AE44F6">
        <w:rPr>
          <w:rFonts w:ascii="Arial" w:hAnsi="Arial" w:cs="Arial"/>
        </w:rPr>
        <w:t xml:space="preserve">mlouvy, zavazuje se </w:t>
      </w:r>
      <w:r w:rsidR="000F5824">
        <w:rPr>
          <w:rFonts w:ascii="Arial" w:hAnsi="Arial" w:cs="Arial"/>
        </w:rPr>
        <w:t>O</w:t>
      </w:r>
      <w:r w:rsidRPr="00AE44F6">
        <w:rPr>
          <w:rFonts w:ascii="Arial" w:hAnsi="Arial" w:cs="Arial"/>
        </w:rPr>
        <w:t>bjednateli za</w:t>
      </w:r>
      <w:r w:rsidR="000F5824">
        <w:rPr>
          <w:rFonts w:ascii="Arial" w:hAnsi="Arial" w:cs="Arial"/>
        </w:rPr>
        <w:t>platit smluvní pokutu ve výši 5</w:t>
      </w:r>
      <w:r w:rsidRPr="00AE44F6">
        <w:rPr>
          <w:rFonts w:ascii="Arial" w:hAnsi="Arial" w:cs="Arial"/>
        </w:rPr>
        <w:t>0.000,- Kč, a to za každý jednotlivý případ porušení.</w:t>
      </w:r>
    </w:p>
    <w:p w:rsidR="000B28D7" w:rsidRPr="00AE44F6" w:rsidRDefault="000B28D7" w:rsidP="003B7AAF">
      <w:pPr>
        <w:pStyle w:val="Odstavecseseznamem"/>
        <w:numPr>
          <w:ilvl w:val="1"/>
          <w:numId w:val="2"/>
        </w:numPr>
        <w:tabs>
          <w:tab w:val="num" w:pos="567"/>
        </w:tabs>
        <w:spacing w:before="120" w:after="0" w:line="280" w:lineRule="atLeast"/>
        <w:ind w:left="567" w:hanging="567"/>
        <w:contextualSpacing w:val="0"/>
        <w:rPr>
          <w:rFonts w:ascii="Arial" w:hAnsi="Arial" w:cs="Arial"/>
        </w:rPr>
      </w:pPr>
      <w:r w:rsidRPr="00AE44F6">
        <w:rPr>
          <w:rFonts w:ascii="Arial" w:hAnsi="Arial" w:cs="Arial"/>
        </w:rPr>
        <w:t xml:space="preserve">V případě, že </w:t>
      </w:r>
      <w:r w:rsidR="0083025F">
        <w:rPr>
          <w:rFonts w:ascii="Arial" w:hAnsi="Arial" w:cs="Arial"/>
        </w:rPr>
        <w:t>Dodavatel</w:t>
      </w:r>
      <w:r w:rsidRPr="00AE44F6">
        <w:rPr>
          <w:rFonts w:ascii="Arial" w:hAnsi="Arial" w:cs="Arial"/>
        </w:rPr>
        <w:t xml:space="preserve"> poruší povinnost mlčenlivosti či povinnost zajistit ochranu osobních údajů dle článku </w:t>
      </w:r>
      <w:r w:rsidR="004C04C2">
        <w:rPr>
          <w:rFonts w:ascii="Arial" w:hAnsi="Arial" w:cs="Arial"/>
        </w:rPr>
        <w:t>9</w:t>
      </w:r>
      <w:r w:rsidRPr="00AE44F6">
        <w:rPr>
          <w:rFonts w:ascii="Arial" w:hAnsi="Arial" w:cs="Arial"/>
        </w:rPr>
        <w:t xml:space="preserve"> této Smlouvy, zavazuje se </w:t>
      </w:r>
      <w:r w:rsidR="003E0E84">
        <w:rPr>
          <w:rFonts w:ascii="Arial" w:hAnsi="Arial" w:cs="Arial"/>
        </w:rPr>
        <w:t>O</w:t>
      </w:r>
      <w:r w:rsidRPr="00AE44F6">
        <w:rPr>
          <w:rFonts w:ascii="Arial" w:hAnsi="Arial" w:cs="Arial"/>
        </w:rPr>
        <w:t>bjednateli zaplatit smluvní pokutu  ve výši 50.000,- Kč, a to za každý jednotlivý případ porušení dané povinnosti.</w:t>
      </w:r>
    </w:p>
    <w:p w:rsidR="000B28D7" w:rsidRPr="00AE44F6" w:rsidRDefault="000B28D7" w:rsidP="003B7AAF">
      <w:pPr>
        <w:pStyle w:val="Odstavecseseznamem"/>
        <w:numPr>
          <w:ilvl w:val="1"/>
          <w:numId w:val="2"/>
        </w:numPr>
        <w:tabs>
          <w:tab w:val="num" w:pos="567"/>
        </w:tabs>
        <w:spacing w:before="120" w:after="0" w:line="280" w:lineRule="atLeast"/>
        <w:ind w:left="567" w:hanging="567"/>
        <w:contextualSpacing w:val="0"/>
        <w:rPr>
          <w:rFonts w:ascii="Arial" w:hAnsi="Arial" w:cs="Arial"/>
        </w:rPr>
      </w:pPr>
      <w:r w:rsidRPr="00AE44F6">
        <w:rPr>
          <w:rFonts w:ascii="Arial" w:hAnsi="Arial" w:cs="Arial"/>
        </w:rPr>
        <w:t xml:space="preserve">Smluvní pokutu stejně jako případnou škodu či jinou újmu vzniklou </w:t>
      </w:r>
      <w:r w:rsidR="005514EA">
        <w:rPr>
          <w:rFonts w:ascii="Arial" w:hAnsi="Arial" w:cs="Arial"/>
        </w:rPr>
        <w:t>O</w:t>
      </w:r>
      <w:r w:rsidRPr="00AE44F6">
        <w:rPr>
          <w:rFonts w:ascii="Arial" w:hAnsi="Arial" w:cs="Arial"/>
        </w:rPr>
        <w:t xml:space="preserve">bjednateli vlivem činnosti </w:t>
      </w:r>
      <w:r w:rsidR="0083025F">
        <w:rPr>
          <w:rFonts w:ascii="Arial" w:hAnsi="Arial" w:cs="Arial"/>
        </w:rPr>
        <w:t>Dodavatel</w:t>
      </w:r>
      <w:r w:rsidRPr="00AE44F6">
        <w:rPr>
          <w:rFonts w:ascii="Arial" w:hAnsi="Arial" w:cs="Arial"/>
        </w:rPr>
        <w:t xml:space="preserve">e se </w:t>
      </w:r>
      <w:r w:rsidR="0083025F">
        <w:rPr>
          <w:rFonts w:ascii="Arial" w:hAnsi="Arial" w:cs="Arial"/>
        </w:rPr>
        <w:t>Dodavatel</w:t>
      </w:r>
      <w:r w:rsidRPr="00AE44F6">
        <w:rPr>
          <w:rFonts w:ascii="Arial" w:hAnsi="Arial" w:cs="Arial"/>
        </w:rPr>
        <w:t xml:space="preserve">  zavazuje zaplatit objednateli nejpozději do 30 kalendářních dnů ode dne, kdy bude objednatelem o nároku na úhradu smluvní pokuty a její výši resp. vzniklé škody či jiné újmy a její výši prokazatelně informován.</w:t>
      </w:r>
    </w:p>
    <w:p w:rsidR="000B28D7" w:rsidRPr="00AE44F6" w:rsidRDefault="000B28D7" w:rsidP="003B7AAF">
      <w:pPr>
        <w:pStyle w:val="Odstavecseseznamem"/>
        <w:numPr>
          <w:ilvl w:val="1"/>
          <w:numId w:val="2"/>
        </w:numPr>
        <w:tabs>
          <w:tab w:val="num" w:pos="567"/>
        </w:tabs>
        <w:spacing w:before="120" w:after="0" w:line="280" w:lineRule="atLeast"/>
        <w:ind w:left="567" w:hanging="567"/>
        <w:contextualSpacing w:val="0"/>
        <w:rPr>
          <w:rFonts w:ascii="Arial" w:hAnsi="Arial" w:cs="Arial"/>
        </w:rPr>
      </w:pPr>
      <w:r w:rsidRPr="00AE44F6">
        <w:rPr>
          <w:rFonts w:ascii="Arial" w:hAnsi="Arial" w:cs="Arial"/>
        </w:rPr>
        <w:t xml:space="preserve">Při nedodržení termínu splatnosti faktury </w:t>
      </w:r>
      <w:r w:rsidR="005514EA">
        <w:rPr>
          <w:rFonts w:ascii="Arial" w:hAnsi="Arial" w:cs="Arial"/>
        </w:rPr>
        <w:t>O</w:t>
      </w:r>
      <w:r w:rsidRPr="00AE44F6">
        <w:rPr>
          <w:rFonts w:ascii="Arial" w:hAnsi="Arial" w:cs="Arial"/>
        </w:rPr>
        <w:t xml:space="preserve">bjednatelem je </w:t>
      </w:r>
      <w:r w:rsidR="0083025F">
        <w:rPr>
          <w:rFonts w:ascii="Arial" w:hAnsi="Arial" w:cs="Arial"/>
        </w:rPr>
        <w:t>Dodavatel</w:t>
      </w:r>
      <w:r w:rsidRPr="00AE44F6">
        <w:rPr>
          <w:rFonts w:ascii="Arial" w:hAnsi="Arial" w:cs="Arial"/>
        </w:rPr>
        <w:t xml:space="preserve"> oprávněn požadovat úhradu úroku z prodlení ve výši dle nařízení vlády č. 351/2013 Sb., kterým se určuje výše úroků z prodlení a nákladů spojených s uplatněním pohledávky, určuje odměna likvidátora, likvidačního správce a</w:t>
      </w:r>
      <w:r w:rsidR="002E0B88">
        <w:rPr>
          <w:rFonts w:ascii="Arial" w:hAnsi="Arial" w:cs="Arial"/>
        </w:rPr>
        <w:t> </w:t>
      </w:r>
      <w:r w:rsidRPr="00AE44F6">
        <w:rPr>
          <w:rFonts w:ascii="Arial" w:hAnsi="Arial" w:cs="Arial"/>
        </w:rPr>
        <w:t>člena orgánu právnické osoby jmenovaného soudem a upravují některé otázky Obchodního věstníku a veřejných rejstříků právnických a fyzických osob.</w:t>
      </w:r>
    </w:p>
    <w:p w:rsidR="000B28D7" w:rsidRPr="00AE44F6" w:rsidRDefault="000B28D7" w:rsidP="003B7AAF">
      <w:pPr>
        <w:pStyle w:val="Odstavecseseznamem"/>
        <w:numPr>
          <w:ilvl w:val="1"/>
          <w:numId w:val="2"/>
        </w:numPr>
        <w:tabs>
          <w:tab w:val="num" w:pos="567"/>
        </w:tabs>
        <w:spacing w:before="120" w:after="0" w:line="280" w:lineRule="atLeast"/>
        <w:ind w:left="567" w:hanging="567"/>
        <w:contextualSpacing w:val="0"/>
        <w:rPr>
          <w:rFonts w:ascii="Arial" w:hAnsi="Arial" w:cs="Arial"/>
        </w:rPr>
      </w:pPr>
      <w:r w:rsidRPr="00AE44F6">
        <w:rPr>
          <w:rFonts w:ascii="Arial" w:hAnsi="Arial" w:cs="Arial"/>
        </w:rPr>
        <w:t xml:space="preserve">Smluvní strany sjednávají, že v případě vzniku nároku </w:t>
      </w:r>
      <w:r w:rsidR="005514EA">
        <w:rPr>
          <w:rFonts w:ascii="Arial" w:hAnsi="Arial" w:cs="Arial"/>
        </w:rPr>
        <w:t>O</w:t>
      </w:r>
      <w:r w:rsidRPr="00AE44F6">
        <w:rPr>
          <w:rFonts w:ascii="Arial" w:hAnsi="Arial" w:cs="Arial"/>
        </w:rPr>
        <w:t xml:space="preserve">bjednatele na více smluvních pokut uložených </w:t>
      </w:r>
      <w:r w:rsidR="0083025F">
        <w:rPr>
          <w:rFonts w:ascii="Arial" w:hAnsi="Arial" w:cs="Arial"/>
        </w:rPr>
        <w:t>Dodavatel</w:t>
      </w:r>
      <w:r w:rsidRPr="00AE44F6">
        <w:rPr>
          <w:rFonts w:ascii="Arial" w:hAnsi="Arial" w:cs="Arial"/>
        </w:rPr>
        <w:t>i podle této Smlouvy se takové pokuty sčítají.</w:t>
      </w:r>
    </w:p>
    <w:p w:rsidR="000B28D7" w:rsidRPr="00AE44F6" w:rsidRDefault="000B28D7" w:rsidP="003B7AAF">
      <w:pPr>
        <w:pStyle w:val="Odstavecseseznamem"/>
        <w:numPr>
          <w:ilvl w:val="1"/>
          <w:numId w:val="2"/>
        </w:numPr>
        <w:tabs>
          <w:tab w:val="num" w:pos="567"/>
        </w:tabs>
        <w:spacing w:before="120" w:after="0" w:line="280" w:lineRule="atLeast"/>
        <w:ind w:left="567" w:hanging="567"/>
        <w:contextualSpacing w:val="0"/>
        <w:rPr>
          <w:rFonts w:ascii="Arial" w:hAnsi="Arial" w:cs="Arial"/>
        </w:rPr>
      </w:pPr>
      <w:r w:rsidRPr="00AE44F6">
        <w:rPr>
          <w:rFonts w:ascii="Arial" w:hAnsi="Arial" w:cs="Arial"/>
        </w:rPr>
        <w:t>Není-li v této Smlouvě stanoveno jinak, zaplacením jakékoliv smluvní pokuty nezbavuje povinnou smluvní stranu povinnosti splnit své povinnosti vyplývající z této Smlouvy a nedotýká se nároku na náhradu škody či jiné újmy v plné výši.</w:t>
      </w:r>
    </w:p>
    <w:p w:rsidR="000B28D7" w:rsidRPr="00AE44F6" w:rsidRDefault="000B28D7" w:rsidP="003B7AAF">
      <w:pPr>
        <w:pStyle w:val="Odstavecseseznamem"/>
        <w:numPr>
          <w:ilvl w:val="1"/>
          <w:numId w:val="2"/>
        </w:numPr>
        <w:tabs>
          <w:tab w:val="num" w:pos="567"/>
        </w:tabs>
        <w:spacing w:before="120" w:after="0" w:line="280" w:lineRule="atLeast"/>
        <w:ind w:left="567" w:hanging="567"/>
        <w:contextualSpacing w:val="0"/>
        <w:rPr>
          <w:rFonts w:ascii="Arial" w:hAnsi="Arial" w:cs="Arial"/>
        </w:rPr>
      </w:pPr>
      <w:r w:rsidRPr="00AE44F6">
        <w:rPr>
          <w:rFonts w:ascii="Arial" w:hAnsi="Arial" w:cs="Arial"/>
        </w:rPr>
        <w:t>Smluvní strany sjednávají, že jakoukoliv smluvní pokutu či vzniklou škodu vyjádřitelnou v</w:t>
      </w:r>
      <w:r w:rsidR="004C04C2">
        <w:rPr>
          <w:rFonts w:ascii="Arial" w:hAnsi="Arial" w:cs="Arial"/>
        </w:rPr>
        <w:t> </w:t>
      </w:r>
      <w:r w:rsidR="00AE1183">
        <w:rPr>
          <w:rFonts w:ascii="Arial" w:hAnsi="Arial" w:cs="Arial"/>
        </w:rPr>
        <w:t>penězích je O</w:t>
      </w:r>
      <w:r w:rsidRPr="00AE44F6">
        <w:rPr>
          <w:rFonts w:ascii="Arial" w:hAnsi="Arial" w:cs="Arial"/>
        </w:rPr>
        <w:t xml:space="preserve">bjednatel oprávněn jednostranně započíst formou jednostranného zápočtu proti jakékoliv pohledávce (splatné či nesplatné) </w:t>
      </w:r>
      <w:r w:rsidR="0083025F">
        <w:rPr>
          <w:rFonts w:ascii="Arial" w:hAnsi="Arial" w:cs="Arial"/>
        </w:rPr>
        <w:t>Dodavatel</w:t>
      </w:r>
      <w:r w:rsidRPr="00AE44F6">
        <w:rPr>
          <w:rFonts w:ascii="Arial" w:hAnsi="Arial" w:cs="Arial"/>
        </w:rPr>
        <w:t>e vůči objednateli z titulu úhrady části ceny za plnění dle této Smlouvy.</w:t>
      </w:r>
    </w:p>
    <w:p w:rsidR="00AE1183" w:rsidRDefault="00AE1183" w:rsidP="00AE1183">
      <w:pPr>
        <w:pStyle w:val="Odstavecseseznamem"/>
        <w:widowControl w:val="0"/>
        <w:tabs>
          <w:tab w:val="left" w:pos="0"/>
        </w:tabs>
        <w:spacing w:after="0" w:line="280" w:lineRule="atLeast"/>
        <w:ind w:left="0" w:firstLine="0"/>
        <w:jc w:val="center"/>
        <w:rPr>
          <w:rFonts w:ascii="Arial" w:hAnsi="Arial" w:cs="Arial"/>
          <w:b/>
          <w:bCs/>
        </w:rPr>
      </w:pPr>
      <w:bookmarkStart w:id="98" w:name="_Toc238266058"/>
      <w:bookmarkStart w:id="99" w:name="_Toc240357477"/>
      <w:bookmarkStart w:id="100" w:name="_Toc240444513"/>
      <w:bookmarkStart w:id="101" w:name="_Toc240703979"/>
      <w:bookmarkStart w:id="102" w:name="_Toc240704353"/>
      <w:bookmarkStart w:id="103" w:name="_Toc240792070"/>
      <w:bookmarkStart w:id="104" w:name="_Toc240792930"/>
      <w:bookmarkStart w:id="105" w:name="_Toc241496094"/>
      <w:bookmarkStart w:id="106" w:name="_Toc241501195"/>
      <w:bookmarkStart w:id="107" w:name="_Toc241501592"/>
      <w:bookmarkStart w:id="108" w:name="_Toc241657909"/>
      <w:bookmarkStart w:id="109" w:name="_Toc243380732"/>
      <w:bookmarkStart w:id="110" w:name="_Toc274231389"/>
      <w:bookmarkStart w:id="111" w:name="_Toc274234506"/>
      <w:bookmarkStart w:id="112" w:name="_Toc153595140"/>
      <w:bookmarkStart w:id="113" w:name="_Toc153797536"/>
      <w:bookmarkStart w:id="114" w:name="_Toc153797655"/>
      <w:bookmarkStart w:id="115" w:name="_Toc153808372"/>
      <w:bookmarkStart w:id="116" w:name="_Toc153941148"/>
      <w:bookmarkStart w:id="117" w:name="_Toc153941293"/>
      <w:bookmarkStart w:id="118" w:name="_Toc154462850"/>
      <w:bookmarkStart w:id="119" w:name="_Toc163543482"/>
      <w:bookmarkStart w:id="120" w:name="_Toc164137953"/>
      <w:bookmarkStart w:id="121" w:name="_Toc202955385"/>
      <w:bookmarkStart w:id="122" w:name="_Toc2032765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AE1183" w:rsidRDefault="00AE1183" w:rsidP="00AE1183">
      <w:pPr>
        <w:pStyle w:val="Odstavecseseznamem"/>
        <w:widowControl w:val="0"/>
        <w:tabs>
          <w:tab w:val="left" w:pos="0"/>
        </w:tabs>
        <w:spacing w:after="0" w:line="280" w:lineRule="atLeast"/>
        <w:ind w:left="0" w:firstLine="0"/>
        <w:jc w:val="center"/>
        <w:rPr>
          <w:rFonts w:ascii="Arial" w:hAnsi="Arial" w:cs="Arial"/>
          <w:b/>
          <w:bCs/>
        </w:rPr>
      </w:pPr>
    </w:p>
    <w:p w:rsidR="00AE1183" w:rsidRPr="0012179E" w:rsidRDefault="00AE1183" w:rsidP="00AE1183">
      <w:pPr>
        <w:pStyle w:val="Odstavecseseznamem"/>
        <w:widowControl w:val="0"/>
        <w:tabs>
          <w:tab w:val="left" w:pos="0"/>
        </w:tabs>
        <w:spacing w:after="0" w:line="280" w:lineRule="atLeast"/>
        <w:ind w:left="0" w:firstLine="0"/>
        <w:jc w:val="center"/>
        <w:rPr>
          <w:rFonts w:ascii="Arial" w:hAnsi="Arial" w:cs="Arial"/>
          <w:b/>
          <w:bCs/>
        </w:rPr>
      </w:pPr>
      <w:r>
        <w:rPr>
          <w:rFonts w:ascii="Arial" w:hAnsi="Arial" w:cs="Arial"/>
          <w:b/>
          <w:bCs/>
        </w:rPr>
        <w:t>Článek 9</w:t>
      </w:r>
    </w:p>
    <w:p w:rsidR="00AE1183" w:rsidRPr="0012179E" w:rsidRDefault="00AE1183" w:rsidP="00AE1183">
      <w:pPr>
        <w:pStyle w:val="Odstavecseseznamem"/>
        <w:widowControl w:val="0"/>
        <w:tabs>
          <w:tab w:val="left" w:pos="0"/>
        </w:tabs>
        <w:spacing w:after="0" w:line="280" w:lineRule="atLeast"/>
        <w:ind w:left="0" w:firstLine="0"/>
        <w:jc w:val="center"/>
        <w:rPr>
          <w:rFonts w:ascii="Arial" w:hAnsi="Arial" w:cs="Arial"/>
          <w:b/>
          <w:bCs/>
          <w:caps/>
        </w:rPr>
      </w:pPr>
      <w:r>
        <w:rPr>
          <w:rFonts w:ascii="Arial" w:hAnsi="Arial" w:cs="Arial"/>
          <w:b/>
          <w:bCs/>
          <w:caps/>
        </w:rPr>
        <w:t>ochrana informací</w:t>
      </w:r>
      <w:r w:rsidR="0099733F">
        <w:rPr>
          <w:rFonts w:ascii="Arial" w:hAnsi="Arial" w:cs="Arial"/>
          <w:b/>
          <w:bCs/>
          <w:caps/>
        </w:rPr>
        <w:t>, ochrana osobních údajů</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3B7AAF" w:rsidRPr="003B7AAF" w:rsidRDefault="003B7AAF" w:rsidP="0052295C">
      <w:pPr>
        <w:pStyle w:val="Odstavecseseznamem"/>
        <w:numPr>
          <w:ilvl w:val="0"/>
          <w:numId w:val="9"/>
        </w:numPr>
        <w:spacing w:line="280" w:lineRule="atLeast"/>
        <w:rPr>
          <w:rFonts w:ascii="Arial" w:hAnsi="Arial" w:cs="Arial"/>
          <w:vanish/>
        </w:rPr>
      </w:pPr>
    </w:p>
    <w:p w:rsidR="005C2994" w:rsidRPr="00AE44F6" w:rsidRDefault="0083025F" w:rsidP="0052295C">
      <w:pPr>
        <w:pStyle w:val="Odstavecseseznamem"/>
        <w:numPr>
          <w:ilvl w:val="1"/>
          <w:numId w:val="9"/>
        </w:numPr>
        <w:tabs>
          <w:tab w:val="num" w:pos="567"/>
        </w:tabs>
        <w:spacing w:before="120" w:after="0" w:line="280" w:lineRule="atLeast"/>
        <w:ind w:left="567" w:hanging="567"/>
        <w:contextualSpacing w:val="0"/>
        <w:rPr>
          <w:rFonts w:ascii="Arial" w:hAnsi="Arial" w:cs="Arial"/>
        </w:rPr>
      </w:pPr>
      <w:r>
        <w:rPr>
          <w:rFonts w:ascii="Arial" w:hAnsi="Arial" w:cs="Arial"/>
        </w:rPr>
        <w:t>Dodavatel</w:t>
      </w:r>
      <w:r w:rsidR="005C2994" w:rsidRPr="00AE44F6">
        <w:rPr>
          <w:rFonts w:ascii="Arial" w:hAnsi="Arial" w:cs="Arial"/>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rsidR="005C2994" w:rsidRPr="00AE44F6" w:rsidRDefault="0083025F" w:rsidP="0052295C">
      <w:pPr>
        <w:pStyle w:val="Odstavecseseznamem"/>
        <w:numPr>
          <w:ilvl w:val="1"/>
          <w:numId w:val="9"/>
        </w:numPr>
        <w:tabs>
          <w:tab w:val="num" w:pos="0"/>
        </w:tabs>
        <w:spacing w:before="120" w:after="0" w:line="280" w:lineRule="atLeast"/>
        <w:ind w:left="567" w:hanging="567"/>
        <w:contextualSpacing w:val="0"/>
        <w:rPr>
          <w:rFonts w:ascii="Arial" w:hAnsi="Arial" w:cs="Arial"/>
        </w:rPr>
      </w:pPr>
      <w:r>
        <w:rPr>
          <w:rFonts w:ascii="Arial" w:hAnsi="Arial" w:cs="Arial"/>
        </w:rPr>
        <w:t>Dodavatel</w:t>
      </w:r>
      <w:r w:rsidR="005C2994" w:rsidRPr="00AE44F6">
        <w:rPr>
          <w:rFonts w:ascii="Arial" w:hAnsi="Arial" w:cs="Arial"/>
        </w:rPr>
        <w:t xml:space="preserve"> se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Závazek mlčenlivosti a ochrany Důvěrných informací zůstává v platnosti neomezeně dlouho i po</w:t>
      </w:r>
      <w:r w:rsidR="00101903">
        <w:rPr>
          <w:rFonts w:ascii="Arial" w:hAnsi="Arial" w:cs="Arial"/>
        </w:rPr>
        <w:t> </w:t>
      </w:r>
      <w:r w:rsidR="005C2994" w:rsidRPr="00AE44F6">
        <w:rPr>
          <w:rFonts w:ascii="Arial" w:hAnsi="Arial" w:cs="Arial"/>
        </w:rPr>
        <w:t>ukončení platnosti tohoto smluvního vztahu.</w:t>
      </w:r>
    </w:p>
    <w:p w:rsidR="005C2994" w:rsidRPr="00AE44F6" w:rsidRDefault="0083025F" w:rsidP="0052295C">
      <w:pPr>
        <w:pStyle w:val="Odstavecseseznamem"/>
        <w:numPr>
          <w:ilvl w:val="1"/>
          <w:numId w:val="9"/>
        </w:numPr>
        <w:tabs>
          <w:tab w:val="num" w:pos="0"/>
        </w:tabs>
        <w:spacing w:before="120" w:after="0" w:line="280" w:lineRule="atLeast"/>
        <w:ind w:left="567" w:hanging="567"/>
        <w:contextualSpacing w:val="0"/>
        <w:rPr>
          <w:rFonts w:ascii="Arial" w:hAnsi="Arial" w:cs="Arial"/>
        </w:rPr>
      </w:pPr>
      <w:r>
        <w:rPr>
          <w:rFonts w:ascii="Arial" w:hAnsi="Arial" w:cs="Arial"/>
          <w:color w:val="auto"/>
          <w:szCs w:val="24"/>
          <w:lang w:eastAsia="cs-CZ" w:bidi="ar-SA"/>
        </w:rPr>
        <w:t>Dodavatel</w:t>
      </w:r>
      <w:r w:rsidR="005C2994" w:rsidRPr="00AE44F6">
        <w:rPr>
          <w:rFonts w:ascii="Arial" w:hAnsi="Arial" w:cs="Arial"/>
          <w:color w:val="auto"/>
          <w:szCs w:val="24"/>
          <w:lang w:eastAsia="cs-CZ" w:bidi="ar-SA"/>
        </w:rPr>
        <w:t xml:space="preserve"> se zavazuje zajistit při plnění této Smlouvy ochranu osobních údajů zaměstnanců Objednatele i dalších osob. Smluvní strany se zavazují postupovat v souvislosti s plněním dohody v souladu s platnými a účinnými právními předpisy </w:t>
      </w:r>
      <w:r w:rsidR="00207485">
        <w:rPr>
          <w:rFonts w:ascii="Arial" w:hAnsi="Arial" w:cs="Arial"/>
          <w:color w:val="auto"/>
          <w:szCs w:val="24"/>
          <w:lang w:eastAsia="cs-CZ" w:bidi="ar-SA"/>
        </w:rPr>
        <w:t xml:space="preserve">na ochranu osobních údajů, tj. </w:t>
      </w:r>
      <w:r w:rsidR="005C2994" w:rsidRPr="00AE44F6">
        <w:rPr>
          <w:rFonts w:ascii="Arial" w:hAnsi="Arial" w:cs="Arial"/>
          <w:color w:val="auto"/>
          <w:szCs w:val="24"/>
          <w:lang w:eastAsia="cs-CZ" w:bidi="ar-SA"/>
        </w:rPr>
        <w:t>podle Nařízení Evropského parlamentu a Rady (EU) 2016/679 o ochraně fyzických osob v souvislosti se</w:t>
      </w:r>
      <w:r w:rsidR="00101903">
        <w:rPr>
          <w:rFonts w:ascii="Arial" w:hAnsi="Arial" w:cs="Arial"/>
          <w:color w:val="auto"/>
          <w:szCs w:val="24"/>
          <w:lang w:eastAsia="cs-CZ" w:bidi="ar-SA"/>
        </w:rPr>
        <w:t> </w:t>
      </w:r>
      <w:r w:rsidR="005C2994" w:rsidRPr="00AE44F6">
        <w:rPr>
          <w:rFonts w:ascii="Arial" w:hAnsi="Arial" w:cs="Arial"/>
          <w:color w:val="auto"/>
          <w:szCs w:val="24"/>
          <w:lang w:eastAsia="cs-CZ" w:bidi="ar-SA"/>
        </w:rPr>
        <w:t>zpracováním osobních údajů a o volném pohybu těchto údajů.</w:t>
      </w:r>
    </w:p>
    <w:p w:rsidR="005C2994" w:rsidRPr="00AE44F6" w:rsidRDefault="0083025F" w:rsidP="0052295C">
      <w:pPr>
        <w:pStyle w:val="Odstavecseseznamem"/>
        <w:numPr>
          <w:ilvl w:val="1"/>
          <w:numId w:val="9"/>
        </w:numPr>
        <w:tabs>
          <w:tab w:val="num" w:pos="0"/>
        </w:tabs>
        <w:spacing w:before="120" w:after="0" w:line="280" w:lineRule="atLeast"/>
        <w:ind w:left="567" w:hanging="567"/>
        <w:contextualSpacing w:val="0"/>
        <w:rPr>
          <w:rFonts w:ascii="Arial" w:hAnsi="Arial" w:cs="Arial"/>
        </w:rPr>
      </w:pPr>
      <w:r>
        <w:rPr>
          <w:rFonts w:ascii="Arial" w:hAnsi="Arial" w:cs="Arial"/>
        </w:rPr>
        <w:lastRenderedPageBreak/>
        <w:t>Dodavatel</w:t>
      </w:r>
      <w:r w:rsidR="005C2994" w:rsidRPr="00AE44F6">
        <w:rPr>
          <w:rFonts w:ascii="Arial" w:hAnsi="Arial" w:cs="Arial"/>
        </w:rPr>
        <w:t xml:space="preserve"> se zavazuje svého případného poddodavatele zavázat povinností mlčenlivosti, ochrany osobních údajů a respektováním práv </w:t>
      </w:r>
      <w:r w:rsidR="00AE1183">
        <w:rPr>
          <w:rFonts w:ascii="Arial" w:hAnsi="Arial" w:cs="Arial"/>
        </w:rPr>
        <w:t>O</w:t>
      </w:r>
      <w:r w:rsidR="005C2994" w:rsidRPr="00AE44F6">
        <w:rPr>
          <w:rFonts w:ascii="Arial" w:hAnsi="Arial" w:cs="Arial"/>
        </w:rPr>
        <w:t>bjednatele nejméně ve stejném rozsahu, v</w:t>
      </w:r>
      <w:r w:rsidR="00101903">
        <w:rPr>
          <w:rFonts w:ascii="Arial" w:hAnsi="Arial" w:cs="Arial"/>
        </w:rPr>
        <w:t> </w:t>
      </w:r>
      <w:r w:rsidR="005C2994" w:rsidRPr="00AE44F6">
        <w:rPr>
          <w:rFonts w:ascii="Arial" w:hAnsi="Arial" w:cs="Arial"/>
        </w:rPr>
        <w:t xml:space="preserve">jakém je v závazkovém vztahu zavázán sám. Za porušení povinností uvedených ve větě první tohoto odstavce  poddodavatelem odpovídá </w:t>
      </w:r>
      <w:r w:rsidR="00AE1183">
        <w:rPr>
          <w:rFonts w:ascii="Arial" w:hAnsi="Arial" w:cs="Arial"/>
        </w:rPr>
        <w:t>O</w:t>
      </w:r>
      <w:r w:rsidR="005C2994" w:rsidRPr="00AE44F6">
        <w:rPr>
          <w:rFonts w:ascii="Arial" w:hAnsi="Arial" w:cs="Arial"/>
        </w:rPr>
        <w:t xml:space="preserve">bjednateli přímo </w:t>
      </w:r>
      <w:r>
        <w:rPr>
          <w:rFonts w:ascii="Arial" w:hAnsi="Arial" w:cs="Arial"/>
        </w:rPr>
        <w:t>Dodavatel</w:t>
      </w:r>
      <w:r w:rsidR="005C2994" w:rsidRPr="00AE44F6">
        <w:rPr>
          <w:rFonts w:ascii="Arial" w:hAnsi="Arial" w:cs="Arial"/>
        </w:rPr>
        <w:t>.</w:t>
      </w:r>
    </w:p>
    <w:p w:rsidR="005C2994" w:rsidRPr="00AE44F6" w:rsidRDefault="005C2994" w:rsidP="0052295C">
      <w:pPr>
        <w:pStyle w:val="Odstavecseseznamem"/>
        <w:numPr>
          <w:ilvl w:val="1"/>
          <w:numId w:val="9"/>
        </w:numPr>
        <w:tabs>
          <w:tab w:val="num" w:pos="0"/>
        </w:tabs>
        <w:spacing w:before="120" w:after="0" w:line="280" w:lineRule="atLeast"/>
        <w:ind w:left="567" w:hanging="567"/>
        <w:contextualSpacing w:val="0"/>
        <w:rPr>
          <w:rFonts w:ascii="Arial" w:hAnsi="Arial" w:cs="Arial"/>
          <w:color w:val="auto"/>
          <w:szCs w:val="24"/>
          <w:lang w:eastAsia="cs-CZ" w:bidi="ar-SA"/>
        </w:rPr>
      </w:pPr>
      <w:r w:rsidRPr="00AE44F6">
        <w:rPr>
          <w:rFonts w:ascii="Arial" w:hAnsi="Arial" w:cs="Arial"/>
          <w:color w:val="auto"/>
          <w:szCs w:val="24"/>
          <w:lang w:eastAsia="cs-CZ" w:bidi="ar-SA"/>
        </w:rPr>
        <w:t xml:space="preserve">Povinnost zachovávat mlčenlivost se nevztahuje na informace: </w:t>
      </w:r>
    </w:p>
    <w:p w:rsidR="005C2994" w:rsidRPr="00AE44F6" w:rsidRDefault="005C2994" w:rsidP="0052295C">
      <w:pPr>
        <w:pStyle w:val="Odstavecseseznamem"/>
        <w:numPr>
          <w:ilvl w:val="2"/>
          <w:numId w:val="9"/>
        </w:numPr>
        <w:tabs>
          <w:tab w:val="clear" w:pos="1497"/>
          <w:tab w:val="left" w:pos="0"/>
        </w:tabs>
        <w:spacing w:before="60" w:after="0" w:line="280" w:lineRule="atLeast"/>
        <w:ind w:left="1701" w:hanging="709"/>
        <w:contextualSpacing w:val="0"/>
        <w:rPr>
          <w:rFonts w:ascii="Arial" w:hAnsi="Arial" w:cs="Arial"/>
          <w:color w:val="auto"/>
          <w:szCs w:val="24"/>
          <w:lang w:eastAsia="cs-CZ" w:bidi="ar-SA"/>
        </w:rPr>
      </w:pPr>
      <w:r w:rsidRPr="00AE44F6">
        <w:rPr>
          <w:rFonts w:ascii="Arial" w:hAnsi="Arial" w:cs="Arial"/>
          <w:color w:val="auto"/>
          <w:szCs w:val="24"/>
          <w:lang w:eastAsia="cs-CZ" w:bidi="ar-SA"/>
        </w:rPr>
        <w:t xml:space="preserve">které jsou nebo se stanou všeobecně a veřejně přístupnými jinak, než porušením ustanovení tohoto článku této Smlouvy ze strany </w:t>
      </w:r>
      <w:r w:rsidR="0083025F">
        <w:rPr>
          <w:rFonts w:ascii="Arial" w:hAnsi="Arial" w:cs="Arial"/>
          <w:color w:val="auto"/>
          <w:szCs w:val="24"/>
          <w:lang w:eastAsia="cs-CZ" w:bidi="ar-SA"/>
        </w:rPr>
        <w:t>Dodavatel</w:t>
      </w:r>
      <w:r w:rsidRPr="00AE44F6">
        <w:rPr>
          <w:rFonts w:ascii="Arial" w:hAnsi="Arial" w:cs="Arial"/>
          <w:color w:val="auto"/>
          <w:szCs w:val="24"/>
          <w:lang w:eastAsia="cs-CZ" w:bidi="ar-SA"/>
        </w:rPr>
        <w:t>e;</w:t>
      </w:r>
    </w:p>
    <w:p w:rsidR="005C2994" w:rsidRPr="00AE44F6" w:rsidRDefault="005C2994" w:rsidP="0052295C">
      <w:pPr>
        <w:pStyle w:val="Odstavecseseznamem"/>
        <w:numPr>
          <w:ilvl w:val="2"/>
          <w:numId w:val="9"/>
        </w:numPr>
        <w:tabs>
          <w:tab w:val="clear" w:pos="1497"/>
          <w:tab w:val="left" w:pos="0"/>
        </w:tabs>
        <w:spacing w:before="60" w:after="0" w:line="280" w:lineRule="atLeast"/>
        <w:ind w:left="1701" w:hanging="709"/>
        <w:contextualSpacing w:val="0"/>
        <w:rPr>
          <w:rFonts w:ascii="Arial" w:hAnsi="Arial" w:cs="Arial"/>
          <w:color w:val="auto"/>
          <w:szCs w:val="24"/>
          <w:lang w:eastAsia="cs-CZ" w:bidi="ar-SA"/>
        </w:rPr>
      </w:pPr>
      <w:r w:rsidRPr="00AE44F6">
        <w:rPr>
          <w:rFonts w:ascii="Arial" w:hAnsi="Arial" w:cs="Arial"/>
          <w:color w:val="auto"/>
          <w:szCs w:val="24"/>
          <w:lang w:eastAsia="cs-CZ" w:bidi="ar-SA"/>
        </w:rPr>
        <w:t xml:space="preserve">které jsou </w:t>
      </w:r>
      <w:r w:rsidR="0083025F">
        <w:rPr>
          <w:rFonts w:ascii="Arial" w:hAnsi="Arial" w:cs="Arial"/>
          <w:color w:val="auto"/>
          <w:szCs w:val="24"/>
          <w:lang w:eastAsia="cs-CZ" w:bidi="ar-SA"/>
        </w:rPr>
        <w:t>Dodavatel</w:t>
      </w:r>
      <w:r w:rsidRPr="00AE44F6">
        <w:rPr>
          <w:rFonts w:ascii="Arial" w:hAnsi="Arial" w:cs="Arial"/>
          <w:color w:val="auto"/>
          <w:szCs w:val="24"/>
          <w:lang w:eastAsia="cs-CZ" w:bidi="ar-SA"/>
        </w:rPr>
        <w:t xml:space="preserve">i známy a byly mu volně k dispozici ještě před přijetím těchto informací od </w:t>
      </w:r>
      <w:r w:rsidR="00AE1183">
        <w:rPr>
          <w:rFonts w:ascii="Arial" w:hAnsi="Arial" w:cs="Arial"/>
          <w:color w:val="auto"/>
          <w:szCs w:val="24"/>
          <w:lang w:eastAsia="cs-CZ" w:bidi="ar-SA"/>
        </w:rPr>
        <w:t>O</w:t>
      </w:r>
      <w:r w:rsidRPr="00AE44F6">
        <w:rPr>
          <w:rFonts w:ascii="Arial" w:hAnsi="Arial" w:cs="Arial"/>
          <w:color w:val="auto"/>
          <w:szCs w:val="24"/>
          <w:lang w:eastAsia="cs-CZ" w:bidi="ar-SA"/>
        </w:rPr>
        <w:t>bjednatele;</w:t>
      </w:r>
    </w:p>
    <w:p w:rsidR="005C2994" w:rsidRPr="00AE44F6" w:rsidRDefault="005C2994" w:rsidP="0052295C">
      <w:pPr>
        <w:pStyle w:val="Odstavecseseznamem"/>
        <w:numPr>
          <w:ilvl w:val="2"/>
          <w:numId w:val="9"/>
        </w:numPr>
        <w:tabs>
          <w:tab w:val="clear" w:pos="1497"/>
          <w:tab w:val="left" w:pos="0"/>
        </w:tabs>
        <w:spacing w:before="60" w:after="0" w:line="280" w:lineRule="atLeast"/>
        <w:ind w:left="1701" w:hanging="709"/>
        <w:contextualSpacing w:val="0"/>
        <w:rPr>
          <w:rFonts w:ascii="Arial" w:hAnsi="Arial" w:cs="Arial"/>
          <w:color w:val="auto"/>
          <w:szCs w:val="24"/>
          <w:lang w:eastAsia="cs-CZ" w:bidi="ar-SA"/>
        </w:rPr>
      </w:pPr>
      <w:r w:rsidRPr="00AE44F6">
        <w:rPr>
          <w:rFonts w:ascii="Arial" w:hAnsi="Arial" w:cs="Arial"/>
          <w:color w:val="auto"/>
          <w:szCs w:val="24"/>
          <w:lang w:eastAsia="cs-CZ" w:bidi="ar-SA"/>
        </w:rPr>
        <w:t xml:space="preserve">které budou následně </w:t>
      </w:r>
      <w:r w:rsidR="0083025F">
        <w:rPr>
          <w:rFonts w:ascii="Arial" w:hAnsi="Arial" w:cs="Arial"/>
          <w:color w:val="auto"/>
          <w:szCs w:val="24"/>
          <w:lang w:eastAsia="cs-CZ" w:bidi="ar-SA"/>
        </w:rPr>
        <w:t>Dodavatel</w:t>
      </w:r>
      <w:r w:rsidRPr="00AE44F6">
        <w:rPr>
          <w:rFonts w:ascii="Arial" w:hAnsi="Arial" w:cs="Arial"/>
          <w:color w:val="auto"/>
          <w:szCs w:val="24"/>
          <w:lang w:eastAsia="cs-CZ" w:bidi="ar-SA"/>
        </w:rPr>
        <w:t xml:space="preserve">i sděleny bez závazku mlčenlivosti třetích osob, jež rovněž nejsou ve vztahu k nim nijak vázány; a </w:t>
      </w:r>
    </w:p>
    <w:p w:rsidR="005C2994" w:rsidRPr="00AE44F6" w:rsidRDefault="005C2994" w:rsidP="0052295C">
      <w:pPr>
        <w:pStyle w:val="Odstavecseseznamem"/>
        <w:numPr>
          <w:ilvl w:val="2"/>
          <w:numId w:val="9"/>
        </w:numPr>
        <w:tabs>
          <w:tab w:val="clear" w:pos="1497"/>
          <w:tab w:val="left" w:pos="0"/>
        </w:tabs>
        <w:spacing w:before="60" w:after="0" w:line="280" w:lineRule="atLeast"/>
        <w:ind w:left="1701" w:hanging="709"/>
        <w:contextualSpacing w:val="0"/>
        <w:rPr>
          <w:rFonts w:ascii="Arial" w:hAnsi="Arial" w:cs="Arial"/>
          <w:color w:val="auto"/>
          <w:szCs w:val="24"/>
          <w:lang w:eastAsia="cs-CZ" w:bidi="ar-SA"/>
        </w:rPr>
      </w:pPr>
      <w:r w:rsidRPr="00AE44F6">
        <w:rPr>
          <w:rFonts w:ascii="Arial" w:hAnsi="Arial" w:cs="Arial"/>
          <w:color w:val="auto"/>
          <w:szCs w:val="24"/>
          <w:lang w:eastAsia="cs-CZ" w:bidi="ar-SA"/>
        </w:rPr>
        <w:t>jejichž sdělení vyžadují platné a účinné právní předpisy České republiky.</w:t>
      </w:r>
    </w:p>
    <w:p w:rsidR="0099733F" w:rsidRPr="0099733F" w:rsidRDefault="0099733F" w:rsidP="0052295C">
      <w:pPr>
        <w:pStyle w:val="Odstavecseseznamem"/>
        <w:numPr>
          <w:ilvl w:val="1"/>
          <w:numId w:val="9"/>
        </w:numPr>
        <w:tabs>
          <w:tab w:val="num" w:pos="0"/>
        </w:tabs>
        <w:spacing w:before="120" w:after="0" w:line="280" w:lineRule="atLeast"/>
        <w:ind w:left="567" w:hanging="567"/>
        <w:contextualSpacing w:val="0"/>
        <w:rPr>
          <w:rFonts w:ascii="Arial" w:hAnsi="Arial" w:cs="Arial"/>
          <w:color w:val="auto"/>
          <w:szCs w:val="24"/>
          <w:lang w:eastAsia="cs-CZ" w:bidi="ar-SA"/>
        </w:rPr>
      </w:pPr>
      <w:r w:rsidRPr="0099733F">
        <w:rPr>
          <w:rFonts w:ascii="Arial" w:hAnsi="Arial" w:cs="Arial"/>
          <w:color w:val="auto"/>
          <w:szCs w:val="24"/>
          <w:lang w:eastAsia="cs-CZ" w:bidi="ar-SA"/>
        </w:rPr>
        <w:t xml:space="preserve">V případě, že při poskytování plnění dle této Smlouvy dojde ke zpracování osobních údajů, je tato Smlouva zároveň smlouvou o zpracování osobních údajů ve smyslu § </w:t>
      </w:r>
      <w:r w:rsidR="009E7928">
        <w:rPr>
          <w:rFonts w:ascii="Arial" w:hAnsi="Arial" w:cs="Arial"/>
          <w:color w:val="auto"/>
          <w:szCs w:val="24"/>
          <w:lang w:eastAsia="cs-CZ" w:bidi="ar-SA"/>
        </w:rPr>
        <w:t>34</w:t>
      </w:r>
      <w:r w:rsidRPr="0099733F">
        <w:rPr>
          <w:rFonts w:ascii="Arial" w:hAnsi="Arial" w:cs="Arial"/>
          <w:color w:val="auto"/>
          <w:szCs w:val="24"/>
          <w:lang w:eastAsia="cs-CZ" w:bidi="ar-SA"/>
        </w:rPr>
        <w:t xml:space="preserve"> zákona č. 11</w:t>
      </w:r>
      <w:r w:rsidR="009E7928">
        <w:rPr>
          <w:rFonts w:ascii="Arial" w:hAnsi="Arial" w:cs="Arial"/>
          <w:color w:val="auto"/>
          <w:szCs w:val="24"/>
          <w:lang w:eastAsia="cs-CZ" w:bidi="ar-SA"/>
        </w:rPr>
        <w:t>0</w:t>
      </w:r>
      <w:r w:rsidRPr="0099733F">
        <w:rPr>
          <w:rFonts w:ascii="Arial" w:hAnsi="Arial" w:cs="Arial"/>
          <w:color w:val="auto"/>
          <w:szCs w:val="24"/>
          <w:lang w:eastAsia="cs-CZ" w:bidi="ar-SA"/>
        </w:rPr>
        <w:t>/20</w:t>
      </w:r>
      <w:r w:rsidR="009E7928">
        <w:rPr>
          <w:rFonts w:ascii="Arial" w:hAnsi="Arial" w:cs="Arial"/>
          <w:color w:val="auto"/>
          <w:szCs w:val="24"/>
          <w:lang w:eastAsia="cs-CZ" w:bidi="ar-SA"/>
        </w:rPr>
        <w:t>19</w:t>
      </w:r>
      <w:r w:rsidRPr="0099733F">
        <w:rPr>
          <w:rFonts w:ascii="Arial" w:hAnsi="Arial" w:cs="Arial"/>
          <w:color w:val="auto"/>
          <w:szCs w:val="24"/>
          <w:lang w:eastAsia="cs-CZ" w:bidi="ar-SA"/>
        </w:rPr>
        <w:t xml:space="preserve"> Sb., </w:t>
      </w:r>
      <w:r w:rsidR="009E7928" w:rsidRPr="008B756C">
        <w:rPr>
          <w:rFonts w:ascii="Arial" w:hAnsi="Arial" w:cs="Arial"/>
          <w:color w:val="auto"/>
          <w:szCs w:val="24"/>
          <w:lang w:eastAsia="cs-CZ" w:bidi="ar-SA"/>
        </w:rPr>
        <w:t>o zpracování osobních údajů, ve znění pozdějších předpisů</w:t>
      </w:r>
      <w:r w:rsidR="009E7928">
        <w:rPr>
          <w:rFonts w:ascii="Arial" w:hAnsi="Arial" w:cs="Arial"/>
          <w:color w:val="auto"/>
          <w:szCs w:val="24"/>
          <w:lang w:eastAsia="cs-CZ" w:bidi="ar-SA"/>
        </w:rPr>
        <w:t>.</w:t>
      </w:r>
    </w:p>
    <w:p w:rsidR="0099733F" w:rsidRPr="0099733F" w:rsidRDefault="0099733F" w:rsidP="0052295C">
      <w:pPr>
        <w:pStyle w:val="Odstavecseseznamem"/>
        <w:numPr>
          <w:ilvl w:val="1"/>
          <w:numId w:val="9"/>
        </w:numPr>
        <w:tabs>
          <w:tab w:val="num" w:pos="0"/>
        </w:tabs>
        <w:spacing w:before="120" w:after="0" w:line="280" w:lineRule="atLeast"/>
        <w:ind w:left="567" w:hanging="567"/>
        <w:contextualSpacing w:val="0"/>
        <w:rPr>
          <w:rFonts w:ascii="Arial" w:hAnsi="Arial" w:cs="Arial"/>
          <w:color w:val="auto"/>
          <w:szCs w:val="24"/>
          <w:lang w:eastAsia="cs-CZ" w:bidi="ar-SA"/>
        </w:rPr>
      </w:pPr>
      <w:r w:rsidRPr="0099733F">
        <w:rPr>
          <w:rFonts w:ascii="Arial" w:hAnsi="Arial" w:cs="Arial"/>
          <w:color w:val="auto"/>
          <w:szCs w:val="24"/>
          <w:lang w:eastAsia="cs-CZ" w:bidi="ar-SA"/>
        </w:rPr>
        <w:t>Dodavatel je povinen zpracovávat osobní údaje v souladu se zákonem č. 11</w:t>
      </w:r>
      <w:r w:rsidR="00DB618F">
        <w:rPr>
          <w:rFonts w:ascii="Arial" w:hAnsi="Arial" w:cs="Arial"/>
          <w:color w:val="auto"/>
          <w:szCs w:val="24"/>
          <w:lang w:eastAsia="cs-CZ" w:bidi="ar-SA"/>
        </w:rPr>
        <w:t>0</w:t>
      </w:r>
      <w:r w:rsidRPr="0099733F">
        <w:rPr>
          <w:rFonts w:ascii="Arial" w:hAnsi="Arial" w:cs="Arial"/>
          <w:color w:val="auto"/>
          <w:szCs w:val="24"/>
          <w:lang w:eastAsia="cs-CZ" w:bidi="ar-SA"/>
        </w:rPr>
        <w:t>/20</w:t>
      </w:r>
      <w:r w:rsidR="00DB618F">
        <w:rPr>
          <w:rFonts w:ascii="Arial" w:hAnsi="Arial" w:cs="Arial"/>
          <w:color w:val="auto"/>
          <w:szCs w:val="24"/>
          <w:lang w:eastAsia="cs-CZ" w:bidi="ar-SA"/>
        </w:rPr>
        <w:t>19</w:t>
      </w:r>
      <w:r w:rsidRPr="0099733F">
        <w:rPr>
          <w:rFonts w:ascii="Arial" w:hAnsi="Arial" w:cs="Arial"/>
          <w:color w:val="auto"/>
          <w:szCs w:val="24"/>
          <w:lang w:eastAsia="cs-CZ" w:bidi="ar-SA"/>
        </w:rPr>
        <w:t xml:space="preserve"> Sb., o </w:t>
      </w:r>
      <w:r w:rsidR="00DB618F" w:rsidRPr="00877554">
        <w:rPr>
          <w:rFonts w:ascii="Arial" w:hAnsi="Arial" w:cs="Arial"/>
          <w:color w:val="auto"/>
          <w:szCs w:val="24"/>
          <w:lang w:eastAsia="cs-CZ" w:bidi="ar-SA"/>
        </w:rPr>
        <w:t>zpracování osobních údajů, ve znění pozdějších předpisů</w:t>
      </w:r>
      <w:r w:rsidR="00207485">
        <w:rPr>
          <w:rFonts w:ascii="Arial" w:hAnsi="Arial" w:cs="Arial"/>
          <w:color w:val="auto"/>
          <w:szCs w:val="24"/>
          <w:lang w:eastAsia="cs-CZ" w:bidi="ar-SA"/>
        </w:rPr>
        <w:t>, a </w:t>
      </w:r>
      <w:r w:rsidRPr="0099733F">
        <w:rPr>
          <w:rFonts w:ascii="Arial" w:hAnsi="Arial" w:cs="Arial"/>
          <w:color w:val="auto"/>
          <w:szCs w:val="24"/>
          <w:lang w:eastAsia="cs-CZ" w:bidi="ar-SA"/>
        </w:rPr>
        <w:t xml:space="preserve">obecným nařízení o ochraně osobních údajů Evropského parlamentu a Rady č. 2016/679, </w:t>
      </w:r>
      <w:r w:rsidR="00207485">
        <w:rPr>
          <w:rFonts w:ascii="Arial" w:hAnsi="Arial" w:cs="Arial"/>
          <w:color w:val="auto"/>
          <w:szCs w:val="24"/>
          <w:lang w:eastAsia="cs-CZ" w:bidi="ar-SA"/>
        </w:rPr>
        <w:t>ze </w:t>
      </w:r>
      <w:r w:rsidRPr="0099733F">
        <w:rPr>
          <w:rFonts w:ascii="Arial" w:hAnsi="Arial" w:cs="Arial"/>
          <w:color w:val="auto"/>
          <w:szCs w:val="24"/>
          <w:lang w:eastAsia="cs-CZ" w:bidi="ar-SA"/>
        </w:rPr>
        <w:t>dne 27. dubna 2016, o ochraně fyzických osob v souvislosti se zpracováním osobních údajů a o volném pohybu těchto údajů (tzv.</w:t>
      </w:r>
      <w:r w:rsidR="00DB618F">
        <w:rPr>
          <w:rFonts w:ascii="Arial" w:hAnsi="Arial" w:cs="Arial"/>
          <w:color w:val="auto"/>
          <w:szCs w:val="24"/>
          <w:lang w:eastAsia="cs-CZ" w:bidi="ar-SA"/>
        </w:rPr>
        <w:t> </w:t>
      </w:r>
      <w:r w:rsidRPr="0099733F">
        <w:rPr>
          <w:rFonts w:ascii="Arial" w:hAnsi="Arial" w:cs="Arial"/>
          <w:color w:val="auto"/>
          <w:szCs w:val="24"/>
          <w:lang w:eastAsia="cs-CZ" w:bidi="ar-SA"/>
        </w:rPr>
        <w:t>GDPR).</w:t>
      </w:r>
    </w:p>
    <w:p w:rsidR="0099733F" w:rsidRPr="0099733F" w:rsidRDefault="0099733F" w:rsidP="0052295C">
      <w:pPr>
        <w:pStyle w:val="Odstavecseseznamem"/>
        <w:numPr>
          <w:ilvl w:val="1"/>
          <w:numId w:val="9"/>
        </w:numPr>
        <w:tabs>
          <w:tab w:val="num" w:pos="0"/>
        </w:tabs>
        <w:spacing w:before="120" w:after="0" w:line="280" w:lineRule="atLeast"/>
        <w:ind w:left="567" w:hanging="567"/>
        <w:contextualSpacing w:val="0"/>
        <w:rPr>
          <w:rFonts w:ascii="Arial" w:hAnsi="Arial" w:cs="Arial"/>
          <w:color w:val="auto"/>
          <w:szCs w:val="24"/>
          <w:lang w:eastAsia="cs-CZ" w:bidi="ar-SA"/>
        </w:rPr>
      </w:pPr>
      <w:r w:rsidRPr="0099733F">
        <w:rPr>
          <w:rFonts w:ascii="Arial" w:hAnsi="Arial" w:cs="Arial"/>
          <w:color w:val="auto"/>
          <w:szCs w:val="24"/>
          <w:lang w:eastAsia="cs-CZ" w:bidi="ar-SA"/>
        </w:rPr>
        <w:t>Dodavatel je oprávněn zpracovávat osobní údaje pouze za účelem poskytování plnění pro účely této Smlouvy a s osobními údaji je Dodavatel oprávněn nakládat výhradně pro účely poskytování plnění dle této Smlouvy a se zachováním všech platných a účinných předpisů o bezpečnosti ochrany osobních údajů a jejich zpracování.</w:t>
      </w:r>
    </w:p>
    <w:p w:rsidR="0074741E" w:rsidRDefault="0074741E" w:rsidP="0074741E">
      <w:pPr>
        <w:widowControl w:val="0"/>
        <w:tabs>
          <w:tab w:val="left" w:pos="0"/>
        </w:tabs>
        <w:spacing w:after="0" w:line="280" w:lineRule="atLeast"/>
        <w:ind w:firstLine="0"/>
        <w:jc w:val="center"/>
        <w:rPr>
          <w:rFonts w:ascii="Arial" w:hAnsi="Arial" w:cs="Arial"/>
          <w:b/>
          <w:bCs/>
        </w:rPr>
      </w:pPr>
    </w:p>
    <w:p w:rsidR="0074741E" w:rsidRDefault="0074741E" w:rsidP="0074741E">
      <w:pPr>
        <w:widowControl w:val="0"/>
        <w:tabs>
          <w:tab w:val="left" w:pos="0"/>
        </w:tabs>
        <w:spacing w:after="0" w:line="280" w:lineRule="atLeast"/>
        <w:ind w:firstLine="0"/>
        <w:jc w:val="center"/>
        <w:rPr>
          <w:rFonts w:ascii="Arial" w:hAnsi="Arial" w:cs="Arial"/>
          <w:b/>
          <w:bCs/>
        </w:rPr>
      </w:pPr>
    </w:p>
    <w:p w:rsidR="0074741E" w:rsidRPr="0074741E" w:rsidRDefault="0074741E" w:rsidP="0074741E">
      <w:pPr>
        <w:widowControl w:val="0"/>
        <w:tabs>
          <w:tab w:val="left" w:pos="0"/>
        </w:tabs>
        <w:spacing w:after="0" w:line="280" w:lineRule="atLeast"/>
        <w:ind w:firstLine="0"/>
        <w:jc w:val="center"/>
        <w:rPr>
          <w:rFonts w:ascii="Arial" w:hAnsi="Arial" w:cs="Arial"/>
          <w:b/>
          <w:bCs/>
        </w:rPr>
      </w:pPr>
      <w:r w:rsidRPr="0074741E">
        <w:rPr>
          <w:rFonts w:ascii="Arial" w:hAnsi="Arial" w:cs="Arial"/>
          <w:b/>
          <w:bCs/>
        </w:rPr>
        <w:t>Článek 10</w:t>
      </w:r>
    </w:p>
    <w:p w:rsidR="0074741E" w:rsidRPr="0074741E" w:rsidRDefault="0074741E" w:rsidP="0074741E">
      <w:pPr>
        <w:widowControl w:val="0"/>
        <w:tabs>
          <w:tab w:val="left" w:pos="0"/>
        </w:tabs>
        <w:spacing w:after="0" w:line="280" w:lineRule="atLeast"/>
        <w:ind w:firstLine="0"/>
        <w:jc w:val="center"/>
        <w:rPr>
          <w:rFonts w:ascii="Arial" w:hAnsi="Arial" w:cs="Arial"/>
          <w:b/>
          <w:bCs/>
          <w:caps/>
        </w:rPr>
      </w:pPr>
      <w:r w:rsidRPr="0074741E">
        <w:rPr>
          <w:rFonts w:ascii="Arial" w:hAnsi="Arial" w:cs="Arial"/>
          <w:b/>
          <w:bCs/>
          <w:caps/>
        </w:rPr>
        <w:t>autorská a vlastnická práva</w:t>
      </w:r>
    </w:p>
    <w:p w:rsidR="0074741E" w:rsidRPr="0074741E" w:rsidRDefault="0074741E" w:rsidP="0074741E">
      <w:pPr>
        <w:pStyle w:val="Odstavecseseznamem"/>
        <w:numPr>
          <w:ilvl w:val="0"/>
          <w:numId w:val="2"/>
        </w:numPr>
        <w:tabs>
          <w:tab w:val="left" w:pos="567"/>
        </w:tabs>
        <w:spacing w:before="120" w:after="0" w:line="280" w:lineRule="atLeast"/>
        <w:contextualSpacing w:val="0"/>
        <w:rPr>
          <w:rFonts w:ascii="Arial" w:hAnsi="Arial" w:cs="Arial"/>
          <w:bCs/>
          <w:snapToGrid w:val="0"/>
          <w:vanish/>
          <w:color w:val="auto"/>
          <w:lang w:eastAsia="cs-CZ" w:bidi="ar-SA"/>
        </w:rPr>
      </w:pPr>
    </w:p>
    <w:p w:rsidR="0074741E" w:rsidRPr="0074741E" w:rsidRDefault="0074741E" w:rsidP="0074741E">
      <w:pPr>
        <w:pStyle w:val="Odstavecseseznamem"/>
        <w:numPr>
          <w:ilvl w:val="0"/>
          <w:numId w:val="2"/>
        </w:numPr>
        <w:tabs>
          <w:tab w:val="left" w:pos="567"/>
        </w:tabs>
        <w:spacing w:before="120" w:after="0" w:line="280" w:lineRule="atLeast"/>
        <w:contextualSpacing w:val="0"/>
        <w:rPr>
          <w:rFonts w:ascii="Arial" w:hAnsi="Arial" w:cs="Arial"/>
          <w:bCs/>
          <w:snapToGrid w:val="0"/>
          <w:vanish/>
          <w:color w:val="auto"/>
          <w:lang w:eastAsia="cs-CZ" w:bidi="ar-SA"/>
        </w:rPr>
      </w:pPr>
    </w:p>
    <w:p w:rsidR="00286639" w:rsidRPr="00AE44F6" w:rsidRDefault="00ED39FB" w:rsidP="0074741E">
      <w:pPr>
        <w:pStyle w:val="TextnormlnslovanChar"/>
        <w:numPr>
          <w:ilvl w:val="1"/>
          <w:numId w:val="2"/>
        </w:numPr>
        <w:tabs>
          <w:tab w:val="num" w:pos="567"/>
        </w:tabs>
        <w:spacing w:before="120" w:after="0" w:line="280" w:lineRule="atLeast"/>
        <w:ind w:left="567" w:hanging="567"/>
        <w:jc w:val="both"/>
        <w:rPr>
          <w:szCs w:val="20"/>
        </w:rPr>
      </w:pPr>
      <w:r w:rsidRPr="00AE44F6">
        <w:rPr>
          <w:szCs w:val="20"/>
        </w:rPr>
        <w:t>V případě, že</w:t>
      </w:r>
      <w:r w:rsidR="00BA1FD3" w:rsidRPr="00AE44F6">
        <w:rPr>
          <w:szCs w:val="20"/>
        </w:rPr>
        <w:t xml:space="preserve"> </w:t>
      </w:r>
      <w:r w:rsidR="0083025F">
        <w:rPr>
          <w:szCs w:val="20"/>
        </w:rPr>
        <w:t>Dodavatel</w:t>
      </w:r>
      <w:r w:rsidR="00BA1FD3" w:rsidRPr="00AE44F6">
        <w:rPr>
          <w:szCs w:val="20"/>
        </w:rPr>
        <w:t xml:space="preserve"> v rámci plnění této </w:t>
      </w:r>
      <w:r w:rsidR="008316FE" w:rsidRPr="00AE44F6">
        <w:rPr>
          <w:szCs w:val="20"/>
        </w:rPr>
        <w:t>S</w:t>
      </w:r>
      <w:r w:rsidR="00BA1FD3" w:rsidRPr="00AE44F6">
        <w:rPr>
          <w:szCs w:val="20"/>
        </w:rPr>
        <w:t>mlouvy vytvoří dílo, které bude dílem podléhajícím ochraně podle zákona č. 121/2000 Sb., o právu autorském, o právech souvisejících s právem autorským a o změně některých zákonů (</w:t>
      </w:r>
      <w:r w:rsidR="001C14AA" w:rsidRPr="00AE44F6">
        <w:rPr>
          <w:szCs w:val="20"/>
        </w:rPr>
        <w:t>dále jen „</w:t>
      </w:r>
      <w:r w:rsidR="00BA1FD3" w:rsidRPr="00AE44F6">
        <w:rPr>
          <w:szCs w:val="20"/>
        </w:rPr>
        <w:t>autorský zákon</w:t>
      </w:r>
      <w:r w:rsidR="001C14AA" w:rsidRPr="00AE44F6">
        <w:rPr>
          <w:szCs w:val="20"/>
        </w:rPr>
        <w:t>“</w:t>
      </w:r>
      <w:r w:rsidR="00BA1FD3" w:rsidRPr="00AE44F6">
        <w:rPr>
          <w:szCs w:val="20"/>
        </w:rPr>
        <w:t xml:space="preserve">), </w:t>
      </w:r>
      <w:r w:rsidRPr="00AE44F6">
        <w:rPr>
          <w:szCs w:val="20"/>
        </w:rPr>
        <w:t>ve znění pozdějších předpisů</w:t>
      </w:r>
      <w:r w:rsidR="00BA1FD3" w:rsidRPr="00AE44F6">
        <w:rPr>
          <w:szCs w:val="20"/>
        </w:rPr>
        <w:t>, takto vytvořené dílo bude považováno za dílo zhotovené na objednávku a</w:t>
      </w:r>
      <w:r w:rsidR="00291665" w:rsidRPr="00AE44F6">
        <w:rPr>
          <w:szCs w:val="20"/>
        </w:rPr>
        <w:t> </w:t>
      </w:r>
      <w:r w:rsidRPr="00AE44F6">
        <w:rPr>
          <w:szCs w:val="20"/>
        </w:rPr>
        <w:t>bude považováno za</w:t>
      </w:r>
      <w:r w:rsidR="00BA1FD3" w:rsidRPr="00AE44F6">
        <w:rPr>
          <w:szCs w:val="20"/>
        </w:rPr>
        <w:t xml:space="preserve"> kolektivní autorské dílo zaměstnanců </w:t>
      </w:r>
      <w:r w:rsidR="0083025F">
        <w:rPr>
          <w:szCs w:val="20"/>
        </w:rPr>
        <w:t>Dodavatel</w:t>
      </w:r>
      <w:r w:rsidR="00BA1FD3" w:rsidRPr="00AE44F6">
        <w:rPr>
          <w:szCs w:val="20"/>
        </w:rPr>
        <w:t>e, kteří jej vytvořili ke</w:t>
      </w:r>
      <w:r w:rsidR="00291665" w:rsidRPr="00AE44F6">
        <w:rPr>
          <w:szCs w:val="20"/>
        </w:rPr>
        <w:t> </w:t>
      </w:r>
      <w:r w:rsidR="00BA1FD3" w:rsidRPr="00AE44F6">
        <w:rPr>
          <w:szCs w:val="20"/>
        </w:rPr>
        <w:t>splnění svých povinností vyplývajících</w:t>
      </w:r>
      <w:r w:rsidR="00547689" w:rsidRPr="00AE44F6">
        <w:rPr>
          <w:szCs w:val="20"/>
        </w:rPr>
        <w:t xml:space="preserve"> </w:t>
      </w:r>
      <w:r w:rsidR="00BA1FD3" w:rsidRPr="00AE44F6">
        <w:rPr>
          <w:szCs w:val="20"/>
        </w:rPr>
        <w:t>z pracovněprávního vztahu k </w:t>
      </w:r>
      <w:r w:rsidR="0083025F">
        <w:rPr>
          <w:szCs w:val="20"/>
        </w:rPr>
        <w:t>Dodavatel</w:t>
      </w:r>
      <w:r w:rsidR="00966EC5" w:rsidRPr="00AE44F6">
        <w:rPr>
          <w:szCs w:val="20"/>
        </w:rPr>
        <w:t>i</w:t>
      </w:r>
      <w:r w:rsidR="00BA1FD3" w:rsidRPr="00AE44F6">
        <w:rPr>
          <w:szCs w:val="20"/>
        </w:rPr>
        <w:t>.</w:t>
      </w:r>
      <w:r w:rsidR="00207485">
        <w:rPr>
          <w:szCs w:val="20"/>
        </w:rPr>
        <w:t xml:space="preserve"> </w:t>
      </w:r>
      <w:r w:rsidR="00BA1FD3" w:rsidRPr="00AE44F6">
        <w:rPr>
          <w:szCs w:val="20"/>
        </w:rPr>
        <w:t xml:space="preserve">V souladu s autorským zákonem bude </w:t>
      </w:r>
      <w:r w:rsidR="00A1640E">
        <w:rPr>
          <w:szCs w:val="20"/>
        </w:rPr>
        <w:t>O</w:t>
      </w:r>
      <w:r w:rsidR="00BA1FD3" w:rsidRPr="00AE44F6">
        <w:rPr>
          <w:szCs w:val="20"/>
        </w:rPr>
        <w:t xml:space="preserve">bjednatel dnem úplného zaplacení ceny </w:t>
      </w:r>
      <w:r w:rsidRPr="00AE44F6">
        <w:rPr>
          <w:szCs w:val="20"/>
        </w:rPr>
        <w:t>za celý předmět</w:t>
      </w:r>
      <w:r w:rsidR="00BA1FD3" w:rsidRPr="00AE44F6">
        <w:rPr>
          <w:szCs w:val="20"/>
        </w:rPr>
        <w:t xml:space="preserve"> této </w:t>
      </w:r>
      <w:r w:rsidR="008316FE" w:rsidRPr="00AE44F6">
        <w:rPr>
          <w:szCs w:val="20"/>
        </w:rPr>
        <w:t>S</w:t>
      </w:r>
      <w:r w:rsidR="00BA1FD3" w:rsidRPr="00AE44F6">
        <w:rPr>
          <w:szCs w:val="20"/>
        </w:rPr>
        <w:t>mlouvy oprávněn dílo užívat</w:t>
      </w:r>
      <w:r w:rsidRPr="00AE44F6">
        <w:rPr>
          <w:szCs w:val="20"/>
        </w:rPr>
        <w:t>,</w:t>
      </w:r>
      <w:r w:rsidR="00BA1FD3" w:rsidRPr="00AE44F6">
        <w:rPr>
          <w:szCs w:val="20"/>
        </w:rPr>
        <w:t xml:space="preserve"> a to výhradně pro své potřeby.</w:t>
      </w:r>
      <w:r w:rsidR="005A22BA" w:rsidRPr="00AE44F6">
        <w:rPr>
          <w:iCs/>
        </w:rPr>
        <w:t xml:space="preserve"> </w:t>
      </w:r>
      <w:r w:rsidR="0083025F">
        <w:rPr>
          <w:iCs/>
        </w:rPr>
        <w:t>Dodavatel</w:t>
      </w:r>
      <w:r w:rsidR="005A22BA" w:rsidRPr="00AE44F6">
        <w:rPr>
          <w:iCs/>
        </w:rPr>
        <w:t xml:space="preserve"> prohlašuje, že poskytnutím licencí </w:t>
      </w:r>
      <w:r w:rsidR="00A1640E">
        <w:rPr>
          <w:iCs/>
        </w:rPr>
        <w:t>O</w:t>
      </w:r>
      <w:r w:rsidR="005A22BA" w:rsidRPr="00AE44F6">
        <w:rPr>
          <w:iCs/>
        </w:rPr>
        <w:t>bjednateli neporušuje práva duševního vlastnictví tř</w:t>
      </w:r>
      <w:r w:rsidR="00A1640E">
        <w:rPr>
          <w:iCs/>
        </w:rPr>
        <w:t>etích osob a že je oprávněn na</w:t>
      </w:r>
      <w:r w:rsidR="00207485">
        <w:rPr>
          <w:iCs/>
        </w:rPr>
        <w:t> </w:t>
      </w:r>
      <w:r w:rsidR="00A1640E">
        <w:rPr>
          <w:iCs/>
        </w:rPr>
        <w:t>O</w:t>
      </w:r>
      <w:r w:rsidR="005A22BA" w:rsidRPr="00AE44F6">
        <w:rPr>
          <w:iCs/>
        </w:rPr>
        <w:t xml:space="preserve">bjednatele licenci převést. V případě, že </w:t>
      </w:r>
      <w:r w:rsidR="0083025F">
        <w:rPr>
          <w:iCs/>
        </w:rPr>
        <w:t>Dodavatel</w:t>
      </w:r>
      <w:r w:rsidR="005A22BA" w:rsidRPr="00AE44F6">
        <w:rPr>
          <w:iCs/>
        </w:rPr>
        <w:t xml:space="preserve"> nedodrží toto ustanovení, zavazuje se uhradit veškeré nároky třetích osob z důvodu porušení práv duševního vlastnictví třetích osob a</w:t>
      </w:r>
      <w:r w:rsidR="00207485">
        <w:rPr>
          <w:iCs/>
        </w:rPr>
        <w:t> </w:t>
      </w:r>
      <w:r w:rsidR="005A22BA" w:rsidRPr="00AE44F6">
        <w:rPr>
          <w:iCs/>
        </w:rPr>
        <w:t xml:space="preserve">dále náhradu škody způsobenou tím </w:t>
      </w:r>
      <w:r w:rsidR="00A1640E">
        <w:rPr>
          <w:iCs/>
        </w:rPr>
        <w:t>O</w:t>
      </w:r>
      <w:r w:rsidR="005A22BA" w:rsidRPr="00AE44F6">
        <w:rPr>
          <w:iCs/>
        </w:rPr>
        <w:t>bjednateli.</w:t>
      </w:r>
    </w:p>
    <w:p w:rsidR="00F86320" w:rsidRPr="00AE44F6" w:rsidRDefault="0083025F" w:rsidP="00887938">
      <w:pPr>
        <w:pStyle w:val="TextnormlnslovanChar"/>
        <w:numPr>
          <w:ilvl w:val="1"/>
          <w:numId w:val="2"/>
        </w:numPr>
        <w:tabs>
          <w:tab w:val="left" w:pos="567"/>
        </w:tabs>
        <w:spacing w:before="120" w:after="0" w:line="280" w:lineRule="atLeast"/>
        <w:ind w:left="567" w:hanging="567"/>
        <w:jc w:val="both"/>
        <w:rPr>
          <w:szCs w:val="20"/>
        </w:rPr>
      </w:pPr>
      <w:r>
        <w:rPr>
          <w:szCs w:val="20"/>
        </w:rPr>
        <w:t>Dodavatel</w:t>
      </w:r>
      <w:r w:rsidR="00F86320" w:rsidRPr="00AE44F6">
        <w:rPr>
          <w:szCs w:val="20"/>
        </w:rPr>
        <w:t xml:space="preserve"> uděluje </w:t>
      </w:r>
      <w:r w:rsidR="00A1640E">
        <w:rPr>
          <w:szCs w:val="20"/>
        </w:rPr>
        <w:t>O</w:t>
      </w:r>
      <w:r w:rsidR="00F86320" w:rsidRPr="00AE44F6">
        <w:rPr>
          <w:szCs w:val="20"/>
        </w:rPr>
        <w:t xml:space="preserve">bjednateli výhradní licenci pro časově a teritoriálně neomezené užití díla, které vznikne splněním předmětu </w:t>
      </w:r>
      <w:r w:rsidR="00ED39FB" w:rsidRPr="00AE44F6">
        <w:rPr>
          <w:szCs w:val="20"/>
        </w:rPr>
        <w:t xml:space="preserve">této </w:t>
      </w:r>
      <w:r w:rsidR="000865A7" w:rsidRPr="00AE44F6">
        <w:rPr>
          <w:szCs w:val="20"/>
        </w:rPr>
        <w:t>S</w:t>
      </w:r>
      <w:r w:rsidR="00ED39FB" w:rsidRPr="00AE44F6">
        <w:rPr>
          <w:szCs w:val="20"/>
        </w:rPr>
        <w:t>mlouvy</w:t>
      </w:r>
      <w:r w:rsidR="00F86320" w:rsidRPr="00AE44F6">
        <w:rPr>
          <w:szCs w:val="20"/>
        </w:rPr>
        <w:t>.</w:t>
      </w:r>
      <w:r w:rsidR="00ED39FB" w:rsidRPr="00AE44F6">
        <w:rPr>
          <w:szCs w:val="20"/>
        </w:rPr>
        <w:t xml:space="preserve"> </w:t>
      </w:r>
      <w:r w:rsidR="00F86320" w:rsidRPr="00AE44F6">
        <w:rPr>
          <w:szCs w:val="20"/>
        </w:rPr>
        <w:t xml:space="preserve">Součástí </w:t>
      </w:r>
      <w:r w:rsidR="00ED39FB" w:rsidRPr="00AE44F6">
        <w:rPr>
          <w:szCs w:val="20"/>
        </w:rPr>
        <w:t xml:space="preserve">výhradní </w:t>
      </w:r>
      <w:r w:rsidR="00F86320" w:rsidRPr="00AE44F6">
        <w:rPr>
          <w:szCs w:val="20"/>
        </w:rPr>
        <w:t xml:space="preserve">licence je oprávnění </w:t>
      </w:r>
      <w:r w:rsidR="00A1640E">
        <w:rPr>
          <w:szCs w:val="20"/>
        </w:rPr>
        <w:t>O</w:t>
      </w:r>
      <w:r w:rsidR="00F86320" w:rsidRPr="00AE44F6">
        <w:rPr>
          <w:szCs w:val="20"/>
        </w:rPr>
        <w:t>bjednatele upravit či jinak měnit dílo, jeho název nebo označení autora, oprávnění spojit dílo s jiným dílem, jakož i zařadit dílo</w:t>
      </w:r>
      <w:r w:rsidR="00A1640E">
        <w:rPr>
          <w:szCs w:val="20"/>
        </w:rPr>
        <w:t xml:space="preserve"> do díla souborného dle potřeb O</w:t>
      </w:r>
      <w:r w:rsidR="00F86320" w:rsidRPr="00AE44F6">
        <w:rPr>
          <w:szCs w:val="20"/>
        </w:rPr>
        <w:t>bjednatele.</w:t>
      </w:r>
    </w:p>
    <w:p w:rsidR="00BA1FD3" w:rsidRPr="00AE44F6" w:rsidRDefault="0083025F" w:rsidP="00887938">
      <w:pPr>
        <w:pStyle w:val="TextnormlnslovanChar"/>
        <w:numPr>
          <w:ilvl w:val="1"/>
          <w:numId w:val="2"/>
        </w:numPr>
        <w:tabs>
          <w:tab w:val="left" w:pos="567"/>
        </w:tabs>
        <w:spacing w:before="120" w:after="0" w:line="280" w:lineRule="atLeast"/>
        <w:ind w:left="567" w:hanging="567"/>
        <w:jc w:val="both"/>
        <w:rPr>
          <w:szCs w:val="20"/>
        </w:rPr>
      </w:pPr>
      <w:r>
        <w:rPr>
          <w:szCs w:val="20"/>
        </w:rPr>
        <w:lastRenderedPageBreak/>
        <w:t>Dodavatel</w:t>
      </w:r>
      <w:r w:rsidR="00F86320" w:rsidRPr="00AE44F6">
        <w:rPr>
          <w:szCs w:val="20"/>
        </w:rPr>
        <w:t xml:space="preserve"> uděluje </w:t>
      </w:r>
      <w:r w:rsidR="00A1640E">
        <w:rPr>
          <w:szCs w:val="20"/>
        </w:rPr>
        <w:t>O</w:t>
      </w:r>
      <w:r w:rsidR="00F86320" w:rsidRPr="00AE44F6">
        <w:rPr>
          <w:szCs w:val="20"/>
        </w:rPr>
        <w:t>bjednateli souhlas</w:t>
      </w:r>
      <w:r w:rsidR="00ED39FB" w:rsidRPr="00AE44F6">
        <w:rPr>
          <w:szCs w:val="20"/>
        </w:rPr>
        <w:t>, aby</w:t>
      </w:r>
      <w:r w:rsidR="00F86320" w:rsidRPr="00AE44F6">
        <w:rPr>
          <w:szCs w:val="20"/>
        </w:rPr>
        <w:t xml:space="preserve"> oprávnění tvořící součást licence </w:t>
      </w:r>
      <w:r w:rsidR="00ED39FB" w:rsidRPr="00AE44F6">
        <w:rPr>
          <w:szCs w:val="20"/>
        </w:rPr>
        <w:t xml:space="preserve">mohla být </w:t>
      </w:r>
      <w:r w:rsidR="00F86320" w:rsidRPr="00AE44F6">
        <w:rPr>
          <w:szCs w:val="20"/>
        </w:rPr>
        <w:t>zcela nebo zčásti poskytnut</w:t>
      </w:r>
      <w:r w:rsidR="00ED39FB" w:rsidRPr="00AE44F6">
        <w:rPr>
          <w:szCs w:val="20"/>
        </w:rPr>
        <w:t>a</w:t>
      </w:r>
      <w:r w:rsidR="00F86320" w:rsidRPr="00AE44F6">
        <w:rPr>
          <w:szCs w:val="20"/>
        </w:rPr>
        <w:t xml:space="preserve"> třetí osobě, a dále uděl</w:t>
      </w:r>
      <w:r w:rsidR="00ED39FB" w:rsidRPr="00AE44F6">
        <w:rPr>
          <w:szCs w:val="20"/>
        </w:rPr>
        <w:t>uje</w:t>
      </w:r>
      <w:r w:rsidR="00F86320" w:rsidRPr="00AE44F6">
        <w:rPr>
          <w:szCs w:val="20"/>
        </w:rPr>
        <w:t xml:space="preserve"> </w:t>
      </w:r>
      <w:r w:rsidR="00A1640E">
        <w:rPr>
          <w:szCs w:val="20"/>
        </w:rPr>
        <w:t>O</w:t>
      </w:r>
      <w:r w:rsidR="00F86320" w:rsidRPr="00AE44F6">
        <w:rPr>
          <w:szCs w:val="20"/>
        </w:rPr>
        <w:t>bjednateli souhlas s postoupením licence třetím osobám</w:t>
      </w:r>
      <w:r w:rsidR="00967F76" w:rsidRPr="00AE44F6">
        <w:rPr>
          <w:szCs w:val="20"/>
        </w:rPr>
        <w:t>.</w:t>
      </w:r>
    </w:p>
    <w:p w:rsidR="00FE06FE" w:rsidRDefault="00FE06FE" w:rsidP="00FE06FE">
      <w:pPr>
        <w:widowControl w:val="0"/>
        <w:tabs>
          <w:tab w:val="left" w:pos="0"/>
        </w:tabs>
        <w:spacing w:after="0" w:line="280" w:lineRule="atLeast"/>
        <w:ind w:firstLine="0"/>
        <w:jc w:val="center"/>
        <w:rPr>
          <w:rFonts w:ascii="Arial" w:hAnsi="Arial" w:cs="Arial"/>
          <w:b/>
          <w:bCs/>
        </w:rPr>
      </w:pPr>
      <w:bookmarkStart w:id="123" w:name="_Toc238266061"/>
      <w:bookmarkStart w:id="124" w:name="_Toc240357480"/>
      <w:bookmarkStart w:id="125" w:name="_Toc240444516"/>
      <w:bookmarkStart w:id="126" w:name="_Toc240703982"/>
      <w:bookmarkStart w:id="127" w:name="_Toc240704356"/>
      <w:bookmarkStart w:id="128" w:name="_Toc240792073"/>
      <w:bookmarkStart w:id="129" w:name="_Toc240792933"/>
      <w:bookmarkStart w:id="130" w:name="_Toc241496097"/>
      <w:bookmarkStart w:id="131" w:name="_Toc241501198"/>
      <w:bookmarkStart w:id="132" w:name="_Toc241501595"/>
      <w:bookmarkStart w:id="133" w:name="_Toc241657912"/>
      <w:bookmarkStart w:id="134" w:name="_Toc243380735"/>
      <w:bookmarkStart w:id="135" w:name="_Toc274231391"/>
      <w:bookmarkStart w:id="136" w:name="_Toc274234508"/>
    </w:p>
    <w:p w:rsidR="00FE06FE" w:rsidRDefault="00FE06FE" w:rsidP="00FE06FE">
      <w:pPr>
        <w:widowControl w:val="0"/>
        <w:tabs>
          <w:tab w:val="left" w:pos="0"/>
        </w:tabs>
        <w:spacing w:after="0" w:line="280" w:lineRule="atLeast"/>
        <w:ind w:firstLine="0"/>
        <w:jc w:val="center"/>
        <w:rPr>
          <w:rFonts w:ascii="Arial" w:hAnsi="Arial" w:cs="Arial"/>
          <w:b/>
          <w:bCs/>
        </w:rPr>
      </w:pPr>
    </w:p>
    <w:p w:rsidR="00FE06FE" w:rsidRPr="00FE06FE" w:rsidRDefault="00FE06FE" w:rsidP="00FE06FE">
      <w:pPr>
        <w:widowControl w:val="0"/>
        <w:tabs>
          <w:tab w:val="left" w:pos="0"/>
        </w:tabs>
        <w:spacing w:after="0" w:line="280" w:lineRule="atLeast"/>
        <w:ind w:firstLine="0"/>
        <w:jc w:val="center"/>
        <w:rPr>
          <w:rFonts w:ascii="Arial" w:hAnsi="Arial" w:cs="Arial"/>
          <w:b/>
          <w:bCs/>
        </w:rPr>
      </w:pPr>
      <w:r>
        <w:rPr>
          <w:rFonts w:ascii="Arial" w:hAnsi="Arial" w:cs="Arial"/>
          <w:b/>
          <w:bCs/>
        </w:rPr>
        <w:t>Článek 11</w:t>
      </w:r>
    </w:p>
    <w:p w:rsidR="00FE06FE" w:rsidRPr="00FE06FE" w:rsidRDefault="00FE06FE" w:rsidP="00FE06FE">
      <w:pPr>
        <w:widowControl w:val="0"/>
        <w:tabs>
          <w:tab w:val="left" w:pos="0"/>
        </w:tabs>
        <w:spacing w:after="0" w:line="280" w:lineRule="atLeast"/>
        <w:ind w:firstLine="0"/>
        <w:jc w:val="center"/>
        <w:rPr>
          <w:rFonts w:ascii="Arial" w:hAnsi="Arial" w:cs="Arial"/>
          <w:b/>
          <w:bCs/>
          <w:caps/>
        </w:rPr>
      </w:pPr>
      <w:r w:rsidRPr="00FE06FE">
        <w:rPr>
          <w:rFonts w:ascii="Arial" w:hAnsi="Arial" w:cs="Arial"/>
          <w:b/>
          <w:bCs/>
          <w:caps/>
        </w:rPr>
        <w:t>odpovědnost za škodu</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FE06FE" w:rsidRPr="00FE06FE" w:rsidRDefault="00FE06FE" w:rsidP="00FE06FE">
      <w:pPr>
        <w:pStyle w:val="Odstavecseseznamem"/>
        <w:numPr>
          <w:ilvl w:val="0"/>
          <w:numId w:val="2"/>
        </w:numPr>
        <w:tabs>
          <w:tab w:val="num" w:pos="567"/>
        </w:tabs>
        <w:spacing w:before="120" w:after="0" w:line="280" w:lineRule="atLeast"/>
        <w:contextualSpacing w:val="0"/>
        <w:rPr>
          <w:rFonts w:ascii="Arial" w:hAnsi="Arial" w:cs="Arial"/>
          <w:bCs/>
          <w:snapToGrid w:val="0"/>
          <w:vanish/>
          <w:color w:val="auto"/>
          <w:lang w:eastAsia="cs-CZ" w:bidi="ar-SA"/>
        </w:rPr>
      </w:pPr>
    </w:p>
    <w:p w:rsidR="00BA75AB" w:rsidRPr="00AE44F6" w:rsidRDefault="0007554A" w:rsidP="00FE06FE">
      <w:pPr>
        <w:pStyle w:val="TextnormlnslovanChar"/>
        <w:numPr>
          <w:ilvl w:val="1"/>
          <w:numId w:val="2"/>
        </w:numPr>
        <w:tabs>
          <w:tab w:val="num" w:pos="567"/>
        </w:tabs>
        <w:spacing w:before="120" w:after="0" w:line="280" w:lineRule="atLeast"/>
        <w:ind w:left="567" w:hanging="567"/>
        <w:jc w:val="both"/>
        <w:rPr>
          <w:bCs w:val="0"/>
          <w:szCs w:val="20"/>
        </w:rPr>
      </w:pPr>
      <w:r w:rsidRPr="00AE44F6">
        <w:rPr>
          <w:szCs w:val="20"/>
        </w:rPr>
        <w:t xml:space="preserve">Každá ze </w:t>
      </w:r>
      <w:r w:rsidR="006E4E8E" w:rsidRPr="00AE44F6">
        <w:rPr>
          <w:szCs w:val="20"/>
        </w:rPr>
        <w:t xml:space="preserve">smluvních </w:t>
      </w:r>
      <w:r w:rsidRPr="00AE44F6">
        <w:rPr>
          <w:szCs w:val="20"/>
        </w:rPr>
        <w:t>stran nese odpovědnost za způsobenou škodu</w:t>
      </w:r>
      <w:r w:rsidR="00ED39FB" w:rsidRPr="00AE44F6">
        <w:rPr>
          <w:szCs w:val="20"/>
        </w:rPr>
        <w:t xml:space="preserve"> či jinou újmu</w:t>
      </w:r>
      <w:r w:rsidRPr="00AE44F6">
        <w:rPr>
          <w:szCs w:val="20"/>
        </w:rPr>
        <w:t xml:space="preserve"> v</w:t>
      </w:r>
      <w:r w:rsidR="00ED39FB" w:rsidRPr="00AE44F6">
        <w:rPr>
          <w:szCs w:val="20"/>
        </w:rPr>
        <w:t> souladu s</w:t>
      </w:r>
      <w:r w:rsidR="003E29B4" w:rsidRPr="00AE44F6">
        <w:rPr>
          <w:szCs w:val="20"/>
        </w:rPr>
        <w:t> </w:t>
      </w:r>
      <w:r w:rsidRPr="00AE44F6">
        <w:rPr>
          <w:szCs w:val="20"/>
        </w:rPr>
        <w:t>platný</w:t>
      </w:r>
      <w:r w:rsidR="00ED39FB" w:rsidRPr="00AE44F6">
        <w:rPr>
          <w:szCs w:val="20"/>
        </w:rPr>
        <w:t>mi a účinnými</w:t>
      </w:r>
      <w:r w:rsidRPr="00AE44F6">
        <w:rPr>
          <w:szCs w:val="20"/>
        </w:rPr>
        <w:t xml:space="preserve"> právní</w:t>
      </w:r>
      <w:r w:rsidR="00ED39FB" w:rsidRPr="00AE44F6">
        <w:rPr>
          <w:szCs w:val="20"/>
        </w:rPr>
        <w:t>mi</w:t>
      </w:r>
      <w:r w:rsidRPr="00AE44F6">
        <w:rPr>
          <w:szCs w:val="20"/>
        </w:rPr>
        <w:t xml:space="preserve"> předpis</w:t>
      </w:r>
      <w:r w:rsidR="00ED39FB" w:rsidRPr="00AE44F6">
        <w:rPr>
          <w:szCs w:val="20"/>
        </w:rPr>
        <w:t>y</w:t>
      </w:r>
      <w:r w:rsidRPr="00AE44F6">
        <w:rPr>
          <w:szCs w:val="20"/>
        </w:rPr>
        <w:t xml:space="preserve"> a t</w:t>
      </w:r>
      <w:r w:rsidR="00ED39FB" w:rsidRPr="00AE44F6">
        <w:rPr>
          <w:szCs w:val="20"/>
        </w:rPr>
        <w:t>outo</w:t>
      </w:r>
      <w:r w:rsidRPr="00AE44F6">
        <w:rPr>
          <w:szCs w:val="20"/>
        </w:rPr>
        <w:t xml:space="preserve"> </w:t>
      </w:r>
      <w:r w:rsidR="000865A7" w:rsidRPr="00AE44F6">
        <w:rPr>
          <w:szCs w:val="20"/>
        </w:rPr>
        <w:t>S</w:t>
      </w:r>
      <w:r w:rsidRPr="00AE44F6">
        <w:rPr>
          <w:szCs w:val="20"/>
        </w:rPr>
        <w:t>mlouv</w:t>
      </w:r>
      <w:r w:rsidR="00ED39FB" w:rsidRPr="00AE44F6">
        <w:rPr>
          <w:szCs w:val="20"/>
        </w:rPr>
        <w:t>ou.</w:t>
      </w:r>
      <w:r w:rsidRPr="00AE44F6">
        <w:rPr>
          <w:szCs w:val="20"/>
        </w:rPr>
        <w:t xml:space="preserve"> </w:t>
      </w:r>
      <w:r w:rsidR="00ED39FB" w:rsidRPr="00AE44F6">
        <w:rPr>
          <w:szCs w:val="20"/>
        </w:rPr>
        <w:t xml:space="preserve">Smluvní </w:t>
      </w:r>
      <w:r w:rsidRPr="00AE44F6">
        <w:rPr>
          <w:szCs w:val="20"/>
        </w:rPr>
        <w:t xml:space="preserve">strany se zavazují vyvíjet maximální úsilí k předcházení </w:t>
      </w:r>
      <w:r w:rsidR="00ED39FB" w:rsidRPr="00AE44F6">
        <w:rPr>
          <w:szCs w:val="20"/>
        </w:rPr>
        <w:t xml:space="preserve">vzniku </w:t>
      </w:r>
      <w:r w:rsidRPr="00AE44F6">
        <w:rPr>
          <w:szCs w:val="20"/>
        </w:rPr>
        <w:t>škod</w:t>
      </w:r>
      <w:r w:rsidR="00ED39FB" w:rsidRPr="00AE44F6">
        <w:rPr>
          <w:szCs w:val="20"/>
        </w:rPr>
        <w:t>y</w:t>
      </w:r>
      <w:r w:rsidRPr="00AE44F6">
        <w:rPr>
          <w:szCs w:val="20"/>
        </w:rPr>
        <w:t xml:space="preserve"> </w:t>
      </w:r>
      <w:r w:rsidR="00ED39FB" w:rsidRPr="00AE44F6">
        <w:rPr>
          <w:szCs w:val="20"/>
        </w:rPr>
        <w:t xml:space="preserve">či jiné újmy </w:t>
      </w:r>
      <w:r w:rsidRPr="00AE44F6">
        <w:rPr>
          <w:szCs w:val="20"/>
        </w:rPr>
        <w:t>a k</w:t>
      </w:r>
      <w:r w:rsidR="00ED39FB" w:rsidRPr="00AE44F6">
        <w:rPr>
          <w:szCs w:val="20"/>
        </w:rPr>
        <w:t xml:space="preserve"> případné</w:t>
      </w:r>
      <w:r w:rsidRPr="00AE44F6">
        <w:rPr>
          <w:szCs w:val="20"/>
        </w:rPr>
        <w:t xml:space="preserve"> minimalizaci vznikl</w:t>
      </w:r>
      <w:r w:rsidR="00ED39FB" w:rsidRPr="00AE44F6">
        <w:rPr>
          <w:szCs w:val="20"/>
        </w:rPr>
        <w:t>é</w:t>
      </w:r>
      <w:r w:rsidRPr="00AE44F6">
        <w:rPr>
          <w:szCs w:val="20"/>
        </w:rPr>
        <w:t xml:space="preserve"> škod</w:t>
      </w:r>
      <w:r w:rsidR="00ED39FB" w:rsidRPr="00AE44F6">
        <w:rPr>
          <w:szCs w:val="20"/>
        </w:rPr>
        <w:t>y či jiné újmy</w:t>
      </w:r>
      <w:r w:rsidRPr="00AE44F6">
        <w:rPr>
          <w:szCs w:val="20"/>
        </w:rPr>
        <w:t>.</w:t>
      </w:r>
    </w:p>
    <w:p w:rsidR="00C70BAB" w:rsidRPr="00AE44F6" w:rsidRDefault="00C70BAB" w:rsidP="00887938">
      <w:pPr>
        <w:pStyle w:val="TextnormlnslovanChar"/>
        <w:numPr>
          <w:ilvl w:val="1"/>
          <w:numId w:val="2"/>
        </w:numPr>
        <w:tabs>
          <w:tab w:val="left" w:pos="567"/>
          <w:tab w:val="num" w:pos="709"/>
        </w:tabs>
        <w:spacing w:before="120" w:after="0" w:line="280" w:lineRule="atLeast"/>
        <w:ind w:left="567" w:hanging="567"/>
        <w:jc w:val="both"/>
        <w:rPr>
          <w:szCs w:val="20"/>
        </w:rPr>
      </w:pPr>
      <w:r w:rsidRPr="00AE44F6">
        <w:rPr>
          <w:szCs w:val="20"/>
        </w:rPr>
        <w:t>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w:t>
      </w:r>
    </w:p>
    <w:p w:rsidR="00830EFD" w:rsidRPr="00AE44F6" w:rsidRDefault="00830EFD" w:rsidP="00887938">
      <w:pPr>
        <w:pStyle w:val="TextnormlnslovanChar"/>
        <w:numPr>
          <w:ilvl w:val="1"/>
          <w:numId w:val="2"/>
        </w:numPr>
        <w:tabs>
          <w:tab w:val="num" w:pos="567"/>
        </w:tabs>
        <w:spacing w:before="120" w:after="0" w:line="280" w:lineRule="atLeast"/>
        <w:ind w:left="567" w:hanging="567"/>
        <w:jc w:val="both"/>
        <w:rPr>
          <w:szCs w:val="20"/>
        </w:rPr>
      </w:pPr>
      <w:r w:rsidRPr="00AE44F6">
        <w:rPr>
          <w:szCs w:val="20"/>
        </w:rPr>
        <w:t xml:space="preserve">Výsledky činnosti </w:t>
      </w:r>
      <w:r w:rsidR="0083025F">
        <w:rPr>
          <w:szCs w:val="20"/>
        </w:rPr>
        <w:t>Dodavatel</w:t>
      </w:r>
      <w:r w:rsidRPr="00AE44F6">
        <w:rPr>
          <w:szCs w:val="20"/>
        </w:rPr>
        <w:t xml:space="preserve">e dle této </w:t>
      </w:r>
      <w:r w:rsidR="000865A7" w:rsidRPr="00AE44F6">
        <w:rPr>
          <w:szCs w:val="20"/>
        </w:rPr>
        <w:t>S</w:t>
      </w:r>
      <w:r w:rsidRPr="00AE44F6">
        <w:rPr>
          <w:szCs w:val="20"/>
        </w:rPr>
        <w:t xml:space="preserve">mlouvy mají vady, jestliže jejich zpracování neodpovídá </w:t>
      </w:r>
      <w:r w:rsidR="000865A7" w:rsidRPr="00AE44F6">
        <w:rPr>
          <w:szCs w:val="20"/>
        </w:rPr>
        <w:t>S</w:t>
      </w:r>
      <w:r w:rsidRPr="00AE44F6">
        <w:rPr>
          <w:szCs w:val="20"/>
        </w:rPr>
        <w:t xml:space="preserve">mlouvě, požadavkům, připomínkám nebo pokynům uplatněným </w:t>
      </w:r>
      <w:r w:rsidR="007B34E8">
        <w:rPr>
          <w:szCs w:val="20"/>
        </w:rPr>
        <w:t>O</w:t>
      </w:r>
      <w:r w:rsidRPr="00AE44F6">
        <w:rPr>
          <w:szCs w:val="20"/>
        </w:rPr>
        <w:t xml:space="preserve">bjednatelem v průběhu poskytování plnění </w:t>
      </w:r>
      <w:r w:rsidR="0083025F">
        <w:rPr>
          <w:szCs w:val="20"/>
        </w:rPr>
        <w:t>Dodavatel</w:t>
      </w:r>
      <w:r w:rsidRPr="00AE44F6">
        <w:rPr>
          <w:szCs w:val="20"/>
        </w:rPr>
        <w:t xml:space="preserve">em dle této </w:t>
      </w:r>
      <w:r w:rsidR="000865A7" w:rsidRPr="00AE44F6">
        <w:rPr>
          <w:szCs w:val="20"/>
        </w:rPr>
        <w:t>S</w:t>
      </w:r>
      <w:r w:rsidRPr="00AE44F6">
        <w:rPr>
          <w:szCs w:val="20"/>
        </w:rPr>
        <w:t xml:space="preserve">mlouvy nebo jestliže hmotné zachycení výsledků činnosti </w:t>
      </w:r>
      <w:r w:rsidR="0083025F">
        <w:rPr>
          <w:szCs w:val="20"/>
        </w:rPr>
        <w:t>Dodavatel</w:t>
      </w:r>
      <w:r w:rsidR="004922BB" w:rsidRPr="00AE44F6">
        <w:rPr>
          <w:szCs w:val="20"/>
        </w:rPr>
        <w:t xml:space="preserve">e </w:t>
      </w:r>
      <w:r w:rsidRPr="00AE44F6">
        <w:rPr>
          <w:szCs w:val="20"/>
        </w:rPr>
        <w:t>jsou neúplné tak, že z důvodu jejich neúplnosti není možné pokračovat ke</w:t>
      </w:r>
      <w:r w:rsidR="007B34E8">
        <w:rPr>
          <w:szCs w:val="20"/>
        </w:rPr>
        <w:t> </w:t>
      </w:r>
      <w:r w:rsidRPr="00AE44F6">
        <w:rPr>
          <w:szCs w:val="20"/>
        </w:rPr>
        <w:t xml:space="preserve">splnění účelu této </w:t>
      </w:r>
      <w:r w:rsidR="000865A7" w:rsidRPr="00AE44F6">
        <w:rPr>
          <w:szCs w:val="20"/>
        </w:rPr>
        <w:t>S</w:t>
      </w:r>
      <w:r w:rsidRPr="00AE44F6">
        <w:rPr>
          <w:szCs w:val="20"/>
        </w:rPr>
        <w:t>mlouvy.</w:t>
      </w:r>
    </w:p>
    <w:p w:rsidR="00BC46D5" w:rsidRPr="00AE44F6" w:rsidRDefault="0083025F" w:rsidP="00887938">
      <w:pPr>
        <w:pStyle w:val="TextnormlnslovanChar"/>
        <w:numPr>
          <w:ilvl w:val="1"/>
          <w:numId w:val="2"/>
        </w:numPr>
        <w:tabs>
          <w:tab w:val="num" w:pos="567"/>
        </w:tabs>
        <w:spacing w:before="120" w:after="0" w:line="280" w:lineRule="atLeast"/>
        <w:ind w:left="567" w:hanging="567"/>
        <w:jc w:val="both"/>
        <w:rPr>
          <w:szCs w:val="20"/>
        </w:rPr>
      </w:pPr>
      <w:r>
        <w:rPr>
          <w:szCs w:val="20"/>
        </w:rPr>
        <w:t>Dodavatel</w:t>
      </w:r>
      <w:r w:rsidR="00B24E3F" w:rsidRPr="00AE44F6">
        <w:rPr>
          <w:szCs w:val="20"/>
        </w:rPr>
        <w:t xml:space="preserve"> se zavazuje, že výsledky jeho činnosti dle této </w:t>
      </w:r>
      <w:r w:rsidR="000865A7" w:rsidRPr="00AE44F6">
        <w:rPr>
          <w:szCs w:val="20"/>
        </w:rPr>
        <w:t>S</w:t>
      </w:r>
      <w:r w:rsidR="00B24E3F" w:rsidRPr="00AE44F6">
        <w:rPr>
          <w:szCs w:val="20"/>
        </w:rPr>
        <w:t xml:space="preserve">mlouvy a hmotné zachycení výsledků činnosti </w:t>
      </w:r>
      <w:r>
        <w:rPr>
          <w:szCs w:val="20"/>
        </w:rPr>
        <w:t>Dodavatel</w:t>
      </w:r>
      <w:r w:rsidR="00B24E3F" w:rsidRPr="00AE44F6">
        <w:rPr>
          <w:szCs w:val="20"/>
        </w:rPr>
        <w:t xml:space="preserve">e budou ke dni předání bez vad a způsobilé k užití k účelu sjednanému touto </w:t>
      </w:r>
      <w:r w:rsidR="000865A7" w:rsidRPr="00AE44F6">
        <w:rPr>
          <w:szCs w:val="20"/>
        </w:rPr>
        <w:t>S</w:t>
      </w:r>
      <w:r w:rsidR="00B24E3F" w:rsidRPr="00AE44F6">
        <w:rPr>
          <w:szCs w:val="20"/>
        </w:rPr>
        <w:t>mlouvou.</w:t>
      </w:r>
    </w:p>
    <w:p w:rsidR="007B34E8" w:rsidRDefault="007B34E8" w:rsidP="007B34E8">
      <w:pPr>
        <w:widowControl w:val="0"/>
        <w:tabs>
          <w:tab w:val="left" w:pos="0"/>
        </w:tabs>
        <w:spacing w:after="0" w:line="280" w:lineRule="atLeast"/>
        <w:ind w:firstLine="0"/>
        <w:jc w:val="center"/>
        <w:rPr>
          <w:rFonts w:ascii="Arial" w:hAnsi="Arial" w:cs="Arial"/>
          <w:b/>
          <w:bCs/>
        </w:rPr>
      </w:pPr>
    </w:p>
    <w:p w:rsidR="007B34E8" w:rsidRDefault="007B34E8" w:rsidP="007B34E8">
      <w:pPr>
        <w:widowControl w:val="0"/>
        <w:tabs>
          <w:tab w:val="left" w:pos="0"/>
        </w:tabs>
        <w:spacing w:after="0" w:line="280" w:lineRule="atLeast"/>
        <w:ind w:firstLine="0"/>
        <w:jc w:val="center"/>
        <w:rPr>
          <w:rFonts w:ascii="Arial" w:hAnsi="Arial" w:cs="Arial"/>
          <w:b/>
          <w:bCs/>
        </w:rPr>
      </w:pPr>
    </w:p>
    <w:p w:rsidR="007B34E8" w:rsidRPr="007B34E8" w:rsidRDefault="007B34E8" w:rsidP="007B34E8">
      <w:pPr>
        <w:widowControl w:val="0"/>
        <w:tabs>
          <w:tab w:val="left" w:pos="0"/>
        </w:tabs>
        <w:spacing w:after="0" w:line="280" w:lineRule="atLeast"/>
        <w:ind w:firstLine="0"/>
        <w:jc w:val="center"/>
        <w:rPr>
          <w:rFonts w:ascii="Arial" w:hAnsi="Arial" w:cs="Arial"/>
          <w:b/>
          <w:bCs/>
        </w:rPr>
      </w:pPr>
      <w:r w:rsidRPr="007B34E8">
        <w:rPr>
          <w:rFonts w:ascii="Arial" w:hAnsi="Arial" w:cs="Arial"/>
          <w:b/>
          <w:bCs/>
        </w:rPr>
        <w:t>Článek 12</w:t>
      </w:r>
    </w:p>
    <w:p w:rsidR="007B34E8" w:rsidRPr="007B34E8" w:rsidRDefault="007B34E8" w:rsidP="007B34E8">
      <w:pPr>
        <w:widowControl w:val="0"/>
        <w:tabs>
          <w:tab w:val="left" w:pos="0"/>
        </w:tabs>
        <w:spacing w:after="0" w:line="280" w:lineRule="atLeast"/>
        <w:ind w:firstLine="0"/>
        <w:jc w:val="center"/>
        <w:rPr>
          <w:rFonts w:ascii="Arial" w:hAnsi="Arial" w:cs="Arial"/>
          <w:b/>
          <w:bCs/>
          <w:caps/>
        </w:rPr>
      </w:pPr>
      <w:r w:rsidRPr="007B34E8">
        <w:rPr>
          <w:rFonts w:ascii="Arial" w:hAnsi="Arial" w:cs="Arial"/>
          <w:b/>
          <w:bCs/>
          <w:caps/>
        </w:rPr>
        <w:t>kontaktní osoby</w:t>
      </w:r>
    </w:p>
    <w:p w:rsidR="007B34E8" w:rsidRPr="007B34E8" w:rsidRDefault="007B34E8" w:rsidP="007B34E8">
      <w:pPr>
        <w:pStyle w:val="Odstavecseseznamem"/>
        <w:numPr>
          <w:ilvl w:val="0"/>
          <w:numId w:val="2"/>
        </w:numPr>
        <w:spacing w:before="120" w:after="0" w:line="280" w:lineRule="atLeast"/>
        <w:contextualSpacing w:val="0"/>
        <w:rPr>
          <w:rFonts w:ascii="Arial" w:hAnsi="Arial" w:cs="Arial"/>
          <w:snapToGrid w:val="0"/>
          <w:vanish/>
          <w:color w:val="auto"/>
          <w:lang w:eastAsia="cs-CZ" w:bidi="ar-SA"/>
        </w:rPr>
      </w:pPr>
    </w:p>
    <w:p w:rsidR="00604FF6" w:rsidRPr="00AE44F6" w:rsidRDefault="00604FF6" w:rsidP="007B34E8">
      <w:pPr>
        <w:pStyle w:val="Text"/>
        <w:numPr>
          <w:ilvl w:val="1"/>
          <w:numId w:val="2"/>
        </w:numPr>
        <w:tabs>
          <w:tab w:val="num" w:pos="709"/>
        </w:tabs>
        <w:spacing w:before="120" w:after="0" w:line="280" w:lineRule="atLeast"/>
        <w:ind w:left="567" w:hanging="567"/>
        <w:jc w:val="both"/>
        <w:rPr>
          <w:rFonts w:cs="Arial"/>
          <w:sz w:val="20"/>
        </w:rPr>
      </w:pPr>
      <w:r w:rsidRPr="00AE44F6">
        <w:rPr>
          <w:rFonts w:cs="Arial"/>
          <w:sz w:val="20"/>
        </w:rPr>
        <w:t>Kontakt</w:t>
      </w:r>
      <w:r w:rsidR="005528F6" w:rsidRPr="00AE44F6">
        <w:rPr>
          <w:rFonts w:cs="Arial"/>
          <w:sz w:val="20"/>
        </w:rPr>
        <w:t>ní</w:t>
      </w:r>
      <w:r w:rsidR="007E5B16">
        <w:rPr>
          <w:rFonts w:cs="Arial"/>
          <w:sz w:val="20"/>
        </w:rPr>
        <w:t>mi</w:t>
      </w:r>
      <w:r w:rsidR="005528F6" w:rsidRPr="00AE44F6">
        <w:rPr>
          <w:rFonts w:cs="Arial"/>
          <w:sz w:val="20"/>
        </w:rPr>
        <w:t xml:space="preserve"> osob</w:t>
      </w:r>
      <w:r w:rsidR="007E5B16">
        <w:rPr>
          <w:rFonts w:cs="Arial"/>
          <w:sz w:val="20"/>
        </w:rPr>
        <w:t>ami</w:t>
      </w:r>
      <w:r w:rsidR="005528F6" w:rsidRPr="00AE44F6">
        <w:rPr>
          <w:rFonts w:cs="Arial"/>
          <w:sz w:val="20"/>
        </w:rPr>
        <w:t xml:space="preserve"> </w:t>
      </w:r>
      <w:r w:rsidR="007B34E8">
        <w:rPr>
          <w:rFonts w:cs="Arial"/>
          <w:sz w:val="20"/>
        </w:rPr>
        <w:t>O</w:t>
      </w:r>
      <w:r w:rsidR="005528F6" w:rsidRPr="00AE44F6">
        <w:rPr>
          <w:rFonts w:cs="Arial"/>
          <w:sz w:val="20"/>
        </w:rPr>
        <w:t>bjednatele j</w:t>
      </w:r>
      <w:r w:rsidR="007E5B16">
        <w:rPr>
          <w:rFonts w:cs="Arial"/>
          <w:sz w:val="20"/>
        </w:rPr>
        <w:t>sou</w:t>
      </w:r>
      <w:r w:rsidR="006D259A" w:rsidRPr="00AE44F6">
        <w:rPr>
          <w:rFonts w:cs="Arial"/>
          <w:sz w:val="20"/>
        </w:rPr>
        <w:t xml:space="preserve"> </w:t>
      </w:r>
      <w:r w:rsidR="00836688" w:rsidRPr="00AE44F6">
        <w:rPr>
          <w:rFonts w:cs="Arial"/>
          <w:sz w:val="20"/>
        </w:rPr>
        <w:t xml:space="preserve">Mgr. </w:t>
      </w:r>
      <w:r w:rsidR="007B34E8">
        <w:rPr>
          <w:rFonts w:cs="Arial"/>
          <w:sz w:val="20"/>
        </w:rPr>
        <w:t>Lenka Omelková</w:t>
      </w:r>
      <w:r w:rsidR="000D6FA6" w:rsidRPr="00AE44F6">
        <w:rPr>
          <w:rFonts w:cs="Arial"/>
          <w:sz w:val="20"/>
        </w:rPr>
        <w:t>,</w:t>
      </w:r>
      <w:r w:rsidR="00195012" w:rsidRPr="00AE44F6">
        <w:rPr>
          <w:rFonts w:cs="Arial"/>
          <w:sz w:val="20"/>
        </w:rPr>
        <w:t xml:space="preserve"> </w:t>
      </w:r>
      <w:r w:rsidR="00026AF2" w:rsidRPr="00AE44F6">
        <w:rPr>
          <w:rFonts w:cs="Arial"/>
          <w:sz w:val="20"/>
        </w:rPr>
        <w:t>email:</w:t>
      </w:r>
      <w:r w:rsidR="00A60DA1" w:rsidRPr="00AE44F6">
        <w:rPr>
          <w:rFonts w:cs="Arial"/>
          <w:sz w:val="20"/>
        </w:rPr>
        <w:t xml:space="preserve"> </w:t>
      </w:r>
      <w:hyperlink r:id="rId14" w:history="1">
        <w:r w:rsidR="000F1EDD" w:rsidRPr="00455675">
          <w:rPr>
            <w:rStyle w:val="Hypertextovodkaz"/>
            <w:rFonts w:cs="Arial"/>
            <w:bCs/>
            <w:i/>
            <w:iCs/>
            <w:sz w:val="20"/>
          </w:rPr>
          <w:t>neveřejný</w:t>
        </w:r>
      </w:hyperlink>
      <w:r w:rsidR="000F1EDD" w:rsidRPr="000F1EDD">
        <w:rPr>
          <w:rStyle w:val="Hypertextovodkaz"/>
          <w:rFonts w:cs="Arial"/>
          <w:i/>
          <w:sz w:val="20"/>
        </w:rPr>
        <w:t xml:space="preserve"> údaj</w:t>
      </w:r>
      <w:r w:rsidR="007E5B16">
        <w:rPr>
          <w:rFonts w:cs="Arial"/>
          <w:sz w:val="20"/>
        </w:rPr>
        <w:t xml:space="preserve"> a </w:t>
      </w:r>
      <w:r w:rsidR="00DD28D8">
        <w:rPr>
          <w:rFonts w:cs="Arial"/>
          <w:sz w:val="20"/>
        </w:rPr>
        <w:t>Petr Gawlas,</w:t>
      </w:r>
      <w:r w:rsidR="007E5B16">
        <w:rPr>
          <w:rFonts w:cs="Arial"/>
          <w:sz w:val="20"/>
        </w:rPr>
        <w:t xml:space="preserve"> e-mail: </w:t>
      </w:r>
      <w:hyperlink r:id="rId15" w:history="1">
        <w:r w:rsidR="000F1EDD" w:rsidRPr="000F1EDD">
          <w:rPr>
            <w:rStyle w:val="Hypertextovodkaz"/>
            <w:rFonts w:cs="Arial"/>
            <w:i/>
            <w:sz w:val="20"/>
          </w:rPr>
          <w:t>neveřejný</w:t>
        </w:r>
      </w:hyperlink>
      <w:r w:rsidR="000F1EDD" w:rsidRPr="000F1EDD">
        <w:rPr>
          <w:rStyle w:val="Hypertextovodkaz"/>
          <w:rFonts w:cs="Arial"/>
          <w:i/>
          <w:sz w:val="20"/>
        </w:rPr>
        <w:t xml:space="preserve"> údaj</w:t>
      </w:r>
      <w:r w:rsidR="00DD28D8">
        <w:rPr>
          <w:rFonts w:cs="Arial"/>
          <w:sz w:val="20"/>
        </w:rPr>
        <w:t xml:space="preserve">. </w:t>
      </w:r>
      <w:r w:rsidR="00836688" w:rsidRPr="00AE44F6">
        <w:rPr>
          <w:rFonts w:cs="Arial"/>
          <w:sz w:val="20"/>
        </w:rPr>
        <w:t xml:space="preserve"> </w:t>
      </w:r>
    </w:p>
    <w:p w:rsidR="00026AF2" w:rsidRPr="00AE44F6" w:rsidRDefault="00026AF2" w:rsidP="0056765F">
      <w:pPr>
        <w:pStyle w:val="Text"/>
        <w:numPr>
          <w:ilvl w:val="1"/>
          <w:numId w:val="2"/>
        </w:numPr>
        <w:tabs>
          <w:tab w:val="num" w:pos="567"/>
        </w:tabs>
        <w:spacing w:before="120" w:after="0" w:line="280" w:lineRule="atLeast"/>
        <w:ind w:left="567" w:hanging="567"/>
        <w:jc w:val="both"/>
        <w:rPr>
          <w:rFonts w:cs="Arial"/>
          <w:sz w:val="20"/>
        </w:rPr>
      </w:pPr>
      <w:r w:rsidRPr="00AE44F6">
        <w:rPr>
          <w:rFonts w:cs="Arial"/>
          <w:sz w:val="20"/>
        </w:rPr>
        <w:t>Kontaktní</w:t>
      </w:r>
      <w:r w:rsidR="007E5B16">
        <w:rPr>
          <w:rFonts w:cs="Arial"/>
          <w:sz w:val="20"/>
        </w:rPr>
        <w:t>mi</w:t>
      </w:r>
      <w:r w:rsidRPr="00AE44F6">
        <w:rPr>
          <w:rFonts w:cs="Arial"/>
          <w:sz w:val="20"/>
        </w:rPr>
        <w:t xml:space="preserve"> osob</w:t>
      </w:r>
      <w:r w:rsidR="007E5B16">
        <w:rPr>
          <w:rFonts w:cs="Arial"/>
          <w:sz w:val="20"/>
        </w:rPr>
        <w:t>ami</w:t>
      </w:r>
      <w:r w:rsidRPr="00AE44F6">
        <w:rPr>
          <w:rFonts w:cs="Arial"/>
          <w:sz w:val="20"/>
        </w:rPr>
        <w:t xml:space="preserve"> </w:t>
      </w:r>
      <w:r w:rsidR="0083025F">
        <w:rPr>
          <w:rFonts w:cs="Arial"/>
          <w:sz w:val="20"/>
        </w:rPr>
        <w:t>Dodavatel</w:t>
      </w:r>
      <w:r w:rsidR="00D2301D" w:rsidRPr="00AE44F6">
        <w:rPr>
          <w:rFonts w:cs="Arial"/>
          <w:sz w:val="20"/>
        </w:rPr>
        <w:t>e</w:t>
      </w:r>
      <w:r w:rsidRPr="00AE44F6">
        <w:rPr>
          <w:rFonts w:cs="Arial"/>
          <w:sz w:val="20"/>
        </w:rPr>
        <w:t xml:space="preserve"> j</w:t>
      </w:r>
      <w:r w:rsidR="007E5B16">
        <w:rPr>
          <w:rFonts w:cs="Arial"/>
          <w:sz w:val="20"/>
        </w:rPr>
        <w:t>sou</w:t>
      </w:r>
      <w:r w:rsidRPr="00AE44F6">
        <w:rPr>
          <w:rFonts w:cs="Arial"/>
          <w:sz w:val="20"/>
        </w:rPr>
        <w:t xml:space="preserve"> </w:t>
      </w:r>
      <w:r w:rsidR="00285D79">
        <w:rPr>
          <w:rFonts w:cs="Arial"/>
          <w:sz w:val="20"/>
        </w:rPr>
        <w:t>Ing. Bohumil Mužík</w:t>
      </w:r>
      <w:r w:rsidR="00A91247" w:rsidRPr="00AE44F6">
        <w:rPr>
          <w:rFonts w:cs="Arial"/>
          <w:sz w:val="20"/>
        </w:rPr>
        <w:t xml:space="preserve">, email: </w:t>
      </w:r>
      <w:hyperlink r:id="rId16" w:history="1">
        <w:r w:rsidR="000F1EDD" w:rsidRPr="000F1EDD">
          <w:rPr>
            <w:rStyle w:val="Hypertextovodkaz"/>
            <w:rFonts w:cs="Arial"/>
            <w:i/>
            <w:sz w:val="20"/>
          </w:rPr>
          <w:t>neveřejný</w:t>
        </w:r>
      </w:hyperlink>
      <w:r w:rsidR="000F1EDD" w:rsidRPr="000F1EDD">
        <w:rPr>
          <w:rStyle w:val="Hypertextovodkaz"/>
          <w:rFonts w:cs="Arial"/>
          <w:i/>
          <w:sz w:val="20"/>
        </w:rPr>
        <w:t xml:space="preserve"> údaj</w:t>
      </w:r>
      <w:r w:rsidR="007E5B16">
        <w:rPr>
          <w:rFonts w:cs="Arial"/>
          <w:sz w:val="20"/>
        </w:rPr>
        <w:t xml:space="preserve"> a </w:t>
      </w:r>
      <w:r w:rsidR="007777B2">
        <w:rPr>
          <w:rFonts w:cs="Arial"/>
          <w:sz w:val="20"/>
        </w:rPr>
        <w:t>Ing. Miloš Rathouský</w:t>
      </w:r>
      <w:r w:rsidR="007E5B16">
        <w:rPr>
          <w:rFonts w:cs="Arial"/>
          <w:sz w:val="20"/>
        </w:rPr>
        <w:t xml:space="preserve">, e-mail: </w:t>
      </w:r>
      <w:hyperlink r:id="rId17" w:history="1">
        <w:r w:rsidR="000F1EDD" w:rsidRPr="000F1EDD">
          <w:rPr>
            <w:rStyle w:val="Hypertextovodkaz"/>
            <w:rFonts w:cs="Arial"/>
            <w:i/>
            <w:sz w:val="20"/>
          </w:rPr>
          <w:t>neveřejný</w:t>
        </w:r>
      </w:hyperlink>
      <w:r w:rsidR="000F1EDD" w:rsidRPr="000F1EDD">
        <w:rPr>
          <w:rStyle w:val="Hypertextovodkaz"/>
          <w:rFonts w:cs="Arial"/>
          <w:i/>
          <w:sz w:val="20"/>
        </w:rPr>
        <w:t xml:space="preserve"> údaj</w:t>
      </w:r>
      <w:r w:rsidR="00965DE4">
        <w:rPr>
          <w:rFonts w:cs="Arial"/>
          <w:sz w:val="20"/>
        </w:rPr>
        <w:t xml:space="preserve">. </w:t>
      </w:r>
    </w:p>
    <w:p w:rsidR="00B62BBF" w:rsidRPr="00AE44F6" w:rsidRDefault="00B62BBF" w:rsidP="00887938">
      <w:pPr>
        <w:pStyle w:val="Text"/>
        <w:numPr>
          <w:ilvl w:val="1"/>
          <w:numId w:val="2"/>
        </w:numPr>
        <w:tabs>
          <w:tab w:val="num" w:pos="567"/>
        </w:tabs>
        <w:spacing w:before="120" w:after="0" w:line="280" w:lineRule="atLeast"/>
        <w:ind w:left="567" w:hanging="567"/>
        <w:jc w:val="both"/>
        <w:rPr>
          <w:rFonts w:cs="Arial"/>
          <w:sz w:val="20"/>
        </w:rPr>
      </w:pPr>
      <w:r w:rsidRPr="00AE44F6">
        <w:rPr>
          <w:rFonts w:cs="Arial"/>
          <w:sz w:val="20"/>
        </w:rPr>
        <w:t xml:space="preserve">Případnou změnu kontaktních údajů je smluvní strana povinna bez zbytečného odkladu </w:t>
      </w:r>
      <w:r w:rsidR="00BA75AB" w:rsidRPr="00AE44F6">
        <w:rPr>
          <w:rFonts w:cs="Arial"/>
          <w:sz w:val="20"/>
        </w:rPr>
        <w:t xml:space="preserve">písemně </w:t>
      </w:r>
      <w:r w:rsidRPr="00AE44F6">
        <w:rPr>
          <w:rFonts w:cs="Arial"/>
          <w:sz w:val="20"/>
        </w:rPr>
        <w:t xml:space="preserve">oznámit druhé </w:t>
      </w:r>
      <w:r w:rsidR="00BA75AB" w:rsidRPr="00AE44F6">
        <w:rPr>
          <w:rFonts w:cs="Arial"/>
          <w:sz w:val="20"/>
        </w:rPr>
        <w:t xml:space="preserve">smluvní </w:t>
      </w:r>
      <w:r w:rsidRPr="00AE44F6">
        <w:rPr>
          <w:rFonts w:cs="Arial"/>
          <w:sz w:val="20"/>
        </w:rPr>
        <w:t>straně.</w:t>
      </w:r>
    </w:p>
    <w:p w:rsidR="0040068D" w:rsidRDefault="0040068D" w:rsidP="00887938">
      <w:pPr>
        <w:pStyle w:val="Text"/>
        <w:numPr>
          <w:ilvl w:val="1"/>
          <w:numId w:val="2"/>
        </w:numPr>
        <w:tabs>
          <w:tab w:val="num" w:pos="567"/>
        </w:tabs>
        <w:spacing w:before="120" w:after="0" w:line="280" w:lineRule="atLeast"/>
        <w:ind w:left="567" w:hanging="567"/>
        <w:jc w:val="both"/>
        <w:rPr>
          <w:rFonts w:cs="Arial"/>
          <w:sz w:val="20"/>
        </w:rPr>
      </w:pPr>
      <w:r w:rsidRPr="00AE44F6">
        <w:rPr>
          <w:rFonts w:cs="Arial"/>
          <w:sz w:val="20"/>
        </w:rPr>
        <w:t xml:space="preserve">Není-li ve </w:t>
      </w:r>
      <w:r w:rsidR="008F2AF5">
        <w:rPr>
          <w:rFonts w:cs="Arial"/>
          <w:sz w:val="20"/>
        </w:rPr>
        <w:t>S</w:t>
      </w:r>
      <w:r w:rsidRPr="00AE44F6">
        <w:rPr>
          <w:rFonts w:cs="Arial"/>
          <w:sz w:val="20"/>
        </w:rPr>
        <w:t>mlouvě uvedeno jinak, obě smluvní strany budou vzájemně komunikovat či si předávat informace a dokumenty prostřednictvím výše uvedených kontaktních osob.</w:t>
      </w:r>
    </w:p>
    <w:p w:rsidR="00640733" w:rsidRDefault="00640733" w:rsidP="00640733">
      <w:pPr>
        <w:widowControl w:val="0"/>
        <w:tabs>
          <w:tab w:val="left" w:pos="0"/>
        </w:tabs>
        <w:spacing w:after="0" w:line="280" w:lineRule="atLeast"/>
        <w:ind w:firstLine="0"/>
        <w:jc w:val="center"/>
        <w:rPr>
          <w:rFonts w:ascii="Arial" w:hAnsi="Arial" w:cs="Arial"/>
          <w:b/>
          <w:bCs/>
        </w:rPr>
      </w:pPr>
    </w:p>
    <w:p w:rsidR="00640733" w:rsidRDefault="00640733" w:rsidP="00640733">
      <w:pPr>
        <w:widowControl w:val="0"/>
        <w:tabs>
          <w:tab w:val="left" w:pos="0"/>
        </w:tabs>
        <w:spacing w:after="0" w:line="280" w:lineRule="atLeast"/>
        <w:ind w:firstLine="0"/>
        <w:jc w:val="center"/>
        <w:rPr>
          <w:rFonts w:ascii="Arial" w:hAnsi="Arial" w:cs="Arial"/>
          <w:b/>
          <w:bCs/>
        </w:rPr>
      </w:pPr>
    </w:p>
    <w:p w:rsidR="0099733F" w:rsidRPr="0099733F" w:rsidRDefault="0099733F" w:rsidP="00640733">
      <w:pPr>
        <w:widowControl w:val="0"/>
        <w:tabs>
          <w:tab w:val="left" w:pos="0"/>
        </w:tabs>
        <w:spacing w:after="0" w:line="280" w:lineRule="atLeast"/>
        <w:ind w:firstLine="0"/>
        <w:jc w:val="center"/>
        <w:rPr>
          <w:rFonts w:ascii="Arial" w:hAnsi="Arial" w:cs="Arial"/>
          <w:b/>
          <w:bCs/>
        </w:rPr>
      </w:pPr>
      <w:r w:rsidRPr="0099733F">
        <w:rPr>
          <w:rFonts w:ascii="Arial" w:hAnsi="Arial" w:cs="Arial"/>
          <w:b/>
          <w:bCs/>
        </w:rPr>
        <w:t>Článek 13</w:t>
      </w:r>
    </w:p>
    <w:p w:rsidR="0099733F" w:rsidRPr="0099733F" w:rsidRDefault="0099733F" w:rsidP="00640733">
      <w:pPr>
        <w:widowControl w:val="0"/>
        <w:tabs>
          <w:tab w:val="left" w:pos="0"/>
        </w:tabs>
        <w:spacing w:after="0" w:line="280" w:lineRule="atLeast"/>
        <w:ind w:firstLine="0"/>
        <w:jc w:val="center"/>
        <w:rPr>
          <w:rFonts w:ascii="Arial" w:hAnsi="Arial" w:cs="Arial"/>
          <w:b/>
          <w:bCs/>
          <w:caps/>
        </w:rPr>
      </w:pPr>
      <w:r w:rsidRPr="0099733F">
        <w:rPr>
          <w:rFonts w:ascii="Arial" w:hAnsi="Arial" w:cs="Arial"/>
          <w:b/>
          <w:bCs/>
          <w:caps/>
        </w:rPr>
        <w:t>ukončení smlouvy</w:t>
      </w:r>
    </w:p>
    <w:p w:rsidR="00640733" w:rsidRPr="00640733" w:rsidRDefault="00640733" w:rsidP="00640733">
      <w:pPr>
        <w:pStyle w:val="Odstavecseseznamem"/>
        <w:numPr>
          <w:ilvl w:val="0"/>
          <w:numId w:val="2"/>
        </w:numPr>
        <w:spacing w:before="120" w:after="0" w:line="280" w:lineRule="atLeast"/>
        <w:contextualSpacing w:val="0"/>
        <w:rPr>
          <w:rFonts w:ascii="Arial" w:hAnsi="Arial" w:cs="Arial"/>
          <w:vanish/>
          <w:lang w:eastAsia="cs-CZ" w:bidi="ar-SA"/>
        </w:rPr>
      </w:pPr>
    </w:p>
    <w:p w:rsidR="004C04C2" w:rsidRPr="00AE44F6" w:rsidRDefault="004C04C2" w:rsidP="00600EC2">
      <w:pPr>
        <w:pStyle w:val="Zkladntext"/>
        <w:numPr>
          <w:ilvl w:val="1"/>
          <w:numId w:val="2"/>
        </w:numPr>
        <w:spacing w:before="120" w:after="0" w:line="280" w:lineRule="atLeast"/>
        <w:ind w:left="567" w:hanging="567"/>
        <w:rPr>
          <w:rFonts w:ascii="Arial" w:hAnsi="Arial" w:cs="Arial"/>
          <w:color w:val="000000"/>
          <w:szCs w:val="20"/>
        </w:rPr>
      </w:pPr>
      <w:r w:rsidRPr="00AE44F6">
        <w:rPr>
          <w:rFonts w:ascii="Arial" w:hAnsi="Arial" w:cs="Arial"/>
          <w:color w:val="000000"/>
          <w:szCs w:val="20"/>
        </w:rPr>
        <w:t xml:space="preserve">Tato Smlouva se uzavírá </w:t>
      </w:r>
      <w:r w:rsidR="00FC104C">
        <w:rPr>
          <w:rFonts w:ascii="Arial" w:hAnsi="Arial" w:cs="Arial"/>
          <w:color w:val="000000"/>
          <w:szCs w:val="20"/>
        </w:rPr>
        <w:t>na dobu stanovenou v čl. 3.4. tét</w:t>
      </w:r>
      <w:r w:rsidR="008F2AF5">
        <w:rPr>
          <w:rFonts w:ascii="Arial" w:hAnsi="Arial" w:cs="Arial"/>
          <w:color w:val="000000"/>
          <w:szCs w:val="20"/>
        </w:rPr>
        <w:t>o</w:t>
      </w:r>
      <w:r w:rsidR="00FC104C">
        <w:rPr>
          <w:rFonts w:ascii="Arial" w:hAnsi="Arial" w:cs="Arial"/>
          <w:color w:val="000000"/>
          <w:szCs w:val="20"/>
        </w:rPr>
        <w:t xml:space="preserve"> Smlouvy</w:t>
      </w:r>
      <w:r w:rsidRPr="00AE44F6">
        <w:rPr>
          <w:rFonts w:ascii="Arial" w:hAnsi="Arial" w:cs="Arial"/>
          <w:color w:val="000000"/>
          <w:szCs w:val="20"/>
        </w:rPr>
        <w:t>.</w:t>
      </w:r>
    </w:p>
    <w:p w:rsidR="004C04C2" w:rsidRPr="00AE44F6" w:rsidRDefault="004C04C2" w:rsidP="00101903">
      <w:pPr>
        <w:pStyle w:val="Zkladntext"/>
        <w:numPr>
          <w:ilvl w:val="1"/>
          <w:numId w:val="2"/>
        </w:numPr>
        <w:spacing w:before="120" w:after="0" w:line="280" w:lineRule="atLeast"/>
        <w:ind w:left="567" w:hanging="567"/>
        <w:rPr>
          <w:rFonts w:ascii="Arial" w:hAnsi="Arial" w:cs="Arial"/>
          <w:color w:val="000000"/>
          <w:szCs w:val="20"/>
        </w:rPr>
      </w:pPr>
      <w:r w:rsidRPr="00AE44F6">
        <w:rPr>
          <w:rFonts w:ascii="Arial" w:hAnsi="Arial" w:cs="Arial"/>
          <w:color w:val="000000"/>
          <w:szCs w:val="20"/>
        </w:rPr>
        <w:t xml:space="preserve">Smlouvu lze ukončit rovněž dohodou smluvních stran nebo odstoupením od </w:t>
      </w:r>
      <w:r w:rsidR="008F2AF5">
        <w:rPr>
          <w:rFonts w:ascii="Arial" w:hAnsi="Arial" w:cs="Arial"/>
          <w:color w:val="000000"/>
          <w:szCs w:val="20"/>
        </w:rPr>
        <w:t>s</w:t>
      </w:r>
      <w:r w:rsidRPr="00AE44F6">
        <w:rPr>
          <w:rFonts w:ascii="Arial" w:hAnsi="Arial" w:cs="Arial"/>
          <w:color w:val="000000"/>
          <w:szCs w:val="20"/>
        </w:rPr>
        <w:t>mlouvy z důvodů stanovených  občanským zákoníkem nebo ve Smlouvě.</w:t>
      </w:r>
    </w:p>
    <w:p w:rsidR="004C04C2" w:rsidRPr="00AE44F6" w:rsidRDefault="004C04C2" w:rsidP="00101903">
      <w:pPr>
        <w:pStyle w:val="Zkladntext"/>
        <w:numPr>
          <w:ilvl w:val="1"/>
          <w:numId w:val="2"/>
        </w:numPr>
        <w:spacing w:before="120" w:after="0" w:line="280" w:lineRule="atLeast"/>
        <w:ind w:left="567" w:hanging="567"/>
        <w:rPr>
          <w:rFonts w:ascii="Arial" w:hAnsi="Arial" w:cs="Arial"/>
          <w:color w:val="000000"/>
          <w:szCs w:val="20"/>
        </w:rPr>
      </w:pPr>
      <w:r w:rsidRPr="00AE44F6">
        <w:rPr>
          <w:rFonts w:ascii="Arial" w:hAnsi="Arial" w:cs="Arial"/>
          <w:color w:val="000000"/>
          <w:szCs w:val="20"/>
        </w:rPr>
        <w:lastRenderedPageBreak/>
        <w:t xml:space="preserve">Objednatel je dále oprávněn od Smlouvy odstoupit bez jakýchkoliv sankcí, nastane-li i některá z níže uvedených skutečností: </w:t>
      </w:r>
    </w:p>
    <w:p w:rsidR="004C04C2" w:rsidRPr="00AE44F6" w:rsidRDefault="004C04C2" w:rsidP="00101903">
      <w:pPr>
        <w:numPr>
          <w:ilvl w:val="2"/>
          <w:numId w:val="2"/>
        </w:numPr>
        <w:tabs>
          <w:tab w:val="clear" w:pos="1497"/>
          <w:tab w:val="num" w:pos="1843"/>
        </w:tabs>
        <w:spacing w:before="60" w:after="0" w:line="280" w:lineRule="atLeast"/>
        <w:ind w:left="1843" w:hanging="777"/>
        <w:rPr>
          <w:rFonts w:ascii="Arial" w:hAnsi="Arial" w:cs="Arial"/>
          <w:bCs/>
          <w:iCs/>
          <w:color w:val="auto"/>
          <w:lang w:eastAsia="cs-CZ" w:bidi="ar-SA"/>
        </w:rPr>
      </w:pPr>
      <w:r w:rsidRPr="00AE44F6">
        <w:rPr>
          <w:rFonts w:ascii="Arial" w:hAnsi="Arial" w:cs="Arial"/>
          <w:bCs/>
          <w:iCs/>
          <w:color w:val="auto"/>
          <w:lang w:eastAsia="cs-CZ" w:bidi="ar-SA"/>
        </w:rPr>
        <w:t xml:space="preserve">proti majetku </w:t>
      </w:r>
      <w:r w:rsidR="0083025F">
        <w:rPr>
          <w:rFonts w:ascii="Arial" w:hAnsi="Arial" w:cs="Arial"/>
          <w:bCs/>
          <w:iCs/>
          <w:color w:val="auto"/>
          <w:lang w:eastAsia="cs-CZ" w:bidi="ar-SA"/>
        </w:rPr>
        <w:t>Dodavatel</w:t>
      </w:r>
      <w:r w:rsidRPr="00AE44F6">
        <w:rPr>
          <w:rFonts w:ascii="Arial" w:hAnsi="Arial" w:cs="Arial"/>
          <w:bCs/>
          <w:iCs/>
          <w:color w:val="auto"/>
          <w:lang w:eastAsia="cs-CZ" w:bidi="ar-SA"/>
        </w:rPr>
        <w:t>e bude vedeno insolvenční řízení,</w:t>
      </w:r>
    </w:p>
    <w:p w:rsidR="004C04C2" w:rsidRPr="00AE44F6" w:rsidRDefault="004C04C2" w:rsidP="00101903">
      <w:pPr>
        <w:numPr>
          <w:ilvl w:val="2"/>
          <w:numId w:val="2"/>
        </w:numPr>
        <w:tabs>
          <w:tab w:val="clear" w:pos="1497"/>
          <w:tab w:val="num" w:pos="1843"/>
        </w:tabs>
        <w:spacing w:before="60" w:after="0" w:line="280" w:lineRule="atLeast"/>
        <w:ind w:left="1843" w:hanging="777"/>
        <w:rPr>
          <w:rFonts w:ascii="Arial" w:hAnsi="Arial" w:cs="Arial"/>
          <w:bCs/>
          <w:iCs/>
          <w:color w:val="auto"/>
          <w:lang w:eastAsia="cs-CZ" w:bidi="ar-SA"/>
        </w:rPr>
      </w:pPr>
      <w:r w:rsidRPr="00AE44F6">
        <w:rPr>
          <w:rFonts w:ascii="Arial" w:hAnsi="Arial" w:cs="Arial"/>
          <w:bCs/>
          <w:iCs/>
          <w:color w:val="auto"/>
          <w:lang w:eastAsia="cs-CZ" w:bidi="ar-SA"/>
        </w:rPr>
        <w:t xml:space="preserve">nastane-li některá ze skutečností uvedená v § 223 zákona o </w:t>
      </w:r>
      <w:r w:rsidRPr="00AE44F6">
        <w:rPr>
          <w:rFonts w:ascii="Arial" w:hAnsi="Arial" w:cs="Arial"/>
        </w:rPr>
        <w:t>zadávání veřejných zakázek</w:t>
      </w:r>
      <w:r w:rsidRPr="00AE44F6">
        <w:rPr>
          <w:rFonts w:ascii="Arial" w:hAnsi="Arial" w:cs="Arial"/>
          <w:bCs/>
          <w:iCs/>
          <w:color w:val="auto"/>
          <w:lang w:eastAsia="cs-CZ" w:bidi="ar-SA"/>
        </w:rPr>
        <w:t>.</w:t>
      </w:r>
    </w:p>
    <w:p w:rsidR="004C04C2" w:rsidRPr="00AE44F6" w:rsidRDefault="004C04C2" w:rsidP="00101903">
      <w:pPr>
        <w:pStyle w:val="Zkladntext"/>
        <w:numPr>
          <w:ilvl w:val="1"/>
          <w:numId w:val="2"/>
        </w:numPr>
        <w:spacing w:before="120" w:after="0" w:line="280" w:lineRule="atLeast"/>
        <w:ind w:left="567" w:hanging="567"/>
        <w:rPr>
          <w:rFonts w:ascii="Arial" w:hAnsi="Arial" w:cs="Arial"/>
          <w:color w:val="000000"/>
          <w:szCs w:val="20"/>
        </w:rPr>
      </w:pPr>
      <w:r w:rsidRPr="00AE44F6">
        <w:rPr>
          <w:rFonts w:ascii="Arial" w:hAnsi="Arial" w:cs="Arial"/>
          <w:color w:val="000000"/>
          <w:szCs w:val="20"/>
        </w:rPr>
        <w:t xml:space="preserve">Objednatel je oprávněn od </w:t>
      </w:r>
      <w:r w:rsidR="00BA042B">
        <w:rPr>
          <w:rFonts w:ascii="Arial" w:hAnsi="Arial" w:cs="Arial"/>
          <w:color w:val="000000"/>
          <w:szCs w:val="20"/>
        </w:rPr>
        <w:t xml:space="preserve">této </w:t>
      </w:r>
      <w:r w:rsidRPr="00AE44F6">
        <w:rPr>
          <w:rFonts w:ascii="Arial" w:hAnsi="Arial" w:cs="Arial"/>
          <w:color w:val="000000"/>
          <w:szCs w:val="20"/>
        </w:rPr>
        <w:t>Smlouvy odstoupit i pouze ve vztahu k části plnění.</w:t>
      </w:r>
    </w:p>
    <w:p w:rsidR="004C04C2" w:rsidRPr="00AE44F6" w:rsidRDefault="004C04C2" w:rsidP="00101903">
      <w:pPr>
        <w:pStyle w:val="Zkladntext"/>
        <w:numPr>
          <w:ilvl w:val="1"/>
          <w:numId w:val="2"/>
        </w:numPr>
        <w:spacing w:before="120" w:after="0" w:line="280" w:lineRule="atLeast"/>
        <w:ind w:left="567" w:hanging="567"/>
        <w:rPr>
          <w:rFonts w:ascii="Arial" w:hAnsi="Arial" w:cs="Arial"/>
          <w:color w:val="000000"/>
          <w:szCs w:val="20"/>
        </w:rPr>
      </w:pPr>
      <w:r w:rsidRPr="00AE44F6">
        <w:rPr>
          <w:rFonts w:ascii="Arial" w:hAnsi="Arial" w:cs="Arial"/>
          <w:color w:val="000000"/>
          <w:szCs w:val="20"/>
        </w:rPr>
        <w:t>Objednatel je oprávněn tuto Smlouvu vypovědět, a to i bez udání důvodu. Výpovědní lhůta činí</w:t>
      </w:r>
      <w:r w:rsidRPr="00AE44F6">
        <w:rPr>
          <w:rFonts w:ascii="Arial" w:hAnsi="Arial" w:cs="Arial"/>
          <w:color w:val="000000"/>
          <w:szCs w:val="20"/>
        </w:rPr>
        <w:br/>
        <w:t>1 měsíc a začíná běžet dnem následujícím po dni, kdy bylo písemné vyhotovení výpovědi prokazatelně doručeno druhé smluvní straně.</w:t>
      </w:r>
    </w:p>
    <w:p w:rsidR="004C04C2" w:rsidRPr="00AE44F6" w:rsidRDefault="004C04C2" w:rsidP="00101903">
      <w:pPr>
        <w:pStyle w:val="Zkladntext"/>
        <w:numPr>
          <w:ilvl w:val="1"/>
          <w:numId w:val="2"/>
        </w:numPr>
        <w:spacing w:before="120" w:after="0" w:line="280" w:lineRule="atLeast"/>
        <w:ind w:left="567" w:hanging="567"/>
        <w:rPr>
          <w:rFonts w:ascii="Arial" w:hAnsi="Arial" w:cs="Arial"/>
          <w:color w:val="000000"/>
          <w:szCs w:val="20"/>
        </w:rPr>
      </w:pPr>
      <w:r w:rsidRPr="00AE44F6">
        <w:rPr>
          <w:rFonts w:ascii="Arial" w:hAnsi="Arial" w:cs="Arial"/>
          <w:color w:val="000000"/>
          <w:szCs w:val="20"/>
        </w:rPr>
        <w:t>V případě ukončení smluvního vztahu dohodou, odstoupením některé ze smluvních stran od této Smlouvy, jsou povinnosti obou stran následující:</w:t>
      </w:r>
    </w:p>
    <w:p w:rsidR="004C04C2" w:rsidRPr="00AE44F6" w:rsidRDefault="0083025F" w:rsidP="00101903">
      <w:pPr>
        <w:pStyle w:val="Odstavecseseznamem"/>
        <w:numPr>
          <w:ilvl w:val="2"/>
          <w:numId w:val="2"/>
        </w:numPr>
        <w:tabs>
          <w:tab w:val="clear" w:pos="1497"/>
          <w:tab w:val="num" w:pos="1843"/>
        </w:tabs>
        <w:spacing w:before="60" w:after="0" w:line="280" w:lineRule="atLeast"/>
        <w:ind w:left="1843" w:hanging="709"/>
        <w:contextualSpacing w:val="0"/>
        <w:rPr>
          <w:rFonts w:ascii="Arial" w:hAnsi="Arial" w:cs="Arial"/>
          <w:bCs/>
          <w:iCs/>
          <w:color w:val="auto"/>
          <w:lang w:eastAsia="cs-CZ" w:bidi="ar-SA"/>
        </w:rPr>
      </w:pPr>
      <w:r>
        <w:rPr>
          <w:rFonts w:ascii="Arial" w:hAnsi="Arial" w:cs="Arial"/>
          <w:bCs/>
          <w:iCs/>
          <w:color w:val="auto"/>
          <w:lang w:eastAsia="cs-CZ" w:bidi="ar-SA"/>
        </w:rPr>
        <w:t>Dodavatel</w:t>
      </w:r>
      <w:r w:rsidR="004C04C2" w:rsidRPr="00AE44F6">
        <w:rPr>
          <w:rFonts w:ascii="Arial" w:hAnsi="Arial" w:cs="Arial"/>
          <w:bCs/>
          <w:iCs/>
          <w:color w:val="auto"/>
          <w:lang w:eastAsia="cs-CZ" w:bidi="ar-SA"/>
        </w:rPr>
        <w:t xml:space="preserve"> provede soupis všech jím vykonaných činností a úkonů ke splnění jeho závazků dle této Smlouvy do doby ukončení </w:t>
      </w:r>
      <w:r w:rsidR="005246C3">
        <w:rPr>
          <w:rFonts w:ascii="Arial" w:hAnsi="Arial" w:cs="Arial"/>
          <w:bCs/>
          <w:iCs/>
          <w:color w:val="auto"/>
          <w:lang w:eastAsia="cs-CZ" w:bidi="ar-SA"/>
        </w:rPr>
        <w:t>S</w:t>
      </w:r>
      <w:r w:rsidR="004C04C2" w:rsidRPr="00AE44F6">
        <w:rPr>
          <w:rFonts w:ascii="Arial" w:hAnsi="Arial" w:cs="Arial"/>
          <w:bCs/>
          <w:iCs/>
          <w:color w:val="auto"/>
          <w:lang w:eastAsia="cs-CZ" w:bidi="ar-SA"/>
        </w:rPr>
        <w:t>mlouvy;</w:t>
      </w:r>
    </w:p>
    <w:p w:rsidR="004C04C2" w:rsidRPr="00AE44F6" w:rsidRDefault="0083025F" w:rsidP="00101903">
      <w:pPr>
        <w:numPr>
          <w:ilvl w:val="2"/>
          <w:numId w:val="2"/>
        </w:numPr>
        <w:tabs>
          <w:tab w:val="clear" w:pos="1497"/>
          <w:tab w:val="num" w:pos="1843"/>
        </w:tabs>
        <w:spacing w:before="60" w:after="0" w:line="280" w:lineRule="atLeast"/>
        <w:ind w:left="1843" w:hanging="709"/>
        <w:rPr>
          <w:rFonts w:ascii="Arial" w:hAnsi="Arial" w:cs="Arial"/>
          <w:bCs/>
          <w:iCs/>
          <w:color w:val="auto"/>
          <w:lang w:eastAsia="cs-CZ" w:bidi="ar-SA"/>
        </w:rPr>
      </w:pPr>
      <w:r>
        <w:rPr>
          <w:rFonts w:ascii="Arial" w:hAnsi="Arial" w:cs="Arial"/>
          <w:bCs/>
          <w:iCs/>
          <w:color w:val="auto"/>
          <w:lang w:eastAsia="cs-CZ" w:bidi="ar-SA"/>
        </w:rPr>
        <w:t>Dodavatel</w:t>
      </w:r>
      <w:r w:rsidR="004C04C2" w:rsidRPr="00AE44F6">
        <w:rPr>
          <w:rFonts w:ascii="Arial" w:hAnsi="Arial" w:cs="Arial"/>
          <w:bCs/>
          <w:iCs/>
          <w:color w:val="auto"/>
          <w:lang w:eastAsia="cs-CZ" w:bidi="ar-SA"/>
        </w:rPr>
        <w:t xml:space="preserve"> vyzve </w:t>
      </w:r>
      <w:r w:rsidR="005246C3">
        <w:rPr>
          <w:rFonts w:ascii="Arial" w:hAnsi="Arial" w:cs="Arial"/>
          <w:bCs/>
          <w:iCs/>
          <w:color w:val="auto"/>
          <w:lang w:eastAsia="cs-CZ" w:bidi="ar-SA"/>
        </w:rPr>
        <w:t>O</w:t>
      </w:r>
      <w:r w:rsidR="004C04C2" w:rsidRPr="00AE44F6">
        <w:rPr>
          <w:rFonts w:ascii="Arial" w:hAnsi="Arial" w:cs="Arial"/>
          <w:bCs/>
          <w:iCs/>
          <w:color w:val="auto"/>
          <w:lang w:eastAsia="cs-CZ" w:bidi="ar-SA"/>
        </w:rPr>
        <w:t>bjednatele k protokolárnímu předání a převzetí všech plnění dle soupisu;</w:t>
      </w:r>
    </w:p>
    <w:p w:rsidR="004C04C2" w:rsidRPr="00AE44F6" w:rsidRDefault="005246C3" w:rsidP="00101903">
      <w:pPr>
        <w:numPr>
          <w:ilvl w:val="2"/>
          <w:numId w:val="2"/>
        </w:numPr>
        <w:tabs>
          <w:tab w:val="clear" w:pos="1497"/>
          <w:tab w:val="num" w:pos="1843"/>
        </w:tabs>
        <w:spacing w:before="60" w:after="0" w:line="280" w:lineRule="atLeast"/>
        <w:ind w:left="1843" w:hanging="709"/>
        <w:rPr>
          <w:rFonts w:ascii="Arial" w:hAnsi="Arial" w:cs="Arial"/>
          <w:bCs/>
          <w:iCs/>
          <w:color w:val="auto"/>
          <w:lang w:eastAsia="cs-CZ" w:bidi="ar-SA"/>
        </w:rPr>
      </w:pPr>
      <w:r>
        <w:rPr>
          <w:rFonts w:ascii="Arial" w:hAnsi="Arial" w:cs="Arial"/>
          <w:bCs/>
          <w:iCs/>
          <w:color w:val="auto"/>
          <w:lang w:eastAsia="cs-CZ" w:bidi="ar-SA"/>
        </w:rPr>
        <w:t>O</w:t>
      </w:r>
      <w:r w:rsidR="004C04C2" w:rsidRPr="00AE44F6">
        <w:rPr>
          <w:rFonts w:ascii="Arial" w:hAnsi="Arial" w:cs="Arial"/>
          <w:bCs/>
          <w:iCs/>
          <w:color w:val="auto"/>
          <w:lang w:eastAsia="cs-CZ" w:bidi="ar-SA"/>
        </w:rPr>
        <w:t>bjednatel není povinen soupis převzít, pokud obsahuje nesprávné údaje;</w:t>
      </w:r>
    </w:p>
    <w:p w:rsidR="004C04C2" w:rsidRPr="00AE44F6" w:rsidRDefault="0083025F" w:rsidP="00101903">
      <w:pPr>
        <w:numPr>
          <w:ilvl w:val="2"/>
          <w:numId w:val="2"/>
        </w:numPr>
        <w:tabs>
          <w:tab w:val="clear" w:pos="1497"/>
          <w:tab w:val="num" w:pos="1843"/>
        </w:tabs>
        <w:spacing w:before="60" w:after="0" w:line="280" w:lineRule="atLeast"/>
        <w:ind w:left="1843" w:hanging="709"/>
        <w:rPr>
          <w:rFonts w:ascii="Arial" w:hAnsi="Arial" w:cs="Arial"/>
          <w:bCs/>
          <w:iCs/>
          <w:color w:val="auto"/>
          <w:lang w:eastAsia="cs-CZ" w:bidi="ar-SA"/>
        </w:rPr>
      </w:pPr>
      <w:r>
        <w:rPr>
          <w:rFonts w:ascii="Arial" w:hAnsi="Arial" w:cs="Arial"/>
          <w:bCs/>
          <w:iCs/>
          <w:color w:val="auto"/>
          <w:lang w:eastAsia="cs-CZ" w:bidi="ar-SA"/>
        </w:rPr>
        <w:t>Dodavatel</w:t>
      </w:r>
      <w:r w:rsidR="004C04C2" w:rsidRPr="00AE44F6">
        <w:rPr>
          <w:rFonts w:ascii="Arial" w:hAnsi="Arial" w:cs="Arial"/>
          <w:bCs/>
          <w:iCs/>
          <w:color w:val="auto"/>
          <w:lang w:eastAsia="cs-CZ" w:bidi="ar-SA"/>
        </w:rPr>
        <w:t xml:space="preserve"> provede vyúčtování plnění dle soupisu a vystaví závěrečnou fakturu.</w:t>
      </w:r>
    </w:p>
    <w:p w:rsidR="005246C3" w:rsidRDefault="005246C3" w:rsidP="000F1EDD">
      <w:pPr>
        <w:widowControl w:val="0"/>
        <w:tabs>
          <w:tab w:val="left" w:pos="0"/>
        </w:tabs>
        <w:spacing w:after="0" w:line="280" w:lineRule="atLeast"/>
        <w:ind w:firstLine="0"/>
        <w:rPr>
          <w:rFonts w:cs="Arial"/>
          <w:sz w:val="22"/>
        </w:rPr>
      </w:pPr>
      <w:bookmarkStart w:id="137" w:name="_Toc203291571"/>
      <w:bookmarkStart w:id="138" w:name="_Toc203292591"/>
      <w:bookmarkStart w:id="139" w:name="_Toc203306980"/>
      <w:bookmarkStart w:id="140" w:name="_Toc204476148"/>
      <w:bookmarkStart w:id="141" w:name="_Toc235235107"/>
      <w:bookmarkStart w:id="142" w:name="_Toc238266062"/>
      <w:bookmarkStart w:id="143" w:name="_Toc240357481"/>
      <w:bookmarkStart w:id="144" w:name="_Toc240444517"/>
      <w:bookmarkStart w:id="145" w:name="_Toc240703983"/>
      <w:bookmarkStart w:id="146" w:name="_Toc240704357"/>
      <w:bookmarkStart w:id="147" w:name="_Toc240792074"/>
      <w:bookmarkStart w:id="148" w:name="_Toc240792934"/>
      <w:bookmarkStart w:id="149" w:name="_Toc241496098"/>
      <w:bookmarkStart w:id="150" w:name="_Toc241501199"/>
      <w:bookmarkStart w:id="151" w:name="_Toc241501596"/>
      <w:bookmarkStart w:id="152" w:name="_Toc241657913"/>
      <w:bookmarkStart w:id="153" w:name="_Toc243380736"/>
      <w:bookmarkStart w:id="154" w:name="_Toc274231392"/>
      <w:bookmarkStart w:id="155" w:name="_Toc274234509"/>
      <w:bookmarkEnd w:id="112"/>
      <w:bookmarkEnd w:id="113"/>
      <w:bookmarkEnd w:id="114"/>
      <w:bookmarkEnd w:id="115"/>
      <w:bookmarkEnd w:id="116"/>
      <w:bookmarkEnd w:id="117"/>
      <w:bookmarkEnd w:id="118"/>
      <w:bookmarkEnd w:id="119"/>
      <w:bookmarkEnd w:id="120"/>
      <w:bookmarkEnd w:id="121"/>
      <w:bookmarkEnd w:id="122"/>
    </w:p>
    <w:p w:rsidR="005246C3" w:rsidRDefault="005246C3" w:rsidP="005246C3">
      <w:pPr>
        <w:widowControl w:val="0"/>
        <w:tabs>
          <w:tab w:val="left" w:pos="0"/>
        </w:tabs>
        <w:spacing w:after="0" w:line="280" w:lineRule="atLeast"/>
        <w:ind w:firstLine="0"/>
        <w:jc w:val="center"/>
        <w:rPr>
          <w:rFonts w:cs="Arial"/>
          <w:sz w:val="22"/>
        </w:rPr>
      </w:pPr>
    </w:p>
    <w:p w:rsidR="005246C3" w:rsidRPr="0099733F" w:rsidRDefault="005246C3" w:rsidP="005246C3">
      <w:pPr>
        <w:widowControl w:val="0"/>
        <w:tabs>
          <w:tab w:val="left" w:pos="0"/>
        </w:tabs>
        <w:spacing w:after="0" w:line="280" w:lineRule="atLeast"/>
        <w:ind w:firstLine="0"/>
        <w:jc w:val="center"/>
        <w:rPr>
          <w:rFonts w:ascii="Arial" w:hAnsi="Arial" w:cs="Arial"/>
          <w:b/>
          <w:bCs/>
        </w:rPr>
      </w:pPr>
      <w:r w:rsidRPr="0099733F">
        <w:rPr>
          <w:rFonts w:ascii="Arial" w:hAnsi="Arial" w:cs="Arial"/>
          <w:b/>
          <w:bCs/>
        </w:rPr>
        <w:t>Č</w:t>
      </w:r>
      <w:r>
        <w:rPr>
          <w:rFonts w:ascii="Arial" w:hAnsi="Arial" w:cs="Arial"/>
          <w:b/>
          <w:bCs/>
        </w:rPr>
        <w:t>lánek 14</w:t>
      </w:r>
    </w:p>
    <w:p w:rsidR="005246C3" w:rsidRPr="0099733F" w:rsidRDefault="005246C3" w:rsidP="005246C3">
      <w:pPr>
        <w:widowControl w:val="0"/>
        <w:tabs>
          <w:tab w:val="left" w:pos="0"/>
        </w:tabs>
        <w:spacing w:after="0" w:line="280" w:lineRule="atLeast"/>
        <w:ind w:firstLine="0"/>
        <w:jc w:val="center"/>
        <w:rPr>
          <w:rFonts w:ascii="Arial" w:hAnsi="Arial" w:cs="Arial"/>
          <w:b/>
          <w:bCs/>
          <w:caps/>
        </w:rPr>
      </w:pPr>
      <w:r>
        <w:rPr>
          <w:rFonts w:ascii="Arial" w:hAnsi="Arial" w:cs="Arial"/>
          <w:b/>
          <w:bCs/>
          <w:caps/>
        </w:rPr>
        <w:t>závěrečná ustanovení</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5246C3" w:rsidRPr="005246C3" w:rsidRDefault="005246C3" w:rsidP="005246C3">
      <w:pPr>
        <w:pStyle w:val="Odstavecseseznamem"/>
        <w:numPr>
          <w:ilvl w:val="0"/>
          <w:numId w:val="2"/>
        </w:numPr>
        <w:tabs>
          <w:tab w:val="num" w:pos="567"/>
        </w:tabs>
        <w:spacing w:before="120" w:after="0" w:line="280" w:lineRule="atLeast"/>
        <w:contextualSpacing w:val="0"/>
        <w:rPr>
          <w:rFonts w:ascii="Arial" w:hAnsi="Arial" w:cs="Arial"/>
          <w:bCs/>
          <w:snapToGrid w:val="0"/>
          <w:vanish/>
          <w:color w:val="auto"/>
          <w:lang w:eastAsia="cs-CZ" w:bidi="ar-SA"/>
        </w:rPr>
      </w:pPr>
    </w:p>
    <w:p w:rsidR="0007554A" w:rsidRPr="00AE44F6" w:rsidRDefault="00912A35" w:rsidP="005246C3">
      <w:pPr>
        <w:pStyle w:val="TextnormlnslovanChar"/>
        <w:numPr>
          <w:ilvl w:val="1"/>
          <w:numId w:val="2"/>
        </w:numPr>
        <w:tabs>
          <w:tab w:val="num" w:pos="567"/>
        </w:tabs>
        <w:spacing w:before="120" w:after="0" w:line="280" w:lineRule="atLeast"/>
        <w:ind w:left="567" w:hanging="567"/>
        <w:jc w:val="both"/>
        <w:rPr>
          <w:szCs w:val="20"/>
        </w:rPr>
      </w:pPr>
      <w:r w:rsidRPr="00EE07AE">
        <w:rPr>
          <w:szCs w:val="20"/>
        </w:rPr>
        <w:t xml:space="preserve">Tato  </w:t>
      </w:r>
      <w:r w:rsidR="00BA042B">
        <w:rPr>
          <w:szCs w:val="20"/>
        </w:rPr>
        <w:t>S</w:t>
      </w:r>
      <w:r w:rsidRPr="00EE07AE">
        <w:rPr>
          <w:szCs w:val="20"/>
        </w:rPr>
        <w:t xml:space="preserve">mlouva nabývá platnosti dnem jejího podpisu oběma smluvními stranami. Účinnosti však tato </w:t>
      </w:r>
      <w:r w:rsidR="00BA042B">
        <w:rPr>
          <w:szCs w:val="20"/>
        </w:rPr>
        <w:t>S</w:t>
      </w:r>
      <w:r w:rsidRPr="00EE07AE">
        <w:rPr>
          <w:szCs w:val="20"/>
        </w:rPr>
        <w:t>mlouva v souladu s </w:t>
      </w:r>
      <w:proofErr w:type="spellStart"/>
      <w:r w:rsidRPr="00EE07AE">
        <w:rPr>
          <w:szCs w:val="20"/>
        </w:rPr>
        <w:t>ust</w:t>
      </w:r>
      <w:proofErr w:type="spellEnd"/>
      <w:r w:rsidRPr="00EE07AE">
        <w:rPr>
          <w:szCs w:val="20"/>
        </w:rPr>
        <w:t xml:space="preserve">. § 6 odst. 1 zákona </w:t>
      </w:r>
      <w:r>
        <w:rPr>
          <w:szCs w:val="20"/>
        </w:rPr>
        <w:t xml:space="preserve">č. </w:t>
      </w:r>
      <w:r w:rsidRPr="00D205CC">
        <w:rPr>
          <w:szCs w:val="20"/>
        </w:rPr>
        <w:t>340/2015 Sb.</w:t>
      </w:r>
      <w:r w:rsidRPr="00F87ADD">
        <w:rPr>
          <w:szCs w:val="20"/>
        </w:rPr>
        <w:t xml:space="preserve"> </w:t>
      </w:r>
      <w:r w:rsidRPr="00EE07AE">
        <w:rPr>
          <w:szCs w:val="20"/>
        </w:rPr>
        <w:t>o registru smluv, nabývá dnem uveřejnění v </w:t>
      </w:r>
      <w:r w:rsidR="00BA042B">
        <w:rPr>
          <w:szCs w:val="20"/>
        </w:rPr>
        <w:t>R</w:t>
      </w:r>
      <w:r w:rsidRPr="00EE07AE">
        <w:rPr>
          <w:szCs w:val="20"/>
        </w:rPr>
        <w:t xml:space="preserve">egistru smluv ve smyslu </w:t>
      </w:r>
      <w:proofErr w:type="spellStart"/>
      <w:r w:rsidRPr="00EE07AE">
        <w:rPr>
          <w:szCs w:val="20"/>
        </w:rPr>
        <w:t>ust</w:t>
      </w:r>
      <w:proofErr w:type="spellEnd"/>
      <w:r w:rsidRPr="00EE07AE">
        <w:rPr>
          <w:szCs w:val="20"/>
        </w:rPr>
        <w:t>. § 4 zákona</w:t>
      </w:r>
      <w:r>
        <w:rPr>
          <w:szCs w:val="20"/>
        </w:rPr>
        <w:t xml:space="preserve"> č. </w:t>
      </w:r>
      <w:r w:rsidRPr="00D205CC">
        <w:rPr>
          <w:szCs w:val="20"/>
        </w:rPr>
        <w:t>340/2015 Sb.</w:t>
      </w:r>
      <w:r>
        <w:rPr>
          <w:szCs w:val="20"/>
        </w:rPr>
        <w:t>,</w:t>
      </w:r>
      <w:r w:rsidRPr="00F87ADD">
        <w:rPr>
          <w:szCs w:val="20"/>
        </w:rPr>
        <w:t xml:space="preserve"> </w:t>
      </w:r>
      <w:r w:rsidRPr="00EE07AE">
        <w:rPr>
          <w:szCs w:val="20"/>
        </w:rPr>
        <w:t>o</w:t>
      </w:r>
      <w:r w:rsidR="00EA71F9">
        <w:rPr>
          <w:szCs w:val="20"/>
        </w:rPr>
        <w:t> </w:t>
      </w:r>
      <w:r w:rsidRPr="00EE07AE">
        <w:rPr>
          <w:szCs w:val="20"/>
        </w:rPr>
        <w:t>registru smluv.</w:t>
      </w:r>
      <w:r w:rsidR="004C2970" w:rsidRPr="00AE44F6">
        <w:rPr>
          <w:szCs w:val="20"/>
        </w:rPr>
        <w:t xml:space="preserve"> </w:t>
      </w:r>
    </w:p>
    <w:p w:rsidR="00C70BAB" w:rsidRPr="00AE44F6" w:rsidRDefault="0007554A" w:rsidP="00EA293C">
      <w:pPr>
        <w:pStyle w:val="TextnormlnslovanChar"/>
        <w:numPr>
          <w:ilvl w:val="1"/>
          <w:numId w:val="2"/>
        </w:numPr>
        <w:tabs>
          <w:tab w:val="num" w:pos="567"/>
        </w:tabs>
        <w:spacing w:before="120" w:after="0" w:line="280" w:lineRule="atLeast"/>
        <w:ind w:left="567" w:hanging="567"/>
        <w:jc w:val="both"/>
        <w:rPr>
          <w:color w:val="0000FF"/>
          <w:szCs w:val="20"/>
          <w:u w:val="single"/>
        </w:rPr>
      </w:pPr>
      <w:bookmarkStart w:id="156" w:name="_Ref54768468"/>
      <w:r w:rsidRPr="00AE44F6">
        <w:rPr>
          <w:szCs w:val="20"/>
        </w:rPr>
        <w:t xml:space="preserve">Jakékoli změny nebo doplňky </w:t>
      </w:r>
      <w:r w:rsidR="00BA75AB" w:rsidRPr="00AE44F6">
        <w:rPr>
          <w:szCs w:val="20"/>
        </w:rPr>
        <w:t xml:space="preserve">musí být </w:t>
      </w:r>
      <w:r w:rsidRPr="00AE44F6">
        <w:rPr>
          <w:szCs w:val="20"/>
        </w:rPr>
        <w:t xml:space="preserve">řešeny písemně, formou číslovaných dodatků odsouhlasenými </w:t>
      </w:r>
      <w:r w:rsidR="00BA75AB" w:rsidRPr="00AE44F6">
        <w:rPr>
          <w:szCs w:val="20"/>
        </w:rPr>
        <w:t xml:space="preserve">a podepsanými </w:t>
      </w:r>
      <w:r w:rsidRPr="00AE44F6">
        <w:rPr>
          <w:szCs w:val="20"/>
        </w:rPr>
        <w:t>oběma smluvními stranami.</w:t>
      </w:r>
      <w:r w:rsidR="004922BB" w:rsidRPr="00AE44F6">
        <w:rPr>
          <w:szCs w:val="20"/>
        </w:rPr>
        <w:t xml:space="preserve"> </w:t>
      </w:r>
    </w:p>
    <w:p w:rsidR="001522FC" w:rsidRPr="00AE44F6" w:rsidRDefault="0083025F" w:rsidP="00EA293C">
      <w:pPr>
        <w:pStyle w:val="TextnormlnslovanChar"/>
        <w:numPr>
          <w:ilvl w:val="1"/>
          <w:numId w:val="2"/>
        </w:numPr>
        <w:tabs>
          <w:tab w:val="num" w:pos="567"/>
        </w:tabs>
        <w:spacing w:before="120" w:after="0" w:line="280" w:lineRule="atLeast"/>
        <w:ind w:left="567" w:hanging="567"/>
        <w:jc w:val="both"/>
        <w:rPr>
          <w:color w:val="0000FF"/>
          <w:szCs w:val="20"/>
          <w:u w:val="single"/>
        </w:rPr>
      </w:pPr>
      <w:r>
        <w:rPr>
          <w:szCs w:val="20"/>
        </w:rPr>
        <w:t>Dodavatel</w:t>
      </w:r>
      <w:r w:rsidR="003A6ACC" w:rsidRPr="00AE44F6">
        <w:rPr>
          <w:szCs w:val="20"/>
        </w:rPr>
        <w:t xml:space="preserve"> vzal na vědomí, že t</w:t>
      </w:r>
      <w:r w:rsidR="001522FC" w:rsidRPr="00AE44F6">
        <w:rPr>
          <w:szCs w:val="20"/>
        </w:rPr>
        <w:t xml:space="preserve">ato </w:t>
      </w:r>
      <w:r w:rsidR="000865A7" w:rsidRPr="00AE44F6">
        <w:rPr>
          <w:szCs w:val="20"/>
        </w:rPr>
        <w:t>S</w:t>
      </w:r>
      <w:r w:rsidR="001522FC" w:rsidRPr="00AE44F6">
        <w:rPr>
          <w:szCs w:val="20"/>
        </w:rPr>
        <w:t xml:space="preserve">mlouva bude po jejím podpisu oběma smluvními stranami zveřejněna </w:t>
      </w:r>
      <w:r w:rsidR="002B7084" w:rsidRPr="00AE44F6">
        <w:rPr>
          <w:szCs w:val="20"/>
        </w:rPr>
        <w:t xml:space="preserve">na profilu </w:t>
      </w:r>
      <w:r w:rsidR="00912A35">
        <w:rPr>
          <w:szCs w:val="20"/>
        </w:rPr>
        <w:t>O</w:t>
      </w:r>
      <w:r w:rsidR="002B7084" w:rsidRPr="00AE44F6">
        <w:rPr>
          <w:szCs w:val="20"/>
        </w:rPr>
        <w:t xml:space="preserve">bjednatele v souladu s § </w:t>
      </w:r>
      <w:r w:rsidR="001C14AA" w:rsidRPr="00AE44F6">
        <w:rPr>
          <w:szCs w:val="20"/>
        </w:rPr>
        <w:t>219</w:t>
      </w:r>
      <w:r w:rsidR="002B7084" w:rsidRPr="00AE44F6">
        <w:rPr>
          <w:szCs w:val="20"/>
        </w:rPr>
        <w:t xml:space="preserve"> zákona </w:t>
      </w:r>
      <w:r w:rsidR="00505B5E" w:rsidRPr="00AE44F6">
        <w:t>o zadávání veřejných zakázek</w:t>
      </w:r>
      <w:r w:rsidR="00C71F85" w:rsidRPr="00AE44F6">
        <w:rPr>
          <w:szCs w:val="20"/>
        </w:rPr>
        <w:t>,</w:t>
      </w:r>
      <w:r w:rsidR="00505B5E" w:rsidRPr="00AE44F6">
        <w:rPr>
          <w:szCs w:val="20"/>
        </w:rPr>
        <w:t xml:space="preserve"> </w:t>
      </w:r>
      <w:r w:rsidR="00C71F85" w:rsidRPr="00AE44F6">
        <w:rPr>
          <w:szCs w:val="20"/>
        </w:rPr>
        <w:t>a</w:t>
      </w:r>
      <w:r w:rsidR="00082306">
        <w:rPr>
          <w:szCs w:val="20"/>
        </w:rPr>
        <w:t> </w:t>
      </w:r>
      <w:r w:rsidR="00C71F85" w:rsidRPr="00AE44F6">
        <w:rPr>
          <w:szCs w:val="20"/>
        </w:rPr>
        <w:t>v Registru smluv v souladu s §</w:t>
      </w:r>
      <w:r w:rsidR="001C14AA" w:rsidRPr="00AE44F6">
        <w:rPr>
          <w:szCs w:val="20"/>
        </w:rPr>
        <w:t xml:space="preserve"> </w:t>
      </w:r>
      <w:r w:rsidR="00C71F85" w:rsidRPr="00AE44F6">
        <w:rPr>
          <w:szCs w:val="20"/>
        </w:rPr>
        <w:t>2 zákona č.</w:t>
      </w:r>
      <w:r w:rsidR="003E38EC" w:rsidRPr="00AE44F6">
        <w:rPr>
          <w:szCs w:val="20"/>
        </w:rPr>
        <w:t xml:space="preserve"> </w:t>
      </w:r>
      <w:r w:rsidR="00C71F85" w:rsidRPr="00AE44F6">
        <w:rPr>
          <w:szCs w:val="20"/>
        </w:rPr>
        <w:t>340/2015 Sb., zákon o registru smluv</w:t>
      </w:r>
      <w:r w:rsidR="002B7084" w:rsidRPr="00AE44F6">
        <w:rPr>
          <w:szCs w:val="20"/>
        </w:rPr>
        <w:t xml:space="preserve">. </w:t>
      </w:r>
      <w:r w:rsidR="00912A35">
        <w:rPr>
          <w:szCs w:val="20"/>
        </w:rPr>
        <w:t>Zveřejnění zajistí Objednatel.</w:t>
      </w:r>
    </w:p>
    <w:bookmarkEnd w:id="156"/>
    <w:p w:rsidR="0007554A" w:rsidRPr="002E0B88" w:rsidRDefault="0007554A" w:rsidP="00EA293C">
      <w:pPr>
        <w:pStyle w:val="TextnormlnslovanChar"/>
        <w:numPr>
          <w:ilvl w:val="1"/>
          <w:numId w:val="2"/>
        </w:numPr>
        <w:tabs>
          <w:tab w:val="num" w:pos="567"/>
        </w:tabs>
        <w:spacing w:before="120" w:after="0" w:line="280" w:lineRule="atLeast"/>
        <w:ind w:left="567" w:hanging="567"/>
        <w:jc w:val="both"/>
        <w:rPr>
          <w:szCs w:val="20"/>
        </w:rPr>
      </w:pPr>
      <w:r w:rsidRPr="002E0B88">
        <w:rPr>
          <w:szCs w:val="20"/>
        </w:rPr>
        <w:t xml:space="preserve">Smlouva je vyhotovena </w:t>
      </w:r>
      <w:r w:rsidR="002E0B88" w:rsidRPr="002E0B88">
        <w:rPr>
          <w:szCs w:val="20"/>
        </w:rPr>
        <w:t>elektronicky</w:t>
      </w:r>
      <w:r w:rsidR="00604FF6" w:rsidRPr="002E0B88">
        <w:rPr>
          <w:szCs w:val="20"/>
        </w:rPr>
        <w:t>.</w:t>
      </w:r>
    </w:p>
    <w:p w:rsidR="00082F6A" w:rsidRPr="00AE44F6" w:rsidRDefault="0007554A" w:rsidP="00EA293C">
      <w:pPr>
        <w:pStyle w:val="TextnormlnslovanChar"/>
        <w:numPr>
          <w:ilvl w:val="1"/>
          <w:numId w:val="2"/>
        </w:numPr>
        <w:tabs>
          <w:tab w:val="num" w:pos="567"/>
        </w:tabs>
        <w:spacing w:before="120" w:after="0" w:line="280" w:lineRule="atLeast"/>
        <w:ind w:left="567" w:hanging="567"/>
        <w:jc w:val="both"/>
        <w:rPr>
          <w:szCs w:val="20"/>
        </w:rPr>
      </w:pPr>
      <w:r w:rsidRPr="00AE44F6">
        <w:rPr>
          <w:szCs w:val="20"/>
        </w:rPr>
        <w:t xml:space="preserve">Záležitosti v této </w:t>
      </w:r>
      <w:r w:rsidR="000865A7" w:rsidRPr="00AE44F6">
        <w:rPr>
          <w:szCs w:val="20"/>
        </w:rPr>
        <w:t>S</w:t>
      </w:r>
      <w:r w:rsidRPr="00AE44F6">
        <w:rPr>
          <w:szCs w:val="20"/>
        </w:rPr>
        <w:t xml:space="preserve">mlouvě výslovně neupravené se řídí příslušnými ustanoveními </w:t>
      </w:r>
      <w:r w:rsidR="00BA75AB" w:rsidRPr="00AE44F6">
        <w:rPr>
          <w:szCs w:val="20"/>
        </w:rPr>
        <w:t>platných a</w:t>
      </w:r>
      <w:r w:rsidR="00412966" w:rsidRPr="00AE44F6">
        <w:rPr>
          <w:szCs w:val="20"/>
        </w:rPr>
        <w:t> </w:t>
      </w:r>
      <w:r w:rsidR="00BA75AB" w:rsidRPr="00AE44F6">
        <w:rPr>
          <w:szCs w:val="20"/>
        </w:rPr>
        <w:t xml:space="preserve">účinných právních předpisů, zejména </w:t>
      </w:r>
      <w:r w:rsidR="006E4E8E" w:rsidRPr="00AE44F6">
        <w:rPr>
          <w:szCs w:val="20"/>
        </w:rPr>
        <w:t>občansk</w:t>
      </w:r>
      <w:r w:rsidR="00BA75AB" w:rsidRPr="00AE44F6">
        <w:rPr>
          <w:szCs w:val="20"/>
        </w:rPr>
        <w:t xml:space="preserve">ým </w:t>
      </w:r>
      <w:r w:rsidRPr="00AE44F6">
        <w:rPr>
          <w:szCs w:val="20"/>
        </w:rPr>
        <w:t>zákoní</w:t>
      </w:r>
      <w:r w:rsidR="00BA75AB" w:rsidRPr="00AE44F6">
        <w:rPr>
          <w:szCs w:val="20"/>
        </w:rPr>
        <w:t>kem.</w:t>
      </w:r>
    </w:p>
    <w:p w:rsidR="00874B2D" w:rsidRPr="00AE44F6" w:rsidRDefault="00874B2D" w:rsidP="00EA293C">
      <w:pPr>
        <w:pStyle w:val="Nadpis1"/>
        <w:numPr>
          <w:ilvl w:val="1"/>
          <w:numId w:val="2"/>
        </w:numPr>
        <w:tabs>
          <w:tab w:val="clear" w:pos="454"/>
          <w:tab w:val="num" w:pos="567"/>
        </w:tabs>
        <w:spacing w:before="120" w:after="0" w:line="280" w:lineRule="atLeast"/>
        <w:ind w:left="567" w:hanging="567"/>
        <w:rPr>
          <w:rFonts w:ascii="Arial" w:hAnsi="Arial"/>
          <w:b w:val="0"/>
          <w:sz w:val="20"/>
        </w:rPr>
      </w:pPr>
      <w:r w:rsidRPr="00AE44F6">
        <w:rPr>
          <w:rFonts w:ascii="Arial" w:hAnsi="Arial"/>
          <w:b w:val="0"/>
          <w:bCs w:val="0"/>
          <w:iCs/>
          <w:sz w:val="20"/>
          <w:szCs w:val="20"/>
        </w:rPr>
        <w:t xml:space="preserve">V případě, že dojde ke sporům mezi smluvními stranami řeší tyto spory tzv. rozhodné právo. </w:t>
      </w:r>
    </w:p>
    <w:p w:rsidR="00874B2D" w:rsidRPr="00AE44F6" w:rsidRDefault="00874B2D" w:rsidP="00EA293C">
      <w:pPr>
        <w:pStyle w:val="Odstavecseseznamem"/>
        <w:numPr>
          <w:ilvl w:val="2"/>
          <w:numId w:val="2"/>
        </w:numPr>
        <w:tabs>
          <w:tab w:val="clear" w:pos="1497"/>
        </w:tabs>
        <w:spacing w:before="60" w:after="0" w:line="280" w:lineRule="atLeast"/>
        <w:ind w:left="1701" w:hanging="709"/>
        <w:contextualSpacing w:val="0"/>
        <w:rPr>
          <w:rFonts w:ascii="Arial" w:hAnsi="Arial" w:cs="Arial"/>
          <w:color w:val="auto"/>
        </w:rPr>
      </w:pPr>
      <w:r w:rsidRPr="00AE44F6">
        <w:rPr>
          <w:rFonts w:ascii="Arial" w:hAnsi="Arial" w:cs="Arial"/>
          <w:color w:val="auto"/>
        </w:rPr>
        <w:t>Vztahy mezi smluvními stranami touto Smlouvou výslovně neupravené se řídí platnými a účinnými právními předpisy, zejména zákonem č. 89/2012 Sb., občanský zákoník.</w:t>
      </w:r>
    </w:p>
    <w:p w:rsidR="009733DF" w:rsidRPr="00AE44F6" w:rsidRDefault="00874B2D" w:rsidP="00EA293C">
      <w:pPr>
        <w:pStyle w:val="Odstavecseseznamem"/>
        <w:numPr>
          <w:ilvl w:val="2"/>
          <w:numId w:val="2"/>
        </w:numPr>
        <w:tabs>
          <w:tab w:val="clear" w:pos="1497"/>
        </w:tabs>
        <w:spacing w:before="60" w:after="0" w:line="280" w:lineRule="atLeast"/>
        <w:ind w:left="1701" w:hanging="709"/>
        <w:contextualSpacing w:val="0"/>
        <w:rPr>
          <w:rFonts w:ascii="Arial" w:hAnsi="Arial" w:cs="Arial"/>
          <w:color w:val="auto"/>
        </w:rPr>
      </w:pPr>
      <w:r w:rsidRPr="00AE44F6">
        <w:rPr>
          <w:rFonts w:ascii="Arial" w:hAnsi="Arial" w:cs="Arial"/>
          <w:color w:val="auto"/>
        </w:rPr>
        <w:t xml:space="preserve">Spory vzniklé ze závazkových vztahů založených touto Smlouvou, budou rozhodovat věcně a místně příslušné soudy České republiky. </w:t>
      </w:r>
    </w:p>
    <w:p w:rsidR="00912A35" w:rsidRPr="00912A35" w:rsidRDefault="00912A35" w:rsidP="00912A35">
      <w:pPr>
        <w:pStyle w:val="Nadpis1"/>
        <w:numPr>
          <w:ilvl w:val="1"/>
          <w:numId w:val="2"/>
        </w:numPr>
        <w:tabs>
          <w:tab w:val="clear" w:pos="454"/>
          <w:tab w:val="num" w:pos="567"/>
        </w:tabs>
        <w:spacing w:before="120" w:after="0" w:line="280" w:lineRule="atLeast"/>
        <w:ind w:left="567" w:hanging="567"/>
        <w:jc w:val="both"/>
        <w:rPr>
          <w:rFonts w:ascii="Arial" w:hAnsi="Arial"/>
          <w:b w:val="0"/>
          <w:bCs w:val="0"/>
          <w:iCs/>
          <w:sz w:val="20"/>
          <w:szCs w:val="20"/>
        </w:rPr>
      </w:pPr>
      <w:r w:rsidRPr="00912A35">
        <w:rPr>
          <w:rFonts w:ascii="Arial" w:hAnsi="Arial"/>
          <w:b w:val="0"/>
          <w:sz w:val="20"/>
          <w:szCs w:val="20"/>
        </w:rPr>
        <w:lastRenderedPageBreak/>
        <w:t>Smluvní strany výslovně prohlašují, že si tuto Smlouvu přečetly, že byla sepsána podle jejich pravé a svobodné vůle a nebyla ujednána v tísni, nebo za nápadně nevýhodných podmínek, což stvrzují svými podpisy.</w:t>
      </w:r>
    </w:p>
    <w:p w:rsidR="00B11637" w:rsidRPr="00912A35" w:rsidRDefault="00B11637" w:rsidP="00912A35">
      <w:pPr>
        <w:pStyle w:val="Nadpis1"/>
        <w:numPr>
          <w:ilvl w:val="1"/>
          <w:numId w:val="2"/>
        </w:numPr>
        <w:tabs>
          <w:tab w:val="clear" w:pos="454"/>
          <w:tab w:val="num" w:pos="567"/>
        </w:tabs>
        <w:spacing w:before="120" w:after="0" w:line="280" w:lineRule="atLeast"/>
        <w:ind w:left="567" w:hanging="567"/>
        <w:rPr>
          <w:rFonts w:ascii="Arial" w:hAnsi="Arial"/>
          <w:b w:val="0"/>
          <w:bCs w:val="0"/>
          <w:iCs/>
          <w:sz w:val="20"/>
          <w:szCs w:val="20"/>
        </w:rPr>
      </w:pPr>
      <w:r w:rsidRPr="00912A35">
        <w:rPr>
          <w:rFonts w:ascii="Arial" w:hAnsi="Arial"/>
          <w:b w:val="0"/>
          <w:bCs w:val="0"/>
          <w:iCs/>
          <w:sz w:val="20"/>
          <w:szCs w:val="20"/>
        </w:rPr>
        <w:t xml:space="preserve">Nedílnou součást </w:t>
      </w:r>
      <w:r w:rsidR="00BA75AB" w:rsidRPr="00912A35">
        <w:rPr>
          <w:rFonts w:ascii="Arial" w:hAnsi="Arial"/>
          <w:b w:val="0"/>
          <w:bCs w:val="0"/>
          <w:iCs/>
          <w:sz w:val="20"/>
          <w:szCs w:val="20"/>
        </w:rPr>
        <w:t xml:space="preserve">této </w:t>
      </w:r>
      <w:r w:rsidR="000865A7" w:rsidRPr="00912A35">
        <w:rPr>
          <w:rFonts w:ascii="Arial" w:hAnsi="Arial"/>
          <w:b w:val="0"/>
          <w:bCs w:val="0"/>
          <w:iCs/>
          <w:sz w:val="20"/>
          <w:szCs w:val="20"/>
        </w:rPr>
        <w:t>S</w:t>
      </w:r>
      <w:r w:rsidRPr="00912A35">
        <w:rPr>
          <w:rFonts w:ascii="Arial" w:hAnsi="Arial"/>
          <w:b w:val="0"/>
          <w:bCs w:val="0"/>
          <w:iCs/>
          <w:sz w:val="20"/>
          <w:szCs w:val="20"/>
        </w:rPr>
        <w:t>mlouvy tvoří tyto přílohy:</w:t>
      </w:r>
    </w:p>
    <w:p w:rsidR="00BD3CBE" w:rsidRPr="00BD3CBE" w:rsidRDefault="00B11637" w:rsidP="00EA293C">
      <w:pPr>
        <w:pStyle w:val="Normlnslovan"/>
        <w:numPr>
          <w:ilvl w:val="0"/>
          <w:numId w:val="0"/>
        </w:numPr>
        <w:tabs>
          <w:tab w:val="num" w:pos="851"/>
        </w:tabs>
        <w:spacing w:before="60" w:after="0" w:line="280" w:lineRule="atLeast"/>
        <w:ind w:left="851"/>
        <w:jc w:val="both"/>
        <w:rPr>
          <w:rFonts w:ascii="Arial" w:hAnsi="Arial" w:cs="Arial"/>
          <w:bCs/>
          <w:iCs/>
          <w:sz w:val="20"/>
          <w:szCs w:val="20"/>
        </w:rPr>
      </w:pPr>
      <w:r w:rsidRPr="00BD3CBE">
        <w:rPr>
          <w:rFonts w:ascii="Arial" w:hAnsi="Arial" w:cs="Arial"/>
          <w:bCs/>
          <w:iCs/>
          <w:sz w:val="20"/>
          <w:szCs w:val="20"/>
        </w:rPr>
        <w:t xml:space="preserve">Příloha č. 1: </w:t>
      </w:r>
      <w:r w:rsidR="004922BB" w:rsidRPr="00BD3CBE">
        <w:rPr>
          <w:rFonts w:ascii="Arial" w:hAnsi="Arial" w:cs="Arial"/>
          <w:bCs/>
          <w:iCs/>
          <w:sz w:val="20"/>
          <w:szCs w:val="20"/>
        </w:rPr>
        <w:t xml:space="preserve">Specifikace předmětu </w:t>
      </w:r>
      <w:r w:rsidR="00BA042B">
        <w:rPr>
          <w:rFonts w:ascii="Arial" w:hAnsi="Arial" w:cs="Arial"/>
          <w:bCs/>
          <w:iCs/>
          <w:sz w:val="20"/>
          <w:szCs w:val="20"/>
        </w:rPr>
        <w:t>s</w:t>
      </w:r>
      <w:r w:rsidR="004922BB" w:rsidRPr="00BD3CBE">
        <w:rPr>
          <w:rFonts w:ascii="Arial" w:hAnsi="Arial" w:cs="Arial"/>
          <w:bCs/>
          <w:iCs/>
          <w:sz w:val="20"/>
          <w:szCs w:val="20"/>
        </w:rPr>
        <w:t>mlouvy</w:t>
      </w:r>
    </w:p>
    <w:p w:rsidR="00611EF8" w:rsidRDefault="00611EF8" w:rsidP="00EA293C">
      <w:pPr>
        <w:pStyle w:val="Normlnslovan"/>
        <w:numPr>
          <w:ilvl w:val="0"/>
          <w:numId w:val="0"/>
        </w:numPr>
        <w:tabs>
          <w:tab w:val="num" w:pos="851"/>
        </w:tabs>
        <w:spacing w:before="60" w:after="0" w:line="280" w:lineRule="atLeast"/>
        <w:ind w:left="851"/>
        <w:jc w:val="both"/>
        <w:rPr>
          <w:rFonts w:ascii="Arial" w:hAnsi="Arial" w:cs="Arial"/>
          <w:bCs/>
          <w:iCs/>
          <w:sz w:val="20"/>
          <w:szCs w:val="20"/>
        </w:rPr>
      </w:pPr>
      <w:r>
        <w:rPr>
          <w:rFonts w:ascii="Arial" w:hAnsi="Arial" w:cs="Arial"/>
          <w:bCs/>
          <w:iCs/>
          <w:sz w:val="20"/>
          <w:szCs w:val="20"/>
        </w:rPr>
        <w:t>Příloha č. 2: Plánovaný harmonogram</w:t>
      </w:r>
    </w:p>
    <w:p w:rsidR="00B11637" w:rsidRPr="00BD3CBE" w:rsidRDefault="00BD3CBE" w:rsidP="00EA293C">
      <w:pPr>
        <w:pStyle w:val="Normlnslovan"/>
        <w:numPr>
          <w:ilvl w:val="0"/>
          <w:numId w:val="0"/>
        </w:numPr>
        <w:tabs>
          <w:tab w:val="num" w:pos="851"/>
        </w:tabs>
        <w:spacing w:before="60" w:after="0" w:line="280" w:lineRule="atLeast"/>
        <w:ind w:left="851"/>
        <w:jc w:val="both"/>
        <w:rPr>
          <w:rFonts w:ascii="Arial" w:hAnsi="Arial" w:cs="Arial"/>
          <w:bCs/>
          <w:iCs/>
          <w:sz w:val="20"/>
          <w:szCs w:val="20"/>
        </w:rPr>
      </w:pPr>
      <w:r w:rsidRPr="00BD3CBE">
        <w:rPr>
          <w:rFonts w:ascii="Arial" w:hAnsi="Arial" w:cs="Arial"/>
          <w:bCs/>
          <w:iCs/>
          <w:sz w:val="20"/>
          <w:szCs w:val="20"/>
        </w:rPr>
        <w:t xml:space="preserve">Příloha č. </w:t>
      </w:r>
      <w:r w:rsidR="00611EF8">
        <w:rPr>
          <w:rFonts w:ascii="Arial" w:hAnsi="Arial" w:cs="Arial"/>
          <w:bCs/>
          <w:iCs/>
          <w:sz w:val="20"/>
          <w:szCs w:val="20"/>
        </w:rPr>
        <w:t>3</w:t>
      </w:r>
      <w:r w:rsidRPr="00BD3CBE">
        <w:rPr>
          <w:rFonts w:ascii="Arial" w:hAnsi="Arial" w:cs="Arial"/>
          <w:bCs/>
          <w:iCs/>
          <w:sz w:val="20"/>
          <w:szCs w:val="20"/>
        </w:rPr>
        <w:t>: Rozpočet plnění</w:t>
      </w:r>
      <w:r w:rsidR="00A15827" w:rsidRPr="00BD3CBE">
        <w:rPr>
          <w:rFonts w:ascii="Arial" w:hAnsi="Arial" w:cs="Arial"/>
          <w:bCs/>
          <w:iCs/>
          <w:sz w:val="20"/>
          <w:szCs w:val="20"/>
        </w:rPr>
        <w:t xml:space="preserve"> </w:t>
      </w:r>
    </w:p>
    <w:p w:rsidR="002812B9" w:rsidRPr="00497675" w:rsidRDefault="00BD3CBE" w:rsidP="00EA293C">
      <w:pPr>
        <w:pStyle w:val="Normlnslovan"/>
        <w:numPr>
          <w:ilvl w:val="0"/>
          <w:numId w:val="0"/>
        </w:numPr>
        <w:tabs>
          <w:tab w:val="num" w:pos="851"/>
        </w:tabs>
        <w:spacing w:before="60" w:after="0" w:line="280" w:lineRule="atLeast"/>
        <w:ind w:left="851"/>
        <w:jc w:val="both"/>
        <w:rPr>
          <w:rFonts w:ascii="Arial" w:hAnsi="Arial" w:cs="Arial"/>
          <w:bCs/>
          <w:iCs/>
          <w:sz w:val="20"/>
          <w:szCs w:val="20"/>
        </w:rPr>
      </w:pPr>
      <w:r w:rsidRPr="00497675">
        <w:rPr>
          <w:rFonts w:ascii="Arial" w:hAnsi="Arial" w:cs="Arial"/>
          <w:bCs/>
          <w:iCs/>
          <w:sz w:val="20"/>
          <w:szCs w:val="20"/>
        </w:rPr>
        <w:t xml:space="preserve">Příloha č. </w:t>
      </w:r>
      <w:r w:rsidR="00611EF8">
        <w:rPr>
          <w:rFonts w:ascii="Arial" w:hAnsi="Arial" w:cs="Arial"/>
          <w:bCs/>
          <w:iCs/>
          <w:sz w:val="20"/>
          <w:szCs w:val="20"/>
        </w:rPr>
        <w:t>4</w:t>
      </w:r>
      <w:r w:rsidR="002812B9" w:rsidRPr="00497675">
        <w:rPr>
          <w:rFonts w:ascii="Arial" w:hAnsi="Arial" w:cs="Arial"/>
          <w:bCs/>
          <w:iCs/>
          <w:sz w:val="20"/>
          <w:szCs w:val="20"/>
        </w:rPr>
        <w:t>:</w:t>
      </w:r>
      <w:r w:rsidR="00F143A1" w:rsidRPr="00497675">
        <w:rPr>
          <w:rFonts w:ascii="Arial" w:hAnsi="Arial" w:cs="Arial"/>
          <w:bCs/>
          <w:iCs/>
          <w:sz w:val="20"/>
          <w:szCs w:val="20"/>
        </w:rPr>
        <w:t xml:space="preserve"> R</w:t>
      </w:r>
      <w:r w:rsidR="008676B0" w:rsidRPr="00497675">
        <w:rPr>
          <w:rFonts w:ascii="Arial" w:hAnsi="Arial" w:cs="Arial"/>
          <w:bCs/>
          <w:iCs/>
          <w:sz w:val="20"/>
          <w:szCs w:val="20"/>
        </w:rPr>
        <w:t xml:space="preserve">ealizační tým </w:t>
      </w:r>
    </w:p>
    <w:p w:rsidR="008676B0" w:rsidRDefault="000A30DD" w:rsidP="00EA293C">
      <w:pPr>
        <w:pStyle w:val="Normlnslovan"/>
        <w:numPr>
          <w:ilvl w:val="0"/>
          <w:numId w:val="0"/>
        </w:numPr>
        <w:tabs>
          <w:tab w:val="num" w:pos="851"/>
        </w:tabs>
        <w:spacing w:before="60" w:after="0" w:line="280" w:lineRule="atLeast"/>
        <w:ind w:left="851"/>
        <w:jc w:val="both"/>
        <w:rPr>
          <w:rFonts w:ascii="Arial" w:hAnsi="Arial" w:cs="Arial"/>
          <w:bCs/>
          <w:iCs/>
          <w:sz w:val="20"/>
          <w:szCs w:val="20"/>
        </w:rPr>
      </w:pPr>
      <w:r w:rsidRPr="00497675">
        <w:rPr>
          <w:rFonts w:ascii="Arial" w:hAnsi="Arial" w:cs="Arial"/>
          <w:bCs/>
          <w:iCs/>
          <w:sz w:val="20"/>
          <w:szCs w:val="20"/>
        </w:rPr>
        <w:t xml:space="preserve">Příloha č. </w:t>
      </w:r>
      <w:r w:rsidR="00611EF8">
        <w:rPr>
          <w:rFonts w:ascii="Arial" w:hAnsi="Arial" w:cs="Arial"/>
          <w:bCs/>
          <w:iCs/>
          <w:sz w:val="20"/>
          <w:szCs w:val="20"/>
        </w:rPr>
        <w:t>5</w:t>
      </w:r>
      <w:r w:rsidRPr="00497675">
        <w:rPr>
          <w:rFonts w:ascii="Arial" w:hAnsi="Arial" w:cs="Arial"/>
          <w:bCs/>
          <w:iCs/>
          <w:sz w:val="20"/>
          <w:szCs w:val="20"/>
        </w:rPr>
        <w:t xml:space="preserve">: Seznam </w:t>
      </w:r>
      <w:r w:rsidR="002812B9" w:rsidRPr="00497675">
        <w:rPr>
          <w:rFonts w:ascii="Arial" w:hAnsi="Arial" w:cs="Arial"/>
          <w:bCs/>
          <w:iCs/>
          <w:sz w:val="20"/>
          <w:szCs w:val="20"/>
        </w:rPr>
        <w:t>poddodavatelů</w:t>
      </w:r>
      <w:r w:rsidR="002812B9" w:rsidRPr="00AE44F6">
        <w:rPr>
          <w:rFonts w:ascii="Arial" w:hAnsi="Arial" w:cs="Arial"/>
          <w:bCs/>
          <w:iCs/>
          <w:sz w:val="20"/>
          <w:szCs w:val="20"/>
        </w:rPr>
        <w:t xml:space="preserve"> </w:t>
      </w:r>
    </w:p>
    <w:p w:rsidR="002D4433" w:rsidRPr="00AE44F6" w:rsidRDefault="002D4433" w:rsidP="00887938">
      <w:pPr>
        <w:spacing w:line="280" w:lineRule="atLeast"/>
        <w:rPr>
          <w:rFonts w:ascii="Arial" w:hAnsi="Arial" w:cs="Arial"/>
        </w:rPr>
      </w:pPr>
    </w:p>
    <w:tbl>
      <w:tblPr>
        <w:tblW w:w="0" w:type="auto"/>
        <w:tblInd w:w="108" w:type="dxa"/>
        <w:tblLook w:val="04A0"/>
      </w:tblPr>
      <w:tblGrid>
        <w:gridCol w:w="4275"/>
        <w:gridCol w:w="4797"/>
      </w:tblGrid>
      <w:tr w:rsidR="005E5030" w:rsidRPr="00AE44F6" w:rsidTr="007D4B91">
        <w:tc>
          <w:tcPr>
            <w:tcW w:w="4275" w:type="dxa"/>
            <w:shd w:val="clear" w:color="auto" w:fill="auto"/>
            <w:vAlign w:val="center"/>
          </w:tcPr>
          <w:p w:rsidR="005E5030" w:rsidRPr="00AE44F6" w:rsidRDefault="005E5030" w:rsidP="00887938">
            <w:pPr>
              <w:tabs>
                <w:tab w:val="left" w:pos="5103"/>
              </w:tabs>
              <w:spacing w:after="0" w:line="280" w:lineRule="atLeast"/>
              <w:jc w:val="center"/>
              <w:rPr>
                <w:rFonts w:ascii="Arial" w:hAnsi="Arial" w:cs="Arial"/>
              </w:rPr>
            </w:pPr>
            <w:r w:rsidRPr="00AE44F6">
              <w:rPr>
                <w:rFonts w:ascii="Arial" w:hAnsi="Arial" w:cs="Arial"/>
              </w:rPr>
              <w:t xml:space="preserve">Za </w:t>
            </w:r>
            <w:r w:rsidR="0083025F">
              <w:rPr>
                <w:rFonts w:ascii="Arial" w:hAnsi="Arial" w:cs="Arial"/>
              </w:rPr>
              <w:t>Dodavatel</w:t>
            </w:r>
            <w:r w:rsidRPr="00AE44F6">
              <w:rPr>
                <w:rFonts w:ascii="Arial" w:hAnsi="Arial" w:cs="Arial"/>
              </w:rPr>
              <w:t>e:</w:t>
            </w:r>
          </w:p>
          <w:p w:rsidR="005E5030" w:rsidRPr="00AE44F6" w:rsidRDefault="005E5030" w:rsidP="00887938">
            <w:pPr>
              <w:tabs>
                <w:tab w:val="left" w:pos="5103"/>
              </w:tabs>
              <w:spacing w:after="0" w:line="280" w:lineRule="atLeast"/>
              <w:jc w:val="center"/>
              <w:rPr>
                <w:rFonts w:ascii="Arial" w:hAnsi="Arial" w:cs="Arial"/>
              </w:rPr>
            </w:pPr>
          </w:p>
        </w:tc>
        <w:tc>
          <w:tcPr>
            <w:tcW w:w="4797" w:type="dxa"/>
            <w:shd w:val="clear" w:color="auto" w:fill="auto"/>
            <w:vAlign w:val="center"/>
          </w:tcPr>
          <w:p w:rsidR="005E5030" w:rsidRPr="00AE44F6" w:rsidRDefault="005E5030" w:rsidP="00887938">
            <w:pPr>
              <w:tabs>
                <w:tab w:val="left" w:pos="5103"/>
              </w:tabs>
              <w:spacing w:after="0" w:line="280" w:lineRule="atLeast"/>
              <w:jc w:val="center"/>
              <w:rPr>
                <w:rFonts w:ascii="Arial" w:hAnsi="Arial" w:cs="Arial"/>
              </w:rPr>
            </w:pPr>
            <w:r w:rsidRPr="00AE44F6">
              <w:rPr>
                <w:rFonts w:ascii="Arial" w:hAnsi="Arial" w:cs="Arial"/>
              </w:rPr>
              <w:t xml:space="preserve">Za </w:t>
            </w:r>
            <w:r w:rsidR="00912A35">
              <w:rPr>
                <w:rFonts w:ascii="Arial" w:hAnsi="Arial" w:cs="Arial"/>
              </w:rPr>
              <w:t>O</w:t>
            </w:r>
            <w:r w:rsidRPr="00AE44F6">
              <w:rPr>
                <w:rFonts w:ascii="Arial" w:hAnsi="Arial" w:cs="Arial"/>
              </w:rPr>
              <w:t>bjednatele:</w:t>
            </w:r>
          </w:p>
          <w:p w:rsidR="005E5030" w:rsidRPr="00AE44F6" w:rsidRDefault="005E5030" w:rsidP="00887938">
            <w:pPr>
              <w:tabs>
                <w:tab w:val="left" w:pos="5103"/>
              </w:tabs>
              <w:spacing w:after="0" w:line="280" w:lineRule="atLeast"/>
              <w:jc w:val="center"/>
              <w:rPr>
                <w:rFonts w:ascii="Arial" w:hAnsi="Arial" w:cs="Arial"/>
              </w:rPr>
            </w:pPr>
          </w:p>
        </w:tc>
      </w:tr>
      <w:tr w:rsidR="005E5030" w:rsidRPr="00AE44F6" w:rsidTr="007D4B91">
        <w:tc>
          <w:tcPr>
            <w:tcW w:w="4275" w:type="dxa"/>
            <w:shd w:val="clear" w:color="auto" w:fill="auto"/>
            <w:vAlign w:val="bottom"/>
          </w:tcPr>
          <w:p w:rsidR="005E5030" w:rsidRPr="00AE44F6" w:rsidRDefault="005E5030" w:rsidP="003301A4">
            <w:pPr>
              <w:tabs>
                <w:tab w:val="left" w:pos="5103"/>
              </w:tabs>
              <w:spacing w:line="280" w:lineRule="atLeast"/>
              <w:jc w:val="center"/>
              <w:rPr>
                <w:rFonts w:ascii="Arial" w:hAnsi="Arial" w:cs="Arial"/>
              </w:rPr>
            </w:pPr>
            <w:r w:rsidRPr="00AE44F6">
              <w:rPr>
                <w:rFonts w:ascii="Arial" w:hAnsi="Arial" w:cs="Arial"/>
              </w:rPr>
              <w:t>V </w:t>
            </w:r>
            <w:r w:rsidR="003301A4">
              <w:rPr>
                <w:rFonts w:ascii="Arial" w:hAnsi="Arial" w:cs="Arial"/>
              </w:rPr>
              <w:t>Prze</w:t>
            </w:r>
            <w:r w:rsidRPr="00AE44F6">
              <w:rPr>
                <w:rFonts w:ascii="Arial" w:hAnsi="Arial" w:cs="Arial"/>
              </w:rPr>
              <w:t xml:space="preserve"> dne </w:t>
            </w:r>
            <w:r w:rsidR="002E0B88" w:rsidRPr="002E0B88">
              <w:rPr>
                <w:rFonts w:ascii="Arial" w:hAnsi="Arial" w:cs="Arial"/>
              </w:rPr>
              <w:t>dle elektronického podpisu</w:t>
            </w:r>
          </w:p>
        </w:tc>
        <w:tc>
          <w:tcPr>
            <w:tcW w:w="4797" w:type="dxa"/>
            <w:shd w:val="clear" w:color="auto" w:fill="auto"/>
            <w:vAlign w:val="bottom"/>
          </w:tcPr>
          <w:p w:rsidR="005E5030" w:rsidRPr="00AE44F6" w:rsidRDefault="005E5030" w:rsidP="003301A4">
            <w:pPr>
              <w:tabs>
                <w:tab w:val="left" w:pos="5103"/>
              </w:tabs>
              <w:spacing w:line="280" w:lineRule="atLeast"/>
              <w:jc w:val="center"/>
              <w:rPr>
                <w:rFonts w:ascii="Arial" w:hAnsi="Arial" w:cs="Arial"/>
              </w:rPr>
            </w:pPr>
            <w:r w:rsidRPr="00AE44F6">
              <w:rPr>
                <w:rFonts w:ascii="Arial" w:hAnsi="Arial" w:cs="Arial"/>
              </w:rPr>
              <w:t xml:space="preserve">V Praze dne </w:t>
            </w:r>
            <w:r w:rsidR="003301A4" w:rsidRPr="002E0B88">
              <w:rPr>
                <w:rFonts w:ascii="Arial" w:hAnsi="Arial" w:cs="Arial"/>
              </w:rPr>
              <w:t>dle elektronického podpisu</w:t>
            </w:r>
          </w:p>
        </w:tc>
      </w:tr>
      <w:tr w:rsidR="005E5030" w:rsidRPr="00AE44F6" w:rsidTr="007D4B91">
        <w:tc>
          <w:tcPr>
            <w:tcW w:w="4275" w:type="dxa"/>
            <w:shd w:val="clear" w:color="auto" w:fill="auto"/>
          </w:tcPr>
          <w:p w:rsidR="005E5030" w:rsidRDefault="005E5030" w:rsidP="00887938">
            <w:pPr>
              <w:tabs>
                <w:tab w:val="left" w:pos="5103"/>
              </w:tabs>
              <w:spacing w:after="0" w:line="280" w:lineRule="atLeast"/>
              <w:jc w:val="center"/>
              <w:rPr>
                <w:rFonts w:ascii="Arial" w:hAnsi="Arial" w:cs="Arial"/>
              </w:rPr>
            </w:pPr>
          </w:p>
          <w:p w:rsidR="00FB7C36" w:rsidRDefault="00FB7C36" w:rsidP="00887938">
            <w:pPr>
              <w:tabs>
                <w:tab w:val="left" w:pos="5103"/>
              </w:tabs>
              <w:spacing w:after="0" w:line="280" w:lineRule="atLeast"/>
              <w:jc w:val="center"/>
              <w:rPr>
                <w:rFonts w:ascii="Arial" w:hAnsi="Arial" w:cs="Arial"/>
              </w:rPr>
            </w:pPr>
          </w:p>
          <w:p w:rsidR="00FB7C36" w:rsidRPr="00AE44F6" w:rsidRDefault="00FB7C36" w:rsidP="00887938">
            <w:pPr>
              <w:tabs>
                <w:tab w:val="left" w:pos="5103"/>
              </w:tabs>
              <w:spacing w:after="0" w:line="280" w:lineRule="atLeast"/>
              <w:jc w:val="center"/>
              <w:rPr>
                <w:rFonts w:ascii="Arial" w:hAnsi="Arial" w:cs="Arial"/>
              </w:rPr>
            </w:pPr>
          </w:p>
          <w:p w:rsidR="005E5030" w:rsidRPr="00AE44F6" w:rsidRDefault="005842D4" w:rsidP="00887938">
            <w:pPr>
              <w:tabs>
                <w:tab w:val="left" w:pos="5103"/>
              </w:tabs>
              <w:spacing w:after="0" w:line="280" w:lineRule="atLeast"/>
              <w:ind w:firstLine="0"/>
              <w:jc w:val="center"/>
              <w:rPr>
                <w:rFonts w:ascii="Arial" w:hAnsi="Arial" w:cs="Arial"/>
              </w:rPr>
            </w:pPr>
            <w:r w:rsidRPr="00AE44F6">
              <w:rPr>
                <w:rFonts w:ascii="Arial" w:hAnsi="Arial" w:cs="Arial"/>
              </w:rPr>
              <w:t>_________</w:t>
            </w:r>
            <w:r w:rsidR="008D5A9A">
              <w:rPr>
                <w:rFonts w:ascii="Arial" w:hAnsi="Arial" w:cs="Arial"/>
              </w:rPr>
              <w:t>___</w:t>
            </w:r>
            <w:r w:rsidRPr="00AE44F6">
              <w:rPr>
                <w:rFonts w:ascii="Arial" w:hAnsi="Arial" w:cs="Arial"/>
              </w:rPr>
              <w:t>_______</w:t>
            </w:r>
            <w:r w:rsidR="008D5A9A">
              <w:rPr>
                <w:rFonts w:ascii="Arial" w:hAnsi="Arial" w:cs="Arial"/>
              </w:rPr>
              <w:t>__</w:t>
            </w:r>
            <w:r w:rsidRPr="00AE44F6">
              <w:rPr>
                <w:rFonts w:ascii="Arial" w:hAnsi="Arial" w:cs="Arial"/>
              </w:rPr>
              <w:t>______________</w:t>
            </w:r>
          </w:p>
          <w:p w:rsidR="008D5A9A" w:rsidRPr="008D5A9A" w:rsidRDefault="008D5A9A" w:rsidP="00887938">
            <w:pPr>
              <w:tabs>
                <w:tab w:val="left" w:pos="5103"/>
              </w:tabs>
              <w:spacing w:after="0" w:line="280" w:lineRule="atLeast"/>
              <w:ind w:firstLine="0"/>
              <w:jc w:val="center"/>
              <w:rPr>
                <w:rFonts w:ascii="Arial" w:hAnsi="Arial" w:cs="Arial"/>
                <w:b/>
              </w:rPr>
            </w:pPr>
            <w:r w:rsidRPr="008D5A9A">
              <w:rPr>
                <w:rFonts w:ascii="Arial" w:hAnsi="Arial" w:cs="Arial"/>
                <w:b/>
              </w:rPr>
              <w:t>Ing. Dagmar Kuchtová</w:t>
            </w:r>
          </w:p>
          <w:p w:rsidR="005E5030" w:rsidRDefault="00F02DD8" w:rsidP="00F02DD8">
            <w:pPr>
              <w:tabs>
                <w:tab w:val="left" w:pos="5103"/>
              </w:tabs>
              <w:spacing w:after="0" w:line="280" w:lineRule="atLeast"/>
              <w:ind w:firstLine="0"/>
              <w:jc w:val="center"/>
              <w:rPr>
                <w:rFonts w:ascii="Arial" w:hAnsi="Arial" w:cs="Arial"/>
              </w:rPr>
            </w:pPr>
            <w:r>
              <w:rPr>
                <w:rFonts w:ascii="Arial" w:hAnsi="Arial" w:cs="Arial"/>
              </w:rPr>
              <w:t>generální ředitelka</w:t>
            </w:r>
          </w:p>
          <w:p w:rsidR="005E5030" w:rsidRDefault="00887C57" w:rsidP="00F54E06">
            <w:pPr>
              <w:tabs>
                <w:tab w:val="left" w:pos="5103"/>
              </w:tabs>
              <w:spacing w:after="0" w:line="280" w:lineRule="atLeast"/>
              <w:ind w:firstLine="0"/>
              <w:jc w:val="center"/>
              <w:rPr>
                <w:rFonts w:ascii="Arial" w:hAnsi="Arial" w:cs="Arial"/>
              </w:rPr>
            </w:pPr>
            <w:r>
              <w:rPr>
                <w:rFonts w:ascii="Arial" w:hAnsi="Arial" w:cs="Arial"/>
              </w:rPr>
              <w:t>Svaz průmyslu a dopravy České republiky</w:t>
            </w:r>
          </w:p>
          <w:p w:rsidR="00F54E06" w:rsidRPr="00AE44F6" w:rsidRDefault="00F54E06" w:rsidP="00887C57">
            <w:pPr>
              <w:tabs>
                <w:tab w:val="left" w:pos="5103"/>
              </w:tabs>
              <w:spacing w:before="60" w:after="0" w:line="280" w:lineRule="atLeast"/>
              <w:ind w:firstLine="0"/>
              <w:jc w:val="center"/>
              <w:rPr>
                <w:rFonts w:ascii="Arial" w:hAnsi="Arial" w:cs="Arial"/>
              </w:rPr>
            </w:pPr>
            <w:r>
              <w:rPr>
                <w:rFonts w:ascii="Arial" w:hAnsi="Arial" w:cs="Arial"/>
              </w:rPr>
              <w:t xml:space="preserve">jednající jako společník sdružení na základě Smlouvy o společnosti ze dne 18. 12. 2019 </w:t>
            </w:r>
            <w:r w:rsidR="00F30E29">
              <w:rPr>
                <w:rFonts w:ascii="Arial" w:hAnsi="Arial" w:cs="Arial"/>
              </w:rPr>
              <w:t xml:space="preserve">a udělené </w:t>
            </w:r>
            <w:r>
              <w:rPr>
                <w:rFonts w:ascii="Arial" w:hAnsi="Arial" w:cs="Arial"/>
              </w:rPr>
              <w:t>plné moci</w:t>
            </w:r>
          </w:p>
        </w:tc>
        <w:tc>
          <w:tcPr>
            <w:tcW w:w="4797" w:type="dxa"/>
            <w:shd w:val="clear" w:color="auto" w:fill="auto"/>
          </w:tcPr>
          <w:p w:rsidR="005E5030" w:rsidRDefault="005E5030" w:rsidP="00887938">
            <w:pPr>
              <w:tabs>
                <w:tab w:val="left" w:pos="5103"/>
              </w:tabs>
              <w:spacing w:after="0" w:line="280" w:lineRule="atLeast"/>
              <w:rPr>
                <w:rFonts w:ascii="Arial" w:hAnsi="Arial" w:cs="Arial"/>
              </w:rPr>
            </w:pPr>
          </w:p>
          <w:p w:rsidR="00FB7C36" w:rsidRDefault="00FB7C36" w:rsidP="00887938">
            <w:pPr>
              <w:tabs>
                <w:tab w:val="left" w:pos="5103"/>
              </w:tabs>
              <w:spacing w:after="0" w:line="280" w:lineRule="atLeast"/>
              <w:rPr>
                <w:rFonts w:ascii="Arial" w:hAnsi="Arial" w:cs="Arial"/>
              </w:rPr>
            </w:pPr>
          </w:p>
          <w:p w:rsidR="00FB7C36" w:rsidRPr="00AE44F6" w:rsidRDefault="00FB7C36" w:rsidP="00887938">
            <w:pPr>
              <w:tabs>
                <w:tab w:val="left" w:pos="5103"/>
              </w:tabs>
              <w:spacing w:after="0" w:line="280" w:lineRule="atLeast"/>
              <w:rPr>
                <w:rFonts w:ascii="Arial" w:hAnsi="Arial" w:cs="Arial"/>
              </w:rPr>
            </w:pPr>
          </w:p>
          <w:p w:rsidR="005E5030" w:rsidRPr="00AE44F6" w:rsidRDefault="005842D4" w:rsidP="00887938">
            <w:pPr>
              <w:tabs>
                <w:tab w:val="left" w:pos="5103"/>
              </w:tabs>
              <w:spacing w:after="0" w:line="280" w:lineRule="atLeast"/>
              <w:ind w:firstLine="0"/>
              <w:jc w:val="center"/>
              <w:rPr>
                <w:rFonts w:ascii="Arial" w:hAnsi="Arial" w:cs="Arial"/>
              </w:rPr>
            </w:pPr>
            <w:r w:rsidRPr="00AE44F6">
              <w:rPr>
                <w:rFonts w:ascii="Arial" w:hAnsi="Arial" w:cs="Arial"/>
              </w:rPr>
              <w:t>__________</w:t>
            </w:r>
            <w:r w:rsidR="008D5A9A">
              <w:rPr>
                <w:rFonts w:ascii="Arial" w:hAnsi="Arial" w:cs="Arial"/>
              </w:rPr>
              <w:t>_______</w:t>
            </w:r>
            <w:r w:rsidRPr="00AE44F6">
              <w:rPr>
                <w:rFonts w:ascii="Arial" w:hAnsi="Arial" w:cs="Arial"/>
              </w:rPr>
              <w:t>____________________</w:t>
            </w:r>
          </w:p>
          <w:p w:rsidR="00702C6E" w:rsidRPr="008D5A9A" w:rsidRDefault="008D5A9A" w:rsidP="008D5A9A">
            <w:pPr>
              <w:tabs>
                <w:tab w:val="left" w:pos="5103"/>
              </w:tabs>
              <w:spacing w:after="0" w:line="280" w:lineRule="atLeast"/>
              <w:ind w:firstLine="0"/>
              <w:jc w:val="center"/>
              <w:rPr>
                <w:rFonts w:ascii="Arial" w:hAnsi="Arial" w:cs="Arial"/>
                <w:b/>
              </w:rPr>
            </w:pPr>
            <w:r w:rsidRPr="008D5A9A">
              <w:rPr>
                <w:rFonts w:ascii="Arial" w:hAnsi="Arial" w:cs="Arial"/>
                <w:b/>
              </w:rPr>
              <w:t>PhDr. Kateřina Štěpánková</w:t>
            </w:r>
          </w:p>
          <w:p w:rsidR="00887C57" w:rsidRDefault="008D5A9A" w:rsidP="00887C57">
            <w:pPr>
              <w:tabs>
                <w:tab w:val="left" w:pos="5103"/>
              </w:tabs>
              <w:spacing w:after="0" w:line="280" w:lineRule="atLeast"/>
              <w:ind w:firstLine="0"/>
              <w:jc w:val="center"/>
              <w:rPr>
                <w:rFonts w:ascii="Arial" w:hAnsi="Arial" w:cs="Arial"/>
              </w:rPr>
            </w:pPr>
            <w:proofErr w:type="spellStart"/>
            <w:r>
              <w:rPr>
                <w:rFonts w:ascii="Arial" w:hAnsi="Arial" w:cs="Arial"/>
              </w:rPr>
              <w:t>zast</w:t>
            </w:r>
            <w:proofErr w:type="spellEnd"/>
            <w:r>
              <w:rPr>
                <w:rFonts w:ascii="Arial" w:hAnsi="Arial" w:cs="Arial"/>
              </w:rPr>
              <w:t>. náměst</w:t>
            </w:r>
            <w:r w:rsidR="00A76371" w:rsidRPr="00A76371">
              <w:rPr>
                <w:rFonts w:ascii="Arial" w:hAnsi="Arial" w:cs="Arial"/>
              </w:rPr>
              <w:t>k</w:t>
            </w:r>
            <w:r>
              <w:rPr>
                <w:rFonts w:ascii="Arial" w:hAnsi="Arial" w:cs="Arial"/>
              </w:rPr>
              <w:t>yně</w:t>
            </w:r>
            <w:r w:rsidR="00A76371" w:rsidRPr="00A76371">
              <w:rPr>
                <w:rFonts w:ascii="Arial" w:hAnsi="Arial" w:cs="Arial"/>
              </w:rPr>
              <w:t xml:space="preserve"> pro řízení sekce zaměstnanost</w:t>
            </w:r>
            <w:r w:rsidR="00BE2F55">
              <w:rPr>
                <w:rFonts w:ascii="Arial" w:hAnsi="Arial" w:cs="Arial"/>
              </w:rPr>
              <w:t>i</w:t>
            </w:r>
          </w:p>
          <w:p w:rsidR="005E5030" w:rsidRPr="00AE44F6" w:rsidRDefault="005E5030" w:rsidP="00887C57">
            <w:pPr>
              <w:tabs>
                <w:tab w:val="left" w:pos="5103"/>
              </w:tabs>
              <w:spacing w:before="60" w:after="0" w:line="280" w:lineRule="atLeast"/>
              <w:ind w:firstLine="0"/>
              <w:jc w:val="center"/>
              <w:rPr>
                <w:rFonts w:ascii="Arial" w:hAnsi="Arial" w:cs="Arial"/>
              </w:rPr>
            </w:pPr>
            <w:r w:rsidRPr="00AE44F6">
              <w:rPr>
                <w:rFonts w:ascii="Arial" w:hAnsi="Arial" w:cs="Arial"/>
              </w:rPr>
              <w:t xml:space="preserve"> Česká republika – Ministerstvo práce</w:t>
            </w:r>
          </w:p>
          <w:p w:rsidR="005E5030" w:rsidRPr="00AE44F6" w:rsidRDefault="005E5030" w:rsidP="008D5A9A">
            <w:pPr>
              <w:tabs>
                <w:tab w:val="left" w:pos="5103"/>
              </w:tabs>
              <w:spacing w:after="0" w:line="280" w:lineRule="atLeast"/>
              <w:ind w:firstLine="0"/>
              <w:jc w:val="center"/>
              <w:rPr>
                <w:rFonts w:ascii="Arial" w:hAnsi="Arial" w:cs="Arial"/>
              </w:rPr>
            </w:pPr>
            <w:r w:rsidRPr="00AE44F6">
              <w:rPr>
                <w:rFonts w:ascii="Arial" w:hAnsi="Arial" w:cs="Arial"/>
              </w:rPr>
              <w:t xml:space="preserve"> a sociálních věcí</w:t>
            </w:r>
          </w:p>
        </w:tc>
      </w:tr>
    </w:tbl>
    <w:p w:rsidR="007F3F3F" w:rsidRPr="00AE44F6" w:rsidRDefault="007F3F3F" w:rsidP="00887938">
      <w:pPr>
        <w:spacing w:after="0" w:line="280" w:lineRule="atLeast"/>
        <w:ind w:firstLine="0"/>
        <w:jc w:val="left"/>
        <w:rPr>
          <w:rFonts w:ascii="Arial" w:hAnsi="Arial" w:cs="Arial"/>
        </w:rPr>
        <w:sectPr w:rsidR="007F3F3F" w:rsidRPr="00AE44F6" w:rsidSect="004C1D25">
          <w:headerReference w:type="default" r:id="rId18"/>
          <w:footerReference w:type="default" r:id="rId19"/>
          <w:headerReference w:type="first" r:id="rId20"/>
          <w:pgSz w:w="11906" w:h="16838"/>
          <w:pgMar w:top="1701" w:right="1418" w:bottom="1418" w:left="1418" w:header="567" w:footer="709" w:gutter="0"/>
          <w:cols w:space="708"/>
          <w:docGrid w:linePitch="360"/>
        </w:sectPr>
      </w:pPr>
    </w:p>
    <w:p w:rsidR="00AE44F6" w:rsidRDefault="00AE44F6" w:rsidP="00887938">
      <w:pPr>
        <w:pStyle w:val="Textodrkaa"/>
        <w:numPr>
          <w:ilvl w:val="0"/>
          <w:numId w:val="0"/>
        </w:numPr>
        <w:spacing w:before="0" w:after="0" w:line="280" w:lineRule="atLeast"/>
        <w:rPr>
          <w:rFonts w:cs="Arial"/>
          <w:b/>
          <w:bCs/>
          <w:iCs/>
          <w:szCs w:val="20"/>
        </w:rPr>
      </w:pPr>
    </w:p>
    <w:p w:rsidR="00AA7EF5" w:rsidRPr="00A400BB" w:rsidRDefault="00EA293C" w:rsidP="00887938">
      <w:pPr>
        <w:pStyle w:val="Textodrkaa"/>
        <w:numPr>
          <w:ilvl w:val="0"/>
          <w:numId w:val="0"/>
        </w:numPr>
        <w:spacing w:before="0" w:after="0" w:line="280" w:lineRule="atLeast"/>
        <w:rPr>
          <w:rFonts w:cs="Arial"/>
          <w:b/>
          <w:bCs/>
          <w:iCs/>
          <w:szCs w:val="20"/>
        </w:rPr>
      </w:pPr>
      <w:r w:rsidRPr="00A400BB">
        <w:rPr>
          <w:rFonts w:cs="Arial"/>
          <w:b/>
          <w:bCs/>
          <w:iCs/>
          <w:szCs w:val="20"/>
        </w:rPr>
        <w:t xml:space="preserve">Příloha </w:t>
      </w:r>
      <w:r w:rsidR="00A7613B" w:rsidRPr="00A400BB">
        <w:rPr>
          <w:rFonts w:cs="Arial"/>
          <w:b/>
          <w:bCs/>
          <w:iCs/>
          <w:szCs w:val="20"/>
        </w:rPr>
        <w:t>č. 1 – Specifikace předmětu smlouvy</w:t>
      </w:r>
      <w:r w:rsidR="00AA7EF5" w:rsidRPr="00A400BB">
        <w:rPr>
          <w:rFonts w:cs="Arial"/>
          <w:b/>
          <w:bCs/>
          <w:iCs/>
          <w:szCs w:val="20"/>
        </w:rPr>
        <w:t xml:space="preserve"> </w:t>
      </w:r>
    </w:p>
    <w:p w:rsidR="0052295C" w:rsidRDefault="0052295C" w:rsidP="0052295C">
      <w:pPr>
        <w:autoSpaceDE w:val="0"/>
        <w:autoSpaceDN w:val="0"/>
        <w:adjustRightInd w:val="0"/>
        <w:spacing w:line="280" w:lineRule="atLeast"/>
        <w:ind w:firstLine="0"/>
        <w:rPr>
          <w:rFonts w:ascii="Arial" w:hAnsi="Arial" w:cs="Arial"/>
        </w:rPr>
      </w:pPr>
    </w:p>
    <w:p w:rsidR="0052295C" w:rsidRPr="00807183" w:rsidRDefault="0052295C" w:rsidP="0052295C">
      <w:pPr>
        <w:numPr>
          <w:ilvl w:val="1"/>
          <w:numId w:val="29"/>
        </w:numPr>
        <w:pBdr>
          <w:top w:val="single" w:sz="4" w:space="1" w:color="auto" w:shadow="1"/>
          <w:left w:val="single" w:sz="4" w:space="4" w:color="auto" w:shadow="1"/>
          <w:bottom w:val="single" w:sz="4" w:space="1" w:color="auto" w:shadow="1"/>
          <w:right w:val="single" w:sz="4" w:space="4" w:color="auto" w:shadow="1"/>
        </w:pBdr>
        <w:shd w:val="clear" w:color="auto" w:fill="F2F2F2"/>
        <w:spacing w:line="280" w:lineRule="atLeast"/>
        <w:ind w:right="22"/>
        <w:rPr>
          <w:rFonts w:ascii="Arial" w:hAnsi="Arial" w:cs="Arial"/>
          <w:b/>
          <w:bCs/>
          <w:smallCaps/>
          <w:lang/>
        </w:rPr>
      </w:pPr>
      <w:r w:rsidRPr="00807183">
        <w:rPr>
          <w:rFonts w:ascii="Arial" w:hAnsi="Arial" w:cs="Arial"/>
          <w:b/>
          <w:bCs/>
          <w:smallCaps/>
          <w:lang/>
        </w:rPr>
        <w:t>PŘEDMĚT PLNĚNÍ</w:t>
      </w:r>
    </w:p>
    <w:p w:rsidR="0052295C" w:rsidRPr="00006953" w:rsidRDefault="0052295C" w:rsidP="0052295C">
      <w:pPr>
        <w:autoSpaceDE w:val="0"/>
        <w:autoSpaceDN w:val="0"/>
        <w:adjustRightInd w:val="0"/>
        <w:spacing w:before="120" w:line="280" w:lineRule="atLeast"/>
        <w:ind w:firstLine="0"/>
        <w:rPr>
          <w:rFonts w:ascii="Arial" w:hAnsi="Arial" w:cs="Arial"/>
        </w:rPr>
      </w:pPr>
      <w:r w:rsidRPr="00006953">
        <w:rPr>
          <w:rFonts w:ascii="Arial" w:hAnsi="Arial" w:cs="Arial"/>
        </w:rPr>
        <w:t>Předmětem plnění veřejné zakázky je poskytování určených služeb v oblasti realizace dílčích výstupů projektu MPSV s názvem „Mapování budoucích kompetencí jako součást systémových opatření pro vymezení požadavků trhu práce“. Předmětem projektu je vytvoření obecné metodiky pro mapování budoucích kompetencí vč. metodiky tvorby sektorových kompetenčních pyramid jako nástroje pro systémové vymezení požadavků trhu práce a s tím související tvorba návrhu aktualizace Centrální databáze kompetencí (dále jen „CDK“) o popis nových a v budoucnu vyžadovaných kompetencí ve vazbě na 4. průmyslovou revoluci. Metodika zohlední i oblast spolupráce firem a škol a vytvoří základ pro nastavení standardů pro praktickou odbornou přípravu při aplikaci vybraných prvků duálního vzdělávání a facilitace při realizaci spolupráce a partnerství firem a škol. Cílem projektu je dále šířit informace a navrhnout doporučení pro případné procesní a legislativní úpravy v dané oblasti.</w:t>
      </w:r>
    </w:p>
    <w:p w:rsidR="0052295C" w:rsidRDefault="0052295C" w:rsidP="0052295C">
      <w:pPr>
        <w:autoSpaceDE w:val="0"/>
        <w:autoSpaceDN w:val="0"/>
        <w:adjustRightInd w:val="0"/>
        <w:spacing w:before="120" w:line="280" w:lineRule="atLeast"/>
        <w:ind w:firstLine="0"/>
        <w:rPr>
          <w:rFonts w:ascii="Arial" w:hAnsi="Arial" w:cs="Arial"/>
        </w:rPr>
      </w:pPr>
      <w:r w:rsidRPr="00006953">
        <w:rPr>
          <w:rFonts w:ascii="Arial" w:hAnsi="Arial" w:cs="Arial"/>
        </w:rPr>
        <w:t>Úkolem Dodavatele bude koordinovat postup dílčích prací a zpracovat výstupy jednotlivých klíčových aktivit projektu ve spolupráci s projektovým týmem Objednatele (MPSV a zástupci jednotlivých zapojených krajů: Moravskoslezský kraj, Zlínský kraj, Středočeský kraj a Ústecký kraj).</w:t>
      </w:r>
    </w:p>
    <w:p w:rsidR="0052295C" w:rsidRPr="00006953" w:rsidRDefault="0052295C" w:rsidP="0052295C">
      <w:pPr>
        <w:shd w:val="clear" w:color="auto" w:fill="F2F2F2"/>
        <w:autoSpaceDE w:val="0"/>
        <w:autoSpaceDN w:val="0"/>
        <w:adjustRightInd w:val="0"/>
        <w:spacing w:before="480" w:after="240" w:line="280" w:lineRule="atLeast"/>
        <w:ind w:firstLine="0"/>
        <w:rPr>
          <w:rFonts w:ascii="Arial" w:hAnsi="Arial" w:cs="Arial"/>
          <w:b/>
        </w:rPr>
      </w:pPr>
      <w:r w:rsidRPr="00006953">
        <w:rPr>
          <w:rFonts w:ascii="Arial" w:hAnsi="Arial" w:cs="Arial"/>
          <w:b/>
        </w:rPr>
        <w:t>Seznam zkratek:</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MPSV – Ministerstvo práce a sociálních věcí</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CDK – Centrální databáze kompetencí</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PS – pracovní skupina</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EU – Evropská unie</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NSP – Národní soustava povolání</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NSK – Národní soustava kvalifikací</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RVP – rámcový vzdělávací program</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KAP – krajský akční plán</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NS – normostrana</w:t>
      </w:r>
    </w:p>
    <w:p w:rsidR="0052295C" w:rsidRPr="00006953" w:rsidRDefault="0052295C" w:rsidP="0052295C">
      <w:pPr>
        <w:autoSpaceDE w:val="0"/>
        <w:autoSpaceDN w:val="0"/>
        <w:adjustRightInd w:val="0"/>
        <w:spacing w:after="0" w:line="280" w:lineRule="atLeast"/>
        <w:ind w:firstLine="0"/>
        <w:rPr>
          <w:rStyle w:val="Siln"/>
          <w:rFonts w:ascii="Arial" w:hAnsi="Arial" w:cs="Arial"/>
          <w:b w:val="0"/>
          <w:color w:val="454545"/>
        </w:rPr>
      </w:pPr>
      <w:r w:rsidRPr="00006953">
        <w:rPr>
          <w:rFonts w:ascii="Arial" w:hAnsi="Arial" w:cs="Arial"/>
        </w:rPr>
        <w:t xml:space="preserve">RIS3 – </w:t>
      </w:r>
      <w:r w:rsidRPr="000F1EDD">
        <w:rPr>
          <w:rFonts w:ascii="Arial" w:hAnsi="Arial" w:cs="Arial"/>
          <w:bCs/>
        </w:rPr>
        <w:t>Národní výzkumná a inovační strategie pro inteligentní specializaci České republiky</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V</w:t>
      </w:r>
      <w:r>
        <w:rPr>
          <w:rFonts w:ascii="Arial" w:hAnsi="Arial" w:cs="Arial"/>
        </w:rPr>
        <w:t xml:space="preserve">Š </w:t>
      </w:r>
      <w:r w:rsidRPr="00006953">
        <w:rPr>
          <w:rFonts w:ascii="Arial" w:hAnsi="Arial" w:cs="Arial"/>
        </w:rPr>
        <w:t>– vysoká škola</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SŠ – střední škola</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MHD – městská hromadná doprava</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OPZ – Operační program Zaměstnanost</w:t>
      </w:r>
    </w:p>
    <w:p w:rsidR="0052295C" w:rsidRPr="00006953"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ÚP – Úřad práce ČR</w:t>
      </w:r>
    </w:p>
    <w:p w:rsidR="0052295C" w:rsidRDefault="0052295C" w:rsidP="0052295C">
      <w:pPr>
        <w:autoSpaceDE w:val="0"/>
        <w:autoSpaceDN w:val="0"/>
        <w:adjustRightInd w:val="0"/>
        <w:spacing w:after="0" w:line="280" w:lineRule="atLeast"/>
        <w:ind w:firstLine="0"/>
        <w:rPr>
          <w:rFonts w:ascii="Arial" w:hAnsi="Arial" w:cs="Arial"/>
        </w:rPr>
      </w:pPr>
      <w:r w:rsidRPr="00006953">
        <w:rPr>
          <w:rFonts w:ascii="Arial" w:hAnsi="Arial" w:cs="Arial"/>
        </w:rPr>
        <w:t>MŠMT – Ministerstvo školství, mládeže a tělovýchovy</w:t>
      </w:r>
    </w:p>
    <w:p w:rsidR="0052295C" w:rsidRPr="00006953" w:rsidRDefault="0052295C" w:rsidP="0052295C">
      <w:pPr>
        <w:autoSpaceDE w:val="0"/>
        <w:autoSpaceDN w:val="0"/>
        <w:adjustRightInd w:val="0"/>
        <w:spacing w:line="280" w:lineRule="atLeast"/>
        <w:ind w:firstLine="0"/>
        <w:rPr>
          <w:rFonts w:ascii="Arial" w:hAnsi="Arial" w:cs="Arial"/>
        </w:rPr>
      </w:pPr>
    </w:p>
    <w:p w:rsidR="0052295C" w:rsidRPr="009961E8" w:rsidRDefault="0052295C" w:rsidP="0052295C">
      <w:pPr>
        <w:numPr>
          <w:ilvl w:val="1"/>
          <w:numId w:val="29"/>
        </w:numPr>
        <w:pBdr>
          <w:top w:val="single" w:sz="4" w:space="1" w:color="auto" w:shadow="1"/>
          <w:left w:val="single" w:sz="4" w:space="4" w:color="auto" w:shadow="1"/>
          <w:bottom w:val="single" w:sz="4" w:space="1" w:color="auto" w:shadow="1"/>
          <w:right w:val="single" w:sz="4" w:space="4" w:color="auto" w:shadow="1"/>
        </w:pBdr>
        <w:shd w:val="clear" w:color="auto" w:fill="F2F2F2"/>
        <w:spacing w:line="280" w:lineRule="atLeast"/>
        <w:ind w:right="22"/>
        <w:rPr>
          <w:rFonts w:ascii="Arial" w:hAnsi="Arial" w:cs="Arial"/>
          <w:b/>
          <w:bCs/>
          <w:caps/>
          <w:lang/>
        </w:rPr>
      </w:pPr>
      <w:r w:rsidRPr="009961E8">
        <w:rPr>
          <w:rFonts w:ascii="Arial" w:hAnsi="Arial" w:cs="Arial"/>
          <w:b/>
          <w:bCs/>
          <w:caps/>
          <w:lang/>
        </w:rPr>
        <w:t>Bližší specifikace dílčích výstupů / úkolů</w:t>
      </w:r>
    </w:p>
    <w:p w:rsidR="0052295C" w:rsidRPr="00006953" w:rsidRDefault="0052295C" w:rsidP="0052295C">
      <w:pPr>
        <w:shd w:val="clear" w:color="auto" w:fill="DEEAF6"/>
        <w:autoSpaceDE w:val="0"/>
        <w:autoSpaceDN w:val="0"/>
        <w:adjustRightInd w:val="0"/>
        <w:spacing w:before="240" w:line="280" w:lineRule="atLeast"/>
        <w:ind w:left="709" w:hanging="709"/>
        <w:rPr>
          <w:rFonts w:ascii="Arial" w:hAnsi="Arial" w:cs="Arial"/>
          <w:b/>
          <w:color w:val="1F497D"/>
        </w:rPr>
      </w:pPr>
      <w:r w:rsidRPr="00006953">
        <w:rPr>
          <w:rFonts w:ascii="Arial" w:hAnsi="Arial" w:cs="Arial"/>
          <w:b/>
          <w:color w:val="1F497D"/>
        </w:rPr>
        <w:t xml:space="preserve">Úkol 1 </w:t>
      </w:r>
      <w:r>
        <w:rPr>
          <w:rFonts w:ascii="Arial" w:hAnsi="Arial" w:cs="Arial"/>
          <w:b/>
          <w:color w:val="1F497D"/>
        </w:rPr>
        <w:tab/>
      </w:r>
      <w:r w:rsidRPr="00006953">
        <w:rPr>
          <w:rFonts w:ascii="Arial" w:hAnsi="Arial" w:cs="Arial"/>
          <w:b/>
          <w:color w:val="1F497D"/>
        </w:rPr>
        <w:t>Analýza metod mapování budoucích kompetencí s vy</w:t>
      </w:r>
      <w:r>
        <w:rPr>
          <w:rFonts w:ascii="Arial" w:hAnsi="Arial" w:cs="Arial"/>
          <w:b/>
          <w:color w:val="1F497D"/>
        </w:rPr>
        <w:t xml:space="preserve">užitím zahraničních zkušeností, </w:t>
      </w:r>
      <w:r w:rsidRPr="00006953">
        <w:rPr>
          <w:rFonts w:ascii="Arial" w:hAnsi="Arial" w:cs="Arial"/>
          <w:b/>
          <w:color w:val="1F497D"/>
        </w:rPr>
        <w:t>výběr sektorů a zpracování metodiky</w:t>
      </w:r>
    </w:p>
    <w:p w:rsidR="0052295C" w:rsidRPr="00074DF3" w:rsidRDefault="0052295C" w:rsidP="0052295C">
      <w:pPr>
        <w:spacing w:before="120" w:line="280" w:lineRule="atLeast"/>
        <w:ind w:firstLine="0"/>
        <w:rPr>
          <w:rFonts w:ascii="Arial" w:eastAsia="Calibri" w:hAnsi="Arial" w:cs="Arial"/>
        </w:rPr>
      </w:pPr>
      <w:r w:rsidRPr="00006953">
        <w:rPr>
          <w:rFonts w:ascii="Arial" w:eastAsia="Calibri" w:hAnsi="Arial" w:cs="Arial"/>
        </w:rPr>
        <w:t xml:space="preserve">Úkolem Dodavatele bude zpracovat analýzu, ve které popíše a posoudí tzv. </w:t>
      </w:r>
      <w:proofErr w:type="spellStart"/>
      <w:r w:rsidRPr="00006953">
        <w:rPr>
          <w:rFonts w:ascii="Arial" w:eastAsia="Calibri" w:hAnsi="Arial" w:cs="Arial"/>
        </w:rPr>
        <w:t>best</w:t>
      </w:r>
      <w:proofErr w:type="spellEnd"/>
      <w:r w:rsidRPr="00006953">
        <w:rPr>
          <w:rFonts w:ascii="Arial" w:eastAsia="Calibri" w:hAnsi="Arial" w:cs="Arial"/>
        </w:rPr>
        <w:t xml:space="preserve"> </w:t>
      </w:r>
      <w:proofErr w:type="spellStart"/>
      <w:r w:rsidRPr="00006953">
        <w:rPr>
          <w:rFonts w:ascii="Arial" w:eastAsia="Calibri" w:hAnsi="Arial" w:cs="Arial"/>
        </w:rPr>
        <w:t>practice</w:t>
      </w:r>
      <w:proofErr w:type="spellEnd"/>
      <w:r w:rsidRPr="00006953">
        <w:rPr>
          <w:rFonts w:ascii="Arial" w:eastAsia="Calibri" w:hAnsi="Arial" w:cs="Arial"/>
        </w:rPr>
        <w:t xml:space="preserve"> vybraných zemí v oblasti mapování budoucích požadavků trhu práce a propojení trhu práce se vzdělávacím systémem vč. zhodnocení možného přenosu pro využití v podmínkách České republiky. Dodavatel dále zpracuje metodiku pro mapování budoucích kompetencí trhu práce se</w:t>
      </w:r>
      <w:r>
        <w:rPr>
          <w:rFonts w:ascii="Arial" w:eastAsia="Calibri" w:hAnsi="Arial" w:cs="Arial"/>
        </w:rPr>
        <w:t> </w:t>
      </w:r>
      <w:r w:rsidRPr="00006953">
        <w:rPr>
          <w:rFonts w:ascii="Arial" w:eastAsia="Calibri" w:hAnsi="Arial" w:cs="Arial"/>
        </w:rPr>
        <w:t xml:space="preserve">zapojením pracovních </w:t>
      </w:r>
      <w:r w:rsidRPr="00006953">
        <w:rPr>
          <w:rFonts w:ascii="Arial" w:eastAsia="Calibri" w:hAnsi="Arial" w:cs="Arial"/>
        </w:rPr>
        <w:lastRenderedPageBreak/>
        <w:t>skupin, vč. stanovení základních pravidel pro zakládání spolupráce firem a škol ve vazbě na nově definované kompetence a navrhne prioritní sektory (10) pro aktualizaci kompetencí v Centrální databázi kompetencí (dále jen „CDK“).</w:t>
      </w:r>
    </w:p>
    <w:p w:rsidR="0052295C" w:rsidRPr="00006953" w:rsidRDefault="0052295C" w:rsidP="0052295C">
      <w:pPr>
        <w:tabs>
          <w:tab w:val="left" w:pos="426"/>
          <w:tab w:val="left" w:pos="993"/>
        </w:tabs>
        <w:spacing w:before="360" w:line="280" w:lineRule="atLeast"/>
        <w:ind w:firstLine="0"/>
        <w:rPr>
          <w:rFonts w:ascii="Arial" w:eastAsia="Calibri" w:hAnsi="Arial" w:cs="Arial"/>
          <w:b/>
          <w:bCs/>
        </w:rPr>
      </w:pPr>
      <w:r w:rsidRPr="00006953">
        <w:rPr>
          <w:rFonts w:ascii="Arial" w:eastAsia="Calibri" w:hAnsi="Arial" w:cs="Arial"/>
          <w:b/>
          <w:bCs/>
        </w:rPr>
        <w:t>Úkol 1.1</w:t>
      </w:r>
      <w:r w:rsidRPr="00006953">
        <w:rPr>
          <w:rFonts w:ascii="Arial" w:eastAsia="Calibri" w:hAnsi="Arial" w:cs="Arial"/>
          <w:b/>
          <w:bCs/>
        </w:rPr>
        <w:tab/>
        <w:t>Analýza zahraničních studií a trendů na trhu práce</w:t>
      </w:r>
    </w:p>
    <w:p w:rsidR="0052295C" w:rsidRPr="00074DF3" w:rsidRDefault="0052295C" w:rsidP="0052295C">
      <w:pPr>
        <w:spacing w:before="120" w:line="280" w:lineRule="atLeast"/>
        <w:ind w:firstLine="0"/>
        <w:rPr>
          <w:rFonts w:ascii="Arial" w:eastAsia="Calibri" w:hAnsi="Arial" w:cs="Arial"/>
        </w:rPr>
      </w:pPr>
      <w:r w:rsidRPr="00074DF3">
        <w:rPr>
          <w:rFonts w:ascii="Arial" w:eastAsia="Calibri" w:hAnsi="Arial" w:cs="Arial"/>
        </w:rPr>
        <w:t>Předmětem „Analýzy zahraničních studií a trendů na trhu práce“ bude popis příkladů dobré praxe z oblasti procesu identifikace budoucích kompetencí a jejich přenosu do obsahu vzdělávání ve 3 vybraných zemích. Úkolem dodavatele je identifikovat příklady dobré praxe v problematikách:</w:t>
      </w:r>
    </w:p>
    <w:p w:rsidR="0052295C" w:rsidRPr="00006953" w:rsidRDefault="0052295C" w:rsidP="0052295C">
      <w:pPr>
        <w:pStyle w:val="Odstavecseseznamem"/>
        <w:widowControl w:val="0"/>
        <w:numPr>
          <w:ilvl w:val="0"/>
          <w:numId w:val="12"/>
        </w:numPr>
        <w:autoSpaceDE w:val="0"/>
        <w:autoSpaceDN w:val="0"/>
        <w:spacing w:before="60" w:after="0" w:line="280" w:lineRule="atLeast"/>
        <w:ind w:left="714" w:hanging="357"/>
        <w:contextualSpacing w:val="0"/>
        <w:rPr>
          <w:rFonts w:ascii="Arial" w:hAnsi="Arial" w:cs="Arial"/>
          <w:bCs/>
        </w:rPr>
      </w:pPr>
      <w:r w:rsidRPr="00006953">
        <w:rPr>
          <w:rFonts w:ascii="Arial" w:hAnsi="Arial" w:cs="Arial"/>
          <w:bCs/>
        </w:rPr>
        <w:t xml:space="preserve">procesů identifikace budoucích kompetencí; </w:t>
      </w:r>
    </w:p>
    <w:p w:rsidR="0052295C" w:rsidRPr="00006953" w:rsidRDefault="0052295C" w:rsidP="0052295C">
      <w:pPr>
        <w:pStyle w:val="Odstavecseseznamem"/>
        <w:widowControl w:val="0"/>
        <w:numPr>
          <w:ilvl w:val="0"/>
          <w:numId w:val="12"/>
        </w:numPr>
        <w:autoSpaceDE w:val="0"/>
        <w:autoSpaceDN w:val="0"/>
        <w:spacing w:before="60" w:after="0" w:line="280" w:lineRule="atLeast"/>
        <w:ind w:left="714" w:hanging="357"/>
        <w:contextualSpacing w:val="0"/>
        <w:rPr>
          <w:rFonts w:ascii="Arial" w:hAnsi="Arial" w:cs="Arial"/>
          <w:bCs/>
        </w:rPr>
      </w:pPr>
      <w:r w:rsidRPr="00006953">
        <w:rPr>
          <w:rFonts w:ascii="Arial" w:hAnsi="Arial" w:cs="Arial"/>
          <w:bCs/>
        </w:rPr>
        <w:t>funkčních nástrojů zaznamenávání budoucích kompetencí;</w:t>
      </w:r>
    </w:p>
    <w:p w:rsidR="0052295C" w:rsidRPr="00006953" w:rsidRDefault="0052295C" w:rsidP="0052295C">
      <w:pPr>
        <w:pStyle w:val="Odstavecseseznamem"/>
        <w:widowControl w:val="0"/>
        <w:numPr>
          <w:ilvl w:val="0"/>
          <w:numId w:val="12"/>
        </w:numPr>
        <w:autoSpaceDE w:val="0"/>
        <w:autoSpaceDN w:val="0"/>
        <w:spacing w:before="60" w:after="0" w:line="280" w:lineRule="atLeast"/>
        <w:ind w:left="714" w:hanging="357"/>
        <w:contextualSpacing w:val="0"/>
        <w:rPr>
          <w:rFonts w:ascii="Arial" w:hAnsi="Arial" w:cs="Arial"/>
          <w:bCs/>
        </w:rPr>
      </w:pPr>
      <w:r w:rsidRPr="00006953">
        <w:rPr>
          <w:rFonts w:ascii="Arial" w:hAnsi="Arial" w:cs="Arial"/>
          <w:bCs/>
        </w:rPr>
        <w:t>přenosu nových kompetencí do popisu nových povolání;</w:t>
      </w:r>
    </w:p>
    <w:p w:rsidR="0052295C" w:rsidRPr="00006953" w:rsidRDefault="0052295C" w:rsidP="0052295C">
      <w:pPr>
        <w:pStyle w:val="Odstavecseseznamem"/>
        <w:widowControl w:val="0"/>
        <w:numPr>
          <w:ilvl w:val="0"/>
          <w:numId w:val="12"/>
        </w:numPr>
        <w:autoSpaceDE w:val="0"/>
        <w:autoSpaceDN w:val="0"/>
        <w:spacing w:before="60" w:after="0" w:line="280" w:lineRule="atLeast"/>
        <w:ind w:left="714" w:hanging="357"/>
        <w:contextualSpacing w:val="0"/>
        <w:rPr>
          <w:rFonts w:ascii="Arial" w:hAnsi="Arial" w:cs="Arial"/>
          <w:bCs/>
        </w:rPr>
      </w:pPr>
      <w:r w:rsidRPr="00006953">
        <w:rPr>
          <w:rFonts w:ascii="Arial" w:hAnsi="Arial" w:cs="Arial"/>
          <w:bCs/>
        </w:rPr>
        <w:t>formulování požadavků trhu práce směrem k systému vzdělávání.</w:t>
      </w:r>
    </w:p>
    <w:p w:rsidR="0052295C" w:rsidRPr="00006953" w:rsidRDefault="0052295C" w:rsidP="0052295C">
      <w:pPr>
        <w:spacing w:before="120" w:line="280" w:lineRule="atLeast"/>
        <w:ind w:firstLine="0"/>
        <w:rPr>
          <w:rFonts w:ascii="Arial" w:eastAsia="Calibri" w:hAnsi="Arial" w:cs="Arial"/>
        </w:rPr>
      </w:pPr>
      <w:r w:rsidRPr="00006953">
        <w:rPr>
          <w:rFonts w:ascii="Arial" w:eastAsia="Calibri" w:hAnsi="Arial" w:cs="Arial"/>
        </w:rPr>
        <w:t>Požadovaný rozsah: V první fázi budou dodavatelem identifikovány zajímavé a vhodné příklady dobré praxe v max. 5 zemích v rámci EU i mimo ni ve výše uvedených problematikách. Z nich budou projektovým týmem MPSV vybrány 3 země pro širší rozpracování jednotlivých procesů a</w:t>
      </w:r>
      <w:r>
        <w:rPr>
          <w:rFonts w:ascii="Arial" w:eastAsia="Calibri" w:hAnsi="Arial" w:cs="Arial"/>
        </w:rPr>
        <w:t> </w:t>
      </w:r>
      <w:r w:rsidRPr="00006953">
        <w:rPr>
          <w:rFonts w:ascii="Arial" w:eastAsia="Calibri" w:hAnsi="Arial" w:cs="Arial"/>
        </w:rPr>
        <w:t xml:space="preserve">nástrojů v oblasti definování požadavků trhu práce se zohledněním možné </w:t>
      </w:r>
      <w:proofErr w:type="spellStart"/>
      <w:r w:rsidRPr="00006953">
        <w:rPr>
          <w:rFonts w:ascii="Arial" w:eastAsia="Calibri" w:hAnsi="Arial" w:cs="Arial"/>
        </w:rPr>
        <w:t>provazby</w:t>
      </w:r>
      <w:proofErr w:type="spellEnd"/>
      <w:r w:rsidRPr="00006953">
        <w:rPr>
          <w:rFonts w:ascii="Arial" w:eastAsia="Calibri" w:hAnsi="Arial" w:cs="Arial"/>
        </w:rPr>
        <w:t xml:space="preserve"> na systém vzdělávání.</w:t>
      </w:r>
    </w:p>
    <w:p w:rsidR="0052295C" w:rsidRPr="00006953" w:rsidRDefault="0052295C" w:rsidP="0052295C">
      <w:pPr>
        <w:spacing w:before="120" w:line="280" w:lineRule="atLeast"/>
        <w:ind w:firstLine="0"/>
        <w:rPr>
          <w:rFonts w:ascii="Arial" w:eastAsia="Calibri" w:hAnsi="Arial" w:cs="Arial"/>
        </w:rPr>
      </w:pPr>
      <w:r w:rsidRPr="00074DF3">
        <w:rPr>
          <w:rFonts w:ascii="Arial" w:eastAsia="Calibri" w:hAnsi="Arial" w:cs="Arial"/>
        </w:rPr>
        <w:t>„Analýza zahraničních studií a trendů na trhu práce“ bude předána v elektronické podobě v rozsahu 80 - 85 NS vč. příloh.</w:t>
      </w:r>
    </w:p>
    <w:p w:rsidR="0052295C" w:rsidRPr="00006953" w:rsidRDefault="0052295C" w:rsidP="0052295C">
      <w:pPr>
        <w:tabs>
          <w:tab w:val="left" w:pos="993"/>
        </w:tabs>
        <w:spacing w:before="360" w:line="280" w:lineRule="atLeast"/>
        <w:ind w:left="992" w:hanging="992"/>
        <w:rPr>
          <w:rFonts w:ascii="Arial" w:eastAsia="Calibri" w:hAnsi="Arial" w:cs="Arial"/>
          <w:b/>
        </w:rPr>
      </w:pPr>
      <w:r w:rsidRPr="00006953">
        <w:rPr>
          <w:rFonts w:ascii="Arial" w:eastAsia="Calibri" w:hAnsi="Arial" w:cs="Arial"/>
          <w:b/>
        </w:rPr>
        <w:t>Úkol 1.2</w:t>
      </w:r>
      <w:r w:rsidRPr="00006953">
        <w:rPr>
          <w:rFonts w:ascii="Arial" w:eastAsia="Calibri" w:hAnsi="Arial" w:cs="Arial"/>
          <w:b/>
        </w:rPr>
        <w:tab/>
        <w:t xml:space="preserve">Tvorba </w:t>
      </w:r>
      <w:r w:rsidRPr="00006953">
        <w:rPr>
          <w:rFonts w:ascii="Arial" w:eastAsia="Calibri" w:hAnsi="Arial" w:cs="Arial"/>
          <w:b/>
          <w:bCs/>
        </w:rPr>
        <w:t xml:space="preserve">metodiky </w:t>
      </w:r>
      <w:r w:rsidRPr="00006953">
        <w:rPr>
          <w:rFonts w:ascii="Arial" w:eastAsia="Calibri" w:hAnsi="Arial" w:cs="Arial"/>
          <w:b/>
        </w:rPr>
        <w:t xml:space="preserve">mapování budoucích kompetencí trhu práce </w:t>
      </w:r>
      <w:r w:rsidRPr="00006953">
        <w:rPr>
          <w:rFonts w:ascii="Arial" w:eastAsia="Calibri" w:hAnsi="Arial" w:cs="Arial"/>
          <w:b/>
        </w:rPr>
        <w:br/>
        <w:t xml:space="preserve">se zapojením </w:t>
      </w:r>
      <w:r w:rsidRPr="00006953">
        <w:rPr>
          <w:rFonts w:ascii="Arial" w:eastAsia="Calibri" w:hAnsi="Arial" w:cs="Arial"/>
          <w:b/>
          <w:bCs/>
        </w:rPr>
        <w:t xml:space="preserve">sektorových a průřezových </w:t>
      </w:r>
      <w:r w:rsidRPr="00006953">
        <w:rPr>
          <w:rFonts w:ascii="Arial" w:eastAsia="Calibri" w:hAnsi="Arial" w:cs="Arial"/>
          <w:b/>
        </w:rPr>
        <w:t xml:space="preserve">pracovních skupin vč. stanovení základních pravidel pro zakládání </w:t>
      </w:r>
      <w:r w:rsidRPr="00006953">
        <w:rPr>
          <w:rFonts w:ascii="Arial" w:eastAsia="Calibri" w:hAnsi="Arial" w:cs="Arial"/>
          <w:b/>
          <w:bCs/>
        </w:rPr>
        <w:t>spolupráce firem a škol ve vazbě na nově definované kompetence</w:t>
      </w:r>
    </w:p>
    <w:p w:rsidR="0052295C" w:rsidRDefault="0052295C" w:rsidP="0052295C">
      <w:pPr>
        <w:spacing w:before="120" w:line="280" w:lineRule="atLeast"/>
        <w:ind w:firstLine="0"/>
        <w:rPr>
          <w:rFonts w:ascii="Arial" w:eastAsia="Calibri" w:hAnsi="Arial" w:cs="Arial"/>
        </w:rPr>
      </w:pPr>
      <w:r w:rsidRPr="00006953">
        <w:rPr>
          <w:rFonts w:ascii="Arial" w:eastAsia="Calibri" w:hAnsi="Arial" w:cs="Arial"/>
        </w:rPr>
        <w:t>Metodika mapování budoucích kompetencí trhu práce bude výchozím dokumentem pro</w:t>
      </w:r>
      <w:r>
        <w:rPr>
          <w:rFonts w:ascii="Arial" w:eastAsia="Calibri" w:hAnsi="Arial" w:cs="Arial"/>
        </w:rPr>
        <w:t> </w:t>
      </w:r>
      <w:r w:rsidRPr="00006953">
        <w:rPr>
          <w:rFonts w:ascii="Arial" w:eastAsia="Calibri" w:hAnsi="Arial" w:cs="Arial"/>
        </w:rPr>
        <w:t>zpracování dalších výstupů v rámci této veřejné zakázky (viz Úkol 2 a 3).</w:t>
      </w:r>
    </w:p>
    <w:p w:rsidR="0052295C" w:rsidRDefault="0052295C" w:rsidP="0052295C">
      <w:pPr>
        <w:spacing w:before="120" w:line="280" w:lineRule="atLeast"/>
        <w:ind w:right="-24" w:firstLine="0"/>
        <w:rPr>
          <w:rFonts w:ascii="Arial" w:eastAsia="Calibri" w:hAnsi="Arial" w:cs="Arial"/>
        </w:rPr>
      </w:pPr>
      <w:r w:rsidRPr="00006953">
        <w:rPr>
          <w:rFonts w:ascii="Arial" w:eastAsia="Calibri" w:hAnsi="Arial" w:cs="Arial"/>
        </w:rPr>
        <w:t>Metodika bude rozčleněna do těchto klíčových částí (1-4):</w:t>
      </w:r>
    </w:p>
    <w:p w:rsidR="0052295C" w:rsidRPr="00074DF3" w:rsidRDefault="0052295C" w:rsidP="0052295C">
      <w:pPr>
        <w:numPr>
          <w:ilvl w:val="0"/>
          <w:numId w:val="11"/>
        </w:numPr>
        <w:spacing w:before="120" w:after="0" w:line="280" w:lineRule="atLeast"/>
        <w:ind w:left="714" w:right="-23" w:hanging="357"/>
        <w:rPr>
          <w:rFonts w:ascii="Arial" w:eastAsia="Calibri" w:hAnsi="Arial" w:cs="Arial"/>
          <w:b/>
          <w:bCs/>
          <w:i/>
        </w:rPr>
      </w:pPr>
      <w:r w:rsidRPr="00074DF3">
        <w:rPr>
          <w:rFonts w:ascii="Arial" w:eastAsia="Calibri" w:hAnsi="Arial" w:cs="Arial"/>
          <w:b/>
          <w:bCs/>
          <w:i/>
        </w:rPr>
        <w:t>Zakládání a fungování sektorových a průřezových pracovních skupin</w:t>
      </w:r>
    </w:p>
    <w:p w:rsidR="0052295C" w:rsidRPr="00006953" w:rsidRDefault="0052295C" w:rsidP="000F0BED">
      <w:pPr>
        <w:pStyle w:val="Odstavecseseznamem"/>
        <w:spacing w:line="280" w:lineRule="atLeast"/>
        <w:ind w:left="709" w:right="-23" w:firstLine="0"/>
        <w:contextualSpacing w:val="0"/>
        <w:rPr>
          <w:rFonts w:ascii="Arial" w:hAnsi="Arial" w:cs="Arial"/>
          <w:bCs/>
        </w:rPr>
      </w:pPr>
      <w:r w:rsidRPr="00006953">
        <w:rPr>
          <w:rFonts w:ascii="Arial" w:hAnsi="Arial" w:cs="Arial"/>
          <w:bCs/>
        </w:rPr>
        <w:t>Obsahem této části metodiky bude nastavení pravidel pro systémovou spolupráci aplikační, výzkumné a vzdělávací sféry napříč všemi sektory a regiony, tj. popis pravidel pro výběr, oslovení a nominaci odborníků z výzkumné a aplikační sféry do pracovních skupin (dále jen „PS“), pravidla pro zajištění reprezentativnosti složení PS, vymezení působnosti, metodické řízení činnosti PS a vzájemné spolupráce PS a jejich vazby na stávající infrastruktury (sektorové rady, oborové skupiny).</w:t>
      </w:r>
    </w:p>
    <w:p w:rsidR="0052295C" w:rsidRPr="00074DF3" w:rsidRDefault="0052295C" w:rsidP="0052295C">
      <w:pPr>
        <w:numPr>
          <w:ilvl w:val="0"/>
          <w:numId w:val="11"/>
        </w:numPr>
        <w:spacing w:before="120" w:after="0" w:line="280" w:lineRule="atLeast"/>
        <w:ind w:left="714" w:right="-23" w:hanging="357"/>
        <w:rPr>
          <w:rFonts w:ascii="Arial" w:eastAsia="Calibri" w:hAnsi="Arial" w:cs="Arial"/>
          <w:b/>
          <w:bCs/>
          <w:i/>
        </w:rPr>
      </w:pPr>
      <w:r w:rsidRPr="00074DF3">
        <w:rPr>
          <w:rFonts w:ascii="Arial" w:eastAsia="Calibri" w:hAnsi="Arial" w:cs="Arial"/>
          <w:b/>
          <w:bCs/>
          <w:i/>
        </w:rPr>
        <w:t>Shromažďování a třídění nových kompetencí pro zařazení do CDK</w:t>
      </w:r>
    </w:p>
    <w:p w:rsidR="0052295C" w:rsidRPr="00006953" w:rsidRDefault="0052295C" w:rsidP="000F0BED">
      <w:pPr>
        <w:pStyle w:val="Odstavecseseznamem"/>
        <w:spacing w:line="280" w:lineRule="atLeast"/>
        <w:ind w:left="709" w:right="-23" w:firstLine="0"/>
        <w:contextualSpacing w:val="0"/>
        <w:rPr>
          <w:rFonts w:ascii="Arial" w:hAnsi="Arial" w:cs="Arial"/>
          <w:bCs/>
        </w:rPr>
      </w:pPr>
      <w:r w:rsidRPr="00006953">
        <w:rPr>
          <w:rFonts w:ascii="Arial" w:hAnsi="Arial" w:cs="Arial"/>
          <w:bCs/>
        </w:rPr>
        <w:t>Nastavení pravidel pro systémový sběr a třídění budoucích a přenositelných dovedností požadovaných na trhu práce využitelných napříč všemi sektory a regiony. Popis pravidel pro sběr návrhů nových kompetencí a změn stávajících kompetencí, jejich třídění z relevantních hledisek, identifikace průřezových dovedností, vymezení sektorových a průřezových klastrů skupin kompetencí.</w:t>
      </w:r>
    </w:p>
    <w:p w:rsidR="0052295C" w:rsidRPr="00074DF3" w:rsidRDefault="0052295C" w:rsidP="0052295C">
      <w:pPr>
        <w:numPr>
          <w:ilvl w:val="0"/>
          <w:numId w:val="11"/>
        </w:numPr>
        <w:spacing w:before="120" w:after="0" w:line="280" w:lineRule="atLeast"/>
        <w:ind w:left="714" w:right="-23" w:hanging="357"/>
        <w:rPr>
          <w:rFonts w:ascii="Arial" w:eastAsia="Calibri" w:hAnsi="Arial" w:cs="Arial"/>
          <w:b/>
          <w:bCs/>
          <w:i/>
        </w:rPr>
      </w:pPr>
      <w:r w:rsidRPr="00074DF3">
        <w:rPr>
          <w:rFonts w:ascii="Arial" w:eastAsia="Calibri" w:hAnsi="Arial" w:cs="Arial"/>
          <w:b/>
          <w:bCs/>
          <w:i/>
        </w:rPr>
        <w:t xml:space="preserve">Naplňování sektorových kompetenčních pyramid </w:t>
      </w:r>
    </w:p>
    <w:p w:rsidR="0052295C" w:rsidRPr="00006953" w:rsidRDefault="0052295C" w:rsidP="000F0BED">
      <w:pPr>
        <w:pStyle w:val="Odstavecseseznamem"/>
        <w:spacing w:line="280" w:lineRule="atLeast"/>
        <w:ind w:left="709" w:right="-23" w:firstLine="0"/>
        <w:contextualSpacing w:val="0"/>
        <w:rPr>
          <w:rFonts w:ascii="Arial" w:hAnsi="Arial" w:cs="Arial"/>
          <w:bCs/>
        </w:rPr>
      </w:pPr>
      <w:r w:rsidRPr="00006953">
        <w:rPr>
          <w:rFonts w:ascii="Arial" w:hAnsi="Arial" w:cs="Arial"/>
          <w:bCs/>
        </w:rPr>
        <w:t xml:space="preserve">Nastavení pravidel pro systémový přenos požadavků trhu práce do vzdělávání. Popis pravidel struktury a obsahu kompetenčních pyramid, postup naplnění jednotlivých pater a bloků </w:t>
      </w:r>
      <w:r w:rsidRPr="00006953">
        <w:rPr>
          <w:rFonts w:ascii="Arial" w:hAnsi="Arial" w:cs="Arial"/>
          <w:bCs/>
        </w:rPr>
        <w:lastRenderedPageBreak/>
        <w:t xml:space="preserve">kompetenčních pyramid novými a aktuálně platnými kompetencemi, určení konkrétních odborných kompetencí specifických pro dané sektory i průřezových kompetencí. Pravidla pro specifikaci společného kvalifikačního/vzdělanostního základu a vymezení </w:t>
      </w:r>
      <w:proofErr w:type="spellStart"/>
      <w:r w:rsidRPr="00006953">
        <w:rPr>
          <w:rFonts w:ascii="Arial" w:hAnsi="Arial" w:cs="Arial"/>
          <w:bCs/>
        </w:rPr>
        <w:t>provazeb</w:t>
      </w:r>
      <w:proofErr w:type="spellEnd"/>
      <w:r w:rsidRPr="00006953">
        <w:rPr>
          <w:rFonts w:ascii="Arial" w:hAnsi="Arial" w:cs="Arial"/>
          <w:bCs/>
        </w:rPr>
        <w:t xml:space="preserve"> na NSP, NSK a RVP a dále vymezení požadavků světa práce na</w:t>
      </w:r>
      <w:r>
        <w:rPr>
          <w:rFonts w:ascii="Arial" w:hAnsi="Arial" w:cs="Arial"/>
          <w:bCs/>
        </w:rPr>
        <w:t> </w:t>
      </w:r>
      <w:r w:rsidRPr="00006953">
        <w:rPr>
          <w:rFonts w:ascii="Arial" w:hAnsi="Arial" w:cs="Arial"/>
          <w:bCs/>
        </w:rPr>
        <w:t>absolventy oborů vzdělání a formy výuky a materiálně technické zabezpečení výuky.</w:t>
      </w:r>
    </w:p>
    <w:p w:rsidR="0052295C" w:rsidRPr="00074DF3" w:rsidRDefault="0052295C" w:rsidP="0052295C">
      <w:pPr>
        <w:numPr>
          <w:ilvl w:val="0"/>
          <w:numId w:val="11"/>
        </w:numPr>
        <w:spacing w:before="120" w:after="0" w:line="280" w:lineRule="atLeast"/>
        <w:ind w:left="714" w:right="-23" w:hanging="357"/>
        <w:rPr>
          <w:rFonts w:ascii="Arial" w:eastAsia="Calibri" w:hAnsi="Arial" w:cs="Arial"/>
          <w:b/>
          <w:bCs/>
          <w:i/>
        </w:rPr>
      </w:pPr>
      <w:r w:rsidRPr="00074DF3">
        <w:rPr>
          <w:rFonts w:ascii="Arial" w:eastAsia="Calibri" w:hAnsi="Arial" w:cs="Arial"/>
          <w:b/>
          <w:bCs/>
          <w:i/>
        </w:rPr>
        <w:t>Pravidla partnerství škol a firem pro implementaci nových dovedností do reálného prostředí vzdělávání</w:t>
      </w:r>
    </w:p>
    <w:p w:rsidR="000F0BED" w:rsidRDefault="0052295C" w:rsidP="000F0BED">
      <w:pPr>
        <w:spacing w:after="0" w:line="280" w:lineRule="atLeast"/>
        <w:ind w:left="709" w:right="-23" w:firstLine="0"/>
        <w:rPr>
          <w:rFonts w:ascii="Arial" w:hAnsi="Arial" w:cs="Arial"/>
          <w:bCs/>
        </w:rPr>
      </w:pPr>
      <w:r w:rsidRPr="00006953">
        <w:rPr>
          <w:rFonts w:ascii="Arial" w:hAnsi="Arial" w:cs="Arial"/>
          <w:bCs/>
        </w:rPr>
        <w:t>Obsahem této části metodiky bude koordinace nastavení pravidel pro systémovou implementaci prvků duálního vzdělávání. Koordinace jednotného popisu pravidel pro</w:t>
      </w:r>
      <w:r>
        <w:rPr>
          <w:rFonts w:ascii="Arial" w:hAnsi="Arial" w:cs="Arial"/>
          <w:bCs/>
        </w:rPr>
        <w:t> </w:t>
      </w:r>
      <w:r w:rsidRPr="00006953">
        <w:rPr>
          <w:rFonts w:ascii="Arial" w:hAnsi="Arial" w:cs="Arial"/>
          <w:bCs/>
        </w:rPr>
        <w:t xml:space="preserve">nastavení podmínek facilitace přenosu požadavků trhu práce do vzdělávání a aplikaci prvků duálního vzdělávání. Pravidla spolupráce škol a firem na zajištění odborné části výuky (vymezení kompetencí požadovaných světem práce, způsob jejich vzdělávání, materiálně technické a personální zajištění vzdělávání odborných kompetencí ve škole, ve firmě). Tato část metodiky zohlední výstupy projektu MŠMT POSPOLU </w:t>
      </w:r>
      <w:hyperlink r:id="rId21" w:history="1">
        <w:r w:rsidRPr="00DF0FE4">
          <w:rPr>
            <w:rStyle w:val="Hypertextovodkaz"/>
            <w:rFonts w:ascii="Arial" w:hAnsi="Arial" w:cs="Arial"/>
            <w:bCs/>
          </w:rPr>
          <w:t>http://www.msmt.cz/ministerstvo/novinar/projekt-pospolu-podpora-spoluprace-skol-a-firem</w:t>
        </w:r>
      </w:hyperlink>
      <w:r w:rsidR="000F0BED">
        <w:rPr>
          <w:rFonts w:ascii="Arial" w:hAnsi="Arial" w:cs="Arial"/>
          <w:bCs/>
        </w:rPr>
        <w:t xml:space="preserve"> </w:t>
      </w:r>
    </w:p>
    <w:p w:rsidR="000F0BED" w:rsidRDefault="0052295C" w:rsidP="000F0BED">
      <w:pPr>
        <w:spacing w:after="0" w:line="280" w:lineRule="atLeast"/>
        <w:ind w:left="709" w:right="-23" w:firstLine="0"/>
        <w:rPr>
          <w:rFonts w:ascii="Arial" w:hAnsi="Arial" w:cs="Arial"/>
          <w:bCs/>
        </w:rPr>
      </w:pPr>
      <w:r w:rsidRPr="00006953">
        <w:rPr>
          <w:rFonts w:ascii="Arial" w:hAnsi="Arial" w:cs="Arial"/>
          <w:bCs/>
        </w:rPr>
        <w:t>a implementace</w:t>
      </w:r>
      <w:r w:rsidR="000F0BED">
        <w:rPr>
          <w:rFonts w:ascii="Arial" w:hAnsi="Arial" w:cs="Arial"/>
          <w:bCs/>
        </w:rPr>
        <w:t xml:space="preserve"> </w:t>
      </w:r>
      <w:r w:rsidRPr="00006953">
        <w:rPr>
          <w:rFonts w:ascii="Arial" w:hAnsi="Arial" w:cs="Arial"/>
          <w:bCs/>
        </w:rPr>
        <w:t>KAP</w:t>
      </w:r>
      <w:r w:rsidR="000F0BED">
        <w:rPr>
          <w:rFonts w:ascii="Arial" w:hAnsi="Arial" w:cs="Arial"/>
          <w:bCs/>
        </w:rPr>
        <w:t xml:space="preserve"> </w:t>
      </w:r>
    </w:p>
    <w:p w:rsidR="0052295C" w:rsidRDefault="000E548D" w:rsidP="000F0BED">
      <w:pPr>
        <w:spacing w:after="0" w:line="280" w:lineRule="atLeast"/>
        <w:ind w:left="709" w:right="-23" w:firstLine="0"/>
        <w:rPr>
          <w:rFonts w:ascii="Arial" w:hAnsi="Arial" w:cs="Arial"/>
          <w:bCs/>
        </w:rPr>
      </w:pPr>
      <w:hyperlink r:id="rId22" w:history="1">
        <w:r w:rsidR="000F0BED" w:rsidRPr="00E45760">
          <w:rPr>
            <w:rStyle w:val="Hypertextovodkaz"/>
            <w:rFonts w:ascii="Arial" w:hAnsi="Arial" w:cs="Arial"/>
            <w:bCs/>
          </w:rPr>
          <w:t>http://www.msmt.cz/uploads/OP_VVV/Avizo_2/Priloha_c._2_Postupy_KAP_verze_3_5.pdf</w:t>
        </w:r>
      </w:hyperlink>
      <w:r w:rsidR="0052295C" w:rsidRPr="00006953">
        <w:rPr>
          <w:rFonts w:ascii="Arial" w:hAnsi="Arial" w:cs="Arial"/>
          <w:bCs/>
        </w:rPr>
        <w:t>.</w:t>
      </w:r>
    </w:p>
    <w:p w:rsidR="0052295C" w:rsidRPr="00006953" w:rsidRDefault="0052295C" w:rsidP="000F0BED">
      <w:pPr>
        <w:spacing w:line="280" w:lineRule="atLeast"/>
        <w:ind w:left="709" w:right="-23" w:firstLine="0"/>
        <w:rPr>
          <w:rFonts w:ascii="Arial" w:eastAsia="Calibri" w:hAnsi="Arial" w:cs="Arial"/>
          <w:bCs/>
        </w:rPr>
      </w:pPr>
      <w:r w:rsidRPr="00006953">
        <w:rPr>
          <w:rFonts w:ascii="Arial" w:hAnsi="Arial" w:cs="Arial"/>
          <w:bCs/>
        </w:rPr>
        <w:t>Bude zaměřena především na nastavení pravidel a tvorbu podpůrných podkladů pro</w:t>
      </w:r>
      <w:r>
        <w:rPr>
          <w:rFonts w:ascii="Arial" w:hAnsi="Arial" w:cs="Arial"/>
          <w:bCs/>
        </w:rPr>
        <w:t> </w:t>
      </w:r>
      <w:r w:rsidRPr="00006953">
        <w:rPr>
          <w:rFonts w:ascii="Arial" w:hAnsi="Arial" w:cs="Arial"/>
          <w:bCs/>
        </w:rPr>
        <w:t xml:space="preserve">zapojené firmy. </w:t>
      </w:r>
    </w:p>
    <w:p w:rsidR="0052295C" w:rsidRPr="00006953" w:rsidRDefault="0052295C" w:rsidP="009108EC">
      <w:pPr>
        <w:pStyle w:val="Odstavecseseznamem"/>
        <w:spacing w:before="360" w:line="280" w:lineRule="atLeast"/>
        <w:ind w:left="0" w:right="-23" w:firstLine="0"/>
        <w:contextualSpacing w:val="0"/>
        <w:rPr>
          <w:rFonts w:ascii="Arial" w:hAnsi="Arial" w:cs="Arial"/>
          <w:bCs/>
        </w:rPr>
      </w:pPr>
      <w:r w:rsidRPr="00006953">
        <w:rPr>
          <w:rFonts w:ascii="Arial" w:hAnsi="Arial" w:cs="Arial"/>
        </w:rPr>
        <w:t xml:space="preserve">Metodika pro mapování budoucích kompetencí trhu práce se zapojením </w:t>
      </w:r>
      <w:r w:rsidRPr="00006953">
        <w:rPr>
          <w:rFonts w:ascii="Arial" w:hAnsi="Arial" w:cs="Arial"/>
          <w:bCs/>
        </w:rPr>
        <w:t>sektorových a</w:t>
      </w:r>
      <w:r>
        <w:rPr>
          <w:rFonts w:ascii="Arial" w:hAnsi="Arial" w:cs="Arial"/>
          <w:bCs/>
        </w:rPr>
        <w:t> </w:t>
      </w:r>
      <w:r w:rsidRPr="00006953">
        <w:rPr>
          <w:rFonts w:ascii="Arial" w:hAnsi="Arial" w:cs="Arial"/>
          <w:bCs/>
        </w:rPr>
        <w:t xml:space="preserve">průřezových </w:t>
      </w:r>
      <w:r w:rsidRPr="00006953">
        <w:rPr>
          <w:rFonts w:ascii="Arial" w:hAnsi="Arial" w:cs="Arial"/>
        </w:rPr>
        <w:t>pracovních skupin</w:t>
      </w:r>
      <w:r w:rsidRPr="006E42AE">
        <w:rPr>
          <w:rFonts w:ascii="Arial" w:eastAsia="Calibri" w:hAnsi="Arial" w:cs="Arial"/>
        </w:rPr>
        <w:t xml:space="preserve"> bude předána v elektronické podobě (celkový rozsah 250-260 NS vč. příloh) </w:t>
      </w:r>
      <w:r w:rsidRPr="006E42AE">
        <w:rPr>
          <w:rFonts w:ascii="Arial" w:hAnsi="Arial" w:cs="Arial"/>
          <w:bCs/>
        </w:rPr>
        <w:t>v</w:t>
      </w:r>
      <w:r w:rsidRPr="00006953">
        <w:rPr>
          <w:rFonts w:ascii="Arial" w:hAnsi="Arial" w:cs="Arial"/>
          <w:bCs/>
        </w:rPr>
        <w:t>č. tzv. průvodce metodikou pro mapování budoucích kompetencí trhu práce (celkový rozsah 30-50 NS).</w:t>
      </w:r>
    </w:p>
    <w:p w:rsidR="0052295C" w:rsidRPr="00006953" w:rsidRDefault="0052295C" w:rsidP="0052295C">
      <w:pPr>
        <w:pStyle w:val="Odstavecseseznamem"/>
        <w:widowControl w:val="0"/>
        <w:numPr>
          <w:ilvl w:val="0"/>
          <w:numId w:val="18"/>
        </w:numPr>
        <w:autoSpaceDE w:val="0"/>
        <w:autoSpaceDN w:val="0"/>
        <w:spacing w:before="120" w:after="0" w:line="280" w:lineRule="atLeast"/>
        <w:ind w:left="714" w:hanging="357"/>
        <w:contextualSpacing w:val="0"/>
        <w:rPr>
          <w:rFonts w:ascii="Arial" w:hAnsi="Arial" w:cs="Arial"/>
          <w:bCs/>
        </w:rPr>
      </w:pPr>
      <w:r w:rsidRPr="00006953">
        <w:rPr>
          <w:rFonts w:ascii="Arial" w:hAnsi="Arial" w:cs="Arial"/>
          <w:b/>
          <w:bCs/>
        </w:rPr>
        <w:t>První etapa</w:t>
      </w:r>
      <w:r w:rsidRPr="00006953">
        <w:rPr>
          <w:rFonts w:ascii="Arial" w:hAnsi="Arial" w:cs="Arial"/>
          <w:bCs/>
        </w:rPr>
        <w:t xml:space="preserve"> – první návrh všech částí metodiky odsouhlasený projektovým týmem MPSV. </w:t>
      </w:r>
    </w:p>
    <w:p w:rsidR="0052295C" w:rsidRPr="00006953" w:rsidRDefault="0052295C" w:rsidP="009108EC">
      <w:pPr>
        <w:spacing w:line="280" w:lineRule="atLeast"/>
        <w:ind w:left="720" w:firstLine="0"/>
        <w:rPr>
          <w:rFonts w:ascii="Arial" w:hAnsi="Arial" w:cs="Arial"/>
          <w:bCs/>
        </w:rPr>
      </w:pPr>
      <w:r w:rsidRPr="00006953">
        <w:rPr>
          <w:rFonts w:ascii="Arial" w:hAnsi="Arial" w:cs="Arial"/>
          <w:bCs/>
        </w:rPr>
        <w:t>V tomto návrhu budou specifikována pravidla potřebná pro započetí prací pracovních skupin na sběru nových dovedností, vč. stanovení struktury Karty kompetencí, jejich třídění pro potřeby CDK a kompetenčních pyramid a dále pravidla pro zakládání partnerství v regionech pro implementaci nových dovedností. Součástí této etapy bude také výběr 10 prioritních sektorů ve 4 krajích pro vytvoření kompetenčních pyramid.</w:t>
      </w:r>
    </w:p>
    <w:p w:rsidR="0052295C" w:rsidRPr="00006953" w:rsidRDefault="0052295C" w:rsidP="0052295C">
      <w:pPr>
        <w:pStyle w:val="Odstavecseseznamem"/>
        <w:widowControl w:val="0"/>
        <w:numPr>
          <w:ilvl w:val="0"/>
          <w:numId w:val="17"/>
        </w:numPr>
        <w:autoSpaceDE w:val="0"/>
        <w:autoSpaceDN w:val="0"/>
        <w:spacing w:before="120" w:after="0" w:line="280" w:lineRule="atLeast"/>
        <w:ind w:left="714" w:hanging="357"/>
        <w:contextualSpacing w:val="0"/>
        <w:rPr>
          <w:rFonts w:ascii="Arial" w:hAnsi="Arial" w:cs="Arial"/>
          <w:bCs/>
        </w:rPr>
      </w:pPr>
      <w:r w:rsidRPr="00006953">
        <w:rPr>
          <w:rFonts w:ascii="Arial" w:hAnsi="Arial" w:cs="Arial"/>
          <w:b/>
          <w:bCs/>
        </w:rPr>
        <w:t>Druhá etapa</w:t>
      </w:r>
      <w:r w:rsidRPr="00006953">
        <w:rPr>
          <w:rFonts w:ascii="Arial" w:hAnsi="Arial" w:cs="Arial"/>
          <w:bCs/>
        </w:rPr>
        <w:t xml:space="preserve"> – výstup</w:t>
      </w:r>
      <w:r>
        <w:rPr>
          <w:rFonts w:ascii="Arial" w:hAnsi="Arial" w:cs="Arial"/>
          <w:bCs/>
        </w:rPr>
        <w:t>:</w:t>
      </w:r>
      <w:r w:rsidRPr="00006953">
        <w:rPr>
          <w:rFonts w:ascii="Arial" w:hAnsi="Arial" w:cs="Arial"/>
          <w:bCs/>
        </w:rPr>
        <w:t xml:space="preserve"> kompletní návrh výše uvedených částí metodiky 1-4 odsouhlasený projektovým týmem MPSV. </w:t>
      </w:r>
    </w:p>
    <w:p w:rsidR="0052295C" w:rsidRPr="00006953" w:rsidRDefault="0052295C" w:rsidP="009108EC">
      <w:pPr>
        <w:spacing w:line="280" w:lineRule="atLeast"/>
        <w:ind w:left="720" w:firstLine="0"/>
        <w:rPr>
          <w:rFonts w:ascii="Arial" w:hAnsi="Arial" w:cs="Arial"/>
          <w:bCs/>
        </w:rPr>
      </w:pPr>
      <w:r w:rsidRPr="00006953">
        <w:rPr>
          <w:rFonts w:ascii="Arial" w:hAnsi="Arial" w:cs="Arial"/>
          <w:bCs/>
        </w:rPr>
        <w:t>V tomto materiálu budou zpracována pravidla pro naplňování kompetenčních pyramid, vytváření klastrů kompetencí, pravidla</w:t>
      </w:r>
      <w:r w:rsidRPr="00006953">
        <w:rPr>
          <w:rFonts w:ascii="Arial" w:hAnsi="Arial" w:cs="Arial"/>
          <w:b/>
          <w:bCs/>
        </w:rPr>
        <w:t xml:space="preserve"> </w:t>
      </w:r>
      <w:r w:rsidRPr="00006953">
        <w:rPr>
          <w:rFonts w:ascii="Arial" w:hAnsi="Arial" w:cs="Arial"/>
          <w:bCs/>
        </w:rPr>
        <w:t>pro systémovou implementaci prvků duálního vzdělávání a koordinace nastavení podmínek facilitace přenosu požadavků trhu práce do</w:t>
      </w:r>
      <w:r>
        <w:rPr>
          <w:rFonts w:ascii="Arial" w:hAnsi="Arial" w:cs="Arial"/>
          <w:bCs/>
        </w:rPr>
        <w:t> </w:t>
      </w:r>
      <w:r w:rsidRPr="00006953">
        <w:rPr>
          <w:rFonts w:ascii="Arial" w:hAnsi="Arial" w:cs="Arial"/>
          <w:bCs/>
        </w:rPr>
        <w:t>vzdělávání a</w:t>
      </w:r>
      <w:r w:rsidR="009108EC">
        <w:rPr>
          <w:rFonts w:ascii="Arial" w:hAnsi="Arial" w:cs="Arial"/>
          <w:bCs/>
        </w:rPr>
        <w:t> </w:t>
      </w:r>
      <w:r w:rsidRPr="00006953">
        <w:rPr>
          <w:rFonts w:ascii="Arial" w:hAnsi="Arial" w:cs="Arial"/>
          <w:bCs/>
        </w:rPr>
        <w:t xml:space="preserve">spolupráce škol a firem na zajištění odborné části výuky. Tyto části metodiky budou zpracovány na základě analýzy zahraničních studií. Součástí výstupů této etapy bude tvorba informačních letáků na téma spolupráce firem a škol. Grafickou úpravu, tisk a distribuci letáků zajistí </w:t>
      </w:r>
      <w:r>
        <w:rPr>
          <w:rFonts w:ascii="Arial" w:hAnsi="Arial" w:cs="Arial"/>
          <w:bCs/>
        </w:rPr>
        <w:t>Objednatel</w:t>
      </w:r>
      <w:r w:rsidRPr="00006953">
        <w:rPr>
          <w:rFonts w:ascii="Arial" w:hAnsi="Arial" w:cs="Arial"/>
          <w:bCs/>
        </w:rPr>
        <w:t>.</w:t>
      </w:r>
    </w:p>
    <w:p w:rsidR="0052295C" w:rsidRPr="00006953" w:rsidRDefault="0052295C" w:rsidP="0052295C">
      <w:pPr>
        <w:pStyle w:val="Odstavecseseznamem"/>
        <w:widowControl w:val="0"/>
        <w:numPr>
          <w:ilvl w:val="0"/>
          <w:numId w:val="17"/>
        </w:numPr>
        <w:autoSpaceDE w:val="0"/>
        <w:autoSpaceDN w:val="0"/>
        <w:spacing w:before="120" w:after="0" w:line="280" w:lineRule="atLeast"/>
        <w:ind w:left="714" w:hanging="357"/>
        <w:contextualSpacing w:val="0"/>
        <w:rPr>
          <w:rFonts w:ascii="Arial" w:hAnsi="Arial" w:cs="Arial"/>
          <w:bCs/>
        </w:rPr>
      </w:pPr>
      <w:r w:rsidRPr="00006953">
        <w:rPr>
          <w:rFonts w:ascii="Arial" w:hAnsi="Arial" w:cs="Arial"/>
          <w:b/>
          <w:bCs/>
        </w:rPr>
        <w:t>Třetí etapa</w:t>
      </w:r>
      <w:r w:rsidRPr="00006953">
        <w:rPr>
          <w:rFonts w:ascii="Arial" w:hAnsi="Arial" w:cs="Arial"/>
          <w:bCs/>
        </w:rPr>
        <w:t xml:space="preserve"> – výstup</w:t>
      </w:r>
      <w:r>
        <w:rPr>
          <w:rFonts w:ascii="Arial" w:hAnsi="Arial" w:cs="Arial"/>
          <w:bCs/>
        </w:rPr>
        <w:t>:</w:t>
      </w:r>
      <w:r w:rsidRPr="00006953">
        <w:rPr>
          <w:rFonts w:ascii="Arial" w:hAnsi="Arial" w:cs="Arial"/>
          <w:bCs/>
        </w:rPr>
        <w:t> revize a následná finalizace celé metodiky a souvisejících materiálů (manuály, informační podklady) na základě praktických zkušeností z realizace úkolu 2, 3, 4, 5.</w:t>
      </w:r>
    </w:p>
    <w:p w:rsidR="0052295C" w:rsidRPr="00006953" w:rsidRDefault="0052295C" w:rsidP="009108EC">
      <w:pPr>
        <w:spacing w:line="280" w:lineRule="atLeast"/>
        <w:ind w:left="720" w:firstLine="0"/>
        <w:rPr>
          <w:rFonts w:ascii="Arial" w:hAnsi="Arial" w:cs="Arial"/>
          <w:bCs/>
        </w:rPr>
      </w:pPr>
      <w:r w:rsidRPr="00006953">
        <w:rPr>
          <w:rFonts w:ascii="Arial" w:hAnsi="Arial" w:cs="Arial"/>
          <w:bCs/>
        </w:rPr>
        <w:t>Jedná se o revizi validity metodických pravidel navrhovaných postupů na základě realizace projektu. Součástí této etapy bude tvorba Průvodce metodikou pro mapování budoucích kompetencí trhu práce.</w:t>
      </w:r>
    </w:p>
    <w:p w:rsidR="0052295C" w:rsidRPr="00006953" w:rsidRDefault="0052295C" w:rsidP="0052295C">
      <w:pPr>
        <w:tabs>
          <w:tab w:val="left" w:pos="993"/>
        </w:tabs>
        <w:spacing w:before="360" w:line="280" w:lineRule="atLeast"/>
        <w:rPr>
          <w:rFonts w:ascii="Arial" w:eastAsia="Calibri" w:hAnsi="Arial" w:cs="Arial"/>
          <w:b/>
        </w:rPr>
      </w:pPr>
      <w:r w:rsidRPr="00006953">
        <w:rPr>
          <w:rFonts w:ascii="Arial" w:eastAsia="Calibri" w:hAnsi="Arial" w:cs="Arial"/>
          <w:b/>
        </w:rPr>
        <w:t>Úkol 1.3</w:t>
      </w:r>
      <w:r w:rsidRPr="00006953">
        <w:rPr>
          <w:rFonts w:ascii="Arial" w:eastAsia="Calibri" w:hAnsi="Arial" w:cs="Arial"/>
          <w:b/>
        </w:rPr>
        <w:tab/>
        <w:t>Stanovení prioritních sektorů s dopadem Průmyslu 4.0 na trh práce</w:t>
      </w:r>
    </w:p>
    <w:p w:rsidR="0052295C" w:rsidRPr="00006953" w:rsidRDefault="0052295C" w:rsidP="009108EC">
      <w:pPr>
        <w:spacing w:before="120" w:line="280" w:lineRule="atLeast"/>
        <w:ind w:firstLine="0"/>
        <w:rPr>
          <w:rFonts w:ascii="Arial" w:eastAsia="Calibri" w:hAnsi="Arial" w:cs="Arial"/>
          <w:bCs/>
        </w:rPr>
      </w:pPr>
      <w:r w:rsidRPr="00006953">
        <w:rPr>
          <w:rFonts w:ascii="Arial" w:eastAsia="Calibri" w:hAnsi="Arial" w:cs="Arial"/>
          <w:bCs/>
        </w:rPr>
        <w:lastRenderedPageBreak/>
        <w:t xml:space="preserve">Výběr prioritních sektorů, ve kterých lze předpokládat největší dopad Průmyslu 4.0 na trh práce </w:t>
      </w:r>
      <w:r w:rsidRPr="00006953">
        <w:rPr>
          <w:rFonts w:ascii="Arial" w:eastAsia="Calibri" w:hAnsi="Arial" w:cs="Arial"/>
          <w:bCs/>
        </w:rPr>
        <w:br/>
        <w:t>pro identifikaci budoucích kompetencí zastoupených  ve čtyřech zapojených krajích ve spolupráci s</w:t>
      </w:r>
      <w:r>
        <w:rPr>
          <w:rFonts w:ascii="Arial" w:eastAsia="Calibri" w:hAnsi="Arial" w:cs="Arial"/>
          <w:bCs/>
        </w:rPr>
        <w:t xml:space="preserve"> Objednatelem, </w:t>
      </w:r>
      <w:r w:rsidRPr="00006953">
        <w:rPr>
          <w:rFonts w:ascii="Arial" w:eastAsia="Calibri" w:hAnsi="Arial" w:cs="Arial"/>
          <w:bCs/>
        </w:rPr>
        <w:t>a to na základě:</w:t>
      </w:r>
    </w:p>
    <w:p w:rsidR="0052295C" w:rsidRPr="00006953" w:rsidRDefault="0052295C" w:rsidP="0052295C">
      <w:pPr>
        <w:pStyle w:val="Odstavecseseznamem"/>
        <w:numPr>
          <w:ilvl w:val="0"/>
          <w:numId w:val="13"/>
        </w:numPr>
        <w:spacing w:before="60" w:after="0" w:line="280" w:lineRule="atLeast"/>
        <w:ind w:left="714" w:hanging="357"/>
        <w:contextualSpacing w:val="0"/>
        <w:rPr>
          <w:rFonts w:ascii="Arial" w:hAnsi="Arial" w:cs="Arial"/>
          <w:bCs/>
        </w:rPr>
      </w:pPr>
      <w:r w:rsidRPr="00006953">
        <w:rPr>
          <w:rFonts w:ascii="Arial" w:hAnsi="Arial" w:cs="Arial"/>
          <w:bCs/>
        </w:rPr>
        <w:t xml:space="preserve">výstupů z projektu Predikce potřeb trhu práce (KOMPAS), které dodá </w:t>
      </w:r>
      <w:r>
        <w:rPr>
          <w:rFonts w:ascii="Arial" w:hAnsi="Arial" w:cs="Arial"/>
          <w:bCs/>
        </w:rPr>
        <w:t>Objednatel</w:t>
      </w:r>
      <w:r w:rsidRPr="00006953">
        <w:rPr>
          <w:rFonts w:ascii="Arial" w:hAnsi="Arial" w:cs="Arial"/>
          <w:bCs/>
        </w:rPr>
        <w:t>, zároveň bude Dodavatelem využita Studie Dopady digitalizace na trh práce v ČR a EU profese a</w:t>
      </w:r>
      <w:r>
        <w:rPr>
          <w:rFonts w:ascii="Arial" w:hAnsi="Arial" w:cs="Arial"/>
          <w:bCs/>
        </w:rPr>
        <w:t> </w:t>
      </w:r>
      <w:r w:rsidRPr="00006953">
        <w:rPr>
          <w:rFonts w:ascii="Arial" w:hAnsi="Arial" w:cs="Arial"/>
          <w:bCs/>
        </w:rPr>
        <w:t>obory zásadněji ovlivněné P4.0 (ekonomické sektory podle indexu rizika digitalizace profesí) a znalosti zástupců regionálních platforem vytvořených v rámci realizace projektu KOMPAS;</w:t>
      </w:r>
    </w:p>
    <w:p w:rsidR="0052295C" w:rsidRPr="00006953" w:rsidRDefault="0052295C" w:rsidP="0052295C">
      <w:pPr>
        <w:pStyle w:val="Odstavecseseznamem"/>
        <w:numPr>
          <w:ilvl w:val="0"/>
          <w:numId w:val="13"/>
        </w:numPr>
        <w:spacing w:before="60" w:after="0" w:line="280" w:lineRule="atLeast"/>
        <w:ind w:left="714" w:hanging="357"/>
        <w:contextualSpacing w:val="0"/>
        <w:rPr>
          <w:rFonts w:ascii="Arial" w:hAnsi="Arial" w:cs="Arial"/>
          <w:bCs/>
        </w:rPr>
      </w:pPr>
      <w:r w:rsidRPr="00006953">
        <w:rPr>
          <w:rFonts w:ascii="Arial" w:hAnsi="Arial" w:cs="Arial"/>
          <w:bCs/>
        </w:rPr>
        <w:t>výstupů krajských RIS3 strategií</w:t>
      </w:r>
      <w:r>
        <w:rPr>
          <w:rFonts w:ascii="Arial" w:hAnsi="Arial" w:cs="Arial"/>
          <w:bCs/>
        </w:rPr>
        <w:t xml:space="preserve"> -</w:t>
      </w:r>
      <w:r w:rsidRPr="00006953">
        <w:rPr>
          <w:rFonts w:ascii="Arial" w:hAnsi="Arial" w:cs="Arial"/>
          <w:bCs/>
        </w:rPr>
        <w:t xml:space="preserve"> </w:t>
      </w:r>
      <w:hyperlink r:id="rId23" w:history="1">
        <w:r w:rsidRPr="009D3AB0">
          <w:rPr>
            <w:rStyle w:val="Hypertextovodkaz"/>
            <w:rFonts w:ascii="Arial" w:hAnsi="Arial" w:cs="Arial"/>
            <w:bCs/>
          </w:rPr>
          <w:t>https://www.mpo.cz/cz/podnikani/ris3-strategie/krajska-dimenze/</w:t>
        </w:r>
      </w:hyperlink>
      <w:r w:rsidRPr="00006953">
        <w:rPr>
          <w:rFonts w:ascii="Arial" w:hAnsi="Arial" w:cs="Arial"/>
          <w:bCs/>
        </w:rPr>
        <w:t>;</w:t>
      </w:r>
    </w:p>
    <w:p w:rsidR="0052295C" w:rsidRPr="00006953" w:rsidRDefault="0052295C" w:rsidP="0052295C">
      <w:pPr>
        <w:pStyle w:val="Odstavecseseznamem"/>
        <w:numPr>
          <w:ilvl w:val="0"/>
          <w:numId w:val="13"/>
        </w:numPr>
        <w:spacing w:before="60" w:after="0" w:line="280" w:lineRule="atLeast"/>
        <w:ind w:left="714" w:hanging="357"/>
        <w:contextualSpacing w:val="0"/>
        <w:rPr>
          <w:rFonts w:ascii="Arial" w:hAnsi="Arial" w:cs="Arial"/>
          <w:bCs/>
        </w:rPr>
      </w:pPr>
      <w:r w:rsidRPr="00006953">
        <w:rPr>
          <w:rFonts w:ascii="Arial" w:hAnsi="Arial" w:cs="Arial"/>
          <w:bCs/>
        </w:rPr>
        <w:t>diskuse odborníků výzkumné a aplikační sféry v rámci vytvořených pracovních skupin;</w:t>
      </w:r>
    </w:p>
    <w:p w:rsidR="0052295C" w:rsidRPr="00006953" w:rsidRDefault="0052295C" w:rsidP="0052295C">
      <w:pPr>
        <w:pStyle w:val="Odstavecseseznamem"/>
        <w:numPr>
          <w:ilvl w:val="0"/>
          <w:numId w:val="13"/>
        </w:numPr>
        <w:spacing w:before="60" w:after="0" w:line="280" w:lineRule="atLeast"/>
        <w:ind w:left="714" w:hanging="357"/>
        <w:contextualSpacing w:val="0"/>
        <w:rPr>
          <w:rFonts w:ascii="Arial" w:hAnsi="Arial" w:cs="Arial"/>
          <w:bCs/>
        </w:rPr>
      </w:pPr>
      <w:r w:rsidRPr="00006953">
        <w:rPr>
          <w:rFonts w:ascii="Arial" w:hAnsi="Arial" w:cs="Arial"/>
          <w:bCs/>
        </w:rPr>
        <w:t>výstupů Analýzy zahraničních studií a trendů na trhu práce (Úkol 1.1).</w:t>
      </w:r>
    </w:p>
    <w:p w:rsidR="0052295C" w:rsidRPr="003976DA" w:rsidRDefault="0052295C" w:rsidP="0052295C">
      <w:pPr>
        <w:autoSpaceDE w:val="0"/>
        <w:autoSpaceDN w:val="0"/>
        <w:adjustRightInd w:val="0"/>
        <w:spacing w:before="120" w:line="280" w:lineRule="atLeast"/>
        <w:rPr>
          <w:rFonts w:ascii="Arial" w:hAnsi="Arial" w:cs="Arial"/>
        </w:rPr>
      </w:pPr>
      <w:r w:rsidRPr="003976DA">
        <w:rPr>
          <w:rFonts w:ascii="Arial" w:hAnsi="Arial" w:cs="Arial"/>
        </w:rPr>
        <w:t xml:space="preserve">Výstupem bude materiál mapující výběr prioritních sektorů. </w:t>
      </w:r>
    </w:p>
    <w:p w:rsidR="0052295C" w:rsidRPr="00006953" w:rsidRDefault="0052295C" w:rsidP="0052295C">
      <w:pPr>
        <w:shd w:val="clear" w:color="auto" w:fill="DEEAF6"/>
        <w:autoSpaceDE w:val="0"/>
        <w:autoSpaceDN w:val="0"/>
        <w:adjustRightInd w:val="0"/>
        <w:spacing w:before="480" w:line="280" w:lineRule="atLeast"/>
        <w:ind w:left="709" w:hanging="709"/>
        <w:rPr>
          <w:rFonts w:ascii="Arial" w:hAnsi="Arial" w:cs="Arial"/>
          <w:b/>
          <w:color w:val="1F497D"/>
        </w:rPr>
      </w:pPr>
      <w:r w:rsidRPr="00006953">
        <w:rPr>
          <w:rFonts w:ascii="Arial" w:hAnsi="Arial" w:cs="Arial"/>
          <w:b/>
          <w:color w:val="1F497D"/>
        </w:rPr>
        <w:t>Úkol 2 Síťování odborníků – zakládání a provoz sektorových a průřezových pracovních skupin, školení pro odbornou veřejnost</w:t>
      </w:r>
    </w:p>
    <w:p w:rsidR="0052295C" w:rsidRPr="00006953" w:rsidRDefault="0052295C" w:rsidP="009108EC">
      <w:pPr>
        <w:adjustRightInd w:val="0"/>
        <w:spacing w:before="120" w:line="280" w:lineRule="atLeast"/>
        <w:ind w:firstLine="0"/>
        <w:rPr>
          <w:rFonts w:ascii="Arial" w:hAnsi="Arial" w:cs="Arial"/>
          <w:bCs/>
        </w:rPr>
      </w:pPr>
      <w:r w:rsidRPr="00006953">
        <w:rPr>
          <w:rFonts w:ascii="Arial" w:eastAsia="Calibri" w:hAnsi="Arial" w:cs="Arial"/>
        </w:rPr>
        <w:t>Úkolem Dodavatele bude vytvořit odbornou komunikační platformu, tzn. vytvoření 10 sektorových a</w:t>
      </w:r>
      <w:r w:rsidR="009108EC">
        <w:rPr>
          <w:rFonts w:ascii="Arial" w:eastAsia="Calibri" w:hAnsi="Arial" w:cs="Arial"/>
        </w:rPr>
        <w:t> </w:t>
      </w:r>
      <w:r w:rsidRPr="00006953">
        <w:rPr>
          <w:rFonts w:ascii="Arial" w:eastAsia="Calibri" w:hAnsi="Arial" w:cs="Arial"/>
        </w:rPr>
        <w:t>průřezových pracovních skupin (dále jen „PS“) na základě dříve definovaných prioritních sektorů v Úkolu 1. Dále je cílem daného úkolu seznámit zapojené odborníky a odbornou veřejnost s</w:t>
      </w:r>
      <w:r>
        <w:rPr>
          <w:rFonts w:ascii="Arial" w:eastAsia="Calibri" w:hAnsi="Arial" w:cs="Arial"/>
        </w:rPr>
        <w:t> </w:t>
      </w:r>
      <w:r w:rsidRPr="00006953">
        <w:rPr>
          <w:rFonts w:ascii="Arial" w:eastAsia="Calibri" w:hAnsi="Arial" w:cs="Arial"/>
        </w:rPr>
        <w:t>metodikou vytvořenou v rámci Úkolu 1 pro následné  výstupy / úkoly veřejné zakázky. Dodavatel nominuje a</w:t>
      </w:r>
      <w:r w:rsidR="009108EC">
        <w:rPr>
          <w:rFonts w:ascii="Arial" w:eastAsia="Calibri" w:hAnsi="Arial" w:cs="Arial"/>
        </w:rPr>
        <w:t> </w:t>
      </w:r>
      <w:r w:rsidRPr="00006953">
        <w:rPr>
          <w:rFonts w:ascii="Arial" w:eastAsia="Calibri" w:hAnsi="Arial" w:cs="Arial"/>
        </w:rPr>
        <w:t>oslovuje odborníky do PS a</w:t>
      </w:r>
      <w:r>
        <w:rPr>
          <w:rFonts w:ascii="Arial" w:eastAsia="Calibri" w:hAnsi="Arial" w:cs="Arial"/>
        </w:rPr>
        <w:t> </w:t>
      </w:r>
      <w:r w:rsidRPr="00006953">
        <w:rPr>
          <w:rFonts w:ascii="Arial" w:eastAsia="Calibri" w:hAnsi="Arial" w:cs="Arial"/>
        </w:rPr>
        <w:t xml:space="preserve">firmy/školy/instituce, ve kterých působí a se členy PS průběžně komunikuje. </w:t>
      </w:r>
      <w:r w:rsidRPr="00006953">
        <w:rPr>
          <w:rFonts w:ascii="Arial" w:hAnsi="Arial" w:cs="Arial"/>
          <w:bCs/>
        </w:rPr>
        <w:t>Při vytváření sítě odborníků pro spolupráci na Kompetencích 4.0 bude navázáno na</w:t>
      </w:r>
      <w:r w:rsidR="009108EC">
        <w:rPr>
          <w:rFonts w:ascii="Arial" w:hAnsi="Arial" w:cs="Arial"/>
          <w:bCs/>
        </w:rPr>
        <w:t> </w:t>
      </w:r>
      <w:r w:rsidRPr="00006953">
        <w:rPr>
          <w:rFonts w:ascii="Arial" w:hAnsi="Arial" w:cs="Arial"/>
          <w:bCs/>
        </w:rPr>
        <w:t>existující infrastruktury odborníků v oblasti lidských zdrojů (sektorové rady, oborové skupiny). Pro získání expertů v</w:t>
      </w:r>
      <w:r>
        <w:rPr>
          <w:rFonts w:ascii="Arial" w:hAnsi="Arial" w:cs="Arial"/>
          <w:bCs/>
        </w:rPr>
        <w:t> </w:t>
      </w:r>
      <w:r w:rsidRPr="00006953">
        <w:rPr>
          <w:rFonts w:ascii="Arial" w:hAnsi="Arial" w:cs="Arial"/>
          <w:bCs/>
        </w:rPr>
        <w:t>aplikační sféře bude navázána komunikace s profesními sdruženími v daném sektoru s žádostí o</w:t>
      </w:r>
      <w:r>
        <w:rPr>
          <w:rFonts w:ascii="Arial" w:hAnsi="Arial" w:cs="Arial"/>
          <w:bCs/>
        </w:rPr>
        <w:t> </w:t>
      </w:r>
      <w:r w:rsidRPr="00006953">
        <w:rPr>
          <w:rFonts w:ascii="Arial" w:hAnsi="Arial" w:cs="Arial"/>
          <w:bCs/>
        </w:rPr>
        <w:t>spolupráci při vytipování a nominaci vhodných subjektů. Oslovení jednotlivých subjektů pak proběhne ze strany dodavatele a to včetně motivace subjektu (firmy, školy, výzkumné organizace) k</w:t>
      </w:r>
      <w:r w:rsidR="009108EC">
        <w:rPr>
          <w:rFonts w:ascii="Arial" w:hAnsi="Arial" w:cs="Arial"/>
          <w:bCs/>
        </w:rPr>
        <w:t> </w:t>
      </w:r>
      <w:r w:rsidRPr="00006953">
        <w:rPr>
          <w:rFonts w:ascii="Arial" w:hAnsi="Arial" w:cs="Arial"/>
          <w:bCs/>
        </w:rPr>
        <w:t>zapojení svého zástupce do projektu. Motivací k zapojení je především možnost:</w:t>
      </w:r>
    </w:p>
    <w:p w:rsidR="0052295C" w:rsidRPr="00006953" w:rsidRDefault="0052295C" w:rsidP="0052295C">
      <w:pPr>
        <w:pStyle w:val="Odstavecseseznamem"/>
        <w:widowControl w:val="0"/>
        <w:numPr>
          <w:ilvl w:val="0"/>
          <w:numId w:val="14"/>
        </w:numPr>
        <w:autoSpaceDE w:val="0"/>
        <w:autoSpaceDN w:val="0"/>
        <w:adjustRightInd w:val="0"/>
        <w:spacing w:before="60" w:after="0" w:line="280" w:lineRule="atLeast"/>
        <w:ind w:left="714" w:hanging="357"/>
        <w:contextualSpacing w:val="0"/>
        <w:rPr>
          <w:rFonts w:ascii="Arial" w:hAnsi="Arial" w:cs="Arial"/>
          <w:bCs/>
        </w:rPr>
      </w:pPr>
      <w:r w:rsidRPr="00006953">
        <w:rPr>
          <w:rFonts w:ascii="Arial" w:hAnsi="Arial" w:cs="Arial"/>
          <w:bCs/>
        </w:rPr>
        <w:t>nastavit požadavky na nové kompetence v daném sektoru;</w:t>
      </w:r>
    </w:p>
    <w:p w:rsidR="0052295C" w:rsidRPr="00006953" w:rsidRDefault="0052295C" w:rsidP="0052295C">
      <w:pPr>
        <w:pStyle w:val="Odstavecseseznamem"/>
        <w:widowControl w:val="0"/>
        <w:numPr>
          <w:ilvl w:val="0"/>
          <w:numId w:val="14"/>
        </w:numPr>
        <w:autoSpaceDE w:val="0"/>
        <w:autoSpaceDN w:val="0"/>
        <w:adjustRightInd w:val="0"/>
        <w:spacing w:before="60" w:after="0" w:line="280" w:lineRule="atLeast"/>
        <w:ind w:left="714" w:hanging="357"/>
        <w:contextualSpacing w:val="0"/>
        <w:rPr>
          <w:rFonts w:ascii="Arial" w:hAnsi="Arial" w:cs="Arial"/>
          <w:bCs/>
        </w:rPr>
      </w:pPr>
      <w:r w:rsidRPr="00006953">
        <w:rPr>
          <w:rFonts w:ascii="Arial" w:hAnsi="Arial" w:cs="Arial"/>
          <w:bCs/>
        </w:rPr>
        <w:t>ovlivnit kvalitu odborné přípravy pro profese využitelné v rámci dané firmy;</w:t>
      </w:r>
    </w:p>
    <w:p w:rsidR="0052295C" w:rsidRPr="00006953" w:rsidRDefault="0052295C" w:rsidP="0052295C">
      <w:pPr>
        <w:pStyle w:val="Odstavecseseznamem"/>
        <w:widowControl w:val="0"/>
        <w:numPr>
          <w:ilvl w:val="0"/>
          <w:numId w:val="14"/>
        </w:numPr>
        <w:autoSpaceDE w:val="0"/>
        <w:autoSpaceDN w:val="0"/>
        <w:adjustRightInd w:val="0"/>
        <w:spacing w:before="60" w:after="0" w:line="280" w:lineRule="atLeast"/>
        <w:ind w:left="714" w:hanging="357"/>
        <w:contextualSpacing w:val="0"/>
        <w:rPr>
          <w:rFonts w:ascii="Arial" w:hAnsi="Arial" w:cs="Arial"/>
          <w:bCs/>
        </w:rPr>
      </w:pPr>
      <w:r w:rsidRPr="00006953">
        <w:rPr>
          <w:rFonts w:ascii="Arial" w:hAnsi="Arial" w:cs="Arial"/>
          <w:bCs/>
        </w:rPr>
        <w:t>možnost získat informace od dalších leaderů sektoru k měnící se situaci na trhu práce v</w:t>
      </w:r>
      <w:r>
        <w:rPr>
          <w:rFonts w:ascii="Arial" w:hAnsi="Arial" w:cs="Arial"/>
          <w:bCs/>
        </w:rPr>
        <w:t> </w:t>
      </w:r>
      <w:r w:rsidRPr="00006953">
        <w:rPr>
          <w:rFonts w:ascii="Arial" w:hAnsi="Arial" w:cs="Arial"/>
          <w:bCs/>
        </w:rPr>
        <w:t>daném sektoru;</w:t>
      </w:r>
    </w:p>
    <w:p w:rsidR="0052295C" w:rsidRPr="00006953" w:rsidRDefault="0052295C" w:rsidP="0052295C">
      <w:pPr>
        <w:pStyle w:val="Odstavecseseznamem"/>
        <w:widowControl w:val="0"/>
        <w:numPr>
          <w:ilvl w:val="0"/>
          <w:numId w:val="14"/>
        </w:numPr>
        <w:autoSpaceDE w:val="0"/>
        <w:autoSpaceDN w:val="0"/>
        <w:adjustRightInd w:val="0"/>
        <w:spacing w:before="60" w:after="0" w:line="280" w:lineRule="atLeast"/>
        <w:ind w:left="714" w:hanging="357"/>
        <w:contextualSpacing w:val="0"/>
        <w:rPr>
          <w:rFonts w:ascii="Arial" w:hAnsi="Arial" w:cs="Arial"/>
          <w:bCs/>
        </w:rPr>
      </w:pPr>
      <w:r w:rsidRPr="00006953">
        <w:rPr>
          <w:rFonts w:ascii="Arial" w:hAnsi="Arial" w:cs="Arial"/>
          <w:bCs/>
        </w:rPr>
        <w:t xml:space="preserve">možnost navázat spolupráci se zástupci výzkumné sféry a zástupci dalších firem. </w:t>
      </w:r>
    </w:p>
    <w:p w:rsidR="0052295C" w:rsidRPr="00006953" w:rsidRDefault="0052295C" w:rsidP="009108EC">
      <w:pPr>
        <w:adjustRightInd w:val="0"/>
        <w:spacing w:before="120" w:line="280" w:lineRule="atLeast"/>
        <w:ind w:firstLine="0"/>
        <w:rPr>
          <w:rFonts w:ascii="Arial" w:hAnsi="Arial" w:cs="Arial"/>
          <w:bCs/>
        </w:rPr>
      </w:pPr>
      <w:r w:rsidRPr="00006953">
        <w:rPr>
          <w:rFonts w:ascii="Arial" w:hAnsi="Arial" w:cs="Arial"/>
          <w:bCs/>
        </w:rPr>
        <w:t>Pro získání odborníků (expertů ve výzkumné sféře) bude osloveno cca 15 vysokých škol a</w:t>
      </w:r>
      <w:r>
        <w:rPr>
          <w:rFonts w:ascii="Arial" w:hAnsi="Arial" w:cs="Arial"/>
          <w:bCs/>
        </w:rPr>
        <w:t> </w:t>
      </w:r>
      <w:r w:rsidRPr="00006953">
        <w:rPr>
          <w:rFonts w:ascii="Arial" w:hAnsi="Arial" w:cs="Arial"/>
          <w:bCs/>
        </w:rPr>
        <w:t>10</w:t>
      </w:r>
      <w:r>
        <w:rPr>
          <w:rFonts w:ascii="Arial" w:hAnsi="Arial" w:cs="Arial"/>
          <w:bCs/>
        </w:rPr>
        <w:t> </w:t>
      </w:r>
      <w:r w:rsidRPr="00006953">
        <w:rPr>
          <w:rFonts w:ascii="Arial" w:hAnsi="Arial" w:cs="Arial"/>
          <w:bCs/>
        </w:rPr>
        <w:t>výzkumných pracovišť. Oslovení jednotlivých výzkumných pracovišť proběhne ze strany dodavatele a to včetně jejich motivace k zapojení do projektu. Motivací je zde především možnost:</w:t>
      </w:r>
    </w:p>
    <w:p w:rsidR="0052295C" w:rsidRPr="00006953" w:rsidRDefault="0052295C" w:rsidP="0052295C">
      <w:pPr>
        <w:numPr>
          <w:ilvl w:val="0"/>
          <w:numId w:val="15"/>
        </w:numPr>
        <w:spacing w:before="60" w:after="0" w:line="280" w:lineRule="atLeast"/>
        <w:ind w:left="714" w:hanging="357"/>
        <w:rPr>
          <w:rFonts w:ascii="Arial" w:hAnsi="Arial" w:cs="Arial"/>
        </w:rPr>
      </w:pPr>
      <w:r w:rsidRPr="00006953">
        <w:rPr>
          <w:rFonts w:ascii="Arial" w:hAnsi="Arial" w:cs="Arial"/>
        </w:rPr>
        <w:t>získat informace od dalších leaderů sektoru k měnící se situaci na trhu práce v</w:t>
      </w:r>
      <w:r>
        <w:rPr>
          <w:rFonts w:ascii="Arial" w:hAnsi="Arial" w:cs="Arial"/>
        </w:rPr>
        <w:t> </w:t>
      </w:r>
      <w:r w:rsidRPr="00006953">
        <w:rPr>
          <w:rFonts w:ascii="Arial" w:hAnsi="Arial" w:cs="Arial"/>
        </w:rPr>
        <w:t>daném</w:t>
      </w:r>
      <w:r>
        <w:rPr>
          <w:rFonts w:ascii="Arial" w:hAnsi="Arial" w:cs="Arial"/>
        </w:rPr>
        <w:t xml:space="preserve"> </w:t>
      </w:r>
      <w:r w:rsidRPr="00006953">
        <w:rPr>
          <w:rFonts w:ascii="Arial" w:hAnsi="Arial" w:cs="Arial"/>
        </w:rPr>
        <w:t xml:space="preserve">sektoru; </w:t>
      </w:r>
    </w:p>
    <w:p w:rsidR="0052295C" w:rsidRPr="00006953" w:rsidRDefault="0052295C" w:rsidP="0052295C">
      <w:pPr>
        <w:numPr>
          <w:ilvl w:val="0"/>
          <w:numId w:val="15"/>
        </w:numPr>
        <w:spacing w:before="60" w:after="0" w:line="280" w:lineRule="atLeast"/>
        <w:ind w:left="714" w:hanging="357"/>
        <w:jc w:val="left"/>
        <w:rPr>
          <w:rFonts w:ascii="Arial" w:hAnsi="Arial" w:cs="Arial"/>
        </w:rPr>
      </w:pPr>
      <w:r w:rsidRPr="00006953">
        <w:rPr>
          <w:rFonts w:ascii="Arial" w:hAnsi="Arial" w:cs="Arial"/>
        </w:rPr>
        <w:t xml:space="preserve">navázat spolupráci se zástupci aplikační sféry. </w:t>
      </w:r>
    </w:p>
    <w:p w:rsidR="0052295C" w:rsidRPr="00006953" w:rsidRDefault="0052295C" w:rsidP="009108EC">
      <w:pPr>
        <w:spacing w:before="120" w:line="280" w:lineRule="atLeast"/>
        <w:ind w:firstLine="0"/>
        <w:rPr>
          <w:rFonts w:ascii="Arial" w:hAnsi="Arial" w:cs="Arial"/>
          <w:bCs/>
        </w:rPr>
      </w:pPr>
      <w:r w:rsidRPr="00006953">
        <w:rPr>
          <w:rFonts w:ascii="Arial" w:hAnsi="Arial" w:cs="Arial"/>
          <w:bCs/>
        </w:rPr>
        <w:t xml:space="preserve">Dalším motivačním prvkem pro zapojení odborníků bude finanční kompenzace za zpracování projektových výstupů.  </w:t>
      </w:r>
    </w:p>
    <w:p w:rsidR="0052295C" w:rsidRPr="00006953" w:rsidRDefault="0052295C" w:rsidP="009108EC">
      <w:pPr>
        <w:adjustRightInd w:val="0"/>
        <w:spacing w:before="120" w:line="280" w:lineRule="atLeast"/>
        <w:ind w:firstLine="0"/>
        <w:rPr>
          <w:rFonts w:ascii="Arial" w:hAnsi="Arial" w:cs="Arial"/>
          <w:bCs/>
        </w:rPr>
      </w:pPr>
      <w:r w:rsidRPr="00006953">
        <w:rPr>
          <w:rFonts w:ascii="Arial" w:hAnsi="Arial" w:cs="Arial"/>
          <w:bCs/>
        </w:rPr>
        <w:lastRenderedPageBreak/>
        <w:t>Odborníci budou zařazováni do sektorových a průřezových PS, které budou mít konkrétní úkoly ve</w:t>
      </w:r>
      <w:r>
        <w:rPr>
          <w:rFonts w:ascii="Arial" w:hAnsi="Arial" w:cs="Arial"/>
          <w:bCs/>
        </w:rPr>
        <w:t> </w:t>
      </w:r>
      <w:r w:rsidRPr="00006953">
        <w:rPr>
          <w:rFonts w:ascii="Arial" w:hAnsi="Arial" w:cs="Arial"/>
          <w:bCs/>
        </w:rPr>
        <w:t>smyslu:</w:t>
      </w:r>
    </w:p>
    <w:p w:rsidR="0052295C" w:rsidRPr="00006953" w:rsidRDefault="0052295C" w:rsidP="0052295C">
      <w:pPr>
        <w:numPr>
          <w:ilvl w:val="0"/>
          <w:numId w:val="16"/>
        </w:numPr>
        <w:adjustRightInd w:val="0"/>
        <w:spacing w:after="0" w:line="280" w:lineRule="atLeast"/>
        <w:rPr>
          <w:rFonts w:ascii="Arial" w:hAnsi="Arial" w:cs="Arial"/>
          <w:bCs/>
        </w:rPr>
      </w:pPr>
      <w:r w:rsidRPr="00006953">
        <w:rPr>
          <w:rFonts w:ascii="Arial" w:hAnsi="Arial" w:cs="Arial"/>
          <w:bCs/>
        </w:rPr>
        <w:t>zmapování nových kompetencí v dané oblasti, jejich zařazování, zajištění vzájemné provázanosti a začlenění do kontextu širokého všeobecného a oborového kvalifikačního základu;</w:t>
      </w:r>
    </w:p>
    <w:p w:rsidR="0052295C" w:rsidRPr="00006953" w:rsidRDefault="0052295C" w:rsidP="0052295C">
      <w:pPr>
        <w:numPr>
          <w:ilvl w:val="0"/>
          <w:numId w:val="16"/>
        </w:numPr>
        <w:adjustRightInd w:val="0"/>
        <w:spacing w:after="0" w:line="280" w:lineRule="atLeast"/>
        <w:rPr>
          <w:rFonts w:ascii="Arial" w:hAnsi="Arial" w:cs="Arial"/>
          <w:bCs/>
        </w:rPr>
      </w:pPr>
      <w:r w:rsidRPr="00006953">
        <w:rPr>
          <w:rFonts w:ascii="Arial" w:hAnsi="Arial" w:cs="Arial"/>
          <w:bCs/>
        </w:rPr>
        <w:t xml:space="preserve">zpracování sektorových kompetenčních pyramid. </w:t>
      </w:r>
    </w:p>
    <w:p w:rsidR="0052295C" w:rsidRPr="00006953" w:rsidRDefault="0052295C" w:rsidP="009108EC">
      <w:pPr>
        <w:adjustRightInd w:val="0"/>
        <w:spacing w:before="120" w:line="280" w:lineRule="atLeast"/>
        <w:ind w:firstLine="0"/>
        <w:rPr>
          <w:rFonts w:ascii="Arial" w:hAnsi="Arial" w:cs="Arial"/>
          <w:bCs/>
        </w:rPr>
      </w:pPr>
      <w:r w:rsidRPr="00006953">
        <w:rPr>
          <w:rFonts w:ascii="Arial" w:hAnsi="Arial" w:cs="Arial"/>
          <w:bCs/>
        </w:rPr>
        <w:t xml:space="preserve">Činnost PS bude </w:t>
      </w:r>
      <w:r>
        <w:rPr>
          <w:rFonts w:ascii="Arial" w:hAnsi="Arial" w:cs="Arial"/>
          <w:bCs/>
        </w:rPr>
        <w:t xml:space="preserve">Dodavatelem </w:t>
      </w:r>
      <w:r w:rsidRPr="00006953">
        <w:rPr>
          <w:rFonts w:ascii="Arial" w:hAnsi="Arial" w:cs="Arial"/>
          <w:bCs/>
        </w:rPr>
        <w:t>organizována na základě metodiky zpracované v </w:t>
      </w:r>
      <w:r>
        <w:rPr>
          <w:rFonts w:ascii="Arial" w:hAnsi="Arial" w:cs="Arial"/>
          <w:bCs/>
        </w:rPr>
        <w:t>Ú</w:t>
      </w:r>
      <w:r w:rsidRPr="00006953">
        <w:rPr>
          <w:rFonts w:ascii="Arial" w:hAnsi="Arial" w:cs="Arial"/>
          <w:bCs/>
        </w:rPr>
        <w:t xml:space="preserve">kolu 1. Odborníky do PS nominuje Dodavatel, schvaluje </w:t>
      </w:r>
      <w:r w:rsidR="002C3558">
        <w:rPr>
          <w:rFonts w:ascii="Arial" w:hAnsi="Arial" w:cs="Arial"/>
          <w:bCs/>
        </w:rPr>
        <w:t>Objednatel</w:t>
      </w:r>
      <w:r w:rsidRPr="00006953">
        <w:rPr>
          <w:rFonts w:ascii="Arial" w:hAnsi="Arial" w:cs="Arial"/>
          <w:bCs/>
        </w:rPr>
        <w:t xml:space="preserve">. </w:t>
      </w:r>
    </w:p>
    <w:p w:rsidR="0052295C" w:rsidRPr="00006953" w:rsidRDefault="0052295C" w:rsidP="009108EC">
      <w:pPr>
        <w:adjustRightInd w:val="0"/>
        <w:spacing w:before="120" w:line="280" w:lineRule="atLeast"/>
        <w:ind w:firstLine="0"/>
        <w:rPr>
          <w:rFonts w:ascii="Arial" w:hAnsi="Arial" w:cs="Arial"/>
          <w:bCs/>
        </w:rPr>
      </w:pPr>
      <w:r w:rsidRPr="00006953">
        <w:rPr>
          <w:rFonts w:ascii="Arial" w:hAnsi="Arial" w:cs="Arial"/>
          <w:bCs/>
        </w:rPr>
        <w:t>Průběžné výstupy PS budou zveřejňovány na webových stránkách NSP MPSV (</w:t>
      </w:r>
      <w:hyperlink r:id="rId24" w:history="1">
        <w:r w:rsidRPr="00006953">
          <w:rPr>
            <w:rStyle w:val="Hypertextovodkaz"/>
            <w:rFonts w:ascii="Arial" w:hAnsi="Arial" w:cs="Arial"/>
            <w:bCs/>
          </w:rPr>
          <w:t>www.nsp.cz</w:t>
        </w:r>
      </w:hyperlink>
      <w:r w:rsidRPr="00006953">
        <w:rPr>
          <w:rFonts w:ascii="Arial" w:hAnsi="Arial" w:cs="Arial"/>
          <w:bCs/>
        </w:rPr>
        <w:t xml:space="preserve">) s výzvou k připomínkování ze strany odborné veřejnosti. Z toho důvodu budou v každém kraji s metodikou seznámeni i další odborníci, kteří nebudou přímo zapojeni do činnosti PS (Úkol 2.5). </w:t>
      </w:r>
    </w:p>
    <w:p w:rsidR="0052295C" w:rsidRPr="00006953" w:rsidRDefault="0052295C" w:rsidP="009108EC">
      <w:pPr>
        <w:spacing w:before="360" w:line="280" w:lineRule="atLeast"/>
        <w:ind w:firstLine="0"/>
        <w:rPr>
          <w:rFonts w:ascii="Arial" w:eastAsia="Calibri" w:hAnsi="Arial" w:cs="Arial"/>
          <w:b/>
        </w:rPr>
      </w:pPr>
      <w:r w:rsidRPr="00006953">
        <w:rPr>
          <w:rFonts w:ascii="Arial" w:eastAsia="Calibri" w:hAnsi="Arial" w:cs="Arial"/>
          <w:b/>
        </w:rPr>
        <w:t>Úk</w:t>
      </w:r>
      <w:r>
        <w:rPr>
          <w:rFonts w:ascii="Arial" w:eastAsia="Calibri" w:hAnsi="Arial" w:cs="Arial"/>
          <w:b/>
        </w:rPr>
        <w:t>ol</w:t>
      </w:r>
      <w:r w:rsidRPr="00006953">
        <w:rPr>
          <w:rFonts w:ascii="Arial" w:eastAsia="Calibri" w:hAnsi="Arial" w:cs="Arial"/>
          <w:b/>
        </w:rPr>
        <w:t xml:space="preserve"> 2.1 Komunikace s výzkumnou a aplikační sférou</w:t>
      </w:r>
    </w:p>
    <w:p w:rsidR="0052295C" w:rsidRPr="00006953" w:rsidRDefault="0052295C" w:rsidP="009108EC">
      <w:pPr>
        <w:tabs>
          <w:tab w:val="left" w:pos="993"/>
        </w:tabs>
        <w:spacing w:before="120" w:line="280" w:lineRule="atLeast"/>
        <w:ind w:firstLine="0"/>
        <w:rPr>
          <w:rFonts w:ascii="Arial" w:eastAsia="Calibri" w:hAnsi="Arial" w:cs="Arial"/>
        </w:rPr>
      </w:pPr>
      <w:r w:rsidRPr="00006953">
        <w:rPr>
          <w:rFonts w:ascii="Arial" w:eastAsia="Calibri" w:hAnsi="Arial" w:cs="Arial"/>
        </w:rPr>
        <w:t>Oslovování odborníků z vybraných sektorů a jejich začleňování do PS pro jednotlivé sektory trhu práce, ale i komunikace nad rámec činnosti PS dle potřeb projektu.</w:t>
      </w:r>
    </w:p>
    <w:p w:rsidR="0052295C" w:rsidRPr="00006953" w:rsidRDefault="0052295C" w:rsidP="009108EC">
      <w:pPr>
        <w:tabs>
          <w:tab w:val="left" w:pos="993"/>
        </w:tabs>
        <w:spacing w:before="120" w:line="280" w:lineRule="atLeast"/>
        <w:ind w:firstLine="0"/>
        <w:rPr>
          <w:rFonts w:ascii="Arial" w:eastAsia="Calibri" w:hAnsi="Arial" w:cs="Arial"/>
        </w:rPr>
      </w:pPr>
      <w:r w:rsidRPr="00006953">
        <w:rPr>
          <w:rFonts w:ascii="Arial" w:hAnsi="Arial" w:cs="Arial"/>
        </w:rPr>
        <w:t>Dodavatel osloví a zapojí členy sektorových rad prioritních sektorů vybraných v Úkolu 1 (</w:t>
      </w:r>
      <w:proofErr w:type="spellStart"/>
      <w:r w:rsidRPr="00006953">
        <w:rPr>
          <w:rFonts w:ascii="Arial" w:hAnsi="Arial" w:cs="Arial"/>
        </w:rPr>
        <w:t>zjm</w:t>
      </w:r>
      <w:proofErr w:type="spellEnd"/>
      <w:r w:rsidRPr="00006953">
        <w:rPr>
          <w:rFonts w:ascii="Arial" w:hAnsi="Arial" w:cs="Arial"/>
        </w:rPr>
        <w:t>.</w:t>
      </w:r>
      <w:r>
        <w:rPr>
          <w:rFonts w:ascii="Arial" w:hAnsi="Arial" w:cs="Arial"/>
        </w:rPr>
        <w:t> </w:t>
      </w:r>
      <w:r w:rsidRPr="00006953">
        <w:rPr>
          <w:rFonts w:ascii="Arial" w:hAnsi="Arial" w:cs="Arial"/>
        </w:rPr>
        <w:t>představitele zaměstnaneckých svazů a sdružení, VŠ a SŠ, autorizované osoby NSK, zainteresovaných ministerstev a výzkumných institucí). Pro každou PS je plánováno 12-15 expertů, celkem cca 120 – 150 expertů tvořících odbornou komunikační platformu.</w:t>
      </w:r>
    </w:p>
    <w:p w:rsidR="0052295C" w:rsidRPr="00006953" w:rsidRDefault="0052295C" w:rsidP="009108EC">
      <w:pPr>
        <w:tabs>
          <w:tab w:val="left" w:pos="1134"/>
        </w:tabs>
        <w:spacing w:before="360" w:line="280" w:lineRule="atLeast"/>
        <w:ind w:firstLine="0"/>
        <w:rPr>
          <w:rFonts w:ascii="Arial" w:eastAsia="Calibri" w:hAnsi="Arial" w:cs="Arial"/>
          <w:b/>
        </w:rPr>
      </w:pPr>
      <w:r w:rsidRPr="00006953">
        <w:rPr>
          <w:rFonts w:ascii="Arial" w:eastAsia="Calibri" w:hAnsi="Arial" w:cs="Arial"/>
          <w:b/>
        </w:rPr>
        <w:t>Úkol 2.2 Zajištění reprezentativnosti složení PS</w:t>
      </w:r>
    </w:p>
    <w:p w:rsidR="0052295C" w:rsidRPr="00006953" w:rsidRDefault="0052295C" w:rsidP="009108EC">
      <w:pPr>
        <w:tabs>
          <w:tab w:val="left" w:pos="1134"/>
        </w:tabs>
        <w:spacing w:before="120" w:line="280" w:lineRule="atLeast"/>
        <w:ind w:firstLine="0"/>
        <w:rPr>
          <w:rFonts w:ascii="Arial" w:eastAsia="Calibri" w:hAnsi="Arial" w:cs="Arial"/>
        </w:rPr>
      </w:pPr>
      <w:r w:rsidRPr="00006953">
        <w:rPr>
          <w:rFonts w:ascii="Arial" w:eastAsia="Calibri" w:hAnsi="Arial" w:cs="Arial"/>
        </w:rPr>
        <w:t xml:space="preserve">Zajištění reprezentativnosti složení PS, vymezení působnosti PS a projednání a odsouhlasení složení sektorových a průřezových PS – vymezení jejich působnosti. </w:t>
      </w:r>
    </w:p>
    <w:p w:rsidR="0052295C" w:rsidRPr="00006953" w:rsidRDefault="0052295C" w:rsidP="009108EC">
      <w:pPr>
        <w:tabs>
          <w:tab w:val="left" w:pos="1134"/>
        </w:tabs>
        <w:spacing w:before="120" w:line="280" w:lineRule="atLeast"/>
        <w:ind w:firstLine="0"/>
        <w:rPr>
          <w:rFonts w:ascii="Arial" w:hAnsi="Arial" w:cs="Arial"/>
        </w:rPr>
      </w:pPr>
      <w:r w:rsidRPr="00006953">
        <w:rPr>
          <w:rFonts w:ascii="Arial" w:hAnsi="Arial" w:cs="Arial"/>
        </w:rPr>
        <w:t>Reprezentativním složením PS je míněno relevantní složení podle charakteru prioritního sektoru vybraného v Úkolu 1 z pohledu adekvátního zastoupení představitelů zaměstnaneckých svazů a</w:t>
      </w:r>
      <w:r>
        <w:rPr>
          <w:rFonts w:ascii="Arial" w:hAnsi="Arial" w:cs="Arial"/>
        </w:rPr>
        <w:t> </w:t>
      </w:r>
      <w:r w:rsidRPr="00006953">
        <w:rPr>
          <w:rFonts w:ascii="Arial" w:hAnsi="Arial" w:cs="Arial"/>
        </w:rPr>
        <w:t xml:space="preserve">sdružení, VŠ a SŠ, autorizovaných osob NSK, zainteresovaných ministerstev a výzkumných institucí. Složení PS nominuje Dodavatel, schvaluje </w:t>
      </w:r>
      <w:r w:rsidR="002C3558">
        <w:rPr>
          <w:rFonts w:ascii="Arial" w:hAnsi="Arial" w:cs="Arial"/>
        </w:rPr>
        <w:t>Objednatel</w:t>
      </w:r>
      <w:r w:rsidRPr="00006953">
        <w:rPr>
          <w:rFonts w:ascii="Arial" w:hAnsi="Arial" w:cs="Arial"/>
        </w:rPr>
        <w:t>.</w:t>
      </w:r>
    </w:p>
    <w:p w:rsidR="0052295C" w:rsidRPr="00006953" w:rsidRDefault="0052295C" w:rsidP="009108EC">
      <w:pPr>
        <w:pStyle w:val="Odstavecseseznamem"/>
        <w:widowControl w:val="0"/>
        <w:autoSpaceDE w:val="0"/>
        <w:autoSpaceDN w:val="0"/>
        <w:spacing w:before="120" w:line="280" w:lineRule="atLeast"/>
        <w:ind w:left="0" w:firstLine="0"/>
        <w:contextualSpacing w:val="0"/>
        <w:rPr>
          <w:rFonts w:ascii="Arial" w:hAnsi="Arial" w:cs="Arial"/>
        </w:rPr>
      </w:pPr>
      <w:r w:rsidRPr="00006953">
        <w:rPr>
          <w:rFonts w:ascii="Arial" w:hAnsi="Arial" w:cs="Arial"/>
          <w:bCs/>
        </w:rPr>
        <w:t xml:space="preserve">Výstupem bude dokument dokládající odsouhlasení složení PS ze strany </w:t>
      </w:r>
      <w:r w:rsidR="009B0B11">
        <w:rPr>
          <w:rFonts w:ascii="Arial" w:hAnsi="Arial" w:cs="Arial"/>
          <w:bCs/>
        </w:rPr>
        <w:t>Objednatele</w:t>
      </w:r>
      <w:r w:rsidRPr="00006953">
        <w:rPr>
          <w:rFonts w:ascii="Arial" w:hAnsi="Arial" w:cs="Arial"/>
          <w:bCs/>
        </w:rPr>
        <w:t xml:space="preserve"> a</w:t>
      </w:r>
      <w:r>
        <w:rPr>
          <w:rFonts w:ascii="Arial" w:hAnsi="Arial" w:cs="Arial"/>
          <w:bCs/>
        </w:rPr>
        <w:t> </w:t>
      </w:r>
      <w:r w:rsidRPr="00006953">
        <w:rPr>
          <w:rFonts w:ascii="Arial" w:hAnsi="Arial" w:cs="Arial"/>
          <w:bCs/>
        </w:rPr>
        <w:t>reprezentativního subjektu v daném sektoru trhu práce (profesní sdružení).</w:t>
      </w:r>
    </w:p>
    <w:p w:rsidR="0052295C" w:rsidRPr="002F0ECD" w:rsidRDefault="0052295C" w:rsidP="009108EC">
      <w:pPr>
        <w:tabs>
          <w:tab w:val="left" w:pos="1134"/>
        </w:tabs>
        <w:spacing w:before="360" w:line="280" w:lineRule="atLeast"/>
        <w:ind w:firstLine="0"/>
        <w:rPr>
          <w:rFonts w:ascii="Arial" w:eastAsia="Calibri" w:hAnsi="Arial" w:cs="Arial"/>
          <w:b/>
        </w:rPr>
      </w:pPr>
      <w:r w:rsidRPr="00006953">
        <w:rPr>
          <w:rFonts w:ascii="Arial" w:eastAsia="Calibri" w:hAnsi="Arial" w:cs="Arial"/>
          <w:b/>
        </w:rPr>
        <w:t>Úkol 2.3 Seznámení členů PS s metodikou vytvořenou v rámci Úkolu 1</w:t>
      </w:r>
      <w:r w:rsidRPr="002F0ECD">
        <w:rPr>
          <w:rFonts w:ascii="Arial" w:eastAsia="Calibri" w:hAnsi="Arial" w:cs="Arial"/>
          <w:b/>
        </w:rPr>
        <w:t xml:space="preserve"> </w:t>
      </w:r>
    </w:p>
    <w:p w:rsidR="0052295C" w:rsidRPr="00006953" w:rsidRDefault="0052295C" w:rsidP="009108EC">
      <w:pPr>
        <w:tabs>
          <w:tab w:val="left" w:pos="1134"/>
        </w:tabs>
        <w:spacing w:before="60" w:line="280" w:lineRule="atLeast"/>
        <w:ind w:firstLine="0"/>
        <w:rPr>
          <w:rFonts w:ascii="Arial" w:eastAsia="Calibri" w:hAnsi="Arial" w:cs="Arial"/>
        </w:rPr>
      </w:pPr>
      <w:r w:rsidRPr="00006953">
        <w:rPr>
          <w:rFonts w:ascii="Arial" w:eastAsia="Calibri" w:hAnsi="Arial" w:cs="Arial"/>
        </w:rPr>
        <w:t>Seznámení členů PS s metodikou vytvořenou v rámci Úkolu 1 pro fungování sektorových a průřezových PS, mapování nových dovedností a tvorbu kompetenčních pyramid - max. 10 akcí pro cca 15 osob (z</w:t>
      </w:r>
      <w:r w:rsidR="009108EC">
        <w:rPr>
          <w:rFonts w:ascii="Arial" w:eastAsia="Calibri" w:hAnsi="Arial" w:cs="Arial"/>
        </w:rPr>
        <w:t> </w:t>
      </w:r>
      <w:r w:rsidRPr="00006953">
        <w:rPr>
          <w:rFonts w:ascii="Arial" w:eastAsia="Calibri" w:hAnsi="Arial" w:cs="Arial"/>
        </w:rPr>
        <w:t xml:space="preserve">toho 5 dvoudenních </w:t>
      </w:r>
      <w:r>
        <w:rPr>
          <w:rFonts w:ascii="Arial" w:eastAsia="Calibri" w:hAnsi="Arial" w:cs="Arial"/>
        </w:rPr>
        <w:t xml:space="preserve">akcí </w:t>
      </w:r>
      <w:r w:rsidRPr="00006953">
        <w:rPr>
          <w:rFonts w:ascii="Arial" w:eastAsia="Calibri" w:hAnsi="Arial" w:cs="Arial"/>
        </w:rPr>
        <w:t>v celkovém rozsahu 16 hodin a 5 jednodenních</w:t>
      </w:r>
      <w:r w:rsidRPr="00101D8D">
        <w:rPr>
          <w:rFonts w:ascii="Arial" w:eastAsia="Calibri" w:hAnsi="Arial" w:cs="Arial"/>
        </w:rPr>
        <w:t xml:space="preserve"> </w:t>
      </w:r>
      <w:r>
        <w:rPr>
          <w:rFonts w:ascii="Arial" w:eastAsia="Calibri" w:hAnsi="Arial" w:cs="Arial"/>
        </w:rPr>
        <w:t>akcí v celkovém rozsahu 8</w:t>
      </w:r>
      <w:r w:rsidR="009108EC">
        <w:rPr>
          <w:rFonts w:ascii="Arial" w:eastAsia="Calibri" w:hAnsi="Arial" w:cs="Arial"/>
        </w:rPr>
        <w:t> </w:t>
      </w:r>
      <w:r w:rsidRPr="00006953">
        <w:rPr>
          <w:rFonts w:ascii="Arial" w:eastAsia="Calibri" w:hAnsi="Arial" w:cs="Arial"/>
        </w:rPr>
        <w:t xml:space="preserve">hodin). </w:t>
      </w:r>
    </w:p>
    <w:p w:rsidR="0052295C" w:rsidRPr="00006953" w:rsidRDefault="0052295C" w:rsidP="009108EC">
      <w:pPr>
        <w:tabs>
          <w:tab w:val="left" w:pos="1134"/>
        </w:tabs>
        <w:spacing w:before="60" w:line="280" w:lineRule="atLeast"/>
        <w:ind w:firstLine="0"/>
        <w:rPr>
          <w:rFonts w:ascii="Arial" w:hAnsi="Arial" w:cs="Arial"/>
        </w:rPr>
      </w:pPr>
      <w:r w:rsidRPr="00006953">
        <w:rPr>
          <w:rFonts w:ascii="Arial" w:hAnsi="Arial" w:cs="Arial"/>
        </w:rPr>
        <w:t xml:space="preserve">Seznámení členů PS s metodikou vytvořenou v Úkolu 1 proběhne dle plánovaného harmonogramu. </w:t>
      </w:r>
    </w:p>
    <w:p w:rsidR="0052295C" w:rsidRPr="00006953" w:rsidRDefault="0052295C" w:rsidP="009108EC">
      <w:pPr>
        <w:tabs>
          <w:tab w:val="left" w:pos="1134"/>
        </w:tabs>
        <w:spacing w:before="120" w:line="280" w:lineRule="atLeast"/>
        <w:ind w:firstLine="0"/>
        <w:rPr>
          <w:rFonts w:ascii="Arial" w:hAnsi="Arial" w:cs="Arial"/>
        </w:rPr>
      </w:pPr>
      <w:r w:rsidRPr="00006953">
        <w:rPr>
          <w:rFonts w:ascii="Arial" w:hAnsi="Arial" w:cs="Arial"/>
        </w:rPr>
        <w:t>Setkání proběhnou 4x v Praze, 2x v Ústí nad Labem, 2x ve Zlíně a 2x v Ostravě.</w:t>
      </w:r>
    </w:p>
    <w:p w:rsidR="0052295C" w:rsidRPr="00006953" w:rsidRDefault="009B0B11" w:rsidP="009108EC">
      <w:pPr>
        <w:pStyle w:val="Textkomente"/>
        <w:spacing w:before="120" w:line="280" w:lineRule="atLeast"/>
        <w:ind w:firstLine="0"/>
        <w:rPr>
          <w:rFonts w:ascii="Arial" w:hAnsi="Arial" w:cs="Arial"/>
        </w:rPr>
      </w:pPr>
      <w:r>
        <w:rPr>
          <w:rFonts w:ascii="Arial" w:hAnsi="Arial" w:cs="Arial"/>
        </w:rPr>
        <w:t>Objednatel</w:t>
      </w:r>
      <w:r w:rsidR="0052295C" w:rsidRPr="00006953">
        <w:rPr>
          <w:rFonts w:ascii="Arial" w:hAnsi="Arial" w:cs="Arial"/>
        </w:rPr>
        <w:t xml:space="preserve"> požaduje kompletní organizaci:</w:t>
      </w:r>
    </w:p>
    <w:p w:rsidR="0052295C" w:rsidRPr="00AF3820" w:rsidRDefault="0052295C" w:rsidP="0052295C">
      <w:pPr>
        <w:pStyle w:val="Textkomente"/>
        <w:numPr>
          <w:ilvl w:val="0"/>
          <w:numId w:val="20"/>
        </w:numPr>
        <w:spacing w:after="0" w:line="280" w:lineRule="atLeast"/>
        <w:ind w:left="714" w:hanging="357"/>
        <w:rPr>
          <w:rFonts w:ascii="Arial" w:hAnsi="Arial" w:cs="Arial"/>
        </w:rPr>
      </w:pPr>
      <w:r w:rsidRPr="00AF3820">
        <w:rPr>
          <w:rFonts w:ascii="Arial" w:hAnsi="Arial" w:cs="Arial"/>
        </w:rPr>
        <w:t>Zajištění a rozeslání pozvánek, včetně podkladů pro seznámení s</w:t>
      </w:r>
      <w:r>
        <w:rPr>
          <w:rFonts w:ascii="Arial" w:hAnsi="Arial" w:cs="Arial"/>
        </w:rPr>
        <w:t> </w:t>
      </w:r>
      <w:r w:rsidRPr="00AF3820">
        <w:rPr>
          <w:rFonts w:ascii="Arial" w:hAnsi="Arial" w:cs="Arial"/>
        </w:rPr>
        <w:t>metodikou</w:t>
      </w:r>
      <w:r>
        <w:rPr>
          <w:rFonts w:ascii="Arial" w:hAnsi="Arial" w:cs="Arial"/>
        </w:rPr>
        <w:t>,</w:t>
      </w:r>
      <w:r w:rsidRPr="00AF3820">
        <w:rPr>
          <w:rFonts w:ascii="Arial" w:hAnsi="Arial" w:cs="Arial"/>
        </w:rPr>
        <w:t xml:space="preserve"> nejpozději 10</w:t>
      </w:r>
      <w:r w:rsidR="009108EC">
        <w:rPr>
          <w:rFonts w:ascii="Arial" w:hAnsi="Arial" w:cs="Arial"/>
        </w:rPr>
        <w:t> </w:t>
      </w:r>
      <w:r w:rsidRPr="00AF3820">
        <w:rPr>
          <w:rFonts w:ascii="Arial" w:hAnsi="Arial" w:cs="Arial"/>
        </w:rPr>
        <w:t>pracovních dní před konáním akce.</w:t>
      </w:r>
    </w:p>
    <w:p w:rsidR="0052295C" w:rsidRPr="00AF3820" w:rsidRDefault="0052295C" w:rsidP="0052295C">
      <w:pPr>
        <w:pStyle w:val="Textkomente"/>
        <w:numPr>
          <w:ilvl w:val="0"/>
          <w:numId w:val="20"/>
        </w:numPr>
        <w:spacing w:after="0" w:line="280" w:lineRule="atLeast"/>
        <w:ind w:left="714" w:hanging="357"/>
        <w:rPr>
          <w:rFonts w:ascii="Arial" w:hAnsi="Arial" w:cs="Arial"/>
        </w:rPr>
      </w:pPr>
      <w:r w:rsidRPr="00AF3820">
        <w:rPr>
          <w:rFonts w:ascii="Arial" w:hAnsi="Arial" w:cs="Arial"/>
        </w:rPr>
        <w:t>Informační podpora pro účastníky.</w:t>
      </w:r>
    </w:p>
    <w:p w:rsidR="0052295C" w:rsidRPr="00AF3820" w:rsidRDefault="0052295C" w:rsidP="0052295C">
      <w:pPr>
        <w:pStyle w:val="Textkomente"/>
        <w:numPr>
          <w:ilvl w:val="0"/>
          <w:numId w:val="20"/>
        </w:numPr>
        <w:spacing w:after="0" w:line="280" w:lineRule="atLeast"/>
        <w:ind w:left="714" w:hanging="357"/>
        <w:rPr>
          <w:rFonts w:ascii="Arial" w:hAnsi="Arial" w:cs="Arial"/>
        </w:rPr>
      </w:pPr>
      <w:r w:rsidRPr="00AF3820">
        <w:rPr>
          <w:rFonts w:ascii="Arial" w:hAnsi="Arial" w:cs="Arial"/>
        </w:rPr>
        <w:lastRenderedPageBreak/>
        <w:t>Zajištění prezenční listiny a fotodokumentace.</w:t>
      </w:r>
    </w:p>
    <w:p w:rsidR="0052295C" w:rsidRPr="00AF3820" w:rsidRDefault="0052295C" w:rsidP="0052295C">
      <w:pPr>
        <w:pStyle w:val="Textkomente"/>
        <w:numPr>
          <w:ilvl w:val="0"/>
          <w:numId w:val="20"/>
        </w:numPr>
        <w:spacing w:after="0" w:line="280" w:lineRule="atLeast"/>
        <w:ind w:left="714" w:hanging="357"/>
        <w:rPr>
          <w:rFonts w:ascii="Arial" w:hAnsi="Arial" w:cs="Arial"/>
        </w:rPr>
      </w:pPr>
      <w:r w:rsidRPr="00AF3820">
        <w:rPr>
          <w:rFonts w:ascii="Arial" w:hAnsi="Arial" w:cs="Arial"/>
        </w:rPr>
        <w:t xml:space="preserve">Zajištění prostor s uspořádáním sezení kolem jednoho stolu pro 20 osob, </w:t>
      </w:r>
      <w:proofErr w:type="spellStart"/>
      <w:r w:rsidRPr="00AF3820">
        <w:rPr>
          <w:rFonts w:ascii="Arial" w:hAnsi="Arial" w:cs="Arial"/>
        </w:rPr>
        <w:t>dataprojek</w:t>
      </w:r>
      <w:r>
        <w:rPr>
          <w:rFonts w:ascii="Arial" w:hAnsi="Arial" w:cs="Arial"/>
        </w:rPr>
        <w:t>tor</w:t>
      </w:r>
      <w:proofErr w:type="spellEnd"/>
      <w:r>
        <w:rPr>
          <w:rFonts w:ascii="Arial" w:hAnsi="Arial" w:cs="Arial"/>
        </w:rPr>
        <w:t xml:space="preserve">, </w:t>
      </w:r>
      <w:proofErr w:type="spellStart"/>
      <w:r>
        <w:rPr>
          <w:rFonts w:ascii="Arial" w:hAnsi="Arial" w:cs="Arial"/>
        </w:rPr>
        <w:t>flipchart</w:t>
      </w:r>
      <w:proofErr w:type="spellEnd"/>
      <w:r>
        <w:rPr>
          <w:rFonts w:ascii="Arial" w:hAnsi="Arial" w:cs="Arial"/>
        </w:rPr>
        <w:t xml:space="preserve">, připojení </w:t>
      </w:r>
      <w:proofErr w:type="spellStart"/>
      <w:r>
        <w:rPr>
          <w:rFonts w:ascii="Arial" w:hAnsi="Arial" w:cs="Arial"/>
        </w:rPr>
        <w:t>wifi</w:t>
      </w:r>
      <w:proofErr w:type="spellEnd"/>
      <w:r>
        <w:rPr>
          <w:rFonts w:ascii="Arial" w:hAnsi="Arial" w:cs="Arial"/>
        </w:rPr>
        <w:t xml:space="preserve">, </w:t>
      </w:r>
      <w:r w:rsidRPr="00AF3820">
        <w:rPr>
          <w:rFonts w:ascii="Arial" w:hAnsi="Arial" w:cs="Arial"/>
        </w:rPr>
        <w:t>bezbariérový prostor.</w:t>
      </w:r>
    </w:p>
    <w:p w:rsidR="0052295C" w:rsidRPr="00307CFD" w:rsidRDefault="0052295C" w:rsidP="0052295C">
      <w:pPr>
        <w:pStyle w:val="Textkomente"/>
        <w:numPr>
          <w:ilvl w:val="0"/>
          <w:numId w:val="20"/>
        </w:numPr>
        <w:spacing w:after="0" w:line="280" w:lineRule="atLeast"/>
        <w:ind w:left="714" w:hanging="357"/>
        <w:rPr>
          <w:rFonts w:ascii="Arial" w:hAnsi="Arial" w:cs="Arial"/>
        </w:rPr>
      </w:pPr>
      <w:r>
        <w:rPr>
          <w:rFonts w:ascii="Arial" w:hAnsi="Arial" w:cs="Arial"/>
        </w:rPr>
        <w:t>Ubytování</w:t>
      </w:r>
      <w:r w:rsidRPr="00AF3820">
        <w:rPr>
          <w:rFonts w:ascii="Arial" w:hAnsi="Arial" w:cs="Arial"/>
        </w:rPr>
        <w:t xml:space="preserve"> v lokalitě dostupné </w:t>
      </w:r>
      <w:r>
        <w:rPr>
          <w:rFonts w:ascii="Arial" w:hAnsi="Arial" w:cs="Arial"/>
        </w:rPr>
        <w:t xml:space="preserve">MHD </w:t>
      </w:r>
      <w:r w:rsidRPr="00AF3820">
        <w:rPr>
          <w:rFonts w:ascii="Arial" w:hAnsi="Arial" w:cs="Arial"/>
        </w:rPr>
        <w:t>do 30 min</w:t>
      </w:r>
      <w:r>
        <w:rPr>
          <w:rFonts w:ascii="Arial" w:hAnsi="Arial" w:cs="Arial"/>
        </w:rPr>
        <w:t>.</w:t>
      </w:r>
      <w:r w:rsidRPr="00AF3820">
        <w:rPr>
          <w:rFonts w:ascii="Arial" w:hAnsi="Arial" w:cs="Arial"/>
        </w:rPr>
        <w:t xml:space="preserve"> </w:t>
      </w:r>
      <w:r>
        <w:rPr>
          <w:rFonts w:ascii="Arial" w:hAnsi="Arial" w:cs="Arial"/>
        </w:rPr>
        <w:t>od místa konání akce (v případě dvoudenních akcí)</w:t>
      </w:r>
      <w:r w:rsidRPr="00AF3820">
        <w:rPr>
          <w:rFonts w:ascii="Arial" w:hAnsi="Arial" w:cs="Arial"/>
        </w:rPr>
        <w:t xml:space="preserve"> a catering také s variantou pro vegetariány a bez jednorázového plastového nádobí podle standartu definovaného ve Specifických pravidlech pro žadatele a</w:t>
      </w:r>
      <w:r>
        <w:rPr>
          <w:rFonts w:ascii="Arial" w:hAnsi="Arial" w:cs="Arial"/>
        </w:rPr>
        <w:t> </w:t>
      </w:r>
      <w:r w:rsidRPr="00AF3820">
        <w:rPr>
          <w:rFonts w:ascii="Arial" w:hAnsi="Arial" w:cs="Arial"/>
        </w:rPr>
        <w:t xml:space="preserve">příjemce OPZ </w:t>
      </w:r>
      <w:hyperlink r:id="rId25" w:history="1">
        <w:r w:rsidRPr="00AF3820">
          <w:rPr>
            <w:rStyle w:val="Hypertextovodkaz"/>
            <w:rFonts w:ascii="Arial" w:hAnsi="Arial" w:cs="Arial"/>
          </w:rPr>
          <w:t>https://www.esfcr.cz/pravidla-pro-zadatele-a-prijemce-opz/-/dokument/797817</w:t>
        </w:r>
      </w:hyperlink>
      <w:r>
        <w:rPr>
          <w:rFonts w:ascii="Arial" w:hAnsi="Arial" w:cs="Arial"/>
        </w:rPr>
        <w:t xml:space="preserve"> </w:t>
      </w:r>
      <w:r w:rsidRPr="00307CFD">
        <w:rPr>
          <w:rFonts w:ascii="Arial" w:hAnsi="Arial" w:cs="Arial"/>
        </w:rPr>
        <w:t>ve verzi platné v den konání akce.</w:t>
      </w:r>
    </w:p>
    <w:p w:rsidR="0052295C" w:rsidRPr="00006953" w:rsidRDefault="0052295C" w:rsidP="009108EC">
      <w:pPr>
        <w:pStyle w:val="Textkomente"/>
        <w:spacing w:before="120" w:line="280" w:lineRule="atLeast"/>
        <w:ind w:firstLine="0"/>
        <w:rPr>
          <w:rFonts w:ascii="Arial" w:hAnsi="Arial" w:cs="Arial"/>
        </w:rPr>
      </w:pPr>
      <w:r w:rsidRPr="00006953">
        <w:rPr>
          <w:rFonts w:ascii="Arial" w:hAnsi="Arial" w:cs="Arial"/>
        </w:rPr>
        <w:t>Veškeré podklady pro seznámení s metodikou připraví Dodavatel a rozešle účastníkům setkání elektronickou formou nejpozději 10 pracovních dnů před konáním akce.</w:t>
      </w:r>
    </w:p>
    <w:p w:rsidR="0052295C" w:rsidRPr="00006953" w:rsidRDefault="0052295C" w:rsidP="009108EC">
      <w:pPr>
        <w:pStyle w:val="Textkomente"/>
        <w:spacing w:before="120" w:line="280" w:lineRule="atLeast"/>
        <w:ind w:firstLine="0"/>
        <w:rPr>
          <w:rFonts w:ascii="Arial" w:eastAsia="Calibri" w:hAnsi="Arial" w:cs="Arial"/>
        </w:rPr>
      </w:pPr>
      <w:r w:rsidRPr="00006953">
        <w:rPr>
          <w:rFonts w:ascii="Arial" w:hAnsi="Arial" w:cs="Arial"/>
        </w:rPr>
        <w:t>Začátek akce bude vždy nejdříve v 9,00 s ohledem na pohodlný dojezd účastníků z jiných regionů.</w:t>
      </w:r>
    </w:p>
    <w:p w:rsidR="0052295C" w:rsidRPr="00006953" w:rsidRDefault="0052295C" w:rsidP="009108EC">
      <w:pPr>
        <w:tabs>
          <w:tab w:val="left" w:pos="1134"/>
        </w:tabs>
        <w:spacing w:before="360" w:line="280" w:lineRule="atLeast"/>
        <w:ind w:firstLine="0"/>
        <w:rPr>
          <w:rFonts w:ascii="Arial" w:eastAsia="Calibri" w:hAnsi="Arial" w:cs="Arial"/>
          <w:b/>
        </w:rPr>
      </w:pPr>
      <w:r w:rsidRPr="00006953">
        <w:rPr>
          <w:rFonts w:ascii="Arial" w:eastAsia="Calibri" w:hAnsi="Arial" w:cs="Arial"/>
          <w:b/>
        </w:rPr>
        <w:t>Úkol 2.4 Koordinace a metodické vedení PS pro zajištění výstupů</w:t>
      </w:r>
    </w:p>
    <w:p w:rsidR="0052295C" w:rsidRPr="00006953" w:rsidRDefault="0052295C" w:rsidP="009108EC">
      <w:pPr>
        <w:adjustRightInd w:val="0"/>
        <w:spacing w:before="120" w:line="280" w:lineRule="atLeast"/>
        <w:ind w:firstLine="0"/>
        <w:rPr>
          <w:rFonts w:ascii="Arial" w:hAnsi="Arial" w:cs="Arial"/>
          <w:bCs/>
        </w:rPr>
      </w:pPr>
      <w:r w:rsidRPr="00006953">
        <w:rPr>
          <w:rFonts w:ascii="Arial" w:eastAsia="Calibri" w:hAnsi="Arial" w:cs="Arial"/>
        </w:rPr>
        <w:t xml:space="preserve">Organizační zajištění, koordinace i věcná náplň jednání PS, příprava podkladů, zpracování - kompletace výstupů od jednotlivých členů PS. </w:t>
      </w:r>
      <w:r w:rsidRPr="00006953">
        <w:rPr>
          <w:rFonts w:ascii="Arial" w:hAnsi="Arial" w:cs="Arial"/>
          <w:bCs/>
        </w:rPr>
        <w:t>Činnost expertů v PS zahrnuje:</w:t>
      </w:r>
    </w:p>
    <w:p w:rsidR="0052295C" w:rsidRPr="00006953" w:rsidRDefault="0052295C" w:rsidP="0052295C">
      <w:pPr>
        <w:numPr>
          <w:ilvl w:val="0"/>
          <w:numId w:val="16"/>
        </w:numPr>
        <w:adjustRightInd w:val="0"/>
        <w:spacing w:before="60" w:after="0" w:line="280" w:lineRule="atLeast"/>
        <w:ind w:left="709" w:hanging="295"/>
        <w:rPr>
          <w:rFonts w:ascii="Arial" w:hAnsi="Arial" w:cs="Arial"/>
          <w:bCs/>
        </w:rPr>
      </w:pPr>
      <w:r w:rsidRPr="00006953">
        <w:rPr>
          <w:rFonts w:ascii="Arial" w:hAnsi="Arial" w:cs="Arial"/>
          <w:bCs/>
        </w:rPr>
        <w:t>zmapování nových kompetencí v dané oblasti, jejich zařazování, zajištění vzájemné provázanosti a začlenění do kontextu širokého všeobecného a oborového kvalifikačního základu;</w:t>
      </w:r>
    </w:p>
    <w:p w:rsidR="0052295C" w:rsidRPr="00006953" w:rsidRDefault="0052295C" w:rsidP="0052295C">
      <w:pPr>
        <w:numPr>
          <w:ilvl w:val="0"/>
          <w:numId w:val="16"/>
        </w:numPr>
        <w:adjustRightInd w:val="0"/>
        <w:spacing w:before="60" w:after="0" w:line="280" w:lineRule="atLeast"/>
        <w:ind w:left="709" w:hanging="295"/>
        <w:rPr>
          <w:rFonts w:ascii="Arial" w:hAnsi="Arial" w:cs="Arial"/>
          <w:bCs/>
        </w:rPr>
      </w:pPr>
      <w:r w:rsidRPr="00006953">
        <w:rPr>
          <w:rFonts w:ascii="Arial" w:hAnsi="Arial" w:cs="Arial"/>
          <w:bCs/>
        </w:rPr>
        <w:t xml:space="preserve">zpracování sektorových kompetenčních pyramid. </w:t>
      </w:r>
    </w:p>
    <w:p w:rsidR="0052295C" w:rsidRPr="00006953" w:rsidRDefault="0052295C" w:rsidP="009108EC">
      <w:pPr>
        <w:adjustRightInd w:val="0"/>
        <w:spacing w:before="120" w:line="280" w:lineRule="atLeast"/>
        <w:ind w:firstLine="0"/>
        <w:rPr>
          <w:rFonts w:ascii="Arial" w:hAnsi="Arial" w:cs="Arial"/>
          <w:bCs/>
        </w:rPr>
      </w:pPr>
      <w:r w:rsidRPr="00006953">
        <w:rPr>
          <w:rFonts w:ascii="Arial" w:hAnsi="Arial" w:cs="Arial"/>
          <w:bCs/>
        </w:rPr>
        <w:t>Činnost PS bude organizována na základě metodiky zpracované v Úkolu 1.</w:t>
      </w:r>
    </w:p>
    <w:p w:rsidR="0052295C" w:rsidRPr="00006953" w:rsidRDefault="0052295C" w:rsidP="009108EC">
      <w:pPr>
        <w:pStyle w:val="Textkomente"/>
        <w:spacing w:before="120" w:line="280" w:lineRule="atLeast"/>
        <w:ind w:firstLine="0"/>
        <w:rPr>
          <w:rFonts w:ascii="Arial" w:hAnsi="Arial" w:cs="Arial"/>
        </w:rPr>
      </w:pPr>
      <w:r>
        <w:rPr>
          <w:rFonts w:ascii="Arial" w:hAnsi="Arial" w:cs="Arial"/>
        </w:rPr>
        <w:t>Místo, formu a frekvenci</w:t>
      </w:r>
      <w:r w:rsidRPr="00006953">
        <w:rPr>
          <w:rFonts w:ascii="Arial" w:hAnsi="Arial" w:cs="Arial"/>
        </w:rPr>
        <w:t xml:space="preserve"> setkávání PS </w:t>
      </w:r>
      <w:r>
        <w:rPr>
          <w:rFonts w:ascii="Arial" w:hAnsi="Arial" w:cs="Arial"/>
        </w:rPr>
        <w:t xml:space="preserve">stanoví </w:t>
      </w:r>
      <w:r w:rsidRPr="00006953">
        <w:rPr>
          <w:rFonts w:ascii="Arial" w:hAnsi="Arial" w:cs="Arial"/>
        </w:rPr>
        <w:t>Dodavatel v souladu s Úkolem 1.2. Minimální frekvence setkávání PS prezenční formou je 1x za 2 měsíce. Z jednání PS bude vždy zpracován zápis a identifikace aktuálních průběžných výstupů PS.</w:t>
      </w:r>
    </w:p>
    <w:p w:rsidR="0052295C" w:rsidRPr="00006953" w:rsidRDefault="0052295C" w:rsidP="009108EC">
      <w:pPr>
        <w:pStyle w:val="Textkomente"/>
        <w:spacing w:before="120" w:line="280" w:lineRule="atLeast"/>
        <w:ind w:firstLine="0"/>
        <w:rPr>
          <w:rFonts w:ascii="Arial" w:eastAsia="Calibri" w:hAnsi="Arial" w:cs="Arial"/>
        </w:rPr>
      </w:pPr>
      <w:r w:rsidRPr="00006953">
        <w:rPr>
          <w:rFonts w:ascii="Arial" w:hAnsi="Arial" w:cs="Arial"/>
          <w:bCs/>
        </w:rPr>
        <w:t>Průběžné výstupy PS budou zveřejňovány na webových stránkách NSP MPSV (</w:t>
      </w:r>
      <w:hyperlink r:id="rId26" w:history="1">
        <w:r w:rsidRPr="00006953">
          <w:rPr>
            <w:rStyle w:val="Hypertextovodkaz"/>
            <w:rFonts w:ascii="Arial" w:hAnsi="Arial" w:cs="Arial"/>
            <w:bCs/>
          </w:rPr>
          <w:t>www.nsp.cz</w:t>
        </w:r>
      </w:hyperlink>
      <w:r w:rsidRPr="00006953">
        <w:rPr>
          <w:rFonts w:ascii="Arial" w:hAnsi="Arial" w:cs="Arial"/>
          <w:bCs/>
        </w:rPr>
        <w:t xml:space="preserve">) s výzvou k připomínkování ze strany odborné veřejnosti. Frekvenci a formu výstupů PS stanovuje Dodavatel v návaznosti na metodiku zpracovanou v Úkolu 1, kterou ve všech 3 jejích etapách zpracování odsouhlasí </w:t>
      </w:r>
      <w:r w:rsidR="00195BFC">
        <w:rPr>
          <w:rFonts w:ascii="Arial" w:hAnsi="Arial" w:cs="Arial"/>
          <w:bCs/>
        </w:rPr>
        <w:t>Objednatel</w:t>
      </w:r>
      <w:r w:rsidRPr="00006953">
        <w:rPr>
          <w:rFonts w:ascii="Arial" w:hAnsi="Arial" w:cs="Arial"/>
          <w:bCs/>
        </w:rPr>
        <w:t>. Dodavatel postupuje vždy podle aktuálně odsouhlasené verze metodiky</w:t>
      </w:r>
      <w:r w:rsidRPr="00006953">
        <w:rPr>
          <w:bCs/>
        </w:rPr>
        <w:t>.</w:t>
      </w:r>
    </w:p>
    <w:p w:rsidR="0052295C" w:rsidRPr="00006953" w:rsidRDefault="0052295C" w:rsidP="009108EC">
      <w:pPr>
        <w:spacing w:before="360" w:line="280" w:lineRule="atLeast"/>
        <w:ind w:right="113" w:firstLine="0"/>
        <w:rPr>
          <w:rFonts w:ascii="Arial" w:eastAsia="Calibri" w:hAnsi="Arial" w:cs="Arial"/>
        </w:rPr>
      </w:pPr>
      <w:r w:rsidRPr="00006953">
        <w:rPr>
          <w:rFonts w:ascii="Arial" w:eastAsia="Calibri" w:hAnsi="Arial" w:cs="Arial"/>
          <w:b/>
        </w:rPr>
        <w:t>Úkol 2.5 Seznámení s metodikou vytvořenou v rámci Úkolu 1 určené pro odbornou veřejnost z řad firem a škol a pro zaměstnance partnerů a MPSV/ÚP</w:t>
      </w:r>
      <w:r w:rsidRPr="00006953">
        <w:rPr>
          <w:rFonts w:ascii="Arial" w:eastAsia="Calibri" w:hAnsi="Arial" w:cs="Arial"/>
        </w:rPr>
        <w:t xml:space="preserve"> </w:t>
      </w:r>
    </w:p>
    <w:p w:rsidR="0052295C" w:rsidRPr="00006953" w:rsidRDefault="0052295C" w:rsidP="009108EC">
      <w:pPr>
        <w:spacing w:before="120" w:line="280" w:lineRule="atLeast"/>
        <w:ind w:right="113" w:firstLine="0"/>
        <w:rPr>
          <w:rFonts w:ascii="Arial" w:eastAsia="Calibri" w:hAnsi="Arial" w:cs="Arial"/>
        </w:rPr>
      </w:pPr>
      <w:r w:rsidRPr="00006953">
        <w:rPr>
          <w:rFonts w:ascii="Arial" w:eastAsia="Calibri" w:hAnsi="Arial" w:cs="Arial"/>
        </w:rPr>
        <w:t xml:space="preserve">Na základě zpracované metodiky zajistí Dodavatel níže uvedené jednodenní akce: </w:t>
      </w:r>
    </w:p>
    <w:p w:rsidR="0052295C" w:rsidRPr="00006953" w:rsidRDefault="0052295C" w:rsidP="0052295C">
      <w:pPr>
        <w:numPr>
          <w:ilvl w:val="0"/>
          <w:numId w:val="24"/>
        </w:numPr>
        <w:spacing w:before="60" w:after="0" w:line="280" w:lineRule="atLeast"/>
        <w:ind w:left="567" w:right="-24" w:hanging="283"/>
        <w:rPr>
          <w:rFonts w:ascii="Arial" w:eastAsia="Calibri" w:hAnsi="Arial" w:cs="Arial"/>
        </w:rPr>
      </w:pPr>
      <w:r w:rsidRPr="00006953">
        <w:rPr>
          <w:rFonts w:ascii="Arial" w:eastAsia="Calibri" w:hAnsi="Arial" w:cs="Arial"/>
        </w:rPr>
        <w:t xml:space="preserve">2 jednodenní akce </w:t>
      </w:r>
      <w:r w:rsidRPr="00C018A7">
        <w:rPr>
          <w:rFonts w:ascii="Arial" w:eastAsia="Calibri" w:hAnsi="Arial" w:cs="Arial"/>
        </w:rPr>
        <w:t xml:space="preserve">pro odbornou veřejnost z řad firem a škol a pro zaměstnance partnerů </w:t>
      </w:r>
      <w:r>
        <w:rPr>
          <w:rFonts w:ascii="Arial" w:eastAsia="Calibri" w:hAnsi="Arial" w:cs="Arial"/>
        </w:rPr>
        <w:t xml:space="preserve">- </w:t>
      </w:r>
      <w:r w:rsidRPr="00006953">
        <w:rPr>
          <w:rFonts w:ascii="Arial" w:eastAsia="Calibri" w:hAnsi="Arial" w:cs="Arial"/>
        </w:rPr>
        <w:t xml:space="preserve">max. 20 osob v každém zapojeném kraji v rozsahu 8 hodin (tzn. celkově max. 8 akcí). </w:t>
      </w:r>
    </w:p>
    <w:p w:rsidR="0052295C" w:rsidRPr="00006953" w:rsidRDefault="0052295C" w:rsidP="009108EC">
      <w:pPr>
        <w:spacing w:before="120" w:line="280" w:lineRule="atLeast"/>
        <w:ind w:right="-24" w:firstLine="567"/>
        <w:rPr>
          <w:rFonts w:ascii="Arial" w:eastAsia="Calibri" w:hAnsi="Arial" w:cs="Arial"/>
        </w:rPr>
      </w:pPr>
      <w:r w:rsidRPr="00006953">
        <w:rPr>
          <w:rFonts w:ascii="Arial" w:hAnsi="Arial" w:cs="Arial"/>
        </w:rPr>
        <w:t>Setkání proběhnou 2x v Praze, 2x v Ústí nad Labem, 2x ve Zlíně a 2</w:t>
      </w:r>
      <w:r>
        <w:rPr>
          <w:rFonts w:ascii="Arial" w:hAnsi="Arial" w:cs="Arial"/>
        </w:rPr>
        <w:t>x</w:t>
      </w:r>
      <w:r w:rsidRPr="00006953">
        <w:rPr>
          <w:rFonts w:ascii="Arial" w:hAnsi="Arial" w:cs="Arial"/>
        </w:rPr>
        <w:t xml:space="preserve"> v Ostravě.</w:t>
      </w:r>
    </w:p>
    <w:p w:rsidR="0052295C" w:rsidRPr="00006953" w:rsidRDefault="00195BFC" w:rsidP="009108EC">
      <w:pPr>
        <w:pStyle w:val="Textkomente"/>
        <w:spacing w:before="120" w:line="280" w:lineRule="atLeast"/>
        <w:ind w:left="567" w:right="-24" w:firstLine="0"/>
        <w:rPr>
          <w:rFonts w:ascii="Arial" w:hAnsi="Arial" w:cs="Arial"/>
        </w:rPr>
      </w:pPr>
      <w:r>
        <w:rPr>
          <w:rFonts w:ascii="Arial" w:hAnsi="Arial" w:cs="Arial"/>
        </w:rPr>
        <w:t>Objednatel</w:t>
      </w:r>
      <w:r w:rsidR="0052295C" w:rsidRPr="00006953">
        <w:rPr>
          <w:rFonts w:ascii="Arial" w:hAnsi="Arial" w:cs="Arial"/>
        </w:rPr>
        <w:t xml:space="preserve"> požaduje kompletní organizaci:</w:t>
      </w:r>
    </w:p>
    <w:p w:rsidR="0052295C" w:rsidRPr="00006953" w:rsidRDefault="0052295C" w:rsidP="0052295C">
      <w:pPr>
        <w:pStyle w:val="Textkomente"/>
        <w:numPr>
          <w:ilvl w:val="0"/>
          <w:numId w:val="20"/>
        </w:numPr>
        <w:spacing w:after="0" w:line="280" w:lineRule="atLeast"/>
        <w:ind w:left="993" w:right="-24" w:hanging="284"/>
        <w:jc w:val="left"/>
        <w:rPr>
          <w:rFonts w:ascii="Arial" w:hAnsi="Arial" w:cs="Arial"/>
        </w:rPr>
      </w:pPr>
      <w:r w:rsidRPr="00006953">
        <w:rPr>
          <w:rFonts w:ascii="Arial" w:hAnsi="Arial" w:cs="Arial"/>
        </w:rPr>
        <w:t xml:space="preserve">Zajištění a rozeslání pozvánek včetně podkladů pro seznámení s metodikou nejpozději 10 pracovních dní před konáním akce (seznam pozvaných dodá </w:t>
      </w:r>
      <w:r w:rsidR="00195BFC">
        <w:rPr>
          <w:rFonts w:ascii="Arial" w:hAnsi="Arial" w:cs="Arial"/>
        </w:rPr>
        <w:t>Objednate</w:t>
      </w:r>
      <w:r w:rsidRPr="00006953">
        <w:rPr>
          <w:rFonts w:ascii="Arial" w:hAnsi="Arial" w:cs="Arial"/>
        </w:rPr>
        <w:t>l).</w:t>
      </w:r>
    </w:p>
    <w:p w:rsidR="0052295C" w:rsidRPr="00006953" w:rsidRDefault="0052295C" w:rsidP="0052295C">
      <w:pPr>
        <w:pStyle w:val="Textkomente"/>
        <w:numPr>
          <w:ilvl w:val="0"/>
          <w:numId w:val="20"/>
        </w:numPr>
        <w:spacing w:after="0" w:line="280" w:lineRule="atLeast"/>
        <w:ind w:left="993" w:right="-24" w:hanging="284"/>
        <w:jc w:val="left"/>
        <w:rPr>
          <w:rFonts w:ascii="Arial" w:hAnsi="Arial" w:cs="Arial"/>
        </w:rPr>
      </w:pPr>
      <w:r w:rsidRPr="00006953">
        <w:rPr>
          <w:rFonts w:ascii="Arial" w:hAnsi="Arial" w:cs="Arial"/>
        </w:rPr>
        <w:t>Informační podpora pro účastníky.</w:t>
      </w:r>
    </w:p>
    <w:p w:rsidR="0052295C" w:rsidRPr="00006953" w:rsidRDefault="0052295C" w:rsidP="0052295C">
      <w:pPr>
        <w:pStyle w:val="Textkomente"/>
        <w:numPr>
          <w:ilvl w:val="0"/>
          <w:numId w:val="20"/>
        </w:numPr>
        <w:spacing w:after="0" w:line="280" w:lineRule="atLeast"/>
        <w:ind w:left="993" w:right="-24" w:hanging="284"/>
        <w:jc w:val="left"/>
        <w:rPr>
          <w:rFonts w:ascii="Arial" w:hAnsi="Arial" w:cs="Arial"/>
        </w:rPr>
      </w:pPr>
      <w:r w:rsidRPr="00006953">
        <w:rPr>
          <w:rFonts w:ascii="Arial" w:hAnsi="Arial" w:cs="Arial"/>
        </w:rPr>
        <w:t>Zajištění prezenční listiny a fotodokumentace.</w:t>
      </w:r>
    </w:p>
    <w:p w:rsidR="0052295C" w:rsidRPr="00006953" w:rsidRDefault="0052295C" w:rsidP="0052295C">
      <w:pPr>
        <w:pStyle w:val="Textkomente"/>
        <w:numPr>
          <w:ilvl w:val="0"/>
          <w:numId w:val="20"/>
        </w:numPr>
        <w:spacing w:after="0" w:line="280" w:lineRule="atLeast"/>
        <w:ind w:left="993" w:right="-24" w:hanging="284"/>
        <w:rPr>
          <w:rFonts w:ascii="Arial" w:hAnsi="Arial" w:cs="Arial"/>
        </w:rPr>
      </w:pPr>
      <w:r w:rsidRPr="00006953">
        <w:rPr>
          <w:rFonts w:ascii="Arial" w:hAnsi="Arial" w:cs="Arial"/>
        </w:rPr>
        <w:lastRenderedPageBreak/>
        <w:t xml:space="preserve">Zajištění prostor s uspořádáním sezení kolem jednoho stolu pro 20 osob, </w:t>
      </w:r>
      <w:proofErr w:type="spellStart"/>
      <w:r w:rsidRPr="00006953">
        <w:rPr>
          <w:rFonts w:ascii="Arial" w:hAnsi="Arial" w:cs="Arial"/>
        </w:rPr>
        <w:t>dataprojek</w:t>
      </w:r>
      <w:r>
        <w:rPr>
          <w:rFonts w:ascii="Arial" w:hAnsi="Arial" w:cs="Arial"/>
        </w:rPr>
        <w:t>tor</w:t>
      </w:r>
      <w:proofErr w:type="spellEnd"/>
      <w:r>
        <w:rPr>
          <w:rFonts w:ascii="Arial" w:hAnsi="Arial" w:cs="Arial"/>
        </w:rPr>
        <w:t xml:space="preserve">, </w:t>
      </w:r>
      <w:proofErr w:type="spellStart"/>
      <w:r>
        <w:rPr>
          <w:rFonts w:ascii="Arial" w:hAnsi="Arial" w:cs="Arial"/>
        </w:rPr>
        <w:t>flipchart</w:t>
      </w:r>
      <w:proofErr w:type="spellEnd"/>
      <w:r>
        <w:rPr>
          <w:rFonts w:ascii="Arial" w:hAnsi="Arial" w:cs="Arial"/>
        </w:rPr>
        <w:t xml:space="preserve">, připojení </w:t>
      </w:r>
      <w:proofErr w:type="spellStart"/>
      <w:r>
        <w:rPr>
          <w:rFonts w:ascii="Arial" w:hAnsi="Arial" w:cs="Arial"/>
        </w:rPr>
        <w:t>wifi</w:t>
      </w:r>
      <w:proofErr w:type="spellEnd"/>
      <w:r>
        <w:rPr>
          <w:rFonts w:ascii="Arial" w:hAnsi="Arial" w:cs="Arial"/>
        </w:rPr>
        <w:t xml:space="preserve">, </w:t>
      </w:r>
      <w:r w:rsidRPr="00006953">
        <w:rPr>
          <w:rFonts w:ascii="Arial" w:hAnsi="Arial" w:cs="Arial"/>
        </w:rPr>
        <w:t>bezbariérový prostor.</w:t>
      </w:r>
    </w:p>
    <w:p w:rsidR="0052295C" w:rsidRPr="00EA5A37" w:rsidRDefault="0052295C" w:rsidP="0052295C">
      <w:pPr>
        <w:pStyle w:val="Textkomente"/>
        <w:numPr>
          <w:ilvl w:val="0"/>
          <w:numId w:val="20"/>
        </w:numPr>
        <w:spacing w:after="0" w:line="280" w:lineRule="atLeast"/>
        <w:ind w:left="993" w:right="-24" w:hanging="284"/>
        <w:rPr>
          <w:rFonts w:ascii="Arial" w:hAnsi="Arial" w:cs="Arial"/>
        </w:rPr>
      </w:pPr>
      <w:r w:rsidRPr="00006953">
        <w:rPr>
          <w:rFonts w:ascii="Arial" w:hAnsi="Arial" w:cs="Arial"/>
        </w:rPr>
        <w:t xml:space="preserve">Catering také s variantou pro vegetariány a bez jednorázového plastového nádobí podle standartu definovaného ve Specifických pravidlech pro žadatele a příjemce OPZ </w:t>
      </w:r>
      <w:hyperlink r:id="rId27" w:history="1">
        <w:r w:rsidRPr="00006953">
          <w:rPr>
            <w:rStyle w:val="Hypertextovodkaz"/>
            <w:rFonts w:ascii="Arial" w:hAnsi="Arial" w:cs="Arial"/>
          </w:rPr>
          <w:t>https://www.esfcr.cz/pravidla-pro-zadatele-a-prijemce-opz/-/dokument/797817</w:t>
        </w:r>
      </w:hyperlink>
      <w:r w:rsidRPr="00006953">
        <w:rPr>
          <w:rFonts w:ascii="Arial" w:hAnsi="Arial" w:cs="Arial"/>
        </w:rPr>
        <w:t xml:space="preserve"> </w:t>
      </w:r>
      <w:r w:rsidRPr="00EA5A37">
        <w:rPr>
          <w:rFonts w:ascii="Arial" w:hAnsi="Arial" w:cs="Arial"/>
        </w:rPr>
        <w:t>ve verzi platné v den konání akce.</w:t>
      </w:r>
    </w:p>
    <w:p w:rsidR="0052295C" w:rsidRPr="00006953" w:rsidRDefault="0052295C" w:rsidP="009108EC">
      <w:pPr>
        <w:autoSpaceDE w:val="0"/>
        <w:autoSpaceDN w:val="0"/>
        <w:adjustRightInd w:val="0"/>
        <w:spacing w:before="120" w:line="280" w:lineRule="atLeast"/>
        <w:ind w:left="567" w:right="-24" w:firstLine="0"/>
        <w:rPr>
          <w:rFonts w:ascii="Arial" w:hAnsi="Arial" w:cs="Arial"/>
        </w:rPr>
      </w:pPr>
      <w:r w:rsidRPr="00006953">
        <w:rPr>
          <w:rFonts w:ascii="Arial" w:hAnsi="Arial" w:cs="Arial"/>
        </w:rPr>
        <w:t>Veškeré podklady pro seznámení s metodikou připraví Dodavatel a rozešle účastníkům setkání elektronickou formou nejpozději 10 pracovních dní před konáním akce.</w:t>
      </w:r>
    </w:p>
    <w:p w:rsidR="0052295C" w:rsidRPr="00006953" w:rsidRDefault="0052295C" w:rsidP="009108EC">
      <w:pPr>
        <w:autoSpaceDE w:val="0"/>
        <w:autoSpaceDN w:val="0"/>
        <w:adjustRightInd w:val="0"/>
        <w:spacing w:before="120" w:line="280" w:lineRule="atLeast"/>
        <w:ind w:left="567" w:right="-24" w:firstLine="0"/>
        <w:rPr>
          <w:rFonts w:ascii="Arial" w:eastAsia="Calibri" w:hAnsi="Arial" w:cs="Arial"/>
        </w:rPr>
      </w:pPr>
      <w:r w:rsidRPr="00006953">
        <w:rPr>
          <w:rFonts w:ascii="Arial" w:hAnsi="Arial" w:cs="Arial"/>
        </w:rPr>
        <w:t>Začátek akce bude vždy nejdříve v 9,00 s ohledem na pohodlný dojezd účastníků z jiných regionů.</w:t>
      </w:r>
    </w:p>
    <w:p w:rsidR="0052295C" w:rsidRPr="00006953" w:rsidRDefault="0052295C" w:rsidP="0052295C">
      <w:pPr>
        <w:numPr>
          <w:ilvl w:val="0"/>
          <w:numId w:val="24"/>
        </w:numPr>
        <w:autoSpaceDE w:val="0"/>
        <w:autoSpaceDN w:val="0"/>
        <w:adjustRightInd w:val="0"/>
        <w:spacing w:before="240" w:after="0" w:line="280" w:lineRule="atLeast"/>
        <w:ind w:left="567" w:hanging="283"/>
        <w:rPr>
          <w:rFonts w:ascii="Arial" w:hAnsi="Arial" w:cs="Arial"/>
          <w:b/>
          <w:color w:val="1F497D"/>
        </w:rPr>
      </w:pPr>
      <w:r w:rsidRPr="00006953">
        <w:rPr>
          <w:rFonts w:ascii="Arial" w:eastAsia="Calibri" w:hAnsi="Arial" w:cs="Arial"/>
        </w:rPr>
        <w:t>4 jednodenní akce pro zaměstnance MPSV/ÚP v rozsahu 4 hodiny.</w:t>
      </w:r>
    </w:p>
    <w:p w:rsidR="0052295C" w:rsidRPr="00006953" w:rsidRDefault="0052295C" w:rsidP="009108EC">
      <w:pPr>
        <w:pStyle w:val="Textkomente"/>
        <w:spacing w:before="120" w:line="280" w:lineRule="atLeast"/>
        <w:ind w:left="567" w:firstLine="0"/>
        <w:rPr>
          <w:rFonts w:ascii="Arial" w:hAnsi="Arial" w:cs="Arial"/>
        </w:rPr>
      </w:pPr>
      <w:r w:rsidRPr="00006953">
        <w:rPr>
          <w:rFonts w:ascii="Arial" w:hAnsi="Arial" w:cs="Arial"/>
        </w:rPr>
        <w:t>Tyto akce proběhnou v Praze.</w:t>
      </w:r>
    </w:p>
    <w:p w:rsidR="0052295C" w:rsidRPr="00006953" w:rsidRDefault="00E268F9" w:rsidP="009108EC">
      <w:pPr>
        <w:pStyle w:val="Textkomente"/>
        <w:spacing w:before="120" w:line="280" w:lineRule="atLeast"/>
        <w:ind w:left="567" w:firstLine="0"/>
        <w:rPr>
          <w:rFonts w:ascii="Arial" w:hAnsi="Arial" w:cs="Arial"/>
        </w:rPr>
      </w:pPr>
      <w:r>
        <w:rPr>
          <w:rFonts w:ascii="Arial" w:hAnsi="Arial" w:cs="Arial"/>
        </w:rPr>
        <w:t>Objednatel</w:t>
      </w:r>
      <w:r w:rsidR="0052295C" w:rsidRPr="00006953">
        <w:rPr>
          <w:rFonts w:ascii="Arial" w:hAnsi="Arial" w:cs="Arial"/>
        </w:rPr>
        <w:t xml:space="preserve"> požaduje kompletní organizaci:</w:t>
      </w:r>
    </w:p>
    <w:p w:rsidR="0052295C" w:rsidRPr="00006953" w:rsidRDefault="0052295C" w:rsidP="0052295C">
      <w:pPr>
        <w:pStyle w:val="Textkomente"/>
        <w:numPr>
          <w:ilvl w:val="0"/>
          <w:numId w:val="20"/>
        </w:numPr>
        <w:spacing w:after="0" w:line="280" w:lineRule="atLeast"/>
        <w:ind w:left="993" w:hanging="284"/>
        <w:rPr>
          <w:rFonts w:ascii="Arial" w:hAnsi="Arial" w:cs="Arial"/>
        </w:rPr>
      </w:pPr>
      <w:r w:rsidRPr="00006953">
        <w:rPr>
          <w:rFonts w:ascii="Arial" w:hAnsi="Arial" w:cs="Arial"/>
        </w:rPr>
        <w:t xml:space="preserve">Zajištění a rozeslání pozvánek včetně podkladů pro seznámení s metodikou nejpozději 10 pracovních dní před konáním akce (seznam pozvaných dodá </w:t>
      </w:r>
      <w:r w:rsidR="00E268F9">
        <w:rPr>
          <w:rFonts w:ascii="Arial" w:hAnsi="Arial" w:cs="Arial"/>
        </w:rPr>
        <w:t>Objednatel</w:t>
      </w:r>
      <w:r w:rsidRPr="00006953">
        <w:rPr>
          <w:rFonts w:ascii="Arial" w:hAnsi="Arial" w:cs="Arial"/>
        </w:rPr>
        <w:t>).</w:t>
      </w:r>
    </w:p>
    <w:p w:rsidR="0052295C" w:rsidRPr="00006953" w:rsidRDefault="0052295C" w:rsidP="0052295C">
      <w:pPr>
        <w:pStyle w:val="Textkomente"/>
        <w:numPr>
          <w:ilvl w:val="0"/>
          <w:numId w:val="20"/>
        </w:numPr>
        <w:spacing w:after="0" w:line="280" w:lineRule="atLeast"/>
        <w:ind w:left="993" w:hanging="284"/>
        <w:rPr>
          <w:rFonts w:ascii="Arial" w:hAnsi="Arial" w:cs="Arial"/>
        </w:rPr>
      </w:pPr>
      <w:r w:rsidRPr="00006953">
        <w:rPr>
          <w:rFonts w:ascii="Arial" w:hAnsi="Arial" w:cs="Arial"/>
        </w:rPr>
        <w:t>Informační podpora pro účastníky.</w:t>
      </w:r>
    </w:p>
    <w:p w:rsidR="0052295C" w:rsidRPr="00006953" w:rsidRDefault="0052295C" w:rsidP="0052295C">
      <w:pPr>
        <w:pStyle w:val="Textkomente"/>
        <w:numPr>
          <w:ilvl w:val="0"/>
          <w:numId w:val="20"/>
        </w:numPr>
        <w:spacing w:after="0" w:line="280" w:lineRule="atLeast"/>
        <w:ind w:left="993" w:hanging="284"/>
        <w:rPr>
          <w:rFonts w:ascii="Arial" w:hAnsi="Arial" w:cs="Arial"/>
        </w:rPr>
      </w:pPr>
      <w:r w:rsidRPr="00006953">
        <w:rPr>
          <w:rFonts w:ascii="Arial" w:hAnsi="Arial" w:cs="Arial"/>
        </w:rPr>
        <w:t>Zajištění prezenční listiny a fotodokumentace.</w:t>
      </w:r>
    </w:p>
    <w:p w:rsidR="0052295C" w:rsidRPr="00006953" w:rsidRDefault="0052295C" w:rsidP="0052295C">
      <w:pPr>
        <w:pStyle w:val="Textkomente"/>
        <w:numPr>
          <w:ilvl w:val="0"/>
          <w:numId w:val="20"/>
        </w:numPr>
        <w:spacing w:after="0" w:line="280" w:lineRule="atLeast"/>
        <w:ind w:left="993" w:hanging="284"/>
        <w:rPr>
          <w:rFonts w:ascii="Arial" w:hAnsi="Arial" w:cs="Arial"/>
        </w:rPr>
      </w:pPr>
      <w:r w:rsidRPr="00006953">
        <w:rPr>
          <w:rFonts w:ascii="Arial" w:hAnsi="Arial" w:cs="Arial"/>
        </w:rPr>
        <w:t>Z</w:t>
      </w:r>
      <w:r>
        <w:rPr>
          <w:rFonts w:ascii="Arial" w:hAnsi="Arial" w:cs="Arial"/>
        </w:rPr>
        <w:t>a</w:t>
      </w:r>
      <w:r w:rsidRPr="00006953">
        <w:rPr>
          <w:rFonts w:ascii="Arial" w:hAnsi="Arial" w:cs="Arial"/>
        </w:rPr>
        <w:t>jištění prostor s uspořádáním sezení kolem jednoho stolu pro 20</w:t>
      </w:r>
      <w:r>
        <w:rPr>
          <w:rFonts w:ascii="Arial" w:hAnsi="Arial" w:cs="Arial"/>
        </w:rPr>
        <w:t xml:space="preserve"> osob</w:t>
      </w:r>
      <w:r w:rsidRPr="00006953">
        <w:rPr>
          <w:rFonts w:ascii="Arial" w:hAnsi="Arial" w:cs="Arial"/>
        </w:rPr>
        <w:t xml:space="preserve">, </w:t>
      </w:r>
      <w:proofErr w:type="spellStart"/>
      <w:r w:rsidRPr="00006953">
        <w:rPr>
          <w:rFonts w:ascii="Arial" w:hAnsi="Arial" w:cs="Arial"/>
        </w:rPr>
        <w:t>dataprojek</w:t>
      </w:r>
      <w:r>
        <w:rPr>
          <w:rFonts w:ascii="Arial" w:hAnsi="Arial" w:cs="Arial"/>
        </w:rPr>
        <w:t>tor</w:t>
      </w:r>
      <w:proofErr w:type="spellEnd"/>
      <w:r>
        <w:rPr>
          <w:rFonts w:ascii="Arial" w:hAnsi="Arial" w:cs="Arial"/>
        </w:rPr>
        <w:t xml:space="preserve">, </w:t>
      </w:r>
      <w:proofErr w:type="spellStart"/>
      <w:r>
        <w:rPr>
          <w:rFonts w:ascii="Arial" w:hAnsi="Arial" w:cs="Arial"/>
        </w:rPr>
        <w:t>flipchart</w:t>
      </w:r>
      <w:proofErr w:type="spellEnd"/>
      <w:r>
        <w:rPr>
          <w:rFonts w:ascii="Arial" w:hAnsi="Arial" w:cs="Arial"/>
        </w:rPr>
        <w:t xml:space="preserve">, připojení </w:t>
      </w:r>
      <w:proofErr w:type="spellStart"/>
      <w:r>
        <w:rPr>
          <w:rFonts w:ascii="Arial" w:hAnsi="Arial" w:cs="Arial"/>
        </w:rPr>
        <w:t>wifi</w:t>
      </w:r>
      <w:proofErr w:type="spellEnd"/>
      <w:r>
        <w:rPr>
          <w:rFonts w:ascii="Arial" w:hAnsi="Arial" w:cs="Arial"/>
        </w:rPr>
        <w:t xml:space="preserve">, </w:t>
      </w:r>
      <w:r w:rsidRPr="00006953">
        <w:rPr>
          <w:rFonts w:ascii="Arial" w:hAnsi="Arial" w:cs="Arial"/>
        </w:rPr>
        <w:t>bezbariérový prostor.</w:t>
      </w:r>
    </w:p>
    <w:p w:rsidR="0052295C" w:rsidRPr="00982B5A" w:rsidRDefault="0052295C" w:rsidP="0052295C">
      <w:pPr>
        <w:pStyle w:val="Textkomente"/>
        <w:numPr>
          <w:ilvl w:val="0"/>
          <w:numId w:val="20"/>
        </w:numPr>
        <w:spacing w:after="0" w:line="280" w:lineRule="atLeast"/>
        <w:ind w:left="993" w:hanging="284"/>
        <w:rPr>
          <w:rFonts w:ascii="Arial" w:hAnsi="Arial" w:cs="Arial"/>
        </w:rPr>
      </w:pPr>
      <w:r w:rsidRPr="00006953">
        <w:rPr>
          <w:rFonts w:ascii="Arial" w:hAnsi="Arial" w:cs="Arial"/>
        </w:rPr>
        <w:t xml:space="preserve">Catering také s variantou pro vegetariány a bez jednorázového plastového nádobí podle standartu definovaného ve Specifických pravidlech pro žadatele a příjemce OPZ </w:t>
      </w:r>
      <w:hyperlink r:id="rId28" w:history="1">
        <w:r w:rsidRPr="00006953">
          <w:rPr>
            <w:rStyle w:val="Hypertextovodkaz"/>
            <w:rFonts w:ascii="Arial" w:hAnsi="Arial" w:cs="Arial"/>
          </w:rPr>
          <w:t>https://www.esfcr.cz/pravidla-pro-zadatele-a-prijemce-opz/-/dokument/797817</w:t>
        </w:r>
      </w:hyperlink>
      <w:r>
        <w:rPr>
          <w:rFonts w:ascii="Arial" w:hAnsi="Arial" w:cs="Arial"/>
        </w:rPr>
        <w:t xml:space="preserve"> </w:t>
      </w:r>
      <w:r w:rsidRPr="00982B5A">
        <w:rPr>
          <w:rFonts w:ascii="Arial" w:hAnsi="Arial" w:cs="Arial"/>
        </w:rPr>
        <w:t>ve verzi platné v den konání akce.</w:t>
      </w:r>
    </w:p>
    <w:p w:rsidR="0052295C" w:rsidRPr="00006953" w:rsidRDefault="0052295C" w:rsidP="009108EC">
      <w:pPr>
        <w:pStyle w:val="Textkomente"/>
        <w:spacing w:before="120" w:line="280" w:lineRule="atLeast"/>
        <w:ind w:left="567" w:firstLine="0"/>
        <w:rPr>
          <w:rFonts w:ascii="Arial" w:hAnsi="Arial" w:cs="Arial"/>
        </w:rPr>
      </w:pPr>
      <w:r w:rsidRPr="00006953">
        <w:rPr>
          <w:rFonts w:ascii="Arial" w:hAnsi="Arial" w:cs="Arial"/>
        </w:rPr>
        <w:t>Veškeré podklady pro seznámení s metodikou připraví Dodavatel a rozešle účastníkům setkání elektronickou formou nejpozději 10 pracovních dní před konáním akce.</w:t>
      </w:r>
    </w:p>
    <w:p w:rsidR="0052295C" w:rsidRPr="00006953" w:rsidRDefault="0052295C" w:rsidP="009108EC">
      <w:pPr>
        <w:autoSpaceDE w:val="0"/>
        <w:autoSpaceDN w:val="0"/>
        <w:adjustRightInd w:val="0"/>
        <w:spacing w:before="120" w:line="280" w:lineRule="atLeast"/>
        <w:ind w:left="567" w:firstLine="0"/>
        <w:rPr>
          <w:rFonts w:ascii="Arial" w:hAnsi="Arial" w:cs="Arial"/>
        </w:rPr>
      </w:pPr>
      <w:r w:rsidRPr="00006953">
        <w:rPr>
          <w:rFonts w:ascii="Arial" w:hAnsi="Arial" w:cs="Arial"/>
        </w:rPr>
        <w:t>Začátek akce bude vždy nejdříve v 10,00 s ohledem na pohodlný dojezd účastníků z jiných regionů.</w:t>
      </w:r>
    </w:p>
    <w:p w:rsidR="0052295C" w:rsidRPr="00006953" w:rsidRDefault="0052295C" w:rsidP="0052295C">
      <w:pPr>
        <w:shd w:val="clear" w:color="auto" w:fill="DEEAF6"/>
        <w:autoSpaceDE w:val="0"/>
        <w:autoSpaceDN w:val="0"/>
        <w:adjustRightInd w:val="0"/>
        <w:spacing w:before="480" w:line="280" w:lineRule="atLeast"/>
        <w:ind w:left="709" w:hanging="709"/>
        <w:rPr>
          <w:rFonts w:ascii="Arial" w:hAnsi="Arial" w:cs="Arial"/>
          <w:b/>
          <w:color w:val="1F497D"/>
        </w:rPr>
      </w:pPr>
      <w:r w:rsidRPr="00006953">
        <w:rPr>
          <w:rFonts w:ascii="Arial" w:hAnsi="Arial" w:cs="Arial"/>
          <w:b/>
          <w:color w:val="1F497D"/>
        </w:rPr>
        <w:t xml:space="preserve">Úkol 3 </w:t>
      </w:r>
      <w:r>
        <w:rPr>
          <w:rFonts w:ascii="Arial" w:hAnsi="Arial" w:cs="Arial"/>
          <w:b/>
          <w:color w:val="1F497D"/>
        </w:rPr>
        <w:tab/>
      </w:r>
      <w:r w:rsidRPr="00006953">
        <w:rPr>
          <w:rFonts w:ascii="Arial" w:hAnsi="Arial" w:cs="Arial"/>
          <w:b/>
          <w:color w:val="1F497D"/>
        </w:rPr>
        <w:t>Rozšíření CDK</w:t>
      </w:r>
      <w:r w:rsidRPr="00006953" w:rsidDel="007151D5">
        <w:rPr>
          <w:rFonts w:ascii="Arial" w:hAnsi="Arial" w:cs="Arial"/>
          <w:b/>
          <w:color w:val="1F497D"/>
        </w:rPr>
        <w:t xml:space="preserve"> </w:t>
      </w:r>
      <w:r w:rsidRPr="00006953">
        <w:rPr>
          <w:rFonts w:ascii="Arial" w:hAnsi="Arial" w:cs="Arial"/>
          <w:b/>
          <w:color w:val="1F497D"/>
        </w:rPr>
        <w:t xml:space="preserve">o budoucí kompetence ve vybraných sektorech </w:t>
      </w:r>
    </w:p>
    <w:p w:rsidR="0052295C" w:rsidRPr="00006953" w:rsidRDefault="0052295C" w:rsidP="00832834">
      <w:pPr>
        <w:pStyle w:val="Textkomente"/>
        <w:spacing w:before="120" w:line="280" w:lineRule="atLeast"/>
        <w:ind w:firstLine="0"/>
        <w:rPr>
          <w:rFonts w:ascii="Arial" w:hAnsi="Arial" w:cs="Arial"/>
        </w:rPr>
      </w:pPr>
      <w:r w:rsidRPr="00006953">
        <w:rPr>
          <w:rFonts w:ascii="Arial" w:hAnsi="Arial" w:cs="Arial"/>
        </w:rPr>
        <w:t xml:space="preserve">Úkol 3 bude zahájen v návaznosti na ukončení 1. etapy </w:t>
      </w:r>
      <w:r>
        <w:rPr>
          <w:rFonts w:ascii="Arial" w:hAnsi="Arial" w:cs="Arial"/>
        </w:rPr>
        <w:t>Ú</w:t>
      </w:r>
      <w:r w:rsidRPr="00006953">
        <w:rPr>
          <w:rFonts w:ascii="Arial" w:hAnsi="Arial" w:cs="Arial"/>
        </w:rPr>
        <w:t>kolu 1.2 a koordinován souběžně s 2.</w:t>
      </w:r>
      <w:r>
        <w:rPr>
          <w:rFonts w:ascii="Arial" w:hAnsi="Arial" w:cs="Arial"/>
        </w:rPr>
        <w:t> </w:t>
      </w:r>
      <w:r w:rsidRPr="00006953">
        <w:rPr>
          <w:rFonts w:ascii="Arial" w:hAnsi="Arial" w:cs="Arial"/>
        </w:rPr>
        <w:t>a</w:t>
      </w:r>
      <w:r>
        <w:rPr>
          <w:rFonts w:ascii="Arial" w:hAnsi="Arial" w:cs="Arial"/>
        </w:rPr>
        <w:t> </w:t>
      </w:r>
      <w:r w:rsidRPr="00006953">
        <w:rPr>
          <w:rFonts w:ascii="Arial" w:hAnsi="Arial" w:cs="Arial"/>
        </w:rPr>
        <w:t xml:space="preserve">3. etapou </w:t>
      </w:r>
      <w:r>
        <w:rPr>
          <w:rFonts w:ascii="Arial" w:hAnsi="Arial" w:cs="Arial"/>
        </w:rPr>
        <w:t>Ú</w:t>
      </w:r>
      <w:r w:rsidRPr="00006953">
        <w:rPr>
          <w:rFonts w:ascii="Arial" w:hAnsi="Arial" w:cs="Arial"/>
        </w:rPr>
        <w:t>kolu 1.2.</w:t>
      </w:r>
    </w:p>
    <w:p w:rsidR="0052295C" w:rsidRPr="00006953" w:rsidRDefault="0052295C" w:rsidP="00832834">
      <w:pPr>
        <w:spacing w:before="120" w:line="280" w:lineRule="atLeast"/>
        <w:ind w:firstLine="0"/>
        <w:rPr>
          <w:rFonts w:ascii="Arial" w:eastAsia="Calibri" w:hAnsi="Arial" w:cs="Arial"/>
        </w:rPr>
      </w:pPr>
      <w:r w:rsidRPr="00006953">
        <w:rPr>
          <w:rFonts w:ascii="Arial" w:eastAsia="Calibri" w:hAnsi="Arial" w:cs="Arial"/>
        </w:rPr>
        <w:t>Cílem Dodavatele bude vytvořit konkrétní návrh aktualizace CDK o budoucí kompetence ve</w:t>
      </w:r>
      <w:r>
        <w:rPr>
          <w:rFonts w:ascii="Arial" w:eastAsia="Calibri" w:hAnsi="Arial" w:cs="Arial"/>
        </w:rPr>
        <w:t> </w:t>
      </w:r>
      <w:r w:rsidRPr="00006953">
        <w:rPr>
          <w:rFonts w:ascii="Arial" w:eastAsia="Calibri" w:hAnsi="Arial" w:cs="Arial"/>
        </w:rPr>
        <w:t xml:space="preserve">vybraných sektorech. </w:t>
      </w:r>
    </w:p>
    <w:p w:rsidR="0052295C" w:rsidRPr="00006953" w:rsidRDefault="0052295C" w:rsidP="00832834">
      <w:pPr>
        <w:spacing w:line="280" w:lineRule="atLeast"/>
        <w:ind w:firstLine="0"/>
        <w:rPr>
          <w:rFonts w:ascii="Arial" w:eastAsia="Calibri" w:hAnsi="Arial" w:cs="Arial"/>
        </w:rPr>
      </w:pPr>
      <w:r w:rsidRPr="00006953">
        <w:rPr>
          <w:rFonts w:ascii="Arial" w:eastAsia="Calibri" w:hAnsi="Arial" w:cs="Arial"/>
        </w:rPr>
        <w:t>PS budou v souladu s metodikou zpracovanou v Úkolu 1 a na základě odbornosti expertů zastoupených v PS, informací z praxe a zajištěných podkladů (zahraniční analýza zpracovaná v rámci Úkolu 1.1) shromažďovat návrhy změn stávajících kompetencí a formulovat nové kompetence ve vybraných sektorech.</w:t>
      </w:r>
    </w:p>
    <w:p w:rsidR="0052295C" w:rsidRPr="00006953" w:rsidRDefault="0052295C" w:rsidP="00832834">
      <w:pPr>
        <w:tabs>
          <w:tab w:val="left" w:pos="4009"/>
        </w:tabs>
        <w:spacing w:before="120" w:line="280" w:lineRule="atLeast"/>
        <w:ind w:firstLine="0"/>
        <w:rPr>
          <w:rFonts w:ascii="Arial" w:hAnsi="Arial" w:cs="Arial"/>
          <w:bCs/>
        </w:rPr>
      </w:pPr>
      <w:r w:rsidRPr="00006953">
        <w:rPr>
          <w:rFonts w:ascii="Arial" w:hAnsi="Arial" w:cs="Arial"/>
          <w:bCs/>
        </w:rPr>
        <w:t xml:space="preserve">Nové kompetence shromážděné v PS a obecné digitální kompetence, viz projekt </w:t>
      </w:r>
      <w:proofErr w:type="spellStart"/>
      <w:r w:rsidRPr="00006953">
        <w:rPr>
          <w:rFonts w:ascii="Arial" w:hAnsi="Arial" w:cs="Arial"/>
          <w:bCs/>
        </w:rPr>
        <w:t>DigiKatalog</w:t>
      </w:r>
      <w:proofErr w:type="spellEnd"/>
      <w:r w:rsidRPr="00006953">
        <w:rPr>
          <w:rFonts w:ascii="Arial" w:hAnsi="Arial" w:cs="Arial"/>
          <w:bCs/>
        </w:rPr>
        <w:t xml:space="preserve">, </w:t>
      </w:r>
      <w:hyperlink r:id="rId29" w:history="1">
        <w:r w:rsidRPr="009D3AB0">
          <w:rPr>
            <w:rStyle w:val="Hypertextovodkaz"/>
            <w:rFonts w:ascii="Arial" w:hAnsi="Arial" w:cs="Arial"/>
            <w:bCs/>
          </w:rPr>
          <w:t>https://www.digikatalog.cz</w:t>
        </w:r>
      </w:hyperlink>
      <w:r>
        <w:rPr>
          <w:rFonts w:ascii="Arial" w:hAnsi="Arial" w:cs="Arial"/>
          <w:bCs/>
        </w:rPr>
        <w:t xml:space="preserve"> </w:t>
      </w:r>
      <w:r w:rsidRPr="00006953">
        <w:rPr>
          <w:rFonts w:ascii="Arial" w:hAnsi="Arial" w:cs="Arial"/>
          <w:bCs/>
        </w:rPr>
        <w:t xml:space="preserve">budou v jednotné formě (nově vytvořený formulář „Karta kompetencí“ v rámci  Úkolu 3.1) předány Správci NSP ke klasifikaci do stávající struktury CDK </w:t>
      </w:r>
      <w:r w:rsidRPr="00006953">
        <w:rPr>
          <w:rFonts w:ascii="Arial" w:eastAsia="Calibri" w:hAnsi="Arial" w:cs="Arial"/>
        </w:rPr>
        <w:t xml:space="preserve">a dále pověřeným zaměstnancem projektového týmu MSPV tříděny do klastrů vymezujících budoucí profese či skupiny </w:t>
      </w:r>
      <w:r w:rsidRPr="00006953">
        <w:rPr>
          <w:rFonts w:ascii="Arial" w:eastAsia="Calibri" w:hAnsi="Arial" w:cs="Arial"/>
        </w:rPr>
        <w:lastRenderedPageBreak/>
        <w:t xml:space="preserve">profesí neboli široce pojatá povolání (max. 40 sektorových a průřezových klastrů skupin profesí). </w:t>
      </w:r>
      <w:r w:rsidRPr="00006953">
        <w:rPr>
          <w:rFonts w:ascii="Arial" w:hAnsi="Arial" w:cs="Arial"/>
          <w:bCs/>
        </w:rPr>
        <w:t xml:space="preserve">Klastry budou vytvářeny z různých hledisek a budou mít proto různé uživatele. Typické klastrování bude např. pro vytváření skupin stávajících a budoucích kompetencí, které jsou obdobné a tudíž jsou nositelé stávajících dovedností snáze </w:t>
      </w:r>
      <w:proofErr w:type="spellStart"/>
      <w:r w:rsidRPr="00006953">
        <w:rPr>
          <w:rFonts w:ascii="Arial" w:hAnsi="Arial" w:cs="Arial"/>
          <w:bCs/>
        </w:rPr>
        <w:t>rekvalifikovatelní</w:t>
      </w:r>
      <w:proofErr w:type="spellEnd"/>
      <w:r w:rsidRPr="00006953">
        <w:rPr>
          <w:rFonts w:ascii="Arial" w:hAnsi="Arial" w:cs="Arial"/>
          <w:bCs/>
        </w:rPr>
        <w:t xml:space="preserve"> na nové dovednosti, čímž se sníží jejich ohrožení na trhu práce. Dalšími klastry budou např. průřezově využitelné skupiny kompetencí, které lze využít napříč sektory – tady jsou uživateli např. poskytovatelé vzdělávání (počátečního i dalšího). </w:t>
      </w:r>
    </w:p>
    <w:p w:rsidR="0052295C" w:rsidRDefault="0052295C" w:rsidP="00832834">
      <w:pPr>
        <w:spacing w:before="360" w:line="280" w:lineRule="atLeast"/>
        <w:ind w:firstLine="0"/>
        <w:rPr>
          <w:rFonts w:ascii="Arial" w:eastAsia="Calibri" w:hAnsi="Arial" w:cs="Arial"/>
          <w:b/>
        </w:rPr>
      </w:pPr>
      <w:r w:rsidRPr="00006953">
        <w:rPr>
          <w:rFonts w:ascii="Arial" w:eastAsia="Calibri" w:hAnsi="Arial" w:cs="Arial"/>
          <w:b/>
        </w:rPr>
        <w:t>Úkol 3.1 Tvorba "Karty kompetencí" (celkem 10 karet kompetencí)</w:t>
      </w:r>
    </w:p>
    <w:p w:rsidR="0052295C" w:rsidRPr="00006953" w:rsidRDefault="0052295C" w:rsidP="0052295C">
      <w:pPr>
        <w:numPr>
          <w:ilvl w:val="0"/>
          <w:numId w:val="25"/>
        </w:numPr>
        <w:spacing w:after="0" w:line="280" w:lineRule="atLeast"/>
        <w:ind w:left="714" w:hanging="357"/>
        <w:rPr>
          <w:rFonts w:ascii="Arial" w:eastAsia="Calibri" w:hAnsi="Arial" w:cs="Arial"/>
        </w:rPr>
      </w:pPr>
      <w:r w:rsidRPr="00006953">
        <w:rPr>
          <w:rFonts w:ascii="Arial" w:eastAsia="Calibri" w:hAnsi="Arial" w:cs="Arial"/>
        </w:rPr>
        <w:t>Sběr návrhů nových kompetencí a změn stávajících pro budoucnost požadovaných kompetencí v rámci činnosti PS</w:t>
      </w:r>
    </w:p>
    <w:p w:rsidR="0052295C" w:rsidRPr="00006953" w:rsidRDefault="0052295C" w:rsidP="0052295C">
      <w:pPr>
        <w:numPr>
          <w:ilvl w:val="0"/>
          <w:numId w:val="25"/>
        </w:numPr>
        <w:spacing w:after="0" w:line="280" w:lineRule="atLeast"/>
        <w:ind w:left="714" w:hanging="357"/>
        <w:rPr>
          <w:rFonts w:ascii="Arial" w:eastAsia="Calibri" w:hAnsi="Arial" w:cs="Arial"/>
        </w:rPr>
      </w:pPr>
      <w:r w:rsidRPr="00006953">
        <w:rPr>
          <w:rFonts w:ascii="Arial" w:eastAsia="Calibri" w:hAnsi="Arial" w:cs="Arial"/>
        </w:rPr>
        <w:t>Třídění dovedností vymezujících budoucí profese, identifikace průřezových dovedností</w:t>
      </w:r>
    </w:p>
    <w:p w:rsidR="0052295C" w:rsidRPr="00006953" w:rsidRDefault="0052295C" w:rsidP="0052295C">
      <w:pPr>
        <w:numPr>
          <w:ilvl w:val="0"/>
          <w:numId w:val="25"/>
        </w:numPr>
        <w:spacing w:after="0" w:line="280" w:lineRule="atLeast"/>
        <w:ind w:left="714" w:hanging="357"/>
        <w:rPr>
          <w:rFonts w:ascii="Arial" w:eastAsia="Calibri" w:hAnsi="Arial" w:cs="Arial"/>
        </w:rPr>
      </w:pPr>
      <w:r w:rsidRPr="00006953">
        <w:rPr>
          <w:rFonts w:ascii="Arial" w:eastAsia="Calibri" w:hAnsi="Arial" w:cs="Arial"/>
        </w:rPr>
        <w:t xml:space="preserve">Připomínkování/akceptace ze strany </w:t>
      </w:r>
      <w:r w:rsidR="00F51AF5">
        <w:rPr>
          <w:rFonts w:ascii="Arial" w:eastAsia="Calibri" w:hAnsi="Arial" w:cs="Arial"/>
        </w:rPr>
        <w:t>Objednatele</w:t>
      </w:r>
    </w:p>
    <w:p w:rsidR="0052295C" w:rsidRPr="00006953" w:rsidRDefault="0052295C" w:rsidP="00832834">
      <w:pPr>
        <w:spacing w:before="360" w:line="280" w:lineRule="atLeast"/>
        <w:ind w:firstLine="0"/>
        <w:rPr>
          <w:rFonts w:ascii="Arial" w:eastAsia="Calibri" w:hAnsi="Arial" w:cs="Arial"/>
          <w:b/>
        </w:rPr>
      </w:pPr>
      <w:r w:rsidRPr="00006953">
        <w:rPr>
          <w:rFonts w:ascii="Arial" w:eastAsia="Calibri" w:hAnsi="Arial" w:cs="Arial"/>
          <w:b/>
        </w:rPr>
        <w:t>Úkol 3.2 Návrh zatřídění nově formulovaných kompetencí CDK</w:t>
      </w:r>
    </w:p>
    <w:p w:rsidR="0052295C" w:rsidRPr="00006953" w:rsidRDefault="0052295C" w:rsidP="0052295C">
      <w:pPr>
        <w:numPr>
          <w:ilvl w:val="0"/>
          <w:numId w:val="26"/>
        </w:numPr>
        <w:spacing w:after="0" w:line="280" w:lineRule="atLeast"/>
        <w:rPr>
          <w:rFonts w:ascii="Arial" w:eastAsia="Calibri" w:hAnsi="Arial" w:cs="Arial"/>
        </w:rPr>
      </w:pPr>
      <w:r w:rsidRPr="00006953">
        <w:rPr>
          <w:rFonts w:ascii="Arial" w:eastAsia="Calibri" w:hAnsi="Arial" w:cs="Arial"/>
        </w:rPr>
        <w:t>Tvorba návrhu zatřídění nově formulovaných kompetencí CDK</w:t>
      </w:r>
    </w:p>
    <w:p w:rsidR="0052295C" w:rsidRPr="00006953" w:rsidRDefault="0052295C" w:rsidP="0052295C">
      <w:pPr>
        <w:numPr>
          <w:ilvl w:val="0"/>
          <w:numId w:val="26"/>
        </w:numPr>
        <w:spacing w:after="0" w:line="280" w:lineRule="atLeast"/>
        <w:rPr>
          <w:rFonts w:ascii="Arial" w:eastAsia="Calibri" w:hAnsi="Arial" w:cs="Arial"/>
        </w:rPr>
      </w:pPr>
      <w:r w:rsidRPr="00006953">
        <w:rPr>
          <w:rFonts w:ascii="Arial" w:eastAsia="Calibri" w:hAnsi="Arial" w:cs="Arial"/>
        </w:rPr>
        <w:t xml:space="preserve">Akceptace/připomínkování výstupu ze strany </w:t>
      </w:r>
      <w:r w:rsidR="00F51AF5">
        <w:rPr>
          <w:rFonts w:ascii="Arial" w:eastAsia="Calibri" w:hAnsi="Arial" w:cs="Arial"/>
        </w:rPr>
        <w:t>Objednatele</w:t>
      </w:r>
    </w:p>
    <w:p w:rsidR="0052295C" w:rsidRPr="00006953" w:rsidRDefault="0052295C" w:rsidP="0052295C">
      <w:pPr>
        <w:numPr>
          <w:ilvl w:val="0"/>
          <w:numId w:val="26"/>
        </w:numPr>
        <w:spacing w:after="0" w:line="280" w:lineRule="atLeast"/>
        <w:rPr>
          <w:rFonts w:ascii="Arial" w:eastAsia="Calibri" w:hAnsi="Arial" w:cs="Arial"/>
        </w:rPr>
      </w:pPr>
      <w:r w:rsidRPr="00006953">
        <w:rPr>
          <w:rFonts w:ascii="Arial" w:eastAsia="Calibri" w:hAnsi="Arial" w:cs="Arial"/>
        </w:rPr>
        <w:t>Předání výsledného dokumentu správci CDK</w:t>
      </w:r>
    </w:p>
    <w:p w:rsidR="0052295C" w:rsidRPr="00006953" w:rsidRDefault="0052295C" w:rsidP="00832834">
      <w:pPr>
        <w:spacing w:before="360" w:line="280" w:lineRule="atLeast"/>
        <w:ind w:firstLine="0"/>
        <w:rPr>
          <w:rFonts w:ascii="Arial" w:eastAsia="Calibri" w:hAnsi="Arial" w:cs="Arial"/>
          <w:b/>
        </w:rPr>
      </w:pPr>
      <w:r w:rsidRPr="00006953">
        <w:rPr>
          <w:rFonts w:ascii="Arial" w:eastAsia="Calibri" w:hAnsi="Arial" w:cs="Arial"/>
          <w:b/>
        </w:rPr>
        <w:t>Úkol 3.3 Vymezení oborových a mezioborových klastrů skupin kompetencí</w:t>
      </w:r>
    </w:p>
    <w:p w:rsidR="0052295C" w:rsidRPr="00006953" w:rsidRDefault="0052295C" w:rsidP="00832834">
      <w:pPr>
        <w:spacing w:before="120" w:line="280" w:lineRule="atLeast"/>
        <w:ind w:firstLine="0"/>
        <w:rPr>
          <w:rFonts w:ascii="Arial" w:hAnsi="Arial" w:cs="Arial"/>
          <w:b/>
          <w:bCs/>
          <w:u w:val="single"/>
        </w:rPr>
      </w:pPr>
      <w:r w:rsidRPr="00006953">
        <w:rPr>
          <w:rFonts w:ascii="Arial" w:eastAsia="Calibri" w:hAnsi="Arial" w:cs="Arial"/>
        </w:rPr>
        <w:t>Činnost PS bude koordinovat Dodavatel</w:t>
      </w:r>
      <w:r>
        <w:rPr>
          <w:rFonts w:ascii="Arial" w:eastAsia="Calibri" w:hAnsi="Arial" w:cs="Arial"/>
        </w:rPr>
        <w:t xml:space="preserve"> </w:t>
      </w:r>
      <w:r w:rsidRPr="00006953">
        <w:rPr>
          <w:rFonts w:ascii="Arial" w:eastAsia="Calibri" w:hAnsi="Arial" w:cs="Arial"/>
        </w:rPr>
        <w:t xml:space="preserve">a o postupu v jednotlivých oblastech bude pravidelně informovat projektový tým MPSV v souladu s Úkolem 2.4. Výstupem bude </w:t>
      </w:r>
      <w:r>
        <w:rPr>
          <w:rFonts w:ascii="Arial" w:hAnsi="Arial" w:cs="Arial"/>
          <w:bCs/>
        </w:rPr>
        <w:t>i</w:t>
      </w:r>
      <w:r w:rsidRPr="00006953">
        <w:rPr>
          <w:rFonts w:ascii="Arial" w:hAnsi="Arial" w:cs="Arial"/>
          <w:bCs/>
        </w:rPr>
        <w:t>dentifikace max. 40 sektorových a průřezových klastrů skupin profesí.</w:t>
      </w:r>
    </w:p>
    <w:p w:rsidR="0052295C" w:rsidRPr="00006953" w:rsidRDefault="0052295C" w:rsidP="0052295C">
      <w:pPr>
        <w:shd w:val="clear" w:color="auto" w:fill="DEEAF6"/>
        <w:autoSpaceDE w:val="0"/>
        <w:autoSpaceDN w:val="0"/>
        <w:adjustRightInd w:val="0"/>
        <w:spacing w:before="480" w:line="280" w:lineRule="atLeast"/>
        <w:ind w:left="709" w:hanging="709"/>
        <w:rPr>
          <w:rFonts w:ascii="Arial" w:hAnsi="Arial" w:cs="Arial"/>
          <w:b/>
          <w:color w:val="1F497D"/>
        </w:rPr>
      </w:pPr>
      <w:r w:rsidRPr="00006953">
        <w:rPr>
          <w:rFonts w:ascii="Arial" w:hAnsi="Arial" w:cs="Arial"/>
          <w:b/>
          <w:color w:val="1F497D"/>
        </w:rPr>
        <w:t xml:space="preserve">Úkol 4 </w:t>
      </w:r>
      <w:r>
        <w:rPr>
          <w:rFonts w:ascii="Arial" w:hAnsi="Arial" w:cs="Arial"/>
          <w:b/>
          <w:color w:val="1F497D"/>
        </w:rPr>
        <w:tab/>
      </w:r>
      <w:r w:rsidRPr="00006953">
        <w:rPr>
          <w:rFonts w:ascii="Arial" w:hAnsi="Arial" w:cs="Arial"/>
          <w:b/>
          <w:color w:val="1F497D"/>
        </w:rPr>
        <w:t>Vytvoření sektorových kompetenčních pyramid v jednotlivých sektorech</w:t>
      </w:r>
      <w:r>
        <w:rPr>
          <w:rFonts w:ascii="Arial" w:hAnsi="Arial" w:cs="Arial"/>
          <w:b/>
          <w:color w:val="1F497D"/>
        </w:rPr>
        <w:t xml:space="preserve"> </w:t>
      </w:r>
      <w:r w:rsidRPr="00006953">
        <w:rPr>
          <w:rFonts w:ascii="Arial" w:hAnsi="Arial" w:cs="Arial"/>
          <w:b/>
          <w:color w:val="1F497D"/>
        </w:rPr>
        <w:t>s </w:t>
      </w:r>
      <w:proofErr w:type="spellStart"/>
      <w:r w:rsidRPr="00006953">
        <w:rPr>
          <w:rFonts w:ascii="Arial" w:hAnsi="Arial" w:cs="Arial"/>
          <w:b/>
          <w:color w:val="1F497D"/>
        </w:rPr>
        <w:t>provazbou</w:t>
      </w:r>
      <w:proofErr w:type="spellEnd"/>
      <w:r w:rsidRPr="00006953">
        <w:rPr>
          <w:rFonts w:ascii="Arial" w:hAnsi="Arial" w:cs="Arial"/>
          <w:b/>
          <w:color w:val="1F497D"/>
        </w:rPr>
        <w:t xml:space="preserve"> na</w:t>
      </w:r>
      <w:r w:rsidR="00832834">
        <w:rPr>
          <w:rFonts w:ascii="Arial" w:hAnsi="Arial" w:cs="Arial"/>
          <w:b/>
          <w:color w:val="1F497D"/>
        </w:rPr>
        <w:t> </w:t>
      </w:r>
      <w:r w:rsidRPr="00006953">
        <w:rPr>
          <w:rFonts w:ascii="Arial" w:hAnsi="Arial" w:cs="Arial"/>
          <w:b/>
          <w:color w:val="1F497D"/>
        </w:rPr>
        <w:t>oblast vzdělávání</w:t>
      </w:r>
    </w:p>
    <w:p w:rsidR="0052295C" w:rsidRPr="00006953" w:rsidRDefault="0052295C" w:rsidP="00832834">
      <w:pPr>
        <w:spacing w:before="120" w:line="280" w:lineRule="atLeast"/>
        <w:ind w:right="57" w:firstLine="0"/>
        <w:rPr>
          <w:rFonts w:ascii="Arial" w:eastAsia="Cambria" w:hAnsi="Arial" w:cs="Arial"/>
          <w:color w:val="080808"/>
        </w:rPr>
      </w:pPr>
      <w:r w:rsidRPr="00006953">
        <w:rPr>
          <w:rFonts w:ascii="Arial" w:hAnsi="Arial" w:cs="Arial"/>
        </w:rPr>
        <w:t>Úkol 4 bude zahájen v návaznosti na ukončení 1. etapy úkolu 1.2.</w:t>
      </w:r>
    </w:p>
    <w:p w:rsidR="0052295C" w:rsidRPr="00006953" w:rsidRDefault="0052295C" w:rsidP="00832834">
      <w:pPr>
        <w:spacing w:before="60" w:after="60" w:line="280" w:lineRule="atLeast"/>
        <w:ind w:right="57" w:firstLine="0"/>
        <w:rPr>
          <w:rFonts w:ascii="Arial" w:eastAsia="Calibri" w:hAnsi="Arial" w:cs="Arial"/>
        </w:rPr>
      </w:pPr>
      <w:r w:rsidRPr="00006953">
        <w:rPr>
          <w:rFonts w:ascii="Arial" w:eastAsia="Calibri" w:hAnsi="Arial" w:cs="Arial"/>
        </w:rPr>
        <w:t>Úkolem Dodavatele je zpracovat celkem 10 sektorových kompetenčních pyramid pro sektory vybrané v Úkolu 1 zahrnující vymezení obecných, měkkých a odborných specializačních skupin současných i</w:t>
      </w:r>
      <w:r w:rsidR="00832834">
        <w:rPr>
          <w:rFonts w:ascii="Arial" w:eastAsia="Calibri" w:hAnsi="Arial" w:cs="Arial"/>
        </w:rPr>
        <w:t> </w:t>
      </w:r>
      <w:r w:rsidRPr="00006953">
        <w:rPr>
          <w:rFonts w:ascii="Arial" w:eastAsia="Calibri" w:hAnsi="Arial" w:cs="Arial"/>
        </w:rPr>
        <w:t xml:space="preserve">budoucích kompetencí. Takto konkrétní specifikace umožní kvalitní a systémový přenos požadavků praxe do vzdělávání s vazbou na konkrétní obor vzdělání. </w:t>
      </w:r>
    </w:p>
    <w:p w:rsidR="0052295C" w:rsidRPr="00006953" w:rsidRDefault="0052295C" w:rsidP="0052295C">
      <w:pPr>
        <w:spacing w:before="60" w:after="60" w:line="280" w:lineRule="atLeast"/>
        <w:ind w:right="57" w:firstLine="0"/>
        <w:rPr>
          <w:rFonts w:ascii="Arial" w:eastAsia="Calibri" w:hAnsi="Arial" w:cs="Arial"/>
        </w:rPr>
      </w:pPr>
      <w:r w:rsidRPr="00006953">
        <w:rPr>
          <w:rFonts w:ascii="Arial" w:eastAsia="Calibri" w:hAnsi="Arial" w:cs="Arial"/>
        </w:rPr>
        <w:t xml:space="preserve">Návrhy kompetencí pro jednotlivé sektorové kompetenční pyramidy budou vznikat na základě odborné diskuse v rámci PS. Činnost PS bude v rámci tohoto úkolu zaměřena na vlastní naplnění kompetenčních pyramid, a to jak specifikaci společného kvalifikačního/vzdělanostního základu, který má být dostatečnou základnou pro celoživotní učení a </w:t>
      </w:r>
      <w:proofErr w:type="spellStart"/>
      <w:r w:rsidRPr="00006953">
        <w:rPr>
          <w:rFonts w:ascii="Arial" w:eastAsia="Calibri" w:hAnsi="Arial" w:cs="Arial"/>
        </w:rPr>
        <w:t>meziprofesní</w:t>
      </w:r>
      <w:proofErr w:type="spellEnd"/>
      <w:r w:rsidRPr="00006953">
        <w:rPr>
          <w:rFonts w:ascii="Arial" w:eastAsia="Calibri" w:hAnsi="Arial" w:cs="Arial"/>
        </w:rPr>
        <w:t xml:space="preserve"> a mezioborovou migraci, tak na</w:t>
      </w:r>
      <w:r w:rsidR="00832834">
        <w:rPr>
          <w:rFonts w:ascii="Arial" w:eastAsia="Calibri" w:hAnsi="Arial" w:cs="Arial"/>
        </w:rPr>
        <w:t> </w:t>
      </w:r>
      <w:r w:rsidRPr="00006953">
        <w:rPr>
          <w:rFonts w:ascii="Arial" w:eastAsia="Calibri" w:hAnsi="Arial" w:cs="Arial"/>
        </w:rPr>
        <w:t>určení konkrétních odborných kompetencí specifických pro dané sektory.</w:t>
      </w:r>
    </w:p>
    <w:p w:rsidR="0052295C" w:rsidRPr="00006953" w:rsidRDefault="0052295C" w:rsidP="0052295C">
      <w:pPr>
        <w:spacing w:line="280" w:lineRule="atLeast"/>
        <w:ind w:firstLine="0"/>
        <w:rPr>
          <w:rFonts w:ascii="Arial" w:hAnsi="Arial" w:cs="Arial"/>
          <w:bCs/>
        </w:rPr>
      </w:pPr>
      <w:r w:rsidRPr="00006953">
        <w:rPr>
          <w:rFonts w:ascii="Arial" w:hAnsi="Arial" w:cs="Arial"/>
          <w:bCs/>
        </w:rPr>
        <w:t>Vytvořené kompetenční pyramidy budou vzájemně porovnány a na základě výsledků bude specifikován společný kvalifikační/vzdělanostní základ s vyme</w:t>
      </w:r>
      <w:r>
        <w:rPr>
          <w:rFonts w:ascii="Arial" w:hAnsi="Arial" w:cs="Arial"/>
          <w:bCs/>
        </w:rPr>
        <w:t xml:space="preserve">zením </w:t>
      </w:r>
      <w:proofErr w:type="spellStart"/>
      <w:r>
        <w:rPr>
          <w:rFonts w:ascii="Arial" w:hAnsi="Arial" w:cs="Arial"/>
          <w:bCs/>
        </w:rPr>
        <w:t>provazeb</w:t>
      </w:r>
      <w:proofErr w:type="spellEnd"/>
      <w:r>
        <w:rPr>
          <w:rFonts w:ascii="Arial" w:hAnsi="Arial" w:cs="Arial"/>
          <w:bCs/>
        </w:rPr>
        <w:t xml:space="preserve"> na NSP, NSK. Při </w:t>
      </w:r>
      <w:r w:rsidRPr="00006953">
        <w:rPr>
          <w:rFonts w:ascii="Arial" w:hAnsi="Arial" w:cs="Arial"/>
          <w:bCs/>
        </w:rPr>
        <w:t>naplňování této aktivity dodavatel zajistí časovou a metodickou koordinaci prací na</w:t>
      </w:r>
      <w:r>
        <w:rPr>
          <w:rFonts w:ascii="Arial" w:hAnsi="Arial" w:cs="Arial"/>
          <w:bCs/>
        </w:rPr>
        <w:t> </w:t>
      </w:r>
      <w:r w:rsidRPr="00006953">
        <w:rPr>
          <w:rFonts w:ascii="Arial" w:hAnsi="Arial" w:cs="Arial"/>
          <w:bCs/>
        </w:rPr>
        <w:t>kompetenčních pyramidách ve</w:t>
      </w:r>
      <w:r w:rsidR="00832834">
        <w:rPr>
          <w:rFonts w:ascii="Arial" w:hAnsi="Arial" w:cs="Arial"/>
          <w:bCs/>
        </w:rPr>
        <w:t> </w:t>
      </w:r>
      <w:r w:rsidRPr="00006953">
        <w:rPr>
          <w:rFonts w:ascii="Arial" w:hAnsi="Arial" w:cs="Arial"/>
          <w:bCs/>
        </w:rPr>
        <w:t xml:space="preserve">vazbě na prováděné revize RVP NÚV. Cílem bude vytvoření kompetenčních pyramid, které budou obsahem a strukturou kvalitním východiskem pro specifikaci profilu absolventa a vymezení společného kvalifikačního rámce. </w:t>
      </w:r>
    </w:p>
    <w:p w:rsidR="0052295C" w:rsidRPr="00006953" w:rsidRDefault="0052295C" w:rsidP="0052295C">
      <w:pPr>
        <w:spacing w:before="360" w:line="280" w:lineRule="atLeast"/>
        <w:ind w:firstLine="0"/>
        <w:rPr>
          <w:rFonts w:ascii="Arial" w:hAnsi="Arial" w:cs="Arial"/>
          <w:b/>
          <w:bCs/>
        </w:rPr>
      </w:pPr>
      <w:r w:rsidRPr="00006953">
        <w:rPr>
          <w:rFonts w:ascii="Arial" w:hAnsi="Arial" w:cs="Arial"/>
          <w:b/>
          <w:bCs/>
        </w:rPr>
        <w:t>Úkol 4.1 Naplnění 10 sektorových kompetenčních pyramid</w:t>
      </w:r>
    </w:p>
    <w:p w:rsidR="0052295C" w:rsidRPr="00006953" w:rsidRDefault="0052295C" w:rsidP="0052295C">
      <w:pPr>
        <w:numPr>
          <w:ilvl w:val="0"/>
          <w:numId w:val="28"/>
        </w:numPr>
        <w:spacing w:before="60" w:after="0" w:line="280" w:lineRule="atLeast"/>
        <w:ind w:hanging="357"/>
        <w:rPr>
          <w:rFonts w:ascii="Arial" w:eastAsia="Calibri" w:hAnsi="Arial" w:cs="Arial"/>
          <w:lang w:eastAsia="cs-CZ"/>
        </w:rPr>
      </w:pPr>
      <w:r w:rsidRPr="00006953">
        <w:rPr>
          <w:rFonts w:ascii="Arial" w:eastAsia="Calibri" w:hAnsi="Arial" w:cs="Arial"/>
          <w:lang w:eastAsia="cs-CZ"/>
        </w:rPr>
        <w:lastRenderedPageBreak/>
        <w:t>Nastavení struktury kompetenčních pyramid</w:t>
      </w:r>
    </w:p>
    <w:p w:rsidR="0052295C" w:rsidRPr="00006953" w:rsidRDefault="0052295C" w:rsidP="0052295C">
      <w:pPr>
        <w:numPr>
          <w:ilvl w:val="1"/>
          <w:numId w:val="28"/>
        </w:numPr>
        <w:spacing w:before="60" w:after="0" w:line="280" w:lineRule="atLeast"/>
        <w:ind w:right="57" w:hanging="357"/>
        <w:rPr>
          <w:rFonts w:ascii="Arial" w:eastAsia="Calibri" w:hAnsi="Arial" w:cs="Arial"/>
        </w:rPr>
      </w:pPr>
      <w:r w:rsidRPr="00006953">
        <w:rPr>
          <w:rFonts w:ascii="Arial" w:eastAsia="Calibri" w:hAnsi="Arial" w:cs="Arial"/>
        </w:rPr>
        <w:t>Spodní patra budou obdobná pro stejnou kvalifikační úroveň (např. ekonomické povědomí, matematika a přírodní vědy, jazyková způsobilost, kreativita). Vrchní patra budou určitou oborovou až profesní specializací (např. stavební rozpočty a</w:t>
      </w:r>
      <w:r>
        <w:rPr>
          <w:rFonts w:ascii="Arial" w:eastAsia="Calibri" w:hAnsi="Arial" w:cs="Arial"/>
        </w:rPr>
        <w:t> </w:t>
      </w:r>
      <w:r w:rsidRPr="00006953">
        <w:rPr>
          <w:rFonts w:ascii="Arial" w:eastAsia="Calibri" w:hAnsi="Arial" w:cs="Arial"/>
        </w:rPr>
        <w:t>kalkulace, stavební normy a výrobní plány);</w:t>
      </w:r>
    </w:p>
    <w:p w:rsidR="0052295C" w:rsidRPr="00006953" w:rsidRDefault="0052295C" w:rsidP="0052295C">
      <w:pPr>
        <w:numPr>
          <w:ilvl w:val="1"/>
          <w:numId w:val="28"/>
        </w:numPr>
        <w:spacing w:before="60" w:after="0" w:line="280" w:lineRule="atLeast"/>
        <w:ind w:right="57" w:hanging="357"/>
        <w:rPr>
          <w:rFonts w:ascii="Arial" w:eastAsia="Calibri" w:hAnsi="Arial" w:cs="Arial"/>
          <w:b/>
        </w:rPr>
      </w:pPr>
      <w:r w:rsidRPr="00006953">
        <w:rPr>
          <w:rFonts w:ascii="Arial" w:eastAsia="Calibri" w:hAnsi="Arial" w:cs="Arial"/>
        </w:rPr>
        <w:t xml:space="preserve">Naplnění jednotlivých pater bude prioritně vycházet ze stávajících a nových kompetencí (viz Úkol 3) v CDK a jejich </w:t>
      </w:r>
      <w:proofErr w:type="spellStart"/>
      <w:r w:rsidRPr="00006953">
        <w:rPr>
          <w:rFonts w:ascii="Arial" w:eastAsia="Calibri" w:hAnsi="Arial" w:cs="Arial"/>
        </w:rPr>
        <w:t>provazbách</w:t>
      </w:r>
      <w:proofErr w:type="spellEnd"/>
      <w:r w:rsidRPr="00006953">
        <w:rPr>
          <w:rFonts w:ascii="Arial" w:eastAsia="Calibri" w:hAnsi="Arial" w:cs="Arial"/>
        </w:rPr>
        <w:t xml:space="preserve"> na popisy povolání v NSP. Současně bude zohledňovat stávající kompetence definované v profesních kvalifikacích a v RVP.</w:t>
      </w:r>
    </w:p>
    <w:p w:rsidR="0052295C" w:rsidRPr="00006953" w:rsidRDefault="0052295C" w:rsidP="0052295C">
      <w:pPr>
        <w:numPr>
          <w:ilvl w:val="0"/>
          <w:numId w:val="28"/>
        </w:numPr>
        <w:spacing w:before="60" w:after="0" w:line="280" w:lineRule="atLeast"/>
        <w:ind w:hanging="357"/>
        <w:rPr>
          <w:rFonts w:ascii="Arial" w:hAnsi="Arial" w:cs="Arial"/>
          <w:bCs/>
        </w:rPr>
      </w:pPr>
      <w:r w:rsidRPr="00006953">
        <w:rPr>
          <w:rFonts w:ascii="Arial" w:eastAsia="Calibri" w:hAnsi="Arial" w:cs="Arial"/>
          <w:lang w:eastAsia="cs-CZ"/>
        </w:rPr>
        <w:t>Naplnění pater a bloků kompetenčních pyramid novými i aktuálně platnými kompetencemi, určení konkrétních odborných kompetencí specifických pro dané odvětví i průřezových kompetencí</w:t>
      </w:r>
      <w:r>
        <w:rPr>
          <w:rFonts w:ascii="Arial" w:eastAsia="Calibri" w:hAnsi="Arial" w:cs="Arial"/>
          <w:lang w:eastAsia="cs-CZ"/>
        </w:rPr>
        <w:t>.</w:t>
      </w:r>
    </w:p>
    <w:p w:rsidR="0052295C" w:rsidRPr="00006953" w:rsidRDefault="0052295C" w:rsidP="0052295C">
      <w:pPr>
        <w:numPr>
          <w:ilvl w:val="0"/>
          <w:numId w:val="28"/>
        </w:numPr>
        <w:spacing w:before="60" w:after="0" w:line="280" w:lineRule="atLeast"/>
        <w:ind w:hanging="357"/>
        <w:rPr>
          <w:rFonts w:ascii="Arial" w:eastAsia="Calibri" w:hAnsi="Arial" w:cs="Arial"/>
          <w:lang w:eastAsia="cs-CZ"/>
        </w:rPr>
      </w:pPr>
      <w:r w:rsidRPr="00006953">
        <w:rPr>
          <w:rFonts w:ascii="Arial" w:eastAsia="Calibri" w:hAnsi="Arial" w:cs="Arial"/>
          <w:lang w:eastAsia="cs-CZ"/>
        </w:rPr>
        <w:t xml:space="preserve">Specifikace společného kvalifikačního/vzdělanostního základu a vymezení </w:t>
      </w:r>
      <w:proofErr w:type="spellStart"/>
      <w:r w:rsidRPr="00006953">
        <w:rPr>
          <w:rFonts w:ascii="Arial" w:eastAsia="Calibri" w:hAnsi="Arial" w:cs="Arial"/>
          <w:lang w:eastAsia="cs-CZ"/>
        </w:rPr>
        <w:t>provazeb</w:t>
      </w:r>
      <w:proofErr w:type="spellEnd"/>
      <w:r w:rsidRPr="00006953">
        <w:rPr>
          <w:rFonts w:ascii="Arial" w:eastAsia="Calibri" w:hAnsi="Arial" w:cs="Arial"/>
          <w:lang w:eastAsia="cs-CZ"/>
        </w:rPr>
        <w:t xml:space="preserve"> na</w:t>
      </w:r>
      <w:r>
        <w:rPr>
          <w:rFonts w:ascii="Arial" w:eastAsia="Calibri" w:hAnsi="Arial" w:cs="Arial"/>
          <w:lang w:eastAsia="cs-CZ"/>
        </w:rPr>
        <w:t> </w:t>
      </w:r>
      <w:r w:rsidRPr="00006953">
        <w:rPr>
          <w:rFonts w:ascii="Arial" w:eastAsia="Calibri" w:hAnsi="Arial" w:cs="Arial"/>
          <w:lang w:eastAsia="cs-CZ"/>
        </w:rPr>
        <w:t>NSP, NSK a RVP</w:t>
      </w:r>
      <w:r>
        <w:rPr>
          <w:rFonts w:ascii="Arial" w:eastAsia="Calibri" w:hAnsi="Arial" w:cs="Arial"/>
          <w:lang w:eastAsia="cs-CZ"/>
        </w:rPr>
        <w:t>.</w:t>
      </w:r>
    </w:p>
    <w:p w:rsidR="0052295C" w:rsidRPr="00006953" w:rsidRDefault="0052295C" w:rsidP="0052295C">
      <w:pPr>
        <w:numPr>
          <w:ilvl w:val="0"/>
          <w:numId w:val="28"/>
        </w:numPr>
        <w:spacing w:before="60" w:after="0" w:line="280" w:lineRule="atLeast"/>
        <w:ind w:hanging="357"/>
        <w:rPr>
          <w:rFonts w:ascii="Arial" w:eastAsia="Calibri" w:hAnsi="Arial" w:cs="Arial"/>
          <w:lang w:eastAsia="cs-CZ"/>
        </w:rPr>
      </w:pPr>
      <w:r w:rsidRPr="00006953">
        <w:rPr>
          <w:rFonts w:ascii="Arial" w:eastAsia="Calibri" w:hAnsi="Arial" w:cs="Arial"/>
          <w:lang w:eastAsia="cs-CZ"/>
        </w:rPr>
        <w:t xml:space="preserve">Akceptace/připomínkování výstupu ze strany </w:t>
      </w:r>
      <w:r w:rsidR="00C96D95">
        <w:rPr>
          <w:rFonts w:ascii="Arial" w:eastAsia="Calibri" w:hAnsi="Arial" w:cs="Arial"/>
          <w:lang w:eastAsia="cs-CZ"/>
        </w:rPr>
        <w:t>Objednatele</w:t>
      </w:r>
      <w:r>
        <w:rPr>
          <w:rFonts w:ascii="Arial" w:eastAsia="Calibri" w:hAnsi="Arial" w:cs="Arial"/>
          <w:lang w:eastAsia="cs-CZ"/>
        </w:rPr>
        <w:t>.</w:t>
      </w:r>
    </w:p>
    <w:p w:rsidR="0052295C" w:rsidRPr="00006953" w:rsidRDefault="0052295C" w:rsidP="0052295C">
      <w:pPr>
        <w:spacing w:before="360" w:line="280" w:lineRule="atLeast"/>
        <w:ind w:firstLine="0"/>
        <w:rPr>
          <w:rFonts w:ascii="Arial" w:hAnsi="Arial" w:cs="Arial"/>
          <w:b/>
          <w:bCs/>
        </w:rPr>
      </w:pPr>
      <w:r w:rsidRPr="00006953">
        <w:rPr>
          <w:rFonts w:ascii="Arial" w:hAnsi="Arial" w:cs="Arial"/>
          <w:b/>
          <w:bCs/>
        </w:rPr>
        <w:t>Úkol 4.2 Definování 20 široce pojatých povolání pro aktualizaci NSP</w:t>
      </w:r>
    </w:p>
    <w:p w:rsidR="0052295C" w:rsidRPr="00006953" w:rsidRDefault="0052295C" w:rsidP="0052295C">
      <w:pPr>
        <w:numPr>
          <w:ilvl w:val="0"/>
          <w:numId w:val="27"/>
        </w:numPr>
        <w:spacing w:before="60" w:after="60" w:line="280" w:lineRule="atLeast"/>
        <w:ind w:right="57"/>
        <w:rPr>
          <w:rFonts w:ascii="Arial" w:eastAsia="Calibri" w:hAnsi="Arial" w:cs="Arial"/>
          <w:lang w:eastAsia="cs-CZ"/>
        </w:rPr>
      </w:pPr>
      <w:r w:rsidRPr="00006953">
        <w:rPr>
          <w:rFonts w:ascii="Arial" w:eastAsia="Calibri" w:hAnsi="Arial" w:cs="Arial"/>
          <w:lang w:eastAsia="cs-CZ"/>
        </w:rPr>
        <w:t>Definování 20 široce pojatých povolání pro aktualizaci NSP</w:t>
      </w:r>
    </w:p>
    <w:p w:rsidR="0052295C" w:rsidRPr="00006953" w:rsidRDefault="0052295C" w:rsidP="0052295C">
      <w:pPr>
        <w:numPr>
          <w:ilvl w:val="0"/>
          <w:numId w:val="27"/>
        </w:numPr>
        <w:spacing w:before="60" w:after="60" w:line="280" w:lineRule="atLeast"/>
        <w:ind w:right="57"/>
        <w:rPr>
          <w:rFonts w:ascii="Arial" w:eastAsia="Calibri" w:hAnsi="Arial" w:cs="Arial"/>
          <w:lang w:eastAsia="cs-CZ"/>
        </w:rPr>
      </w:pPr>
      <w:r w:rsidRPr="00006953">
        <w:rPr>
          <w:rFonts w:ascii="Arial" w:eastAsia="Calibri" w:hAnsi="Arial" w:cs="Arial"/>
          <w:lang w:eastAsia="cs-CZ"/>
        </w:rPr>
        <w:t xml:space="preserve">Akceptace/připomínkování výstupu ze strany </w:t>
      </w:r>
      <w:r w:rsidR="00C96D95">
        <w:rPr>
          <w:rFonts w:ascii="Arial" w:eastAsia="Calibri" w:hAnsi="Arial" w:cs="Arial"/>
          <w:lang w:eastAsia="cs-CZ"/>
        </w:rPr>
        <w:t>Objednatele</w:t>
      </w:r>
    </w:p>
    <w:p w:rsidR="0052295C" w:rsidRPr="00006953" w:rsidRDefault="0052295C" w:rsidP="0052295C">
      <w:pPr>
        <w:spacing w:before="120" w:line="280" w:lineRule="atLeast"/>
        <w:ind w:right="57" w:firstLine="0"/>
        <w:rPr>
          <w:rFonts w:ascii="Arial" w:eastAsia="Calibri" w:hAnsi="Arial" w:cs="Arial"/>
        </w:rPr>
      </w:pPr>
      <w:r w:rsidRPr="00006953">
        <w:rPr>
          <w:rFonts w:ascii="Arial" w:eastAsia="Calibri" w:hAnsi="Arial" w:cs="Arial"/>
        </w:rPr>
        <w:t xml:space="preserve">Činnost PS bude koordinovat Dodavatel a o postupu v jednotlivých oblastech bude pravidelně informovat projektový tým MPSV. </w:t>
      </w:r>
    </w:p>
    <w:p w:rsidR="0052295C" w:rsidRPr="00006953" w:rsidRDefault="0052295C" w:rsidP="0052295C">
      <w:pPr>
        <w:spacing w:before="120" w:line="280" w:lineRule="atLeast"/>
        <w:ind w:right="57" w:firstLine="0"/>
        <w:rPr>
          <w:rFonts w:ascii="Arial" w:eastAsia="Calibri" w:hAnsi="Arial" w:cs="Arial"/>
        </w:rPr>
      </w:pPr>
      <w:r w:rsidRPr="00006953">
        <w:rPr>
          <w:rFonts w:ascii="Arial" w:eastAsia="Calibri" w:hAnsi="Arial" w:cs="Arial"/>
        </w:rPr>
        <w:t>Výstupem úkolu 4 bude definice široce pojatých povolání pro aktualizaci NSP na základě výsledků sektorových kompetenčních pyramid.</w:t>
      </w:r>
    </w:p>
    <w:p w:rsidR="0052295C" w:rsidRPr="00006953" w:rsidRDefault="0052295C" w:rsidP="0052295C">
      <w:pPr>
        <w:shd w:val="clear" w:color="auto" w:fill="DEEAF6"/>
        <w:autoSpaceDE w:val="0"/>
        <w:autoSpaceDN w:val="0"/>
        <w:adjustRightInd w:val="0"/>
        <w:spacing w:before="480" w:line="280" w:lineRule="atLeast"/>
        <w:ind w:left="284" w:hanging="284"/>
        <w:rPr>
          <w:rFonts w:ascii="Arial" w:hAnsi="Arial" w:cs="Arial"/>
          <w:b/>
          <w:color w:val="1F497D"/>
        </w:rPr>
      </w:pPr>
      <w:r w:rsidRPr="00006953">
        <w:rPr>
          <w:rFonts w:ascii="Arial" w:hAnsi="Arial" w:cs="Arial"/>
          <w:b/>
          <w:color w:val="1F497D"/>
        </w:rPr>
        <w:t>Úkol 5 Podpora dialogu zaměstnavatelů a vzdělavatelů na regionální/místní úrovni</w:t>
      </w:r>
    </w:p>
    <w:p w:rsidR="0052295C" w:rsidRPr="00006953" w:rsidRDefault="0052295C" w:rsidP="0052295C">
      <w:pPr>
        <w:spacing w:before="120" w:line="280" w:lineRule="atLeast"/>
        <w:ind w:right="57" w:firstLine="0"/>
        <w:rPr>
          <w:rFonts w:ascii="Arial" w:hAnsi="Arial" w:cs="Arial"/>
        </w:rPr>
      </w:pPr>
      <w:r w:rsidRPr="00006953">
        <w:rPr>
          <w:rFonts w:ascii="Arial" w:hAnsi="Arial" w:cs="Arial"/>
        </w:rPr>
        <w:t xml:space="preserve">Obsahem Úkolu 5 je konzultační a organizační podpora projektovému týmu </w:t>
      </w:r>
      <w:r w:rsidR="00480856">
        <w:rPr>
          <w:rFonts w:ascii="Arial" w:hAnsi="Arial" w:cs="Arial"/>
        </w:rPr>
        <w:t>Objednatele</w:t>
      </w:r>
      <w:r w:rsidRPr="00006953">
        <w:rPr>
          <w:rFonts w:ascii="Arial" w:hAnsi="Arial" w:cs="Arial"/>
        </w:rPr>
        <w:t xml:space="preserve"> při rozvoji dialogu mezi firmami a odbornými školami na regionální/místní úrovni zaměřeného na změnu přístupu obou stran k odbornému výcviku v počátečním vzdělávání. Cílem dialogu je definovat a</w:t>
      </w:r>
      <w:r>
        <w:rPr>
          <w:rFonts w:ascii="Arial" w:hAnsi="Arial" w:cs="Arial"/>
        </w:rPr>
        <w:t> </w:t>
      </w:r>
      <w:r w:rsidRPr="00006953">
        <w:rPr>
          <w:rFonts w:ascii="Arial" w:hAnsi="Arial" w:cs="Arial"/>
        </w:rPr>
        <w:t xml:space="preserve">nastavit vhodné podmínky k poskytování praktického vyučování (odborného výcviku, odborné praxe) v reálném prostředí firem a tím přispět k implementaci vybraných prvků duálního vzdělávání v prostředí ČR. Tento dialog bude iniciován a zajištěn prostřednictvím existujících regionálních platforem (paktů zaměstnanosti) zastupujících klíčové </w:t>
      </w:r>
      <w:proofErr w:type="spellStart"/>
      <w:r w:rsidRPr="00006953">
        <w:rPr>
          <w:rFonts w:ascii="Arial" w:hAnsi="Arial" w:cs="Arial"/>
        </w:rPr>
        <w:t>stakeholdery</w:t>
      </w:r>
      <w:proofErr w:type="spellEnd"/>
      <w:r w:rsidRPr="00006953">
        <w:rPr>
          <w:rFonts w:ascii="Arial" w:hAnsi="Arial" w:cs="Arial"/>
        </w:rPr>
        <w:t xml:space="preserve"> v oblasti zaměstnanosti. Předpokladem je úzká spolupráce se zástupci MŠMT, která bude garantována skrze realizační tým Dodavatele (v RT dodavatele jsou zastoupeni odborníci z oblasti nastavování systému vzdělávání v ČR). Jednotlivé aktivity budou navazovat také na regionální strategie, </w:t>
      </w:r>
      <w:r w:rsidRPr="00006953">
        <w:rPr>
          <w:rFonts w:ascii="Arial" w:hAnsi="Arial" w:cs="Arial"/>
          <w:bCs/>
        </w:rPr>
        <w:t>Dlouhodobé záměry vzdělávání a rozvoje vzdělávací soustavy</w:t>
      </w:r>
      <w:r w:rsidRPr="00006953" w:rsidDel="00CD16B8">
        <w:rPr>
          <w:rFonts w:ascii="Arial" w:hAnsi="Arial" w:cs="Arial"/>
        </w:rPr>
        <w:t xml:space="preserve"> </w:t>
      </w:r>
      <w:r w:rsidRPr="00006953">
        <w:rPr>
          <w:rFonts w:ascii="Arial" w:hAnsi="Arial" w:cs="Arial"/>
        </w:rPr>
        <w:t>a doplňovat aktivity v rámci implementace KAP ve smyslu akcentu na stranu zaměstnavatelů a podpory jejich zapojení do</w:t>
      </w:r>
      <w:r>
        <w:rPr>
          <w:rFonts w:ascii="Arial" w:hAnsi="Arial" w:cs="Arial"/>
        </w:rPr>
        <w:t> </w:t>
      </w:r>
      <w:r w:rsidRPr="00006953">
        <w:rPr>
          <w:rFonts w:ascii="Arial" w:hAnsi="Arial" w:cs="Arial"/>
        </w:rPr>
        <w:t xml:space="preserve">odborného vzdělávání. </w:t>
      </w:r>
    </w:p>
    <w:p w:rsidR="0052295C" w:rsidRPr="00006953" w:rsidRDefault="0052295C" w:rsidP="0052295C">
      <w:pPr>
        <w:spacing w:before="120" w:line="280" w:lineRule="atLeast"/>
        <w:ind w:firstLine="0"/>
        <w:rPr>
          <w:rFonts w:ascii="Arial" w:hAnsi="Arial" w:cs="Arial"/>
        </w:rPr>
      </w:pPr>
      <w:r w:rsidRPr="00006953">
        <w:rPr>
          <w:rFonts w:ascii="Arial" w:eastAsia="Calibri" w:hAnsi="Arial" w:cs="Arial"/>
        </w:rPr>
        <w:t>Aktivita je primárně určena firmám s chybějícími nebo minimálními zkušenostmi v oblasti spolupráce s odbornými školami a firmám, které identifikují nové příležitosti pro rozvoj již dříve navázané spolupráce se školami.</w:t>
      </w:r>
    </w:p>
    <w:p w:rsidR="0052295C" w:rsidRPr="00006953" w:rsidRDefault="0052295C" w:rsidP="0052295C">
      <w:pPr>
        <w:spacing w:before="120" w:line="280" w:lineRule="atLeast"/>
        <w:ind w:right="57" w:firstLine="0"/>
        <w:rPr>
          <w:rFonts w:ascii="Arial" w:eastAsia="Calibri" w:hAnsi="Arial" w:cs="Arial"/>
        </w:rPr>
      </w:pPr>
      <w:r w:rsidRPr="00006953">
        <w:rPr>
          <w:rFonts w:ascii="Arial" w:eastAsia="Calibri" w:hAnsi="Arial" w:cs="Arial"/>
        </w:rPr>
        <w:t>Úkolem Dodavatele je zajistit konzultační a organizační podporu</w:t>
      </w:r>
      <w:r>
        <w:rPr>
          <w:rFonts w:ascii="Arial" w:eastAsia="Calibri" w:hAnsi="Arial" w:cs="Arial"/>
        </w:rPr>
        <w:t xml:space="preserve"> projektovému týmu </w:t>
      </w:r>
      <w:r w:rsidR="00480856">
        <w:rPr>
          <w:rFonts w:ascii="Arial" w:eastAsia="Calibri" w:hAnsi="Arial" w:cs="Arial"/>
        </w:rPr>
        <w:t>Objednatele</w:t>
      </w:r>
      <w:r>
        <w:rPr>
          <w:rFonts w:ascii="Arial" w:eastAsia="Calibri" w:hAnsi="Arial" w:cs="Arial"/>
        </w:rPr>
        <w:t xml:space="preserve">: </w:t>
      </w:r>
    </w:p>
    <w:p w:rsidR="0052295C" w:rsidRPr="00006953" w:rsidRDefault="0052295C" w:rsidP="0052295C">
      <w:pPr>
        <w:spacing w:before="360" w:line="280" w:lineRule="atLeast"/>
        <w:ind w:right="57" w:firstLine="0"/>
        <w:rPr>
          <w:rFonts w:ascii="Arial" w:eastAsia="Calibri" w:hAnsi="Arial" w:cs="Arial"/>
          <w:b/>
        </w:rPr>
      </w:pPr>
      <w:r w:rsidRPr="00006953">
        <w:rPr>
          <w:rFonts w:ascii="Arial" w:eastAsia="Calibri" w:hAnsi="Arial" w:cs="Arial"/>
          <w:b/>
        </w:rPr>
        <w:lastRenderedPageBreak/>
        <w:t>Úkol 5.1 Organizace akcí pro odbornou veřejnost na téma spolupráce firem a škol:</w:t>
      </w:r>
    </w:p>
    <w:p w:rsidR="0052295C" w:rsidRPr="00006953" w:rsidRDefault="0052295C" w:rsidP="0052295C">
      <w:pPr>
        <w:pStyle w:val="Odstavecseseznamem"/>
        <w:numPr>
          <w:ilvl w:val="0"/>
          <w:numId w:val="19"/>
        </w:numPr>
        <w:spacing w:before="60" w:after="0" w:line="280" w:lineRule="atLeast"/>
        <w:ind w:hanging="357"/>
        <w:contextualSpacing w:val="0"/>
        <w:rPr>
          <w:rFonts w:ascii="Arial" w:hAnsi="Arial" w:cs="Arial"/>
        </w:rPr>
      </w:pPr>
      <w:r w:rsidRPr="00006953">
        <w:rPr>
          <w:rFonts w:ascii="Arial" w:hAnsi="Arial" w:cs="Arial"/>
        </w:rPr>
        <w:t>Seznámení zástupců firem a škol s problematikou spolupráce firem a škol na základě zpracované metodiky v Úkolu 1.</w:t>
      </w:r>
    </w:p>
    <w:p w:rsidR="0052295C" w:rsidRPr="00006953" w:rsidRDefault="0052295C" w:rsidP="0052295C">
      <w:pPr>
        <w:pStyle w:val="Odstavecseseznamem"/>
        <w:numPr>
          <w:ilvl w:val="1"/>
          <w:numId w:val="19"/>
        </w:numPr>
        <w:spacing w:before="60" w:after="0" w:line="280" w:lineRule="atLeast"/>
        <w:ind w:hanging="357"/>
        <w:contextualSpacing w:val="0"/>
        <w:rPr>
          <w:rFonts w:ascii="Arial" w:hAnsi="Arial" w:cs="Arial"/>
        </w:rPr>
      </w:pPr>
      <w:r w:rsidRPr="00006953">
        <w:rPr>
          <w:rFonts w:ascii="Arial" w:hAnsi="Arial" w:cs="Arial"/>
        </w:rPr>
        <w:t>6 jednodenních akcí pro 20 osob (</w:t>
      </w:r>
      <w:r>
        <w:rPr>
          <w:rFonts w:ascii="Arial" w:hAnsi="Arial" w:cs="Arial"/>
        </w:rPr>
        <w:t xml:space="preserve">2x v Praze, 2x v Ostravě, 1x ve Zlíně a 1x </w:t>
      </w:r>
      <w:r w:rsidRPr="00006953">
        <w:rPr>
          <w:rFonts w:ascii="Arial" w:hAnsi="Arial" w:cs="Arial"/>
        </w:rPr>
        <w:t>v Ústí nad Labem) v rozsahu 8 hodin.</w:t>
      </w:r>
    </w:p>
    <w:p w:rsidR="0052295C" w:rsidRPr="00006953" w:rsidRDefault="00B5298A" w:rsidP="0052295C">
      <w:pPr>
        <w:pStyle w:val="Textkomente"/>
        <w:spacing w:before="120" w:line="280" w:lineRule="atLeast"/>
        <w:ind w:firstLine="0"/>
        <w:rPr>
          <w:rFonts w:ascii="Arial" w:hAnsi="Arial" w:cs="Arial"/>
        </w:rPr>
      </w:pPr>
      <w:r>
        <w:rPr>
          <w:rFonts w:ascii="Arial" w:hAnsi="Arial" w:cs="Arial"/>
        </w:rPr>
        <w:t>Objednatel</w:t>
      </w:r>
      <w:r w:rsidR="0052295C" w:rsidRPr="00006953">
        <w:rPr>
          <w:rFonts w:ascii="Arial" w:hAnsi="Arial" w:cs="Arial"/>
        </w:rPr>
        <w:t xml:space="preserve"> požaduje kompletní organizaci:</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 xml:space="preserve">Zajištění a rozeslání pozvánek nejpozději 10 pracovních dní před konáním akce (seznam pozvaných dodá </w:t>
      </w:r>
      <w:r w:rsidR="00B5298A">
        <w:rPr>
          <w:rFonts w:ascii="Arial" w:hAnsi="Arial" w:cs="Arial"/>
        </w:rPr>
        <w:t>Objednatel</w:t>
      </w:r>
      <w:r w:rsidRPr="00006953">
        <w:rPr>
          <w:rFonts w:ascii="Arial" w:hAnsi="Arial" w:cs="Arial"/>
        </w:rPr>
        <w:t>).</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Informační podpora pro účastníky.</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Zajištění prezenční listiny a fotodokumentace.</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Zajištění prostor s uspořádáním sezení kolem jednoho stolu pro 25</w:t>
      </w:r>
      <w:r>
        <w:rPr>
          <w:rFonts w:ascii="Arial" w:hAnsi="Arial" w:cs="Arial"/>
        </w:rPr>
        <w:t xml:space="preserve"> osob</w:t>
      </w:r>
      <w:r w:rsidRPr="00006953">
        <w:rPr>
          <w:rFonts w:ascii="Arial" w:hAnsi="Arial" w:cs="Arial"/>
        </w:rPr>
        <w:t xml:space="preserve">, </w:t>
      </w:r>
      <w:proofErr w:type="spellStart"/>
      <w:r w:rsidRPr="00006953">
        <w:rPr>
          <w:rFonts w:ascii="Arial" w:hAnsi="Arial" w:cs="Arial"/>
        </w:rPr>
        <w:t>dataprojek</w:t>
      </w:r>
      <w:r>
        <w:rPr>
          <w:rFonts w:ascii="Arial" w:hAnsi="Arial" w:cs="Arial"/>
        </w:rPr>
        <w:t>tor</w:t>
      </w:r>
      <w:proofErr w:type="spellEnd"/>
      <w:r>
        <w:rPr>
          <w:rFonts w:ascii="Arial" w:hAnsi="Arial" w:cs="Arial"/>
        </w:rPr>
        <w:t xml:space="preserve">, </w:t>
      </w:r>
      <w:proofErr w:type="spellStart"/>
      <w:r>
        <w:rPr>
          <w:rFonts w:ascii="Arial" w:hAnsi="Arial" w:cs="Arial"/>
        </w:rPr>
        <w:t>flipchart</w:t>
      </w:r>
      <w:proofErr w:type="spellEnd"/>
      <w:r>
        <w:rPr>
          <w:rFonts w:ascii="Arial" w:hAnsi="Arial" w:cs="Arial"/>
        </w:rPr>
        <w:t xml:space="preserve">, připojení </w:t>
      </w:r>
      <w:proofErr w:type="spellStart"/>
      <w:r>
        <w:rPr>
          <w:rFonts w:ascii="Arial" w:hAnsi="Arial" w:cs="Arial"/>
        </w:rPr>
        <w:t>wifi</w:t>
      </w:r>
      <w:proofErr w:type="spellEnd"/>
      <w:r>
        <w:rPr>
          <w:rFonts w:ascii="Arial" w:hAnsi="Arial" w:cs="Arial"/>
        </w:rPr>
        <w:t xml:space="preserve">, </w:t>
      </w:r>
      <w:r w:rsidRPr="00006953">
        <w:rPr>
          <w:rFonts w:ascii="Arial" w:hAnsi="Arial" w:cs="Arial"/>
        </w:rPr>
        <w:t>bezbariérový prostor.</w:t>
      </w:r>
    </w:p>
    <w:p w:rsidR="0052295C" w:rsidRPr="001A4E6D" w:rsidRDefault="0052295C" w:rsidP="0052295C">
      <w:pPr>
        <w:pStyle w:val="Textkomente"/>
        <w:numPr>
          <w:ilvl w:val="0"/>
          <w:numId w:val="20"/>
        </w:numPr>
        <w:spacing w:after="0" w:line="280" w:lineRule="atLeast"/>
        <w:rPr>
          <w:rFonts w:ascii="Arial" w:hAnsi="Arial" w:cs="Arial"/>
        </w:rPr>
      </w:pPr>
      <w:r w:rsidRPr="00006953">
        <w:rPr>
          <w:rFonts w:ascii="Arial" w:hAnsi="Arial" w:cs="Arial"/>
        </w:rPr>
        <w:t xml:space="preserve">Catering také s variantou pro vegetariány a bez jednorázového plastového nádobí podle standartu definovaného ve Specifických pravidlech pro žadatele a příjemce OPZ </w:t>
      </w:r>
      <w:hyperlink r:id="rId30" w:history="1">
        <w:r w:rsidRPr="00006953">
          <w:rPr>
            <w:rStyle w:val="Hypertextovodkaz"/>
            <w:rFonts w:ascii="Arial" w:hAnsi="Arial" w:cs="Arial"/>
          </w:rPr>
          <w:t>https://www.esfcr.cz/pravidla-pro-zadatele-a-prijemce-opz/-/dokument/797817</w:t>
        </w:r>
      </w:hyperlink>
      <w:r>
        <w:rPr>
          <w:rFonts w:ascii="Arial" w:hAnsi="Arial" w:cs="Arial"/>
        </w:rPr>
        <w:t xml:space="preserve"> </w:t>
      </w:r>
      <w:r w:rsidRPr="001A4E6D">
        <w:rPr>
          <w:rFonts w:ascii="Arial" w:hAnsi="Arial" w:cs="Arial"/>
        </w:rPr>
        <w:t>ve verzi platné v den konání akce.</w:t>
      </w:r>
    </w:p>
    <w:p w:rsidR="0052295C" w:rsidRPr="006B4B15" w:rsidRDefault="0052295C" w:rsidP="0052295C">
      <w:pPr>
        <w:pStyle w:val="Textkomente"/>
        <w:spacing w:before="120" w:line="280" w:lineRule="atLeast"/>
        <w:ind w:firstLine="0"/>
        <w:rPr>
          <w:rFonts w:ascii="Arial" w:hAnsi="Arial" w:cs="Arial"/>
        </w:rPr>
      </w:pPr>
      <w:r w:rsidRPr="006B4B15">
        <w:rPr>
          <w:rFonts w:ascii="Arial" w:hAnsi="Arial" w:cs="Arial"/>
        </w:rPr>
        <w:t>Začátek akce bude vždy nejdříve v 9,00 s ohledem na pohodlný dojezd účastníků z jiných regionů.</w:t>
      </w:r>
    </w:p>
    <w:p w:rsidR="0052295C" w:rsidRPr="000B302D" w:rsidRDefault="0052295C" w:rsidP="0052295C">
      <w:pPr>
        <w:pStyle w:val="Textkomente"/>
        <w:spacing w:before="120" w:line="280" w:lineRule="atLeast"/>
        <w:ind w:firstLine="0"/>
        <w:rPr>
          <w:rFonts w:ascii="Arial" w:hAnsi="Arial" w:cs="Arial"/>
          <w:color w:val="1F497D"/>
        </w:rPr>
      </w:pPr>
      <w:r w:rsidRPr="006B4B15">
        <w:rPr>
          <w:rFonts w:ascii="Arial" w:hAnsi="Arial" w:cs="Arial"/>
        </w:rPr>
        <w:t>Účastníky akcí budou především zástupci firem a vzdělavatelé. Tématem bude tvorba nových/</w:t>
      </w:r>
      <w:r w:rsidRPr="000B302D">
        <w:rPr>
          <w:rFonts w:ascii="Arial" w:hAnsi="Arial" w:cs="Arial"/>
        </w:rPr>
        <w:t xml:space="preserve"> inovace již existujících partnerství firem a škol. Firmy a školy, které se přímo nezapojí prostřednictvím svých zástupců do PS, získají konkrétní informace o možnostech takové spolupráce. </w:t>
      </w:r>
    </w:p>
    <w:p w:rsidR="0052295C" w:rsidRPr="00006953" w:rsidRDefault="0052295C" w:rsidP="0052295C">
      <w:pPr>
        <w:spacing w:before="360" w:line="280" w:lineRule="atLeast"/>
        <w:ind w:right="57" w:firstLine="0"/>
        <w:rPr>
          <w:rFonts w:ascii="Arial" w:eastAsia="Calibri" w:hAnsi="Arial" w:cs="Arial"/>
          <w:b/>
        </w:rPr>
      </w:pPr>
      <w:r w:rsidRPr="00006953">
        <w:rPr>
          <w:rFonts w:ascii="Arial" w:eastAsia="Calibri" w:hAnsi="Arial" w:cs="Arial"/>
          <w:b/>
        </w:rPr>
        <w:t xml:space="preserve">Úkol 5.2 Konzultace pro projektový tým MPSV zaměřené na </w:t>
      </w:r>
      <w:r w:rsidRPr="00006953">
        <w:rPr>
          <w:rFonts w:ascii="Arial" w:hAnsi="Arial" w:cs="Arial"/>
          <w:b/>
        </w:rPr>
        <w:t xml:space="preserve">změnu přístupu firem a škol k odbornému výcviku v počátečním vzdělávání. </w:t>
      </w:r>
    </w:p>
    <w:p w:rsidR="0052295C" w:rsidRPr="00006953" w:rsidRDefault="0052295C" w:rsidP="0052295C">
      <w:pPr>
        <w:pStyle w:val="Textkomente"/>
        <w:spacing w:before="120" w:line="280" w:lineRule="atLeast"/>
        <w:ind w:firstLine="0"/>
        <w:rPr>
          <w:rFonts w:ascii="Arial" w:eastAsia="Calibri" w:hAnsi="Arial" w:cs="Arial"/>
        </w:rPr>
      </w:pPr>
      <w:r w:rsidRPr="00006953">
        <w:rPr>
          <w:rFonts w:ascii="Arial" w:eastAsia="Calibri" w:hAnsi="Arial" w:cs="Arial"/>
        </w:rPr>
        <w:t xml:space="preserve">Konzultace poskytované ze strany Dodavatele (má v realizačním týmu odborníky </w:t>
      </w:r>
      <w:r w:rsidRPr="00006953">
        <w:rPr>
          <w:rFonts w:ascii="Arial" w:hAnsi="Arial" w:cs="Arial"/>
        </w:rPr>
        <w:t>z oblasti nastavování systému vzdělávání v ČR, kteří spolupracují s odborníky z PS</w:t>
      </w:r>
      <w:r w:rsidRPr="00006953">
        <w:rPr>
          <w:rFonts w:ascii="Arial" w:eastAsia="Calibri" w:hAnsi="Arial" w:cs="Arial"/>
        </w:rPr>
        <w:t xml:space="preserve"> v rámci Úkolu 2) budou zaměřeny na průběžné a finální výstupy níže uvedených aktivit realizovaných v  projektu </w:t>
      </w:r>
      <w:r w:rsidR="00434E34">
        <w:rPr>
          <w:rFonts w:ascii="Arial" w:eastAsia="Calibri" w:hAnsi="Arial" w:cs="Arial"/>
        </w:rPr>
        <w:t>Objednatelem</w:t>
      </w:r>
      <w:r w:rsidRPr="00006953">
        <w:rPr>
          <w:rFonts w:ascii="Arial" w:eastAsia="Calibri" w:hAnsi="Arial" w:cs="Arial"/>
        </w:rPr>
        <w:t>:</w:t>
      </w:r>
    </w:p>
    <w:p w:rsidR="0052295C" w:rsidRPr="00006953" w:rsidRDefault="0052295C" w:rsidP="0052295C">
      <w:pPr>
        <w:pStyle w:val="Odstavecseseznamem"/>
        <w:numPr>
          <w:ilvl w:val="0"/>
          <w:numId w:val="21"/>
        </w:numPr>
        <w:spacing w:before="120" w:after="0" w:line="280" w:lineRule="atLeast"/>
        <w:ind w:left="714" w:hanging="357"/>
        <w:contextualSpacing w:val="0"/>
        <w:rPr>
          <w:rFonts w:ascii="Arial" w:hAnsi="Arial" w:cs="Arial"/>
        </w:rPr>
      </w:pPr>
      <w:r w:rsidRPr="00006953">
        <w:rPr>
          <w:rFonts w:ascii="Arial" w:hAnsi="Arial" w:cs="Arial"/>
        </w:rPr>
        <w:t>Definování požadavků firem na obsah, strukturu a formy odborného vzdělávání a přípravy (se zaměřením na potřebné kompetence v souladu s Úkoly 3 a 4), určení časové dotace na osvojení jednotlivých kompetencí a místa výuky – podnik/škola, tvorba doporučení pro</w:t>
      </w:r>
      <w:r>
        <w:rPr>
          <w:rFonts w:ascii="Arial" w:hAnsi="Arial" w:cs="Arial"/>
        </w:rPr>
        <w:t> </w:t>
      </w:r>
      <w:r w:rsidRPr="00006953">
        <w:rPr>
          <w:rFonts w:ascii="Arial" w:hAnsi="Arial" w:cs="Arial"/>
        </w:rPr>
        <w:t xml:space="preserve">implementaci požadavků do školních vzdělávacích plánů, tematických plánů odborného výcviku, popř. dalších dokumentů. </w:t>
      </w:r>
    </w:p>
    <w:p w:rsidR="0052295C" w:rsidRPr="00006953" w:rsidRDefault="0052295C" w:rsidP="0052295C">
      <w:pPr>
        <w:pStyle w:val="Odstavecseseznamem"/>
        <w:numPr>
          <w:ilvl w:val="0"/>
          <w:numId w:val="21"/>
        </w:numPr>
        <w:spacing w:before="120" w:after="0" w:line="280" w:lineRule="atLeast"/>
        <w:ind w:left="714" w:hanging="357"/>
        <w:contextualSpacing w:val="0"/>
        <w:rPr>
          <w:rFonts w:ascii="Arial" w:hAnsi="Arial" w:cs="Arial"/>
        </w:rPr>
      </w:pPr>
      <w:r w:rsidRPr="00006953">
        <w:rPr>
          <w:rFonts w:ascii="Arial" w:hAnsi="Arial" w:cs="Arial"/>
        </w:rPr>
        <w:t>Zpracování návrhů standardů praxe od jednotlivých partnerství, které bude možné využít jako východisko i pro další partnerství škol a firem spolupracujících na odborné přípravě na</w:t>
      </w:r>
      <w:r>
        <w:rPr>
          <w:rFonts w:ascii="Arial" w:hAnsi="Arial" w:cs="Arial"/>
        </w:rPr>
        <w:t> </w:t>
      </w:r>
      <w:r w:rsidRPr="00006953">
        <w:rPr>
          <w:rFonts w:ascii="Arial" w:hAnsi="Arial" w:cs="Arial"/>
        </w:rPr>
        <w:t>obdobné profese. Vznikne dokument „Standard praxe“ vymezující obecné postupy a</w:t>
      </w:r>
      <w:r>
        <w:rPr>
          <w:rFonts w:ascii="Arial" w:hAnsi="Arial" w:cs="Arial"/>
        </w:rPr>
        <w:t> </w:t>
      </w:r>
      <w:r w:rsidRPr="00006953">
        <w:rPr>
          <w:rFonts w:ascii="Arial" w:hAnsi="Arial" w:cs="Arial"/>
        </w:rPr>
        <w:t xml:space="preserve">konkrétní ukázková řešení z jednotlivých partnerství škol a firem při realizaci vzdělávání v reálných podmínkách firmy. </w:t>
      </w:r>
      <w:r w:rsidRPr="00006953">
        <w:rPr>
          <w:rFonts w:ascii="Arial" w:hAnsi="Arial" w:cs="Arial"/>
          <w:bCs/>
        </w:rPr>
        <w:t xml:space="preserve">Dokument bude doplněn o informační leták shrnující základní poznatky </w:t>
      </w:r>
      <w:r w:rsidRPr="00006953">
        <w:rPr>
          <w:rFonts w:ascii="Arial" w:hAnsi="Arial" w:cs="Arial"/>
        </w:rPr>
        <w:t xml:space="preserve">v oblasti poskytování praktického vyučování na firemních pracovištích. </w:t>
      </w:r>
    </w:p>
    <w:p w:rsidR="0052295C" w:rsidRPr="00006953" w:rsidRDefault="0052295C" w:rsidP="0052295C">
      <w:pPr>
        <w:pStyle w:val="Odstavecseseznamem"/>
        <w:numPr>
          <w:ilvl w:val="0"/>
          <w:numId w:val="21"/>
        </w:numPr>
        <w:spacing w:before="120" w:after="0" w:line="280" w:lineRule="atLeast"/>
        <w:ind w:left="714" w:hanging="357"/>
        <w:contextualSpacing w:val="0"/>
        <w:rPr>
          <w:rFonts w:ascii="Arial" w:hAnsi="Arial" w:cs="Arial"/>
        </w:rPr>
      </w:pPr>
      <w:r w:rsidRPr="00006953">
        <w:rPr>
          <w:rFonts w:ascii="Arial" w:hAnsi="Arial" w:cs="Arial"/>
        </w:rPr>
        <w:t>Řešení dílčích otázek vyplývajících z vlastní realizace poskytování praktického vyučování na pracovištích firem: právních (nastavování různých typů a variant smluv), administrativních, prostorových a materiálně-technických, personálních a dalších.</w:t>
      </w:r>
    </w:p>
    <w:p w:rsidR="0052295C" w:rsidRPr="00006953" w:rsidRDefault="0052295C" w:rsidP="00A85059">
      <w:pPr>
        <w:pStyle w:val="Textkomente"/>
        <w:spacing w:before="120" w:line="280" w:lineRule="atLeast"/>
        <w:ind w:firstLine="0"/>
        <w:rPr>
          <w:rFonts w:ascii="Arial" w:eastAsia="Calibri" w:hAnsi="Arial" w:cs="Arial"/>
        </w:rPr>
      </w:pPr>
      <w:r w:rsidRPr="00006953">
        <w:rPr>
          <w:rFonts w:ascii="Arial" w:eastAsia="Calibri" w:hAnsi="Arial" w:cs="Arial"/>
        </w:rPr>
        <w:lastRenderedPageBreak/>
        <w:t>Poskytované konzultace ze strany Dodavatele budou opřeny o komunikaci Dodavatele s odborníky z oblasti nastavování systému vzdělávání v ČR akceptovatelnými ze strany MŠMT. Konzultace budou poskytovány projektovému týmu MPSV v Praze, Ostravě, Zlíně a Ústí nad</w:t>
      </w:r>
      <w:r>
        <w:rPr>
          <w:rFonts w:ascii="Arial" w:eastAsia="Calibri" w:hAnsi="Arial" w:cs="Arial"/>
        </w:rPr>
        <w:t> </w:t>
      </w:r>
      <w:r w:rsidRPr="00006953">
        <w:rPr>
          <w:rFonts w:ascii="Arial" w:eastAsia="Calibri" w:hAnsi="Arial" w:cs="Arial"/>
        </w:rPr>
        <w:t>Labem. Časová dotace konzultací bude 250 hodin (1x za 2 týdny na 3-4 hod</w:t>
      </w:r>
      <w:r>
        <w:rPr>
          <w:rFonts w:ascii="Arial" w:eastAsia="Calibri" w:hAnsi="Arial" w:cs="Arial"/>
        </w:rPr>
        <w:t>.</w:t>
      </w:r>
      <w:r w:rsidRPr="00006953">
        <w:rPr>
          <w:rFonts w:ascii="Arial" w:eastAsia="Calibri" w:hAnsi="Arial" w:cs="Arial"/>
        </w:rPr>
        <w:t xml:space="preserve">) a zajistí ji vždy min. 2 konzultanti. Místo a čas konání oznámí </w:t>
      </w:r>
      <w:r w:rsidR="008709A6">
        <w:rPr>
          <w:rFonts w:ascii="Arial" w:eastAsia="Calibri" w:hAnsi="Arial" w:cs="Arial"/>
        </w:rPr>
        <w:t>Objednatel</w:t>
      </w:r>
      <w:r w:rsidRPr="00006953">
        <w:rPr>
          <w:rFonts w:ascii="Arial" w:eastAsia="Calibri" w:hAnsi="Arial" w:cs="Arial"/>
        </w:rPr>
        <w:t xml:space="preserve"> Dodavateli nejpozději 5 pracovních dní předem. Prostor pro konání konzultací zajistí </w:t>
      </w:r>
      <w:r w:rsidR="008709A6">
        <w:rPr>
          <w:rFonts w:ascii="Arial" w:eastAsia="Calibri" w:hAnsi="Arial" w:cs="Arial"/>
        </w:rPr>
        <w:t>Objednatel</w:t>
      </w:r>
      <w:r w:rsidRPr="00006953">
        <w:rPr>
          <w:rFonts w:ascii="Arial" w:eastAsia="Calibri" w:hAnsi="Arial" w:cs="Arial"/>
        </w:rPr>
        <w:t>.</w:t>
      </w:r>
    </w:p>
    <w:p w:rsidR="0052295C" w:rsidRDefault="0052295C" w:rsidP="0052295C">
      <w:pPr>
        <w:shd w:val="clear" w:color="auto" w:fill="DEEAF6"/>
        <w:autoSpaceDE w:val="0"/>
        <w:autoSpaceDN w:val="0"/>
        <w:adjustRightInd w:val="0"/>
        <w:spacing w:before="480" w:line="280" w:lineRule="atLeast"/>
        <w:ind w:left="284" w:hanging="284"/>
        <w:rPr>
          <w:rFonts w:ascii="Arial" w:hAnsi="Arial" w:cs="Arial"/>
          <w:b/>
          <w:color w:val="1F497D"/>
        </w:rPr>
      </w:pPr>
      <w:r w:rsidRPr="00006953">
        <w:rPr>
          <w:rFonts w:ascii="Arial" w:hAnsi="Arial" w:cs="Arial"/>
          <w:b/>
          <w:color w:val="1F497D"/>
        </w:rPr>
        <w:t>Úkol 6 Prosazování podmínek pro implementaci výstupů</w:t>
      </w:r>
    </w:p>
    <w:p w:rsidR="0052295C" w:rsidRPr="00006953" w:rsidRDefault="0052295C" w:rsidP="00A85059">
      <w:pPr>
        <w:spacing w:before="120" w:line="280" w:lineRule="atLeast"/>
        <w:ind w:right="57" w:firstLine="0"/>
        <w:rPr>
          <w:rFonts w:ascii="Arial" w:eastAsia="Cambria" w:hAnsi="Arial" w:cs="Arial"/>
          <w:color w:val="080808"/>
        </w:rPr>
      </w:pPr>
      <w:r w:rsidRPr="00006953">
        <w:rPr>
          <w:rFonts w:ascii="Arial" w:hAnsi="Arial" w:cs="Arial"/>
        </w:rPr>
        <w:t>Úkol 6 bude zahájen v návaznosti na ukončení 1. etapy úkolu 1.2 a následně bude pokračovat v přímé návaznosti na ukončení etapy 2 a 3 Úkolu 1.2.</w:t>
      </w:r>
    </w:p>
    <w:p w:rsidR="0052295C" w:rsidRDefault="0052295C" w:rsidP="00A85059">
      <w:pPr>
        <w:tabs>
          <w:tab w:val="left" w:pos="1134"/>
        </w:tabs>
        <w:spacing w:before="360" w:line="280" w:lineRule="atLeast"/>
        <w:ind w:firstLine="0"/>
        <w:rPr>
          <w:rFonts w:ascii="Arial" w:eastAsia="Calibri" w:hAnsi="Arial" w:cs="Arial"/>
          <w:b/>
        </w:rPr>
      </w:pPr>
      <w:r w:rsidRPr="00006953">
        <w:rPr>
          <w:rFonts w:ascii="Arial" w:eastAsia="Calibri" w:hAnsi="Arial" w:cs="Arial"/>
          <w:b/>
        </w:rPr>
        <w:t>Úkol 6.1 Realizace regionálních workshopů</w:t>
      </w:r>
    </w:p>
    <w:p w:rsidR="0052295C" w:rsidRPr="00006953" w:rsidRDefault="0052295C" w:rsidP="00A85059">
      <w:pPr>
        <w:tabs>
          <w:tab w:val="left" w:pos="1134"/>
        </w:tabs>
        <w:spacing w:before="120" w:line="280" w:lineRule="atLeast"/>
        <w:ind w:firstLine="0"/>
        <w:rPr>
          <w:rFonts w:ascii="Arial" w:eastAsia="Calibri" w:hAnsi="Arial" w:cs="Arial"/>
        </w:rPr>
      </w:pPr>
      <w:r w:rsidRPr="00006953">
        <w:rPr>
          <w:rFonts w:ascii="Arial" w:eastAsia="Calibri" w:hAnsi="Arial" w:cs="Arial"/>
        </w:rPr>
        <w:t>Úkolem Dodavatele je organizační a technické zajištění 14 jednodenních regionálních workshopů 2x v Praze a 1x v ostatních krajských městech: Plzeň, České Budějovice, Karlovy Vary, Ústí nad</w:t>
      </w:r>
      <w:r>
        <w:rPr>
          <w:rFonts w:ascii="Arial" w:eastAsia="Calibri" w:hAnsi="Arial" w:cs="Arial"/>
        </w:rPr>
        <w:t> </w:t>
      </w:r>
      <w:r w:rsidRPr="00006953">
        <w:rPr>
          <w:rFonts w:ascii="Arial" w:eastAsia="Calibri" w:hAnsi="Arial" w:cs="Arial"/>
        </w:rPr>
        <w:t>Labem, Liberec, Hradec Králové, Pardubice, Jihlava, Brno, Olomouc, Zlín, Ostrava (téma partnerství škol a</w:t>
      </w:r>
      <w:r w:rsidR="00A85059">
        <w:rPr>
          <w:rFonts w:ascii="Arial" w:eastAsia="Calibri" w:hAnsi="Arial" w:cs="Arial"/>
        </w:rPr>
        <w:t> </w:t>
      </w:r>
      <w:r w:rsidRPr="00006953">
        <w:rPr>
          <w:rFonts w:ascii="Arial" w:eastAsia="Calibri" w:hAnsi="Arial" w:cs="Arial"/>
        </w:rPr>
        <w:t>firem) pro max. 20 osob</w:t>
      </w:r>
      <w:r>
        <w:rPr>
          <w:rFonts w:ascii="Arial" w:eastAsia="Calibri" w:hAnsi="Arial" w:cs="Arial"/>
        </w:rPr>
        <w:t>/akce</w:t>
      </w:r>
      <w:r w:rsidRPr="00006953">
        <w:rPr>
          <w:rFonts w:ascii="Arial" w:eastAsia="Calibri" w:hAnsi="Arial" w:cs="Arial"/>
        </w:rPr>
        <w:t xml:space="preserve">. </w:t>
      </w:r>
    </w:p>
    <w:p w:rsidR="0052295C" w:rsidRPr="00006953" w:rsidRDefault="008709A6" w:rsidP="00A85059">
      <w:pPr>
        <w:pStyle w:val="Textkomente"/>
        <w:spacing w:before="120" w:line="280" w:lineRule="atLeast"/>
        <w:ind w:firstLine="0"/>
        <w:rPr>
          <w:rFonts w:ascii="Arial" w:hAnsi="Arial" w:cs="Arial"/>
        </w:rPr>
      </w:pPr>
      <w:r>
        <w:rPr>
          <w:rFonts w:ascii="Arial" w:hAnsi="Arial" w:cs="Arial"/>
        </w:rPr>
        <w:t>Objednatel</w:t>
      </w:r>
      <w:r w:rsidR="0052295C" w:rsidRPr="00006953">
        <w:rPr>
          <w:rFonts w:ascii="Arial" w:hAnsi="Arial" w:cs="Arial"/>
        </w:rPr>
        <w:t xml:space="preserve"> požaduje kompletní organizaci:</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Zajištění a rozeslání pozvánek nejpozději 10 pracovních dní před konáním akce.</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Informační podpora pro účastníky.</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Zajištění prezenční listiny a fotodokumentace.</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Zajištění prostor s uspořádáním sezení kolem jednoho stolu pro 25 osob</w:t>
      </w:r>
      <w:r>
        <w:rPr>
          <w:rFonts w:ascii="Arial" w:hAnsi="Arial" w:cs="Arial"/>
        </w:rPr>
        <w:t>,</w:t>
      </w:r>
      <w:r w:rsidRPr="00006953">
        <w:rPr>
          <w:rFonts w:ascii="Arial" w:hAnsi="Arial" w:cs="Arial"/>
        </w:rPr>
        <w:t xml:space="preserve"> </w:t>
      </w:r>
      <w:proofErr w:type="spellStart"/>
      <w:r w:rsidRPr="00006953">
        <w:rPr>
          <w:rFonts w:ascii="Arial" w:hAnsi="Arial" w:cs="Arial"/>
        </w:rPr>
        <w:t>dataprojektor</w:t>
      </w:r>
      <w:proofErr w:type="spellEnd"/>
      <w:r w:rsidRPr="00006953">
        <w:rPr>
          <w:rFonts w:ascii="Arial" w:hAnsi="Arial" w:cs="Arial"/>
        </w:rPr>
        <w:t xml:space="preserve">, </w:t>
      </w:r>
      <w:proofErr w:type="spellStart"/>
      <w:r w:rsidRPr="00006953">
        <w:rPr>
          <w:rFonts w:ascii="Arial" w:hAnsi="Arial" w:cs="Arial"/>
        </w:rPr>
        <w:t>flipchart</w:t>
      </w:r>
      <w:proofErr w:type="spellEnd"/>
      <w:r w:rsidRPr="00006953">
        <w:rPr>
          <w:rFonts w:ascii="Arial" w:hAnsi="Arial" w:cs="Arial"/>
        </w:rPr>
        <w:t xml:space="preserve">, připojení </w:t>
      </w:r>
      <w:proofErr w:type="spellStart"/>
      <w:r w:rsidRPr="00006953">
        <w:rPr>
          <w:rFonts w:ascii="Arial" w:hAnsi="Arial" w:cs="Arial"/>
        </w:rPr>
        <w:t>wifi</w:t>
      </w:r>
      <w:proofErr w:type="spellEnd"/>
      <w:r>
        <w:rPr>
          <w:rFonts w:ascii="Arial" w:hAnsi="Arial" w:cs="Arial"/>
        </w:rPr>
        <w:t xml:space="preserve">, </w:t>
      </w:r>
      <w:r w:rsidRPr="00006953">
        <w:rPr>
          <w:rFonts w:ascii="Arial" w:hAnsi="Arial" w:cs="Arial"/>
        </w:rPr>
        <w:t>bezbariérový prostor.</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 xml:space="preserve">Catering také s variantou pro vegetariány a bez jednorázového plastového nádobí podle standartu definovaného ve Specifických pravidlech pro žadatele a příjemce OPZ </w:t>
      </w:r>
      <w:hyperlink r:id="rId31" w:history="1">
        <w:r w:rsidRPr="00006953">
          <w:rPr>
            <w:rStyle w:val="Hypertextovodkaz"/>
            <w:rFonts w:ascii="Arial" w:hAnsi="Arial" w:cs="Arial"/>
          </w:rPr>
          <w:t>https://www.esfcr.cz/pravidla-pro-zadatele-a-prijemce-opz/-/dokument/797817</w:t>
        </w:r>
      </w:hyperlink>
    </w:p>
    <w:p w:rsidR="0052295C" w:rsidRPr="00006953" w:rsidRDefault="0052295C" w:rsidP="0052295C">
      <w:pPr>
        <w:pStyle w:val="Textkomente"/>
        <w:spacing w:line="280" w:lineRule="atLeast"/>
        <w:ind w:firstLine="708"/>
        <w:rPr>
          <w:rFonts w:ascii="Arial" w:hAnsi="Arial" w:cs="Arial"/>
        </w:rPr>
      </w:pPr>
      <w:r w:rsidRPr="00006953">
        <w:rPr>
          <w:rFonts w:ascii="Arial" w:hAnsi="Arial" w:cs="Arial"/>
        </w:rPr>
        <w:t>ve verzi platné v den konání akce.</w:t>
      </w:r>
    </w:p>
    <w:p w:rsidR="0052295C" w:rsidRPr="00DF6B52" w:rsidRDefault="0052295C" w:rsidP="00A85059">
      <w:pPr>
        <w:pStyle w:val="Textkomente"/>
        <w:spacing w:before="120" w:line="280" w:lineRule="atLeast"/>
        <w:ind w:firstLine="0"/>
        <w:rPr>
          <w:rFonts w:ascii="Arial" w:hAnsi="Arial" w:cs="Arial"/>
        </w:rPr>
      </w:pPr>
      <w:r w:rsidRPr="00DF6B52">
        <w:rPr>
          <w:rFonts w:ascii="Arial" w:hAnsi="Arial" w:cs="Arial"/>
        </w:rPr>
        <w:t xml:space="preserve">Začátek akce bude vždy nejdříve v 9,00 s ohledem na pohodlný dojezd účastníků z jiných regionů. </w:t>
      </w:r>
    </w:p>
    <w:p w:rsidR="0052295C" w:rsidRPr="00006953" w:rsidRDefault="0052295C" w:rsidP="00A85059">
      <w:pPr>
        <w:spacing w:before="120" w:line="280" w:lineRule="atLeast"/>
        <w:ind w:firstLine="0"/>
        <w:rPr>
          <w:rFonts w:ascii="Arial" w:hAnsi="Arial" w:cs="Arial"/>
        </w:rPr>
      </w:pPr>
      <w:r w:rsidRPr="00006953">
        <w:rPr>
          <w:rFonts w:ascii="Arial" w:hAnsi="Arial" w:cs="Arial"/>
        </w:rPr>
        <w:t>Účastníky regionálních workshopů bude odborná veřejnost: zástupci zaměstnavatelů a</w:t>
      </w:r>
      <w:r>
        <w:rPr>
          <w:rFonts w:ascii="Arial" w:hAnsi="Arial" w:cs="Arial"/>
        </w:rPr>
        <w:t> </w:t>
      </w:r>
      <w:r w:rsidRPr="00006953">
        <w:rPr>
          <w:rFonts w:ascii="Arial" w:hAnsi="Arial" w:cs="Arial"/>
        </w:rPr>
        <w:t>poskytovatelů vzdělání, zástupci MŠMT, odborníci z výzkumné, aplikační i firemní sféry, instituce pro zkvalitnění služeb zaměstnanosti (Úřad práce ČR a MPSV). Tématem bude partnerství škol a</w:t>
      </w:r>
      <w:r>
        <w:rPr>
          <w:rFonts w:ascii="Arial" w:hAnsi="Arial" w:cs="Arial"/>
        </w:rPr>
        <w:t> </w:t>
      </w:r>
      <w:r w:rsidRPr="00006953">
        <w:rPr>
          <w:rFonts w:ascii="Arial" w:hAnsi="Arial" w:cs="Arial"/>
        </w:rPr>
        <w:t>firem a cílem diseminace výstupů projektu a relevantních informací.</w:t>
      </w:r>
    </w:p>
    <w:p w:rsidR="0052295C" w:rsidRPr="00006953" w:rsidRDefault="0052295C" w:rsidP="00A85059">
      <w:pPr>
        <w:pStyle w:val="Textkomente"/>
        <w:spacing w:before="120" w:line="280" w:lineRule="atLeast"/>
        <w:ind w:firstLine="0"/>
        <w:rPr>
          <w:rFonts w:ascii="Arial" w:hAnsi="Arial" w:cs="Arial"/>
        </w:rPr>
      </w:pPr>
      <w:r w:rsidRPr="00006953">
        <w:rPr>
          <w:rFonts w:ascii="Arial" w:hAnsi="Arial" w:cs="Arial"/>
        </w:rPr>
        <w:t>Prezentace a další podklady, vč. příkladů dobré praxe definované v Úkolu 6.2 připraví/zkompletuje Dodavatel a rozešle účastníkům setkání elektronickou formou nejpozději 10 pracovních dní před konáním akce.</w:t>
      </w:r>
    </w:p>
    <w:p w:rsidR="0052295C" w:rsidRPr="00006953" w:rsidRDefault="0052295C" w:rsidP="0052295C">
      <w:pPr>
        <w:pStyle w:val="TableParagraph"/>
        <w:spacing w:before="360" w:after="0" w:line="280" w:lineRule="atLeast"/>
        <w:jc w:val="both"/>
        <w:rPr>
          <w:b/>
          <w:sz w:val="20"/>
          <w:szCs w:val="20"/>
          <w:lang w:val="cs-CZ"/>
        </w:rPr>
      </w:pPr>
      <w:r w:rsidRPr="00006953">
        <w:rPr>
          <w:b/>
          <w:sz w:val="20"/>
          <w:szCs w:val="20"/>
          <w:lang w:val="cs-CZ"/>
        </w:rPr>
        <w:t>Úkol 6.2 Shromáždění a zpracování příkladů dobré praxe</w:t>
      </w:r>
    </w:p>
    <w:p w:rsidR="0052295C" w:rsidRPr="00006953" w:rsidRDefault="0052295C" w:rsidP="0052295C">
      <w:pPr>
        <w:pStyle w:val="TableParagraph"/>
        <w:spacing w:before="120" w:after="0" w:line="280" w:lineRule="atLeast"/>
        <w:jc w:val="both"/>
        <w:rPr>
          <w:sz w:val="20"/>
          <w:szCs w:val="20"/>
          <w:lang w:val="cs-CZ"/>
        </w:rPr>
      </w:pPr>
      <w:r w:rsidRPr="00006953">
        <w:rPr>
          <w:sz w:val="20"/>
          <w:szCs w:val="20"/>
          <w:lang w:val="cs-CZ"/>
        </w:rPr>
        <w:t>Součástí přípravy podkladů pro regionální workshop bude shromáždění a zpracování příkladů dobré praxe (dále „</w:t>
      </w:r>
      <w:proofErr w:type="spellStart"/>
      <w:r w:rsidRPr="00006953">
        <w:rPr>
          <w:sz w:val="20"/>
          <w:szCs w:val="20"/>
          <w:lang w:val="cs-CZ"/>
        </w:rPr>
        <w:t>best</w:t>
      </w:r>
      <w:proofErr w:type="spellEnd"/>
      <w:r w:rsidRPr="00006953">
        <w:rPr>
          <w:sz w:val="20"/>
          <w:szCs w:val="20"/>
          <w:lang w:val="cs-CZ"/>
        </w:rPr>
        <w:t xml:space="preserve"> </w:t>
      </w:r>
      <w:proofErr w:type="spellStart"/>
      <w:r w:rsidRPr="00006953">
        <w:rPr>
          <w:sz w:val="20"/>
          <w:szCs w:val="20"/>
          <w:lang w:val="cs-CZ"/>
        </w:rPr>
        <w:t>practice</w:t>
      </w:r>
      <w:proofErr w:type="spellEnd"/>
      <w:r w:rsidRPr="00006953">
        <w:rPr>
          <w:sz w:val="20"/>
          <w:szCs w:val="20"/>
          <w:lang w:val="cs-CZ"/>
        </w:rPr>
        <w:t xml:space="preserve">“) v oblasti spolupráce firem a škol. Dodavatel zpracuje jednotnou strukturu </w:t>
      </w:r>
      <w:proofErr w:type="spellStart"/>
      <w:r w:rsidRPr="00006953">
        <w:rPr>
          <w:sz w:val="20"/>
          <w:szCs w:val="20"/>
          <w:lang w:val="cs-CZ"/>
        </w:rPr>
        <w:t>best</w:t>
      </w:r>
      <w:proofErr w:type="spellEnd"/>
      <w:r w:rsidRPr="00006953">
        <w:rPr>
          <w:sz w:val="20"/>
          <w:szCs w:val="20"/>
          <w:lang w:val="cs-CZ"/>
        </w:rPr>
        <w:t xml:space="preserve"> </w:t>
      </w:r>
      <w:proofErr w:type="spellStart"/>
      <w:r w:rsidRPr="00006953">
        <w:rPr>
          <w:sz w:val="20"/>
          <w:szCs w:val="20"/>
          <w:lang w:val="cs-CZ"/>
        </w:rPr>
        <w:t>practice</w:t>
      </w:r>
      <w:proofErr w:type="spellEnd"/>
      <w:r w:rsidRPr="00006953">
        <w:rPr>
          <w:sz w:val="20"/>
          <w:szCs w:val="20"/>
          <w:lang w:val="cs-CZ"/>
        </w:rPr>
        <w:t xml:space="preserve"> (šablonu). Tuto šablonu po odsouhlasení </w:t>
      </w:r>
      <w:r w:rsidR="008709A6">
        <w:rPr>
          <w:sz w:val="20"/>
          <w:szCs w:val="20"/>
          <w:lang w:val="cs-CZ"/>
        </w:rPr>
        <w:t>Objednatelem</w:t>
      </w:r>
      <w:r w:rsidRPr="00006953">
        <w:rPr>
          <w:sz w:val="20"/>
          <w:szCs w:val="20"/>
          <w:lang w:val="cs-CZ"/>
        </w:rPr>
        <w:t>:</w:t>
      </w:r>
    </w:p>
    <w:p w:rsidR="0052295C" w:rsidRPr="00006953" w:rsidRDefault="0052295C" w:rsidP="0052295C">
      <w:pPr>
        <w:pStyle w:val="TableParagraph"/>
        <w:numPr>
          <w:ilvl w:val="0"/>
          <w:numId w:val="19"/>
        </w:numPr>
        <w:spacing w:before="60" w:after="0" w:line="280" w:lineRule="atLeast"/>
        <w:ind w:left="714" w:hanging="357"/>
        <w:jc w:val="both"/>
        <w:rPr>
          <w:sz w:val="20"/>
          <w:szCs w:val="20"/>
          <w:lang w:val="cs-CZ"/>
        </w:rPr>
      </w:pPr>
      <w:r w:rsidRPr="00006953">
        <w:rPr>
          <w:sz w:val="20"/>
          <w:szCs w:val="20"/>
          <w:lang w:val="cs-CZ"/>
        </w:rPr>
        <w:t xml:space="preserve">Naplní příklady reprezentující různé sektory (celkem 25 příkladů </w:t>
      </w:r>
      <w:proofErr w:type="spellStart"/>
      <w:r w:rsidRPr="00006953">
        <w:rPr>
          <w:sz w:val="20"/>
          <w:szCs w:val="20"/>
          <w:lang w:val="cs-CZ"/>
        </w:rPr>
        <w:t>best</w:t>
      </w:r>
      <w:proofErr w:type="spellEnd"/>
      <w:r w:rsidRPr="00006953">
        <w:rPr>
          <w:sz w:val="20"/>
          <w:szCs w:val="20"/>
          <w:lang w:val="cs-CZ"/>
        </w:rPr>
        <w:t xml:space="preserve"> </w:t>
      </w:r>
      <w:proofErr w:type="spellStart"/>
      <w:r w:rsidRPr="00006953">
        <w:rPr>
          <w:sz w:val="20"/>
          <w:szCs w:val="20"/>
          <w:lang w:val="cs-CZ"/>
        </w:rPr>
        <w:t>practice</w:t>
      </w:r>
      <w:proofErr w:type="spellEnd"/>
      <w:r w:rsidRPr="00006953">
        <w:rPr>
          <w:sz w:val="20"/>
          <w:szCs w:val="20"/>
          <w:lang w:val="cs-CZ"/>
        </w:rPr>
        <w:t xml:space="preserve"> z různých sektorů) a následně </w:t>
      </w:r>
      <w:proofErr w:type="spellStart"/>
      <w:r w:rsidRPr="00006953">
        <w:rPr>
          <w:sz w:val="20"/>
          <w:szCs w:val="20"/>
          <w:lang w:val="cs-CZ"/>
        </w:rPr>
        <w:t>odprezentuje</w:t>
      </w:r>
      <w:proofErr w:type="spellEnd"/>
      <w:r w:rsidRPr="00006953">
        <w:rPr>
          <w:sz w:val="20"/>
          <w:szCs w:val="20"/>
          <w:lang w:val="cs-CZ"/>
        </w:rPr>
        <w:t xml:space="preserve"> na regionálním workshopu vždy 3 příklady, které se nejvíce přibližují sektorům v daném regionu. Sběr </w:t>
      </w:r>
      <w:proofErr w:type="spellStart"/>
      <w:r w:rsidRPr="00006953">
        <w:rPr>
          <w:sz w:val="20"/>
          <w:szCs w:val="20"/>
          <w:lang w:val="cs-CZ"/>
        </w:rPr>
        <w:t>best</w:t>
      </w:r>
      <w:proofErr w:type="spellEnd"/>
      <w:r w:rsidRPr="00006953">
        <w:rPr>
          <w:sz w:val="20"/>
          <w:szCs w:val="20"/>
          <w:lang w:val="cs-CZ"/>
        </w:rPr>
        <w:t xml:space="preserve"> </w:t>
      </w:r>
      <w:proofErr w:type="spellStart"/>
      <w:r w:rsidRPr="00006953">
        <w:rPr>
          <w:sz w:val="20"/>
          <w:szCs w:val="20"/>
          <w:lang w:val="cs-CZ"/>
        </w:rPr>
        <w:t>practice</w:t>
      </w:r>
      <w:proofErr w:type="spellEnd"/>
      <w:r w:rsidRPr="00006953">
        <w:rPr>
          <w:sz w:val="20"/>
          <w:szCs w:val="20"/>
          <w:lang w:val="cs-CZ"/>
        </w:rPr>
        <w:t xml:space="preserve"> bude realizovat na základě zkušeností </w:t>
      </w:r>
      <w:r w:rsidRPr="00006953">
        <w:rPr>
          <w:sz w:val="20"/>
          <w:szCs w:val="20"/>
          <w:lang w:val="cs-CZ"/>
        </w:rPr>
        <w:lastRenderedPageBreak/>
        <w:t>z realizace Úkolu 2, popř. vlastního celorepublikového průzkumu,</w:t>
      </w:r>
    </w:p>
    <w:p w:rsidR="0052295C" w:rsidRPr="00006953" w:rsidRDefault="0052295C" w:rsidP="0052295C">
      <w:pPr>
        <w:pStyle w:val="TableParagraph"/>
        <w:numPr>
          <w:ilvl w:val="0"/>
          <w:numId w:val="19"/>
        </w:numPr>
        <w:spacing w:before="60" w:after="0" w:line="280" w:lineRule="atLeast"/>
        <w:ind w:left="714" w:hanging="357"/>
        <w:jc w:val="both"/>
        <w:rPr>
          <w:sz w:val="20"/>
          <w:szCs w:val="20"/>
          <w:lang w:val="cs-CZ"/>
        </w:rPr>
      </w:pPr>
      <w:r w:rsidRPr="00006953">
        <w:rPr>
          <w:sz w:val="20"/>
          <w:szCs w:val="20"/>
          <w:lang w:val="cs-CZ"/>
        </w:rPr>
        <w:t xml:space="preserve">Jednotnou strukturu </w:t>
      </w:r>
      <w:proofErr w:type="spellStart"/>
      <w:r w:rsidRPr="00006953">
        <w:rPr>
          <w:sz w:val="20"/>
          <w:szCs w:val="20"/>
          <w:lang w:val="cs-CZ"/>
        </w:rPr>
        <w:t>best</w:t>
      </w:r>
      <w:proofErr w:type="spellEnd"/>
      <w:r w:rsidRPr="00006953">
        <w:rPr>
          <w:sz w:val="20"/>
          <w:szCs w:val="20"/>
          <w:lang w:val="cs-CZ"/>
        </w:rPr>
        <w:t xml:space="preserve"> </w:t>
      </w:r>
      <w:proofErr w:type="spellStart"/>
      <w:r w:rsidRPr="00006953">
        <w:rPr>
          <w:sz w:val="20"/>
          <w:szCs w:val="20"/>
          <w:lang w:val="cs-CZ"/>
        </w:rPr>
        <w:t>practice</w:t>
      </w:r>
      <w:proofErr w:type="spellEnd"/>
      <w:r w:rsidRPr="00006953">
        <w:rPr>
          <w:sz w:val="20"/>
          <w:szCs w:val="20"/>
          <w:lang w:val="cs-CZ"/>
        </w:rPr>
        <w:t xml:space="preserve"> (šablonu) k dispozici </w:t>
      </w:r>
      <w:r w:rsidR="00C378F6">
        <w:rPr>
          <w:sz w:val="20"/>
          <w:szCs w:val="20"/>
          <w:lang w:val="cs-CZ"/>
        </w:rPr>
        <w:t>Objednateli</w:t>
      </w:r>
      <w:r w:rsidRPr="00006953">
        <w:rPr>
          <w:sz w:val="20"/>
          <w:szCs w:val="20"/>
          <w:lang w:val="cs-CZ"/>
        </w:rPr>
        <w:t xml:space="preserve">, který na základě aktivit definovaných v Úkolu 5.2 zpracuje </w:t>
      </w:r>
      <w:proofErr w:type="spellStart"/>
      <w:r w:rsidRPr="00006953">
        <w:rPr>
          <w:sz w:val="20"/>
          <w:szCs w:val="20"/>
          <w:lang w:val="cs-CZ"/>
        </w:rPr>
        <w:t>best</w:t>
      </w:r>
      <w:proofErr w:type="spellEnd"/>
      <w:r w:rsidRPr="00006953">
        <w:rPr>
          <w:sz w:val="20"/>
          <w:szCs w:val="20"/>
          <w:lang w:val="cs-CZ"/>
        </w:rPr>
        <w:t xml:space="preserve"> </w:t>
      </w:r>
      <w:proofErr w:type="spellStart"/>
      <w:r w:rsidRPr="00006953">
        <w:rPr>
          <w:sz w:val="20"/>
          <w:szCs w:val="20"/>
          <w:lang w:val="cs-CZ"/>
        </w:rPr>
        <w:t>practice</w:t>
      </w:r>
      <w:proofErr w:type="spellEnd"/>
      <w:r w:rsidRPr="00006953">
        <w:rPr>
          <w:sz w:val="20"/>
          <w:szCs w:val="20"/>
          <w:lang w:val="cs-CZ"/>
        </w:rPr>
        <w:t xml:space="preserve"> na území Moravskoslezského, Zlínského, Ústeckého a Středočeského kraje. </w:t>
      </w:r>
    </w:p>
    <w:p w:rsidR="0052295C" w:rsidRDefault="0052295C" w:rsidP="0052295C">
      <w:pPr>
        <w:pStyle w:val="TableParagraph"/>
        <w:spacing w:before="120" w:after="0" w:line="280" w:lineRule="atLeast"/>
        <w:jc w:val="both"/>
        <w:rPr>
          <w:sz w:val="20"/>
          <w:szCs w:val="20"/>
          <w:lang w:val="cs-CZ"/>
        </w:rPr>
      </w:pPr>
      <w:r w:rsidRPr="00006953">
        <w:rPr>
          <w:rFonts w:eastAsia="Calibri"/>
          <w:sz w:val="20"/>
          <w:szCs w:val="20"/>
          <w:lang w:val="cs-CZ"/>
        </w:rPr>
        <w:t xml:space="preserve">Tyto podklady Dodavatel zašle </w:t>
      </w:r>
      <w:r w:rsidR="00C378F6">
        <w:rPr>
          <w:rFonts w:eastAsia="Calibri"/>
          <w:sz w:val="20"/>
          <w:szCs w:val="20"/>
          <w:lang w:val="cs-CZ"/>
        </w:rPr>
        <w:t>Objednateli</w:t>
      </w:r>
      <w:r w:rsidRPr="00006953">
        <w:rPr>
          <w:rFonts w:eastAsia="Calibri"/>
          <w:sz w:val="20"/>
          <w:szCs w:val="20"/>
          <w:lang w:val="cs-CZ"/>
        </w:rPr>
        <w:t xml:space="preserve"> ke schválení 20 pracovních dní před konáním každého workshopu v Úkolu 6.1.</w:t>
      </w:r>
      <w:r>
        <w:rPr>
          <w:rFonts w:eastAsia="Calibri"/>
          <w:sz w:val="20"/>
          <w:szCs w:val="20"/>
          <w:lang w:val="cs-CZ"/>
        </w:rPr>
        <w:t xml:space="preserve"> </w:t>
      </w:r>
      <w:r w:rsidRPr="00006953">
        <w:rPr>
          <w:sz w:val="20"/>
          <w:szCs w:val="20"/>
          <w:lang w:val="cs-CZ"/>
        </w:rPr>
        <w:t xml:space="preserve">Všechny sesbírané příklady budou dodavatelem seskupeny do jednotného dokumentu vhodného ke zveřejnění na webových stránkách. </w:t>
      </w:r>
    </w:p>
    <w:p w:rsidR="0052295C" w:rsidRPr="00006953" w:rsidRDefault="0052295C" w:rsidP="0052295C">
      <w:pPr>
        <w:pStyle w:val="TableParagraph"/>
        <w:tabs>
          <w:tab w:val="left" w:pos="1134"/>
        </w:tabs>
        <w:spacing w:before="360" w:after="0" w:line="280" w:lineRule="atLeast"/>
        <w:jc w:val="both"/>
        <w:rPr>
          <w:rFonts w:eastAsia="Calibri"/>
          <w:b/>
          <w:sz w:val="20"/>
          <w:szCs w:val="20"/>
          <w:lang w:val="cs-CZ"/>
        </w:rPr>
      </w:pPr>
      <w:r w:rsidRPr="00006953">
        <w:rPr>
          <w:rFonts w:eastAsia="Calibri"/>
          <w:b/>
          <w:sz w:val="20"/>
          <w:szCs w:val="20"/>
          <w:lang w:val="cs-CZ"/>
        </w:rPr>
        <w:t>Úkol 6.3 Realizace sektorových kulatých stolů</w:t>
      </w:r>
    </w:p>
    <w:p w:rsidR="0052295C" w:rsidRPr="00006953" w:rsidRDefault="0052295C" w:rsidP="00A85059">
      <w:pPr>
        <w:tabs>
          <w:tab w:val="left" w:pos="1134"/>
        </w:tabs>
        <w:spacing w:before="120" w:line="280" w:lineRule="atLeast"/>
        <w:ind w:firstLine="0"/>
        <w:rPr>
          <w:rFonts w:ascii="Arial" w:eastAsia="Calibri" w:hAnsi="Arial" w:cs="Arial"/>
        </w:rPr>
      </w:pPr>
      <w:r w:rsidRPr="00006953">
        <w:rPr>
          <w:rFonts w:ascii="Arial" w:eastAsia="Calibri" w:hAnsi="Arial" w:cs="Arial"/>
        </w:rPr>
        <w:t>Úkolem Dodavatele je organizační a technické zajištění 10 jednodenních sektorových kulatých stolů: Praha, Plzeň, České Budějovice, Ústí nad Labem, Liberec, Hradec Králov</w:t>
      </w:r>
      <w:r>
        <w:rPr>
          <w:rFonts w:ascii="Arial" w:eastAsia="Calibri" w:hAnsi="Arial" w:cs="Arial"/>
        </w:rPr>
        <w:t>é, Brno, Olomouc, Zlín, Ostrava</w:t>
      </w:r>
      <w:r w:rsidRPr="00006953">
        <w:rPr>
          <w:rFonts w:ascii="Arial" w:eastAsia="Calibri" w:hAnsi="Arial" w:cs="Arial"/>
        </w:rPr>
        <w:t xml:space="preserve"> (téma sdílení informací o nových kompetencích a jejich přenos do odborné přípravy) pro max. 15 osob. </w:t>
      </w:r>
    </w:p>
    <w:p w:rsidR="0052295C" w:rsidRPr="00006953" w:rsidRDefault="00C378F6" w:rsidP="00A85059">
      <w:pPr>
        <w:pStyle w:val="Textkomente"/>
        <w:spacing w:before="120" w:line="280" w:lineRule="atLeast"/>
        <w:ind w:firstLine="0"/>
        <w:rPr>
          <w:rFonts w:ascii="Arial" w:hAnsi="Arial" w:cs="Arial"/>
        </w:rPr>
      </w:pPr>
      <w:r>
        <w:rPr>
          <w:rFonts w:ascii="Arial" w:hAnsi="Arial" w:cs="Arial"/>
        </w:rPr>
        <w:t>Objednatel</w:t>
      </w:r>
      <w:r w:rsidR="0052295C" w:rsidRPr="00006953">
        <w:rPr>
          <w:rFonts w:ascii="Arial" w:hAnsi="Arial" w:cs="Arial"/>
        </w:rPr>
        <w:t xml:space="preserve"> požaduje kompletní organizaci:</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Zajištění a rozeslání pozvánek nejpozději 10 pracovních dní před konáním akce.</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Informační podpora pro účastníky.</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Zajištění prezenční listiny a fotodokumentace.</w:t>
      </w:r>
    </w:p>
    <w:p w:rsidR="0052295C" w:rsidRPr="00006953" w:rsidRDefault="0052295C" w:rsidP="0052295C">
      <w:pPr>
        <w:pStyle w:val="Textkomente"/>
        <w:numPr>
          <w:ilvl w:val="0"/>
          <w:numId w:val="20"/>
        </w:numPr>
        <w:spacing w:after="0" w:line="280" w:lineRule="atLeast"/>
        <w:rPr>
          <w:rFonts w:ascii="Arial" w:hAnsi="Arial" w:cs="Arial"/>
        </w:rPr>
      </w:pPr>
      <w:r w:rsidRPr="00006953">
        <w:rPr>
          <w:rFonts w:ascii="Arial" w:hAnsi="Arial" w:cs="Arial"/>
        </w:rPr>
        <w:t>Zajištění prostor s uspořádáním sezení kolem jednoho stolu pro 20 osob</w:t>
      </w:r>
      <w:r>
        <w:rPr>
          <w:rFonts w:ascii="Arial" w:hAnsi="Arial" w:cs="Arial"/>
        </w:rPr>
        <w:t>,</w:t>
      </w:r>
      <w:r w:rsidRPr="00006953">
        <w:rPr>
          <w:rFonts w:ascii="Arial" w:hAnsi="Arial" w:cs="Arial"/>
        </w:rPr>
        <w:t xml:space="preserve"> </w:t>
      </w:r>
      <w:proofErr w:type="spellStart"/>
      <w:r w:rsidRPr="00006953">
        <w:rPr>
          <w:rFonts w:ascii="Arial" w:hAnsi="Arial" w:cs="Arial"/>
        </w:rPr>
        <w:t>dataproje</w:t>
      </w:r>
      <w:r>
        <w:rPr>
          <w:rFonts w:ascii="Arial" w:hAnsi="Arial" w:cs="Arial"/>
        </w:rPr>
        <w:t>ktor</w:t>
      </w:r>
      <w:proofErr w:type="spellEnd"/>
      <w:r>
        <w:rPr>
          <w:rFonts w:ascii="Arial" w:hAnsi="Arial" w:cs="Arial"/>
        </w:rPr>
        <w:t xml:space="preserve">, </w:t>
      </w:r>
      <w:proofErr w:type="spellStart"/>
      <w:r>
        <w:rPr>
          <w:rFonts w:ascii="Arial" w:hAnsi="Arial" w:cs="Arial"/>
        </w:rPr>
        <w:t>flipchart</w:t>
      </w:r>
      <w:proofErr w:type="spellEnd"/>
      <w:r>
        <w:rPr>
          <w:rFonts w:ascii="Arial" w:hAnsi="Arial" w:cs="Arial"/>
        </w:rPr>
        <w:t xml:space="preserve">, připojení </w:t>
      </w:r>
      <w:proofErr w:type="spellStart"/>
      <w:r>
        <w:rPr>
          <w:rFonts w:ascii="Arial" w:hAnsi="Arial" w:cs="Arial"/>
        </w:rPr>
        <w:t>wifi</w:t>
      </w:r>
      <w:proofErr w:type="spellEnd"/>
      <w:r>
        <w:rPr>
          <w:rFonts w:ascii="Arial" w:hAnsi="Arial" w:cs="Arial"/>
        </w:rPr>
        <w:t xml:space="preserve">, </w:t>
      </w:r>
      <w:r w:rsidRPr="00006953">
        <w:rPr>
          <w:rFonts w:ascii="Arial" w:hAnsi="Arial" w:cs="Arial"/>
        </w:rPr>
        <w:t>bezbariérový prostor.</w:t>
      </w:r>
    </w:p>
    <w:p w:rsidR="0052295C" w:rsidRPr="00DF6B52" w:rsidRDefault="0052295C" w:rsidP="0052295C">
      <w:pPr>
        <w:pStyle w:val="Textkomente"/>
        <w:numPr>
          <w:ilvl w:val="0"/>
          <w:numId w:val="20"/>
        </w:numPr>
        <w:spacing w:after="0" w:line="280" w:lineRule="atLeast"/>
        <w:rPr>
          <w:rFonts w:ascii="Arial" w:hAnsi="Arial" w:cs="Arial"/>
        </w:rPr>
      </w:pPr>
      <w:r w:rsidRPr="00006953">
        <w:rPr>
          <w:rFonts w:ascii="Arial" w:hAnsi="Arial" w:cs="Arial"/>
        </w:rPr>
        <w:t xml:space="preserve">Catering také s variantou pro vegetariány a bez jednorázového plastového nádobí podle standartu definovaného ve Specifických pravidlech pro žadatele a příjemce OPZ </w:t>
      </w:r>
      <w:hyperlink r:id="rId32" w:history="1">
        <w:r w:rsidRPr="00006953">
          <w:rPr>
            <w:rStyle w:val="Hypertextovodkaz"/>
            <w:rFonts w:ascii="Arial" w:hAnsi="Arial" w:cs="Arial"/>
          </w:rPr>
          <w:t>https://www.esfcr.cz/pravidla-pro-zadatele-a-prijemce-opz/-/dokument/797817</w:t>
        </w:r>
      </w:hyperlink>
      <w:r>
        <w:rPr>
          <w:rFonts w:ascii="Arial" w:hAnsi="Arial" w:cs="Arial"/>
        </w:rPr>
        <w:t xml:space="preserve"> </w:t>
      </w:r>
      <w:r w:rsidRPr="00DF6B52">
        <w:rPr>
          <w:rFonts w:ascii="Arial" w:hAnsi="Arial" w:cs="Arial"/>
        </w:rPr>
        <w:t>ve verzi platné v den konání akce.</w:t>
      </w:r>
    </w:p>
    <w:p w:rsidR="0052295C" w:rsidRPr="00DF6B52" w:rsidRDefault="0052295C" w:rsidP="00A85059">
      <w:pPr>
        <w:spacing w:before="120" w:line="280" w:lineRule="atLeast"/>
        <w:ind w:firstLine="0"/>
        <w:rPr>
          <w:rFonts w:ascii="Arial" w:hAnsi="Arial" w:cs="Arial"/>
        </w:rPr>
      </w:pPr>
      <w:r w:rsidRPr="00DF6B52">
        <w:rPr>
          <w:rFonts w:ascii="Arial" w:hAnsi="Arial" w:cs="Arial"/>
        </w:rPr>
        <w:t xml:space="preserve">Začátek akce bude vždy nejdříve v 9,00 s ohledem na pohodlný dojezd účastníků z jiných regionů. </w:t>
      </w:r>
    </w:p>
    <w:p w:rsidR="0052295C" w:rsidRPr="00006953" w:rsidRDefault="0052295C" w:rsidP="00A85059">
      <w:pPr>
        <w:spacing w:before="120" w:line="280" w:lineRule="atLeast"/>
        <w:ind w:firstLine="0"/>
        <w:rPr>
          <w:rFonts w:ascii="Arial" w:hAnsi="Arial" w:cs="Arial"/>
        </w:rPr>
      </w:pPr>
      <w:r w:rsidRPr="00006953">
        <w:rPr>
          <w:rFonts w:ascii="Arial" w:hAnsi="Arial" w:cs="Arial"/>
        </w:rPr>
        <w:t>Účastníky sektorových kulatých stolů bude odborná veřejnost: zástupci zaměstnavatelů a</w:t>
      </w:r>
      <w:r>
        <w:rPr>
          <w:rFonts w:ascii="Arial" w:hAnsi="Arial" w:cs="Arial"/>
        </w:rPr>
        <w:t> </w:t>
      </w:r>
      <w:r w:rsidRPr="00006953">
        <w:rPr>
          <w:rFonts w:ascii="Arial" w:hAnsi="Arial" w:cs="Arial"/>
        </w:rPr>
        <w:t>poskytovatelů vzdělání, zástupci MŠMT, odborníci z výzkumné, aplikační i firemní sféry, instituce pro zkvalitnění služeb zaměstnanosti (Úřad práce ČR a MPSV). Tématem bude sdílení informací o</w:t>
      </w:r>
      <w:r>
        <w:rPr>
          <w:rFonts w:ascii="Arial" w:hAnsi="Arial" w:cs="Arial"/>
        </w:rPr>
        <w:t> </w:t>
      </w:r>
      <w:r w:rsidRPr="00006953">
        <w:rPr>
          <w:rFonts w:ascii="Arial" w:hAnsi="Arial" w:cs="Arial"/>
        </w:rPr>
        <w:t>nových kompetencích a jejich přenos do odborné přípravy a cílem diseminace výstupů projektu a</w:t>
      </w:r>
      <w:r>
        <w:rPr>
          <w:rFonts w:ascii="Arial" w:hAnsi="Arial" w:cs="Arial"/>
        </w:rPr>
        <w:t> </w:t>
      </w:r>
      <w:r w:rsidRPr="00006953">
        <w:rPr>
          <w:rFonts w:ascii="Arial" w:hAnsi="Arial" w:cs="Arial"/>
        </w:rPr>
        <w:t>relevantních informací.</w:t>
      </w:r>
    </w:p>
    <w:p w:rsidR="0052295C" w:rsidRPr="00006953" w:rsidRDefault="0052295C" w:rsidP="00A85059">
      <w:pPr>
        <w:pStyle w:val="Textkomente"/>
        <w:spacing w:before="120" w:line="280" w:lineRule="atLeast"/>
        <w:ind w:firstLine="0"/>
        <w:rPr>
          <w:rFonts w:ascii="Arial" w:hAnsi="Arial" w:cs="Arial"/>
        </w:rPr>
      </w:pPr>
      <w:r w:rsidRPr="00006953">
        <w:rPr>
          <w:rFonts w:ascii="Arial" w:hAnsi="Arial" w:cs="Arial"/>
        </w:rPr>
        <w:t>Prezentace a další podklady připraví/zkompletuje Dodavatel a rozešle účastníkům setkání elektronickou formou nejpozději 10 pracovních dní před konáním akce.</w:t>
      </w:r>
    </w:p>
    <w:p w:rsidR="0052295C" w:rsidRPr="00006953" w:rsidRDefault="0052295C" w:rsidP="00A85059">
      <w:pPr>
        <w:tabs>
          <w:tab w:val="left" w:pos="1134"/>
        </w:tabs>
        <w:spacing w:before="120" w:line="280" w:lineRule="atLeast"/>
        <w:ind w:firstLine="0"/>
        <w:rPr>
          <w:rFonts w:ascii="Arial" w:eastAsia="Calibri" w:hAnsi="Arial" w:cs="Arial"/>
        </w:rPr>
      </w:pPr>
      <w:r w:rsidRPr="00006953">
        <w:rPr>
          <w:rFonts w:ascii="Arial" w:eastAsia="Calibri" w:hAnsi="Arial" w:cs="Arial"/>
        </w:rPr>
        <w:t xml:space="preserve">Cílem workshopů a kulatých stolů je šíření informací o využití výstupů projektu* (aktualizace CDK a další využití zpracovaných sektorových kompetenčních pyramid) a sdílení </w:t>
      </w:r>
      <w:proofErr w:type="spellStart"/>
      <w:r w:rsidRPr="00006953">
        <w:rPr>
          <w:rFonts w:ascii="Arial" w:eastAsia="Calibri" w:hAnsi="Arial" w:cs="Arial"/>
        </w:rPr>
        <w:t>best</w:t>
      </w:r>
      <w:proofErr w:type="spellEnd"/>
      <w:r w:rsidRPr="00006953">
        <w:rPr>
          <w:rFonts w:ascii="Arial" w:eastAsia="Calibri" w:hAnsi="Arial" w:cs="Arial"/>
        </w:rPr>
        <w:t xml:space="preserve"> </w:t>
      </w:r>
      <w:proofErr w:type="spellStart"/>
      <w:r w:rsidRPr="00006953">
        <w:rPr>
          <w:rFonts w:ascii="Arial" w:eastAsia="Calibri" w:hAnsi="Arial" w:cs="Arial"/>
        </w:rPr>
        <w:t>practice</w:t>
      </w:r>
      <w:proofErr w:type="spellEnd"/>
      <w:r w:rsidRPr="00006953">
        <w:rPr>
          <w:rFonts w:ascii="Arial" w:eastAsia="Calibri" w:hAnsi="Arial" w:cs="Arial"/>
        </w:rPr>
        <w:t xml:space="preserve"> z</w:t>
      </w:r>
      <w:r>
        <w:rPr>
          <w:rFonts w:ascii="Arial" w:eastAsia="Calibri" w:hAnsi="Arial" w:cs="Arial"/>
        </w:rPr>
        <w:t> </w:t>
      </w:r>
      <w:r w:rsidRPr="00006953">
        <w:rPr>
          <w:rFonts w:ascii="Arial" w:eastAsia="Calibri" w:hAnsi="Arial" w:cs="Arial"/>
        </w:rPr>
        <w:t>procesu nastavení spolupráce firem a škol ve 4 regionech do dalších regionů i sektorů, šíření informací o přínosech výstupů projektu pro systém počátečního a dalšího vzdělávání směrem ke</w:t>
      </w:r>
      <w:r>
        <w:rPr>
          <w:rFonts w:ascii="Arial" w:eastAsia="Calibri" w:hAnsi="Arial" w:cs="Arial"/>
        </w:rPr>
        <w:t> </w:t>
      </w:r>
      <w:r w:rsidRPr="00006953">
        <w:rPr>
          <w:rFonts w:ascii="Arial" w:eastAsia="Calibri" w:hAnsi="Arial" w:cs="Arial"/>
        </w:rPr>
        <w:t>školám i MŠMT a jím zřízeným organizacím – tato aktivita bude koordinována s potřebami MŠMT a nastaveným plánem revizí RVP, šíření informací o přínosech výstupů projektu pro</w:t>
      </w:r>
      <w:r>
        <w:rPr>
          <w:rFonts w:ascii="Arial" w:eastAsia="Calibri" w:hAnsi="Arial" w:cs="Arial"/>
        </w:rPr>
        <w:t> </w:t>
      </w:r>
      <w:r w:rsidRPr="00006953">
        <w:rPr>
          <w:rFonts w:ascii="Arial" w:eastAsia="Calibri" w:hAnsi="Arial" w:cs="Arial"/>
        </w:rPr>
        <w:t>zkvalitnění služeb zaměstnanosti směrem k ÚP ČR a</w:t>
      </w:r>
      <w:r w:rsidR="006C65A3">
        <w:rPr>
          <w:rFonts w:ascii="Arial" w:eastAsia="Calibri" w:hAnsi="Arial" w:cs="Arial"/>
        </w:rPr>
        <w:t> </w:t>
      </w:r>
      <w:r w:rsidRPr="00006953">
        <w:rPr>
          <w:rFonts w:ascii="Arial" w:eastAsia="Calibri" w:hAnsi="Arial" w:cs="Arial"/>
        </w:rPr>
        <w:t>MPSV.</w:t>
      </w:r>
    </w:p>
    <w:p w:rsidR="0052295C" w:rsidRPr="00006953" w:rsidRDefault="0052295C" w:rsidP="00A85059">
      <w:pPr>
        <w:pStyle w:val="Textkomente"/>
        <w:spacing w:after="0" w:line="280" w:lineRule="atLeast"/>
        <w:ind w:left="284" w:firstLine="0"/>
        <w:rPr>
          <w:rFonts w:ascii="Arial" w:hAnsi="Arial" w:cs="Arial"/>
          <w:sz w:val="16"/>
          <w:szCs w:val="16"/>
        </w:rPr>
      </w:pPr>
      <w:r w:rsidRPr="00006953">
        <w:rPr>
          <w:rFonts w:ascii="Arial" w:eastAsia="Calibri" w:hAnsi="Arial" w:cs="Arial"/>
        </w:rPr>
        <w:t xml:space="preserve">* </w:t>
      </w:r>
      <w:r w:rsidRPr="00006953">
        <w:rPr>
          <w:rFonts w:ascii="Arial" w:hAnsi="Arial" w:cs="Arial"/>
          <w:sz w:val="16"/>
          <w:szCs w:val="16"/>
        </w:rPr>
        <w:t>Výstupy projektu:</w:t>
      </w:r>
    </w:p>
    <w:p w:rsidR="0052295C" w:rsidRPr="00006953" w:rsidRDefault="0052295C" w:rsidP="00A85059">
      <w:pPr>
        <w:spacing w:after="0" w:line="280" w:lineRule="atLeast"/>
        <w:rPr>
          <w:rFonts w:ascii="Arial" w:hAnsi="Arial" w:cs="Arial"/>
          <w:sz w:val="16"/>
          <w:szCs w:val="16"/>
        </w:rPr>
      </w:pPr>
      <w:r w:rsidRPr="00006953">
        <w:rPr>
          <w:rFonts w:ascii="Arial" w:hAnsi="Arial" w:cs="Arial"/>
          <w:b/>
          <w:sz w:val="16"/>
          <w:szCs w:val="16"/>
        </w:rPr>
        <w:t>Nově zavedené/inovované služby</w:t>
      </w:r>
    </w:p>
    <w:p w:rsidR="0052295C" w:rsidRPr="00006953" w:rsidRDefault="0052295C" w:rsidP="00A85059">
      <w:pPr>
        <w:pStyle w:val="Odstavecseseznamem"/>
        <w:numPr>
          <w:ilvl w:val="0"/>
          <w:numId w:val="23"/>
        </w:numPr>
        <w:spacing w:after="0" w:line="280" w:lineRule="atLeast"/>
        <w:ind w:hanging="294"/>
        <w:contextualSpacing w:val="0"/>
        <w:rPr>
          <w:rFonts w:ascii="Arial" w:hAnsi="Arial" w:cs="Arial"/>
          <w:sz w:val="16"/>
          <w:szCs w:val="16"/>
        </w:rPr>
      </w:pPr>
      <w:r w:rsidRPr="00006953">
        <w:rPr>
          <w:rFonts w:ascii="Arial" w:hAnsi="Arial" w:cs="Arial"/>
          <w:sz w:val="16"/>
          <w:szCs w:val="16"/>
        </w:rPr>
        <w:t>Vytvořená funkční síť pracovních skupin s požadovaným zastoupením klíčových subjektů v dané oblasti z řad výzkumné a aplikační sféry</w:t>
      </w:r>
    </w:p>
    <w:p w:rsidR="0052295C" w:rsidRPr="00006953" w:rsidRDefault="0052295C" w:rsidP="00A85059">
      <w:pPr>
        <w:pStyle w:val="Odstavecseseznamem"/>
        <w:numPr>
          <w:ilvl w:val="0"/>
          <w:numId w:val="23"/>
        </w:numPr>
        <w:spacing w:after="0" w:line="280" w:lineRule="atLeast"/>
        <w:ind w:hanging="294"/>
        <w:contextualSpacing w:val="0"/>
        <w:rPr>
          <w:rFonts w:ascii="Arial" w:hAnsi="Arial" w:cs="Arial"/>
          <w:sz w:val="16"/>
          <w:szCs w:val="16"/>
        </w:rPr>
      </w:pPr>
      <w:r w:rsidRPr="00006953">
        <w:rPr>
          <w:rFonts w:ascii="Arial" w:hAnsi="Arial" w:cs="Arial"/>
          <w:sz w:val="16"/>
          <w:szCs w:val="16"/>
        </w:rPr>
        <w:t>Návrh zatřídění nově formulovaných kompetencí do CDK</w:t>
      </w:r>
    </w:p>
    <w:p w:rsidR="0052295C" w:rsidRPr="00006953" w:rsidRDefault="0052295C" w:rsidP="00A85059">
      <w:pPr>
        <w:pStyle w:val="Odstavecseseznamem"/>
        <w:numPr>
          <w:ilvl w:val="0"/>
          <w:numId w:val="23"/>
        </w:numPr>
        <w:spacing w:after="0" w:line="280" w:lineRule="atLeast"/>
        <w:ind w:hanging="294"/>
        <w:contextualSpacing w:val="0"/>
        <w:rPr>
          <w:rFonts w:ascii="Arial" w:hAnsi="Arial" w:cs="Arial"/>
          <w:sz w:val="16"/>
          <w:szCs w:val="16"/>
        </w:rPr>
      </w:pPr>
      <w:r w:rsidRPr="00006953">
        <w:rPr>
          <w:rFonts w:ascii="Arial" w:hAnsi="Arial" w:cs="Arial"/>
          <w:sz w:val="16"/>
          <w:szCs w:val="16"/>
        </w:rPr>
        <w:lastRenderedPageBreak/>
        <w:t>8 nově vzniklých kontaktů / inovovaných dříve navázaných partnerství firem a škol v 1 regionu (tj. celkem max. 32 v</w:t>
      </w:r>
      <w:r w:rsidR="006C65A3">
        <w:rPr>
          <w:rFonts w:ascii="Arial" w:hAnsi="Arial" w:cs="Arial"/>
          <w:sz w:val="16"/>
          <w:szCs w:val="16"/>
        </w:rPr>
        <w:t> </w:t>
      </w:r>
      <w:r w:rsidRPr="00006953">
        <w:rPr>
          <w:rFonts w:ascii="Arial" w:hAnsi="Arial" w:cs="Arial"/>
          <w:sz w:val="16"/>
          <w:szCs w:val="16"/>
        </w:rPr>
        <w:t xml:space="preserve">rámci realizace projektu) </w:t>
      </w:r>
    </w:p>
    <w:p w:rsidR="0052295C" w:rsidRPr="00006953" w:rsidRDefault="0052295C" w:rsidP="00594A5B">
      <w:pPr>
        <w:spacing w:after="0" w:line="280" w:lineRule="atLeast"/>
        <w:rPr>
          <w:rFonts w:ascii="Arial" w:hAnsi="Arial" w:cs="Arial"/>
          <w:sz w:val="16"/>
          <w:szCs w:val="16"/>
        </w:rPr>
      </w:pPr>
      <w:r w:rsidRPr="00006953">
        <w:rPr>
          <w:rFonts w:ascii="Arial" w:hAnsi="Arial" w:cs="Arial"/>
          <w:b/>
          <w:sz w:val="16"/>
          <w:szCs w:val="16"/>
        </w:rPr>
        <w:t>Analytické/strategické dokumenty</w:t>
      </w:r>
    </w:p>
    <w:p w:rsidR="0052295C" w:rsidRPr="00006953" w:rsidRDefault="0052295C" w:rsidP="00A85059">
      <w:pPr>
        <w:pStyle w:val="Odstavecseseznamem"/>
        <w:numPr>
          <w:ilvl w:val="0"/>
          <w:numId w:val="22"/>
        </w:numPr>
        <w:spacing w:after="0" w:line="280" w:lineRule="atLeast"/>
        <w:ind w:hanging="294"/>
        <w:contextualSpacing w:val="0"/>
        <w:rPr>
          <w:rFonts w:ascii="Arial" w:hAnsi="Arial" w:cs="Arial"/>
          <w:sz w:val="16"/>
          <w:szCs w:val="16"/>
        </w:rPr>
      </w:pPr>
      <w:r w:rsidRPr="00006953">
        <w:rPr>
          <w:rFonts w:ascii="Arial" w:hAnsi="Arial" w:cs="Arial"/>
          <w:sz w:val="16"/>
          <w:szCs w:val="16"/>
        </w:rPr>
        <w:t>Analýza zahraničních studií a trendů na trhu práce</w:t>
      </w:r>
    </w:p>
    <w:p w:rsidR="0052295C" w:rsidRPr="00006953" w:rsidRDefault="0052295C" w:rsidP="00A85059">
      <w:pPr>
        <w:pStyle w:val="Odstavecseseznamem"/>
        <w:numPr>
          <w:ilvl w:val="0"/>
          <w:numId w:val="22"/>
        </w:numPr>
        <w:spacing w:after="0" w:line="280" w:lineRule="atLeast"/>
        <w:ind w:hanging="294"/>
        <w:contextualSpacing w:val="0"/>
        <w:rPr>
          <w:rFonts w:ascii="Arial" w:hAnsi="Arial" w:cs="Arial"/>
          <w:sz w:val="16"/>
          <w:szCs w:val="16"/>
        </w:rPr>
      </w:pPr>
      <w:r w:rsidRPr="00006953">
        <w:rPr>
          <w:rFonts w:ascii="Arial" w:hAnsi="Arial" w:cs="Arial"/>
          <w:sz w:val="16"/>
          <w:szCs w:val="16"/>
        </w:rPr>
        <w:t>Metodika pro mapování budoucích kompetencí trhu práce se zapojením sektorových a průřezových pracovních skupin vč. tzv. průvodce metodikou pro mapování budoucích kompetencí trhu práce</w:t>
      </w:r>
    </w:p>
    <w:p w:rsidR="0052295C" w:rsidRPr="00006953" w:rsidRDefault="0052295C" w:rsidP="00A85059">
      <w:pPr>
        <w:pStyle w:val="Odstavecseseznamem"/>
        <w:numPr>
          <w:ilvl w:val="0"/>
          <w:numId w:val="22"/>
        </w:numPr>
        <w:spacing w:after="0" w:line="280" w:lineRule="atLeast"/>
        <w:ind w:hanging="294"/>
        <w:contextualSpacing w:val="0"/>
        <w:rPr>
          <w:rFonts w:ascii="Arial" w:hAnsi="Arial" w:cs="Arial"/>
          <w:sz w:val="16"/>
          <w:szCs w:val="16"/>
        </w:rPr>
      </w:pPr>
      <w:r w:rsidRPr="00006953">
        <w:rPr>
          <w:rFonts w:ascii="Arial" w:hAnsi="Arial" w:cs="Arial"/>
          <w:sz w:val="16"/>
          <w:szCs w:val="16"/>
        </w:rPr>
        <w:t xml:space="preserve">Karta kompetencí - celkem 10 karet kompetencí pro každý jednotlivý sektor a naplnění 10 sektorových kompetenčních pyramid </w:t>
      </w:r>
    </w:p>
    <w:p w:rsidR="0052295C" w:rsidRPr="00006953" w:rsidRDefault="0052295C" w:rsidP="00594A5B">
      <w:pPr>
        <w:tabs>
          <w:tab w:val="left" w:pos="1134"/>
        </w:tabs>
        <w:spacing w:after="0" w:line="280" w:lineRule="atLeast"/>
        <w:ind w:left="284" w:firstLine="0"/>
        <w:rPr>
          <w:rFonts w:ascii="Arial" w:eastAsia="Calibri" w:hAnsi="Arial" w:cs="Arial"/>
          <w:sz w:val="16"/>
          <w:szCs w:val="16"/>
        </w:rPr>
      </w:pPr>
      <w:r w:rsidRPr="00006953">
        <w:rPr>
          <w:rFonts w:ascii="Arial" w:hAnsi="Arial" w:cs="Arial"/>
          <w:b/>
          <w:sz w:val="16"/>
          <w:szCs w:val="16"/>
        </w:rPr>
        <w:t>Metodický dokument Standard praxe</w:t>
      </w:r>
      <w:r w:rsidRPr="00006953">
        <w:rPr>
          <w:rFonts w:ascii="Arial" w:hAnsi="Arial" w:cs="Arial"/>
          <w:sz w:val="16"/>
          <w:szCs w:val="16"/>
        </w:rPr>
        <w:t xml:space="preserve"> - obsahuje popis obecných postupů a principů pro tvorbu standardů praxe v</w:t>
      </w:r>
      <w:r>
        <w:rPr>
          <w:rFonts w:ascii="Arial" w:hAnsi="Arial" w:cs="Arial"/>
          <w:sz w:val="16"/>
          <w:szCs w:val="16"/>
        </w:rPr>
        <w:t> </w:t>
      </w:r>
      <w:r w:rsidRPr="00006953">
        <w:rPr>
          <w:rFonts w:ascii="Arial" w:hAnsi="Arial" w:cs="Arial"/>
          <w:sz w:val="16"/>
          <w:szCs w:val="16"/>
        </w:rPr>
        <w:t>rámci spolupráce firem a škol a 10 zpracovaných návrhů standardů praxe</w:t>
      </w:r>
    </w:p>
    <w:p w:rsidR="0052295C" w:rsidRPr="00006953" w:rsidRDefault="0052295C" w:rsidP="00594A5B">
      <w:pPr>
        <w:tabs>
          <w:tab w:val="left" w:pos="1134"/>
        </w:tabs>
        <w:spacing w:before="360" w:line="280" w:lineRule="atLeast"/>
        <w:ind w:firstLine="0"/>
        <w:rPr>
          <w:rFonts w:ascii="Arial" w:eastAsia="Calibri" w:hAnsi="Arial" w:cs="Arial"/>
          <w:b/>
        </w:rPr>
      </w:pPr>
      <w:r w:rsidRPr="00006953">
        <w:rPr>
          <w:rFonts w:ascii="Arial" w:eastAsia="Calibri" w:hAnsi="Arial" w:cs="Arial"/>
          <w:b/>
        </w:rPr>
        <w:t>Úkol 6.4 Zpracování 4 odborných článků</w:t>
      </w:r>
    </w:p>
    <w:p w:rsidR="0052295C" w:rsidRPr="008B0CCF" w:rsidRDefault="0052295C" w:rsidP="00594A5B">
      <w:pPr>
        <w:tabs>
          <w:tab w:val="left" w:pos="1134"/>
        </w:tabs>
        <w:spacing w:before="120" w:line="280" w:lineRule="atLeast"/>
        <w:ind w:firstLine="0"/>
        <w:rPr>
          <w:rFonts w:ascii="Arial" w:eastAsia="Calibri" w:hAnsi="Arial" w:cs="Arial"/>
        </w:rPr>
      </w:pPr>
      <w:r w:rsidRPr="008B0CCF">
        <w:rPr>
          <w:rFonts w:ascii="Arial" w:eastAsia="Calibri" w:hAnsi="Arial" w:cs="Arial"/>
        </w:rPr>
        <w:t>Dodavatel dále v rámci daného Úkolu zpracuje 4 odborné články zaměřené na výstupy projektu identifikované v Úkolu 6.3 v rozsahu 3-5 NS. Všechny články budou určeny k publikování na</w:t>
      </w:r>
      <w:r>
        <w:rPr>
          <w:rFonts w:ascii="Arial" w:eastAsia="Calibri" w:hAnsi="Arial" w:cs="Arial"/>
        </w:rPr>
        <w:t> </w:t>
      </w:r>
      <w:r w:rsidRPr="008B0CCF">
        <w:rPr>
          <w:rFonts w:ascii="Arial" w:eastAsia="Calibri" w:hAnsi="Arial" w:cs="Arial"/>
        </w:rPr>
        <w:t>webových stránkách a 2 z nich také v tištěném odborném periodiku. Grafickou úpravu a</w:t>
      </w:r>
      <w:r>
        <w:rPr>
          <w:rFonts w:ascii="Arial" w:eastAsia="Calibri" w:hAnsi="Arial" w:cs="Arial"/>
        </w:rPr>
        <w:t> </w:t>
      </w:r>
      <w:r w:rsidRPr="008B0CCF">
        <w:rPr>
          <w:rFonts w:ascii="Arial" w:eastAsia="Calibri" w:hAnsi="Arial" w:cs="Arial"/>
        </w:rPr>
        <w:t xml:space="preserve">zveřejnění článků zajistí </w:t>
      </w:r>
      <w:r w:rsidR="00C378F6">
        <w:rPr>
          <w:rFonts w:ascii="Arial" w:eastAsia="Calibri" w:hAnsi="Arial" w:cs="Arial"/>
        </w:rPr>
        <w:t>Objednatel</w:t>
      </w:r>
      <w:r w:rsidRPr="008B0CCF">
        <w:rPr>
          <w:rFonts w:ascii="Arial" w:eastAsia="Calibri" w:hAnsi="Arial" w:cs="Arial"/>
        </w:rPr>
        <w:t>.</w:t>
      </w:r>
    </w:p>
    <w:p w:rsidR="0052295C" w:rsidRPr="006A3D2B" w:rsidRDefault="0052295C" w:rsidP="0052295C">
      <w:pPr>
        <w:shd w:val="clear" w:color="auto" w:fill="DEEAF6"/>
        <w:autoSpaceDE w:val="0"/>
        <w:autoSpaceDN w:val="0"/>
        <w:adjustRightInd w:val="0"/>
        <w:spacing w:before="480" w:line="280" w:lineRule="atLeast"/>
        <w:ind w:left="284" w:hanging="284"/>
        <w:rPr>
          <w:rFonts w:ascii="Arial" w:hAnsi="Arial" w:cs="Arial"/>
          <w:b/>
          <w:color w:val="1F497D"/>
        </w:rPr>
      </w:pPr>
      <w:r w:rsidRPr="006A3D2B">
        <w:rPr>
          <w:rFonts w:ascii="Arial" w:hAnsi="Arial" w:cs="Arial"/>
          <w:b/>
          <w:color w:val="1F497D"/>
        </w:rPr>
        <w:t xml:space="preserve">Pravidla komunikace při spolupráci </w:t>
      </w:r>
      <w:r w:rsidR="005402E0">
        <w:rPr>
          <w:rFonts w:ascii="Arial" w:hAnsi="Arial" w:cs="Arial"/>
          <w:b/>
          <w:color w:val="1F497D"/>
        </w:rPr>
        <w:t>Objednatele</w:t>
      </w:r>
      <w:r w:rsidRPr="006A3D2B">
        <w:rPr>
          <w:rFonts w:ascii="Arial" w:hAnsi="Arial" w:cs="Arial"/>
          <w:b/>
          <w:color w:val="1F497D"/>
        </w:rPr>
        <w:t xml:space="preserve"> a Dodavatele</w:t>
      </w:r>
    </w:p>
    <w:p w:rsidR="0052295C" w:rsidRPr="00006953" w:rsidRDefault="00C378F6" w:rsidP="00594A5B">
      <w:pPr>
        <w:spacing w:before="120" w:line="280" w:lineRule="atLeast"/>
        <w:ind w:firstLine="0"/>
        <w:rPr>
          <w:rFonts w:ascii="Arial" w:hAnsi="Arial" w:cs="Arial"/>
          <w:b/>
        </w:rPr>
      </w:pPr>
      <w:r>
        <w:rPr>
          <w:rFonts w:ascii="Arial" w:hAnsi="Arial" w:cs="Arial"/>
          <w:b/>
        </w:rPr>
        <w:t>Objednatel</w:t>
      </w:r>
      <w:r w:rsidR="0052295C" w:rsidRPr="00006953">
        <w:rPr>
          <w:rFonts w:ascii="Arial" w:hAnsi="Arial" w:cs="Arial"/>
          <w:b/>
        </w:rPr>
        <w:t xml:space="preserve"> a Dodavatel stanoví na své straně každý min. 2 kontaktní osoby, </w:t>
      </w:r>
      <w:r w:rsidR="0052295C" w:rsidRPr="00006953">
        <w:rPr>
          <w:rFonts w:ascii="Arial" w:hAnsi="Arial" w:cs="Arial"/>
        </w:rPr>
        <w:t>které budou zodpovědné za kontinuální a flexibilní komunikaci ve věci plnění předmětu veřejné zakázky.</w:t>
      </w:r>
    </w:p>
    <w:p w:rsidR="0052295C" w:rsidRPr="00006953" w:rsidRDefault="0052295C" w:rsidP="00594A5B">
      <w:pPr>
        <w:spacing w:before="120" w:line="280" w:lineRule="atLeast"/>
        <w:ind w:firstLine="0"/>
        <w:rPr>
          <w:rFonts w:ascii="Arial" w:hAnsi="Arial" w:cs="Arial"/>
        </w:rPr>
      </w:pPr>
      <w:r w:rsidRPr="00006953">
        <w:rPr>
          <w:rFonts w:ascii="Arial" w:hAnsi="Arial" w:cs="Arial"/>
          <w:b/>
        </w:rPr>
        <w:t xml:space="preserve">Porady projektového týmu </w:t>
      </w:r>
      <w:r w:rsidR="00C378F6">
        <w:rPr>
          <w:rFonts w:ascii="Arial" w:hAnsi="Arial" w:cs="Arial"/>
          <w:b/>
        </w:rPr>
        <w:t>Objednatele</w:t>
      </w:r>
      <w:r w:rsidRPr="00006953">
        <w:rPr>
          <w:rFonts w:ascii="Arial" w:hAnsi="Arial" w:cs="Arial"/>
          <w:b/>
        </w:rPr>
        <w:t xml:space="preserve"> a realizačního týmu Dodavatele </w:t>
      </w:r>
      <w:r w:rsidRPr="00006953">
        <w:rPr>
          <w:rFonts w:ascii="Arial" w:hAnsi="Arial" w:cs="Arial"/>
        </w:rPr>
        <w:t>budou probíhat 1x měsíčně. V případě potřeby</w:t>
      </w:r>
      <w:r w:rsidRPr="00006953">
        <w:rPr>
          <w:rFonts w:ascii="Arial" w:hAnsi="Arial" w:cs="Arial"/>
          <w:b/>
        </w:rPr>
        <w:t xml:space="preserve"> </w:t>
      </w:r>
      <w:r w:rsidRPr="00006953">
        <w:rPr>
          <w:rFonts w:ascii="Arial" w:hAnsi="Arial" w:cs="Arial"/>
        </w:rPr>
        <w:t>častějšího setkávání/</w:t>
      </w:r>
      <w:r>
        <w:rPr>
          <w:rFonts w:ascii="Arial" w:hAnsi="Arial" w:cs="Arial"/>
        </w:rPr>
        <w:t>komunikace</w:t>
      </w:r>
      <w:r w:rsidRPr="00006953">
        <w:rPr>
          <w:rFonts w:ascii="Arial" w:hAnsi="Arial" w:cs="Arial"/>
        </w:rPr>
        <w:t xml:space="preserve"> určí frekvenci </w:t>
      </w:r>
      <w:r w:rsidR="00C378F6">
        <w:rPr>
          <w:rFonts w:ascii="Arial" w:hAnsi="Arial" w:cs="Arial"/>
        </w:rPr>
        <w:t>Objednatel</w:t>
      </w:r>
      <w:r w:rsidRPr="00006953">
        <w:rPr>
          <w:rFonts w:ascii="Arial" w:hAnsi="Arial" w:cs="Arial"/>
        </w:rPr>
        <w:t xml:space="preserve">. Formu, čas a místo setkávání/komunikace určuje </w:t>
      </w:r>
      <w:proofErr w:type="spellStart"/>
      <w:r w:rsidR="00C378F6">
        <w:rPr>
          <w:rFonts w:ascii="Arial" w:hAnsi="Arial" w:cs="Arial"/>
        </w:rPr>
        <w:t>Objedantel</w:t>
      </w:r>
      <w:proofErr w:type="spellEnd"/>
      <w:r w:rsidRPr="00006953">
        <w:rPr>
          <w:rFonts w:ascii="Arial" w:hAnsi="Arial" w:cs="Arial"/>
        </w:rPr>
        <w:t xml:space="preserve">. Pozvánku elektronickou cestou zasílá </w:t>
      </w:r>
      <w:r w:rsidR="00C378F6">
        <w:rPr>
          <w:rFonts w:ascii="Arial" w:hAnsi="Arial" w:cs="Arial"/>
        </w:rPr>
        <w:t>Objednatel</w:t>
      </w:r>
      <w:r w:rsidRPr="00006953">
        <w:rPr>
          <w:rFonts w:ascii="Arial" w:hAnsi="Arial" w:cs="Arial"/>
        </w:rPr>
        <w:t xml:space="preserve"> Dodavateli nejpozději 3 pracovní dny předem.</w:t>
      </w:r>
    </w:p>
    <w:p w:rsidR="0052295C" w:rsidRPr="00006953" w:rsidRDefault="0052295C" w:rsidP="00594A5B">
      <w:pPr>
        <w:spacing w:before="120" w:line="280" w:lineRule="atLeast"/>
        <w:ind w:firstLine="0"/>
        <w:rPr>
          <w:rFonts w:ascii="Arial" w:hAnsi="Arial" w:cs="Arial"/>
          <w:b/>
        </w:rPr>
      </w:pPr>
      <w:r w:rsidRPr="00006953">
        <w:rPr>
          <w:rFonts w:ascii="Arial" w:hAnsi="Arial" w:cs="Arial"/>
          <w:b/>
        </w:rPr>
        <w:t xml:space="preserve">Účast </w:t>
      </w:r>
      <w:r w:rsidR="00C378F6">
        <w:rPr>
          <w:rFonts w:ascii="Arial" w:hAnsi="Arial" w:cs="Arial"/>
          <w:b/>
        </w:rPr>
        <w:t>Objednatele</w:t>
      </w:r>
      <w:r w:rsidRPr="00006953">
        <w:rPr>
          <w:rFonts w:ascii="Arial" w:hAnsi="Arial" w:cs="Arial"/>
          <w:b/>
        </w:rPr>
        <w:t xml:space="preserve"> na setkáních pracovních skupin (PS) v Úkolu 2</w:t>
      </w:r>
    </w:p>
    <w:p w:rsidR="0052295C" w:rsidRPr="00006953" w:rsidRDefault="0052295C" w:rsidP="00594A5B">
      <w:pPr>
        <w:spacing w:line="280" w:lineRule="atLeast"/>
        <w:ind w:firstLine="0"/>
        <w:rPr>
          <w:rFonts w:ascii="Arial" w:hAnsi="Arial" w:cs="Arial"/>
          <w:b/>
        </w:rPr>
      </w:pPr>
      <w:r w:rsidRPr="00006953">
        <w:rPr>
          <w:rFonts w:ascii="Arial" w:eastAsia="Calibri" w:hAnsi="Arial" w:cs="Arial"/>
        </w:rPr>
        <w:t xml:space="preserve">Na každé jednání PS Dodavatel </w:t>
      </w:r>
      <w:r w:rsidRPr="00006953">
        <w:rPr>
          <w:rFonts w:ascii="Arial" w:hAnsi="Arial" w:cs="Arial"/>
        </w:rPr>
        <w:t xml:space="preserve">elektronickou cestou </w:t>
      </w:r>
      <w:r w:rsidRPr="00006953">
        <w:rPr>
          <w:rFonts w:ascii="Arial" w:eastAsia="Calibri" w:hAnsi="Arial" w:cs="Arial"/>
        </w:rPr>
        <w:t xml:space="preserve">pozve </w:t>
      </w:r>
      <w:r w:rsidR="00C378F6">
        <w:rPr>
          <w:rFonts w:ascii="Arial" w:eastAsia="Calibri" w:hAnsi="Arial" w:cs="Arial"/>
        </w:rPr>
        <w:t>Objednatele</w:t>
      </w:r>
      <w:r w:rsidRPr="00006953">
        <w:rPr>
          <w:rFonts w:ascii="Arial" w:eastAsia="Calibri" w:hAnsi="Arial" w:cs="Arial"/>
        </w:rPr>
        <w:t xml:space="preserve"> nejpozději 5 pracovních dní před jeho konáním a nejpozději 3 pracovní dny po jednání PS zašle </w:t>
      </w:r>
      <w:r w:rsidR="00C378F6">
        <w:rPr>
          <w:rFonts w:ascii="Arial" w:eastAsia="Calibri" w:hAnsi="Arial" w:cs="Arial"/>
        </w:rPr>
        <w:t>Objednateli</w:t>
      </w:r>
      <w:r w:rsidRPr="00006953">
        <w:rPr>
          <w:rFonts w:ascii="Arial" w:eastAsia="Calibri" w:hAnsi="Arial" w:cs="Arial"/>
        </w:rPr>
        <w:t xml:space="preserve"> prezenční listinu a zápis z jednání PS.</w:t>
      </w:r>
    </w:p>
    <w:p w:rsidR="0052295C" w:rsidRPr="00006953" w:rsidRDefault="0052295C" w:rsidP="00594A5B">
      <w:pPr>
        <w:spacing w:before="120" w:line="280" w:lineRule="atLeast"/>
        <w:ind w:firstLine="0"/>
        <w:rPr>
          <w:rFonts w:ascii="Arial" w:hAnsi="Arial" w:cs="Arial"/>
          <w:b/>
        </w:rPr>
      </w:pPr>
      <w:r w:rsidRPr="00006953">
        <w:rPr>
          <w:rFonts w:ascii="Arial" w:hAnsi="Arial" w:cs="Arial"/>
          <w:b/>
        </w:rPr>
        <w:t xml:space="preserve">Účast </w:t>
      </w:r>
      <w:r w:rsidR="00C378F6">
        <w:rPr>
          <w:rFonts w:ascii="Arial" w:hAnsi="Arial" w:cs="Arial"/>
          <w:b/>
        </w:rPr>
        <w:t>Objednatele</w:t>
      </w:r>
      <w:r w:rsidRPr="00006953">
        <w:rPr>
          <w:rFonts w:ascii="Arial" w:hAnsi="Arial" w:cs="Arial"/>
          <w:b/>
        </w:rPr>
        <w:t xml:space="preserve"> na všech akcích </w:t>
      </w:r>
    </w:p>
    <w:p w:rsidR="0052295C" w:rsidRPr="00006953" w:rsidRDefault="0052295C" w:rsidP="00594A5B">
      <w:pPr>
        <w:spacing w:line="280" w:lineRule="atLeast"/>
        <w:ind w:firstLine="0"/>
        <w:rPr>
          <w:rFonts w:ascii="Arial" w:hAnsi="Arial" w:cs="Arial"/>
          <w:b/>
        </w:rPr>
      </w:pPr>
      <w:r w:rsidRPr="00006953">
        <w:rPr>
          <w:rFonts w:ascii="Arial" w:hAnsi="Arial" w:cs="Arial"/>
        </w:rPr>
        <w:t xml:space="preserve">Na každou akci Dodavatel </w:t>
      </w:r>
      <w:r w:rsidR="00C378F6">
        <w:rPr>
          <w:rFonts w:ascii="Arial" w:hAnsi="Arial" w:cs="Arial"/>
        </w:rPr>
        <w:t>Objednatele</w:t>
      </w:r>
      <w:r w:rsidRPr="00006953">
        <w:rPr>
          <w:rFonts w:ascii="Arial" w:hAnsi="Arial" w:cs="Arial"/>
        </w:rPr>
        <w:t xml:space="preserve"> elektronickou cestou pozve nejpozději 10</w:t>
      </w:r>
      <w:r w:rsidRPr="00006953">
        <w:rPr>
          <w:rFonts w:ascii="Arial" w:eastAsia="Calibri" w:hAnsi="Arial" w:cs="Arial"/>
        </w:rPr>
        <w:t xml:space="preserve"> pracovních dní před jeho konáním, nejpozději </w:t>
      </w:r>
      <w:r>
        <w:rPr>
          <w:rFonts w:ascii="Arial" w:eastAsia="Calibri" w:hAnsi="Arial" w:cs="Arial"/>
        </w:rPr>
        <w:t>10</w:t>
      </w:r>
      <w:r w:rsidRPr="00006953">
        <w:rPr>
          <w:rFonts w:ascii="Arial" w:eastAsia="Calibri" w:hAnsi="Arial" w:cs="Arial"/>
        </w:rPr>
        <w:t xml:space="preserve"> pracovní</w:t>
      </w:r>
      <w:r>
        <w:rPr>
          <w:rFonts w:ascii="Arial" w:eastAsia="Calibri" w:hAnsi="Arial" w:cs="Arial"/>
        </w:rPr>
        <w:t>ch</w:t>
      </w:r>
      <w:r w:rsidRPr="00006953">
        <w:rPr>
          <w:rFonts w:ascii="Arial" w:eastAsia="Calibri" w:hAnsi="Arial" w:cs="Arial"/>
        </w:rPr>
        <w:t xml:space="preserve"> dn</w:t>
      </w:r>
      <w:r>
        <w:rPr>
          <w:rFonts w:ascii="Arial" w:eastAsia="Calibri" w:hAnsi="Arial" w:cs="Arial"/>
        </w:rPr>
        <w:t>í</w:t>
      </w:r>
      <w:r w:rsidRPr="00006953">
        <w:rPr>
          <w:rFonts w:ascii="Arial" w:eastAsia="Calibri" w:hAnsi="Arial" w:cs="Arial"/>
        </w:rPr>
        <w:t xml:space="preserve"> předem pošle pracovní materiály a prezentace a</w:t>
      </w:r>
      <w:r>
        <w:rPr>
          <w:rFonts w:ascii="Arial" w:eastAsia="Calibri" w:hAnsi="Arial" w:cs="Arial"/>
        </w:rPr>
        <w:t> </w:t>
      </w:r>
      <w:r w:rsidRPr="00006953">
        <w:rPr>
          <w:rFonts w:ascii="Arial" w:eastAsia="Calibri" w:hAnsi="Arial" w:cs="Arial"/>
        </w:rPr>
        <w:t xml:space="preserve">nejpozději 3 pracovní dny po skončení akce zašle </w:t>
      </w:r>
      <w:r w:rsidR="00C378F6">
        <w:rPr>
          <w:rFonts w:ascii="Arial" w:eastAsia="Calibri" w:hAnsi="Arial" w:cs="Arial"/>
        </w:rPr>
        <w:t>Objednateli</w:t>
      </w:r>
      <w:r w:rsidRPr="00006953">
        <w:rPr>
          <w:rFonts w:ascii="Arial" w:eastAsia="Calibri" w:hAnsi="Arial" w:cs="Arial"/>
        </w:rPr>
        <w:t xml:space="preserve"> prezenční listinu a</w:t>
      </w:r>
      <w:r>
        <w:rPr>
          <w:rFonts w:ascii="Arial" w:eastAsia="Calibri" w:hAnsi="Arial" w:cs="Arial"/>
        </w:rPr>
        <w:t> </w:t>
      </w:r>
      <w:r w:rsidRPr="00006953">
        <w:rPr>
          <w:rFonts w:ascii="Arial" w:eastAsia="Calibri" w:hAnsi="Arial" w:cs="Arial"/>
        </w:rPr>
        <w:t xml:space="preserve">fotodokumentaci. </w:t>
      </w:r>
    </w:p>
    <w:p w:rsidR="00E12401" w:rsidRPr="00C05656" w:rsidRDefault="00E12401" w:rsidP="00C05656">
      <w:pPr>
        <w:spacing w:after="0" w:line="280" w:lineRule="atLeast"/>
        <w:ind w:firstLine="0"/>
        <w:rPr>
          <w:rFonts w:ascii="Arial" w:hAnsi="Arial" w:cs="Arial"/>
          <w:color w:val="auto"/>
          <w:lang w:eastAsia="cs-CZ"/>
        </w:rPr>
      </w:pPr>
    </w:p>
    <w:p w:rsidR="00993E67" w:rsidRDefault="00993E67">
      <w:pPr>
        <w:spacing w:after="0" w:line="240" w:lineRule="auto"/>
        <w:ind w:firstLine="0"/>
        <w:jc w:val="left"/>
        <w:rPr>
          <w:rFonts w:ascii="Arial" w:hAnsi="Arial" w:cs="Arial"/>
          <w:b/>
          <w:bCs/>
          <w:iCs/>
        </w:rPr>
      </w:pPr>
      <w:r>
        <w:rPr>
          <w:rFonts w:ascii="Arial" w:hAnsi="Arial" w:cs="Arial"/>
          <w:b/>
          <w:bCs/>
          <w:iCs/>
        </w:rPr>
        <w:br w:type="page"/>
      </w:r>
    </w:p>
    <w:p w:rsidR="008B756C" w:rsidRDefault="008B756C">
      <w:pPr>
        <w:spacing w:after="0" w:line="240" w:lineRule="auto"/>
        <w:ind w:firstLine="0"/>
        <w:jc w:val="left"/>
        <w:rPr>
          <w:rFonts w:ascii="Arial" w:hAnsi="Arial" w:cs="Arial"/>
          <w:b/>
          <w:bCs/>
          <w:iCs/>
        </w:rPr>
        <w:sectPr w:rsidR="008B756C" w:rsidSect="00B40E9E">
          <w:footerReference w:type="default" r:id="rId33"/>
          <w:footerReference w:type="first" r:id="rId34"/>
          <w:pgSz w:w="11906" w:h="16838"/>
          <w:pgMar w:top="1701" w:right="1418" w:bottom="1418" w:left="1418" w:header="568" w:footer="709" w:gutter="0"/>
          <w:pgNumType w:start="1"/>
          <w:cols w:space="708"/>
          <w:titlePg/>
          <w:docGrid w:linePitch="360"/>
        </w:sectPr>
      </w:pPr>
    </w:p>
    <w:p w:rsidR="008B756C" w:rsidRDefault="00611EF8">
      <w:pPr>
        <w:spacing w:after="0" w:line="240" w:lineRule="auto"/>
        <w:ind w:firstLine="0"/>
        <w:jc w:val="left"/>
        <w:rPr>
          <w:rFonts w:ascii="Arial" w:hAnsi="Arial" w:cs="Arial"/>
          <w:b/>
          <w:bCs/>
          <w:iCs/>
        </w:rPr>
      </w:pPr>
      <w:r w:rsidRPr="008B756C">
        <w:rPr>
          <w:rFonts w:ascii="Arial" w:hAnsi="Arial" w:cs="Arial"/>
          <w:b/>
          <w:bCs/>
          <w:iCs/>
        </w:rPr>
        <w:lastRenderedPageBreak/>
        <w:t>Příloha č. 2 – Plánovaný harmonogram</w:t>
      </w:r>
    </w:p>
    <w:p w:rsidR="008B756C" w:rsidRDefault="008B756C">
      <w:pPr>
        <w:spacing w:after="0" w:line="240" w:lineRule="auto"/>
        <w:ind w:firstLine="0"/>
        <w:jc w:val="left"/>
        <w:rPr>
          <w:rFonts w:ascii="Arial" w:hAnsi="Arial" w:cs="Arial"/>
          <w:bCs/>
          <w:iCs/>
        </w:rPr>
      </w:pPr>
    </w:p>
    <w:tbl>
      <w:tblPr>
        <w:tblW w:w="5000" w:type="pct"/>
        <w:tblCellMar>
          <w:left w:w="0" w:type="dxa"/>
          <w:right w:w="0" w:type="dxa"/>
        </w:tblCellMar>
        <w:tblLook w:val="04A0"/>
      </w:tblPr>
      <w:tblGrid>
        <w:gridCol w:w="1465"/>
        <w:gridCol w:w="595"/>
        <w:gridCol w:w="2907"/>
        <w:gridCol w:w="247"/>
        <w:gridCol w:w="247"/>
        <w:gridCol w:w="247"/>
        <w:gridCol w:w="247"/>
        <w:gridCol w:w="247"/>
        <w:gridCol w:w="248"/>
        <w:gridCol w:w="248"/>
        <w:gridCol w:w="248"/>
        <w:gridCol w:w="248"/>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45"/>
      </w:tblGrid>
      <w:tr w:rsidR="008B756C" w:rsidRPr="008B756C" w:rsidTr="004C19EE">
        <w:trPr>
          <w:trHeight w:val="315"/>
        </w:trPr>
        <w:tc>
          <w:tcPr>
            <w:tcW w:w="1701" w:type="pct"/>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B756C" w:rsidRPr="004C19EE" w:rsidRDefault="008B756C" w:rsidP="004C19EE">
            <w:pPr>
              <w:spacing w:after="0" w:line="240" w:lineRule="auto"/>
              <w:ind w:firstLine="0"/>
              <w:jc w:val="left"/>
              <w:rPr>
                <w:rFonts w:ascii="Arial" w:hAnsi="Arial" w:cs="Arial"/>
                <w:b/>
                <w:bCs/>
                <w:sz w:val="14"/>
                <w:szCs w:val="12"/>
                <w:lang w:eastAsia="cs-CZ" w:bidi="ar-SA"/>
              </w:rPr>
            </w:pPr>
            <w:r w:rsidRPr="004C19EE">
              <w:rPr>
                <w:rFonts w:ascii="Arial" w:hAnsi="Arial" w:cs="Arial"/>
                <w:b/>
                <w:bCs/>
                <w:sz w:val="14"/>
                <w:szCs w:val="12"/>
              </w:rPr>
              <w:t>Název projektu:</w:t>
            </w:r>
          </w:p>
        </w:tc>
        <w:tc>
          <w:tcPr>
            <w:tcW w:w="3299" w:type="pct"/>
            <w:gridSpan w:val="3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8B756C" w:rsidRPr="004C19EE" w:rsidRDefault="008B756C" w:rsidP="004C19EE">
            <w:pPr>
              <w:spacing w:after="0" w:line="240" w:lineRule="auto"/>
              <w:ind w:firstLine="0"/>
              <w:jc w:val="left"/>
              <w:rPr>
                <w:rFonts w:ascii="Arial" w:hAnsi="Arial" w:cs="Arial"/>
                <w:b/>
                <w:bCs/>
                <w:sz w:val="14"/>
                <w:szCs w:val="12"/>
              </w:rPr>
            </w:pPr>
            <w:r w:rsidRPr="004C19EE">
              <w:rPr>
                <w:rFonts w:ascii="Arial" w:hAnsi="Arial" w:cs="Arial"/>
                <w:b/>
                <w:bCs/>
                <w:sz w:val="14"/>
                <w:szCs w:val="12"/>
              </w:rPr>
              <w:t>Mapování budoucích kompetencí jako součást systémových opatření pro vymezení požadavků trhu práce“ (Kompetence 4.0)</w:t>
            </w:r>
          </w:p>
        </w:tc>
      </w:tr>
      <w:tr w:rsidR="008B756C" w:rsidRPr="008B756C" w:rsidTr="004C19EE">
        <w:trPr>
          <w:trHeight w:val="315"/>
        </w:trPr>
        <w:tc>
          <w:tcPr>
            <w:tcW w:w="1701" w:type="pct"/>
            <w:gridSpan w:val="3"/>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B756C" w:rsidRPr="004C19EE" w:rsidRDefault="008B756C" w:rsidP="004C19EE">
            <w:pPr>
              <w:spacing w:after="0" w:line="240" w:lineRule="auto"/>
              <w:ind w:firstLine="0"/>
              <w:jc w:val="left"/>
              <w:rPr>
                <w:rFonts w:ascii="Arial" w:hAnsi="Arial" w:cs="Arial"/>
                <w:b/>
                <w:bCs/>
                <w:sz w:val="14"/>
                <w:szCs w:val="12"/>
              </w:rPr>
            </w:pPr>
            <w:r w:rsidRPr="004C19EE">
              <w:rPr>
                <w:rFonts w:ascii="Arial" w:hAnsi="Arial" w:cs="Arial"/>
                <w:b/>
                <w:bCs/>
                <w:sz w:val="14"/>
                <w:szCs w:val="12"/>
              </w:rPr>
              <w:t>Registrační číslo projektu:</w:t>
            </w:r>
          </w:p>
        </w:tc>
        <w:tc>
          <w:tcPr>
            <w:tcW w:w="3299" w:type="pct"/>
            <w:gridSpan w:val="33"/>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B756C" w:rsidRPr="004C19EE" w:rsidRDefault="008B756C" w:rsidP="004C19EE">
            <w:pPr>
              <w:spacing w:after="0" w:line="240" w:lineRule="auto"/>
              <w:ind w:firstLine="0"/>
              <w:jc w:val="left"/>
              <w:rPr>
                <w:rFonts w:ascii="Arial" w:hAnsi="Arial" w:cs="Arial"/>
                <w:b/>
                <w:bCs/>
                <w:sz w:val="14"/>
                <w:szCs w:val="12"/>
              </w:rPr>
            </w:pPr>
            <w:r w:rsidRPr="004C19EE">
              <w:rPr>
                <w:rFonts w:ascii="Arial" w:hAnsi="Arial" w:cs="Arial"/>
                <w:b/>
                <w:bCs/>
                <w:sz w:val="14"/>
                <w:szCs w:val="12"/>
              </w:rPr>
              <w:t>CZ.03.1.54/0.0/0.0/15_122/0010231</w:t>
            </w:r>
          </w:p>
        </w:tc>
      </w:tr>
      <w:tr w:rsidR="008B756C" w:rsidRPr="008B756C" w:rsidTr="004C19EE">
        <w:trPr>
          <w:trHeight w:val="315"/>
        </w:trPr>
        <w:tc>
          <w:tcPr>
            <w:tcW w:w="1701" w:type="pct"/>
            <w:gridSpan w:val="3"/>
            <w:vMerge w:val="restart"/>
            <w:tcBorders>
              <w:top w:val="single" w:sz="8" w:space="0" w:color="auto"/>
              <w:left w:val="single" w:sz="8" w:space="0" w:color="auto"/>
              <w:bottom w:val="single" w:sz="8" w:space="0" w:color="auto"/>
              <w:right w:val="single" w:sz="8" w:space="0" w:color="auto"/>
            </w:tcBorders>
            <w:shd w:val="clear" w:color="000000" w:fill="F2F2F2"/>
            <w:noWrap/>
            <w:tcMar>
              <w:top w:w="15" w:type="dxa"/>
              <w:left w:w="135" w:type="dxa"/>
              <w:bottom w:w="0" w:type="dxa"/>
              <w:right w:w="15" w:type="dxa"/>
            </w:tcMar>
            <w:vAlign w:val="center"/>
            <w:hideMark/>
          </w:tcPr>
          <w:p w:rsidR="008B756C" w:rsidRPr="008B756C" w:rsidRDefault="008B756C" w:rsidP="004C19EE">
            <w:pPr>
              <w:spacing w:after="0" w:line="240" w:lineRule="auto"/>
              <w:ind w:firstLine="0"/>
              <w:rPr>
                <w:rFonts w:ascii="Arial" w:hAnsi="Arial" w:cs="Arial"/>
                <w:b/>
                <w:bCs/>
                <w:sz w:val="12"/>
                <w:szCs w:val="12"/>
              </w:rPr>
            </w:pPr>
            <w:r w:rsidRPr="008B756C">
              <w:rPr>
                <w:rFonts w:ascii="Arial" w:hAnsi="Arial" w:cs="Arial"/>
                <w:b/>
                <w:bCs/>
                <w:sz w:val="12"/>
                <w:szCs w:val="12"/>
              </w:rPr>
              <w:t xml:space="preserve">Dílčí činnost </w:t>
            </w:r>
          </w:p>
        </w:tc>
        <w:tc>
          <w:tcPr>
            <w:tcW w:w="3299" w:type="pct"/>
            <w:gridSpan w:val="33"/>
            <w:tcBorders>
              <w:top w:val="single" w:sz="8" w:space="0" w:color="auto"/>
              <w:left w:val="nil"/>
              <w:bottom w:val="single" w:sz="8" w:space="0" w:color="auto"/>
              <w:right w:val="single" w:sz="8" w:space="0" w:color="000000"/>
            </w:tcBorders>
            <w:shd w:val="clear" w:color="000000" w:fill="D9D9D9"/>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měsíc</w:t>
            </w:r>
          </w:p>
        </w:tc>
      </w:tr>
      <w:tr w:rsidR="00FB7C36" w:rsidRPr="008B756C" w:rsidTr="008B756C">
        <w:trPr>
          <w:trHeight w:val="315"/>
        </w:trPr>
        <w:tc>
          <w:tcPr>
            <w:tcW w:w="1701" w:type="pct"/>
            <w:gridSpan w:val="3"/>
            <w:vMerge/>
            <w:tcBorders>
              <w:top w:val="single" w:sz="8" w:space="0" w:color="auto"/>
              <w:left w:val="single" w:sz="8" w:space="0" w:color="auto"/>
              <w:bottom w:val="single" w:sz="8" w:space="0" w:color="auto"/>
              <w:right w:val="single" w:sz="8" w:space="0" w:color="auto"/>
            </w:tcBorders>
            <w:vAlign w:val="center"/>
            <w:hideMark/>
          </w:tcPr>
          <w:p w:rsidR="008B756C" w:rsidRPr="008B756C" w:rsidRDefault="008B756C" w:rsidP="004C19EE">
            <w:pPr>
              <w:spacing w:after="0" w:line="240" w:lineRule="auto"/>
              <w:rPr>
                <w:rFonts w:ascii="Arial" w:hAnsi="Arial" w:cs="Arial"/>
                <w:b/>
                <w:bCs/>
                <w:sz w:val="12"/>
                <w:szCs w:val="12"/>
              </w:rPr>
            </w:pPr>
          </w:p>
        </w:tc>
        <w:tc>
          <w:tcPr>
            <w:tcW w:w="85" w:type="pct"/>
            <w:tcBorders>
              <w:top w:val="nil"/>
              <w:left w:val="dotted" w:sz="4" w:space="0" w:color="auto"/>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1</w:t>
            </w:r>
          </w:p>
        </w:tc>
        <w:tc>
          <w:tcPr>
            <w:tcW w:w="8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w:t>
            </w:r>
          </w:p>
        </w:tc>
        <w:tc>
          <w:tcPr>
            <w:tcW w:w="8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3</w:t>
            </w:r>
          </w:p>
        </w:tc>
        <w:tc>
          <w:tcPr>
            <w:tcW w:w="8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4</w:t>
            </w:r>
          </w:p>
        </w:tc>
        <w:tc>
          <w:tcPr>
            <w:tcW w:w="8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5</w:t>
            </w:r>
          </w:p>
        </w:tc>
        <w:tc>
          <w:tcPr>
            <w:tcW w:w="8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6</w:t>
            </w:r>
          </w:p>
        </w:tc>
        <w:tc>
          <w:tcPr>
            <w:tcW w:w="8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7</w:t>
            </w:r>
          </w:p>
        </w:tc>
        <w:tc>
          <w:tcPr>
            <w:tcW w:w="8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8</w:t>
            </w:r>
          </w:p>
        </w:tc>
        <w:tc>
          <w:tcPr>
            <w:tcW w:w="8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9</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10</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11</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12</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13</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14</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15</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16</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17</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18</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19</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20</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21</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22</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23</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24</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25</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26</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27</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28</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29</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30</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31</w:t>
            </w:r>
          </w:p>
        </w:tc>
        <w:tc>
          <w:tcPr>
            <w:tcW w:w="105" w:type="pct"/>
            <w:tcBorders>
              <w:top w:val="nil"/>
              <w:left w:val="nil"/>
              <w:bottom w:val="single" w:sz="8" w:space="0" w:color="auto"/>
              <w:right w:val="dotted" w:sz="4"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32</w:t>
            </w:r>
          </w:p>
        </w:tc>
        <w:tc>
          <w:tcPr>
            <w:tcW w:w="105" w:type="pct"/>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33</w:t>
            </w:r>
          </w:p>
        </w:tc>
      </w:tr>
      <w:tr w:rsidR="0035031A" w:rsidRPr="008B756C" w:rsidTr="0049278D">
        <w:trPr>
          <w:trHeight w:val="283"/>
        </w:trPr>
        <w:tc>
          <w:tcPr>
            <w:tcW w:w="502" w:type="pct"/>
            <w:vMerge w:val="restart"/>
            <w:tcBorders>
              <w:top w:val="nil"/>
              <w:left w:val="single" w:sz="4" w:space="0" w:color="auto"/>
              <w:bottom w:val="single" w:sz="8" w:space="0" w:color="000000"/>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right="37" w:firstLine="0"/>
              <w:jc w:val="center"/>
              <w:rPr>
                <w:rFonts w:ascii="Arial" w:hAnsi="Arial" w:cs="Arial"/>
                <w:b/>
                <w:bCs/>
                <w:sz w:val="12"/>
                <w:szCs w:val="12"/>
              </w:rPr>
            </w:pPr>
            <w:r w:rsidRPr="008B756C">
              <w:rPr>
                <w:rFonts w:ascii="Arial" w:hAnsi="Arial" w:cs="Arial"/>
                <w:b/>
                <w:bCs/>
                <w:sz w:val="12"/>
                <w:szCs w:val="12"/>
              </w:rPr>
              <w:t>Úkol 1 Analýza metod mapování budoucích kompetencí s využitím zahraničních zkušeností, výběr sektorů a zpracování metodiky</w:t>
            </w:r>
          </w:p>
        </w:tc>
        <w:tc>
          <w:tcPr>
            <w:tcW w:w="204" w:type="pct"/>
            <w:tcBorders>
              <w:top w:val="nil"/>
              <w:left w:val="single" w:sz="8" w:space="0" w:color="auto"/>
              <w:bottom w:val="single" w:sz="4" w:space="0" w:color="auto"/>
              <w:right w:val="single" w:sz="8" w:space="0" w:color="auto"/>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1.1</w:t>
            </w:r>
          </w:p>
        </w:tc>
        <w:tc>
          <w:tcPr>
            <w:tcW w:w="996" w:type="pct"/>
            <w:tcBorders>
              <w:top w:val="nil"/>
              <w:left w:val="nil"/>
              <w:bottom w:val="single" w:sz="4" w:space="0" w:color="auto"/>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Analýza zahraničních studií a trendů na trhu práce</w:t>
            </w:r>
          </w:p>
        </w:tc>
        <w:tc>
          <w:tcPr>
            <w:tcW w:w="85" w:type="pct"/>
            <w:tcBorders>
              <w:top w:val="nil"/>
              <w:left w:val="single" w:sz="8" w:space="0" w:color="auto"/>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Zpracování analýzy</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X</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analýzy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1.2</w:t>
            </w:r>
          </w:p>
        </w:tc>
        <w:tc>
          <w:tcPr>
            <w:tcW w:w="996" w:type="pct"/>
            <w:tcBorders>
              <w:top w:val="nil"/>
              <w:left w:val="nil"/>
              <w:bottom w:val="single" w:sz="4" w:space="0" w:color="auto"/>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Tvorba metodiky mapování budoucích kompetencí trhu práce (4 samostatné části)</w:t>
            </w:r>
          </w:p>
        </w:tc>
        <w:tc>
          <w:tcPr>
            <w:tcW w:w="85" w:type="pct"/>
            <w:tcBorders>
              <w:top w:val="nil"/>
              <w:left w:val="single" w:sz="8" w:space="0" w:color="auto"/>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color w:val="auto"/>
                <w:sz w:val="12"/>
                <w:szCs w:val="12"/>
              </w:rPr>
            </w:pPr>
            <w:r w:rsidRPr="008B756C">
              <w:rPr>
                <w:rFonts w:ascii="Arial" w:hAnsi="Arial" w:cs="Arial"/>
                <w:b/>
                <w:bCs/>
                <w:sz w:val="12"/>
                <w:szCs w:val="12"/>
              </w:rPr>
              <w:t> </w:t>
            </w:r>
          </w:p>
        </w:tc>
        <w:tc>
          <w:tcPr>
            <w:tcW w:w="85" w:type="pct"/>
            <w:tcBorders>
              <w:top w:val="nil"/>
              <w:left w:val="dotted" w:sz="4" w:space="0" w:color="auto"/>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Prvotní návrh Metodiky mapování budoucích kompetencí vč. stanovení struktury Karty kompetencí</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X</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návrhu metodiky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Kompletní návrh Metodiky mapování budoucích kompetencí</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w:t>
            </w:r>
            <w:proofErr w:type="spellStart"/>
            <w:r w:rsidRPr="008B756C">
              <w:rPr>
                <w:rFonts w:ascii="Arial" w:hAnsi="Arial" w:cs="Arial"/>
                <w:sz w:val="12"/>
                <w:szCs w:val="12"/>
              </w:rPr>
              <w:t>akceptacekompletní</w:t>
            </w:r>
            <w:proofErr w:type="spellEnd"/>
            <w:r w:rsidRPr="008B756C">
              <w:rPr>
                <w:rFonts w:ascii="Arial" w:hAnsi="Arial" w:cs="Arial"/>
                <w:sz w:val="12"/>
                <w:szCs w:val="12"/>
              </w:rPr>
              <w:t xml:space="preserve"> metodiky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Revize a finalizace Metodiky mapování budoucích kompetencí</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Tvorba Průvodce metodikou pro mapování budoucích kompetencí trhu práce a revize dokumentu</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finálního podoby metodiky, vč. průvodce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r>
      <w:tr w:rsidR="0035031A"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8" w:space="0" w:color="auto"/>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1.3</w:t>
            </w:r>
          </w:p>
        </w:tc>
        <w:tc>
          <w:tcPr>
            <w:tcW w:w="996" w:type="pct"/>
            <w:tcBorders>
              <w:top w:val="nil"/>
              <w:left w:val="nil"/>
              <w:bottom w:val="single" w:sz="4" w:space="0" w:color="auto"/>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Stanovení prioritních sektorů s dopadem Průmyslu 4.0 na trh práce</w:t>
            </w:r>
          </w:p>
        </w:tc>
        <w:tc>
          <w:tcPr>
            <w:tcW w:w="85" w:type="pct"/>
            <w:tcBorders>
              <w:top w:val="nil"/>
              <w:left w:val="single" w:sz="8" w:space="0" w:color="auto"/>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xml:space="preserve">Výběr prioritních sektorů s dopadem Průmyslu 4.0 na trh práce </w:t>
            </w:r>
          </w:p>
        </w:tc>
        <w:tc>
          <w:tcPr>
            <w:tcW w:w="85" w:type="pct"/>
            <w:tcBorders>
              <w:top w:val="nil"/>
              <w:left w:val="single" w:sz="8" w:space="0" w:color="auto"/>
              <w:bottom w:val="nil"/>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X</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single" w:sz="4"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ze strany Zadavatele</w:t>
            </w:r>
          </w:p>
        </w:tc>
        <w:tc>
          <w:tcPr>
            <w:tcW w:w="85" w:type="pct"/>
            <w:tcBorders>
              <w:top w:val="dotted" w:sz="4" w:space="0" w:color="auto"/>
              <w:left w:val="single" w:sz="8"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283"/>
        </w:trPr>
        <w:tc>
          <w:tcPr>
            <w:tcW w:w="502" w:type="pct"/>
            <w:vMerge w:val="restart"/>
            <w:tcBorders>
              <w:top w:val="nil"/>
              <w:left w:val="single" w:sz="4" w:space="0" w:color="auto"/>
              <w:bottom w:val="single" w:sz="8" w:space="0" w:color="000000"/>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right="37" w:firstLine="0"/>
              <w:jc w:val="center"/>
              <w:rPr>
                <w:rFonts w:ascii="Arial" w:hAnsi="Arial" w:cs="Arial"/>
                <w:b/>
                <w:bCs/>
                <w:sz w:val="12"/>
                <w:szCs w:val="12"/>
              </w:rPr>
            </w:pPr>
            <w:r w:rsidRPr="008B756C">
              <w:rPr>
                <w:rFonts w:ascii="Arial" w:hAnsi="Arial" w:cs="Arial"/>
                <w:b/>
                <w:bCs/>
                <w:sz w:val="12"/>
                <w:szCs w:val="12"/>
              </w:rPr>
              <w:t>Úkol 2 Síťování odborníků – zakládání a provoz sektorových a průřezových pracovních skupin, školení pro odbornou veřejnost</w:t>
            </w:r>
          </w:p>
        </w:tc>
        <w:tc>
          <w:tcPr>
            <w:tcW w:w="204" w:type="pct"/>
            <w:tcBorders>
              <w:top w:val="nil"/>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2.1</w:t>
            </w:r>
          </w:p>
        </w:tc>
        <w:tc>
          <w:tcPr>
            <w:tcW w:w="996"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Komunikace s výzkumnou a aplikační sférou</w:t>
            </w:r>
          </w:p>
        </w:tc>
        <w:tc>
          <w:tcPr>
            <w:tcW w:w="85" w:type="pct"/>
            <w:tcBorders>
              <w:top w:val="nil"/>
              <w:left w:val="single" w:sz="8" w:space="0" w:color="auto"/>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Výběr a zapojení odborníků (120-150) do pracovních skupin (10)</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X</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Schválení odborníků do pracovních skupin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2.2</w:t>
            </w:r>
          </w:p>
        </w:tc>
        <w:tc>
          <w:tcPr>
            <w:tcW w:w="996"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Zajištění reprezentativnosti pracovních skupin</w:t>
            </w:r>
          </w:p>
        </w:tc>
        <w:tc>
          <w:tcPr>
            <w:tcW w:w="85" w:type="pct"/>
            <w:tcBorders>
              <w:top w:val="nil"/>
              <w:left w:val="single" w:sz="8" w:space="0" w:color="auto"/>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 </w:t>
            </w:r>
          </w:p>
        </w:tc>
        <w:tc>
          <w:tcPr>
            <w:tcW w:w="996" w:type="pct"/>
            <w:tcBorders>
              <w:top w:val="nil"/>
              <w:left w:val="nil"/>
              <w:bottom w:val="nil"/>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Složení jednotlivých pracovních skupin podle charakteru prioritních sektorů vybraných v Úkolu 1</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Schválení složení pracovních skupin ze strany MPSV</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2.3</w:t>
            </w:r>
          </w:p>
        </w:tc>
        <w:tc>
          <w:tcPr>
            <w:tcW w:w="996" w:type="pct"/>
            <w:tcBorders>
              <w:top w:val="single" w:sz="4" w:space="0" w:color="808080"/>
              <w:left w:val="nil"/>
              <w:bottom w:val="single" w:sz="4" w:space="0" w:color="808080"/>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Seznámení členů pracovních skupin s metodikou vytvořenou v Úkolu 1</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59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Odsouhlasení programu školících akcí ze strany Zadavatele / dodavatelem vytvořené prezentace a odsouhlasené prezentace popř. jiné školící materiály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Realizace školících akcí</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 xml:space="preserve">Úkol 2.4 </w:t>
            </w:r>
          </w:p>
        </w:tc>
        <w:tc>
          <w:tcPr>
            <w:tcW w:w="996" w:type="pct"/>
            <w:tcBorders>
              <w:top w:val="nil"/>
              <w:left w:val="nil"/>
              <w:bottom w:val="nil"/>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Koordinace a metodické vedení pracovních slupin pro zajištění výstupů</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36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2.5</w:t>
            </w:r>
          </w:p>
        </w:tc>
        <w:tc>
          <w:tcPr>
            <w:tcW w:w="996" w:type="pct"/>
            <w:tcBorders>
              <w:top w:val="single" w:sz="4"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 xml:space="preserve">Seznámení s metodikou vytvořenou v rámci Úkolu 1 určené pro odbornou veřejnost z řad firem a škol a pro zaměstnance partnerů a MPSV/ÚP </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4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808080"/>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Odsouhlasení programu školících akcí 2.5 A ze strany Zadavatele / dodavatelem vytvořené prezentace a odsouhlasené prezentace popř. jiné školící materiály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Realizace školících akcí</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568"/>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808080"/>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Odsouhlasení programu školících akcí 2.5.B ze strany Zadavatele / dodavatelem vytvořené prezentace a odsouhlasené prezentace popř. jiné školící materiály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single" w:sz="8" w:space="0" w:color="000000"/>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Realizace školících akcí</w:t>
            </w:r>
          </w:p>
        </w:tc>
        <w:tc>
          <w:tcPr>
            <w:tcW w:w="85" w:type="pct"/>
            <w:tcBorders>
              <w:top w:val="nil"/>
              <w:left w:val="single" w:sz="8"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283"/>
        </w:trPr>
        <w:tc>
          <w:tcPr>
            <w:tcW w:w="502" w:type="pct"/>
            <w:vMerge w:val="restart"/>
            <w:tcBorders>
              <w:top w:val="nil"/>
              <w:left w:val="single" w:sz="4" w:space="0" w:color="auto"/>
              <w:bottom w:val="nil"/>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right="37" w:firstLine="0"/>
              <w:jc w:val="center"/>
              <w:rPr>
                <w:rFonts w:ascii="Arial" w:hAnsi="Arial" w:cs="Arial"/>
                <w:b/>
                <w:bCs/>
                <w:sz w:val="12"/>
                <w:szCs w:val="12"/>
              </w:rPr>
            </w:pPr>
            <w:r w:rsidRPr="008B756C">
              <w:rPr>
                <w:rFonts w:ascii="Arial" w:hAnsi="Arial" w:cs="Arial"/>
                <w:b/>
                <w:bCs/>
                <w:sz w:val="12"/>
                <w:szCs w:val="12"/>
              </w:rPr>
              <w:t>Úkol 3 Rozšíření CDK o</w:t>
            </w:r>
            <w:r w:rsidR="001E2004">
              <w:rPr>
                <w:rFonts w:ascii="Arial" w:hAnsi="Arial" w:cs="Arial"/>
                <w:b/>
                <w:bCs/>
                <w:sz w:val="12"/>
                <w:szCs w:val="12"/>
              </w:rPr>
              <w:t> </w:t>
            </w:r>
            <w:r w:rsidRPr="008B756C">
              <w:rPr>
                <w:rFonts w:ascii="Arial" w:hAnsi="Arial" w:cs="Arial"/>
                <w:b/>
                <w:bCs/>
                <w:sz w:val="12"/>
                <w:szCs w:val="12"/>
              </w:rPr>
              <w:t>budoucí kompetence ve vybraných odvětvích</w:t>
            </w:r>
          </w:p>
        </w:tc>
        <w:tc>
          <w:tcPr>
            <w:tcW w:w="204" w:type="pct"/>
            <w:tcBorders>
              <w:top w:val="nil"/>
              <w:left w:val="single" w:sz="8"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3.1</w:t>
            </w:r>
          </w:p>
        </w:tc>
        <w:tc>
          <w:tcPr>
            <w:tcW w:w="996" w:type="pct"/>
            <w:tcBorders>
              <w:top w:val="single" w:sz="8" w:space="0" w:color="auto"/>
              <w:left w:val="nil"/>
              <w:bottom w:val="single" w:sz="4" w:space="0" w:color="auto"/>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Tvorba "Karty kompetencí" (celkem 10 karet kompetencí)</w:t>
            </w:r>
          </w:p>
        </w:tc>
        <w:tc>
          <w:tcPr>
            <w:tcW w:w="85" w:type="pct"/>
            <w:tcBorders>
              <w:top w:val="nil"/>
              <w:left w:val="single" w:sz="8" w:space="0" w:color="auto"/>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Sběr návrhů nových kompetencí a  změn stávajících pro budoucnost požadovaných kompetencí v rámci činnosti PS</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xml:space="preserve">Třídění dovedností vymezujících budoucí profese, identifikace průřezových dovedností </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nil"/>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nil"/>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283"/>
        </w:trPr>
        <w:tc>
          <w:tcPr>
            <w:tcW w:w="502" w:type="pct"/>
            <w:vMerge/>
            <w:tcBorders>
              <w:top w:val="nil"/>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single" w:sz="4" w:space="0" w:color="auto"/>
              <w:left w:val="single" w:sz="8"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3.2</w:t>
            </w:r>
          </w:p>
        </w:tc>
        <w:tc>
          <w:tcPr>
            <w:tcW w:w="996" w:type="pct"/>
            <w:tcBorders>
              <w:top w:val="single" w:sz="4" w:space="0" w:color="auto"/>
              <w:left w:val="nil"/>
              <w:bottom w:val="single" w:sz="4" w:space="0" w:color="auto"/>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Návrh zatřídění nově formulovaných kompetencí CDK</w:t>
            </w:r>
          </w:p>
        </w:tc>
        <w:tc>
          <w:tcPr>
            <w:tcW w:w="85" w:type="pct"/>
            <w:tcBorders>
              <w:top w:val="nil"/>
              <w:left w:val="single" w:sz="8" w:space="0" w:color="auto"/>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tcBorders>
              <w:top w:val="nil"/>
              <w:left w:val="single" w:sz="4" w:space="0" w:color="auto"/>
              <w:bottom w:val="nil"/>
              <w:right w:val="nil"/>
            </w:tcBorders>
            <w:shd w:val="clear" w:color="000000" w:fill="E2EFDA"/>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204" w:type="pct"/>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Tvorba návrhu zatřídění nově formulovaných kompetencí CDK</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tcBorders>
              <w:top w:val="nil"/>
              <w:left w:val="single" w:sz="4" w:space="0" w:color="auto"/>
              <w:bottom w:val="nil"/>
              <w:right w:val="nil"/>
            </w:tcBorders>
            <w:shd w:val="clear" w:color="000000" w:fill="E2EFDA"/>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204" w:type="pct"/>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výstupu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r>
      <w:tr w:rsidR="008B756C" w:rsidRPr="008B756C" w:rsidTr="0049278D">
        <w:trPr>
          <w:trHeight w:val="283"/>
        </w:trPr>
        <w:tc>
          <w:tcPr>
            <w:tcW w:w="502" w:type="pct"/>
            <w:tcBorders>
              <w:top w:val="nil"/>
              <w:left w:val="single" w:sz="4" w:space="0" w:color="auto"/>
              <w:bottom w:val="nil"/>
              <w:right w:val="nil"/>
            </w:tcBorders>
            <w:shd w:val="clear" w:color="000000" w:fill="E2EFDA"/>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204" w:type="pct"/>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Předání výsledného dokumentu správci CDK</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r>
      <w:tr w:rsidR="0035031A" w:rsidRPr="008B756C" w:rsidTr="0049278D">
        <w:trPr>
          <w:trHeight w:val="283"/>
        </w:trPr>
        <w:tc>
          <w:tcPr>
            <w:tcW w:w="502" w:type="pct"/>
            <w:tcBorders>
              <w:top w:val="nil"/>
              <w:left w:val="single" w:sz="4" w:space="0" w:color="auto"/>
              <w:bottom w:val="nil"/>
              <w:right w:val="nil"/>
            </w:tcBorders>
            <w:shd w:val="clear" w:color="000000" w:fill="E2EFDA"/>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204" w:type="pct"/>
            <w:tcBorders>
              <w:top w:val="single" w:sz="4" w:space="0" w:color="auto"/>
              <w:left w:val="single" w:sz="8" w:space="0" w:color="auto"/>
              <w:bottom w:val="nil"/>
              <w:right w:val="single" w:sz="4" w:space="0" w:color="auto"/>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3.3</w:t>
            </w:r>
          </w:p>
        </w:tc>
        <w:tc>
          <w:tcPr>
            <w:tcW w:w="996" w:type="pct"/>
            <w:tcBorders>
              <w:top w:val="single" w:sz="4" w:space="0" w:color="auto"/>
              <w:left w:val="nil"/>
              <w:bottom w:val="nil"/>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Vymezení oborových a mezioborových klastrů skupin kompetencí</w:t>
            </w:r>
          </w:p>
        </w:tc>
        <w:tc>
          <w:tcPr>
            <w:tcW w:w="85" w:type="pct"/>
            <w:tcBorders>
              <w:top w:val="nil"/>
              <w:left w:val="single" w:sz="8" w:space="0" w:color="auto"/>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single" w:sz="8"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49278D">
        <w:trPr>
          <w:trHeight w:val="283"/>
        </w:trPr>
        <w:tc>
          <w:tcPr>
            <w:tcW w:w="502" w:type="pct"/>
            <w:vMerge w:val="restart"/>
            <w:tcBorders>
              <w:top w:val="single" w:sz="8" w:space="0" w:color="auto"/>
              <w:left w:val="single" w:sz="4" w:space="0" w:color="auto"/>
              <w:bottom w:val="nil"/>
              <w:right w:val="nil"/>
            </w:tcBorders>
            <w:shd w:val="clear" w:color="000000" w:fill="D9D9D9"/>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xml:space="preserve">Úkol 4 Vytvoření sektorových kompetenčních pyramid v jednotlivých odvětvích s </w:t>
            </w:r>
            <w:proofErr w:type="spellStart"/>
            <w:r w:rsidRPr="008B756C">
              <w:rPr>
                <w:rFonts w:ascii="Arial" w:hAnsi="Arial" w:cs="Arial"/>
                <w:b/>
                <w:bCs/>
                <w:sz w:val="12"/>
                <w:szCs w:val="12"/>
              </w:rPr>
              <w:t>provazbou</w:t>
            </w:r>
            <w:proofErr w:type="spellEnd"/>
            <w:r w:rsidRPr="008B756C">
              <w:rPr>
                <w:rFonts w:ascii="Arial" w:hAnsi="Arial" w:cs="Arial"/>
                <w:b/>
                <w:bCs/>
                <w:sz w:val="12"/>
                <w:szCs w:val="12"/>
              </w:rPr>
              <w:t xml:space="preserve"> na oblast vzdělávání</w:t>
            </w:r>
          </w:p>
        </w:tc>
        <w:tc>
          <w:tcPr>
            <w:tcW w:w="204" w:type="pct"/>
            <w:tcBorders>
              <w:top w:val="single" w:sz="8" w:space="0" w:color="auto"/>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4.1</w:t>
            </w:r>
          </w:p>
        </w:tc>
        <w:tc>
          <w:tcPr>
            <w:tcW w:w="996" w:type="pct"/>
            <w:tcBorders>
              <w:top w:val="single" w:sz="8"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Naplnění 10 sektorových kompetenčních pyramid</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pct75" w:color="000000" w:fill="D9D9D9"/>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r>
      <w:tr w:rsidR="008B756C" w:rsidRPr="008B756C" w:rsidTr="009D36CD">
        <w:trPr>
          <w:trHeight w:val="283"/>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Nastavení struktury kompetenčních pyramid</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r>
      <w:tr w:rsidR="008B756C" w:rsidRPr="008B756C" w:rsidTr="009D36CD">
        <w:trPr>
          <w:trHeight w:val="283"/>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xml:space="preserve">Naplnění pater a bloků kompetenčních pyramid novými i aktuálně platnými kompetencemi, určení konkrétních odborných kompetencí specifických pro dané odvětví i průřezových kompetencí </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r>
      <w:tr w:rsidR="008B756C" w:rsidRPr="008B756C" w:rsidTr="009D36CD">
        <w:trPr>
          <w:trHeight w:val="283"/>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xml:space="preserve">Specifikace společného kvalifikačního/vzdělanostního základu a vymezení </w:t>
            </w:r>
            <w:proofErr w:type="spellStart"/>
            <w:r w:rsidRPr="008B756C">
              <w:rPr>
                <w:rFonts w:ascii="Arial" w:hAnsi="Arial" w:cs="Arial"/>
                <w:sz w:val="12"/>
                <w:szCs w:val="12"/>
              </w:rPr>
              <w:t>provazeb</w:t>
            </w:r>
            <w:proofErr w:type="spellEnd"/>
            <w:r w:rsidRPr="008B756C">
              <w:rPr>
                <w:rFonts w:ascii="Arial" w:hAnsi="Arial" w:cs="Arial"/>
                <w:sz w:val="12"/>
                <w:szCs w:val="12"/>
              </w:rPr>
              <w:t xml:space="preserve"> na NSP, NSK a RVP</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r>
      <w:tr w:rsidR="008B756C" w:rsidRPr="008B756C" w:rsidTr="009D36CD">
        <w:trPr>
          <w:trHeight w:val="360"/>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výstupu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r>
      <w:tr w:rsidR="0035031A" w:rsidRPr="008B756C" w:rsidTr="0049278D">
        <w:trPr>
          <w:trHeight w:val="330"/>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single" w:sz="4" w:space="0" w:color="auto"/>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4.2</w:t>
            </w:r>
          </w:p>
        </w:tc>
        <w:tc>
          <w:tcPr>
            <w:tcW w:w="996" w:type="pct"/>
            <w:tcBorders>
              <w:top w:val="single" w:sz="4"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Definování 20 široce pojatých povolání pro aktualizaci NSP</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300"/>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Definování 20 široce pojatých povolání pro aktualizaci NSP</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330"/>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výstupu ze strany Zadavatele</w:t>
            </w:r>
          </w:p>
        </w:tc>
        <w:tc>
          <w:tcPr>
            <w:tcW w:w="85" w:type="pct"/>
            <w:tcBorders>
              <w:top w:val="nil"/>
              <w:left w:val="single" w:sz="8"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r>
      <w:tr w:rsidR="0035031A" w:rsidRPr="008B756C" w:rsidTr="0049278D">
        <w:trPr>
          <w:trHeight w:val="283"/>
        </w:trPr>
        <w:tc>
          <w:tcPr>
            <w:tcW w:w="502" w:type="pct"/>
            <w:vMerge w:val="restart"/>
            <w:tcBorders>
              <w:top w:val="single" w:sz="8" w:space="0" w:color="auto"/>
              <w:left w:val="single" w:sz="4" w:space="0" w:color="auto"/>
              <w:bottom w:val="nil"/>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right="37" w:firstLine="0"/>
              <w:jc w:val="center"/>
              <w:rPr>
                <w:rFonts w:ascii="Arial" w:hAnsi="Arial" w:cs="Arial"/>
                <w:b/>
                <w:bCs/>
                <w:sz w:val="12"/>
                <w:szCs w:val="12"/>
              </w:rPr>
            </w:pPr>
            <w:r w:rsidRPr="008B756C">
              <w:rPr>
                <w:rFonts w:ascii="Arial" w:hAnsi="Arial" w:cs="Arial"/>
                <w:b/>
                <w:bCs/>
                <w:sz w:val="12"/>
                <w:szCs w:val="12"/>
              </w:rPr>
              <w:t>Úkol 5 Podpora dialogu zaměstnavatelů a vzdělavatelů na regionální/místní úrovni</w:t>
            </w:r>
          </w:p>
        </w:tc>
        <w:tc>
          <w:tcPr>
            <w:tcW w:w="204" w:type="pct"/>
            <w:tcBorders>
              <w:top w:val="nil"/>
              <w:left w:val="single" w:sz="8"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5.1</w:t>
            </w:r>
          </w:p>
        </w:tc>
        <w:tc>
          <w:tcPr>
            <w:tcW w:w="996" w:type="pct"/>
            <w:tcBorders>
              <w:top w:val="nil"/>
              <w:left w:val="nil"/>
              <w:bottom w:val="single" w:sz="4" w:space="0" w:color="auto"/>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Organizace akcí pro odbornou veřejnost na téma spolupráce firem a škol</w:t>
            </w:r>
          </w:p>
        </w:tc>
        <w:tc>
          <w:tcPr>
            <w:tcW w:w="85" w:type="pct"/>
            <w:tcBorders>
              <w:top w:val="nil"/>
              <w:left w:val="single" w:sz="8" w:space="0" w:color="auto"/>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808080"/>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Odsouhlasení programu školících akcí ze strany Zadavatele / dodavatelem vytvořené prezentace a odsouhlasené prezentace popř. jiné školící materiály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49278D">
        <w:trPr>
          <w:trHeight w:val="283"/>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Realizace školících akcí</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r>
      <w:tr w:rsidR="0035031A" w:rsidRPr="008B756C" w:rsidTr="0049278D">
        <w:trPr>
          <w:trHeight w:val="283"/>
        </w:trPr>
        <w:tc>
          <w:tcPr>
            <w:tcW w:w="502" w:type="pct"/>
            <w:vMerge/>
            <w:tcBorders>
              <w:top w:val="single" w:sz="8" w:space="0" w:color="auto"/>
              <w:left w:val="single" w:sz="4" w:space="0" w:color="auto"/>
              <w:bottom w:val="nil"/>
              <w:right w:val="nil"/>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single" w:sz="8" w:space="0" w:color="auto"/>
              <w:bottom w:val="single" w:sz="4" w:space="0" w:color="auto"/>
              <w:right w:val="single" w:sz="4" w:space="0" w:color="auto"/>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5.2</w:t>
            </w:r>
          </w:p>
        </w:tc>
        <w:tc>
          <w:tcPr>
            <w:tcW w:w="996" w:type="pct"/>
            <w:tcBorders>
              <w:top w:val="nil"/>
              <w:left w:val="nil"/>
              <w:bottom w:val="single" w:sz="4" w:space="0" w:color="auto"/>
              <w:right w:val="nil"/>
            </w:tcBorders>
            <w:shd w:val="clear" w:color="000000" w:fill="E2EFDA"/>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5.2 Konzultace pro projektový tým MPSV zaměřené na změnu přístupu firem a škol k odbornému výcviku v počátečním vzdělávání</w:t>
            </w:r>
          </w:p>
        </w:tc>
        <w:tc>
          <w:tcPr>
            <w:tcW w:w="85" w:type="pct"/>
            <w:tcBorders>
              <w:top w:val="nil"/>
              <w:left w:val="single" w:sz="8" w:space="0" w:color="auto"/>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color w:val="auto"/>
                <w:sz w:val="12"/>
                <w:szCs w:val="12"/>
              </w:rPr>
            </w:pPr>
            <w:r w:rsidRPr="008B756C">
              <w:rPr>
                <w:rFonts w:ascii="Arial" w:hAnsi="Arial" w:cs="Arial"/>
                <w:b/>
                <w:bCs/>
                <w:sz w:val="12"/>
                <w:szCs w:val="12"/>
              </w:rPr>
              <w:t> </w:t>
            </w:r>
          </w:p>
        </w:tc>
        <w:tc>
          <w:tcPr>
            <w:tcW w:w="85" w:type="pct"/>
            <w:tcBorders>
              <w:top w:val="nil"/>
              <w:left w:val="dotted" w:sz="4" w:space="0" w:color="auto"/>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8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b/>
                <w:bCs/>
                <w:sz w:val="12"/>
                <w:szCs w:val="12"/>
              </w:rPr>
            </w:pPr>
            <w:r w:rsidRPr="008B756C">
              <w:rPr>
                <w:rFonts w:ascii="Arial" w:hAnsi="Arial" w:cs="Arial"/>
                <w:b/>
                <w:bCs/>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single" w:sz="8" w:space="0" w:color="auto"/>
            </w:tcBorders>
            <w:shd w:val="pct75" w:color="000000" w:fill="E2EFDA"/>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000CE8">
        <w:trPr>
          <w:trHeight w:val="283"/>
        </w:trPr>
        <w:tc>
          <w:tcPr>
            <w:tcW w:w="502" w:type="pct"/>
            <w:vMerge w:val="restart"/>
            <w:tcBorders>
              <w:top w:val="single" w:sz="8" w:space="0" w:color="auto"/>
              <w:left w:val="single" w:sz="4" w:space="0" w:color="auto"/>
              <w:bottom w:val="nil"/>
              <w:right w:val="single" w:sz="8"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right="37" w:firstLine="0"/>
              <w:jc w:val="center"/>
              <w:rPr>
                <w:rFonts w:ascii="Arial" w:hAnsi="Arial" w:cs="Arial"/>
                <w:b/>
                <w:bCs/>
                <w:sz w:val="12"/>
                <w:szCs w:val="12"/>
              </w:rPr>
            </w:pPr>
            <w:r w:rsidRPr="008B756C">
              <w:rPr>
                <w:rFonts w:ascii="Arial" w:hAnsi="Arial" w:cs="Arial"/>
                <w:b/>
                <w:bCs/>
                <w:sz w:val="12"/>
                <w:szCs w:val="12"/>
              </w:rPr>
              <w:t>Úkol 6 Prosazování podmínek pro implementaci výstupů</w:t>
            </w:r>
          </w:p>
        </w:tc>
        <w:tc>
          <w:tcPr>
            <w:tcW w:w="204" w:type="pct"/>
            <w:tcBorders>
              <w:top w:val="single" w:sz="8"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6.1</w:t>
            </w:r>
          </w:p>
        </w:tc>
        <w:tc>
          <w:tcPr>
            <w:tcW w:w="996" w:type="pct"/>
            <w:tcBorders>
              <w:top w:val="single" w:sz="8"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Realizace regionálních workshopů</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808080"/>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Odsouhlasení programu regionálních workshopů ze strany Zadavatele / dodavatelem vytvořené prezentace a odsouhlasené prezentace popř. jiné školící materiály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Realizace regionálních workshopů</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r>
      <w:tr w:rsidR="0035031A"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6.2</w:t>
            </w:r>
          </w:p>
        </w:tc>
        <w:tc>
          <w:tcPr>
            <w:tcW w:w="996" w:type="pct"/>
            <w:tcBorders>
              <w:top w:val="single" w:sz="8"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 xml:space="preserve">Příklady </w:t>
            </w:r>
            <w:proofErr w:type="spellStart"/>
            <w:r w:rsidRPr="008B756C">
              <w:rPr>
                <w:rFonts w:ascii="Arial" w:hAnsi="Arial" w:cs="Arial"/>
                <w:b/>
                <w:bCs/>
                <w:sz w:val="12"/>
                <w:szCs w:val="12"/>
              </w:rPr>
              <w:t>best</w:t>
            </w:r>
            <w:proofErr w:type="spellEnd"/>
            <w:r w:rsidRPr="008B756C">
              <w:rPr>
                <w:rFonts w:ascii="Arial" w:hAnsi="Arial" w:cs="Arial"/>
                <w:b/>
                <w:bCs/>
                <w:sz w:val="12"/>
                <w:szCs w:val="12"/>
              </w:rPr>
              <w:t xml:space="preserve"> </w:t>
            </w:r>
            <w:proofErr w:type="spellStart"/>
            <w:r w:rsidRPr="008B756C">
              <w:rPr>
                <w:rFonts w:ascii="Arial" w:hAnsi="Arial" w:cs="Arial"/>
                <w:b/>
                <w:bCs/>
                <w:sz w:val="12"/>
                <w:szCs w:val="12"/>
              </w:rPr>
              <w:t>practise</w:t>
            </w:r>
            <w:proofErr w:type="spellEnd"/>
            <w:r w:rsidRPr="008B756C">
              <w:rPr>
                <w:rFonts w:ascii="Arial" w:hAnsi="Arial" w:cs="Arial"/>
                <w:b/>
                <w:bCs/>
                <w:sz w:val="12"/>
                <w:szCs w:val="12"/>
              </w:rPr>
              <w:t xml:space="preserve"> z procesu nastavení spolupráce firem a škol (25 příkladů dobré praxe)</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xml:space="preserve">Definování struktury pro zpracování příkladů </w:t>
            </w:r>
            <w:proofErr w:type="spellStart"/>
            <w:r w:rsidRPr="008B756C">
              <w:rPr>
                <w:rFonts w:ascii="Arial" w:hAnsi="Arial" w:cs="Arial"/>
                <w:sz w:val="12"/>
                <w:szCs w:val="12"/>
              </w:rPr>
              <w:t>best</w:t>
            </w:r>
            <w:proofErr w:type="spellEnd"/>
            <w:r w:rsidRPr="008B756C">
              <w:rPr>
                <w:rFonts w:ascii="Arial" w:hAnsi="Arial" w:cs="Arial"/>
                <w:sz w:val="12"/>
                <w:szCs w:val="12"/>
              </w:rPr>
              <w:t xml:space="preserve"> </w:t>
            </w:r>
            <w:proofErr w:type="spellStart"/>
            <w:r w:rsidRPr="008B756C">
              <w:rPr>
                <w:rFonts w:ascii="Arial" w:hAnsi="Arial" w:cs="Arial"/>
                <w:sz w:val="12"/>
                <w:szCs w:val="12"/>
              </w:rPr>
              <w:t>practice</w:t>
            </w:r>
            <w:proofErr w:type="spellEnd"/>
            <w:r w:rsidRPr="008B756C">
              <w:rPr>
                <w:rFonts w:ascii="Arial" w:hAnsi="Arial" w:cs="Arial"/>
                <w:sz w:val="12"/>
                <w:szCs w:val="12"/>
              </w:rPr>
              <w:t xml:space="preserve"> / Připomínkování ze strany MPSV</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808080"/>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xml:space="preserve">Shromáždění a zpracování příkladů </w:t>
            </w:r>
            <w:proofErr w:type="spellStart"/>
            <w:r w:rsidRPr="008B756C">
              <w:rPr>
                <w:rFonts w:ascii="Arial" w:hAnsi="Arial" w:cs="Arial"/>
                <w:sz w:val="12"/>
                <w:szCs w:val="12"/>
              </w:rPr>
              <w:t>best</w:t>
            </w:r>
            <w:proofErr w:type="spellEnd"/>
            <w:r w:rsidRPr="008B756C">
              <w:rPr>
                <w:rFonts w:ascii="Arial" w:hAnsi="Arial" w:cs="Arial"/>
                <w:sz w:val="12"/>
                <w:szCs w:val="12"/>
              </w:rPr>
              <w:t xml:space="preserve"> </w:t>
            </w:r>
            <w:proofErr w:type="spellStart"/>
            <w:r w:rsidRPr="008B756C">
              <w:rPr>
                <w:rFonts w:ascii="Arial" w:hAnsi="Arial" w:cs="Arial"/>
                <w:sz w:val="12"/>
                <w:szCs w:val="12"/>
              </w:rPr>
              <w:t>practise</w:t>
            </w:r>
            <w:proofErr w:type="spellEnd"/>
            <w:r w:rsidRPr="008B756C">
              <w:rPr>
                <w:rFonts w:ascii="Arial" w:hAnsi="Arial" w:cs="Arial"/>
                <w:sz w:val="12"/>
                <w:szCs w:val="12"/>
              </w:rPr>
              <w:t xml:space="preserve"> z procesu nastavení spolupráce firem a škol</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Kompletace/finalizace jednotlivých příkladů dobré praxe do jednotného dokumentu</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výstupu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6.3</w:t>
            </w:r>
          </w:p>
        </w:tc>
        <w:tc>
          <w:tcPr>
            <w:tcW w:w="996" w:type="pct"/>
            <w:tcBorders>
              <w:top w:val="single" w:sz="4"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Realizace sektorových kulatých stolů</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808080"/>
              <w:left w:val="nil"/>
              <w:bottom w:val="nil"/>
              <w:right w:val="nil"/>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Odsouhlasení programu sektorových kulatých stolů ze strany Zadavatele / dodavatelem vytvořené prezentace a odsouhlasené prezentace popř. jiné školící materiály ze strany Zadavatele</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Realizace sektorových kulatých stolů</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00B0F0"/>
                <w:sz w:val="12"/>
                <w:szCs w:val="12"/>
              </w:rPr>
            </w:pPr>
            <w:r w:rsidRPr="008B756C">
              <w:rPr>
                <w:rFonts w:ascii="Arial" w:hAnsi="Arial" w:cs="Arial"/>
                <w:color w:val="00B0F0"/>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35031A" w:rsidRPr="008B756C" w:rsidTr="00000CE8">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Úkol 6.4</w:t>
            </w:r>
          </w:p>
        </w:tc>
        <w:tc>
          <w:tcPr>
            <w:tcW w:w="996"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b/>
                <w:bCs/>
                <w:sz w:val="12"/>
                <w:szCs w:val="12"/>
              </w:rPr>
            </w:pPr>
            <w:r w:rsidRPr="008B756C">
              <w:rPr>
                <w:rFonts w:ascii="Arial" w:hAnsi="Arial" w:cs="Arial"/>
                <w:b/>
                <w:bCs/>
                <w:sz w:val="12"/>
                <w:szCs w:val="12"/>
              </w:rPr>
              <w:t>Tvorba 4 odborných článků</w:t>
            </w:r>
          </w:p>
        </w:tc>
        <w:tc>
          <w:tcPr>
            <w:tcW w:w="85" w:type="pct"/>
            <w:tcBorders>
              <w:top w:val="nil"/>
              <w:left w:val="single" w:sz="8" w:space="0" w:color="auto"/>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single" w:sz="8" w:space="0" w:color="auto"/>
            </w:tcBorders>
            <w:shd w:val="pct75" w:color="000000" w:fill="D9D9D9"/>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9D36CD">
        <w:trPr>
          <w:trHeight w:val="283"/>
        </w:trPr>
        <w:tc>
          <w:tcPr>
            <w:tcW w:w="502" w:type="pct"/>
            <w:vMerge/>
            <w:tcBorders>
              <w:top w:val="single" w:sz="8" w:space="0" w:color="auto"/>
              <w:left w:val="single" w:sz="4" w:space="0" w:color="auto"/>
              <w:bottom w:val="nil"/>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Tvorba odborných článků</w:t>
            </w:r>
          </w:p>
        </w:tc>
        <w:tc>
          <w:tcPr>
            <w:tcW w:w="85" w:type="pct"/>
            <w:tcBorders>
              <w:top w:val="nil"/>
              <w:left w:val="single" w:sz="8" w:space="0" w:color="auto"/>
              <w:bottom w:val="dotted" w:sz="4"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dotted" w:sz="4"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dotted" w:sz="4"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r>
      <w:tr w:rsidR="008B756C" w:rsidRPr="008B756C" w:rsidTr="009D36CD">
        <w:trPr>
          <w:trHeight w:val="283"/>
        </w:trPr>
        <w:tc>
          <w:tcPr>
            <w:tcW w:w="502" w:type="pct"/>
            <w:vMerge/>
            <w:tcBorders>
              <w:top w:val="single" w:sz="8" w:space="0" w:color="auto"/>
              <w:left w:val="single" w:sz="4" w:space="0" w:color="auto"/>
              <w:bottom w:val="single" w:sz="4" w:space="0" w:color="auto"/>
              <w:right w:val="single" w:sz="8" w:space="0" w:color="auto"/>
            </w:tcBorders>
            <w:vAlign w:val="center"/>
            <w:hideMark/>
          </w:tcPr>
          <w:p w:rsidR="008B756C" w:rsidRPr="008B756C" w:rsidRDefault="008B756C" w:rsidP="004C19EE">
            <w:pPr>
              <w:spacing w:after="0" w:line="240" w:lineRule="auto"/>
              <w:ind w:firstLine="0"/>
              <w:rPr>
                <w:rFonts w:ascii="Arial" w:hAnsi="Arial" w:cs="Arial"/>
                <w:b/>
                <w:bCs/>
                <w:sz w:val="12"/>
                <w:szCs w:val="12"/>
              </w:rPr>
            </w:pPr>
          </w:p>
        </w:tc>
        <w:tc>
          <w:tcPr>
            <w:tcW w:w="204"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 </w:t>
            </w:r>
          </w:p>
        </w:tc>
        <w:tc>
          <w:tcPr>
            <w:tcW w:w="99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8B756C" w:rsidRPr="008B756C" w:rsidRDefault="008B756C" w:rsidP="001E2004">
            <w:pPr>
              <w:spacing w:after="0" w:line="240" w:lineRule="auto"/>
              <w:ind w:firstLine="0"/>
              <w:jc w:val="left"/>
              <w:rPr>
                <w:rFonts w:ascii="Arial" w:hAnsi="Arial" w:cs="Arial"/>
                <w:sz w:val="12"/>
                <w:szCs w:val="12"/>
              </w:rPr>
            </w:pPr>
            <w:r w:rsidRPr="008B756C">
              <w:rPr>
                <w:rFonts w:ascii="Arial" w:hAnsi="Arial" w:cs="Arial"/>
                <w:sz w:val="12"/>
                <w:szCs w:val="12"/>
              </w:rPr>
              <w:t>Připomínkování/akceptace  článků ze strany Zadavatele</w:t>
            </w:r>
          </w:p>
        </w:tc>
        <w:tc>
          <w:tcPr>
            <w:tcW w:w="85" w:type="pct"/>
            <w:tcBorders>
              <w:top w:val="nil"/>
              <w:left w:val="single" w:sz="8" w:space="0" w:color="auto"/>
              <w:bottom w:val="single" w:sz="8"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color w:val="auto"/>
                <w:sz w:val="12"/>
                <w:szCs w:val="12"/>
              </w:rPr>
            </w:pPr>
            <w:r w:rsidRPr="008B756C">
              <w:rPr>
                <w:rFonts w:ascii="Arial" w:hAnsi="Arial" w:cs="Arial"/>
                <w:sz w:val="12"/>
                <w:szCs w:val="12"/>
              </w:rPr>
              <w:t> </w:t>
            </w:r>
          </w:p>
        </w:tc>
        <w:tc>
          <w:tcPr>
            <w:tcW w:w="85" w:type="pct"/>
            <w:tcBorders>
              <w:top w:val="nil"/>
              <w:left w:val="dotted" w:sz="4" w:space="0" w:color="auto"/>
              <w:bottom w:val="single" w:sz="8"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8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9D36CD">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bottom"/>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dotted" w:sz="4"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 </w:t>
            </w:r>
          </w:p>
        </w:tc>
        <w:tc>
          <w:tcPr>
            <w:tcW w:w="10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B756C" w:rsidRPr="008B756C" w:rsidRDefault="008B756C" w:rsidP="004C19EE">
            <w:pPr>
              <w:spacing w:after="0" w:line="240" w:lineRule="auto"/>
              <w:ind w:firstLine="0"/>
              <w:jc w:val="center"/>
              <w:rPr>
                <w:rFonts w:ascii="Arial" w:hAnsi="Arial" w:cs="Arial"/>
                <w:sz w:val="12"/>
                <w:szCs w:val="12"/>
              </w:rPr>
            </w:pPr>
            <w:r w:rsidRPr="008B756C">
              <w:rPr>
                <w:rFonts w:ascii="Arial" w:hAnsi="Arial" w:cs="Arial"/>
                <w:sz w:val="12"/>
                <w:szCs w:val="12"/>
              </w:rPr>
              <w:t>X</w:t>
            </w:r>
          </w:p>
        </w:tc>
      </w:tr>
    </w:tbl>
    <w:p w:rsidR="00630DF8" w:rsidRPr="00611EF8" w:rsidRDefault="008B756C">
      <w:pPr>
        <w:spacing w:after="0" w:line="240" w:lineRule="auto"/>
        <w:ind w:firstLine="0"/>
        <w:jc w:val="left"/>
        <w:rPr>
          <w:rFonts w:ascii="Arial" w:hAnsi="Arial" w:cs="Arial"/>
          <w:b/>
          <w:bCs/>
          <w:iCs/>
          <w:color w:val="auto"/>
          <w:lang w:eastAsia="cs-CZ" w:bidi="ar-SA"/>
        </w:rPr>
      </w:pPr>
      <w:r w:rsidRPr="008B756C">
        <w:rPr>
          <w:rFonts w:ascii="Arial" w:hAnsi="Arial" w:cs="Arial"/>
          <w:b/>
          <w:bCs/>
          <w:iCs/>
        </w:rPr>
        <w:t xml:space="preserve"> </w:t>
      </w:r>
      <w:r w:rsidR="00630DF8" w:rsidRPr="008B756C">
        <w:rPr>
          <w:rFonts w:ascii="Arial" w:hAnsi="Arial" w:cs="Arial"/>
          <w:b/>
          <w:bCs/>
          <w:iCs/>
        </w:rPr>
        <w:br w:type="page"/>
      </w:r>
    </w:p>
    <w:p w:rsidR="008B756C" w:rsidRDefault="008B756C" w:rsidP="00497675">
      <w:pPr>
        <w:pStyle w:val="Textodrkaa"/>
        <w:numPr>
          <w:ilvl w:val="0"/>
          <w:numId w:val="0"/>
        </w:numPr>
        <w:spacing w:before="0" w:after="0" w:line="280" w:lineRule="atLeast"/>
        <w:rPr>
          <w:rFonts w:cs="Arial"/>
          <w:b/>
          <w:bCs/>
          <w:iCs/>
          <w:szCs w:val="20"/>
        </w:rPr>
        <w:sectPr w:rsidR="008B756C" w:rsidSect="008B756C">
          <w:pgSz w:w="16838" w:h="11906" w:orient="landscape"/>
          <w:pgMar w:top="1418" w:right="1134" w:bottom="1418" w:left="1134" w:header="567" w:footer="709" w:gutter="0"/>
          <w:pgNumType w:start="1"/>
          <w:cols w:space="708"/>
          <w:titlePg/>
          <w:docGrid w:linePitch="360"/>
        </w:sectPr>
      </w:pPr>
    </w:p>
    <w:p w:rsidR="00497675" w:rsidRPr="00A400BB" w:rsidRDefault="00497675" w:rsidP="00497675">
      <w:pPr>
        <w:pStyle w:val="Textodrkaa"/>
        <w:numPr>
          <w:ilvl w:val="0"/>
          <w:numId w:val="0"/>
        </w:numPr>
        <w:spacing w:before="0" w:after="0" w:line="280" w:lineRule="atLeast"/>
        <w:rPr>
          <w:rFonts w:cs="Arial"/>
          <w:b/>
          <w:bCs/>
          <w:iCs/>
          <w:szCs w:val="20"/>
        </w:rPr>
      </w:pPr>
      <w:r w:rsidRPr="00A400BB">
        <w:rPr>
          <w:rFonts w:cs="Arial"/>
          <w:b/>
          <w:bCs/>
          <w:iCs/>
          <w:szCs w:val="20"/>
        </w:rPr>
        <w:lastRenderedPageBreak/>
        <w:t xml:space="preserve">Příloha č. </w:t>
      </w:r>
      <w:r w:rsidR="00611EF8">
        <w:rPr>
          <w:rFonts w:cs="Arial"/>
          <w:b/>
          <w:bCs/>
          <w:iCs/>
          <w:szCs w:val="20"/>
        </w:rPr>
        <w:t>3</w:t>
      </w:r>
      <w:r w:rsidRPr="00A400BB">
        <w:rPr>
          <w:rFonts w:cs="Arial"/>
          <w:b/>
          <w:bCs/>
          <w:iCs/>
          <w:szCs w:val="20"/>
        </w:rPr>
        <w:t xml:space="preserve"> – </w:t>
      </w:r>
      <w:r>
        <w:rPr>
          <w:rFonts w:cs="Arial"/>
          <w:b/>
          <w:bCs/>
          <w:iCs/>
          <w:szCs w:val="20"/>
        </w:rPr>
        <w:t>Rozpočet plnění</w:t>
      </w:r>
    </w:p>
    <w:p w:rsidR="00497675" w:rsidRDefault="00497675" w:rsidP="00887938">
      <w:pPr>
        <w:pStyle w:val="Textodrkaa"/>
        <w:numPr>
          <w:ilvl w:val="0"/>
          <w:numId w:val="0"/>
        </w:numPr>
        <w:spacing w:before="0" w:after="0" w:line="280" w:lineRule="atLeast"/>
        <w:rPr>
          <w:rFonts w:cs="Arial"/>
          <w:b/>
          <w:bCs/>
          <w:iCs/>
          <w:szCs w:val="20"/>
        </w:rPr>
      </w:pPr>
    </w:p>
    <w:tbl>
      <w:tblPr>
        <w:tblW w:w="8977" w:type="dxa"/>
        <w:tblCellMar>
          <w:left w:w="70" w:type="dxa"/>
          <w:right w:w="70" w:type="dxa"/>
        </w:tblCellMar>
        <w:tblLook w:val="04A0"/>
      </w:tblPr>
      <w:tblGrid>
        <w:gridCol w:w="4952"/>
        <w:gridCol w:w="2041"/>
        <w:gridCol w:w="1984"/>
      </w:tblGrid>
      <w:tr w:rsidR="000A732F" w:rsidRPr="000A732F" w:rsidTr="009C561C">
        <w:trPr>
          <w:trHeight w:val="480"/>
        </w:trPr>
        <w:tc>
          <w:tcPr>
            <w:tcW w:w="4952" w:type="dxa"/>
            <w:tcBorders>
              <w:top w:val="single" w:sz="8" w:space="0" w:color="auto"/>
              <w:left w:val="single" w:sz="8" w:space="0" w:color="auto"/>
              <w:bottom w:val="single" w:sz="8" w:space="0" w:color="auto"/>
              <w:right w:val="single" w:sz="4" w:space="0" w:color="auto"/>
            </w:tcBorders>
            <w:shd w:val="clear" w:color="000000" w:fill="BDD7EE"/>
            <w:vAlign w:val="center"/>
            <w:hideMark/>
          </w:tcPr>
          <w:p w:rsidR="000A732F" w:rsidRPr="000A732F" w:rsidRDefault="000A732F" w:rsidP="000A732F">
            <w:pPr>
              <w:spacing w:after="0" w:line="240" w:lineRule="auto"/>
              <w:ind w:firstLine="0"/>
              <w:jc w:val="center"/>
              <w:rPr>
                <w:rFonts w:ascii="Arial" w:hAnsi="Arial" w:cs="Arial"/>
                <w:b/>
                <w:bCs/>
                <w:lang w:eastAsia="cs-CZ" w:bidi="ar-SA"/>
              </w:rPr>
            </w:pPr>
            <w:r w:rsidRPr="000A732F">
              <w:rPr>
                <w:rFonts w:ascii="Arial" w:hAnsi="Arial" w:cs="Arial"/>
                <w:b/>
                <w:bCs/>
                <w:lang w:eastAsia="cs-CZ" w:bidi="ar-SA"/>
              </w:rPr>
              <w:t>Název výstupu</w:t>
            </w:r>
          </w:p>
        </w:tc>
        <w:tc>
          <w:tcPr>
            <w:tcW w:w="2041" w:type="dxa"/>
            <w:tcBorders>
              <w:top w:val="single" w:sz="8" w:space="0" w:color="auto"/>
              <w:left w:val="nil"/>
              <w:bottom w:val="single" w:sz="8" w:space="0" w:color="auto"/>
              <w:right w:val="single" w:sz="4" w:space="0" w:color="auto"/>
            </w:tcBorders>
            <w:shd w:val="clear" w:color="000000" w:fill="BDD7EE"/>
            <w:vAlign w:val="center"/>
            <w:hideMark/>
          </w:tcPr>
          <w:p w:rsidR="009640A3" w:rsidRDefault="000A732F" w:rsidP="000A732F">
            <w:pPr>
              <w:spacing w:after="0" w:line="240" w:lineRule="auto"/>
              <w:ind w:firstLine="0"/>
              <w:jc w:val="center"/>
              <w:rPr>
                <w:rFonts w:ascii="Arial" w:hAnsi="Arial" w:cs="Arial"/>
                <w:b/>
                <w:bCs/>
                <w:lang w:eastAsia="cs-CZ" w:bidi="ar-SA"/>
              </w:rPr>
            </w:pPr>
            <w:r w:rsidRPr="000A732F">
              <w:rPr>
                <w:rFonts w:ascii="Arial" w:hAnsi="Arial" w:cs="Arial"/>
                <w:b/>
                <w:bCs/>
                <w:lang w:eastAsia="cs-CZ" w:bidi="ar-SA"/>
              </w:rPr>
              <w:t xml:space="preserve">Nabídková cena </w:t>
            </w:r>
          </w:p>
          <w:p w:rsidR="000A732F" w:rsidRPr="000A732F" w:rsidRDefault="000A732F" w:rsidP="000A732F">
            <w:pPr>
              <w:spacing w:after="0" w:line="240" w:lineRule="auto"/>
              <w:ind w:firstLine="0"/>
              <w:jc w:val="center"/>
              <w:rPr>
                <w:rFonts w:ascii="Arial" w:hAnsi="Arial" w:cs="Arial"/>
                <w:b/>
                <w:bCs/>
                <w:lang w:eastAsia="cs-CZ" w:bidi="ar-SA"/>
              </w:rPr>
            </w:pPr>
            <w:r w:rsidRPr="000A732F">
              <w:rPr>
                <w:rFonts w:ascii="Arial" w:hAnsi="Arial" w:cs="Arial"/>
                <w:b/>
                <w:bCs/>
                <w:lang w:eastAsia="cs-CZ" w:bidi="ar-SA"/>
              </w:rPr>
              <w:t>v Kč bez DPH</w:t>
            </w:r>
          </w:p>
        </w:tc>
        <w:tc>
          <w:tcPr>
            <w:tcW w:w="1984" w:type="dxa"/>
            <w:tcBorders>
              <w:top w:val="single" w:sz="8" w:space="0" w:color="auto"/>
              <w:left w:val="nil"/>
              <w:bottom w:val="single" w:sz="8" w:space="0" w:color="auto"/>
              <w:right w:val="single" w:sz="8" w:space="0" w:color="auto"/>
            </w:tcBorders>
            <w:shd w:val="clear" w:color="000000" w:fill="BDD7EE"/>
            <w:vAlign w:val="center"/>
            <w:hideMark/>
          </w:tcPr>
          <w:p w:rsidR="009640A3" w:rsidRDefault="000A732F" w:rsidP="000A732F">
            <w:pPr>
              <w:spacing w:after="0" w:line="240" w:lineRule="auto"/>
              <w:ind w:firstLine="0"/>
              <w:jc w:val="center"/>
              <w:rPr>
                <w:rFonts w:ascii="Arial" w:hAnsi="Arial" w:cs="Arial"/>
                <w:b/>
                <w:bCs/>
                <w:lang w:eastAsia="cs-CZ" w:bidi="ar-SA"/>
              </w:rPr>
            </w:pPr>
            <w:r w:rsidRPr="000A732F">
              <w:rPr>
                <w:rFonts w:ascii="Arial" w:hAnsi="Arial" w:cs="Arial"/>
                <w:b/>
                <w:bCs/>
                <w:lang w:eastAsia="cs-CZ" w:bidi="ar-SA"/>
              </w:rPr>
              <w:t xml:space="preserve">Nabídková cena </w:t>
            </w:r>
          </w:p>
          <w:p w:rsidR="000A732F" w:rsidRPr="000A732F" w:rsidRDefault="000A732F" w:rsidP="000A732F">
            <w:pPr>
              <w:spacing w:after="0" w:line="240" w:lineRule="auto"/>
              <w:ind w:firstLine="0"/>
              <w:jc w:val="center"/>
              <w:rPr>
                <w:rFonts w:ascii="Arial" w:hAnsi="Arial" w:cs="Arial"/>
                <w:b/>
                <w:bCs/>
                <w:lang w:eastAsia="cs-CZ" w:bidi="ar-SA"/>
              </w:rPr>
            </w:pPr>
            <w:r w:rsidRPr="000A732F">
              <w:rPr>
                <w:rFonts w:ascii="Arial" w:hAnsi="Arial" w:cs="Arial"/>
                <w:b/>
                <w:bCs/>
                <w:lang w:eastAsia="cs-CZ" w:bidi="ar-SA"/>
              </w:rPr>
              <w:t>v Kč vč. DPH</w:t>
            </w:r>
          </w:p>
        </w:tc>
      </w:tr>
      <w:tr w:rsidR="000A732F" w:rsidRPr="000A732F" w:rsidTr="009C561C">
        <w:trPr>
          <w:trHeight w:val="397"/>
        </w:trPr>
        <w:tc>
          <w:tcPr>
            <w:tcW w:w="8977" w:type="dxa"/>
            <w:gridSpan w:val="3"/>
            <w:tcBorders>
              <w:top w:val="single" w:sz="8" w:space="0" w:color="auto"/>
              <w:left w:val="single" w:sz="8" w:space="0" w:color="auto"/>
              <w:bottom w:val="single" w:sz="4" w:space="0" w:color="auto"/>
              <w:right w:val="single" w:sz="8" w:space="0" w:color="000000"/>
            </w:tcBorders>
            <w:shd w:val="clear" w:color="000000" w:fill="DDEBF7"/>
            <w:vAlign w:val="center"/>
            <w:hideMark/>
          </w:tcPr>
          <w:p w:rsidR="000A732F" w:rsidRPr="000A732F" w:rsidRDefault="000A732F" w:rsidP="000A732F">
            <w:pPr>
              <w:spacing w:after="0" w:line="240" w:lineRule="auto"/>
              <w:ind w:firstLine="0"/>
              <w:jc w:val="left"/>
              <w:rPr>
                <w:rFonts w:ascii="Arial" w:hAnsi="Arial" w:cs="Arial"/>
                <w:b/>
                <w:bCs/>
                <w:sz w:val="18"/>
                <w:szCs w:val="18"/>
                <w:lang w:eastAsia="cs-CZ" w:bidi="ar-SA"/>
              </w:rPr>
            </w:pPr>
            <w:r w:rsidRPr="000A732F">
              <w:rPr>
                <w:rFonts w:ascii="Arial" w:hAnsi="Arial" w:cs="Arial"/>
                <w:b/>
                <w:bCs/>
                <w:sz w:val="18"/>
                <w:szCs w:val="18"/>
                <w:lang w:eastAsia="cs-CZ" w:bidi="ar-SA"/>
              </w:rPr>
              <w:t>Úkol 1 Analýza metod mapování budoucích kompetencí s využitím zahraničních zkušeností, výběr sektorů a zpracování metodiky</w:t>
            </w:r>
          </w:p>
        </w:tc>
      </w:tr>
      <w:tr w:rsidR="000A732F"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A732F" w:rsidRPr="000A732F" w:rsidRDefault="000A732F" w:rsidP="000A732F">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1.1 Analýza zahraničních studií a trendů na trhu práce</w:t>
            </w:r>
          </w:p>
        </w:tc>
        <w:tc>
          <w:tcPr>
            <w:tcW w:w="2041" w:type="dxa"/>
            <w:tcBorders>
              <w:top w:val="nil"/>
              <w:left w:val="nil"/>
              <w:bottom w:val="single" w:sz="4" w:space="0" w:color="auto"/>
              <w:right w:val="single" w:sz="4" w:space="0" w:color="auto"/>
            </w:tcBorders>
            <w:shd w:val="clear" w:color="000000" w:fill="FFFFCC"/>
            <w:vAlign w:val="center"/>
          </w:tcPr>
          <w:p w:rsidR="000A732F" w:rsidRPr="000F1EDD" w:rsidRDefault="000F1EDD" w:rsidP="000A732F">
            <w:pPr>
              <w:spacing w:after="0" w:line="240" w:lineRule="auto"/>
              <w:ind w:firstLine="0"/>
              <w:jc w:val="center"/>
              <w:rPr>
                <w:rFonts w:ascii="Arial" w:hAnsi="Arial" w:cs="Arial"/>
                <w:bCs/>
                <w:i/>
                <w:sz w:val="18"/>
                <w:szCs w:val="18"/>
                <w:lang w:eastAsia="cs-CZ" w:bidi="ar-SA"/>
              </w:rPr>
            </w:pPr>
            <w:r w:rsidRPr="000F1EDD">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tcPr>
          <w:p w:rsidR="000A732F" w:rsidRPr="000A732F" w:rsidRDefault="000F1EDD" w:rsidP="000A732F">
            <w:pPr>
              <w:spacing w:after="0" w:line="240" w:lineRule="auto"/>
              <w:ind w:firstLine="0"/>
              <w:jc w:val="center"/>
              <w:rPr>
                <w:rFonts w:ascii="Arial" w:hAnsi="Arial" w:cs="Arial"/>
                <w:b/>
                <w:bCs/>
                <w:sz w:val="18"/>
                <w:szCs w:val="18"/>
                <w:lang w:eastAsia="cs-CZ" w:bidi="ar-SA"/>
              </w:rPr>
            </w:pPr>
            <w:r w:rsidRPr="000F1EDD">
              <w:rPr>
                <w:rFonts w:ascii="Arial" w:hAnsi="Arial" w:cs="Arial"/>
                <w:bCs/>
                <w:i/>
                <w:sz w:val="18"/>
                <w:szCs w:val="18"/>
                <w:lang w:eastAsia="cs-CZ" w:bidi="ar-SA"/>
              </w:rPr>
              <w:t>neveřejný údaj</w:t>
            </w:r>
          </w:p>
        </w:tc>
      </w:tr>
      <w:tr w:rsidR="000A732F"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A732F" w:rsidRPr="000A732F" w:rsidRDefault="000A732F" w:rsidP="000A732F">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1.2 Tvorba metodiky mapování budoucích kompetencí trhu práce (4 samostatné části)</w:t>
            </w:r>
          </w:p>
        </w:tc>
        <w:tc>
          <w:tcPr>
            <w:tcW w:w="2041" w:type="dxa"/>
            <w:tcBorders>
              <w:top w:val="nil"/>
              <w:left w:val="nil"/>
              <w:bottom w:val="single" w:sz="4" w:space="0" w:color="auto"/>
              <w:right w:val="single" w:sz="4" w:space="0" w:color="auto"/>
            </w:tcBorders>
            <w:shd w:val="clear" w:color="000000" w:fill="FFFFCC"/>
            <w:vAlign w:val="center"/>
          </w:tcPr>
          <w:p w:rsidR="000A732F" w:rsidRPr="000A732F" w:rsidRDefault="000F1EDD" w:rsidP="000A732F">
            <w:pPr>
              <w:spacing w:after="0" w:line="240" w:lineRule="auto"/>
              <w:ind w:firstLine="0"/>
              <w:jc w:val="center"/>
              <w:rPr>
                <w:rFonts w:ascii="Arial" w:hAnsi="Arial" w:cs="Arial"/>
                <w:b/>
                <w:bCs/>
                <w:sz w:val="18"/>
                <w:szCs w:val="18"/>
                <w:lang w:eastAsia="cs-CZ" w:bidi="ar-SA"/>
              </w:rPr>
            </w:pPr>
            <w:r w:rsidRPr="000F1EDD">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tcPr>
          <w:p w:rsidR="000A732F" w:rsidRPr="000A732F" w:rsidRDefault="000F1EDD" w:rsidP="000A732F">
            <w:pPr>
              <w:spacing w:after="0" w:line="240" w:lineRule="auto"/>
              <w:ind w:firstLine="0"/>
              <w:jc w:val="center"/>
              <w:rPr>
                <w:rFonts w:ascii="Arial" w:hAnsi="Arial" w:cs="Arial"/>
                <w:b/>
                <w:bCs/>
                <w:sz w:val="18"/>
                <w:szCs w:val="18"/>
                <w:lang w:eastAsia="cs-CZ" w:bidi="ar-SA"/>
              </w:rPr>
            </w:pPr>
            <w:r w:rsidRPr="000F1EDD">
              <w:rPr>
                <w:rFonts w:ascii="Arial" w:hAnsi="Arial" w:cs="Arial"/>
                <w:bCs/>
                <w:i/>
                <w:sz w:val="18"/>
                <w:szCs w:val="18"/>
                <w:lang w:eastAsia="cs-CZ" w:bidi="ar-SA"/>
              </w:rPr>
              <w:t>neveřejný údaj</w:t>
            </w:r>
          </w:p>
        </w:tc>
      </w:tr>
      <w:tr w:rsidR="000A732F" w:rsidRPr="000A732F" w:rsidTr="000F1EDD">
        <w:trPr>
          <w:trHeight w:val="454"/>
        </w:trPr>
        <w:tc>
          <w:tcPr>
            <w:tcW w:w="4952" w:type="dxa"/>
            <w:tcBorders>
              <w:top w:val="nil"/>
              <w:left w:val="single" w:sz="8" w:space="0" w:color="auto"/>
              <w:bottom w:val="single" w:sz="8" w:space="0" w:color="auto"/>
              <w:right w:val="single" w:sz="4" w:space="0" w:color="auto"/>
            </w:tcBorders>
            <w:shd w:val="clear" w:color="auto" w:fill="auto"/>
            <w:vAlign w:val="center"/>
            <w:hideMark/>
          </w:tcPr>
          <w:p w:rsidR="000A732F" w:rsidRPr="000A732F" w:rsidRDefault="000A732F" w:rsidP="000A732F">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1.3 Stanovení prioritních sektorů s dopadem Průmyslu 4.0 na trh práce</w:t>
            </w:r>
          </w:p>
        </w:tc>
        <w:tc>
          <w:tcPr>
            <w:tcW w:w="2041" w:type="dxa"/>
            <w:tcBorders>
              <w:top w:val="nil"/>
              <w:left w:val="nil"/>
              <w:bottom w:val="single" w:sz="8" w:space="0" w:color="auto"/>
              <w:right w:val="single" w:sz="4" w:space="0" w:color="auto"/>
            </w:tcBorders>
            <w:shd w:val="clear" w:color="000000" w:fill="FFFFCC"/>
            <w:vAlign w:val="center"/>
          </w:tcPr>
          <w:p w:rsidR="000A732F" w:rsidRPr="000A732F" w:rsidRDefault="000F1EDD" w:rsidP="000A732F">
            <w:pPr>
              <w:spacing w:after="0" w:line="240" w:lineRule="auto"/>
              <w:ind w:firstLine="0"/>
              <w:jc w:val="center"/>
              <w:rPr>
                <w:rFonts w:ascii="Arial" w:hAnsi="Arial" w:cs="Arial"/>
                <w:b/>
                <w:bCs/>
                <w:sz w:val="18"/>
                <w:szCs w:val="18"/>
                <w:lang w:eastAsia="cs-CZ" w:bidi="ar-SA"/>
              </w:rPr>
            </w:pPr>
            <w:r w:rsidRPr="000F1EDD">
              <w:rPr>
                <w:rFonts w:ascii="Arial" w:hAnsi="Arial" w:cs="Arial"/>
                <w:bCs/>
                <w:i/>
                <w:sz w:val="18"/>
                <w:szCs w:val="18"/>
                <w:lang w:eastAsia="cs-CZ" w:bidi="ar-SA"/>
              </w:rPr>
              <w:t>neveřejný údaj</w:t>
            </w:r>
          </w:p>
        </w:tc>
        <w:tc>
          <w:tcPr>
            <w:tcW w:w="1984" w:type="dxa"/>
            <w:tcBorders>
              <w:top w:val="nil"/>
              <w:left w:val="nil"/>
              <w:bottom w:val="single" w:sz="8" w:space="0" w:color="auto"/>
              <w:right w:val="single" w:sz="8" w:space="0" w:color="auto"/>
            </w:tcBorders>
            <w:shd w:val="clear" w:color="000000" w:fill="FFFFCC"/>
            <w:vAlign w:val="center"/>
          </w:tcPr>
          <w:p w:rsidR="000A732F" w:rsidRPr="000A732F" w:rsidRDefault="000F1EDD" w:rsidP="000A732F">
            <w:pPr>
              <w:spacing w:after="0" w:line="240" w:lineRule="auto"/>
              <w:ind w:firstLine="0"/>
              <w:jc w:val="center"/>
              <w:rPr>
                <w:rFonts w:ascii="Arial" w:hAnsi="Arial" w:cs="Arial"/>
                <w:b/>
                <w:bCs/>
                <w:sz w:val="18"/>
                <w:szCs w:val="18"/>
                <w:lang w:eastAsia="cs-CZ" w:bidi="ar-SA"/>
              </w:rPr>
            </w:pPr>
            <w:r w:rsidRPr="000F1EDD">
              <w:rPr>
                <w:rFonts w:ascii="Arial" w:hAnsi="Arial" w:cs="Arial"/>
                <w:bCs/>
                <w:i/>
                <w:sz w:val="18"/>
                <w:szCs w:val="18"/>
                <w:lang w:eastAsia="cs-CZ" w:bidi="ar-SA"/>
              </w:rPr>
              <w:t>neveřejný údaj</w:t>
            </w:r>
          </w:p>
        </w:tc>
      </w:tr>
      <w:tr w:rsidR="000A732F" w:rsidRPr="000A732F" w:rsidTr="009C561C">
        <w:trPr>
          <w:trHeight w:val="397"/>
        </w:trPr>
        <w:tc>
          <w:tcPr>
            <w:tcW w:w="8977" w:type="dxa"/>
            <w:gridSpan w:val="3"/>
            <w:tcBorders>
              <w:top w:val="single" w:sz="8" w:space="0" w:color="auto"/>
              <w:left w:val="single" w:sz="8" w:space="0" w:color="auto"/>
              <w:bottom w:val="single" w:sz="4" w:space="0" w:color="auto"/>
              <w:right w:val="single" w:sz="8" w:space="0" w:color="000000"/>
            </w:tcBorders>
            <w:shd w:val="clear" w:color="000000" w:fill="DDEBF7"/>
            <w:vAlign w:val="center"/>
            <w:hideMark/>
          </w:tcPr>
          <w:p w:rsidR="000A732F" w:rsidRPr="000A732F" w:rsidRDefault="000A732F" w:rsidP="000A732F">
            <w:pPr>
              <w:spacing w:after="0" w:line="240" w:lineRule="auto"/>
              <w:ind w:firstLine="0"/>
              <w:jc w:val="left"/>
              <w:rPr>
                <w:rFonts w:ascii="Arial" w:hAnsi="Arial" w:cs="Arial"/>
                <w:b/>
                <w:bCs/>
                <w:sz w:val="18"/>
                <w:szCs w:val="18"/>
                <w:lang w:eastAsia="cs-CZ" w:bidi="ar-SA"/>
              </w:rPr>
            </w:pPr>
            <w:r w:rsidRPr="000A732F">
              <w:rPr>
                <w:rFonts w:ascii="Arial" w:hAnsi="Arial" w:cs="Arial"/>
                <w:b/>
                <w:bCs/>
                <w:sz w:val="18"/>
                <w:szCs w:val="18"/>
                <w:lang w:eastAsia="cs-CZ" w:bidi="ar-SA"/>
              </w:rPr>
              <w:t>Úkol 2 Síťování odborníků – zakládání a provoz sektorových a průřezových pracovních skupin, školení pro odbornou veřejnost</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2.1 Komunikace s výzkumnou a aplikační sférou</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B1F79">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15168">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2.2 Zajištění reprezentativnosti pracovních skupin</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B1F79">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15168">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2.3 Seznámení členů pracovních skupin s metodikou vytvořenou v rámci Úkolu 1</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B1F79">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15168">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2.4 Koordinace a metodické vedení pracovních skupin pro zajištění výstupů</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B1F79">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15168">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8"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2.5 Seznámení s metodikou určené pro odbornou veřejnost z řad firem a škol a pro zaměstnance partnerů a MPSV/ÚP</w:t>
            </w:r>
          </w:p>
        </w:tc>
        <w:tc>
          <w:tcPr>
            <w:tcW w:w="2041" w:type="dxa"/>
            <w:tcBorders>
              <w:top w:val="nil"/>
              <w:left w:val="nil"/>
              <w:bottom w:val="single" w:sz="8"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B1F79">
              <w:rPr>
                <w:rFonts w:ascii="Arial" w:hAnsi="Arial" w:cs="Arial"/>
                <w:bCs/>
                <w:i/>
                <w:sz w:val="18"/>
                <w:szCs w:val="18"/>
                <w:lang w:eastAsia="cs-CZ" w:bidi="ar-SA"/>
              </w:rPr>
              <w:t>neveřejný údaj</w:t>
            </w:r>
          </w:p>
        </w:tc>
        <w:tc>
          <w:tcPr>
            <w:tcW w:w="1984" w:type="dxa"/>
            <w:tcBorders>
              <w:top w:val="nil"/>
              <w:left w:val="nil"/>
              <w:bottom w:val="single" w:sz="8"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15168">
              <w:rPr>
                <w:rFonts w:ascii="Arial" w:hAnsi="Arial" w:cs="Arial"/>
                <w:bCs/>
                <w:i/>
                <w:sz w:val="18"/>
                <w:szCs w:val="18"/>
                <w:lang w:eastAsia="cs-CZ" w:bidi="ar-SA"/>
              </w:rPr>
              <w:t>neveřejný údaj</w:t>
            </w:r>
          </w:p>
        </w:tc>
      </w:tr>
      <w:tr w:rsidR="000A732F" w:rsidRPr="000A732F" w:rsidTr="009C561C">
        <w:trPr>
          <w:trHeight w:val="397"/>
        </w:trPr>
        <w:tc>
          <w:tcPr>
            <w:tcW w:w="8977" w:type="dxa"/>
            <w:gridSpan w:val="3"/>
            <w:tcBorders>
              <w:top w:val="single" w:sz="8" w:space="0" w:color="auto"/>
              <w:left w:val="single" w:sz="8" w:space="0" w:color="auto"/>
              <w:bottom w:val="single" w:sz="4" w:space="0" w:color="auto"/>
              <w:right w:val="single" w:sz="8" w:space="0" w:color="000000"/>
            </w:tcBorders>
            <w:shd w:val="clear" w:color="000000" w:fill="DDEBF7"/>
            <w:vAlign w:val="center"/>
            <w:hideMark/>
          </w:tcPr>
          <w:p w:rsidR="000A732F" w:rsidRPr="000A732F" w:rsidRDefault="000A732F" w:rsidP="000A732F">
            <w:pPr>
              <w:spacing w:after="0" w:line="240" w:lineRule="auto"/>
              <w:ind w:firstLine="0"/>
              <w:jc w:val="left"/>
              <w:rPr>
                <w:rFonts w:ascii="Arial" w:hAnsi="Arial" w:cs="Arial"/>
                <w:b/>
                <w:bCs/>
                <w:sz w:val="18"/>
                <w:szCs w:val="18"/>
                <w:lang w:eastAsia="cs-CZ" w:bidi="ar-SA"/>
              </w:rPr>
            </w:pPr>
            <w:r w:rsidRPr="000A732F">
              <w:rPr>
                <w:rFonts w:ascii="Arial" w:hAnsi="Arial" w:cs="Arial"/>
                <w:b/>
                <w:bCs/>
                <w:sz w:val="18"/>
                <w:szCs w:val="18"/>
                <w:lang w:eastAsia="cs-CZ" w:bidi="ar-SA"/>
              </w:rPr>
              <w:t>Úkol 3 Rozšíření CDK o budoucí kompetence ve vybraných sektorech</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3.1 Tvorba "Karty kompetencí" (celkem 10 karet kompetencí)</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61440">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974C84">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3.2 Návrh zatřídění nově formulovaných kompetencí CDK</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61440">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974C84">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8"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3.3 Vymezení oborových a mezioborových klastrů skupin kompetencí</w:t>
            </w:r>
          </w:p>
        </w:tc>
        <w:tc>
          <w:tcPr>
            <w:tcW w:w="2041" w:type="dxa"/>
            <w:tcBorders>
              <w:top w:val="nil"/>
              <w:left w:val="nil"/>
              <w:bottom w:val="single" w:sz="8"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61440">
              <w:rPr>
                <w:rFonts w:ascii="Arial" w:hAnsi="Arial" w:cs="Arial"/>
                <w:bCs/>
                <w:i/>
                <w:sz w:val="18"/>
                <w:szCs w:val="18"/>
                <w:lang w:eastAsia="cs-CZ" w:bidi="ar-SA"/>
              </w:rPr>
              <w:t>neveřejný údaj</w:t>
            </w:r>
          </w:p>
        </w:tc>
        <w:tc>
          <w:tcPr>
            <w:tcW w:w="1984" w:type="dxa"/>
            <w:tcBorders>
              <w:top w:val="nil"/>
              <w:left w:val="nil"/>
              <w:bottom w:val="single" w:sz="8"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974C84">
              <w:rPr>
                <w:rFonts w:ascii="Arial" w:hAnsi="Arial" w:cs="Arial"/>
                <w:bCs/>
                <w:i/>
                <w:sz w:val="18"/>
                <w:szCs w:val="18"/>
                <w:lang w:eastAsia="cs-CZ" w:bidi="ar-SA"/>
              </w:rPr>
              <w:t>neveřejný údaj</w:t>
            </w:r>
          </w:p>
        </w:tc>
      </w:tr>
      <w:tr w:rsidR="000A732F" w:rsidRPr="000A732F" w:rsidTr="009C561C">
        <w:trPr>
          <w:trHeight w:val="397"/>
        </w:trPr>
        <w:tc>
          <w:tcPr>
            <w:tcW w:w="8977" w:type="dxa"/>
            <w:gridSpan w:val="3"/>
            <w:tcBorders>
              <w:top w:val="single" w:sz="8" w:space="0" w:color="auto"/>
              <w:left w:val="single" w:sz="8" w:space="0" w:color="auto"/>
              <w:bottom w:val="single" w:sz="4" w:space="0" w:color="auto"/>
              <w:right w:val="single" w:sz="8" w:space="0" w:color="000000"/>
            </w:tcBorders>
            <w:shd w:val="clear" w:color="000000" w:fill="DDEBF7"/>
            <w:vAlign w:val="center"/>
            <w:hideMark/>
          </w:tcPr>
          <w:p w:rsidR="000A732F" w:rsidRPr="000A732F" w:rsidRDefault="000A732F" w:rsidP="000A732F">
            <w:pPr>
              <w:spacing w:after="0" w:line="240" w:lineRule="auto"/>
              <w:ind w:firstLine="0"/>
              <w:jc w:val="left"/>
              <w:rPr>
                <w:rFonts w:ascii="Arial" w:hAnsi="Arial" w:cs="Arial"/>
                <w:b/>
                <w:bCs/>
                <w:sz w:val="18"/>
                <w:szCs w:val="18"/>
                <w:lang w:eastAsia="cs-CZ" w:bidi="ar-SA"/>
              </w:rPr>
            </w:pPr>
            <w:r w:rsidRPr="000A732F">
              <w:rPr>
                <w:rFonts w:ascii="Arial" w:hAnsi="Arial" w:cs="Arial"/>
                <w:b/>
                <w:bCs/>
                <w:sz w:val="18"/>
                <w:szCs w:val="18"/>
                <w:lang w:eastAsia="cs-CZ" w:bidi="ar-SA"/>
              </w:rPr>
              <w:t xml:space="preserve">4. Vytvoření sektorových kompetenčních pyramid v jednotlivých sektorech s </w:t>
            </w:r>
            <w:proofErr w:type="spellStart"/>
            <w:r w:rsidRPr="000A732F">
              <w:rPr>
                <w:rFonts w:ascii="Arial" w:hAnsi="Arial" w:cs="Arial"/>
                <w:b/>
                <w:bCs/>
                <w:sz w:val="18"/>
                <w:szCs w:val="18"/>
                <w:lang w:eastAsia="cs-CZ" w:bidi="ar-SA"/>
              </w:rPr>
              <w:t>provazbou</w:t>
            </w:r>
            <w:proofErr w:type="spellEnd"/>
            <w:r w:rsidRPr="000A732F">
              <w:rPr>
                <w:rFonts w:ascii="Arial" w:hAnsi="Arial" w:cs="Arial"/>
                <w:b/>
                <w:bCs/>
                <w:sz w:val="18"/>
                <w:szCs w:val="18"/>
                <w:lang w:eastAsia="cs-CZ" w:bidi="ar-SA"/>
              </w:rPr>
              <w:t xml:space="preserve"> na oblast vzdělávání</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4.1 Naplnění 10 sektorových kompetenčních pyramid</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D5C2E">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51479B">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8"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4.2 Definování 20 široce pojatých povolání pro aktualizaci NSP</w:t>
            </w:r>
          </w:p>
        </w:tc>
        <w:tc>
          <w:tcPr>
            <w:tcW w:w="2041" w:type="dxa"/>
            <w:tcBorders>
              <w:top w:val="nil"/>
              <w:left w:val="nil"/>
              <w:bottom w:val="single" w:sz="8"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D5C2E">
              <w:rPr>
                <w:rFonts w:ascii="Arial" w:hAnsi="Arial" w:cs="Arial"/>
                <w:bCs/>
                <w:i/>
                <w:sz w:val="18"/>
                <w:szCs w:val="18"/>
                <w:lang w:eastAsia="cs-CZ" w:bidi="ar-SA"/>
              </w:rPr>
              <w:t>neveřejný údaj</w:t>
            </w:r>
          </w:p>
        </w:tc>
        <w:tc>
          <w:tcPr>
            <w:tcW w:w="1984" w:type="dxa"/>
            <w:tcBorders>
              <w:top w:val="nil"/>
              <w:left w:val="nil"/>
              <w:bottom w:val="single" w:sz="8"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51479B">
              <w:rPr>
                <w:rFonts w:ascii="Arial" w:hAnsi="Arial" w:cs="Arial"/>
                <w:bCs/>
                <w:i/>
                <w:sz w:val="18"/>
                <w:szCs w:val="18"/>
                <w:lang w:eastAsia="cs-CZ" w:bidi="ar-SA"/>
              </w:rPr>
              <w:t>neveřejný údaj</w:t>
            </w:r>
          </w:p>
        </w:tc>
      </w:tr>
      <w:tr w:rsidR="000A732F" w:rsidRPr="000A732F" w:rsidTr="009C561C">
        <w:trPr>
          <w:trHeight w:val="397"/>
        </w:trPr>
        <w:tc>
          <w:tcPr>
            <w:tcW w:w="8977" w:type="dxa"/>
            <w:gridSpan w:val="3"/>
            <w:tcBorders>
              <w:top w:val="single" w:sz="8" w:space="0" w:color="auto"/>
              <w:left w:val="single" w:sz="8" w:space="0" w:color="auto"/>
              <w:bottom w:val="single" w:sz="4" w:space="0" w:color="auto"/>
              <w:right w:val="single" w:sz="8" w:space="0" w:color="000000"/>
            </w:tcBorders>
            <w:shd w:val="clear" w:color="000000" w:fill="DDEBF7"/>
            <w:vAlign w:val="center"/>
            <w:hideMark/>
          </w:tcPr>
          <w:p w:rsidR="000A732F" w:rsidRPr="000A732F" w:rsidRDefault="000A732F" w:rsidP="000A732F">
            <w:pPr>
              <w:spacing w:after="0" w:line="240" w:lineRule="auto"/>
              <w:ind w:firstLine="0"/>
              <w:jc w:val="left"/>
              <w:rPr>
                <w:rFonts w:ascii="Arial" w:hAnsi="Arial" w:cs="Arial"/>
                <w:b/>
                <w:bCs/>
                <w:sz w:val="18"/>
                <w:szCs w:val="18"/>
                <w:lang w:eastAsia="cs-CZ" w:bidi="ar-SA"/>
              </w:rPr>
            </w:pPr>
            <w:r w:rsidRPr="000A732F">
              <w:rPr>
                <w:rFonts w:ascii="Arial" w:hAnsi="Arial" w:cs="Arial"/>
                <w:b/>
                <w:bCs/>
                <w:sz w:val="18"/>
                <w:szCs w:val="18"/>
                <w:lang w:eastAsia="cs-CZ" w:bidi="ar-SA"/>
              </w:rPr>
              <w:t>5. Podpora dialogu zaměstnavatelů a vzdělavatelů na regionální/místní úrovni</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5.1 Organizace akcí pro odbornou veřejnost na téma spolupráce firem a škol</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45775">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04EDB">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8"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5.2 Konzultace pro projektový tým MPSV zaměřené na změnu přístupu firem a škol k odbornému výcviku v počátečním vzdělávání</w:t>
            </w:r>
          </w:p>
        </w:tc>
        <w:tc>
          <w:tcPr>
            <w:tcW w:w="2041" w:type="dxa"/>
            <w:tcBorders>
              <w:top w:val="nil"/>
              <w:left w:val="nil"/>
              <w:bottom w:val="single" w:sz="8"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45775">
              <w:rPr>
                <w:rFonts w:ascii="Arial" w:hAnsi="Arial" w:cs="Arial"/>
                <w:bCs/>
                <w:i/>
                <w:sz w:val="18"/>
                <w:szCs w:val="18"/>
                <w:lang w:eastAsia="cs-CZ" w:bidi="ar-SA"/>
              </w:rPr>
              <w:t>neveřejný údaj</w:t>
            </w:r>
          </w:p>
        </w:tc>
        <w:tc>
          <w:tcPr>
            <w:tcW w:w="1984" w:type="dxa"/>
            <w:tcBorders>
              <w:top w:val="nil"/>
              <w:left w:val="nil"/>
              <w:bottom w:val="single" w:sz="8"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F04EDB">
              <w:rPr>
                <w:rFonts w:ascii="Arial" w:hAnsi="Arial" w:cs="Arial"/>
                <w:bCs/>
                <w:i/>
                <w:sz w:val="18"/>
                <w:szCs w:val="18"/>
                <w:lang w:eastAsia="cs-CZ" w:bidi="ar-SA"/>
              </w:rPr>
              <w:t>neveřejný údaj</w:t>
            </w:r>
          </w:p>
        </w:tc>
        <w:bookmarkStart w:id="157" w:name="_GoBack"/>
        <w:bookmarkEnd w:id="157"/>
      </w:tr>
      <w:tr w:rsidR="000A732F" w:rsidRPr="000A732F" w:rsidTr="009C561C">
        <w:trPr>
          <w:trHeight w:val="397"/>
        </w:trPr>
        <w:tc>
          <w:tcPr>
            <w:tcW w:w="8977" w:type="dxa"/>
            <w:gridSpan w:val="3"/>
            <w:tcBorders>
              <w:top w:val="single" w:sz="8" w:space="0" w:color="auto"/>
              <w:left w:val="single" w:sz="8" w:space="0" w:color="auto"/>
              <w:bottom w:val="single" w:sz="4" w:space="0" w:color="auto"/>
              <w:right w:val="single" w:sz="8" w:space="0" w:color="000000"/>
            </w:tcBorders>
            <w:shd w:val="clear" w:color="000000" w:fill="DDEBF7"/>
            <w:vAlign w:val="center"/>
            <w:hideMark/>
          </w:tcPr>
          <w:p w:rsidR="000A732F" w:rsidRPr="000A732F" w:rsidRDefault="000A732F" w:rsidP="000A732F">
            <w:pPr>
              <w:spacing w:after="0" w:line="240" w:lineRule="auto"/>
              <w:ind w:firstLine="0"/>
              <w:jc w:val="left"/>
              <w:rPr>
                <w:rFonts w:ascii="Arial" w:hAnsi="Arial" w:cs="Arial"/>
                <w:b/>
                <w:bCs/>
                <w:sz w:val="18"/>
                <w:szCs w:val="18"/>
                <w:lang w:eastAsia="cs-CZ" w:bidi="ar-SA"/>
              </w:rPr>
            </w:pPr>
            <w:r w:rsidRPr="000A732F">
              <w:rPr>
                <w:rFonts w:ascii="Arial" w:hAnsi="Arial" w:cs="Arial"/>
                <w:b/>
                <w:bCs/>
                <w:sz w:val="18"/>
                <w:szCs w:val="18"/>
                <w:lang w:eastAsia="cs-CZ" w:bidi="ar-SA"/>
              </w:rPr>
              <w:t>6. Prosazování podmínek pro implementaci výstupů</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6.1 Realizace regionálních workshopů</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E948A1">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C07CD">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 xml:space="preserve">6.2 Příklady </w:t>
            </w:r>
            <w:proofErr w:type="spellStart"/>
            <w:r w:rsidRPr="000A732F">
              <w:rPr>
                <w:rFonts w:ascii="Arial" w:hAnsi="Arial" w:cs="Arial"/>
                <w:sz w:val="18"/>
                <w:szCs w:val="18"/>
                <w:lang w:eastAsia="cs-CZ" w:bidi="ar-SA"/>
              </w:rPr>
              <w:t>best</w:t>
            </w:r>
            <w:proofErr w:type="spellEnd"/>
            <w:r w:rsidRPr="000A732F">
              <w:rPr>
                <w:rFonts w:ascii="Arial" w:hAnsi="Arial" w:cs="Arial"/>
                <w:sz w:val="18"/>
                <w:szCs w:val="18"/>
                <w:lang w:eastAsia="cs-CZ" w:bidi="ar-SA"/>
              </w:rPr>
              <w:t xml:space="preserve"> </w:t>
            </w:r>
            <w:proofErr w:type="spellStart"/>
            <w:r w:rsidRPr="000A732F">
              <w:rPr>
                <w:rFonts w:ascii="Arial" w:hAnsi="Arial" w:cs="Arial"/>
                <w:sz w:val="18"/>
                <w:szCs w:val="18"/>
                <w:lang w:eastAsia="cs-CZ" w:bidi="ar-SA"/>
              </w:rPr>
              <w:t>practise</w:t>
            </w:r>
            <w:proofErr w:type="spellEnd"/>
            <w:r w:rsidRPr="000A732F">
              <w:rPr>
                <w:rFonts w:ascii="Arial" w:hAnsi="Arial" w:cs="Arial"/>
                <w:sz w:val="18"/>
                <w:szCs w:val="18"/>
                <w:lang w:eastAsia="cs-CZ" w:bidi="ar-SA"/>
              </w:rPr>
              <w:t xml:space="preserve"> z procesu nastavení spolupráce firem a škol (25 příkladů dobré praxe)</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E948A1">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C07CD">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4"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6.3 Realizace sektorových kulatých stolů</w:t>
            </w:r>
          </w:p>
        </w:tc>
        <w:tc>
          <w:tcPr>
            <w:tcW w:w="2041" w:type="dxa"/>
            <w:tcBorders>
              <w:top w:val="nil"/>
              <w:left w:val="nil"/>
              <w:bottom w:val="single" w:sz="4"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E948A1">
              <w:rPr>
                <w:rFonts w:ascii="Arial" w:hAnsi="Arial" w:cs="Arial"/>
                <w:bCs/>
                <w:i/>
                <w:sz w:val="18"/>
                <w:szCs w:val="18"/>
                <w:lang w:eastAsia="cs-CZ" w:bidi="ar-SA"/>
              </w:rPr>
              <w:t>neveřejný údaj</w:t>
            </w:r>
          </w:p>
        </w:tc>
        <w:tc>
          <w:tcPr>
            <w:tcW w:w="1984" w:type="dxa"/>
            <w:tcBorders>
              <w:top w:val="nil"/>
              <w:left w:val="nil"/>
              <w:bottom w:val="single" w:sz="4"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C07CD">
              <w:rPr>
                <w:rFonts w:ascii="Arial" w:hAnsi="Arial" w:cs="Arial"/>
                <w:bCs/>
                <w:i/>
                <w:sz w:val="18"/>
                <w:szCs w:val="18"/>
                <w:lang w:eastAsia="cs-CZ" w:bidi="ar-SA"/>
              </w:rPr>
              <w:t>neveřejný údaj</w:t>
            </w:r>
          </w:p>
        </w:tc>
      </w:tr>
      <w:tr w:rsidR="000F1EDD" w:rsidRPr="000A732F" w:rsidTr="000F1EDD">
        <w:trPr>
          <w:trHeight w:val="454"/>
        </w:trPr>
        <w:tc>
          <w:tcPr>
            <w:tcW w:w="4952" w:type="dxa"/>
            <w:tcBorders>
              <w:top w:val="nil"/>
              <w:left w:val="single" w:sz="8" w:space="0" w:color="auto"/>
              <w:bottom w:val="single" w:sz="8" w:space="0" w:color="auto"/>
              <w:right w:val="single" w:sz="4" w:space="0" w:color="auto"/>
            </w:tcBorders>
            <w:shd w:val="clear" w:color="auto" w:fill="auto"/>
            <w:vAlign w:val="center"/>
            <w:hideMark/>
          </w:tcPr>
          <w:p w:rsidR="000F1EDD" w:rsidRPr="000A732F" w:rsidRDefault="000F1EDD" w:rsidP="000F1EDD">
            <w:pPr>
              <w:spacing w:after="0" w:line="240" w:lineRule="auto"/>
              <w:ind w:firstLine="0"/>
              <w:jc w:val="left"/>
              <w:rPr>
                <w:rFonts w:ascii="Arial" w:hAnsi="Arial" w:cs="Arial"/>
                <w:sz w:val="18"/>
                <w:szCs w:val="18"/>
                <w:lang w:eastAsia="cs-CZ" w:bidi="ar-SA"/>
              </w:rPr>
            </w:pPr>
            <w:r w:rsidRPr="000A732F">
              <w:rPr>
                <w:rFonts w:ascii="Arial" w:hAnsi="Arial" w:cs="Arial"/>
                <w:sz w:val="18"/>
                <w:szCs w:val="18"/>
                <w:lang w:eastAsia="cs-CZ" w:bidi="ar-SA"/>
              </w:rPr>
              <w:t>6.4 Tvorba 4 odborných článků</w:t>
            </w:r>
          </w:p>
        </w:tc>
        <w:tc>
          <w:tcPr>
            <w:tcW w:w="2041" w:type="dxa"/>
            <w:tcBorders>
              <w:top w:val="nil"/>
              <w:left w:val="nil"/>
              <w:bottom w:val="single" w:sz="8" w:space="0" w:color="auto"/>
              <w:right w:val="single" w:sz="4"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E948A1">
              <w:rPr>
                <w:rFonts w:ascii="Arial" w:hAnsi="Arial" w:cs="Arial"/>
                <w:bCs/>
                <w:i/>
                <w:sz w:val="18"/>
                <w:szCs w:val="18"/>
                <w:lang w:eastAsia="cs-CZ" w:bidi="ar-SA"/>
              </w:rPr>
              <w:t>neveřejný údaj</w:t>
            </w:r>
          </w:p>
        </w:tc>
        <w:tc>
          <w:tcPr>
            <w:tcW w:w="1984" w:type="dxa"/>
            <w:tcBorders>
              <w:top w:val="nil"/>
              <w:left w:val="nil"/>
              <w:bottom w:val="single" w:sz="8" w:space="0" w:color="auto"/>
              <w:right w:val="single" w:sz="8" w:space="0" w:color="auto"/>
            </w:tcBorders>
            <w:shd w:val="clear" w:color="000000" w:fill="FFFFCC"/>
            <w:vAlign w:val="center"/>
            <w:hideMark/>
          </w:tcPr>
          <w:p w:rsidR="000F1EDD" w:rsidRPr="000A732F" w:rsidRDefault="000F1EDD" w:rsidP="000F1EDD">
            <w:pPr>
              <w:spacing w:after="0" w:line="240" w:lineRule="auto"/>
              <w:ind w:firstLine="0"/>
              <w:jc w:val="center"/>
              <w:rPr>
                <w:rFonts w:ascii="Arial" w:hAnsi="Arial" w:cs="Arial"/>
                <w:b/>
                <w:bCs/>
                <w:sz w:val="18"/>
                <w:szCs w:val="18"/>
                <w:lang w:eastAsia="cs-CZ" w:bidi="ar-SA"/>
              </w:rPr>
            </w:pPr>
            <w:r w:rsidRPr="00CC07CD">
              <w:rPr>
                <w:rFonts w:ascii="Arial" w:hAnsi="Arial" w:cs="Arial"/>
                <w:bCs/>
                <w:i/>
                <w:sz w:val="18"/>
                <w:szCs w:val="18"/>
                <w:lang w:eastAsia="cs-CZ" w:bidi="ar-SA"/>
              </w:rPr>
              <w:t>neveřejný údaj</w:t>
            </w:r>
          </w:p>
        </w:tc>
      </w:tr>
      <w:tr w:rsidR="000A732F" w:rsidRPr="000A732F" w:rsidTr="009C561C">
        <w:trPr>
          <w:trHeight w:val="454"/>
        </w:trPr>
        <w:tc>
          <w:tcPr>
            <w:tcW w:w="4952" w:type="dxa"/>
            <w:tcBorders>
              <w:top w:val="single" w:sz="8" w:space="0" w:color="auto"/>
              <w:left w:val="single" w:sz="8" w:space="0" w:color="auto"/>
              <w:bottom w:val="single" w:sz="8" w:space="0" w:color="auto"/>
              <w:right w:val="single" w:sz="4" w:space="0" w:color="auto"/>
            </w:tcBorders>
            <w:shd w:val="clear" w:color="000000" w:fill="FFFFCC"/>
            <w:vAlign w:val="center"/>
            <w:hideMark/>
          </w:tcPr>
          <w:p w:rsidR="000A732F" w:rsidRPr="000A732F" w:rsidRDefault="000A732F" w:rsidP="000A732F">
            <w:pPr>
              <w:spacing w:after="0" w:line="240" w:lineRule="auto"/>
              <w:ind w:firstLine="0"/>
              <w:jc w:val="left"/>
              <w:rPr>
                <w:rFonts w:ascii="Arial" w:hAnsi="Arial" w:cs="Arial"/>
                <w:b/>
                <w:bCs/>
                <w:sz w:val="22"/>
                <w:szCs w:val="22"/>
                <w:lang w:eastAsia="cs-CZ" w:bidi="ar-SA"/>
              </w:rPr>
            </w:pPr>
            <w:r w:rsidRPr="002E7BF4">
              <w:rPr>
                <w:rFonts w:ascii="Arial" w:hAnsi="Arial" w:cs="Arial"/>
                <w:b/>
                <w:bCs/>
                <w:szCs w:val="22"/>
                <w:lang w:eastAsia="cs-CZ" w:bidi="ar-SA"/>
              </w:rPr>
              <w:t>Celková nabídková cena</w:t>
            </w:r>
          </w:p>
        </w:tc>
        <w:tc>
          <w:tcPr>
            <w:tcW w:w="2041" w:type="dxa"/>
            <w:tcBorders>
              <w:top w:val="single" w:sz="8" w:space="0" w:color="auto"/>
              <w:left w:val="nil"/>
              <w:bottom w:val="single" w:sz="8" w:space="0" w:color="auto"/>
              <w:right w:val="single" w:sz="4" w:space="0" w:color="auto"/>
            </w:tcBorders>
            <w:shd w:val="clear" w:color="000000" w:fill="FFFFCC"/>
            <w:vAlign w:val="center"/>
            <w:hideMark/>
          </w:tcPr>
          <w:p w:rsidR="000A732F" w:rsidRPr="000A732F" w:rsidRDefault="00BC4570" w:rsidP="00BC4570">
            <w:pPr>
              <w:spacing w:after="0" w:line="240" w:lineRule="auto"/>
              <w:ind w:firstLine="0"/>
              <w:jc w:val="center"/>
              <w:rPr>
                <w:rFonts w:ascii="Arial" w:hAnsi="Arial" w:cs="Arial"/>
                <w:b/>
                <w:bCs/>
                <w:sz w:val="18"/>
                <w:szCs w:val="18"/>
                <w:lang w:eastAsia="cs-CZ" w:bidi="ar-SA"/>
              </w:rPr>
            </w:pPr>
            <w:r>
              <w:rPr>
                <w:rFonts w:ascii="Arial" w:hAnsi="Arial" w:cs="Arial"/>
                <w:b/>
                <w:bCs/>
                <w:sz w:val="18"/>
                <w:szCs w:val="18"/>
                <w:lang w:eastAsia="cs-CZ" w:bidi="ar-SA"/>
              </w:rPr>
              <w:t>34 664 600,00</w:t>
            </w:r>
          </w:p>
        </w:tc>
        <w:tc>
          <w:tcPr>
            <w:tcW w:w="1984" w:type="dxa"/>
            <w:tcBorders>
              <w:top w:val="single" w:sz="8" w:space="0" w:color="auto"/>
              <w:left w:val="nil"/>
              <w:bottom w:val="single" w:sz="8" w:space="0" w:color="auto"/>
              <w:right w:val="single" w:sz="8" w:space="0" w:color="auto"/>
            </w:tcBorders>
            <w:shd w:val="clear" w:color="000000" w:fill="FFFFCC"/>
            <w:vAlign w:val="center"/>
            <w:hideMark/>
          </w:tcPr>
          <w:p w:rsidR="000A732F" w:rsidRPr="000A732F" w:rsidRDefault="00E60721" w:rsidP="000A732F">
            <w:pPr>
              <w:spacing w:after="0" w:line="240" w:lineRule="auto"/>
              <w:ind w:firstLine="0"/>
              <w:jc w:val="center"/>
              <w:rPr>
                <w:rFonts w:ascii="Arial" w:hAnsi="Arial" w:cs="Arial"/>
                <w:b/>
                <w:bCs/>
                <w:sz w:val="18"/>
                <w:szCs w:val="18"/>
                <w:lang w:eastAsia="cs-CZ" w:bidi="ar-SA"/>
              </w:rPr>
            </w:pPr>
            <w:r>
              <w:rPr>
                <w:rFonts w:ascii="Arial" w:hAnsi="Arial" w:cs="Arial"/>
                <w:b/>
                <w:bCs/>
                <w:sz w:val="18"/>
                <w:szCs w:val="18"/>
                <w:lang w:eastAsia="cs-CZ" w:bidi="ar-SA"/>
              </w:rPr>
              <w:t>41 944 166,00</w:t>
            </w:r>
          </w:p>
        </w:tc>
      </w:tr>
    </w:tbl>
    <w:p w:rsidR="00497675" w:rsidRDefault="00497675">
      <w:pPr>
        <w:spacing w:after="0" w:line="240" w:lineRule="auto"/>
        <w:ind w:firstLine="0"/>
        <w:jc w:val="left"/>
        <w:rPr>
          <w:rFonts w:ascii="Arial" w:hAnsi="Arial" w:cs="Arial"/>
          <w:b/>
          <w:bCs/>
          <w:iCs/>
          <w:color w:val="auto"/>
          <w:lang w:eastAsia="cs-CZ" w:bidi="ar-SA"/>
        </w:rPr>
      </w:pPr>
      <w:r>
        <w:rPr>
          <w:rFonts w:cs="Arial"/>
          <w:b/>
          <w:bCs/>
          <w:iCs/>
        </w:rPr>
        <w:br w:type="page"/>
      </w:r>
    </w:p>
    <w:p w:rsidR="008103A9" w:rsidRPr="00A400BB" w:rsidRDefault="00EA293C" w:rsidP="00887938">
      <w:pPr>
        <w:pStyle w:val="Textodrkaa"/>
        <w:numPr>
          <w:ilvl w:val="0"/>
          <w:numId w:val="0"/>
        </w:numPr>
        <w:spacing w:before="0" w:after="0" w:line="280" w:lineRule="atLeast"/>
        <w:rPr>
          <w:rFonts w:cs="Arial"/>
          <w:b/>
          <w:bCs/>
          <w:iCs/>
          <w:szCs w:val="20"/>
        </w:rPr>
      </w:pPr>
      <w:r w:rsidRPr="00A400BB">
        <w:rPr>
          <w:rFonts w:cs="Arial"/>
          <w:b/>
          <w:bCs/>
          <w:iCs/>
          <w:szCs w:val="20"/>
        </w:rPr>
        <w:lastRenderedPageBreak/>
        <w:t xml:space="preserve">Příloha </w:t>
      </w:r>
      <w:r w:rsidR="00497675">
        <w:rPr>
          <w:rFonts w:cs="Arial"/>
          <w:b/>
          <w:bCs/>
          <w:iCs/>
          <w:szCs w:val="20"/>
        </w:rPr>
        <w:t xml:space="preserve">č. </w:t>
      </w:r>
      <w:r w:rsidR="00681C11">
        <w:rPr>
          <w:rFonts w:cs="Arial"/>
          <w:b/>
          <w:bCs/>
          <w:iCs/>
          <w:szCs w:val="20"/>
        </w:rPr>
        <w:t>4</w:t>
      </w:r>
      <w:r w:rsidR="00E558C9" w:rsidRPr="00A400BB">
        <w:rPr>
          <w:rFonts w:cs="Arial"/>
          <w:b/>
          <w:bCs/>
          <w:iCs/>
          <w:szCs w:val="20"/>
        </w:rPr>
        <w:t xml:space="preserve"> </w:t>
      </w:r>
      <w:r w:rsidR="00A31D62" w:rsidRPr="00A400BB">
        <w:rPr>
          <w:rFonts w:cs="Arial"/>
          <w:b/>
          <w:bCs/>
          <w:iCs/>
          <w:szCs w:val="20"/>
        </w:rPr>
        <w:t>–</w:t>
      </w:r>
      <w:r w:rsidRPr="00A400BB">
        <w:rPr>
          <w:rFonts w:cs="Arial"/>
          <w:b/>
          <w:bCs/>
          <w:iCs/>
          <w:szCs w:val="20"/>
        </w:rPr>
        <w:t xml:space="preserve"> R</w:t>
      </w:r>
      <w:r w:rsidR="008676B0" w:rsidRPr="00A400BB">
        <w:rPr>
          <w:rFonts w:cs="Arial"/>
          <w:b/>
          <w:bCs/>
          <w:iCs/>
          <w:szCs w:val="20"/>
        </w:rPr>
        <w:t>ealizační tým</w:t>
      </w:r>
    </w:p>
    <w:p w:rsidR="00335136" w:rsidRPr="00AE44F6" w:rsidRDefault="00335136" w:rsidP="00887938">
      <w:pPr>
        <w:pStyle w:val="Textodrkaa"/>
        <w:numPr>
          <w:ilvl w:val="0"/>
          <w:numId w:val="0"/>
        </w:numPr>
        <w:spacing w:before="0" w:after="0" w:line="280" w:lineRule="atLeast"/>
        <w:rPr>
          <w:rFonts w:cs="Arial"/>
          <w:bCs/>
          <w:iCs/>
          <w:szCs w:val="20"/>
        </w:rPr>
      </w:pPr>
    </w:p>
    <w:tbl>
      <w:tblPr>
        <w:tblStyle w:val="Mkatabulky"/>
        <w:tblW w:w="0" w:type="auto"/>
        <w:tblLook w:val="04A0"/>
      </w:tblPr>
      <w:tblGrid>
        <w:gridCol w:w="2943"/>
        <w:gridCol w:w="6096"/>
      </w:tblGrid>
      <w:tr w:rsidR="00C70BAB" w:rsidRPr="00AE44F6" w:rsidTr="00A400BB">
        <w:trPr>
          <w:trHeight w:val="510"/>
        </w:trPr>
        <w:tc>
          <w:tcPr>
            <w:tcW w:w="2943" w:type="dxa"/>
            <w:shd w:val="clear" w:color="auto" w:fill="F2F2F2" w:themeFill="background1" w:themeFillShade="F2"/>
            <w:vAlign w:val="center"/>
          </w:tcPr>
          <w:p w:rsidR="00C70BAB" w:rsidRPr="00AE44F6" w:rsidRDefault="00C70BAB" w:rsidP="00A400BB">
            <w:pPr>
              <w:overflowPunct w:val="0"/>
              <w:autoSpaceDE w:val="0"/>
              <w:autoSpaceDN w:val="0"/>
              <w:adjustRightInd w:val="0"/>
              <w:spacing w:after="0" w:line="280" w:lineRule="atLeast"/>
              <w:ind w:firstLine="0"/>
              <w:jc w:val="center"/>
              <w:textAlignment w:val="baseline"/>
              <w:rPr>
                <w:rFonts w:ascii="Arial" w:hAnsi="Arial" w:cs="Arial"/>
                <w:b/>
                <w:bCs/>
                <w:iCs/>
                <w:color w:val="auto"/>
                <w:lang w:eastAsia="cs-CZ" w:bidi="ar-SA"/>
              </w:rPr>
            </w:pPr>
            <w:r w:rsidRPr="00AE44F6">
              <w:rPr>
                <w:rFonts w:ascii="Arial" w:hAnsi="Arial" w:cs="Arial"/>
                <w:b/>
                <w:bCs/>
                <w:iCs/>
                <w:color w:val="auto"/>
                <w:lang w:eastAsia="cs-CZ" w:bidi="ar-SA"/>
              </w:rPr>
              <w:t>Pozice v realizačním týmu</w:t>
            </w:r>
          </w:p>
        </w:tc>
        <w:tc>
          <w:tcPr>
            <w:tcW w:w="6096" w:type="dxa"/>
            <w:shd w:val="clear" w:color="auto" w:fill="F2F2F2" w:themeFill="background1" w:themeFillShade="F2"/>
            <w:vAlign w:val="center"/>
          </w:tcPr>
          <w:p w:rsidR="00C70BAB" w:rsidRPr="00AE44F6" w:rsidRDefault="00C70BAB" w:rsidP="00A400BB">
            <w:pPr>
              <w:overflowPunct w:val="0"/>
              <w:autoSpaceDE w:val="0"/>
              <w:autoSpaceDN w:val="0"/>
              <w:adjustRightInd w:val="0"/>
              <w:spacing w:after="0" w:line="280" w:lineRule="atLeast"/>
              <w:ind w:firstLine="0"/>
              <w:jc w:val="center"/>
              <w:textAlignment w:val="baseline"/>
              <w:rPr>
                <w:rFonts w:ascii="Arial" w:hAnsi="Arial" w:cs="Arial"/>
                <w:b/>
                <w:bCs/>
                <w:iCs/>
                <w:color w:val="auto"/>
                <w:lang w:eastAsia="cs-CZ" w:bidi="ar-SA"/>
              </w:rPr>
            </w:pPr>
            <w:r w:rsidRPr="00AE44F6">
              <w:rPr>
                <w:rFonts w:ascii="Arial" w:hAnsi="Arial" w:cs="Arial"/>
                <w:b/>
                <w:bCs/>
                <w:iCs/>
                <w:color w:val="auto"/>
                <w:lang w:eastAsia="cs-CZ" w:bidi="ar-SA"/>
              </w:rPr>
              <w:t>Jméno a příjmení</w:t>
            </w:r>
          </w:p>
        </w:tc>
      </w:tr>
      <w:tr w:rsidR="00C70BAB" w:rsidRPr="00AE44F6" w:rsidTr="00A400BB">
        <w:trPr>
          <w:trHeight w:val="510"/>
        </w:trPr>
        <w:tc>
          <w:tcPr>
            <w:tcW w:w="2943" w:type="dxa"/>
            <w:vAlign w:val="center"/>
          </w:tcPr>
          <w:p w:rsidR="00C70BAB" w:rsidRPr="00AE44F6" w:rsidRDefault="00C70BAB" w:rsidP="00A400BB">
            <w:pPr>
              <w:overflowPunct w:val="0"/>
              <w:autoSpaceDE w:val="0"/>
              <w:autoSpaceDN w:val="0"/>
              <w:adjustRightInd w:val="0"/>
              <w:spacing w:after="0" w:line="280" w:lineRule="atLeast"/>
              <w:ind w:left="142" w:firstLine="0"/>
              <w:jc w:val="left"/>
              <w:textAlignment w:val="baseline"/>
              <w:rPr>
                <w:rFonts w:ascii="Arial" w:hAnsi="Arial" w:cs="Arial"/>
                <w:bCs/>
                <w:iCs/>
                <w:color w:val="auto"/>
                <w:lang w:eastAsia="cs-CZ" w:bidi="ar-SA"/>
              </w:rPr>
            </w:pPr>
            <w:r w:rsidRPr="00AE44F6">
              <w:rPr>
                <w:rFonts w:ascii="Arial" w:hAnsi="Arial" w:cs="Arial"/>
                <w:bCs/>
                <w:iCs/>
                <w:color w:val="auto"/>
                <w:lang w:eastAsia="cs-CZ" w:bidi="ar-SA"/>
              </w:rPr>
              <w:t>Vedoucí týmu (</w:t>
            </w:r>
            <w:r w:rsidR="00A400BB">
              <w:rPr>
                <w:rFonts w:ascii="Arial" w:hAnsi="Arial" w:cs="Arial"/>
                <w:bCs/>
                <w:iCs/>
                <w:color w:val="auto"/>
                <w:lang w:eastAsia="cs-CZ" w:bidi="ar-SA"/>
              </w:rPr>
              <w:t>g</w:t>
            </w:r>
            <w:r w:rsidRPr="00AE44F6">
              <w:rPr>
                <w:rFonts w:ascii="Arial" w:hAnsi="Arial" w:cs="Arial"/>
                <w:bCs/>
                <w:iCs/>
                <w:color w:val="auto"/>
                <w:lang w:eastAsia="cs-CZ" w:bidi="ar-SA"/>
              </w:rPr>
              <w:t>arant)</w:t>
            </w:r>
          </w:p>
        </w:tc>
        <w:tc>
          <w:tcPr>
            <w:tcW w:w="6096" w:type="dxa"/>
            <w:vAlign w:val="center"/>
          </w:tcPr>
          <w:p w:rsidR="00C70BAB" w:rsidRPr="00AE44F6" w:rsidRDefault="00486263" w:rsidP="00627624">
            <w:pPr>
              <w:overflowPunct w:val="0"/>
              <w:autoSpaceDE w:val="0"/>
              <w:autoSpaceDN w:val="0"/>
              <w:adjustRightInd w:val="0"/>
              <w:spacing w:after="0" w:line="280" w:lineRule="atLeast"/>
              <w:ind w:left="180" w:firstLine="0"/>
              <w:jc w:val="left"/>
              <w:textAlignment w:val="baseline"/>
              <w:rPr>
                <w:rFonts w:ascii="Arial" w:hAnsi="Arial" w:cs="Arial"/>
                <w:bCs/>
                <w:iCs/>
                <w:color w:val="auto"/>
                <w:lang w:eastAsia="cs-CZ" w:bidi="ar-SA"/>
              </w:rPr>
            </w:pPr>
            <w:r>
              <w:rPr>
                <w:rFonts w:ascii="Arial" w:hAnsi="Arial" w:cs="Arial"/>
                <w:bCs/>
                <w:iCs/>
                <w:color w:val="auto"/>
                <w:lang w:eastAsia="cs-CZ" w:bidi="ar-SA"/>
              </w:rPr>
              <w:t>Jaromír Janoš</w:t>
            </w:r>
          </w:p>
        </w:tc>
      </w:tr>
      <w:tr w:rsidR="00C70BAB" w:rsidRPr="00AE44F6" w:rsidTr="00A400BB">
        <w:trPr>
          <w:trHeight w:val="510"/>
        </w:trPr>
        <w:tc>
          <w:tcPr>
            <w:tcW w:w="2943" w:type="dxa"/>
            <w:vAlign w:val="center"/>
          </w:tcPr>
          <w:p w:rsidR="00C70BAB" w:rsidRPr="00AE44F6" w:rsidRDefault="00A400BB" w:rsidP="00A400BB">
            <w:pPr>
              <w:overflowPunct w:val="0"/>
              <w:autoSpaceDE w:val="0"/>
              <w:autoSpaceDN w:val="0"/>
              <w:adjustRightInd w:val="0"/>
              <w:spacing w:after="0" w:line="280" w:lineRule="atLeast"/>
              <w:ind w:left="142" w:firstLine="0"/>
              <w:jc w:val="left"/>
              <w:textAlignment w:val="baseline"/>
              <w:rPr>
                <w:rFonts w:ascii="Arial" w:hAnsi="Arial" w:cs="Arial"/>
                <w:bCs/>
                <w:iCs/>
                <w:color w:val="auto"/>
                <w:lang w:eastAsia="cs-CZ" w:bidi="ar-SA"/>
              </w:rPr>
            </w:pPr>
            <w:r>
              <w:rPr>
                <w:rFonts w:ascii="Arial" w:hAnsi="Arial" w:cs="Arial"/>
                <w:bCs/>
                <w:iCs/>
                <w:color w:val="auto"/>
                <w:lang w:eastAsia="cs-CZ" w:bidi="ar-SA"/>
              </w:rPr>
              <w:t>Expert 1</w:t>
            </w:r>
          </w:p>
        </w:tc>
        <w:tc>
          <w:tcPr>
            <w:tcW w:w="6096" w:type="dxa"/>
            <w:vAlign w:val="center"/>
          </w:tcPr>
          <w:p w:rsidR="00C70BAB" w:rsidRPr="00AE44F6" w:rsidRDefault="00486263" w:rsidP="00627624">
            <w:pPr>
              <w:overflowPunct w:val="0"/>
              <w:autoSpaceDE w:val="0"/>
              <w:autoSpaceDN w:val="0"/>
              <w:adjustRightInd w:val="0"/>
              <w:spacing w:after="0" w:line="280" w:lineRule="atLeast"/>
              <w:ind w:left="180" w:firstLine="0"/>
              <w:jc w:val="left"/>
              <w:textAlignment w:val="baseline"/>
              <w:rPr>
                <w:rFonts w:ascii="Arial" w:hAnsi="Arial" w:cs="Arial"/>
                <w:bCs/>
                <w:iCs/>
                <w:color w:val="auto"/>
                <w:lang w:eastAsia="cs-CZ" w:bidi="ar-SA"/>
              </w:rPr>
            </w:pPr>
            <w:r>
              <w:rPr>
                <w:rFonts w:ascii="Arial" w:hAnsi="Arial" w:cs="Arial"/>
                <w:bCs/>
                <w:iCs/>
                <w:color w:val="auto"/>
                <w:lang w:eastAsia="cs-CZ" w:bidi="ar-SA"/>
              </w:rPr>
              <w:t>Marcel Navrátil</w:t>
            </w:r>
          </w:p>
        </w:tc>
      </w:tr>
      <w:tr w:rsidR="00A400BB" w:rsidRPr="00AE44F6" w:rsidTr="00A400BB">
        <w:trPr>
          <w:trHeight w:val="510"/>
        </w:trPr>
        <w:tc>
          <w:tcPr>
            <w:tcW w:w="2943" w:type="dxa"/>
            <w:vAlign w:val="center"/>
          </w:tcPr>
          <w:p w:rsidR="00A400BB" w:rsidRPr="00AE44F6" w:rsidRDefault="00A400BB" w:rsidP="00A400BB">
            <w:pPr>
              <w:overflowPunct w:val="0"/>
              <w:autoSpaceDE w:val="0"/>
              <w:autoSpaceDN w:val="0"/>
              <w:adjustRightInd w:val="0"/>
              <w:spacing w:after="0" w:line="280" w:lineRule="atLeast"/>
              <w:ind w:left="142" w:firstLine="0"/>
              <w:jc w:val="left"/>
              <w:textAlignment w:val="baseline"/>
              <w:rPr>
                <w:rFonts w:ascii="Arial" w:hAnsi="Arial" w:cs="Arial"/>
                <w:bCs/>
                <w:iCs/>
                <w:color w:val="auto"/>
                <w:lang w:eastAsia="cs-CZ" w:bidi="ar-SA"/>
              </w:rPr>
            </w:pPr>
            <w:r>
              <w:rPr>
                <w:rFonts w:ascii="Arial" w:hAnsi="Arial" w:cs="Arial"/>
                <w:bCs/>
                <w:iCs/>
                <w:color w:val="auto"/>
                <w:lang w:eastAsia="cs-CZ" w:bidi="ar-SA"/>
              </w:rPr>
              <w:t>Expert 2</w:t>
            </w:r>
          </w:p>
        </w:tc>
        <w:tc>
          <w:tcPr>
            <w:tcW w:w="6096" w:type="dxa"/>
            <w:vAlign w:val="center"/>
          </w:tcPr>
          <w:p w:rsidR="00A400BB" w:rsidRPr="00963405" w:rsidRDefault="00486263" w:rsidP="00627624">
            <w:pPr>
              <w:overflowPunct w:val="0"/>
              <w:autoSpaceDE w:val="0"/>
              <w:autoSpaceDN w:val="0"/>
              <w:adjustRightInd w:val="0"/>
              <w:spacing w:after="0" w:line="280" w:lineRule="atLeast"/>
              <w:ind w:left="180" w:firstLine="0"/>
              <w:jc w:val="left"/>
              <w:textAlignment w:val="baseline"/>
              <w:rPr>
                <w:rFonts w:ascii="Arial" w:hAnsi="Arial" w:cs="Arial"/>
                <w:bCs/>
                <w:iCs/>
                <w:color w:val="auto"/>
                <w:lang w:eastAsia="cs-CZ" w:bidi="ar-SA"/>
              </w:rPr>
            </w:pPr>
            <w:r w:rsidRPr="00963405">
              <w:rPr>
                <w:rFonts w:ascii="Arial" w:hAnsi="Arial" w:cs="Arial"/>
                <w:bCs/>
                <w:iCs/>
                <w:color w:val="auto"/>
                <w:lang w:eastAsia="cs-CZ" w:bidi="ar-SA"/>
              </w:rPr>
              <w:t>Lucie Janošová</w:t>
            </w:r>
          </w:p>
        </w:tc>
      </w:tr>
      <w:tr w:rsidR="00A400BB" w:rsidRPr="00AE44F6" w:rsidTr="00A400BB">
        <w:trPr>
          <w:trHeight w:val="510"/>
        </w:trPr>
        <w:tc>
          <w:tcPr>
            <w:tcW w:w="2943" w:type="dxa"/>
            <w:vAlign w:val="center"/>
          </w:tcPr>
          <w:p w:rsidR="00A400BB" w:rsidRPr="00AE44F6" w:rsidRDefault="00A400BB" w:rsidP="00A400BB">
            <w:pPr>
              <w:overflowPunct w:val="0"/>
              <w:autoSpaceDE w:val="0"/>
              <w:autoSpaceDN w:val="0"/>
              <w:adjustRightInd w:val="0"/>
              <w:spacing w:after="0" w:line="280" w:lineRule="atLeast"/>
              <w:ind w:left="142" w:firstLine="0"/>
              <w:jc w:val="left"/>
              <w:textAlignment w:val="baseline"/>
              <w:rPr>
                <w:rFonts w:ascii="Arial" w:hAnsi="Arial" w:cs="Arial"/>
                <w:bCs/>
                <w:iCs/>
                <w:color w:val="auto"/>
                <w:lang w:eastAsia="cs-CZ" w:bidi="ar-SA"/>
              </w:rPr>
            </w:pPr>
            <w:r>
              <w:rPr>
                <w:rFonts w:ascii="Arial" w:hAnsi="Arial" w:cs="Arial"/>
                <w:bCs/>
                <w:iCs/>
                <w:color w:val="auto"/>
                <w:lang w:eastAsia="cs-CZ" w:bidi="ar-SA"/>
              </w:rPr>
              <w:t>Expert 3</w:t>
            </w:r>
          </w:p>
        </w:tc>
        <w:tc>
          <w:tcPr>
            <w:tcW w:w="6096" w:type="dxa"/>
            <w:vAlign w:val="center"/>
          </w:tcPr>
          <w:p w:rsidR="00A400BB" w:rsidRPr="00963405" w:rsidRDefault="00963405" w:rsidP="00627624">
            <w:pPr>
              <w:overflowPunct w:val="0"/>
              <w:autoSpaceDE w:val="0"/>
              <w:autoSpaceDN w:val="0"/>
              <w:adjustRightInd w:val="0"/>
              <w:spacing w:after="0" w:line="280" w:lineRule="atLeast"/>
              <w:ind w:left="180" w:firstLine="0"/>
              <w:jc w:val="left"/>
              <w:textAlignment w:val="baseline"/>
              <w:rPr>
                <w:rFonts w:ascii="Arial" w:hAnsi="Arial" w:cs="Arial"/>
                <w:bCs/>
                <w:iCs/>
                <w:color w:val="auto"/>
                <w:lang w:eastAsia="cs-CZ" w:bidi="ar-SA"/>
              </w:rPr>
            </w:pPr>
            <w:r w:rsidRPr="00963405">
              <w:rPr>
                <w:rFonts w:ascii="Arial" w:hAnsi="Arial" w:cs="Arial"/>
                <w:bCs/>
                <w:iCs/>
                <w:color w:val="auto"/>
                <w:lang w:eastAsia="cs-CZ" w:bidi="ar-SA"/>
              </w:rPr>
              <w:t>David Dušánek</w:t>
            </w:r>
          </w:p>
        </w:tc>
      </w:tr>
      <w:tr w:rsidR="00A400BB" w:rsidRPr="00AE44F6" w:rsidTr="00A400BB">
        <w:trPr>
          <w:trHeight w:val="510"/>
        </w:trPr>
        <w:tc>
          <w:tcPr>
            <w:tcW w:w="2943" w:type="dxa"/>
            <w:vAlign w:val="center"/>
          </w:tcPr>
          <w:p w:rsidR="00A400BB" w:rsidRPr="00AE44F6" w:rsidRDefault="00A400BB" w:rsidP="00A400BB">
            <w:pPr>
              <w:overflowPunct w:val="0"/>
              <w:autoSpaceDE w:val="0"/>
              <w:autoSpaceDN w:val="0"/>
              <w:adjustRightInd w:val="0"/>
              <w:spacing w:after="0" w:line="280" w:lineRule="atLeast"/>
              <w:ind w:left="142" w:firstLine="0"/>
              <w:jc w:val="left"/>
              <w:textAlignment w:val="baseline"/>
              <w:rPr>
                <w:rFonts w:ascii="Arial" w:hAnsi="Arial" w:cs="Arial"/>
                <w:bCs/>
                <w:iCs/>
                <w:color w:val="auto"/>
                <w:lang w:eastAsia="cs-CZ" w:bidi="ar-SA"/>
              </w:rPr>
            </w:pPr>
            <w:r>
              <w:rPr>
                <w:rFonts w:ascii="Arial" w:hAnsi="Arial" w:cs="Arial"/>
                <w:bCs/>
                <w:iCs/>
                <w:color w:val="auto"/>
                <w:lang w:eastAsia="cs-CZ" w:bidi="ar-SA"/>
              </w:rPr>
              <w:t>Expert 4</w:t>
            </w:r>
          </w:p>
        </w:tc>
        <w:tc>
          <w:tcPr>
            <w:tcW w:w="6096" w:type="dxa"/>
            <w:vAlign w:val="center"/>
          </w:tcPr>
          <w:p w:rsidR="00A400BB" w:rsidRPr="00963405" w:rsidRDefault="00963405" w:rsidP="00627624">
            <w:pPr>
              <w:overflowPunct w:val="0"/>
              <w:autoSpaceDE w:val="0"/>
              <w:autoSpaceDN w:val="0"/>
              <w:adjustRightInd w:val="0"/>
              <w:spacing w:after="0" w:line="280" w:lineRule="atLeast"/>
              <w:ind w:left="180" w:firstLine="0"/>
              <w:jc w:val="left"/>
              <w:textAlignment w:val="baseline"/>
              <w:rPr>
                <w:rFonts w:ascii="Arial" w:hAnsi="Arial" w:cs="Arial"/>
                <w:bCs/>
                <w:iCs/>
                <w:color w:val="auto"/>
                <w:lang w:eastAsia="cs-CZ" w:bidi="ar-SA"/>
              </w:rPr>
            </w:pPr>
            <w:r w:rsidRPr="00963405">
              <w:rPr>
                <w:rFonts w:ascii="Arial" w:hAnsi="Arial" w:cs="Arial"/>
                <w:bCs/>
                <w:iCs/>
                <w:color w:val="auto"/>
                <w:lang w:eastAsia="cs-CZ" w:bidi="ar-SA"/>
              </w:rPr>
              <w:t>Andrea Sedláčková</w:t>
            </w:r>
          </w:p>
        </w:tc>
      </w:tr>
      <w:tr w:rsidR="00A400BB" w:rsidRPr="00AE44F6" w:rsidTr="00A400BB">
        <w:trPr>
          <w:trHeight w:val="510"/>
        </w:trPr>
        <w:tc>
          <w:tcPr>
            <w:tcW w:w="2943" w:type="dxa"/>
            <w:vAlign w:val="center"/>
          </w:tcPr>
          <w:p w:rsidR="00A400BB" w:rsidRPr="00AE44F6" w:rsidRDefault="00A400BB" w:rsidP="00A400BB">
            <w:pPr>
              <w:overflowPunct w:val="0"/>
              <w:autoSpaceDE w:val="0"/>
              <w:autoSpaceDN w:val="0"/>
              <w:adjustRightInd w:val="0"/>
              <w:spacing w:after="0" w:line="280" w:lineRule="atLeast"/>
              <w:ind w:left="142" w:firstLine="0"/>
              <w:jc w:val="left"/>
              <w:textAlignment w:val="baseline"/>
              <w:rPr>
                <w:rFonts w:ascii="Arial" w:hAnsi="Arial" w:cs="Arial"/>
                <w:bCs/>
                <w:iCs/>
                <w:color w:val="auto"/>
                <w:lang w:eastAsia="cs-CZ" w:bidi="ar-SA"/>
              </w:rPr>
            </w:pPr>
            <w:r>
              <w:rPr>
                <w:rFonts w:ascii="Arial" w:hAnsi="Arial" w:cs="Arial"/>
                <w:bCs/>
                <w:iCs/>
                <w:color w:val="auto"/>
                <w:lang w:eastAsia="cs-CZ" w:bidi="ar-SA"/>
              </w:rPr>
              <w:t>Expert 5</w:t>
            </w:r>
          </w:p>
        </w:tc>
        <w:tc>
          <w:tcPr>
            <w:tcW w:w="6096" w:type="dxa"/>
            <w:vAlign w:val="center"/>
          </w:tcPr>
          <w:p w:rsidR="00A400BB" w:rsidRPr="00963405" w:rsidRDefault="00963405" w:rsidP="00627624">
            <w:pPr>
              <w:overflowPunct w:val="0"/>
              <w:autoSpaceDE w:val="0"/>
              <w:autoSpaceDN w:val="0"/>
              <w:adjustRightInd w:val="0"/>
              <w:spacing w:after="0" w:line="280" w:lineRule="atLeast"/>
              <w:ind w:left="180" w:firstLine="0"/>
              <w:jc w:val="left"/>
              <w:textAlignment w:val="baseline"/>
              <w:rPr>
                <w:rFonts w:ascii="Arial" w:hAnsi="Arial" w:cs="Arial"/>
                <w:bCs/>
                <w:iCs/>
                <w:color w:val="auto"/>
                <w:lang w:eastAsia="cs-CZ" w:bidi="ar-SA"/>
              </w:rPr>
            </w:pPr>
            <w:r w:rsidRPr="00963405">
              <w:rPr>
                <w:rFonts w:ascii="Arial" w:hAnsi="Arial" w:cs="Arial"/>
                <w:bCs/>
                <w:iCs/>
                <w:color w:val="auto"/>
                <w:lang w:eastAsia="cs-CZ" w:bidi="ar-SA"/>
              </w:rPr>
              <w:t xml:space="preserve">Věra </w:t>
            </w:r>
            <w:proofErr w:type="spellStart"/>
            <w:r w:rsidRPr="00963405">
              <w:rPr>
                <w:rFonts w:ascii="Arial" w:hAnsi="Arial" w:cs="Arial"/>
                <w:bCs/>
                <w:iCs/>
                <w:color w:val="auto"/>
                <w:lang w:eastAsia="cs-CZ" w:bidi="ar-SA"/>
              </w:rPr>
              <w:t>Zavadilíková</w:t>
            </w:r>
            <w:proofErr w:type="spellEnd"/>
          </w:p>
        </w:tc>
      </w:tr>
      <w:tr w:rsidR="00C70BAB" w:rsidRPr="00AE44F6" w:rsidTr="00A400BB">
        <w:trPr>
          <w:trHeight w:val="510"/>
        </w:trPr>
        <w:tc>
          <w:tcPr>
            <w:tcW w:w="2943" w:type="dxa"/>
            <w:vAlign w:val="center"/>
          </w:tcPr>
          <w:p w:rsidR="00C70BAB" w:rsidRPr="00AE44F6" w:rsidRDefault="00A400BB" w:rsidP="00A400BB">
            <w:pPr>
              <w:overflowPunct w:val="0"/>
              <w:autoSpaceDE w:val="0"/>
              <w:autoSpaceDN w:val="0"/>
              <w:adjustRightInd w:val="0"/>
              <w:spacing w:after="0" w:line="280" w:lineRule="atLeast"/>
              <w:ind w:left="142" w:firstLine="0"/>
              <w:jc w:val="left"/>
              <w:textAlignment w:val="baseline"/>
              <w:rPr>
                <w:rFonts w:ascii="Arial" w:hAnsi="Arial" w:cs="Arial"/>
                <w:bCs/>
                <w:iCs/>
                <w:color w:val="auto"/>
                <w:lang w:eastAsia="cs-CZ" w:bidi="ar-SA"/>
              </w:rPr>
            </w:pPr>
            <w:r>
              <w:rPr>
                <w:rFonts w:ascii="Arial" w:hAnsi="Arial" w:cs="Arial"/>
                <w:bCs/>
                <w:iCs/>
                <w:color w:val="auto"/>
                <w:lang w:eastAsia="cs-CZ" w:bidi="ar-SA"/>
              </w:rPr>
              <w:t>Expert 6</w:t>
            </w:r>
          </w:p>
        </w:tc>
        <w:tc>
          <w:tcPr>
            <w:tcW w:w="6096" w:type="dxa"/>
            <w:vAlign w:val="center"/>
          </w:tcPr>
          <w:p w:rsidR="00C70BAB" w:rsidRPr="00963405" w:rsidRDefault="00963405" w:rsidP="00627624">
            <w:pPr>
              <w:overflowPunct w:val="0"/>
              <w:autoSpaceDE w:val="0"/>
              <w:autoSpaceDN w:val="0"/>
              <w:adjustRightInd w:val="0"/>
              <w:spacing w:after="0" w:line="280" w:lineRule="atLeast"/>
              <w:ind w:left="180" w:firstLine="0"/>
              <w:jc w:val="left"/>
              <w:textAlignment w:val="baseline"/>
              <w:rPr>
                <w:rFonts w:ascii="Arial" w:hAnsi="Arial" w:cs="Arial"/>
                <w:bCs/>
                <w:iCs/>
                <w:color w:val="auto"/>
                <w:lang w:eastAsia="cs-CZ" w:bidi="ar-SA"/>
              </w:rPr>
            </w:pPr>
            <w:r w:rsidRPr="00963405">
              <w:rPr>
                <w:rFonts w:ascii="Arial" w:hAnsi="Arial" w:cs="Arial"/>
                <w:bCs/>
                <w:iCs/>
                <w:color w:val="auto"/>
                <w:lang w:eastAsia="cs-CZ" w:bidi="ar-SA"/>
              </w:rPr>
              <w:t xml:space="preserve">Helena </w:t>
            </w:r>
            <w:proofErr w:type="spellStart"/>
            <w:r w:rsidRPr="00963405">
              <w:rPr>
                <w:rFonts w:ascii="Arial" w:hAnsi="Arial" w:cs="Arial"/>
                <w:bCs/>
                <w:iCs/>
                <w:color w:val="auto"/>
                <w:lang w:eastAsia="cs-CZ" w:bidi="ar-SA"/>
              </w:rPr>
              <w:t>Úlovcová</w:t>
            </w:r>
            <w:proofErr w:type="spellEnd"/>
          </w:p>
        </w:tc>
      </w:tr>
      <w:tr w:rsidR="00A400BB" w:rsidRPr="00AE44F6" w:rsidTr="00A400BB">
        <w:trPr>
          <w:trHeight w:val="510"/>
        </w:trPr>
        <w:tc>
          <w:tcPr>
            <w:tcW w:w="2943" w:type="dxa"/>
            <w:vAlign w:val="center"/>
          </w:tcPr>
          <w:p w:rsidR="00A400BB" w:rsidRDefault="00A400BB" w:rsidP="00A400BB">
            <w:pPr>
              <w:overflowPunct w:val="0"/>
              <w:autoSpaceDE w:val="0"/>
              <w:autoSpaceDN w:val="0"/>
              <w:adjustRightInd w:val="0"/>
              <w:spacing w:after="0" w:line="280" w:lineRule="atLeast"/>
              <w:ind w:left="142" w:firstLine="0"/>
              <w:jc w:val="left"/>
              <w:textAlignment w:val="baseline"/>
              <w:rPr>
                <w:rFonts w:ascii="Arial" w:hAnsi="Arial" w:cs="Arial"/>
                <w:bCs/>
                <w:iCs/>
                <w:color w:val="auto"/>
                <w:lang w:eastAsia="cs-CZ" w:bidi="ar-SA"/>
              </w:rPr>
            </w:pPr>
            <w:r>
              <w:rPr>
                <w:rFonts w:ascii="Arial" w:hAnsi="Arial" w:cs="Arial"/>
                <w:bCs/>
                <w:iCs/>
                <w:color w:val="auto"/>
                <w:lang w:eastAsia="cs-CZ" w:bidi="ar-SA"/>
              </w:rPr>
              <w:t>Expert 7</w:t>
            </w:r>
          </w:p>
        </w:tc>
        <w:tc>
          <w:tcPr>
            <w:tcW w:w="6096" w:type="dxa"/>
            <w:vAlign w:val="center"/>
          </w:tcPr>
          <w:p w:rsidR="00A400BB" w:rsidRPr="00963405" w:rsidRDefault="00963405" w:rsidP="00627624">
            <w:pPr>
              <w:overflowPunct w:val="0"/>
              <w:autoSpaceDE w:val="0"/>
              <w:autoSpaceDN w:val="0"/>
              <w:adjustRightInd w:val="0"/>
              <w:spacing w:after="0" w:line="280" w:lineRule="atLeast"/>
              <w:ind w:left="180" w:firstLine="0"/>
              <w:jc w:val="left"/>
              <w:textAlignment w:val="baseline"/>
              <w:rPr>
                <w:rFonts w:ascii="Arial" w:hAnsi="Arial" w:cs="Arial"/>
                <w:bCs/>
                <w:iCs/>
                <w:color w:val="auto"/>
                <w:lang w:eastAsia="cs-CZ" w:bidi="ar-SA"/>
              </w:rPr>
            </w:pPr>
            <w:r w:rsidRPr="00963405">
              <w:rPr>
                <w:rFonts w:ascii="Arial" w:hAnsi="Arial" w:cs="Arial"/>
                <w:bCs/>
                <w:iCs/>
                <w:color w:val="auto"/>
                <w:lang w:eastAsia="cs-CZ" w:bidi="ar-SA"/>
              </w:rPr>
              <w:t>Miloš Rathouský</w:t>
            </w:r>
          </w:p>
        </w:tc>
      </w:tr>
    </w:tbl>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335136" w:rsidRPr="00AE44F6" w:rsidRDefault="00335136" w:rsidP="00887938">
      <w:pPr>
        <w:pStyle w:val="Textodrkaa"/>
        <w:numPr>
          <w:ilvl w:val="0"/>
          <w:numId w:val="0"/>
        </w:numPr>
        <w:spacing w:before="0" w:after="0" w:line="280" w:lineRule="atLeast"/>
        <w:rPr>
          <w:rFonts w:cs="Arial"/>
          <w:bCs/>
          <w:iCs/>
          <w:szCs w:val="20"/>
        </w:rPr>
      </w:pPr>
    </w:p>
    <w:p w:rsidR="008103A9" w:rsidRPr="00627624" w:rsidRDefault="00497675" w:rsidP="00887938">
      <w:pPr>
        <w:pStyle w:val="Textodrkaa"/>
        <w:numPr>
          <w:ilvl w:val="0"/>
          <w:numId w:val="0"/>
        </w:numPr>
        <w:spacing w:before="0" w:after="0" w:line="280" w:lineRule="atLeast"/>
        <w:rPr>
          <w:rFonts w:cs="Arial"/>
          <w:b/>
          <w:bCs/>
          <w:iCs/>
          <w:szCs w:val="20"/>
        </w:rPr>
      </w:pPr>
      <w:r>
        <w:rPr>
          <w:rFonts w:cs="Arial"/>
          <w:b/>
          <w:bCs/>
          <w:iCs/>
          <w:szCs w:val="20"/>
        </w:rPr>
        <w:lastRenderedPageBreak/>
        <w:t xml:space="preserve">Příloha č. </w:t>
      </w:r>
      <w:r w:rsidR="00681C11">
        <w:rPr>
          <w:rFonts w:cs="Arial"/>
          <w:b/>
          <w:bCs/>
          <w:iCs/>
          <w:szCs w:val="20"/>
        </w:rPr>
        <w:t>5</w:t>
      </w:r>
      <w:r w:rsidR="009865AC" w:rsidRPr="00627624">
        <w:rPr>
          <w:rFonts w:cs="Arial"/>
          <w:b/>
          <w:bCs/>
          <w:iCs/>
          <w:szCs w:val="20"/>
        </w:rPr>
        <w:t xml:space="preserve"> – Seznam poddodavatelů </w:t>
      </w:r>
    </w:p>
    <w:p w:rsidR="008103A9" w:rsidRPr="00AE44F6" w:rsidRDefault="008103A9"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keepNext/>
        <w:suppressAutoHyphens/>
        <w:overflowPunct w:val="0"/>
        <w:autoSpaceDE w:val="0"/>
        <w:spacing w:after="0" w:line="280" w:lineRule="atLeast"/>
        <w:ind w:firstLine="0"/>
        <w:textAlignment w:val="baseline"/>
        <w:rPr>
          <w:rFonts w:ascii="Arial" w:hAnsi="Arial" w:cs="Arial"/>
          <w:color w:val="auto"/>
          <w:lang w:bidi="ar-SA"/>
        </w:rPr>
      </w:pPr>
      <w:r w:rsidRPr="00AE44F6">
        <w:rPr>
          <w:rFonts w:ascii="Arial" w:hAnsi="Arial" w:cs="Arial"/>
          <w:color w:val="auto"/>
          <w:lang w:bidi="ar-SA"/>
        </w:rPr>
        <w:t xml:space="preserve">Plnění </w:t>
      </w:r>
      <w:r w:rsidR="008103A9" w:rsidRPr="00AE44F6">
        <w:rPr>
          <w:rFonts w:ascii="Arial" w:hAnsi="Arial" w:cs="Arial"/>
          <w:color w:val="auto"/>
          <w:lang w:bidi="ar-SA"/>
        </w:rPr>
        <w:t xml:space="preserve">dle této Smlouvy </w:t>
      </w:r>
      <w:r w:rsidRPr="00AE44F6">
        <w:rPr>
          <w:rFonts w:ascii="Arial" w:hAnsi="Arial" w:cs="Arial"/>
          <w:color w:val="auto"/>
          <w:lang w:bidi="ar-SA"/>
        </w:rPr>
        <w:t>bude plněno prostřednictvím následujících poddodavatelů:</w:t>
      </w:r>
    </w:p>
    <w:p w:rsidR="009865AC" w:rsidRDefault="009865AC" w:rsidP="00887938">
      <w:pPr>
        <w:tabs>
          <w:tab w:val="left" w:pos="5625"/>
        </w:tabs>
        <w:spacing w:after="0" w:line="280" w:lineRule="atLeast"/>
        <w:ind w:firstLine="0"/>
        <w:jc w:val="left"/>
        <w:rPr>
          <w:rFonts w:ascii="Arial" w:hAnsi="Arial" w:cs="Arial"/>
          <w:color w:val="auto"/>
          <w:lang w:bidi="ar-SA"/>
        </w:rPr>
      </w:pPr>
    </w:p>
    <w:tbl>
      <w:tblPr>
        <w:tblW w:w="50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2713"/>
        <w:gridCol w:w="3190"/>
        <w:gridCol w:w="1651"/>
        <w:gridCol w:w="1649"/>
      </w:tblGrid>
      <w:tr w:rsidR="0091281F" w:rsidRPr="006E4F16" w:rsidTr="0078254B">
        <w:trPr>
          <w:trHeight w:val="340"/>
          <w:jc w:val="center"/>
        </w:trPr>
        <w:tc>
          <w:tcPr>
            <w:tcW w:w="1474" w:type="pct"/>
            <w:shd w:val="clear" w:color="auto" w:fill="F2F2F2" w:themeFill="background1" w:themeFillShade="F2"/>
            <w:tcMar>
              <w:top w:w="0" w:type="dxa"/>
              <w:left w:w="70" w:type="dxa"/>
              <w:bottom w:w="0" w:type="dxa"/>
              <w:right w:w="70" w:type="dxa"/>
            </w:tcMar>
            <w:vAlign w:val="center"/>
          </w:tcPr>
          <w:p w:rsidR="0091281F" w:rsidRPr="00B84EA7" w:rsidRDefault="0091281F" w:rsidP="0091281F">
            <w:pPr>
              <w:pStyle w:val="Nadpis1"/>
              <w:numPr>
                <w:ilvl w:val="0"/>
                <w:numId w:val="0"/>
              </w:numPr>
              <w:spacing w:before="0" w:after="0" w:line="280" w:lineRule="atLeast"/>
              <w:jc w:val="center"/>
              <w:rPr>
                <w:rFonts w:ascii="Arial" w:hAnsi="Arial"/>
                <w:b w:val="0"/>
                <w:bCs w:val="0"/>
                <w:caps/>
                <w:sz w:val="16"/>
              </w:rPr>
            </w:pPr>
            <w:r w:rsidRPr="00B84EA7">
              <w:rPr>
                <w:rFonts w:ascii="Arial" w:hAnsi="Arial"/>
                <w:b w:val="0"/>
                <w:sz w:val="16"/>
              </w:rPr>
              <w:t>Název poddodavatele, sídlo, IČO</w:t>
            </w:r>
          </w:p>
        </w:tc>
        <w:tc>
          <w:tcPr>
            <w:tcW w:w="1733" w:type="pct"/>
            <w:shd w:val="clear" w:color="auto" w:fill="F2F2F2" w:themeFill="background1" w:themeFillShade="F2"/>
            <w:tcMar>
              <w:top w:w="0" w:type="dxa"/>
              <w:left w:w="70" w:type="dxa"/>
              <w:bottom w:w="0" w:type="dxa"/>
              <w:right w:w="70" w:type="dxa"/>
            </w:tcMar>
            <w:vAlign w:val="center"/>
          </w:tcPr>
          <w:p w:rsidR="0091281F" w:rsidRPr="00B84EA7" w:rsidRDefault="0091281F" w:rsidP="0091281F">
            <w:pPr>
              <w:pStyle w:val="Nadpis1"/>
              <w:numPr>
                <w:ilvl w:val="0"/>
                <w:numId w:val="0"/>
              </w:numPr>
              <w:tabs>
                <w:tab w:val="clear" w:pos="454"/>
                <w:tab w:val="left" w:pos="547"/>
              </w:tabs>
              <w:spacing w:before="0" w:after="0" w:line="280" w:lineRule="atLeast"/>
              <w:jc w:val="center"/>
              <w:rPr>
                <w:rFonts w:ascii="Arial" w:hAnsi="Arial"/>
                <w:b w:val="0"/>
                <w:bCs w:val="0"/>
                <w:caps/>
                <w:sz w:val="16"/>
              </w:rPr>
            </w:pPr>
            <w:r w:rsidRPr="00B84EA7">
              <w:rPr>
                <w:rFonts w:ascii="Arial" w:hAnsi="Arial"/>
                <w:b w:val="0"/>
                <w:sz w:val="16"/>
              </w:rPr>
              <w:t>Definice části plnění, kterou dodavatel bude plnit prostřednictvím  poddodavatele</w:t>
            </w:r>
          </w:p>
        </w:tc>
        <w:tc>
          <w:tcPr>
            <w:tcW w:w="897" w:type="pct"/>
            <w:shd w:val="clear" w:color="auto" w:fill="F2F2F2" w:themeFill="background1" w:themeFillShade="F2"/>
            <w:tcMar>
              <w:top w:w="0" w:type="dxa"/>
              <w:left w:w="70" w:type="dxa"/>
              <w:bottom w:w="0" w:type="dxa"/>
              <w:right w:w="70" w:type="dxa"/>
            </w:tcMar>
            <w:vAlign w:val="center"/>
          </w:tcPr>
          <w:p w:rsidR="0091281F" w:rsidRPr="00B84EA7" w:rsidRDefault="0091281F" w:rsidP="0091281F">
            <w:pPr>
              <w:pStyle w:val="Nadpis1"/>
              <w:numPr>
                <w:ilvl w:val="0"/>
                <w:numId w:val="0"/>
              </w:numPr>
              <w:tabs>
                <w:tab w:val="clear" w:pos="454"/>
                <w:tab w:val="left" w:pos="45"/>
              </w:tabs>
              <w:spacing w:before="0" w:after="0" w:line="280" w:lineRule="atLeast"/>
              <w:ind w:left="45"/>
              <w:jc w:val="center"/>
              <w:rPr>
                <w:rFonts w:ascii="Arial" w:hAnsi="Arial"/>
                <w:b w:val="0"/>
                <w:bCs w:val="0"/>
                <w:caps/>
                <w:sz w:val="16"/>
              </w:rPr>
            </w:pPr>
            <w:r w:rsidRPr="00B84EA7">
              <w:rPr>
                <w:rFonts w:ascii="Arial" w:hAnsi="Arial"/>
                <w:b w:val="0"/>
                <w:sz w:val="16"/>
              </w:rPr>
              <w:t>% podíl na plnění</w:t>
            </w:r>
          </w:p>
        </w:tc>
        <w:tc>
          <w:tcPr>
            <w:tcW w:w="896" w:type="pct"/>
            <w:shd w:val="clear" w:color="auto" w:fill="F2F2F2" w:themeFill="background1" w:themeFillShade="F2"/>
          </w:tcPr>
          <w:p w:rsidR="0091281F" w:rsidRPr="00B84EA7" w:rsidRDefault="0091281F" w:rsidP="0091281F">
            <w:pPr>
              <w:pStyle w:val="Nadpis1"/>
              <w:numPr>
                <w:ilvl w:val="0"/>
                <w:numId w:val="0"/>
              </w:numPr>
              <w:tabs>
                <w:tab w:val="clear" w:pos="454"/>
                <w:tab w:val="left" w:pos="29"/>
              </w:tabs>
              <w:spacing w:before="0" w:after="0" w:line="280" w:lineRule="atLeast"/>
              <w:ind w:left="29"/>
              <w:jc w:val="center"/>
              <w:rPr>
                <w:rFonts w:ascii="Arial" w:hAnsi="Arial"/>
                <w:b w:val="0"/>
                <w:bCs w:val="0"/>
                <w:caps/>
                <w:sz w:val="16"/>
              </w:rPr>
            </w:pPr>
            <w:r w:rsidRPr="00B84EA7">
              <w:rPr>
                <w:rFonts w:ascii="Arial" w:hAnsi="Arial"/>
                <w:b w:val="0"/>
                <w:sz w:val="16"/>
              </w:rPr>
              <w:t>Dodavatel uvede, zda poddodavatelem prokazuje kvalifikaci (ANO/NE) a zároveň uvede, kterou kvalifikaci prokazuje jeho prostřednictvím</w:t>
            </w:r>
          </w:p>
        </w:tc>
      </w:tr>
      <w:tr w:rsidR="0091281F" w:rsidRPr="006E4F16" w:rsidTr="0078254B">
        <w:trPr>
          <w:trHeight w:val="510"/>
          <w:jc w:val="center"/>
        </w:trPr>
        <w:tc>
          <w:tcPr>
            <w:tcW w:w="1474" w:type="pct"/>
            <w:tcMar>
              <w:top w:w="0" w:type="dxa"/>
              <w:left w:w="70" w:type="dxa"/>
              <w:bottom w:w="0" w:type="dxa"/>
              <w:right w:w="70" w:type="dxa"/>
            </w:tcMar>
          </w:tcPr>
          <w:p w:rsidR="000F5245" w:rsidRPr="0078254B" w:rsidRDefault="000F5245" w:rsidP="0078254B">
            <w:pPr>
              <w:autoSpaceDE w:val="0"/>
              <w:autoSpaceDN w:val="0"/>
              <w:adjustRightInd w:val="0"/>
              <w:spacing w:after="0" w:line="280" w:lineRule="atLeast"/>
              <w:ind w:firstLine="0"/>
              <w:jc w:val="left"/>
              <w:rPr>
                <w:rFonts w:ascii="Arial" w:eastAsia="Calibri" w:hAnsi="Arial" w:cs="Arial"/>
                <w:color w:val="auto"/>
                <w:sz w:val="16"/>
                <w:szCs w:val="16"/>
                <w:lang w:eastAsia="cs-CZ" w:bidi="ar-SA"/>
              </w:rPr>
            </w:pPr>
            <w:proofErr w:type="spellStart"/>
            <w:r w:rsidRPr="0078254B">
              <w:rPr>
                <w:rFonts w:ascii="Arial" w:eastAsia="Calibri" w:hAnsi="Arial" w:cs="Arial"/>
                <w:color w:val="auto"/>
                <w:sz w:val="16"/>
                <w:szCs w:val="16"/>
                <w:lang w:eastAsia="cs-CZ" w:bidi="ar-SA"/>
              </w:rPr>
              <w:t>Specialist</w:t>
            </w:r>
            <w:proofErr w:type="spellEnd"/>
            <w:r w:rsidRPr="0078254B">
              <w:rPr>
                <w:rFonts w:ascii="Arial" w:eastAsia="Calibri" w:hAnsi="Arial" w:cs="Arial"/>
                <w:color w:val="auto"/>
                <w:sz w:val="16"/>
                <w:szCs w:val="16"/>
                <w:lang w:eastAsia="cs-CZ" w:bidi="ar-SA"/>
              </w:rPr>
              <w:t xml:space="preserve"> </w:t>
            </w:r>
            <w:proofErr w:type="spellStart"/>
            <w:r w:rsidRPr="0078254B">
              <w:rPr>
                <w:rFonts w:ascii="Arial" w:eastAsia="Calibri" w:hAnsi="Arial" w:cs="Arial"/>
                <w:color w:val="auto"/>
                <w:sz w:val="16"/>
                <w:szCs w:val="16"/>
                <w:lang w:eastAsia="cs-CZ" w:bidi="ar-SA"/>
              </w:rPr>
              <w:t>Service</w:t>
            </w:r>
            <w:proofErr w:type="spellEnd"/>
            <w:r w:rsidRPr="0078254B">
              <w:rPr>
                <w:rFonts w:ascii="Arial" w:eastAsia="Calibri" w:hAnsi="Arial" w:cs="Arial"/>
                <w:color w:val="auto"/>
                <w:sz w:val="16"/>
                <w:szCs w:val="16"/>
                <w:lang w:eastAsia="cs-CZ" w:bidi="ar-SA"/>
              </w:rPr>
              <w:t>, s.r.o.</w:t>
            </w:r>
          </w:p>
          <w:p w:rsidR="000F5245" w:rsidRPr="0078254B" w:rsidRDefault="000F5245" w:rsidP="0078254B">
            <w:pPr>
              <w:autoSpaceDE w:val="0"/>
              <w:autoSpaceDN w:val="0"/>
              <w:adjustRightInd w:val="0"/>
              <w:spacing w:after="0" w:line="280" w:lineRule="atLeast"/>
              <w:ind w:firstLine="0"/>
              <w:jc w:val="left"/>
              <w:rPr>
                <w:rFonts w:ascii="Arial" w:eastAsia="Calibri" w:hAnsi="Arial" w:cs="Arial"/>
                <w:color w:val="auto"/>
                <w:sz w:val="16"/>
                <w:szCs w:val="16"/>
                <w:lang w:eastAsia="cs-CZ" w:bidi="ar-SA"/>
              </w:rPr>
            </w:pPr>
            <w:r w:rsidRPr="0078254B">
              <w:rPr>
                <w:rFonts w:ascii="Arial" w:eastAsia="Calibri" w:hAnsi="Arial" w:cs="Arial"/>
                <w:color w:val="auto"/>
                <w:sz w:val="16"/>
                <w:szCs w:val="16"/>
                <w:lang w:eastAsia="cs-CZ" w:bidi="ar-SA"/>
              </w:rPr>
              <w:t>Výstavní čp. 2224/8</w:t>
            </w:r>
          </w:p>
          <w:p w:rsidR="000F5245" w:rsidRPr="0078254B" w:rsidRDefault="000F5245" w:rsidP="0078254B">
            <w:pPr>
              <w:autoSpaceDE w:val="0"/>
              <w:autoSpaceDN w:val="0"/>
              <w:adjustRightInd w:val="0"/>
              <w:spacing w:after="0" w:line="280" w:lineRule="atLeast"/>
              <w:ind w:firstLine="0"/>
              <w:jc w:val="left"/>
              <w:rPr>
                <w:rFonts w:ascii="Arial" w:eastAsia="Calibri" w:hAnsi="Arial" w:cs="Arial"/>
                <w:color w:val="auto"/>
                <w:sz w:val="16"/>
                <w:szCs w:val="16"/>
                <w:lang w:eastAsia="cs-CZ" w:bidi="ar-SA"/>
              </w:rPr>
            </w:pPr>
            <w:r w:rsidRPr="0078254B">
              <w:rPr>
                <w:rFonts w:ascii="Arial" w:eastAsia="Calibri" w:hAnsi="Arial" w:cs="Arial"/>
                <w:color w:val="auto"/>
                <w:sz w:val="16"/>
                <w:szCs w:val="16"/>
                <w:lang w:eastAsia="cs-CZ" w:bidi="ar-SA"/>
              </w:rPr>
              <w:t>709 00, Ostrava-</w:t>
            </w:r>
            <w:r w:rsidR="0078254B">
              <w:rPr>
                <w:rFonts w:ascii="Arial" w:eastAsia="Calibri" w:hAnsi="Arial" w:cs="Arial"/>
                <w:color w:val="auto"/>
                <w:sz w:val="16"/>
                <w:szCs w:val="16"/>
                <w:lang w:eastAsia="cs-CZ" w:bidi="ar-SA"/>
              </w:rPr>
              <w:t xml:space="preserve">Mariánské </w:t>
            </w:r>
            <w:r w:rsidRPr="0078254B">
              <w:rPr>
                <w:rFonts w:ascii="Arial" w:eastAsia="Calibri" w:hAnsi="Arial" w:cs="Arial"/>
                <w:color w:val="auto"/>
                <w:sz w:val="16"/>
                <w:szCs w:val="16"/>
                <w:lang w:eastAsia="cs-CZ" w:bidi="ar-SA"/>
              </w:rPr>
              <w:t>Hory</w:t>
            </w:r>
          </w:p>
          <w:p w:rsidR="0091281F" w:rsidRPr="0078254B" w:rsidRDefault="000F5245" w:rsidP="0078254B">
            <w:pPr>
              <w:spacing w:after="0" w:line="280" w:lineRule="atLeast"/>
              <w:ind w:firstLine="0"/>
              <w:jc w:val="left"/>
              <w:rPr>
                <w:rFonts w:ascii="Arial" w:hAnsi="Arial" w:cs="Arial"/>
                <w:sz w:val="16"/>
                <w:szCs w:val="16"/>
              </w:rPr>
            </w:pPr>
            <w:r w:rsidRPr="0078254B">
              <w:rPr>
                <w:rFonts w:ascii="Arial" w:eastAsia="Calibri" w:hAnsi="Arial" w:cs="Arial"/>
                <w:color w:val="auto"/>
                <w:sz w:val="16"/>
                <w:szCs w:val="16"/>
                <w:lang w:eastAsia="cs-CZ" w:bidi="ar-SA"/>
              </w:rPr>
              <w:t>IČ: 26843170</w:t>
            </w:r>
          </w:p>
        </w:tc>
        <w:tc>
          <w:tcPr>
            <w:tcW w:w="1733" w:type="pct"/>
            <w:tcMar>
              <w:top w:w="0" w:type="dxa"/>
              <w:left w:w="70" w:type="dxa"/>
              <w:bottom w:w="0" w:type="dxa"/>
              <w:right w:w="70" w:type="dxa"/>
            </w:tcMar>
          </w:tcPr>
          <w:p w:rsidR="000F5245" w:rsidRPr="0078254B" w:rsidRDefault="000F5245" w:rsidP="0078254B">
            <w:pPr>
              <w:autoSpaceDE w:val="0"/>
              <w:autoSpaceDN w:val="0"/>
              <w:adjustRightInd w:val="0"/>
              <w:spacing w:after="0" w:line="280" w:lineRule="atLeast"/>
              <w:ind w:firstLine="0"/>
              <w:jc w:val="left"/>
              <w:rPr>
                <w:rFonts w:ascii="Arial" w:eastAsia="Calibri" w:hAnsi="Arial" w:cs="Arial"/>
                <w:color w:val="auto"/>
                <w:sz w:val="16"/>
                <w:szCs w:val="16"/>
                <w:lang w:eastAsia="cs-CZ" w:bidi="ar-SA"/>
              </w:rPr>
            </w:pPr>
            <w:r w:rsidRPr="0078254B">
              <w:rPr>
                <w:rFonts w:ascii="Arial" w:eastAsia="Calibri" w:hAnsi="Arial" w:cs="Arial"/>
                <w:color w:val="auto"/>
                <w:sz w:val="16"/>
                <w:szCs w:val="16"/>
                <w:lang w:eastAsia="cs-CZ" w:bidi="ar-SA"/>
              </w:rPr>
              <w:t xml:space="preserve">Spolupráce na úkolu </w:t>
            </w:r>
            <w:r w:rsidR="0078254B">
              <w:rPr>
                <w:rFonts w:ascii="Arial" w:eastAsia="Calibri" w:hAnsi="Arial" w:cs="Arial"/>
                <w:color w:val="auto"/>
                <w:sz w:val="16"/>
                <w:szCs w:val="16"/>
                <w:lang w:eastAsia="cs-CZ" w:bidi="ar-SA"/>
              </w:rPr>
              <w:t xml:space="preserve">3 Rozšíření CDK o budoucí kompetence ve </w:t>
            </w:r>
            <w:r w:rsidRPr="0078254B">
              <w:rPr>
                <w:rFonts w:ascii="Arial" w:eastAsia="Calibri" w:hAnsi="Arial" w:cs="Arial"/>
                <w:color w:val="auto"/>
                <w:sz w:val="16"/>
                <w:szCs w:val="16"/>
                <w:lang w:eastAsia="cs-CZ" w:bidi="ar-SA"/>
              </w:rPr>
              <w:t xml:space="preserve">vybraných sektorech </w:t>
            </w:r>
            <w:r w:rsidR="0078254B">
              <w:rPr>
                <w:rFonts w:ascii="Arial" w:eastAsia="Calibri" w:hAnsi="Arial" w:cs="Arial"/>
                <w:color w:val="auto"/>
                <w:sz w:val="16"/>
                <w:szCs w:val="16"/>
                <w:lang w:eastAsia="cs-CZ" w:bidi="ar-SA"/>
              </w:rPr>
              <w:t xml:space="preserve">a na </w:t>
            </w:r>
            <w:r w:rsidRPr="0078254B">
              <w:rPr>
                <w:rFonts w:ascii="Arial" w:eastAsia="Calibri" w:hAnsi="Arial" w:cs="Arial"/>
                <w:color w:val="auto"/>
                <w:sz w:val="16"/>
                <w:szCs w:val="16"/>
                <w:lang w:eastAsia="cs-CZ" w:bidi="ar-SA"/>
              </w:rPr>
              <w:t xml:space="preserve">úkolu </w:t>
            </w:r>
            <w:r w:rsidR="0078254B">
              <w:rPr>
                <w:rFonts w:ascii="Arial" w:eastAsia="Calibri" w:hAnsi="Arial" w:cs="Arial"/>
                <w:color w:val="auto"/>
                <w:sz w:val="16"/>
                <w:szCs w:val="16"/>
                <w:lang w:eastAsia="cs-CZ" w:bidi="ar-SA"/>
              </w:rPr>
              <w:t xml:space="preserve">4. Vytvoření sektorových </w:t>
            </w:r>
            <w:r w:rsidRPr="0078254B">
              <w:rPr>
                <w:rFonts w:ascii="Arial" w:eastAsia="Calibri" w:hAnsi="Arial" w:cs="Arial"/>
                <w:color w:val="auto"/>
                <w:sz w:val="16"/>
                <w:szCs w:val="16"/>
                <w:lang w:eastAsia="cs-CZ" w:bidi="ar-SA"/>
              </w:rPr>
              <w:t>kompetenčních pyramid</w:t>
            </w:r>
          </w:p>
          <w:p w:rsidR="000F5245" w:rsidRPr="0078254B" w:rsidRDefault="000F5245" w:rsidP="0078254B">
            <w:pPr>
              <w:autoSpaceDE w:val="0"/>
              <w:autoSpaceDN w:val="0"/>
              <w:adjustRightInd w:val="0"/>
              <w:spacing w:after="0" w:line="280" w:lineRule="atLeast"/>
              <w:ind w:firstLine="0"/>
              <w:jc w:val="left"/>
              <w:rPr>
                <w:rFonts w:ascii="Arial" w:eastAsia="Calibri" w:hAnsi="Arial" w:cs="Arial"/>
                <w:color w:val="auto"/>
                <w:sz w:val="16"/>
                <w:szCs w:val="16"/>
                <w:lang w:eastAsia="cs-CZ" w:bidi="ar-SA"/>
              </w:rPr>
            </w:pPr>
            <w:r w:rsidRPr="0078254B">
              <w:rPr>
                <w:rFonts w:ascii="Arial" w:eastAsia="Calibri" w:hAnsi="Arial" w:cs="Arial"/>
                <w:color w:val="auto"/>
                <w:sz w:val="16"/>
                <w:szCs w:val="16"/>
                <w:lang w:eastAsia="cs-CZ" w:bidi="ar-SA"/>
              </w:rPr>
              <w:t>v jednotlivých sek</w:t>
            </w:r>
            <w:r w:rsidR="0078254B">
              <w:rPr>
                <w:rFonts w:ascii="Arial" w:eastAsia="Calibri" w:hAnsi="Arial" w:cs="Arial"/>
                <w:color w:val="auto"/>
                <w:sz w:val="16"/>
                <w:szCs w:val="16"/>
                <w:lang w:eastAsia="cs-CZ" w:bidi="ar-SA"/>
              </w:rPr>
              <w:t xml:space="preserve">torech s </w:t>
            </w:r>
            <w:proofErr w:type="spellStart"/>
            <w:r w:rsidR="0078254B">
              <w:rPr>
                <w:rFonts w:ascii="Arial" w:eastAsia="Calibri" w:hAnsi="Arial" w:cs="Arial"/>
                <w:color w:val="auto"/>
                <w:sz w:val="16"/>
                <w:szCs w:val="16"/>
                <w:lang w:eastAsia="cs-CZ" w:bidi="ar-SA"/>
              </w:rPr>
              <w:t>provazbou</w:t>
            </w:r>
            <w:proofErr w:type="spellEnd"/>
            <w:r w:rsidR="0078254B">
              <w:rPr>
                <w:rFonts w:ascii="Arial" w:eastAsia="Calibri" w:hAnsi="Arial" w:cs="Arial"/>
                <w:color w:val="auto"/>
                <w:sz w:val="16"/>
                <w:szCs w:val="16"/>
                <w:lang w:eastAsia="cs-CZ" w:bidi="ar-SA"/>
              </w:rPr>
              <w:t xml:space="preserve"> na oblast vzdělávání Poddodavatel se specializuje na oblast měkkých kompetencí (soft </w:t>
            </w:r>
            <w:proofErr w:type="spellStart"/>
            <w:r w:rsidRPr="0078254B">
              <w:rPr>
                <w:rFonts w:ascii="Arial" w:eastAsia="Calibri" w:hAnsi="Arial" w:cs="Arial"/>
                <w:color w:val="auto"/>
                <w:sz w:val="16"/>
                <w:szCs w:val="16"/>
                <w:lang w:eastAsia="cs-CZ" w:bidi="ar-SA"/>
              </w:rPr>
              <w:t>skills</w:t>
            </w:r>
            <w:proofErr w:type="spellEnd"/>
            <w:r w:rsidRPr="0078254B">
              <w:rPr>
                <w:rFonts w:ascii="Arial" w:eastAsia="Calibri" w:hAnsi="Arial" w:cs="Arial"/>
                <w:color w:val="auto"/>
                <w:sz w:val="16"/>
                <w:szCs w:val="16"/>
                <w:lang w:eastAsia="cs-CZ" w:bidi="ar-SA"/>
              </w:rPr>
              <w:t>), v této oblasti bude</w:t>
            </w:r>
          </w:p>
          <w:p w:rsidR="0091281F" w:rsidRPr="0078254B" w:rsidRDefault="0078254B" w:rsidP="0078254B">
            <w:pPr>
              <w:autoSpaceDE w:val="0"/>
              <w:autoSpaceDN w:val="0"/>
              <w:adjustRightInd w:val="0"/>
              <w:spacing w:after="0" w:line="280" w:lineRule="atLeast"/>
              <w:ind w:firstLine="0"/>
              <w:jc w:val="left"/>
              <w:rPr>
                <w:rFonts w:ascii="Arial" w:eastAsia="Calibri" w:hAnsi="Arial" w:cs="Arial"/>
                <w:color w:val="auto"/>
                <w:sz w:val="16"/>
                <w:szCs w:val="16"/>
                <w:lang w:eastAsia="cs-CZ" w:bidi="ar-SA"/>
              </w:rPr>
            </w:pPr>
            <w:r>
              <w:rPr>
                <w:rFonts w:ascii="Arial" w:eastAsia="Calibri" w:hAnsi="Arial" w:cs="Arial"/>
                <w:color w:val="auto"/>
                <w:sz w:val="16"/>
                <w:szCs w:val="16"/>
                <w:lang w:eastAsia="cs-CZ" w:bidi="ar-SA"/>
              </w:rPr>
              <w:t xml:space="preserve">kooperovat na plnění výše </w:t>
            </w:r>
            <w:r w:rsidR="000F5245" w:rsidRPr="0078254B">
              <w:rPr>
                <w:rFonts w:ascii="Arial" w:eastAsia="Calibri" w:hAnsi="Arial" w:cs="Arial"/>
                <w:color w:val="auto"/>
                <w:sz w:val="16"/>
                <w:szCs w:val="16"/>
                <w:lang w:eastAsia="cs-CZ" w:bidi="ar-SA"/>
              </w:rPr>
              <w:t>uvedených úkolů.</w:t>
            </w:r>
          </w:p>
        </w:tc>
        <w:tc>
          <w:tcPr>
            <w:tcW w:w="897" w:type="pct"/>
            <w:tcMar>
              <w:top w:w="0" w:type="dxa"/>
              <w:left w:w="70" w:type="dxa"/>
              <w:bottom w:w="0" w:type="dxa"/>
              <w:right w:w="70" w:type="dxa"/>
            </w:tcMar>
          </w:tcPr>
          <w:p w:rsidR="0091281F" w:rsidRPr="0078254B" w:rsidRDefault="0078254B" w:rsidP="0078254B">
            <w:pPr>
              <w:spacing w:after="0" w:line="280" w:lineRule="atLeast"/>
              <w:ind w:firstLine="0"/>
              <w:jc w:val="center"/>
              <w:rPr>
                <w:rFonts w:ascii="Arial" w:hAnsi="Arial" w:cs="Arial"/>
                <w:sz w:val="16"/>
                <w:szCs w:val="16"/>
              </w:rPr>
            </w:pPr>
            <w:r w:rsidRPr="0078254B">
              <w:rPr>
                <w:rFonts w:ascii="Arial" w:hAnsi="Arial" w:cs="Arial"/>
                <w:sz w:val="16"/>
                <w:szCs w:val="16"/>
              </w:rPr>
              <w:t>1,4 %</w:t>
            </w:r>
          </w:p>
        </w:tc>
        <w:tc>
          <w:tcPr>
            <w:tcW w:w="896" w:type="pct"/>
          </w:tcPr>
          <w:p w:rsidR="0091281F" w:rsidRPr="0078254B" w:rsidRDefault="0078254B" w:rsidP="0078254B">
            <w:pPr>
              <w:spacing w:after="0" w:line="280" w:lineRule="atLeast"/>
              <w:ind w:firstLine="0"/>
              <w:jc w:val="center"/>
              <w:rPr>
                <w:rFonts w:ascii="Arial" w:hAnsi="Arial" w:cs="Arial"/>
                <w:sz w:val="16"/>
                <w:szCs w:val="16"/>
              </w:rPr>
            </w:pPr>
            <w:r w:rsidRPr="0078254B">
              <w:rPr>
                <w:rFonts w:ascii="Arial" w:hAnsi="Arial" w:cs="Arial"/>
                <w:sz w:val="16"/>
                <w:szCs w:val="16"/>
              </w:rPr>
              <w:t>NE</w:t>
            </w:r>
          </w:p>
        </w:tc>
      </w:tr>
    </w:tbl>
    <w:p w:rsidR="0091281F" w:rsidRDefault="0091281F" w:rsidP="00887938">
      <w:pPr>
        <w:tabs>
          <w:tab w:val="left" w:pos="5625"/>
        </w:tabs>
        <w:spacing w:after="0" w:line="280" w:lineRule="atLeast"/>
        <w:ind w:firstLine="0"/>
        <w:jc w:val="left"/>
        <w:rPr>
          <w:rFonts w:ascii="Arial" w:hAnsi="Arial" w:cs="Arial"/>
          <w:color w:val="auto"/>
          <w:lang w:bidi="ar-SA"/>
        </w:rPr>
      </w:pPr>
    </w:p>
    <w:p w:rsidR="0091281F" w:rsidRPr="00AE44F6" w:rsidRDefault="0091281F" w:rsidP="00887938">
      <w:pPr>
        <w:tabs>
          <w:tab w:val="left" w:pos="5625"/>
        </w:tabs>
        <w:spacing w:after="0" w:line="280" w:lineRule="atLeast"/>
        <w:ind w:firstLine="0"/>
        <w:jc w:val="left"/>
        <w:rPr>
          <w:rFonts w:ascii="Arial" w:hAnsi="Arial" w:cs="Arial"/>
          <w:color w:val="auto"/>
          <w:lang w:bidi="ar-SA"/>
        </w:rPr>
      </w:pPr>
    </w:p>
    <w:p w:rsidR="009865AC" w:rsidRPr="00AE44F6" w:rsidRDefault="009865AC" w:rsidP="00887938">
      <w:pPr>
        <w:tabs>
          <w:tab w:val="left" w:pos="5625"/>
        </w:tabs>
        <w:spacing w:after="0" w:line="280" w:lineRule="atLeast"/>
        <w:ind w:firstLine="0"/>
        <w:jc w:val="left"/>
        <w:rPr>
          <w:rFonts w:ascii="Arial" w:hAnsi="Arial" w:cs="Arial"/>
          <w:color w:val="auto"/>
          <w:lang w:bidi="ar-SA"/>
        </w:rPr>
      </w:pPr>
    </w:p>
    <w:p w:rsidR="009865AC" w:rsidRPr="00AE44F6" w:rsidRDefault="009865AC" w:rsidP="00887938">
      <w:pPr>
        <w:tabs>
          <w:tab w:val="left" w:pos="5625"/>
        </w:tabs>
        <w:spacing w:after="0" w:line="280" w:lineRule="atLeast"/>
        <w:ind w:firstLine="0"/>
        <w:jc w:val="left"/>
        <w:rPr>
          <w:rFonts w:ascii="Arial" w:hAnsi="Arial" w:cs="Arial"/>
          <w:color w:val="auto"/>
          <w:lang w:bidi="ar-SA"/>
        </w:rPr>
      </w:pPr>
    </w:p>
    <w:p w:rsidR="009865AC" w:rsidRPr="00AE44F6" w:rsidRDefault="009865AC" w:rsidP="00887938">
      <w:pPr>
        <w:spacing w:after="0" w:line="280" w:lineRule="atLeast"/>
        <w:ind w:firstLine="0"/>
        <w:jc w:val="left"/>
        <w:rPr>
          <w:rFonts w:ascii="Arial" w:hAnsi="Arial" w:cs="Arial"/>
          <w:color w:val="auto"/>
          <w:lang w:bidi="ar-SA"/>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9865AC" w:rsidRPr="00AE44F6" w:rsidRDefault="009865AC" w:rsidP="00887938">
      <w:pPr>
        <w:pStyle w:val="Textodrkaa"/>
        <w:numPr>
          <w:ilvl w:val="0"/>
          <w:numId w:val="0"/>
        </w:numPr>
        <w:spacing w:before="0" w:after="0" w:line="280" w:lineRule="atLeast"/>
        <w:rPr>
          <w:rFonts w:cs="Arial"/>
          <w:bCs/>
          <w:iCs/>
          <w:szCs w:val="20"/>
        </w:rPr>
      </w:pPr>
    </w:p>
    <w:p w:rsidR="007B0C6C" w:rsidRPr="00AE44F6" w:rsidRDefault="007B0C6C" w:rsidP="00887938">
      <w:pPr>
        <w:pStyle w:val="Textodrkaa"/>
        <w:numPr>
          <w:ilvl w:val="0"/>
          <w:numId w:val="0"/>
        </w:numPr>
        <w:spacing w:before="0" w:after="0" w:line="280" w:lineRule="atLeast"/>
        <w:rPr>
          <w:rFonts w:cs="Arial"/>
          <w:bCs/>
          <w:iCs/>
          <w:szCs w:val="20"/>
        </w:rPr>
      </w:pPr>
    </w:p>
    <w:p w:rsidR="00C37531" w:rsidRPr="00AE44F6" w:rsidRDefault="00C37531" w:rsidP="00887938">
      <w:pPr>
        <w:overflowPunct w:val="0"/>
        <w:autoSpaceDE w:val="0"/>
        <w:autoSpaceDN w:val="0"/>
        <w:adjustRightInd w:val="0"/>
        <w:spacing w:after="0" w:line="280" w:lineRule="atLeast"/>
        <w:ind w:firstLine="0"/>
        <w:jc w:val="left"/>
        <w:textAlignment w:val="baseline"/>
        <w:rPr>
          <w:rFonts w:ascii="Arial" w:hAnsi="Arial" w:cs="Arial"/>
          <w:color w:val="FF0000"/>
        </w:rPr>
      </w:pPr>
    </w:p>
    <w:sectPr w:rsidR="00C37531" w:rsidRPr="00AE44F6" w:rsidSect="00B40E9E">
      <w:pgSz w:w="11906" w:h="16838"/>
      <w:pgMar w:top="1701" w:right="1418" w:bottom="1418" w:left="1418" w:header="568"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CF205" w16cid:durableId="1FA778D3"/>
  <w16cid:commentId w16cid:paraId="67826CDF" w16cid:durableId="1FA77A75"/>
  <w16cid:commentId w16cid:paraId="22A2A697" w16cid:durableId="1FA778D4"/>
  <w16cid:commentId w16cid:paraId="6A500D80" w16cid:durableId="1FA77B99"/>
  <w16cid:commentId w16cid:paraId="0561FBEA" w16cid:durableId="1FA77D31"/>
  <w16cid:commentId w16cid:paraId="2AB4CB32" w16cid:durableId="1FA778D5"/>
  <w16cid:commentId w16cid:paraId="7295C104" w16cid:durableId="1FA77C39"/>
  <w16cid:commentId w16cid:paraId="59427CB7" w16cid:durableId="1FA778D6"/>
  <w16cid:commentId w16cid:paraId="3BC23BC5" w16cid:durableId="1FA79603"/>
  <w16cid:commentId w16cid:paraId="586D8CD5" w16cid:durableId="1F9FAD57"/>
  <w16cid:commentId w16cid:paraId="7DC0B8E4" w16cid:durableId="1F9FB140"/>
  <w16cid:commentId w16cid:paraId="6B1BCD06" w16cid:durableId="1FA778D8"/>
  <w16cid:commentId w16cid:paraId="4EA64806" w16cid:durableId="1FA7946B"/>
  <w16cid:commentId w16cid:paraId="106CB159" w16cid:durableId="1FA778D9"/>
  <w16cid:commentId w16cid:paraId="762BA208" w16cid:durableId="1FA78223"/>
  <w16cid:commentId w16cid:paraId="2303BAC5" w16cid:durableId="1FA778DA"/>
  <w16cid:commentId w16cid:paraId="0E34E51D" w16cid:durableId="1FA793F3"/>
  <w16cid:commentId w16cid:paraId="7AB2D418" w16cid:durableId="1FA778DB"/>
  <w16cid:commentId w16cid:paraId="33A63F24" w16cid:durableId="1FA79371"/>
  <w16cid:commentId w16cid:paraId="06A001A1" w16cid:durableId="1FA792B2"/>
  <w16cid:commentId w16cid:paraId="1DE7DC10" w16cid:durableId="1FA778DC"/>
  <w16cid:commentId w16cid:paraId="26EBCC2B" w16cid:durableId="1FA78722"/>
  <w16cid:commentId w16cid:paraId="1566F2C1" w16cid:durableId="1FA778DD"/>
  <w16cid:commentId w16cid:paraId="01A182C7" w16cid:durableId="1FA78891"/>
  <w16cid:commentId w16cid:paraId="070DBDFF" w16cid:durableId="1FA778DE"/>
  <w16cid:commentId w16cid:paraId="5C98D532" w16cid:durableId="1FA78835"/>
  <w16cid:commentId w16cid:paraId="5C210B70" w16cid:durableId="1F9FB467"/>
  <w16cid:commentId w16cid:paraId="0715C8AA" w16cid:durableId="1FA9421E"/>
  <w16cid:commentId w16cid:paraId="69BFE14B" w16cid:durableId="1F9FB4EC"/>
  <w16cid:commentId w16cid:paraId="635BCD25" w16cid:durableId="1FA778E0"/>
  <w16cid:commentId w16cid:paraId="14D7A637" w16cid:durableId="1FA78E65"/>
  <w16cid:commentId w16cid:paraId="5BEAFA5E" w16cid:durableId="1F9FB57B"/>
  <w16cid:commentId w16cid:paraId="7C8CFA29" w16cid:durableId="1FA778E1"/>
  <w16cid:commentId w16cid:paraId="30295396" w16cid:durableId="1FA78EEF"/>
  <w16cid:commentId w16cid:paraId="67E3841B" w16cid:durableId="1FA778E2"/>
  <w16cid:commentId w16cid:paraId="289CE216" w16cid:durableId="1FA78F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6D" w:rsidRDefault="00B0176D" w:rsidP="00E1754B">
      <w:pPr>
        <w:spacing w:after="0" w:line="240" w:lineRule="auto"/>
      </w:pPr>
      <w:r>
        <w:separator/>
      </w:r>
    </w:p>
  </w:endnote>
  <w:endnote w:type="continuationSeparator" w:id="0">
    <w:p w:rsidR="00B0176D" w:rsidRDefault="00B0176D" w:rsidP="00E1754B">
      <w:pPr>
        <w:spacing w:after="0" w:line="240" w:lineRule="auto"/>
      </w:pPr>
      <w:r>
        <w:continuationSeparator/>
      </w:r>
    </w:p>
  </w:endnote>
  <w:endnote w:type="continuationNotice" w:id="1">
    <w:p w:rsidR="00B0176D" w:rsidRDefault="00B0176D">
      <w:pPr>
        <w:spacing w:after="0" w:line="240" w:lineRule="auto"/>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panose1 w:val="00000000000000000000"/>
    <w:charset w:val="00"/>
    <w:family w:val="auto"/>
    <w:notTrueType/>
    <w:pitch w:val="variable"/>
    <w:sig w:usb0="00000003" w:usb1="00000000" w:usb2="00000000" w:usb3="00000000" w:csb0="00000001" w:csb1="00000000"/>
  </w:font>
  <w:font w:name="font255">
    <w:altName w:val="Times New Roman"/>
    <w:panose1 w:val="00000000000000000000"/>
    <w:charset w:val="00"/>
    <w:family w:val="auto"/>
    <w:notTrueType/>
    <w:pitch w:val="variable"/>
    <w:sig w:usb0="00000003" w:usb1="00000000" w:usb2="00000000" w:usb3="00000000" w:csb0="00000001" w:csb1="00000000"/>
  </w:font>
  <w:font w:name="font292">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23885"/>
      <w:docPartObj>
        <w:docPartGallery w:val="Page Numbers (Bottom of Page)"/>
        <w:docPartUnique/>
      </w:docPartObj>
    </w:sdtPr>
    <w:sdtContent>
      <w:p w:rsidR="008B756C" w:rsidRDefault="000E548D">
        <w:pPr>
          <w:pStyle w:val="Zpat"/>
          <w:jc w:val="center"/>
        </w:pPr>
        <w:r>
          <w:fldChar w:fldCharType="begin"/>
        </w:r>
        <w:r w:rsidR="008B756C">
          <w:instrText>PAGE   \* MERGEFORMAT</w:instrText>
        </w:r>
        <w:r>
          <w:fldChar w:fldCharType="separate"/>
        </w:r>
        <w:r w:rsidR="0035031A">
          <w:rPr>
            <w:noProof/>
          </w:rPr>
          <w:t>12</w:t>
        </w:r>
        <w:r>
          <w:fldChar w:fldCharType="end"/>
        </w:r>
      </w:p>
    </w:sdtContent>
  </w:sdt>
  <w:p w:rsidR="008B756C" w:rsidRDefault="008B756C" w:rsidP="00B13F2B">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6C" w:rsidRDefault="008B756C">
    <w:pPr>
      <w:pStyle w:val="Zpat"/>
      <w:jc w:val="center"/>
    </w:pPr>
  </w:p>
  <w:p w:rsidR="008B756C" w:rsidRDefault="008B756C" w:rsidP="00B13F2B">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498530"/>
      <w:docPartObj>
        <w:docPartGallery w:val="Page Numbers (Bottom of Page)"/>
        <w:docPartUnique/>
      </w:docPartObj>
    </w:sdtPr>
    <w:sdtContent>
      <w:p w:rsidR="008B756C" w:rsidRDefault="000E548D">
        <w:pPr>
          <w:pStyle w:val="Zpat"/>
          <w:jc w:val="center"/>
        </w:pPr>
      </w:p>
    </w:sdtContent>
  </w:sdt>
  <w:p w:rsidR="008B756C" w:rsidRDefault="008B75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6D" w:rsidRDefault="00B0176D" w:rsidP="00E1754B">
      <w:pPr>
        <w:spacing w:after="0" w:line="240" w:lineRule="auto"/>
      </w:pPr>
      <w:r>
        <w:separator/>
      </w:r>
    </w:p>
  </w:footnote>
  <w:footnote w:type="continuationSeparator" w:id="0">
    <w:p w:rsidR="00B0176D" w:rsidRDefault="00B0176D" w:rsidP="00E1754B">
      <w:pPr>
        <w:spacing w:after="0" w:line="240" w:lineRule="auto"/>
      </w:pPr>
      <w:r>
        <w:continuationSeparator/>
      </w:r>
    </w:p>
  </w:footnote>
  <w:footnote w:type="continuationNotice" w:id="1">
    <w:p w:rsidR="00B0176D" w:rsidRDefault="00B0176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6C" w:rsidRDefault="008B756C" w:rsidP="00214371">
    <w:pPr>
      <w:pStyle w:val="Zhlav"/>
      <w:tabs>
        <w:tab w:val="left" w:pos="142"/>
        <w:tab w:val="left" w:pos="6120"/>
      </w:tabs>
      <w:ind w:firstLine="0"/>
      <w:jc w:val="left"/>
    </w:pPr>
    <w:r>
      <w:tab/>
    </w:r>
  </w:p>
  <w:p w:rsidR="008B756C" w:rsidRDefault="008B756C" w:rsidP="007A6F60">
    <w:pPr>
      <w:pStyle w:val="Zhlav"/>
      <w:jc w:val="left"/>
      <w:rPr>
        <w:rFonts w:ascii="Arial" w:hAnsi="Arial" w:cs="Arial"/>
      </w:rPr>
    </w:pPr>
    <w:r>
      <w:rPr>
        <w:rFonts w:ascii="Arial" w:hAnsi="Arial" w:cs="Arial"/>
        <w:noProof/>
        <w:lang w:eastAsia="cs-CZ" w:bidi="ar-SA"/>
      </w:rPr>
      <w:drawing>
        <wp:inline distT="0" distB="0" distL="0" distR="0">
          <wp:extent cx="3249295" cy="67056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9295" cy="670560"/>
                  </a:xfrm>
                  <a:prstGeom prst="rect">
                    <a:avLst/>
                  </a:prstGeom>
                  <a:noFill/>
                </pic:spPr>
              </pic:pic>
            </a:graphicData>
          </a:graphic>
        </wp:inline>
      </w:drawing>
    </w:r>
    <w:r>
      <w:rPr>
        <w:rFonts w:ascii="Arial" w:hAnsi="Arial" w:cs="Arial"/>
      </w:rPr>
      <w:t xml:space="preserve">                                               </w:t>
    </w:r>
    <w:r>
      <w:rPr>
        <w:rFonts w:ascii="Arial" w:hAnsi="Arial" w:cs="Arial"/>
        <w:noProof/>
        <w:lang w:eastAsia="cs-CZ" w:bidi="ar-SA"/>
      </w:rPr>
      <w:drawing>
        <wp:inline distT="0" distB="0" distL="0" distR="0">
          <wp:extent cx="652145" cy="6705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145" cy="670560"/>
                  </a:xfrm>
                  <a:prstGeom prst="rect">
                    <a:avLst/>
                  </a:prstGeom>
                  <a:noFill/>
                </pic:spPr>
              </pic:pic>
            </a:graphicData>
          </a:graphic>
        </wp:inline>
      </w:drawing>
    </w:r>
  </w:p>
  <w:p w:rsidR="008B756C" w:rsidRPr="008E18C6" w:rsidRDefault="008B756C" w:rsidP="007A6F60">
    <w:pPr>
      <w:pStyle w:val="Zhlav"/>
      <w:jc w:val="left"/>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6C" w:rsidRDefault="008B756C">
    <w:pPr>
      <w:pStyle w:val="Zhlav"/>
    </w:pPr>
  </w:p>
  <w:p w:rsidR="008B756C" w:rsidRDefault="008B756C">
    <w:pPr>
      <w:pStyle w:val="Zhlav"/>
    </w:pPr>
    <w:r>
      <w:rPr>
        <w:noProof/>
        <w:lang w:eastAsia="cs-CZ" w:bidi="ar-SA"/>
      </w:rPr>
      <w:drawing>
        <wp:inline distT="0" distB="0" distL="0" distR="0">
          <wp:extent cx="3249295" cy="670560"/>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9295" cy="670560"/>
                  </a:xfrm>
                  <a:prstGeom prst="rect">
                    <a:avLst/>
                  </a:prstGeom>
                  <a:noFill/>
                </pic:spPr>
              </pic:pic>
            </a:graphicData>
          </a:graphic>
        </wp:inline>
      </w:drawing>
    </w:r>
    <w:r>
      <w:t xml:space="preserve">                                        </w:t>
    </w:r>
    <w:r>
      <w:rPr>
        <w:noProof/>
        <w:lang w:eastAsia="cs-CZ" w:bidi="ar-SA"/>
      </w:rPr>
      <w:drawing>
        <wp:inline distT="0" distB="0" distL="0" distR="0">
          <wp:extent cx="652145" cy="67056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145" cy="67056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0"/>
        </w:tabs>
        <w:ind w:left="720" w:hanging="360"/>
      </w:pPr>
      <w:rPr>
        <w:rFonts w:ascii="Cambria" w:hAnsi="Cambria" w:cs="Arial"/>
        <w:color w:val="000000"/>
        <w:sz w:val="20"/>
        <w:szCs w:val="20"/>
      </w:rPr>
    </w:lvl>
    <w:lvl w:ilvl="1">
      <w:start w:val="1"/>
      <w:numFmt w:val="bullet"/>
      <w:lvlText w:val=""/>
      <w:lvlJc w:val="left"/>
      <w:pPr>
        <w:tabs>
          <w:tab w:val="num" w:pos="0"/>
        </w:tabs>
        <w:ind w:left="1440" w:hanging="360"/>
      </w:pPr>
      <w:rPr>
        <w:rFonts w:ascii="Wingdings" w:hAnsi="Wingdings" w:cs="Wingdings"/>
        <w:sz w:val="20"/>
        <w:szCs w:val="20"/>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1">
    <w:nsid w:val="00000002"/>
    <w:multiLevelType w:val="singleLevel"/>
    <w:tmpl w:val="00000002"/>
    <w:name w:val="WW8Num2"/>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2">
    <w:nsid w:val="00000003"/>
    <w:multiLevelType w:val="multilevel"/>
    <w:tmpl w:val="00000003"/>
    <w:name w:val="WW8Num7"/>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multilevel"/>
    <w:tmpl w:val="B93E0B9A"/>
    <w:name w:val="WW8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442FA5"/>
    <w:multiLevelType w:val="hybridMultilevel"/>
    <w:tmpl w:val="028C0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E04FDA"/>
    <w:multiLevelType w:val="multilevel"/>
    <w:tmpl w:val="C2A02212"/>
    <w:styleLink w:val="List-Contract"/>
    <w:lvl w:ilvl="0">
      <w:start w:val="1"/>
      <w:numFmt w:val="upperRoman"/>
      <w:suff w:val="space"/>
      <w:lvlText w:val="%1."/>
      <w:lvlJc w:val="left"/>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auto"/>
      </w:rPr>
    </w:lvl>
    <w:lvl w:ilvl="4">
      <w:start w:val="1"/>
      <w:numFmt w:val="bullet"/>
      <w:lvlText w:val="—"/>
      <w:lvlJc w:val="left"/>
      <w:pPr>
        <w:ind w:left="1247" w:hanging="311"/>
      </w:pPr>
      <w:rPr>
        <w:rFonts w:ascii="Arial" w:hAnsi="Arial" w:cs="Arial" w:hint="default"/>
        <w:color w:val="auto"/>
      </w:rPr>
    </w:lvl>
    <w:lvl w:ilvl="5">
      <w:start w:val="1"/>
      <w:numFmt w:val="bullet"/>
      <w:lvlText w:val="—"/>
      <w:lvlJc w:val="left"/>
      <w:pPr>
        <w:ind w:left="1559" w:hanging="312"/>
      </w:pPr>
      <w:rPr>
        <w:rFonts w:ascii="Arial" w:hAnsi="Arial" w:cs="Arial" w:hint="default"/>
        <w:color w:val="auto"/>
      </w:rPr>
    </w:lvl>
    <w:lvl w:ilvl="6">
      <w:start w:val="1"/>
      <w:numFmt w:val="bullet"/>
      <w:lvlText w:val="—"/>
      <w:lvlJc w:val="left"/>
      <w:pPr>
        <w:ind w:left="1871" w:hanging="312"/>
      </w:pPr>
      <w:rPr>
        <w:rFonts w:ascii="Arial" w:hAnsi="Arial" w:cs="Arial" w:hint="default"/>
        <w:color w:val="auto"/>
      </w:rPr>
    </w:lvl>
    <w:lvl w:ilvl="7">
      <w:start w:val="1"/>
      <w:numFmt w:val="bullet"/>
      <w:lvlText w:val="—"/>
      <w:lvlJc w:val="left"/>
      <w:pPr>
        <w:ind w:left="2183" w:hanging="312"/>
      </w:pPr>
      <w:rPr>
        <w:rFonts w:ascii="Arial" w:hAnsi="Arial" w:cs="Arial" w:hint="default"/>
        <w:color w:val="auto"/>
      </w:rPr>
    </w:lvl>
    <w:lvl w:ilvl="8">
      <w:start w:val="1"/>
      <w:numFmt w:val="bullet"/>
      <w:lvlText w:val="—"/>
      <w:lvlJc w:val="left"/>
      <w:pPr>
        <w:ind w:left="2495" w:hanging="312"/>
      </w:pPr>
      <w:rPr>
        <w:rFonts w:ascii="Arial" w:hAnsi="Arial" w:cs="Arial" w:hint="default"/>
        <w:color w:val="auto"/>
      </w:rPr>
    </w:lvl>
  </w:abstractNum>
  <w:abstractNum w:abstractNumId="7">
    <w:nsid w:val="19CC4E3F"/>
    <w:multiLevelType w:val="hybridMultilevel"/>
    <w:tmpl w:val="262CA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9">
    <w:nsid w:val="1C005DA7"/>
    <w:multiLevelType w:val="hybridMultilevel"/>
    <w:tmpl w:val="167AA5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011642"/>
    <w:multiLevelType w:val="hybridMultilevel"/>
    <w:tmpl w:val="1C264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883EC9"/>
    <w:multiLevelType w:val="hybridMultilevel"/>
    <w:tmpl w:val="240E96EC"/>
    <w:lvl w:ilvl="0" w:tplc="705ABE84">
      <w:start w:val="1"/>
      <w:numFmt w:val="upp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7B775D"/>
    <w:multiLevelType w:val="hybridMultilevel"/>
    <w:tmpl w:val="7F26768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200F30"/>
    <w:multiLevelType w:val="hybridMultilevel"/>
    <w:tmpl w:val="8A740668"/>
    <w:lvl w:ilvl="0" w:tplc="588A410A">
      <w:start w:val="1"/>
      <w:numFmt w:val="bullet"/>
      <w:lvlText w:val="-"/>
      <w:lvlJc w:val="left"/>
      <w:pPr>
        <w:ind w:left="1287" w:hanging="360"/>
      </w:pPr>
      <w:rPr>
        <w:rFonts w:ascii="Arial" w:hAnsi="Aria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2698463B"/>
    <w:multiLevelType w:val="hybridMultilevel"/>
    <w:tmpl w:val="0FEAD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D0A1A22"/>
    <w:multiLevelType w:val="hybridMultilevel"/>
    <w:tmpl w:val="65C22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F70A73"/>
    <w:multiLevelType w:val="hybridMultilevel"/>
    <w:tmpl w:val="59860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F15366"/>
    <w:multiLevelType w:val="hybridMultilevel"/>
    <w:tmpl w:val="76644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385223"/>
    <w:multiLevelType w:val="hybridMultilevel"/>
    <w:tmpl w:val="BF76AD2A"/>
    <w:lvl w:ilvl="0" w:tplc="04050001">
      <w:start w:val="1"/>
      <w:numFmt w:val="bullet"/>
      <w:lvlText w:val=""/>
      <w:lvlJc w:val="left"/>
      <w:pPr>
        <w:ind w:left="2520" w:hanging="360"/>
      </w:pPr>
      <w:rPr>
        <w:rFonts w:ascii="Symbol" w:hAnsi="Symbol"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9">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9F479F"/>
    <w:multiLevelType w:val="hybridMultilevel"/>
    <w:tmpl w:val="B58EA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40A05F5"/>
    <w:multiLevelType w:val="hybridMultilevel"/>
    <w:tmpl w:val="91EEFC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685B49"/>
    <w:multiLevelType w:val="multilevel"/>
    <w:tmpl w:val="C81A195E"/>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7E429D"/>
    <w:multiLevelType w:val="hybridMultilevel"/>
    <w:tmpl w:val="7A7E9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AA75CA"/>
    <w:multiLevelType w:val="hybridMultilevel"/>
    <w:tmpl w:val="534E4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29E1939"/>
    <w:multiLevelType w:val="hybridMultilevel"/>
    <w:tmpl w:val="B3369D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8654"/>
        </w:tabs>
        <w:ind w:left="8654"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9454F34"/>
    <w:multiLevelType w:val="multilevel"/>
    <w:tmpl w:val="676AA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AF1A1F"/>
    <w:multiLevelType w:val="multilevel"/>
    <w:tmpl w:val="B628D2F4"/>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30">
    <w:nsid w:val="6F393A09"/>
    <w:multiLevelType w:val="multilevel"/>
    <w:tmpl w:val="4246CAA8"/>
    <w:styleLink w:val="Captions-Numbering"/>
    <w:lvl w:ilvl="0">
      <w:start w:val="1"/>
      <w:numFmt w:val="decimal"/>
      <w:pStyle w:val="Heading-Number-ContractCzechRadio"/>
      <w:lvlText w:val="%1."/>
      <w:lvlJc w:val="left"/>
      <w:pPr>
        <w:ind w:left="312" w:hanging="312"/>
      </w:pPr>
      <w:rPr>
        <w:rFonts w:hint="default"/>
      </w:rPr>
    </w:lvl>
    <w:lvl w:ilvl="1">
      <w:start w:val="1"/>
      <w:numFmt w:val="bullet"/>
      <w:pStyle w:val="ListNumber-ContractCzechRadio"/>
      <w:lvlText w:val="—"/>
      <w:lvlJc w:val="left"/>
      <w:pPr>
        <w:ind w:left="624" w:hanging="312"/>
      </w:pPr>
      <w:rPr>
        <w:rFonts w:ascii="Arial" w:hAnsi="Arial" w:cs="Arial" w:hint="default"/>
        <w:color w:val="auto"/>
      </w:rPr>
    </w:lvl>
    <w:lvl w:ilvl="2">
      <w:start w:val="1"/>
      <w:numFmt w:val="bullet"/>
      <w:pStyle w:val="ListLetter-ContractCzechRadio"/>
      <w:lvlText w:val="—"/>
      <w:lvlJc w:val="left"/>
      <w:pPr>
        <w:ind w:left="936" w:hanging="312"/>
      </w:pPr>
      <w:rPr>
        <w:rFonts w:ascii="Arial" w:hAnsi="Arial" w:cs="Arial" w:hint="default"/>
        <w:color w:val="auto"/>
      </w:rPr>
    </w:lvl>
    <w:lvl w:ilvl="3">
      <w:start w:val="1"/>
      <w:numFmt w:val="bullet"/>
      <w:lvlText w:val="—"/>
      <w:lvlJc w:val="left"/>
      <w:pPr>
        <w:ind w:left="1248" w:hanging="312"/>
      </w:pPr>
      <w:rPr>
        <w:rFonts w:ascii="Arial" w:hAnsi="Arial" w:cs="Arial" w:hint="default"/>
        <w:color w:val="auto"/>
      </w:rPr>
    </w:lvl>
    <w:lvl w:ilvl="4">
      <w:start w:val="1"/>
      <w:numFmt w:val="bullet"/>
      <w:lvlText w:val="—"/>
      <w:lvlJc w:val="left"/>
      <w:pPr>
        <w:ind w:left="1560" w:hanging="312"/>
      </w:pPr>
      <w:rPr>
        <w:rFonts w:ascii="Arial" w:hAnsi="Arial" w:cs="Arial" w:hint="default"/>
        <w:color w:val="auto"/>
      </w:rPr>
    </w:lvl>
    <w:lvl w:ilvl="5">
      <w:start w:val="1"/>
      <w:numFmt w:val="bullet"/>
      <w:lvlText w:val="—"/>
      <w:lvlJc w:val="left"/>
      <w:pPr>
        <w:ind w:left="1872" w:hanging="312"/>
      </w:pPr>
      <w:rPr>
        <w:rFonts w:ascii="Arial" w:hAnsi="Arial" w:cs="Arial" w:hint="default"/>
        <w:color w:val="auto"/>
      </w:rPr>
    </w:lvl>
    <w:lvl w:ilvl="6">
      <w:start w:val="1"/>
      <w:numFmt w:val="bullet"/>
      <w:lvlText w:val="—"/>
      <w:lvlJc w:val="left"/>
      <w:pPr>
        <w:ind w:left="2184" w:hanging="312"/>
      </w:pPr>
      <w:rPr>
        <w:rFonts w:ascii="Arial" w:hAnsi="Arial" w:cs="Arial" w:hint="default"/>
        <w:color w:val="auto"/>
      </w:rPr>
    </w:lvl>
    <w:lvl w:ilvl="7">
      <w:start w:val="1"/>
      <w:numFmt w:val="bullet"/>
      <w:lvlText w:val="—"/>
      <w:lvlJc w:val="left"/>
      <w:pPr>
        <w:ind w:left="2496" w:hanging="312"/>
      </w:pPr>
      <w:rPr>
        <w:rFonts w:ascii="Arial" w:hAnsi="Arial" w:cs="Arial" w:hint="default"/>
        <w:color w:val="auto"/>
      </w:rPr>
    </w:lvl>
    <w:lvl w:ilvl="8">
      <w:start w:val="1"/>
      <w:numFmt w:val="bullet"/>
      <w:lvlText w:val="—"/>
      <w:lvlJc w:val="left"/>
      <w:pPr>
        <w:ind w:left="2808" w:hanging="312"/>
      </w:pPr>
      <w:rPr>
        <w:rFonts w:ascii="Arial" w:hAnsi="Arial" w:cs="Arial" w:hint="default"/>
        <w:color w:val="auto"/>
      </w:rPr>
    </w:lvl>
  </w:abstractNum>
  <w:abstractNum w:abstractNumId="31">
    <w:nsid w:val="75F50782"/>
    <w:multiLevelType w:val="hybridMultilevel"/>
    <w:tmpl w:val="73609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B774A64"/>
    <w:multiLevelType w:val="hybridMultilevel"/>
    <w:tmpl w:val="59B87AF8"/>
    <w:lvl w:ilvl="0" w:tplc="04050001">
      <w:start w:val="1"/>
      <w:numFmt w:val="bullet"/>
      <w:lvlText w:val=""/>
      <w:lvlJc w:val="left"/>
      <w:pPr>
        <w:ind w:left="772" w:hanging="360"/>
      </w:pPr>
      <w:rPr>
        <w:rFonts w:ascii="Symbol" w:hAnsi="Symbol"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33">
    <w:nsid w:val="7E48746F"/>
    <w:multiLevelType w:val="multilevel"/>
    <w:tmpl w:val="5E0EA9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4"/>
        </w:tabs>
        <w:ind w:left="7804"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7"/>
  </w:num>
  <w:num w:numId="3">
    <w:abstractNumId w:val="29"/>
  </w:num>
  <w:num w:numId="4">
    <w:abstractNumId w:val="23"/>
  </w:num>
  <w:num w:numId="5">
    <w:abstractNumId w:val="19"/>
  </w:num>
  <w:num w:numId="6">
    <w:abstractNumId w:val="21"/>
  </w:num>
  <w:num w:numId="7">
    <w:abstractNumId w:val="30"/>
  </w:num>
  <w:num w:numId="8">
    <w:abstractNumId w:val="6"/>
  </w:num>
  <w:num w:numId="9">
    <w:abstractNumId w:val="33"/>
  </w:num>
  <w:num w:numId="10">
    <w:abstractNumId w:val="13"/>
  </w:num>
  <w:num w:numId="11">
    <w:abstractNumId w:val="12"/>
  </w:num>
  <w:num w:numId="12">
    <w:abstractNumId w:val="10"/>
  </w:num>
  <w:num w:numId="13">
    <w:abstractNumId w:val="14"/>
  </w:num>
  <w:num w:numId="14">
    <w:abstractNumId w:val="24"/>
  </w:num>
  <w:num w:numId="15">
    <w:abstractNumId w:val="15"/>
  </w:num>
  <w:num w:numId="16">
    <w:abstractNumId w:val="32"/>
  </w:num>
  <w:num w:numId="17">
    <w:abstractNumId w:val="18"/>
  </w:num>
  <w:num w:numId="18">
    <w:abstractNumId w:val="25"/>
  </w:num>
  <w:num w:numId="19">
    <w:abstractNumId w:val="9"/>
  </w:num>
  <w:num w:numId="20">
    <w:abstractNumId w:val="5"/>
  </w:num>
  <w:num w:numId="21">
    <w:abstractNumId w:val="16"/>
  </w:num>
  <w:num w:numId="22">
    <w:abstractNumId w:val="17"/>
  </w:num>
  <w:num w:numId="23">
    <w:abstractNumId w:val="26"/>
  </w:num>
  <w:num w:numId="24">
    <w:abstractNumId w:val="11"/>
  </w:num>
  <w:num w:numId="25">
    <w:abstractNumId w:val="20"/>
  </w:num>
  <w:num w:numId="26">
    <w:abstractNumId w:val="7"/>
  </w:num>
  <w:num w:numId="27">
    <w:abstractNumId w:val="31"/>
  </w:num>
  <w:num w:numId="28">
    <w:abstractNumId w:val="22"/>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9"/>
  <w:hyphenationZone w:val="425"/>
  <w:characterSpacingControl w:val="doNotCompress"/>
  <w:hdrShapeDefaults>
    <o:shapedefaults v:ext="edit" spidmax="35842"/>
  </w:hdrShapeDefaults>
  <w:footnotePr>
    <w:footnote w:id="-1"/>
    <w:footnote w:id="0"/>
    <w:footnote w:id="1"/>
  </w:footnotePr>
  <w:endnotePr>
    <w:endnote w:id="-1"/>
    <w:endnote w:id="0"/>
    <w:endnote w:id="1"/>
  </w:endnotePr>
  <w:compat/>
  <w:rsids>
    <w:rsidRoot w:val="0007554A"/>
    <w:rsid w:val="00000210"/>
    <w:rsid w:val="0000069E"/>
    <w:rsid w:val="0000095A"/>
    <w:rsid w:val="00000CE8"/>
    <w:rsid w:val="000017BD"/>
    <w:rsid w:val="00001C95"/>
    <w:rsid w:val="00001D42"/>
    <w:rsid w:val="00002B5F"/>
    <w:rsid w:val="000034BC"/>
    <w:rsid w:val="000055B3"/>
    <w:rsid w:val="0000571A"/>
    <w:rsid w:val="000106A2"/>
    <w:rsid w:val="0001189E"/>
    <w:rsid w:val="00012B07"/>
    <w:rsid w:val="000132E7"/>
    <w:rsid w:val="000136A4"/>
    <w:rsid w:val="00013B08"/>
    <w:rsid w:val="00014C63"/>
    <w:rsid w:val="00016713"/>
    <w:rsid w:val="00020E0F"/>
    <w:rsid w:val="000211FB"/>
    <w:rsid w:val="00021623"/>
    <w:rsid w:val="000220EA"/>
    <w:rsid w:val="00022253"/>
    <w:rsid w:val="00023C50"/>
    <w:rsid w:val="00026AF2"/>
    <w:rsid w:val="0003124F"/>
    <w:rsid w:val="0003184D"/>
    <w:rsid w:val="00031A21"/>
    <w:rsid w:val="00032484"/>
    <w:rsid w:val="00033A86"/>
    <w:rsid w:val="00034A01"/>
    <w:rsid w:val="000355D3"/>
    <w:rsid w:val="00035797"/>
    <w:rsid w:val="00036E1D"/>
    <w:rsid w:val="00036ED4"/>
    <w:rsid w:val="00040437"/>
    <w:rsid w:val="000410BF"/>
    <w:rsid w:val="0004322F"/>
    <w:rsid w:val="00044022"/>
    <w:rsid w:val="00044281"/>
    <w:rsid w:val="00045A53"/>
    <w:rsid w:val="00050763"/>
    <w:rsid w:val="000519E7"/>
    <w:rsid w:val="00053ED7"/>
    <w:rsid w:val="00054826"/>
    <w:rsid w:val="00056215"/>
    <w:rsid w:val="000571AF"/>
    <w:rsid w:val="0005763B"/>
    <w:rsid w:val="00057657"/>
    <w:rsid w:val="00060923"/>
    <w:rsid w:val="0006269A"/>
    <w:rsid w:val="00063A03"/>
    <w:rsid w:val="00065967"/>
    <w:rsid w:val="00066048"/>
    <w:rsid w:val="000704D7"/>
    <w:rsid w:val="00071510"/>
    <w:rsid w:val="0007246F"/>
    <w:rsid w:val="00072685"/>
    <w:rsid w:val="0007280E"/>
    <w:rsid w:val="00073142"/>
    <w:rsid w:val="0007414A"/>
    <w:rsid w:val="0007554A"/>
    <w:rsid w:val="00075793"/>
    <w:rsid w:val="00076ADB"/>
    <w:rsid w:val="00082242"/>
    <w:rsid w:val="00082306"/>
    <w:rsid w:val="00082477"/>
    <w:rsid w:val="000829C1"/>
    <w:rsid w:val="00082B42"/>
    <w:rsid w:val="00082D31"/>
    <w:rsid w:val="00082F6A"/>
    <w:rsid w:val="00083EB0"/>
    <w:rsid w:val="00083FCA"/>
    <w:rsid w:val="00085A2C"/>
    <w:rsid w:val="00085BC0"/>
    <w:rsid w:val="00086581"/>
    <w:rsid w:val="000865A7"/>
    <w:rsid w:val="00086EEC"/>
    <w:rsid w:val="000873F5"/>
    <w:rsid w:val="00093E6A"/>
    <w:rsid w:val="000A05A6"/>
    <w:rsid w:val="000A0B8E"/>
    <w:rsid w:val="000A2C8C"/>
    <w:rsid w:val="000A30DD"/>
    <w:rsid w:val="000A55D1"/>
    <w:rsid w:val="000A67CA"/>
    <w:rsid w:val="000A6FAD"/>
    <w:rsid w:val="000A732F"/>
    <w:rsid w:val="000B07E8"/>
    <w:rsid w:val="000B185B"/>
    <w:rsid w:val="000B1D55"/>
    <w:rsid w:val="000B267D"/>
    <w:rsid w:val="000B26B5"/>
    <w:rsid w:val="000B28D7"/>
    <w:rsid w:val="000B3EED"/>
    <w:rsid w:val="000B69A0"/>
    <w:rsid w:val="000B721D"/>
    <w:rsid w:val="000B7396"/>
    <w:rsid w:val="000C0A87"/>
    <w:rsid w:val="000C0E45"/>
    <w:rsid w:val="000C1100"/>
    <w:rsid w:val="000C338C"/>
    <w:rsid w:val="000C36E9"/>
    <w:rsid w:val="000C4C88"/>
    <w:rsid w:val="000C5B6A"/>
    <w:rsid w:val="000C5E81"/>
    <w:rsid w:val="000C616F"/>
    <w:rsid w:val="000C6456"/>
    <w:rsid w:val="000C6D8F"/>
    <w:rsid w:val="000D1004"/>
    <w:rsid w:val="000D17BC"/>
    <w:rsid w:val="000D23D6"/>
    <w:rsid w:val="000D30DB"/>
    <w:rsid w:val="000D6FA6"/>
    <w:rsid w:val="000E1A9F"/>
    <w:rsid w:val="000E2F91"/>
    <w:rsid w:val="000E35B3"/>
    <w:rsid w:val="000E3917"/>
    <w:rsid w:val="000E50F1"/>
    <w:rsid w:val="000E51B3"/>
    <w:rsid w:val="000E548D"/>
    <w:rsid w:val="000E558A"/>
    <w:rsid w:val="000E563B"/>
    <w:rsid w:val="000E6EA2"/>
    <w:rsid w:val="000E79D3"/>
    <w:rsid w:val="000F0BED"/>
    <w:rsid w:val="000F1009"/>
    <w:rsid w:val="000F1EDD"/>
    <w:rsid w:val="000F2183"/>
    <w:rsid w:val="000F5245"/>
    <w:rsid w:val="000F5824"/>
    <w:rsid w:val="000F6882"/>
    <w:rsid w:val="000F6DAB"/>
    <w:rsid w:val="001005B5"/>
    <w:rsid w:val="001007A2"/>
    <w:rsid w:val="00101903"/>
    <w:rsid w:val="001022E4"/>
    <w:rsid w:val="001035DC"/>
    <w:rsid w:val="00104057"/>
    <w:rsid w:val="001066CE"/>
    <w:rsid w:val="00110446"/>
    <w:rsid w:val="00110704"/>
    <w:rsid w:val="00112F13"/>
    <w:rsid w:val="0011380C"/>
    <w:rsid w:val="00113D22"/>
    <w:rsid w:val="00114617"/>
    <w:rsid w:val="001152D1"/>
    <w:rsid w:val="0011573E"/>
    <w:rsid w:val="00117CC6"/>
    <w:rsid w:val="00117E02"/>
    <w:rsid w:val="0012179E"/>
    <w:rsid w:val="0012228A"/>
    <w:rsid w:val="001224EE"/>
    <w:rsid w:val="001231CF"/>
    <w:rsid w:val="00123974"/>
    <w:rsid w:val="001244DE"/>
    <w:rsid w:val="00124F4A"/>
    <w:rsid w:val="0012538B"/>
    <w:rsid w:val="00130192"/>
    <w:rsid w:val="00130313"/>
    <w:rsid w:val="00130CB5"/>
    <w:rsid w:val="00131989"/>
    <w:rsid w:val="00131AC8"/>
    <w:rsid w:val="00132DF9"/>
    <w:rsid w:val="00134377"/>
    <w:rsid w:val="0013463D"/>
    <w:rsid w:val="00134EAA"/>
    <w:rsid w:val="0013541B"/>
    <w:rsid w:val="00135B10"/>
    <w:rsid w:val="00135EE9"/>
    <w:rsid w:val="00137CB4"/>
    <w:rsid w:val="001436E6"/>
    <w:rsid w:val="00144D27"/>
    <w:rsid w:val="00145D38"/>
    <w:rsid w:val="001460A4"/>
    <w:rsid w:val="001470B2"/>
    <w:rsid w:val="00147170"/>
    <w:rsid w:val="00150F64"/>
    <w:rsid w:val="001522FC"/>
    <w:rsid w:val="001531F0"/>
    <w:rsid w:val="00153BBE"/>
    <w:rsid w:val="00153C78"/>
    <w:rsid w:val="00153CEE"/>
    <w:rsid w:val="001543F8"/>
    <w:rsid w:val="0015461C"/>
    <w:rsid w:val="001546FE"/>
    <w:rsid w:val="00156A09"/>
    <w:rsid w:val="00156D50"/>
    <w:rsid w:val="001611D8"/>
    <w:rsid w:val="00161692"/>
    <w:rsid w:val="00162849"/>
    <w:rsid w:val="001644B4"/>
    <w:rsid w:val="00164863"/>
    <w:rsid w:val="00165823"/>
    <w:rsid w:val="0016736A"/>
    <w:rsid w:val="00167944"/>
    <w:rsid w:val="00167BC3"/>
    <w:rsid w:val="001729E5"/>
    <w:rsid w:val="0017461A"/>
    <w:rsid w:val="00174E8B"/>
    <w:rsid w:val="001756CD"/>
    <w:rsid w:val="001758B2"/>
    <w:rsid w:val="00176C52"/>
    <w:rsid w:val="00180DF4"/>
    <w:rsid w:val="00181155"/>
    <w:rsid w:val="00182255"/>
    <w:rsid w:val="00184B2B"/>
    <w:rsid w:val="00186F32"/>
    <w:rsid w:val="001876FA"/>
    <w:rsid w:val="001878AF"/>
    <w:rsid w:val="00191C89"/>
    <w:rsid w:val="00191F30"/>
    <w:rsid w:val="00192DB0"/>
    <w:rsid w:val="00193422"/>
    <w:rsid w:val="00193798"/>
    <w:rsid w:val="00194F18"/>
    <w:rsid w:val="00195012"/>
    <w:rsid w:val="00195BFC"/>
    <w:rsid w:val="001975D2"/>
    <w:rsid w:val="00197650"/>
    <w:rsid w:val="001A1C5E"/>
    <w:rsid w:val="001A1F5E"/>
    <w:rsid w:val="001A30C3"/>
    <w:rsid w:val="001A30C5"/>
    <w:rsid w:val="001A362E"/>
    <w:rsid w:val="001A6AAD"/>
    <w:rsid w:val="001A70A9"/>
    <w:rsid w:val="001A76C9"/>
    <w:rsid w:val="001B007E"/>
    <w:rsid w:val="001B0D1A"/>
    <w:rsid w:val="001B177E"/>
    <w:rsid w:val="001B2132"/>
    <w:rsid w:val="001B2BA8"/>
    <w:rsid w:val="001B32D0"/>
    <w:rsid w:val="001B3416"/>
    <w:rsid w:val="001B3E41"/>
    <w:rsid w:val="001B401B"/>
    <w:rsid w:val="001B42BC"/>
    <w:rsid w:val="001B45CF"/>
    <w:rsid w:val="001B5939"/>
    <w:rsid w:val="001B7928"/>
    <w:rsid w:val="001C0756"/>
    <w:rsid w:val="001C14AA"/>
    <w:rsid w:val="001C2D9A"/>
    <w:rsid w:val="001C2EEE"/>
    <w:rsid w:val="001C5A67"/>
    <w:rsid w:val="001C6B9F"/>
    <w:rsid w:val="001D055D"/>
    <w:rsid w:val="001D064A"/>
    <w:rsid w:val="001D1307"/>
    <w:rsid w:val="001E09A5"/>
    <w:rsid w:val="001E0EEE"/>
    <w:rsid w:val="001E18A6"/>
    <w:rsid w:val="001E2004"/>
    <w:rsid w:val="001E6344"/>
    <w:rsid w:val="001E63D9"/>
    <w:rsid w:val="001F0856"/>
    <w:rsid w:val="001F0DDA"/>
    <w:rsid w:val="001F1B35"/>
    <w:rsid w:val="001F2FE6"/>
    <w:rsid w:val="001F3500"/>
    <w:rsid w:val="001F4E7B"/>
    <w:rsid w:val="001F5CA5"/>
    <w:rsid w:val="001F710C"/>
    <w:rsid w:val="001F731B"/>
    <w:rsid w:val="001F74A2"/>
    <w:rsid w:val="001F77FC"/>
    <w:rsid w:val="002018E2"/>
    <w:rsid w:val="00204A1C"/>
    <w:rsid w:val="00207485"/>
    <w:rsid w:val="00207D11"/>
    <w:rsid w:val="00213D81"/>
    <w:rsid w:val="00214371"/>
    <w:rsid w:val="002145BD"/>
    <w:rsid w:val="002168E9"/>
    <w:rsid w:val="0022119E"/>
    <w:rsid w:val="002216CD"/>
    <w:rsid w:val="00222217"/>
    <w:rsid w:val="00222AF7"/>
    <w:rsid w:val="0022309A"/>
    <w:rsid w:val="002245F4"/>
    <w:rsid w:val="002252A1"/>
    <w:rsid w:val="00232382"/>
    <w:rsid w:val="002325E4"/>
    <w:rsid w:val="002329C4"/>
    <w:rsid w:val="00234C11"/>
    <w:rsid w:val="0023533A"/>
    <w:rsid w:val="0023768D"/>
    <w:rsid w:val="002411EE"/>
    <w:rsid w:val="00241720"/>
    <w:rsid w:val="002419CD"/>
    <w:rsid w:val="00241A57"/>
    <w:rsid w:val="002423CD"/>
    <w:rsid w:val="00242446"/>
    <w:rsid w:val="00246D74"/>
    <w:rsid w:val="00247D2E"/>
    <w:rsid w:val="002516AB"/>
    <w:rsid w:val="00252DB8"/>
    <w:rsid w:val="00254090"/>
    <w:rsid w:val="002570E8"/>
    <w:rsid w:val="002576E9"/>
    <w:rsid w:val="002579DE"/>
    <w:rsid w:val="00257D69"/>
    <w:rsid w:val="00260986"/>
    <w:rsid w:val="00261791"/>
    <w:rsid w:val="0026184F"/>
    <w:rsid w:val="0026220F"/>
    <w:rsid w:val="002622DF"/>
    <w:rsid w:val="00262D7C"/>
    <w:rsid w:val="0026562E"/>
    <w:rsid w:val="00265632"/>
    <w:rsid w:val="00265CB0"/>
    <w:rsid w:val="00267231"/>
    <w:rsid w:val="00267A6F"/>
    <w:rsid w:val="0027035B"/>
    <w:rsid w:val="002703D2"/>
    <w:rsid w:val="00272035"/>
    <w:rsid w:val="00272EB8"/>
    <w:rsid w:val="00272FC1"/>
    <w:rsid w:val="00275896"/>
    <w:rsid w:val="002761DF"/>
    <w:rsid w:val="00276327"/>
    <w:rsid w:val="00276408"/>
    <w:rsid w:val="00276FD5"/>
    <w:rsid w:val="0028086B"/>
    <w:rsid w:val="0028108E"/>
    <w:rsid w:val="002812B9"/>
    <w:rsid w:val="00281DFE"/>
    <w:rsid w:val="00283163"/>
    <w:rsid w:val="00284BD7"/>
    <w:rsid w:val="0028584E"/>
    <w:rsid w:val="00285D79"/>
    <w:rsid w:val="00286639"/>
    <w:rsid w:val="00286C32"/>
    <w:rsid w:val="00286E37"/>
    <w:rsid w:val="00286FE8"/>
    <w:rsid w:val="00291665"/>
    <w:rsid w:val="00292444"/>
    <w:rsid w:val="0029353D"/>
    <w:rsid w:val="002935AD"/>
    <w:rsid w:val="002935D4"/>
    <w:rsid w:val="0029493E"/>
    <w:rsid w:val="00295584"/>
    <w:rsid w:val="0029606A"/>
    <w:rsid w:val="00296111"/>
    <w:rsid w:val="0029628D"/>
    <w:rsid w:val="00296A53"/>
    <w:rsid w:val="00296FDD"/>
    <w:rsid w:val="002A0A9A"/>
    <w:rsid w:val="002A15B6"/>
    <w:rsid w:val="002A1620"/>
    <w:rsid w:val="002A3045"/>
    <w:rsid w:val="002A349A"/>
    <w:rsid w:val="002A3677"/>
    <w:rsid w:val="002A392B"/>
    <w:rsid w:val="002A457E"/>
    <w:rsid w:val="002A5193"/>
    <w:rsid w:val="002A5469"/>
    <w:rsid w:val="002A6282"/>
    <w:rsid w:val="002A6603"/>
    <w:rsid w:val="002A7C85"/>
    <w:rsid w:val="002B16F5"/>
    <w:rsid w:val="002B301B"/>
    <w:rsid w:val="002B6D24"/>
    <w:rsid w:val="002B7084"/>
    <w:rsid w:val="002C1038"/>
    <w:rsid w:val="002C12F8"/>
    <w:rsid w:val="002C3558"/>
    <w:rsid w:val="002C435B"/>
    <w:rsid w:val="002C5837"/>
    <w:rsid w:val="002D0768"/>
    <w:rsid w:val="002D3466"/>
    <w:rsid w:val="002D4433"/>
    <w:rsid w:val="002D5F5F"/>
    <w:rsid w:val="002D5FA7"/>
    <w:rsid w:val="002D690F"/>
    <w:rsid w:val="002D7B0A"/>
    <w:rsid w:val="002E06BE"/>
    <w:rsid w:val="002E0B88"/>
    <w:rsid w:val="002E10DF"/>
    <w:rsid w:val="002E18CF"/>
    <w:rsid w:val="002E18D7"/>
    <w:rsid w:val="002E2F88"/>
    <w:rsid w:val="002E3B90"/>
    <w:rsid w:val="002E40F0"/>
    <w:rsid w:val="002E5D72"/>
    <w:rsid w:val="002E5D97"/>
    <w:rsid w:val="002E63DC"/>
    <w:rsid w:val="002E71C7"/>
    <w:rsid w:val="002E73A8"/>
    <w:rsid w:val="002E7729"/>
    <w:rsid w:val="002E7BF4"/>
    <w:rsid w:val="002F15D1"/>
    <w:rsid w:val="002F1DB6"/>
    <w:rsid w:val="002F2564"/>
    <w:rsid w:val="002F5629"/>
    <w:rsid w:val="002F64F0"/>
    <w:rsid w:val="002F6600"/>
    <w:rsid w:val="00300FCB"/>
    <w:rsid w:val="00302630"/>
    <w:rsid w:val="0030289E"/>
    <w:rsid w:val="00303425"/>
    <w:rsid w:val="00304AB5"/>
    <w:rsid w:val="00306F80"/>
    <w:rsid w:val="00307D0E"/>
    <w:rsid w:val="003104EA"/>
    <w:rsid w:val="003107EE"/>
    <w:rsid w:val="003112FD"/>
    <w:rsid w:val="003123F1"/>
    <w:rsid w:val="00313E46"/>
    <w:rsid w:val="00314122"/>
    <w:rsid w:val="00314D21"/>
    <w:rsid w:val="00314DA6"/>
    <w:rsid w:val="00316688"/>
    <w:rsid w:val="0031730A"/>
    <w:rsid w:val="0031778C"/>
    <w:rsid w:val="0032067E"/>
    <w:rsid w:val="00321BA1"/>
    <w:rsid w:val="003225E9"/>
    <w:rsid w:val="00322ADD"/>
    <w:rsid w:val="00324A47"/>
    <w:rsid w:val="003252EA"/>
    <w:rsid w:val="00325759"/>
    <w:rsid w:val="00326A2E"/>
    <w:rsid w:val="00327369"/>
    <w:rsid w:val="003275A8"/>
    <w:rsid w:val="003301A4"/>
    <w:rsid w:val="00330234"/>
    <w:rsid w:val="00330A8A"/>
    <w:rsid w:val="003312D6"/>
    <w:rsid w:val="00332D8C"/>
    <w:rsid w:val="00333877"/>
    <w:rsid w:val="0033458B"/>
    <w:rsid w:val="00334DE1"/>
    <w:rsid w:val="0033505F"/>
    <w:rsid w:val="00335113"/>
    <w:rsid w:val="00335136"/>
    <w:rsid w:val="003360D0"/>
    <w:rsid w:val="00336692"/>
    <w:rsid w:val="003372A5"/>
    <w:rsid w:val="003410E3"/>
    <w:rsid w:val="0034120E"/>
    <w:rsid w:val="00342010"/>
    <w:rsid w:val="0034477D"/>
    <w:rsid w:val="00344784"/>
    <w:rsid w:val="003452FC"/>
    <w:rsid w:val="00345340"/>
    <w:rsid w:val="003456D8"/>
    <w:rsid w:val="00346A42"/>
    <w:rsid w:val="00346F0A"/>
    <w:rsid w:val="00347885"/>
    <w:rsid w:val="0035031A"/>
    <w:rsid w:val="00350CC8"/>
    <w:rsid w:val="00352F39"/>
    <w:rsid w:val="00355707"/>
    <w:rsid w:val="00356DFA"/>
    <w:rsid w:val="0036094B"/>
    <w:rsid w:val="00360DAC"/>
    <w:rsid w:val="00361141"/>
    <w:rsid w:val="00361E47"/>
    <w:rsid w:val="0036254F"/>
    <w:rsid w:val="00362C19"/>
    <w:rsid w:val="00363393"/>
    <w:rsid w:val="00365B48"/>
    <w:rsid w:val="00366B16"/>
    <w:rsid w:val="00367526"/>
    <w:rsid w:val="00370712"/>
    <w:rsid w:val="00372AFB"/>
    <w:rsid w:val="003759C7"/>
    <w:rsid w:val="00375D8C"/>
    <w:rsid w:val="00376D8E"/>
    <w:rsid w:val="0037717A"/>
    <w:rsid w:val="00377548"/>
    <w:rsid w:val="00377F3F"/>
    <w:rsid w:val="0038124D"/>
    <w:rsid w:val="0038369B"/>
    <w:rsid w:val="003847F5"/>
    <w:rsid w:val="0038539D"/>
    <w:rsid w:val="0038746F"/>
    <w:rsid w:val="00390636"/>
    <w:rsid w:val="00390FFA"/>
    <w:rsid w:val="00392530"/>
    <w:rsid w:val="00392E1F"/>
    <w:rsid w:val="003953BC"/>
    <w:rsid w:val="00395B08"/>
    <w:rsid w:val="00395C06"/>
    <w:rsid w:val="003972DD"/>
    <w:rsid w:val="0039763B"/>
    <w:rsid w:val="00397CC5"/>
    <w:rsid w:val="003A0823"/>
    <w:rsid w:val="003A1453"/>
    <w:rsid w:val="003A1E50"/>
    <w:rsid w:val="003A281F"/>
    <w:rsid w:val="003A2E83"/>
    <w:rsid w:val="003A2F82"/>
    <w:rsid w:val="003A5C5E"/>
    <w:rsid w:val="003A5DD3"/>
    <w:rsid w:val="003A6180"/>
    <w:rsid w:val="003A6ACC"/>
    <w:rsid w:val="003A6EA5"/>
    <w:rsid w:val="003B027B"/>
    <w:rsid w:val="003B0967"/>
    <w:rsid w:val="003B16D0"/>
    <w:rsid w:val="003B235F"/>
    <w:rsid w:val="003B39EB"/>
    <w:rsid w:val="003B445B"/>
    <w:rsid w:val="003B46AF"/>
    <w:rsid w:val="003B53FD"/>
    <w:rsid w:val="003B5E27"/>
    <w:rsid w:val="003B6C2C"/>
    <w:rsid w:val="003B7AAF"/>
    <w:rsid w:val="003B7D0D"/>
    <w:rsid w:val="003C091C"/>
    <w:rsid w:val="003C5F8A"/>
    <w:rsid w:val="003C632E"/>
    <w:rsid w:val="003C662C"/>
    <w:rsid w:val="003C6C4B"/>
    <w:rsid w:val="003C6EBD"/>
    <w:rsid w:val="003D0C7C"/>
    <w:rsid w:val="003D2406"/>
    <w:rsid w:val="003D406E"/>
    <w:rsid w:val="003D4E32"/>
    <w:rsid w:val="003D643A"/>
    <w:rsid w:val="003D73FD"/>
    <w:rsid w:val="003D7721"/>
    <w:rsid w:val="003E0E84"/>
    <w:rsid w:val="003E0FE2"/>
    <w:rsid w:val="003E29B4"/>
    <w:rsid w:val="003E38EC"/>
    <w:rsid w:val="003E3E4D"/>
    <w:rsid w:val="003E6FA3"/>
    <w:rsid w:val="003F263A"/>
    <w:rsid w:val="003F3BAB"/>
    <w:rsid w:val="003F5899"/>
    <w:rsid w:val="003F6910"/>
    <w:rsid w:val="003F7128"/>
    <w:rsid w:val="004000AB"/>
    <w:rsid w:val="0040068D"/>
    <w:rsid w:val="0040101A"/>
    <w:rsid w:val="004034C2"/>
    <w:rsid w:val="00403CA1"/>
    <w:rsid w:val="004066A7"/>
    <w:rsid w:val="0041019D"/>
    <w:rsid w:val="004102B3"/>
    <w:rsid w:val="004107D6"/>
    <w:rsid w:val="0041080F"/>
    <w:rsid w:val="00412966"/>
    <w:rsid w:val="00412AF8"/>
    <w:rsid w:val="004134AA"/>
    <w:rsid w:val="00413AF9"/>
    <w:rsid w:val="00416EC7"/>
    <w:rsid w:val="00416F5B"/>
    <w:rsid w:val="0042397F"/>
    <w:rsid w:val="004239E3"/>
    <w:rsid w:val="00423E91"/>
    <w:rsid w:val="0042476B"/>
    <w:rsid w:val="00424981"/>
    <w:rsid w:val="00424AC5"/>
    <w:rsid w:val="00424B5A"/>
    <w:rsid w:val="00426976"/>
    <w:rsid w:val="00426AE0"/>
    <w:rsid w:val="0043091F"/>
    <w:rsid w:val="00431109"/>
    <w:rsid w:val="00431AFB"/>
    <w:rsid w:val="00431FDE"/>
    <w:rsid w:val="0043254D"/>
    <w:rsid w:val="0043309D"/>
    <w:rsid w:val="00433811"/>
    <w:rsid w:val="00434532"/>
    <w:rsid w:val="00434E34"/>
    <w:rsid w:val="00435CB6"/>
    <w:rsid w:val="00435D8A"/>
    <w:rsid w:val="00435EC1"/>
    <w:rsid w:val="00435F47"/>
    <w:rsid w:val="00436F68"/>
    <w:rsid w:val="0044060D"/>
    <w:rsid w:val="00443363"/>
    <w:rsid w:val="004438D3"/>
    <w:rsid w:val="0044446F"/>
    <w:rsid w:val="004447FE"/>
    <w:rsid w:val="004453D9"/>
    <w:rsid w:val="0044562B"/>
    <w:rsid w:val="0044666F"/>
    <w:rsid w:val="0044687E"/>
    <w:rsid w:val="00447D9E"/>
    <w:rsid w:val="00447DF4"/>
    <w:rsid w:val="004519AC"/>
    <w:rsid w:val="00452200"/>
    <w:rsid w:val="004522CC"/>
    <w:rsid w:val="00452BC4"/>
    <w:rsid w:val="0045407F"/>
    <w:rsid w:val="0045450E"/>
    <w:rsid w:val="00454E60"/>
    <w:rsid w:val="00455980"/>
    <w:rsid w:val="00455B5C"/>
    <w:rsid w:val="00456413"/>
    <w:rsid w:val="004571F2"/>
    <w:rsid w:val="004573C8"/>
    <w:rsid w:val="00460135"/>
    <w:rsid w:val="00462623"/>
    <w:rsid w:val="00462A8C"/>
    <w:rsid w:val="004641DE"/>
    <w:rsid w:val="00464C6C"/>
    <w:rsid w:val="00464F37"/>
    <w:rsid w:val="00466A4A"/>
    <w:rsid w:val="00466BE8"/>
    <w:rsid w:val="00467B98"/>
    <w:rsid w:val="004715B6"/>
    <w:rsid w:val="0047178E"/>
    <w:rsid w:val="00472301"/>
    <w:rsid w:val="00473718"/>
    <w:rsid w:val="00473D19"/>
    <w:rsid w:val="004748A3"/>
    <w:rsid w:val="00480019"/>
    <w:rsid w:val="00480856"/>
    <w:rsid w:val="00482A4B"/>
    <w:rsid w:val="00486263"/>
    <w:rsid w:val="00490FA3"/>
    <w:rsid w:val="00492110"/>
    <w:rsid w:val="004922BB"/>
    <w:rsid w:val="0049233D"/>
    <w:rsid w:val="0049278D"/>
    <w:rsid w:val="00493773"/>
    <w:rsid w:val="00493B3A"/>
    <w:rsid w:val="00496922"/>
    <w:rsid w:val="00496D69"/>
    <w:rsid w:val="00496EC4"/>
    <w:rsid w:val="00497675"/>
    <w:rsid w:val="00497B07"/>
    <w:rsid w:val="004A0263"/>
    <w:rsid w:val="004A12AF"/>
    <w:rsid w:val="004A2624"/>
    <w:rsid w:val="004A3A25"/>
    <w:rsid w:val="004A3D9C"/>
    <w:rsid w:val="004A4339"/>
    <w:rsid w:val="004A7DEA"/>
    <w:rsid w:val="004B0F32"/>
    <w:rsid w:val="004B1393"/>
    <w:rsid w:val="004B17DF"/>
    <w:rsid w:val="004B371B"/>
    <w:rsid w:val="004B3F81"/>
    <w:rsid w:val="004B4216"/>
    <w:rsid w:val="004B4908"/>
    <w:rsid w:val="004B5D8D"/>
    <w:rsid w:val="004B63C6"/>
    <w:rsid w:val="004B6671"/>
    <w:rsid w:val="004B76B8"/>
    <w:rsid w:val="004C04C2"/>
    <w:rsid w:val="004C0B80"/>
    <w:rsid w:val="004C19EE"/>
    <w:rsid w:val="004C1D25"/>
    <w:rsid w:val="004C2970"/>
    <w:rsid w:val="004C29C4"/>
    <w:rsid w:val="004C52E9"/>
    <w:rsid w:val="004C548B"/>
    <w:rsid w:val="004C5E63"/>
    <w:rsid w:val="004C66E8"/>
    <w:rsid w:val="004C67CB"/>
    <w:rsid w:val="004C68F7"/>
    <w:rsid w:val="004C7406"/>
    <w:rsid w:val="004C78DC"/>
    <w:rsid w:val="004D304C"/>
    <w:rsid w:val="004D40A5"/>
    <w:rsid w:val="004D495F"/>
    <w:rsid w:val="004D4D6A"/>
    <w:rsid w:val="004D6149"/>
    <w:rsid w:val="004D6316"/>
    <w:rsid w:val="004D7126"/>
    <w:rsid w:val="004E0B52"/>
    <w:rsid w:val="004E3AFB"/>
    <w:rsid w:val="004E4762"/>
    <w:rsid w:val="004E5086"/>
    <w:rsid w:val="004E5607"/>
    <w:rsid w:val="004E59F5"/>
    <w:rsid w:val="004E69D9"/>
    <w:rsid w:val="004E7D61"/>
    <w:rsid w:val="004F253B"/>
    <w:rsid w:val="004F3045"/>
    <w:rsid w:val="004F43D7"/>
    <w:rsid w:val="004F787C"/>
    <w:rsid w:val="0050031A"/>
    <w:rsid w:val="00500965"/>
    <w:rsid w:val="00502CF4"/>
    <w:rsid w:val="00503888"/>
    <w:rsid w:val="005051A5"/>
    <w:rsid w:val="005057A4"/>
    <w:rsid w:val="00505B5E"/>
    <w:rsid w:val="00505F47"/>
    <w:rsid w:val="005060E2"/>
    <w:rsid w:val="00510BDE"/>
    <w:rsid w:val="00514300"/>
    <w:rsid w:val="0051432F"/>
    <w:rsid w:val="00514BBD"/>
    <w:rsid w:val="00514FF6"/>
    <w:rsid w:val="005154EF"/>
    <w:rsid w:val="00516B47"/>
    <w:rsid w:val="005174E5"/>
    <w:rsid w:val="00520298"/>
    <w:rsid w:val="00520A0D"/>
    <w:rsid w:val="005227FE"/>
    <w:rsid w:val="0052295C"/>
    <w:rsid w:val="00522EE4"/>
    <w:rsid w:val="00523192"/>
    <w:rsid w:val="00523437"/>
    <w:rsid w:val="00524097"/>
    <w:rsid w:val="005246C3"/>
    <w:rsid w:val="005261D9"/>
    <w:rsid w:val="00527BD3"/>
    <w:rsid w:val="00527DCC"/>
    <w:rsid w:val="00530152"/>
    <w:rsid w:val="0053058C"/>
    <w:rsid w:val="00530D6D"/>
    <w:rsid w:val="005315C0"/>
    <w:rsid w:val="00531764"/>
    <w:rsid w:val="00533A6A"/>
    <w:rsid w:val="00533B73"/>
    <w:rsid w:val="00534465"/>
    <w:rsid w:val="00535653"/>
    <w:rsid w:val="005402E0"/>
    <w:rsid w:val="00540A15"/>
    <w:rsid w:val="00541E2B"/>
    <w:rsid w:val="00541E5B"/>
    <w:rsid w:val="0054241B"/>
    <w:rsid w:val="00542785"/>
    <w:rsid w:val="00545EF4"/>
    <w:rsid w:val="00546337"/>
    <w:rsid w:val="005463E5"/>
    <w:rsid w:val="00547689"/>
    <w:rsid w:val="00547750"/>
    <w:rsid w:val="00547E01"/>
    <w:rsid w:val="005513C7"/>
    <w:rsid w:val="005514EA"/>
    <w:rsid w:val="00551815"/>
    <w:rsid w:val="00551BE3"/>
    <w:rsid w:val="005528F6"/>
    <w:rsid w:val="00553082"/>
    <w:rsid w:val="00554A27"/>
    <w:rsid w:val="005551C9"/>
    <w:rsid w:val="00557BFA"/>
    <w:rsid w:val="005616FA"/>
    <w:rsid w:val="00562BB7"/>
    <w:rsid w:val="005631CF"/>
    <w:rsid w:val="00563504"/>
    <w:rsid w:val="005643E9"/>
    <w:rsid w:val="00565257"/>
    <w:rsid w:val="005672D6"/>
    <w:rsid w:val="00567406"/>
    <w:rsid w:val="0056765F"/>
    <w:rsid w:val="005678CF"/>
    <w:rsid w:val="00567CFF"/>
    <w:rsid w:val="00570023"/>
    <w:rsid w:val="005701C3"/>
    <w:rsid w:val="00570842"/>
    <w:rsid w:val="00572000"/>
    <w:rsid w:val="005723F2"/>
    <w:rsid w:val="005762A7"/>
    <w:rsid w:val="0057692B"/>
    <w:rsid w:val="00576C32"/>
    <w:rsid w:val="005773BA"/>
    <w:rsid w:val="00577948"/>
    <w:rsid w:val="005779A8"/>
    <w:rsid w:val="00577A73"/>
    <w:rsid w:val="00577F61"/>
    <w:rsid w:val="00580A59"/>
    <w:rsid w:val="005814E1"/>
    <w:rsid w:val="00581564"/>
    <w:rsid w:val="00581EAC"/>
    <w:rsid w:val="00582159"/>
    <w:rsid w:val="0058367D"/>
    <w:rsid w:val="005842D4"/>
    <w:rsid w:val="00586E33"/>
    <w:rsid w:val="00590E21"/>
    <w:rsid w:val="005922D2"/>
    <w:rsid w:val="00592EB2"/>
    <w:rsid w:val="005937F7"/>
    <w:rsid w:val="005943E2"/>
    <w:rsid w:val="00594411"/>
    <w:rsid w:val="005949B3"/>
    <w:rsid w:val="00594A5B"/>
    <w:rsid w:val="00595E17"/>
    <w:rsid w:val="005966AD"/>
    <w:rsid w:val="00596BE2"/>
    <w:rsid w:val="0059755C"/>
    <w:rsid w:val="005A0463"/>
    <w:rsid w:val="005A0E19"/>
    <w:rsid w:val="005A11CA"/>
    <w:rsid w:val="005A22BA"/>
    <w:rsid w:val="005A390A"/>
    <w:rsid w:val="005A49B2"/>
    <w:rsid w:val="005A53B2"/>
    <w:rsid w:val="005A656D"/>
    <w:rsid w:val="005A65BB"/>
    <w:rsid w:val="005A716B"/>
    <w:rsid w:val="005A73B4"/>
    <w:rsid w:val="005A744E"/>
    <w:rsid w:val="005B045A"/>
    <w:rsid w:val="005B071A"/>
    <w:rsid w:val="005B0DE6"/>
    <w:rsid w:val="005B26EF"/>
    <w:rsid w:val="005B341D"/>
    <w:rsid w:val="005B3F5B"/>
    <w:rsid w:val="005B4059"/>
    <w:rsid w:val="005B5648"/>
    <w:rsid w:val="005B5AAF"/>
    <w:rsid w:val="005B6BE5"/>
    <w:rsid w:val="005B7138"/>
    <w:rsid w:val="005B7756"/>
    <w:rsid w:val="005B7994"/>
    <w:rsid w:val="005C2006"/>
    <w:rsid w:val="005C2994"/>
    <w:rsid w:val="005C2BE6"/>
    <w:rsid w:val="005C5B85"/>
    <w:rsid w:val="005C75FC"/>
    <w:rsid w:val="005D0D0A"/>
    <w:rsid w:val="005D1B50"/>
    <w:rsid w:val="005D25E0"/>
    <w:rsid w:val="005D2FED"/>
    <w:rsid w:val="005D4891"/>
    <w:rsid w:val="005D5077"/>
    <w:rsid w:val="005D578C"/>
    <w:rsid w:val="005D57FC"/>
    <w:rsid w:val="005D6633"/>
    <w:rsid w:val="005D703E"/>
    <w:rsid w:val="005E36BA"/>
    <w:rsid w:val="005E4267"/>
    <w:rsid w:val="005E5030"/>
    <w:rsid w:val="005E6578"/>
    <w:rsid w:val="005E7F2B"/>
    <w:rsid w:val="005F041F"/>
    <w:rsid w:val="005F0702"/>
    <w:rsid w:val="005F081D"/>
    <w:rsid w:val="005F1444"/>
    <w:rsid w:val="005F18FA"/>
    <w:rsid w:val="005F25FE"/>
    <w:rsid w:val="005F2854"/>
    <w:rsid w:val="005F3452"/>
    <w:rsid w:val="005F346E"/>
    <w:rsid w:val="005F64B5"/>
    <w:rsid w:val="005F6800"/>
    <w:rsid w:val="00600EC2"/>
    <w:rsid w:val="00601F53"/>
    <w:rsid w:val="00602657"/>
    <w:rsid w:val="0060395C"/>
    <w:rsid w:val="00603F73"/>
    <w:rsid w:val="00604FF6"/>
    <w:rsid w:val="00606ADD"/>
    <w:rsid w:val="00607249"/>
    <w:rsid w:val="0061016C"/>
    <w:rsid w:val="006105D0"/>
    <w:rsid w:val="00611225"/>
    <w:rsid w:val="00611EF8"/>
    <w:rsid w:val="006120CC"/>
    <w:rsid w:val="006128C7"/>
    <w:rsid w:val="00612C2E"/>
    <w:rsid w:val="00612CE8"/>
    <w:rsid w:val="006131B3"/>
    <w:rsid w:val="00614913"/>
    <w:rsid w:val="00614F22"/>
    <w:rsid w:val="00615752"/>
    <w:rsid w:val="006163B8"/>
    <w:rsid w:val="00622430"/>
    <w:rsid w:val="00622F4F"/>
    <w:rsid w:val="00623204"/>
    <w:rsid w:val="006239E6"/>
    <w:rsid w:val="00624143"/>
    <w:rsid w:val="0062416C"/>
    <w:rsid w:val="00626332"/>
    <w:rsid w:val="0062694B"/>
    <w:rsid w:val="0062757D"/>
    <w:rsid w:val="00627624"/>
    <w:rsid w:val="0062797D"/>
    <w:rsid w:val="0063070B"/>
    <w:rsid w:val="00630DF8"/>
    <w:rsid w:val="00632CD9"/>
    <w:rsid w:val="00633AEF"/>
    <w:rsid w:val="00633EB4"/>
    <w:rsid w:val="0063463B"/>
    <w:rsid w:val="00635165"/>
    <w:rsid w:val="006372E7"/>
    <w:rsid w:val="00640733"/>
    <w:rsid w:val="00640E75"/>
    <w:rsid w:val="006411B8"/>
    <w:rsid w:val="00642108"/>
    <w:rsid w:val="006430C2"/>
    <w:rsid w:val="0064328A"/>
    <w:rsid w:val="006449EB"/>
    <w:rsid w:val="00645B19"/>
    <w:rsid w:val="0064689F"/>
    <w:rsid w:val="00646FFE"/>
    <w:rsid w:val="00651F09"/>
    <w:rsid w:val="00652B82"/>
    <w:rsid w:val="00652D06"/>
    <w:rsid w:val="006531A9"/>
    <w:rsid w:val="00654FCE"/>
    <w:rsid w:val="00655382"/>
    <w:rsid w:val="00655E8C"/>
    <w:rsid w:val="00657650"/>
    <w:rsid w:val="0066314B"/>
    <w:rsid w:val="00663D30"/>
    <w:rsid w:val="00664659"/>
    <w:rsid w:val="0066613A"/>
    <w:rsid w:val="00666D9C"/>
    <w:rsid w:val="00667107"/>
    <w:rsid w:val="0066722E"/>
    <w:rsid w:val="00667817"/>
    <w:rsid w:val="0067030F"/>
    <w:rsid w:val="00670938"/>
    <w:rsid w:val="0067206D"/>
    <w:rsid w:val="00672D02"/>
    <w:rsid w:val="0067437E"/>
    <w:rsid w:val="006749CA"/>
    <w:rsid w:val="00674A50"/>
    <w:rsid w:val="00674A8E"/>
    <w:rsid w:val="00674FFA"/>
    <w:rsid w:val="00675633"/>
    <w:rsid w:val="00677A7F"/>
    <w:rsid w:val="0068060D"/>
    <w:rsid w:val="00681C11"/>
    <w:rsid w:val="00683C70"/>
    <w:rsid w:val="00684808"/>
    <w:rsid w:val="00685D3B"/>
    <w:rsid w:val="00685EE7"/>
    <w:rsid w:val="0069000B"/>
    <w:rsid w:val="00691424"/>
    <w:rsid w:val="00691A05"/>
    <w:rsid w:val="0069228D"/>
    <w:rsid w:val="006925E3"/>
    <w:rsid w:val="00692C3F"/>
    <w:rsid w:val="00692F1B"/>
    <w:rsid w:val="00694016"/>
    <w:rsid w:val="0069419A"/>
    <w:rsid w:val="00695206"/>
    <w:rsid w:val="00695A2A"/>
    <w:rsid w:val="0069664F"/>
    <w:rsid w:val="00696D4E"/>
    <w:rsid w:val="0069718C"/>
    <w:rsid w:val="0069720D"/>
    <w:rsid w:val="006973E9"/>
    <w:rsid w:val="006A00CB"/>
    <w:rsid w:val="006A4090"/>
    <w:rsid w:val="006A4C1D"/>
    <w:rsid w:val="006A5F27"/>
    <w:rsid w:val="006A6931"/>
    <w:rsid w:val="006B0BE1"/>
    <w:rsid w:val="006B344B"/>
    <w:rsid w:val="006B365D"/>
    <w:rsid w:val="006B3EC9"/>
    <w:rsid w:val="006B3EE1"/>
    <w:rsid w:val="006B55D5"/>
    <w:rsid w:val="006B570C"/>
    <w:rsid w:val="006B6186"/>
    <w:rsid w:val="006B65BD"/>
    <w:rsid w:val="006B760E"/>
    <w:rsid w:val="006C1C34"/>
    <w:rsid w:val="006C5DBC"/>
    <w:rsid w:val="006C65A3"/>
    <w:rsid w:val="006C6DF1"/>
    <w:rsid w:val="006C70EB"/>
    <w:rsid w:val="006C71D1"/>
    <w:rsid w:val="006C77E5"/>
    <w:rsid w:val="006D02F7"/>
    <w:rsid w:val="006D2030"/>
    <w:rsid w:val="006D259A"/>
    <w:rsid w:val="006D37B7"/>
    <w:rsid w:val="006D47DE"/>
    <w:rsid w:val="006E0DFE"/>
    <w:rsid w:val="006E1581"/>
    <w:rsid w:val="006E1A01"/>
    <w:rsid w:val="006E249E"/>
    <w:rsid w:val="006E2B85"/>
    <w:rsid w:val="006E3469"/>
    <w:rsid w:val="006E4E8E"/>
    <w:rsid w:val="006E552E"/>
    <w:rsid w:val="006E6E35"/>
    <w:rsid w:val="006F02D5"/>
    <w:rsid w:val="006F0D5C"/>
    <w:rsid w:val="006F12D1"/>
    <w:rsid w:val="006F172C"/>
    <w:rsid w:val="006F2C7B"/>
    <w:rsid w:val="006F7609"/>
    <w:rsid w:val="006F7720"/>
    <w:rsid w:val="006F7A28"/>
    <w:rsid w:val="006F7D91"/>
    <w:rsid w:val="0070005B"/>
    <w:rsid w:val="00700433"/>
    <w:rsid w:val="00700EBF"/>
    <w:rsid w:val="0070221E"/>
    <w:rsid w:val="00702460"/>
    <w:rsid w:val="00702960"/>
    <w:rsid w:val="00702C6E"/>
    <w:rsid w:val="00703F28"/>
    <w:rsid w:val="00704189"/>
    <w:rsid w:val="0070455B"/>
    <w:rsid w:val="007050F6"/>
    <w:rsid w:val="0070593F"/>
    <w:rsid w:val="00707977"/>
    <w:rsid w:val="007079BC"/>
    <w:rsid w:val="00710310"/>
    <w:rsid w:val="0071124B"/>
    <w:rsid w:val="00711783"/>
    <w:rsid w:val="007138E6"/>
    <w:rsid w:val="0071432F"/>
    <w:rsid w:val="007149A7"/>
    <w:rsid w:val="00714B90"/>
    <w:rsid w:val="00715D1C"/>
    <w:rsid w:val="00715E12"/>
    <w:rsid w:val="007163B7"/>
    <w:rsid w:val="0071669A"/>
    <w:rsid w:val="007215BB"/>
    <w:rsid w:val="00721BA9"/>
    <w:rsid w:val="007237C0"/>
    <w:rsid w:val="00723DBD"/>
    <w:rsid w:val="00725410"/>
    <w:rsid w:val="007254BA"/>
    <w:rsid w:val="00730761"/>
    <w:rsid w:val="00731516"/>
    <w:rsid w:val="00731765"/>
    <w:rsid w:val="00731CB1"/>
    <w:rsid w:val="00733563"/>
    <w:rsid w:val="00734706"/>
    <w:rsid w:val="007356EA"/>
    <w:rsid w:val="00736DCE"/>
    <w:rsid w:val="007371EB"/>
    <w:rsid w:val="00740D0A"/>
    <w:rsid w:val="007422FB"/>
    <w:rsid w:val="00743721"/>
    <w:rsid w:val="00743DAD"/>
    <w:rsid w:val="007453CB"/>
    <w:rsid w:val="00745FCD"/>
    <w:rsid w:val="0074600C"/>
    <w:rsid w:val="00746BF7"/>
    <w:rsid w:val="00746EF0"/>
    <w:rsid w:val="0074704A"/>
    <w:rsid w:val="007473DD"/>
    <w:rsid w:val="0074741E"/>
    <w:rsid w:val="00751212"/>
    <w:rsid w:val="007513DF"/>
    <w:rsid w:val="00751E48"/>
    <w:rsid w:val="00752A75"/>
    <w:rsid w:val="00752B97"/>
    <w:rsid w:val="00753796"/>
    <w:rsid w:val="007560DC"/>
    <w:rsid w:val="007566B1"/>
    <w:rsid w:val="00757067"/>
    <w:rsid w:val="0076094E"/>
    <w:rsid w:val="00764F8D"/>
    <w:rsid w:val="007653F8"/>
    <w:rsid w:val="0076561D"/>
    <w:rsid w:val="00766FE2"/>
    <w:rsid w:val="00770244"/>
    <w:rsid w:val="00770650"/>
    <w:rsid w:val="00770CDE"/>
    <w:rsid w:val="00772622"/>
    <w:rsid w:val="00772623"/>
    <w:rsid w:val="00772E04"/>
    <w:rsid w:val="007734C3"/>
    <w:rsid w:val="0077468D"/>
    <w:rsid w:val="007777B2"/>
    <w:rsid w:val="007801D7"/>
    <w:rsid w:val="0078254B"/>
    <w:rsid w:val="00786473"/>
    <w:rsid w:val="007867B7"/>
    <w:rsid w:val="0078752A"/>
    <w:rsid w:val="007879A4"/>
    <w:rsid w:val="00787B2E"/>
    <w:rsid w:val="007903E0"/>
    <w:rsid w:val="007904BB"/>
    <w:rsid w:val="007915B3"/>
    <w:rsid w:val="007915E6"/>
    <w:rsid w:val="00791862"/>
    <w:rsid w:val="00791C80"/>
    <w:rsid w:val="00791F72"/>
    <w:rsid w:val="00792603"/>
    <w:rsid w:val="00792C8E"/>
    <w:rsid w:val="007942A3"/>
    <w:rsid w:val="00796EDA"/>
    <w:rsid w:val="007A2834"/>
    <w:rsid w:val="007A2E2B"/>
    <w:rsid w:val="007A357D"/>
    <w:rsid w:val="007A3D38"/>
    <w:rsid w:val="007A5B9E"/>
    <w:rsid w:val="007A6364"/>
    <w:rsid w:val="007A6AB4"/>
    <w:rsid w:val="007A6F60"/>
    <w:rsid w:val="007A7526"/>
    <w:rsid w:val="007B0C6C"/>
    <w:rsid w:val="007B152B"/>
    <w:rsid w:val="007B22B6"/>
    <w:rsid w:val="007B2ADA"/>
    <w:rsid w:val="007B3072"/>
    <w:rsid w:val="007B34E8"/>
    <w:rsid w:val="007B3A02"/>
    <w:rsid w:val="007B5876"/>
    <w:rsid w:val="007B62AE"/>
    <w:rsid w:val="007B6D2B"/>
    <w:rsid w:val="007B7972"/>
    <w:rsid w:val="007C4F85"/>
    <w:rsid w:val="007C5010"/>
    <w:rsid w:val="007D0A1A"/>
    <w:rsid w:val="007D0E46"/>
    <w:rsid w:val="007D118A"/>
    <w:rsid w:val="007D26F3"/>
    <w:rsid w:val="007D37BF"/>
    <w:rsid w:val="007D4B91"/>
    <w:rsid w:val="007D4BCF"/>
    <w:rsid w:val="007D5A8C"/>
    <w:rsid w:val="007E1C8C"/>
    <w:rsid w:val="007E5B16"/>
    <w:rsid w:val="007E6E5A"/>
    <w:rsid w:val="007F0522"/>
    <w:rsid w:val="007F09C7"/>
    <w:rsid w:val="007F143C"/>
    <w:rsid w:val="007F19B9"/>
    <w:rsid w:val="007F2122"/>
    <w:rsid w:val="007F2763"/>
    <w:rsid w:val="007F3B9F"/>
    <w:rsid w:val="007F3F3F"/>
    <w:rsid w:val="007F4AEE"/>
    <w:rsid w:val="007F5710"/>
    <w:rsid w:val="007F5EE2"/>
    <w:rsid w:val="007F74DF"/>
    <w:rsid w:val="007F7A08"/>
    <w:rsid w:val="007F7B5F"/>
    <w:rsid w:val="0080006E"/>
    <w:rsid w:val="008017F1"/>
    <w:rsid w:val="00802BCF"/>
    <w:rsid w:val="00803957"/>
    <w:rsid w:val="00805336"/>
    <w:rsid w:val="008063BD"/>
    <w:rsid w:val="00807120"/>
    <w:rsid w:val="008079E8"/>
    <w:rsid w:val="008103A9"/>
    <w:rsid w:val="00810851"/>
    <w:rsid w:val="0081160F"/>
    <w:rsid w:val="00811AC3"/>
    <w:rsid w:val="0081220D"/>
    <w:rsid w:val="00813A45"/>
    <w:rsid w:val="008149BB"/>
    <w:rsid w:val="00814B01"/>
    <w:rsid w:val="00817E73"/>
    <w:rsid w:val="00821D0E"/>
    <w:rsid w:val="00821F9A"/>
    <w:rsid w:val="00822479"/>
    <w:rsid w:val="00824C33"/>
    <w:rsid w:val="00824D2A"/>
    <w:rsid w:val="00825773"/>
    <w:rsid w:val="00826943"/>
    <w:rsid w:val="00827E49"/>
    <w:rsid w:val="0083025F"/>
    <w:rsid w:val="00830EFD"/>
    <w:rsid w:val="00831513"/>
    <w:rsid w:val="008316FE"/>
    <w:rsid w:val="0083217E"/>
    <w:rsid w:val="0083223D"/>
    <w:rsid w:val="00832834"/>
    <w:rsid w:val="00834431"/>
    <w:rsid w:val="00834452"/>
    <w:rsid w:val="00836688"/>
    <w:rsid w:val="00843761"/>
    <w:rsid w:val="00846913"/>
    <w:rsid w:val="008500F7"/>
    <w:rsid w:val="00850B84"/>
    <w:rsid w:val="00851B29"/>
    <w:rsid w:val="00851F98"/>
    <w:rsid w:val="008523E0"/>
    <w:rsid w:val="00853670"/>
    <w:rsid w:val="00854BEB"/>
    <w:rsid w:val="00855C24"/>
    <w:rsid w:val="008572E0"/>
    <w:rsid w:val="00863E67"/>
    <w:rsid w:val="0086486F"/>
    <w:rsid w:val="008663BC"/>
    <w:rsid w:val="008676B0"/>
    <w:rsid w:val="00867959"/>
    <w:rsid w:val="008709A6"/>
    <w:rsid w:val="00870A59"/>
    <w:rsid w:val="00870DAB"/>
    <w:rsid w:val="00870FF0"/>
    <w:rsid w:val="00871B83"/>
    <w:rsid w:val="00873913"/>
    <w:rsid w:val="00874B2D"/>
    <w:rsid w:val="00876704"/>
    <w:rsid w:val="008771D4"/>
    <w:rsid w:val="0088418F"/>
    <w:rsid w:val="008842CE"/>
    <w:rsid w:val="008858C0"/>
    <w:rsid w:val="00885B7F"/>
    <w:rsid w:val="008863C7"/>
    <w:rsid w:val="00887245"/>
    <w:rsid w:val="0088755C"/>
    <w:rsid w:val="00887938"/>
    <w:rsid w:val="00887C56"/>
    <w:rsid w:val="00887C57"/>
    <w:rsid w:val="00890456"/>
    <w:rsid w:val="008909D0"/>
    <w:rsid w:val="00890B29"/>
    <w:rsid w:val="00890C27"/>
    <w:rsid w:val="00891C1A"/>
    <w:rsid w:val="008936B2"/>
    <w:rsid w:val="008940DC"/>
    <w:rsid w:val="00894D9D"/>
    <w:rsid w:val="0089681B"/>
    <w:rsid w:val="00896E1F"/>
    <w:rsid w:val="00897FA4"/>
    <w:rsid w:val="008A09FD"/>
    <w:rsid w:val="008A2E48"/>
    <w:rsid w:val="008A479C"/>
    <w:rsid w:val="008A6466"/>
    <w:rsid w:val="008A6819"/>
    <w:rsid w:val="008A702E"/>
    <w:rsid w:val="008A7125"/>
    <w:rsid w:val="008B1390"/>
    <w:rsid w:val="008B1A27"/>
    <w:rsid w:val="008B26FA"/>
    <w:rsid w:val="008B2B22"/>
    <w:rsid w:val="008B36DB"/>
    <w:rsid w:val="008B51E4"/>
    <w:rsid w:val="008B6DCD"/>
    <w:rsid w:val="008B6DF0"/>
    <w:rsid w:val="008B756C"/>
    <w:rsid w:val="008B7758"/>
    <w:rsid w:val="008C09CF"/>
    <w:rsid w:val="008C09F8"/>
    <w:rsid w:val="008C1C24"/>
    <w:rsid w:val="008C1D20"/>
    <w:rsid w:val="008C1F02"/>
    <w:rsid w:val="008C27CA"/>
    <w:rsid w:val="008C4789"/>
    <w:rsid w:val="008C6739"/>
    <w:rsid w:val="008C7E80"/>
    <w:rsid w:val="008D12D1"/>
    <w:rsid w:val="008D2586"/>
    <w:rsid w:val="008D2843"/>
    <w:rsid w:val="008D3FC8"/>
    <w:rsid w:val="008D4FDC"/>
    <w:rsid w:val="008D5A9A"/>
    <w:rsid w:val="008D632B"/>
    <w:rsid w:val="008D6D93"/>
    <w:rsid w:val="008D6FFB"/>
    <w:rsid w:val="008D7A35"/>
    <w:rsid w:val="008D7D98"/>
    <w:rsid w:val="008E18C6"/>
    <w:rsid w:val="008E2560"/>
    <w:rsid w:val="008E44A8"/>
    <w:rsid w:val="008E483B"/>
    <w:rsid w:val="008E595C"/>
    <w:rsid w:val="008F0379"/>
    <w:rsid w:val="008F11D5"/>
    <w:rsid w:val="008F1E5D"/>
    <w:rsid w:val="008F20A7"/>
    <w:rsid w:val="008F2AF5"/>
    <w:rsid w:val="008F2F3B"/>
    <w:rsid w:val="008F47FB"/>
    <w:rsid w:val="008F529D"/>
    <w:rsid w:val="008F5B9A"/>
    <w:rsid w:val="0090035C"/>
    <w:rsid w:val="00901FE2"/>
    <w:rsid w:val="00906D97"/>
    <w:rsid w:val="00907F1F"/>
    <w:rsid w:val="009108EC"/>
    <w:rsid w:val="00910E83"/>
    <w:rsid w:val="00910F9A"/>
    <w:rsid w:val="0091281F"/>
    <w:rsid w:val="00912A35"/>
    <w:rsid w:val="00914374"/>
    <w:rsid w:val="00914619"/>
    <w:rsid w:val="009155EE"/>
    <w:rsid w:val="009160B2"/>
    <w:rsid w:val="009167B6"/>
    <w:rsid w:val="009206DC"/>
    <w:rsid w:val="009221EC"/>
    <w:rsid w:val="00924023"/>
    <w:rsid w:val="0092435A"/>
    <w:rsid w:val="00927755"/>
    <w:rsid w:val="00932721"/>
    <w:rsid w:val="00932A27"/>
    <w:rsid w:val="00932E2D"/>
    <w:rsid w:val="00933354"/>
    <w:rsid w:val="00933D96"/>
    <w:rsid w:val="009340E8"/>
    <w:rsid w:val="00935413"/>
    <w:rsid w:val="00935E74"/>
    <w:rsid w:val="00936218"/>
    <w:rsid w:val="00936760"/>
    <w:rsid w:val="00936C4D"/>
    <w:rsid w:val="00936EC5"/>
    <w:rsid w:val="00937045"/>
    <w:rsid w:val="0094130B"/>
    <w:rsid w:val="00941E87"/>
    <w:rsid w:val="00943FD2"/>
    <w:rsid w:val="00944949"/>
    <w:rsid w:val="009451D3"/>
    <w:rsid w:val="0094586F"/>
    <w:rsid w:val="00946594"/>
    <w:rsid w:val="0094708E"/>
    <w:rsid w:val="00947BE9"/>
    <w:rsid w:val="00950104"/>
    <w:rsid w:val="0095197F"/>
    <w:rsid w:val="00953251"/>
    <w:rsid w:val="00953504"/>
    <w:rsid w:val="00954E41"/>
    <w:rsid w:val="0095503E"/>
    <w:rsid w:val="00955345"/>
    <w:rsid w:val="00957A78"/>
    <w:rsid w:val="00960726"/>
    <w:rsid w:val="00960C71"/>
    <w:rsid w:val="00963405"/>
    <w:rsid w:val="00963BD0"/>
    <w:rsid w:val="00963EC8"/>
    <w:rsid w:val="009640A3"/>
    <w:rsid w:val="009647D4"/>
    <w:rsid w:val="00965195"/>
    <w:rsid w:val="00965CBA"/>
    <w:rsid w:val="00965DE4"/>
    <w:rsid w:val="009667E4"/>
    <w:rsid w:val="00966EC5"/>
    <w:rsid w:val="009678DA"/>
    <w:rsid w:val="00967F76"/>
    <w:rsid w:val="009701C2"/>
    <w:rsid w:val="009705FC"/>
    <w:rsid w:val="009719C8"/>
    <w:rsid w:val="009733DF"/>
    <w:rsid w:val="0097443D"/>
    <w:rsid w:val="0097516A"/>
    <w:rsid w:val="00977268"/>
    <w:rsid w:val="0097753D"/>
    <w:rsid w:val="00977D5B"/>
    <w:rsid w:val="009800B6"/>
    <w:rsid w:val="00980810"/>
    <w:rsid w:val="00980B13"/>
    <w:rsid w:val="00980E2F"/>
    <w:rsid w:val="00981DC2"/>
    <w:rsid w:val="0098210E"/>
    <w:rsid w:val="009828EA"/>
    <w:rsid w:val="0098344E"/>
    <w:rsid w:val="0098378B"/>
    <w:rsid w:val="00984429"/>
    <w:rsid w:val="0098557F"/>
    <w:rsid w:val="00985BF0"/>
    <w:rsid w:val="00985D45"/>
    <w:rsid w:val="009865AC"/>
    <w:rsid w:val="00987FBF"/>
    <w:rsid w:val="009904C3"/>
    <w:rsid w:val="00990A21"/>
    <w:rsid w:val="0099241E"/>
    <w:rsid w:val="0099247B"/>
    <w:rsid w:val="00993780"/>
    <w:rsid w:val="00993E67"/>
    <w:rsid w:val="0099611E"/>
    <w:rsid w:val="0099733F"/>
    <w:rsid w:val="009A364C"/>
    <w:rsid w:val="009A41D5"/>
    <w:rsid w:val="009A480C"/>
    <w:rsid w:val="009A4E2F"/>
    <w:rsid w:val="009A700C"/>
    <w:rsid w:val="009B03F6"/>
    <w:rsid w:val="009B0B11"/>
    <w:rsid w:val="009B0D01"/>
    <w:rsid w:val="009B104A"/>
    <w:rsid w:val="009B287A"/>
    <w:rsid w:val="009B305C"/>
    <w:rsid w:val="009B4557"/>
    <w:rsid w:val="009B6200"/>
    <w:rsid w:val="009B7A3B"/>
    <w:rsid w:val="009C21C3"/>
    <w:rsid w:val="009C2770"/>
    <w:rsid w:val="009C4BAC"/>
    <w:rsid w:val="009C516A"/>
    <w:rsid w:val="009C5527"/>
    <w:rsid w:val="009C561C"/>
    <w:rsid w:val="009C6A10"/>
    <w:rsid w:val="009C7081"/>
    <w:rsid w:val="009C7811"/>
    <w:rsid w:val="009C7C95"/>
    <w:rsid w:val="009D0491"/>
    <w:rsid w:val="009D1522"/>
    <w:rsid w:val="009D192B"/>
    <w:rsid w:val="009D1CC9"/>
    <w:rsid w:val="009D2073"/>
    <w:rsid w:val="009D21D1"/>
    <w:rsid w:val="009D36CD"/>
    <w:rsid w:val="009D374A"/>
    <w:rsid w:val="009D439A"/>
    <w:rsid w:val="009D581E"/>
    <w:rsid w:val="009E0504"/>
    <w:rsid w:val="009E1C44"/>
    <w:rsid w:val="009E2B31"/>
    <w:rsid w:val="009E459B"/>
    <w:rsid w:val="009E7928"/>
    <w:rsid w:val="009F0BCE"/>
    <w:rsid w:val="009F0F5D"/>
    <w:rsid w:val="009F27CB"/>
    <w:rsid w:val="009F2AA6"/>
    <w:rsid w:val="009F309E"/>
    <w:rsid w:val="009F32A5"/>
    <w:rsid w:val="009F5925"/>
    <w:rsid w:val="009F7F42"/>
    <w:rsid w:val="00A003B3"/>
    <w:rsid w:val="00A046A1"/>
    <w:rsid w:val="00A059DB"/>
    <w:rsid w:val="00A1166C"/>
    <w:rsid w:val="00A117D7"/>
    <w:rsid w:val="00A13144"/>
    <w:rsid w:val="00A14DEA"/>
    <w:rsid w:val="00A14E50"/>
    <w:rsid w:val="00A15827"/>
    <w:rsid w:val="00A1640E"/>
    <w:rsid w:val="00A16C27"/>
    <w:rsid w:val="00A1775A"/>
    <w:rsid w:val="00A204F4"/>
    <w:rsid w:val="00A20518"/>
    <w:rsid w:val="00A21246"/>
    <w:rsid w:val="00A2134B"/>
    <w:rsid w:val="00A23FEF"/>
    <w:rsid w:val="00A2638A"/>
    <w:rsid w:val="00A26FC8"/>
    <w:rsid w:val="00A314EA"/>
    <w:rsid w:val="00A31C5C"/>
    <w:rsid w:val="00A31D62"/>
    <w:rsid w:val="00A331DF"/>
    <w:rsid w:val="00A34F59"/>
    <w:rsid w:val="00A35680"/>
    <w:rsid w:val="00A36FEA"/>
    <w:rsid w:val="00A37E92"/>
    <w:rsid w:val="00A400BB"/>
    <w:rsid w:val="00A4056C"/>
    <w:rsid w:val="00A411FE"/>
    <w:rsid w:val="00A421D7"/>
    <w:rsid w:val="00A42ECE"/>
    <w:rsid w:val="00A4348E"/>
    <w:rsid w:val="00A43526"/>
    <w:rsid w:val="00A442D1"/>
    <w:rsid w:val="00A4511D"/>
    <w:rsid w:val="00A457A2"/>
    <w:rsid w:val="00A45EEB"/>
    <w:rsid w:val="00A45F4B"/>
    <w:rsid w:val="00A4682D"/>
    <w:rsid w:val="00A50826"/>
    <w:rsid w:val="00A50A89"/>
    <w:rsid w:val="00A52362"/>
    <w:rsid w:val="00A54134"/>
    <w:rsid w:val="00A5503F"/>
    <w:rsid w:val="00A555D6"/>
    <w:rsid w:val="00A55745"/>
    <w:rsid w:val="00A56365"/>
    <w:rsid w:val="00A56568"/>
    <w:rsid w:val="00A57477"/>
    <w:rsid w:val="00A60DA1"/>
    <w:rsid w:val="00A60EDD"/>
    <w:rsid w:val="00A616AD"/>
    <w:rsid w:val="00A61C7E"/>
    <w:rsid w:val="00A6205C"/>
    <w:rsid w:val="00A640A0"/>
    <w:rsid w:val="00A6768A"/>
    <w:rsid w:val="00A6797C"/>
    <w:rsid w:val="00A67EF8"/>
    <w:rsid w:val="00A705A5"/>
    <w:rsid w:val="00A71821"/>
    <w:rsid w:val="00A72656"/>
    <w:rsid w:val="00A735C4"/>
    <w:rsid w:val="00A75242"/>
    <w:rsid w:val="00A7597E"/>
    <w:rsid w:val="00A76111"/>
    <w:rsid w:val="00A7613B"/>
    <w:rsid w:val="00A76371"/>
    <w:rsid w:val="00A7784D"/>
    <w:rsid w:val="00A8026D"/>
    <w:rsid w:val="00A814D8"/>
    <w:rsid w:val="00A82D4F"/>
    <w:rsid w:val="00A83816"/>
    <w:rsid w:val="00A83BB1"/>
    <w:rsid w:val="00A842EC"/>
    <w:rsid w:val="00A85059"/>
    <w:rsid w:val="00A85322"/>
    <w:rsid w:val="00A858F3"/>
    <w:rsid w:val="00A862C6"/>
    <w:rsid w:val="00A867B4"/>
    <w:rsid w:val="00A87544"/>
    <w:rsid w:val="00A87F5C"/>
    <w:rsid w:val="00A9028B"/>
    <w:rsid w:val="00A902CE"/>
    <w:rsid w:val="00A90A5D"/>
    <w:rsid w:val="00A90B5C"/>
    <w:rsid w:val="00A91247"/>
    <w:rsid w:val="00A92090"/>
    <w:rsid w:val="00A92AB2"/>
    <w:rsid w:val="00A938C3"/>
    <w:rsid w:val="00A944EB"/>
    <w:rsid w:val="00A94D7A"/>
    <w:rsid w:val="00A95A34"/>
    <w:rsid w:val="00A96408"/>
    <w:rsid w:val="00A96F06"/>
    <w:rsid w:val="00A97B93"/>
    <w:rsid w:val="00AA0504"/>
    <w:rsid w:val="00AA0825"/>
    <w:rsid w:val="00AA1C34"/>
    <w:rsid w:val="00AA2556"/>
    <w:rsid w:val="00AA4373"/>
    <w:rsid w:val="00AA6ED8"/>
    <w:rsid w:val="00AA7D1A"/>
    <w:rsid w:val="00AA7EF5"/>
    <w:rsid w:val="00AB2A2F"/>
    <w:rsid w:val="00AB338B"/>
    <w:rsid w:val="00AB3F54"/>
    <w:rsid w:val="00AB4B1F"/>
    <w:rsid w:val="00AB4B69"/>
    <w:rsid w:val="00AB5AAF"/>
    <w:rsid w:val="00AB6147"/>
    <w:rsid w:val="00AB7829"/>
    <w:rsid w:val="00AC0BAA"/>
    <w:rsid w:val="00AC0E62"/>
    <w:rsid w:val="00AC0F56"/>
    <w:rsid w:val="00AC1CC1"/>
    <w:rsid w:val="00AC58F8"/>
    <w:rsid w:val="00AC6A59"/>
    <w:rsid w:val="00AC7FEC"/>
    <w:rsid w:val="00AD1D14"/>
    <w:rsid w:val="00AD38AE"/>
    <w:rsid w:val="00AD3EB3"/>
    <w:rsid w:val="00AD5D51"/>
    <w:rsid w:val="00AD5E5D"/>
    <w:rsid w:val="00AD610A"/>
    <w:rsid w:val="00AD6CE0"/>
    <w:rsid w:val="00AD6E65"/>
    <w:rsid w:val="00AD77A6"/>
    <w:rsid w:val="00AE03A1"/>
    <w:rsid w:val="00AE1183"/>
    <w:rsid w:val="00AE11FE"/>
    <w:rsid w:val="00AE39E9"/>
    <w:rsid w:val="00AE44F6"/>
    <w:rsid w:val="00AE5296"/>
    <w:rsid w:val="00AE5AFE"/>
    <w:rsid w:val="00AE74B8"/>
    <w:rsid w:val="00AE79C6"/>
    <w:rsid w:val="00AE7DD8"/>
    <w:rsid w:val="00AF044F"/>
    <w:rsid w:val="00AF04F6"/>
    <w:rsid w:val="00AF2B3B"/>
    <w:rsid w:val="00AF49D3"/>
    <w:rsid w:val="00AF4B21"/>
    <w:rsid w:val="00AF57BC"/>
    <w:rsid w:val="00AF6057"/>
    <w:rsid w:val="00AF7D07"/>
    <w:rsid w:val="00B00B75"/>
    <w:rsid w:val="00B013AC"/>
    <w:rsid w:val="00B0176D"/>
    <w:rsid w:val="00B01C33"/>
    <w:rsid w:val="00B01D1C"/>
    <w:rsid w:val="00B01E02"/>
    <w:rsid w:val="00B01E0F"/>
    <w:rsid w:val="00B0216D"/>
    <w:rsid w:val="00B029EA"/>
    <w:rsid w:val="00B034AA"/>
    <w:rsid w:val="00B0350D"/>
    <w:rsid w:val="00B049E6"/>
    <w:rsid w:val="00B04A54"/>
    <w:rsid w:val="00B05411"/>
    <w:rsid w:val="00B07490"/>
    <w:rsid w:val="00B0756E"/>
    <w:rsid w:val="00B101E9"/>
    <w:rsid w:val="00B10785"/>
    <w:rsid w:val="00B11209"/>
    <w:rsid w:val="00B11637"/>
    <w:rsid w:val="00B13F2B"/>
    <w:rsid w:val="00B1401F"/>
    <w:rsid w:val="00B14104"/>
    <w:rsid w:val="00B156B3"/>
    <w:rsid w:val="00B1572D"/>
    <w:rsid w:val="00B15918"/>
    <w:rsid w:val="00B200A5"/>
    <w:rsid w:val="00B20221"/>
    <w:rsid w:val="00B20B6A"/>
    <w:rsid w:val="00B21C08"/>
    <w:rsid w:val="00B242E8"/>
    <w:rsid w:val="00B24E3F"/>
    <w:rsid w:val="00B30D3A"/>
    <w:rsid w:val="00B33A91"/>
    <w:rsid w:val="00B345FD"/>
    <w:rsid w:val="00B34736"/>
    <w:rsid w:val="00B35119"/>
    <w:rsid w:val="00B36378"/>
    <w:rsid w:val="00B36479"/>
    <w:rsid w:val="00B3791B"/>
    <w:rsid w:val="00B40E9E"/>
    <w:rsid w:val="00B419B6"/>
    <w:rsid w:val="00B41FDD"/>
    <w:rsid w:val="00B42C56"/>
    <w:rsid w:val="00B443C2"/>
    <w:rsid w:val="00B4566A"/>
    <w:rsid w:val="00B456ED"/>
    <w:rsid w:val="00B45F8C"/>
    <w:rsid w:val="00B472DF"/>
    <w:rsid w:val="00B47A1D"/>
    <w:rsid w:val="00B47F82"/>
    <w:rsid w:val="00B5088B"/>
    <w:rsid w:val="00B51C9C"/>
    <w:rsid w:val="00B52882"/>
    <w:rsid w:val="00B5298A"/>
    <w:rsid w:val="00B53060"/>
    <w:rsid w:val="00B54EE5"/>
    <w:rsid w:val="00B559B4"/>
    <w:rsid w:val="00B55C5F"/>
    <w:rsid w:val="00B56D0B"/>
    <w:rsid w:val="00B57546"/>
    <w:rsid w:val="00B5762B"/>
    <w:rsid w:val="00B61DD8"/>
    <w:rsid w:val="00B627AB"/>
    <w:rsid w:val="00B628DD"/>
    <w:rsid w:val="00B62BBF"/>
    <w:rsid w:val="00B6323C"/>
    <w:rsid w:val="00B633BD"/>
    <w:rsid w:val="00B63847"/>
    <w:rsid w:val="00B65137"/>
    <w:rsid w:val="00B673C7"/>
    <w:rsid w:val="00B67F2F"/>
    <w:rsid w:val="00B72324"/>
    <w:rsid w:val="00B73A55"/>
    <w:rsid w:val="00B73DD0"/>
    <w:rsid w:val="00B7545B"/>
    <w:rsid w:val="00B75595"/>
    <w:rsid w:val="00B75824"/>
    <w:rsid w:val="00B75E09"/>
    <w:rsid w:val="00B76616"/>
    <w:rsid w:val="00B77761"/>
    <w:rsid w:val="00B80B88"/>
    <w:rsid w:val="00B81143"/>
    <w:rsid w:val="00B83A51"/>
    <w:rsid w:val="00B84240"/>
    <w:rsid w:val="00B84CEF"/>
    <w:rsid w:val="00B84EA7"/>
    <w:rsid w:val="00B87477"/>
    <w:rsid w:val="00B9097A"/>
    <w:rsid w:val="00B92B1A"/>
    <w:rsid w:val="00B9326D"/>
    <w:rsid w:val="00B93DBE"/>
    <w:rsid w:val="00B949CF"/>
    <w:rsid w:val="00B94C1C"/>
    <w:rsid w:val="00B97FB9"/>
    <w:rsid w:val="00BA042B"/>
    <w:rsid w:val="00BA058C"/>
    <w:rsid w:val="00BA1FD3"/>
    <w:rsid w:val="00BA2BAA"/>
    <w:rsid w:val="00BA438A"/>
    <w:rsid w:val="00BA444D"/>
    <w:rsid w:val="00BA5810"/>
    <w:rsid w:val="00BA65E4"/>
    <w:rsid w:val="00BA7095"/>
    <w:rsid w:val="00BA7366"/>
    <w:rsid w:val="00BA75AB"/>
    <w:rsid w:val="00BB0832"/>
    <w:rsid w:val="00BB14D0"/>
    <w:rsid w:val="00BB22EC"/>
    <w:rsid w:val="00BB25A6"/>
    <w:rsid w:val="00BB3427"/>
    <w:rsid w:val="00BB449F"/>
    <w:rsid w:val="00BB64C2"/>
    <w:rsid w:val="00BB724C"/>
    <w:rsid w:val="00BB7A7A"/>
    <w:rsid w:val="00BC42A9"/>
    <w:rsid w:val="00BC4532"/>
    <w:rsid w:val="00BC4570"/>
    <w:rsid w:val="00BC46D5"/>
    <w:rsid w:val="00BC5FA3"/>
    <w:rsid w:val="00BC60A1"/>
    <w:rsid w:val="00BC706C"/>
    <w:rsid w:val="00BC7327"/>
    <w:rsid w:val="00BD00AF"/>
    <w:rsid w:val="00BD0BD1"/>
    <w:rsid w:val="00BD0F50"/>
    <w:rsid w:val="00BD1886"/>
    <w:rsid w:val="00BD1ED9"/>
    <w:rsid w:val="00BD236F"/>
    <w:rsid w:val="00BD3CBE"/>
    <w:rsid w:val="00BD5213"/>
    <w:rsid w:val="00BD57D9"/>
    <w:rsid w:val="00BD58DB"/>
    <w:rsid w:val="00BD6395"/>
    <w:rsid w:val="00BD778D"/>
    <w:rsid w:val="00BE2F55"/>
    <w:rsid w:val="00BE39DA"/>
    <w:rsid w:val="00BE520F"/>
    <w:rsid w:val="00BE5603"/>
    <w:rsid w:val="00BE6CC8"/>
    <w:rsid w:val="00BE7AC0"/>
    <w:rsid w:val="00BF1C36"/>
    <w:rsid w:val="00BF1FDA"/>
    <w:rsid w:val="00BF33D6"/>
    <w:rsid w:val="00BF5510"/>
    <w:rsid w:val="00BF5EA1"/>
    <w:rsid w:val="00BF611F"/>
    <w:rsid w:val="00BF7114"/>
    <w:rsid w:val="00BF73EE"/>
    <w:rsid w:val="00C0039D"/>
    <w:rsid w:val="00C01B61"/>
    <w:rsid w:val="00C01CBF"/>
    <w:rsid w:val="00C0243A"/>
    <w:rsid w:val="00C0374C"/>
    <w:rsid w:val="00C044D6"/>
    <w:rsid w:val="00C04F44"/>
    <w:rsid w:val="00C05556"/>
    <w:rsid w:val="00C05656"/>
    <w:rsid w:val="00C05B0F"/>
    <w:rsid w:val="00C07208"/>
    <w:rsid w:val="00C07D13"/>
    <w:rsid w:val="00C07E0E"/>
    <w:rsid w:val="00C1060B"/>
    <w:rsid w:val="00C106D6"/>
    <w:rsid w:val="00C10EFE"/>
    <w:rsid w:val="00C11702"/>
    <w:rsid w:val="00C137A3"/>
    <w:rsid w:val="00C14070"/>
    <w:rsid w:val="00C15927"/>
    <w:rsid w:val="00C15F6E"/>
    <w:rsid w:val="00C22246"/>
    <w:rsid w:val="00C2589A"/>
    <w:rsid w:val="00C27901"/>
    <w:rsid w:val="00C27AF8"/>
    <w:rsid w:val="00C33A77"/>
    <w:rsid w:val="00C35344"/>
    <w:rsid w:val="00C36CA7"/>
    <w:rsid w:val="00C3705F"/>
    <w:rsid w:val="00C37531"/>
    <w:rsid w:val="00C378F6"/>
    <w:rsid w:val="00C41645"/>
    <w:rsid w:val="00C4233A"/>
    <w:rsid w:val="00C43D55"/>
    <w:rsid w:val="00C44FC2"/>
    <w:rsid w:val="00C4628B"/>
    <w:rsid w:val="00C46BA3"/>
    <w:rsid w:val="00C46CDA"/>
    <w:rsid w:val="00C50873"/>
    <w:rsid w:val="00C51A60"/>
    <w:rsid w:val="00C56B4F"/>
    <w:rsid w:val="00C57638"/>
    <w:rsid w:val="00C5783A"/>
    <w:rsid w:val="00C60621"/>
    <w:rsid w:val="00C60631"/>
    <w:rsid w:val="00C61703"/>
    <w:rsid w:val="00C62420"/>
    <w:rsid w:val="00C6242A"/>
    <w:rsid w:val="00C625E8"/>
    <w:rsid w:val="00C62F91"/>
    <w:rsid w:val="00C636CE"/>
    <w:rsid w:val="00C63F37"/>
    <w:rsid w:val="00C63F9A"/>
    <w:rsid w:val="00C64553"/>
    <w:rsid w:val="00C67AB3"/>
    <w:rsid w:val="00C706D5"/>
    <w:rsid w:val="00C70BAB"/>
    <w:rsid w:val="00C71F85"/>
    <w:rsid w:val="00C72F9B"/>
    <w:rsid w:val="00C747E2"/>
    <w:rsid w:val="00C74DAC"/>
    <w:rsid w:val="00C7602B"/>
    <w:rsid w:val="00C775C4"/>
    <w:rsid w:val="00C81227"/>
    <w:rsid w:val="00C81BA8"/>
    <w:rsid w:val="00C823D6"/>
    <w:rsid w:val="00C83998"/>
    <w:rsid w:val="00C8625B"/>
    <w:rsid w:val="00C8644D"/>
    <w:rsid w:val="00C874B9"/>
    <w:rsid w:val="00C87DFA"/>
    <w:rsid w:val="00C9237B"/>
    <w:rsid w:val="00C933E8"/>
    <w:rsid w:val="00C9403C"/>
    <w:rsid w:val="00C94980"/>
    <w:rsid w:val="00C956D7"/>
    <w:rsid w:val="00C96A63"/>
    <w:rsid w:val="00C96D95"/>
    <w:rsid w:val="00C9754E"/>
    <w:rsid w:val="00CA2960"/>
    <w:rsid w:val="00CA4ADB"/>
    <w:rsid w:val="00CA523F"/>
    <w:rsid w:val="00CA5E6A"/>
    <w:rsid w:val="00CA74E8"/>
    <w:rsid w:val="00CB174C"/>
    <w:rsid w:val="00CB29FC"/>
    <w:rsid w:val="00CB2C32"/>
    <w:rsid w:val="00CB3B0D"/>
    <w:rsid w:val="00CB3B68"/>
    <w:rsid w:val="00CC16AE"/>
    <w:rsid w:val="00CC2677"/>
    <w:rsid w:val="00CC36F2"/>
    <w:rsid w:val="00CC3C57"/>
    <w:rsid w:val="00CC436F"/>
    <w:rsid w:val="00CC50CE"/>
    <w:rsid w:val="00CC538D"/>
    <w:rsid w:val="00CC5F8A"/>
    <w:rsid w:val="00CC60CA"/>
    <w:rsid w:val="00CD2439"/>
    <w:rsid w:val="00CD2F98"/>
    <w:rsid w:val="00CD35A6"/>
    <w:rsid w:val="00CD4349"/>
    <w:rsid w:val="00CD5EA2"/>
    <w:rsid w:val="00CD68B3"/>
    <w:rsid w:val="00CD6FF3"/>
    <w:rsid w:val="00CE16E4"/>
    <w:rsid w:val="00CE22EA"/>
    <w:rsid w:val="00CE240E"/>
    <w:rsid w:val="00CE3208"/>
    <w:rsid w:val="00CE3E39"/>
    <w:rsid w:val="00CE4169"/>
    <w:rsid w:val="00CE553C"/>
    <w:rsid w:val="00CE5B5D"/>
    <w:rsid w:val="00CE763A"/>
    <w:rsid w:val="00CE79FC"/>
    <w:rsid w:val="00CF027D"/>
    <w:rsid w:val="00CF04EF"/>
    <w:rsid w:val="00CF06C9"/>
    <w:rsid w:val="00CF25AE"/>
    <w:rsid w:val="00CF399B"/>
    <w:rsid w:val="00CF59CE"/>
    <w:rsid w:val="00CF75CB"/>
    <w:rsid w:val="00CF7DF3"/>
    <w:rsid w:val="00D00BD9"/>
    <w:rsid w:val="00D029E7"/>
    <w:rsid w:val="00D03158"/>
    <w:rsid w:val="00D03E6A"/>
    <w:rsid w:val="00D04CC4"/>
    <w:rsid w:val="00D0562D"/>
    <w:rsid w:val="00D05821"/>
    <w:rsid w:val="00D06AF9"/>
    <w:rsid w:val="00D10E03"/>
    <w:rsid w:val="00D112E4"/>
    <w:rsid w:val="00D11C0D"/>
    <w:rsid w:val="00D131F6"/>
    <w:rsid w:val="00D14058"/>
    <w:rsid w:val="00D1477D"/>
    <w:rsid w:val="00D1593C"/>
    <w:rsid w:val="00D209F5"/>
    <w:rsid w:val="00D21DDF"/>
    <w:rsid w:val="00D22ABA"/>
    <w:rsid w:val="00D2301D"/>
    <w:rsid w:val="00D230D6"/>
    <w:rsid w:val="00D25A5B"/>
    <w:rsid w:val="00D26E21"/>
    <w:rsid w:val="00D26F9E"/>
    <w:rsid w:val="00D300CA"/>
    <w:rsid w:val="00D30262"/>
    <w:rsid w:val="00D30733"/>
    <w:rsid w:val="00D30CD1"/>
    <w:rsid w:val="00D32463"/>
    <w:rsid w:val="00D324BD"/>
    <w:rsid w:val="00D3620E"/>
    <w:rsid w:val="00D37678"/>
    <w:rsid w:val="00D4054B"/>
    <w:rsid w:val="00D40F13"/>
    <w:rsid w:val="00D41441"/>
    <w:rsid w:val="00D43963"/>
    <w:rsid w:val="00D43984"/>
    <w:rsid w:val="00D44113"/>
    <w:rsid w:val="00D4564F"/>
    <w:rsid w:val="00D47259"/>
    <w:rsid w:val="00D513AC"/>
    <w:rsid w:val="00D51FD1"/>
    <w:rsid w:val="00D52738"/>
    <w:rsid w:val="00D5365F"/>
    <w:rsid w:val="00D56155"/>
    <w:rsid w:val="00D57FC9"/>
    <w:rsid w:val="00D6216D"/>
    <w:rsid w:val="00D62F45"/>
    <w:rsid w:val="00D676DC"/>
    <w:rsid w:val="00D70280"/>
    <w:rsid w:val="00D703DC"/>
    <w:rsid w:val="00D70601"/>
    <w:rsid w:val="00D71EB8"/>
    <w:rsid w:val="00D72022"/>
    <w:rsid w:val="00D73702"/>
    <w:rsid w:val="00D74811"/>
    <w:rsid w:val="00D75BEA"/>
    <w:rsid w:val="00D77A54"/>
    <w:rsid w:val="00D81181"/>
    <w:rsid w:val="00D81302"/>
    <w:rsid w:val="00D829E1"/>
    <w:rsid w:val="00D843D1"/>
    <w:rsid w:val="00D847ED"/>
    <w:rsid w:val="00D85662"/>
    <w:rsid w:val="00D906BF"/>
    <w:rsid w:val="00D94121"/>
    <w:rsid w:val="00D95ABE"/>
    <w:rsid w:val="00D971DA"/>
    <w:rsid w:val="00D97AF4"/>
    <w:rsid w:val="00DA1AB9"/>
    <w:rsid w:val="00DA1CF0"/>
    <w:rsid w:val="00DA273D"/>
    <w:rsid w:val="00DA2CEB"/>
    <w:rsid w:val="00DA441D"/>
    <w:rsid w:val="00DA5EB4"/>
    <w:rsid w:val="00DA6E8C"/>
    <w:rsid w:val="00DB0571"/>
    <w:rsid w:val="00DB1C9E"/>
    <w:rsid w:val="00DB338D"/>
    <w:rsid w:val="00DB3921"/>
    <w:rsid w:val="00DB3F50"/>
    <w:rsid w:val="00DB618F"/>
    <w:rsid w:val="00DB69AE"/>
    <w:rsid w:val="00DB6F57"/>
    <w:rsid w:val="00DB7F51"/>
    <w:rsid w:val="00DC0A28"/>
    <w:rsid w:val="00DC25CF"/>
    <w:rsid w:val="00DC35F9"/>
    <w:rsid w:val="00DC4634"/>
    <w:rsid w:val="00DC5F44"/>
    <w:rsid w:val="00DC66A1"/>
    <w:rsid w:val="00DC6E26"/>
    <w:rsid w:val="00DC7EC0"/>
    <w:rsid w:val="00DD037F"/>
    <w:rsid w:val="00DD238C"/>
    <w:rsid w:val="00DD28D8"/>
    <w:rsid w:val="00DD2FC8"/>
    <w:rsid w:val="00DD35D3"/>
    <w:rsid w:val="00DD4EB5"/>
    <w:rsid w:val="00DD5ED0"/>
    <w:rsid w:val="00DD6A50"/>
    <w:rsid w:val="00DD77A8"/>
    <w:rsid w:val="00DE0D89"/>
    <w:rsid w:val="00DE41A2"/>
    <w:rsid w:val="00DE517F"/>
    <w:rsid w:val="00DE531A"/>
    <w:rsid w:val="00DE56DF"/>
    <w:rsid w:val="00DE6752"/>
    <w:rsid w:val="00DE71AE"/>
    <w:rsid w:val="00DE7B0A"/>
    <w:rsid w:val="00DF0A97"/>
    <w:rsid w:val="00DF0AAA"/>
    <w:rsid w:val="00DF1024"/>
    <w:rsid w:val="00DF12C3"/>
    <w:rsid w:val="00DF1964"/>
    <w:rsid w:val="00DF1FBE"/>
    <w:rsid w:val="00DF2246"/>
    <w:rsid w:val="00DF3B9C"/>
    <w:rsid w:val="00DF3E62"/>
    <w:rsid w:val="00DF4C02"/>
    <w:rsid w:val="00DF5298"/>
    <w:rsid w:val="00DF5FAD"/>
    <w:rsid w:val="00DF5FEA"/>
    <w:rsid w:val="00DF61D0"/>
    <w:rsid w:val="00DF6BEF"/>
    <w:rsid w:val="00DF6D94"/>
    <w:rsid w:val="00E001B6"/>
    <w:rsid w:val="00E00D64"/>
    <w:rsid w:val="00E01C19"/>
    <w:rsid w:val="00E04B21"/>
    <w:rsid w:val="00E04E81"/>
    <w:rsid w:val="00E06ACA"/>
    <w:rsid w:val="00E07158"/>
    <w:rsid w:val="00E10C4D"/>
    <w:rsid w:val="00E12350"/>
    <w:rsid w:val="00E12401"/>
    <w:rsid w:val="00E14247"/>
    <w:rsid w:val="00E15B19"/>
    <w:rsid w:val="00E17159"/>
    <w:rsid w:val="00E1752E"/>
    <w:rsid w:val="00E1754B"/>
    <w:rsid w:val="00E2044B"/>
    <w:rsid w:val="00E211B2"/>
    <w:rsid w:val="00E23023"/>
    <w:rsid w:val="00E2480B"/>
    <w:rsid w:val="00E24E7F"/>
    <w:rsid w:val="00E2545D"/>
    <w:rsid w:val="00E25955"/>
    <w:rsid w:val="00E268F9"/>
    <w:rsid w:val="00E26FC0"/>
    <w:rsid w:val="00E27F43"/>
    <w:rsid w:val="00E3082E"/>
    <w:rsid w:val="00E30AED"/>
    <w:rsid w:val="00E31139"/>
    <w:rsid w:val="00E32971"/>
    <w:rsid w:val="00E33D20"/>
    <w:rsid w:val="00E34E02"/>
    <w:rsid w:val="00E357EB"/>
    <w:rsid w:val="00E359A3"/>
    <w:rsid w:val="00E379CB"/>
    <w:rsid w:val="00E41391"/>
    <w:rsid w:val="00E41DE2"/>
    <w:rsid w:val="00E41FD4"/>
    <w:rsid w:val="00E42B2C"/>
    <w:rsid w:val="00E45C45"/>
    <w:rsid w:val="00E4743F"/>
    <w:rsid w:val="00E474FE"/>
    <w:rsid w:val="00E521F9"/>
    <w:rsid w:val="00E52A28"/>
    <w:rsid w:val="00E532BE"/>
    <w:rsid w:val="00E54A3F"/>
    <w:rsid w:val="00E558C9"/>
    <w:rsid w:val="00E56472"/>
    <w:rsid w:val="00E57439"/>
    <w:rsid w:val="00E60721"/>
    <w:rsid w:val="00E61250"/>
    <w:rsid w:val="00E6167D"/>
    <w:rsid w:val="00E62322"/>
    <w:rsid w:val="00E653D8"/>
    <w:rsid w:val="00E66938"/>
    <w:rsid w:val="00E67BC0"/>
    <w:rsid w:val="00E7172E"/>
    <w:rsid w:val="00E71808"/>
    <w:rsid w:val="00E71B79"/>
    <w:rsid w:val="00E752E8"/>
    <w:rsid w:val="00E75607"/>
    <w:rsid w:val="00E77872"/>
    <w:rsid w:val="00E77EF9"/>
    <w:rsid w:val="00E77F64"/>
    <w:rsid w:val="00E80C96"/>
    <w:rsid w:val="00E80D52"/>
    <w:rsid w:val="00E81850"/>
    <w:rsid w:val="00E818CE"/>
    <w:rsid w:val="00E82062"/>
    <w:rsid w:val="00E822CF"/>
    <w:rsid w:val="00E82C08"/>
    <w:rsid w:val="00E8475C"/>
    <w:rsid w:val="00E85FAA"/>
    <w:rsid w:val="00E87D05"/>
    <w:rsid w:val="00E907BA"/>
    <w:rsid w:val="00E90E43"/>
    <w:rsid w:val="00E92C69"/>
    <w:rsid w:val="00E92DE0"/>
    <w:rsid w:val="00E92EE1"/>
    <w:rsid w:val="00E92FDE"/>
    <w:rsid w:val="00E9318E"/>
    <w:rsid w:val="00E93F6F"/>
    <w:rsid w:val="00E94B0D"/>
    <w:rsid w:val="00E96732"/>
    <w:rsid w:val="00E96ED6"/>
    <w:rsid w:val="00EA139A"/>
    <w:rsid w:val="00EA2806"/>
    <w:rsid w:val="00EA293C"/>
    <w:rsid w:val="00EA2BBF"/>
    <w:rsid w:val="00EA3563"/>
    <w:rsid w:val="00EA4D52"/>
    <w:rsid w:val="00EA6517"/>
    <w:rsid w:val="00EA669F"/>
    <w:rsid w:val="00EA68C4"/>
    <w:rsid w:val="00EA71F9"/>
    <w:rsid w:val="00EB0135"/>
    <w:rsid w:val="00EB03BE"/>
    <w:rsid w:val="00EB0FFC"/>
    <w:rsid w:val="00EB1E7B"/>
    <w:rsid w:val="00EB3D43"/>
    <w:rsid w:val="00EB40E3"/>
    <w:rsid w:val="00EB52F2"/>
    <w:rsid w:val="00EB60E8"/>
    <w:rsid w:val="00EB7011"/>
    <w:rsid w:val="00EC2763"/>
    <w:rsid w:val="00EC2B2C"/>
    <w:rsid w:val="00EC2FAF"/>
    <w:rsid w:val="00EC69BF"/>
    <w:rsid w:val="00EC6B9A"/>
    <w:rsid w:val="00EC6E4F"/>
    <w:rsid w:val="00EC71C5"/>
    <w:rsid w:val="00EC798D"/>
    <w:rsid w:val="00ED04FF"/>
    <w:rsid w:val="00ED0BA1"/>
    <w:rsid w:val="00ED18DB"/>
    <w:rsid w:val="00ED1A33"/>
    <w:rsid w:val="00ED300C"/>
    <w:rsid w:val="00ED39FB"/>
    <w:rsid w:val="00ED5916"/>
    <w:rsid w:val="00EE1319"/>
    <w:rsid w:val="00EE15C0"/>
    <w:rsid w:val="00EE1A10"/>
    <w:rsid w:val="00EE1B99"/>
    <w:rsid w:val="00EE26BF"/>
    <w:rsid w:val="00EE4B63"/>
    <w:rsid w:val="00EE5B7B"/>
    <w:rsid w:val="00EE6735"/>
    <w:rsid w:val="00EE67CC"/>
    <w:rsid w:val="00EE788D"/>
    <w:rsid w:val="00EF0ED8"/>
    <w:rsid w:val="00EF1FB0"/>
    <w:rsid w:val="00EF4D9F"/>
    <w:rsid w:val="00EF519A"/>
    <w:rsid w:val="00F006D3"/>
    <w:rsid w:val="00F01740"/>
    <w:rsid w:val="00F02327"/>
    <w:rsid w:val="00F02DD8"/>
    <w:rsid w:val="00F0563E"/>
    <w:rsid w:val="00F057E6"/>
    <w:rsid w:val="00F10AF3"/>
    <w:rsid w:val="00F11519"/>
    <w:rsid w:val="00F11D9E"/>
    <w:rsid w:val="00F12511"/>
    <w:rsid w:val="00F12659"/>
    <w:rsid w:val="00F13962"/>
    <w:rsid w:val="00F13F67"/>
    <w:rsid w:val="00F143A1"/>
    <w:rsid w:val="00F14748"/>
    <w:rsid w:val="00F14B9E"/>
    <w:rsid w:val="00F17B3A"/>
    <w:rsid w:val="00F2001B"/>
    <w:rsid w:val="00F211FA"/>
    <w:rsid w:val="00F218A0"/>
    <w:rsid w:val="00F21E0B"/>
    <w:rsid w:val="00F22F25"/>
    <w:rsid w:val="00F22F92"/>
    <w:rsid w:val="00F23F2C"/>
    <w:rsid w:val="00F25E07"/>
    <w:rsid w:val="00F26A94"/>
    <w:rsid w:val="00F26C2D"/>
    <w:rsid w:val="00F30DA2"/>
    <w:rsid w:val="00F30E29"/>
    <w:rsid w:val="00F35013"/>
    <w:rsid w:val="00F36B14"/>
    <w:rsid w:val="00F36BB1"/>
    <w:rsid w:val="00F370B7"/>
    <w:rsid w:val="00F40B16"/>
    <w:rsid w:val="00F40B3D"/>
    <w:rsid w:val="00F41661"/>
    <w:rsid w:val="00F43429"/>
    <w:rsid w:val="00F439C2"/>
    <w:rsid w:val="00F43A7E"/>
    <w:rsid w:val="00F4454E"/>
    <w:rsid w:val="00F44A24"/>
    <w:rsid w:val="00F45063"/>
    <w:rsid w:val="00F45380"/>
    <w:rsid w:val="00F45C5F"/>
    <w:rsid w:val="00F47458"/>
    <w:rsid w:val="00F50D20"/>
    <w:rsid w:val="00F50D3F"/>
    <w:rsid w:val="00F51AF5"/>
    <w:rsid w:val="00F52848"/>
    <w:rsid w:val="00F52DC9"/>
    <w:rsid w:val="00F52FF8"/>
    <w:rsid w:val="00F534FF"/>
    <w:rsid w:val="00F535B6"/>
    <w:rsid w:val="00F54E06"/>
    <w:rsid w:val="00F55F23"/>
    <w:rsid w:val="00F56B1A"/>
    <w:rsid w:val="00F57CB0"/>
    <w:rsid w:val="00F60B90"/>
    <w:rsid w:val="00F6129E"/>
    <w:rsid w:val="00F62370"/>
    <w:rsid w:val="00F6237F"/>
    <w:rsid w:val="00F63827"/>
    <w:rsid w:val="00F658C2"/>
    <w:rsid w:val="00F65AAF"/>
    <w:rsid w:val="00F66956"/>
    <w:rsid w:val="00F66D14"/>
    <w:rsid w:val="00F71354"/>
    <w:rsid w:val="00F72119"/>
    <w:rsid w:val="00F73A50"/>
    <w:rsid w:val="00F759AD"/>
    <w:rsid w:val="00F759E0"/>
    <w:rsid w:val="00F75FC1"/>
    <w:rsid w:val="00F76B00"/>
    <w:rsid w:val="00F76CA3"/>
    <w:rsid w:val="00F77FC3"/>
    <w:rsid w:val="00F80C00"/>
    <w:rsid w:val="00F810CA"/>
    <w:rsid w:val="00F82484"/>
    <w:rsid w:val="00F82CA7"/>
    <w:rsid w:val="00F82FA4"/>
    <w:rsid w:val="00F84AAD"/>
    <w:rsid w:val="00F84F90"/>
    <w:rsid w:val="00F85178"/>
    <w:rsid w:val="00F86320"/>
    <w:rsid w:val="00F86400"/>
    <w:rsid w:val="00F90F55"/>
    <w:rsid w:val="00F91301"/>
    <w:rsid w:val="00F91A71"/>
    <w:rsid w:val="00F91ECD"/>
    <w:rsid w:val="00F922E4"/>
    <w:rsid w:val="00F92F4A"/>
    <w:rsid w:val="00F93675"/>
    <w:rsid w:val="00F9422B"/>
    <w:rsid w:val="00F94D1A"/>
    <w:rsid w:val="00F9533E"/>
    <w:rsid w:val="00F96B76"/>
    <w:rsid w:val="00F971DD"/>
    <w:rsid w:val="00F97696"/>
    <w:rsid w:val="00FA213F"/>
    <w:rsid w:val="00FA289C"/>
    <w:rsid w:val="00FA2FDF"/>
    <w:rsid w:val="00FA3699"/>
    <w:rsid w:val="00FA3E83"/>
    <w:rsid w:val="00FA4440"/>
    <w:rsid w:val="00FA4BD4"/>
    <w:rsid w:val="00FA5350"/>
    <w:rsid w:val="00FA6621"/>
    <w:rsid w:val="00FB103E"/>
    <w:rsid w:val="00FB160C"/>
    <w:rsid w:val="00FB16F2"/>
    <w:rsid w:val="00FB2378"/>
    <w:rsid w:val="00FB2447"/>
    <w:rsid w:val="00FB3373"/>
    <w:rsid w:val="00FB3E79"/>
    <w:rsid w:val="00FB7789"/>
    <w:rsid w:val="00FB7C36"/>
    <w:rsid w:val="00FC0D52"/>
    <w:rsid w:val="00FC104C"/>
    <w:rsid w:val="00FC206C"/>
    <w:rsid w:val="00FC4B3C"/>
    <w:rsid w:val="00FC55F8"/>
    <w:rsid w:val="00FC643A"/>
    <w:rsid w:val="00FD07CF"/>
    <w:rsid w:val="00FD0AA9"/>
    <w:rsid w:val="00FD0C2B"/>
    <w:rsid w:val="00FD12D4"/>
    <w:rsid w:val="00FD212F"/>
    <w:rsid w:val="00FD277D"/>
    <w:rsid w:val="00FD29E2"/>
    <w:rsid w:val="00FD32B8"/>
    <w:rsid w:val="00FD4242"/>
    <w:rsid w:val="00FD55E6"/>
    <w:rsid w:val="00FD56CF"/>
    <w:rsid w:val="00FD5B5F"/>
    <w:rsid w:val="00FD5DC2"/>
    <w:rsid w:val="00FD60CE"/>
    <w:rsid w:val="00FD65FE"/>
    <w:rsid w:val="00FD6849"/>
    <w:rsid w:val="00FD769A"/>
    <w:rsid w:val="00FE06FE"/>
    <w:rsid w:val="00FE44F1"/>
    <w:rsid w:val="00FE4FF3"/>
    <w:rsid w:val="00FE57E5"/>
    <w:rsid w:val="00FF0CFB"/>
    <w:rsid w:val="00FF1DEF"/>
    <w:rsid w:val="00FF2992"/>
    <w:rsid w:val="00FF4264"/>
    <w:rsid w:val="00FF435F"/>
    <w:rsid w:val="00FF47B9"/>
    <w:rsid w:val="00FF50D6"/>
    <w:rsid w:val="00FF52CB"/>
    <w:rsid w:val="00FF7C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54A"/>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001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032484"/>
    <w:pPr>
      <w:keepNext/>
      <w:keepLines/>
      <w:spacing w:before="200" w:after="0"/>
      <w:outlineLvl w:val="3"/>
    </w:pPr>
    <w:rPr>
      <w:rFonts w:ascii="Times New Roman" w:hAnsi="Times New Roman"/>
      <w:b/>
      <w:i/>
      <w:color w:val="auto"/>
      <w:sz w:val="24"/>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basedOn w:val="Normln"/>
    <w:link w:val="ZkladntextChar1"/>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uiPriority w:val="99"/>
    <w:semiHidden/>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link w:val="Zkladntext"/>
    <w:rsid w:val="0007554A"/>
    <w:rPr>
      <w:rFonts w:ascii="Times New Roman" w:eastAsia="Times New Roman" w:hAnsi="Times New Roman" w:cs="Times New Roman"/>
      <w:sz w:val="20"/>
      <w:szCs w:val="24"/>
      <w:lang w:eastAsia="cs-CZ"/>
    </w:rPr>
  </w:style>
  <w:style w:type="paragraph" w:customStyle="1" w:styleId="Text">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aliases w:val="Comment Reference (Czech Tourism)"/>
    <w:uiPriority w:val="99"/>
    <w:unhideWhenUsed/>
    <w:rsid w:val="0007246F"/>
    <w:rPr>
      <w:sz w:val="16"/>
      <w:szCs w:val="16"/>
    </w:rPr>
  </w:style>
  <w:style w:type="paragraph" w:styleId="Textkomente">
    <w:name w:val="annotation text"/>
    <w:aliases w:val="Comment Text (Czech Tourism)"/>
    <w:basedOn w:val="Normln"/>
    <w:link w:val="TextkomenteChar"/>
    <w:unhideWhenUsed/>
    <w:rsid w:val="0007246F"/>
    <w:pPr>
      <w:spacing w:line="240" w:lineRule="auto"/>
    </w:pPr>
  </w:style>
  <w:style w:type="character" w:customStyle="1" w:styleId="TextkomenteChar">
    <w:name w:val="Text komentáře Char"/>
    <w:aliases w:val="Comment Text (Czech Tourism) Char"/>
    <w:link w:val="Textkomente"/>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uiPriority w:val="99"/>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List Paragraph"/>
    <w:basedOn w:val="Normln"/>
    <w:link w:val="OdstavecseseznamemChar"/>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qFormat/>
    <w:rsid w:val="006E4E8E"/>
    <w:pPr>
      <w:spacing w:line="280" w:lineRule="exact"/>
      <w:ind w:firstLine="0"/>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character" w:customStyle="1" w:styleId="Nadpis2Char">
    <w:name w:val="Nadpis 2 Char"/>
    <w:basedOn w:val="Standardnpsmoodstavce"/>
    <w:link w:val="Nadpis2"/>
    <w:uiPriority w:val="9"/>
    <w:semiHidden/>
    <w:rsid w:val="00001C95"/>
    <w:rPr>
      <w:rFonts w:asciiTheme="majorHAnsi" w:eastAsiaTheme="majorEastAsia" w:hAnsiTheme="majorHAnsi" w:cstheme="majorBidi"/>
      <w:b/>
      <w:bCs/>
      <w:color w:val="4F81BD" w:themeColor="accent1"/>
      <w:sz w:val="26"/>
      <w:szCs w:val="26"/>
      <w:lang w:eastAsia="en-US" w:bidi="en-US"/>
    </w:rPr>
  </w:style>
  <w:style w:type="paragraph" w:customStyle="1" w:styleId="vty">
    <w:name w:val="vty"/>
    <w:basedOn w:val="Normln"/>
    <w:rsid w:val="00001C95"/>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paragraph" w:styleId="Bezmezer">
    <w:name w:val="No Spacing"/>
    <w:uiPriority w:val="1"/>
    <w:qFormat/>
    <w:rsid w:val="00001C95"/>
    <w:rPr>
      <w:sz w:val="22"/>
      <w:szCs w:val="22"/>
      <w:lang w:eastAsia="en-US"/>
    </w:rPr>
  </w:style>
  <w:style w:type="paragraph" w:customStyle="1" w:styleId="Odrazka1">
    <w:name w:val="Odrazka 1"/>
    <w:basedOn w:val="Normln"/>
    <w:qFormat/>
    <w:rsid w:val="0034477D"/>
    <w:pPr>
      <w:numPr>
        <w:numId w:val="6"/>
      </w:numPr>
      <w:spacing w:before="60" w:after="60" w:line="276" w:lineRule="auto"/>
    </w:pPr>
    <w:rPr>
      <w:rFonts w:ascii="Times New Roman" w:hAnsi="Times New Roman"/>
      <w:color w:val="auto"/>
      <w:sz w:val="22"/>
      <w:szCs w:val="24"/>
      <w:lang w:bidi="ar-SA"/>
    </w:rPr>
  </w:style>
  <w:style w:type="paragraph" w:customStyle="1" w:styleId="Odrazka2">
    <w:name w:val="Odrazka 2"/>
    <w:basedOn w:val="Odrazka1"/>
    <w:link w:val="Odrazka2Char"/>
    <w:qFormat/>
    <w:rsid w:val="0034477D"/>
    <w:pPr>
      <w:numPr>
        <w:ilvl w:val="1"/>
      </w:numPr>
    </w:pPr>
    <w:rPr>
      <w:rFonts w:ascii="Calibri" w:hAnsi="Calibri"/>
    </w:rPr>
  </w:style>
  <w:style w:type="character" w:customStyle="1" w:styleId="Odrazka2Char">
    <w:name w:val="Odrazka 2 Char"/>
    <w:link w:val="Odrazka2"/>
    <w:rsid w:val="0034477D"/>
    <w:rPr>
      <w:rFonts w:eastAsia="Times New Roman"/>
      <w:sz w:val="22"/>
      <w:szCs w:val="24"/>
      <w:lang w:eastAsia="en-US"/>
    </w:rPr>
  </w:style>
  <w:style w:type="paragraph" w:customStyle="1" w:styleId="Odrazka3">
    <w:name w:val="Odrazka 3"/>
    <w:basedOn w:val="Odrazka2"/>
    <w:qFormat/>
    <w:rsid w:val="0034477D"/>
    <w:pPr>
      <w:numPr>
        <w:ilvl w:val="2"/>
      </w:numPr>
      <w:tabs>
        <w:tab w:val="clear" w:pos="1304"/>
        <w:tab w:val="num" w:pos="2160"/>
      </w:tabs>
      <w:ind w:left="2160" w:hanging="360"/>
    </w:pPr>
  </w:style>
  <w:style w:type="paragraph" w:customStyle="1" w:styleId="Odstavecseseznamem1">
    <w:name w:val="Odstavec se seznamem1"/>
    <w:basedOn w:val="Normln"/>
    <w:rsid w:val="00572000"/>
    <w:pPr>
      <w:suppressAutoHyphens/>
      <w:spacing w:after="160" w:line="256" w:lineRule="auto"/>
      <w:ind w:left="720" w:firstLine="0"/>
      <w:jc w:val="left"/>
    </w:pPr>
    <w:rPr>
      <w:rFonts w:ascii="Calibri" w:eastAsia="SimSun" w:hAnsi="Calibri" w:cs="font294"/>
      <w:color w:val="auto"/>
      <w:kern w:val="1"/>
      <w:sz w:val="22"/>
      <w:szCs w:val="22"/>
      <w:lang w:eastAsia="zh-CN" w:bidi="ar-SA"/>
    </w:rPr>
  </w:style>
  <w:style w:type="character" w:customStyle="1" w:styleId="WW8Num4z7">
    <w:name w:val="WW8Num4z7"/>
    <w:rsid w:val="00557BFA"/>
  </w:style>
  <w:style w:type="character" w:customStyle="1" w:styleId="Odkaznakoment1">
    <w:name w:val="Odkaz na komentář1"/>
    <w:rsid w:val="00557BFA"/>
    <w:rPr>
      <w:sz w:val="16"/>
      <w:szCs w:val="16"/>
    </w:rPr>
  </w:style>
  <w:style w:type="paragraph" w:customStyle="1" w:styleId="Odstavecseseznamem10">
    <w:name w:val="Odstavec se seznamem1"/>
    <w:basedOn w:val="Normln"/>
    <w:uiPriority w:val="99"/>
    <w:qFormat/>
    <w:rsid w:val="0044446F"/>
    <w:pPr>
      <w:suppressAutoHyphens/>
      <w:spacing w:after="160" w:line="256" w:lineRule="auto"/>
      <w:ind w:left="720" w:firstLine="0"/>
      <w:jc w:val="left"/>
    </w:pPr>
    <w:rPr>
      <w:rFonts w:ascii="Calibri" w:eastAsia="SimSun" w:hAnsi="Calibri" w:cs="font255"/>
      <w:color w:val="auto"/>
      <w:kern w:val="1"/>
      <w:sz w:val="22"/>
      <w:szCs w:val="22"/>
      <w:lang w:eastAsia="zh-CN" w:bidi="ar-SA"/>
    </w:rPr>
  </w:style>
  <w:style w:type="character" w:styleId="Zvraznn">
    <w:name w:val="Emphasis"/>
    <w:qFormat/>
    <w:rsid w:val="00BD57D9"/>
    <w:rPr>
      <w:i/>
      <w:iCs/>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unhideWhenUsed/>
    <w:rsid w:val="00BD57D9"/>
    <w:pPr>
      <w:suppressAutoHyphens/>
      <w:spacing w:after="160" w:line="256" w:lineRule="auto"/>
      <w:ind w:firstLine="0"/>
      <w:jc w:val="left"/>
    </w:pPr>
    <w:rPr>
      <w:rFonts w:ascii="Calibri" w:eastAsia="SimSun" w:hAnsi="Calibri" w:cs="font292"/>
      <w:color w:val="auto"/>
      <w:kern w:val="1"/>
      <w:lang w:eastAsia="ar-SA" w:bidi="ar-SA"/>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BD57D9"/>
    <w:rPr>
      <w:rFonts w:eastAsia="SimSun" w:cs="font292"/>
      <w:kern w:val="1"/>
      <w:lang w:eastAsia="ar-SA"/>
    </w:rPr>
  </w:style>
  <w:style w:type="character" w:styleId="Znakapoznpodarou">
    <w:name w:val="footnote reference"/>
    <w:uiPriority w:val="99"/>
    <w:semiHidden/>
    <w:unhideWhenUsed/>
    <w:rsid w:val="00BD57D9"/>
    <w:rPr>
      <w:vertAlign w:val="superscript"/>
    </w:r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99"/>
    <w:locked/>
    <w:rsid w:val="00F71354"/>
    <w:rPr>
      <w:rFonts w:ascii="Trebuchet MS" w:eastAsia="Times New Roman" w:hAnsi="Trebuchet MS"/>
      <w:color w:val="000000"/>
      <w:lang w:eastAsia="en-US" w:bidi="en-US"/>
    </w:rPr>
  </w:style>
  <w:style w:type="paragraph" w:customStyle="1" w:styleId="ListNumber-ContractCzechRadio">
    <w:name w:val="List Number - Contract (Czech Radio)"/>
    <w:basedOn w:val="Normln"/>
    <w:uiPriority w:val="13"/>
    <w:qFormat/>
    <w:rsid w:val="005762A7"/>
    <w:pPr>
      <w:numPr>
        <w:ilvl w:val="1"/>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color w:val="auto"/>
      <w:lang w:bidi="ar-SA"/>
    </w:rPr>
  </w:style>
  <w:style w:type="paragraph" w:customStyle="1" w:styleId="ListLetter-ContractCzechRadio">
    <w:name w:val="List Letter - Contract (Czech Radio)"/>
    <w:basedOn w:val="Normln"/>
    <w:uiPriority w:val="15"/>
    <w:qFormat/>
    <w:rsid w:val="005762A7"/>
    <w:pPr>
      <w:numPr>
        <w:ilvl w:val="2"/>
        <w:numId w:val="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color w:val="auto"/>
      <w:lang w:bidi="ar-SA"/>
    </w:rPr>
  </w:style>
  <w:style w:type="paragraph" w:customStyle="1" w:styleId="Heading-Number-ContractCzechRadio">
    <w:name w:val="Heading-Number - Contract (Czech Radio)"/>
    <w:basedOn w:val="Normln"/>
    <w:next w:val="ListNumber-ContractCzechRadio"/>
    <w:uiPriority w:val="11"/>
    <w:qFormat/>
    <w:rsid w:val="005762A7"/>
    <w:pPr>
      <w:keepNext/>
      <w:keepLines/>
      <w:numPr>
        <w:numId w:val="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lang w:bidi="ar-SA"/>
    </w:rPr>
  </w:style>
  <w:style w:type="numbering" w:customStyle="1" w:styleId="List-Contract">
    <w:name w:val="List - Contract"/>
    <w:uiPriority w:val="99"/>
    <w:rsid w:val="005762A7"/>
    <w:pPr>
      <w:numPr>
        <w:numId w:val="8"/>
      </w:numPr>
    </w:pPr>
  </w:style>
  <w:style w:type="numbering" w:customStyle="1" w:styleId="Captions-Numbering">
    <w:name w:val="Captions - Numbering"/>
    <w:uiPriority w:val="99"/>
    <w:rsid w:val="005762A7"/>
    <w:pPr>
      <w:numPr>
        <w:numId w:val="7"/>
      </w:numPr>
    </w:pPr>
  </w:style>
  <w:style w:type="character" w:customStyle="1" w:styleId="Nadpis4Char">
    <w:name w:val="Nadpis 4 Char"/>
    <w:link w:val="Nadpis4"/>
    <w:rsid w:val="00032484"/>
    <w:rPr>
      <w:rFonts w:ascii="Times New Roman" w:eastAsia="Times New Roman" w:hAnsi="Times New Roman" w:cs="Times New Roman"/>
      <w:b/>
      <w:i/>
      <w:sz w:val="24"/>
      <w:szCs w:val="24"/>
    </w:rPr>
  </w:style>
  <w:style w:type="character" w:customStyle="1" w:styleId="Nadpis4Char1">
    <w:name w:val="Nadpis 4 Char1"/>
    <w:basedOn w:val="Standardnpsmoodstavce"/>
    <w:uiPriority w:val="9"/>
    <w:semiHidden/>
    <w:rsid w:val="00032484"/>
    <w:rPr>
      <w:rFonts w:asciiTheme="majorHAnsi" w:eastAsiaTheme="majorEastAsia" w:hAnsiTheme="majorHAnsi" w:cstheme="majorBidi"/>
      <w:b/>
      <w:bCs/>
      <w:i/>
      <w:iCs/>
      <w:color w:val="4F81BD" w:themeColor="accent1"/>
      <w:lang w:eastAsia="en-US" w:bidi="en-US"/>
    </w:rPr>
  </w:style>
  <w:style w:type="table" w:styleId="Mkatabulky">
    <w:name w:val="Table Grid"/>
    <w:basedOn w:val="Normlntabulka"/>
    <w:uiPriority w:val="59"/>
    <w:rsid w:val="00C70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Ldajeosmluvnstran">
    <w:name w:val="RL  údaje o smluvní straně"/>
    <w:basedOn w:val="Normln"/>
    <w:link w:val="RLdajeosmluvnstranChar"/>
    <w:rsid w:val="00731516"/>
    <w:pPr>
      <w:spacing w:line="280" w:lineRule="exact"/>
      <w:ind w:firstLine="0"/>
      <w:jc w:val="center"/>
    </w:pPr>
    <w:rPr>
      <w:rFonts w:ascii="Garamond" w:hAnsi="Garamond"/>
      <w:color w:val="auto"/>
      <w:sz w:val="24"/>
      <w:szCs w:val="24"/>
      <w:lang w:bidi="ar-SA"/>
    </w:rPr>
  </w:style>
  <w:style w:type="character" w:customStyle="1" w:styleId="RLdajeosmluvnstranChar">
    <w:name w:val="RL  údaje o smluvní straně Char"/>
    <w:link w:val="RLdajeosmluvnstran"/>
    <w:rsid w:val="00731516"/>
    <w:rPr>
      <w:rFonts w:ascii="Garamond" w:eastAsia="Times New Roman" w:hAnsi="Garamond"/>
      <w:sz w:val="24"/>
      <w:szCs w:val="24"/>
      <w:lang w:eastAsia="en-US"/>
    </w:rPr>
  </w:style>
  <w:style w:type="paragraph" w:customStyle="1" w:styleId="TableParagraph">
    <w:name w:val="Table Paragraph"/>
    <w:basedOn w:val="Normln"/>
    <w:uiPriority w:val="1"/>
    <w:rsid w:val="0052295C"/>
    <w:pPr>
      <w:widowControl w:val="0"/>
      <w:autoSpaceDE w:val="0"/>
      <w:autoSpaceDN w:val="0"/>
      <w:spacing w:line="240" w:lineRule="auto"/>
      <w:ind w:firstLine="0"/>
      <w:jc w:val="left"/>
    </w:pPr>
    <w:rPr>
      <w:rFonts w:ascii="Arial" w:eastAsia="Arial" w:hAnsi="Arial" w:cs="Arial"/>
      <w:color w:val="auto"/>
      <w:sz w:val="21"/>
      <w:szCs w:val="21"/>
      <w:lang w:val="en-US" w:bidi="ar-SA"/>
    </w:rPr>
  </w:style>
  <w:style w:type="character" w:styleId="Siln">
    <w:name w:val="Strong"/>
    <w:uiPriority w:val="22"/>
    <w:qFormat/>
    <w:rsid w:val="0052295C"/>
    <w:rPr>
      <w:b/>
      <w:bCs/>
    </w:rPr>
  </w:style>
  <w:style w:type="character" w:styleId="Sledovanodkaz">
    <w:name w:val="FollowedHyperlink"/>
    <w:basedOn w:val="Standardnpsmoodstavce"/>
    <w:uiPriority w:val="99"/>
    <w:semiHidden/>
    <w:unhideWhenUsed/>
    <w:rsid w:val="00721BA9"/>
    <w:rPr>
      <w:color w:val="954F72"/>
      <w:u w:val="single"/>
    </w:rPr>
  </w:style>
  <w:style w:type="paragraph" w:customStyle="1" w:styleId="msonormal0">
    <w:name w:val="msonormal"/>
    <w:basedOn w:val="Normln"/>
    <w:rsid w:val="00721BA9"/>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paragraph" w:customStyle="1" w:styleId="xl63">
    <w:name w:val="xl63"/>
    <w:basedOn w:val="Normln"/>
    <w:rsid w:val="00721BA9"/>
    <w:pPr>
      <w:pBdr>
        <w:top w:val="single" w:sz="8" w:space="0" w:color="auto"/>
        <w:left w:val="dotted" w:sz="4" w:space="0" w:color="auto"/>
        <w:bottom w:val="dotted" w:sz="4" w:space="0" w:color="auto"/>
        <w:right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64">
    <w:name w:val="xl64"/>
    <w:basedOn w:val="Normln"/>
    <w:rsid w:val="00721BA9"/>
    <w:pPr>
      <w:pBdr>
        <w:top w:val="single" w:sz="8" w:space="0" w:color="auto"/>
        <w:left w:val="dotted" w:sz="4" w:space="0" w:color="auto"/>
        <w:bottom w:val="dotted" w:sz="4" w:space="0" w:color="auto"/>
        <w:right w:val="single" w:sz="8"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65">
    <w:name w:val="xl65"/>
    <w:basedOn w:val="Normln"/>
    <w:rsid w:val="00721BA9"/>
    <w:pPr>
      <w:pBdr>
        <w:top w:val="dotted" w:sz="4" w:space="0" w:color="auto"/>
        <w:left w:val="dotted" w:sz="4" w:space="0" w:color="auto"/>
        <w:bottom w:val="dotted" w:sz="4" w:space="0" w:color="auto"/>
        <w:right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66">
    <w:name w:val="xl66"/>
    <w:basedOn w:val="Normln"/>
    <w:rsid w:val="00721BA9"/>
    <w:pPr>
      <w:pBdr>
        <w:top w:val="dotted" w:sz="4" w:space="0" w:color="auto"/>
        <w:left w:val="dotted" w:sz="4" w:space="0" w:color="auto"/>
        <w:bottom w:val="single" w:sz="8" w:space="0" w:color="auto"/>
        <w:right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67">
    <w:name w:val="xl67"/>
    <w:basedOn w:val="Normln"/>
    <w:rsid w:val="00721BA9"/>
    <w:pPr>
      <w:spacing w:before="100" w:beforeAutospacing="1" w:after="100" w:afterAutospacing="1" w:line="240" w:lineRule="auto"/>
      <w:ind w:firstLine="0"/>
      <w:jc w:val="left"/>
    </w:pPr>
    <w:rPr>
      <w:rFonts w:ascii="Times New Roman" w:hAnsi="Times New Roman"/>
      <w:color w:val="auto"/>
      <w:sz w:val="16"/>
      <w:szCs w:val="16"/>
      <w:lang w:eastAsia="cs-CZ" w:bidi="ar-SA"/>
    </w:rPr>
  </w:style>
  <w:style w:type="paragraph" w:customStyle="1" w:styleId="xl68">
    <w:name w:val="xl68"/>
    <w:basedOn w:val="Normln"/>
    <w:rsid w:val="00721BA9"/>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69">
    <w:name w:val="xl69"/>
    <w:basedOn w:val="Normln"/>
    <w:rsid w:val="00721BA9"/>
    <w:pP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70">
    <w:name w:val="xl70"/>
    <w:basedOn w:val="Normln"/>
    <w:rsid w:val="00721B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71">
    <w:name w:val="xl71"/>
    <w:basedOn w:val="Normln"/>
    <w:rsid w:val="00721BA9"/>
    <w:pP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72">
    <w:name w:val="xl72"/>
    <w:basedOn w:val="Normln"/>
    <w:rsid w:val="00721BA9"/>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73">
    <w:name w:val="xl73"/>
    <w:basedOn w:val="Normln"/>
    <w:rsid w:val="00721BA9"/>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74">
    <w:name w:val="xl74"/>
    <w:basedOn w:val="Normln"/>
    <w:rsid w:val="00721BA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75">
    <w:name w:val="xl75"/>
    <w:basedOn w:val="Normln"/>
    <w:rsid w:val="00721BA9"/>
    <w:pPr>
      <w:pBdr>
        <w:top w:val="single" w:sz="4" w:space="0" w:color="auto"/>
        <w:left w:val="single" w:sz="4" w:space="0" w:color="auto"/>
        <w:bottom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76">
    <w:name w:val="xl76"/>
    <w:basedOn w:val="Normln"/>
    <w:rsid w:val="00721BA9"/>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77">
    <w:name w:val="xl77"/>
    <w:basedOn w:val="Normln"/>
    <w:rsid w:val="00721BA9"/>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78">
    <w:name w:val="xl78"/>
    <w:basedOn w:val="Normln"/>
    <w:rsid w:val="00721BA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79">
    <w:name w:val="xl79"/>
    <w:basedOn w:val="Normln"/>
    <w:rsid w:val="00721BA9"/>
    <w:pPr>
      <w:pBdr>
        <w:top w:val="single" w:sz="8" w:space="0" w:color="auto"/>
        <w:bottom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80">
    <w:name w:val="xl80"/>
    <w:basedOn w:val="Normln"/>
    <w:rsid w:val="00721BA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81">
    <w:name w:val="xl81"/>
    <w:basedOn w:val="Normln"/>
    <w:rsid w:val="00721B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82">
    <w:name w:val="xl82"/>
    <w:basedOn w:val="Normln"/>
    <w:rsid w:val="00721BA9"/>
    <w:pPr>
      <w:pBdr>
        <w:top w:val="single" w:sz="4" w:space="0" w:color="808080"/>
        <w:bottom w:val="single" w:sz="4" w:space="0" w:color="808080"/>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83">
    <w:name w:val="xl83"/>
    <w:basedOn w:val="Normln"/>
    <w:rsid w:val="00721BA9"/>
    <w:pPr>
      <w:pBdr>
        <w:top w:val="single" w:sz="4" w:space="0" w:color="808080"/>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84">
    <w:name w:val="xl84"/>
    <w:basedOn w:val="Normln"/>
    <w:rsid w:val="00721BA9"/>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85">
    <w:name w:val="xl85"/>
    <w:basedOn w:val="Normln"/>
    <w:rsid w:val="00721BA9"/>
    <w:pPr>
      <w:pBdr>
        <w:top w:val="single" w:sz="8" w:space="0" w:color="auto"/>
        <w:bottom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86">
    <w:name w:val="xl86"/>
    <w:basedOn w:val="Normln"/>
    <w:rsid w:val="00721BA9"/>
    <w:pPr>
      <w:pBdr>
        <w:top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87">
    <w:name w:val="xl87"/>
    <w:basedOn w:val="Normln"/>
    <w:rsid w:val="00721BA9"/>
    <w:pPr>
      <w:pBdr>
        <w:top w:val="single" w:sz="4"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88">
    <w:name w:val="xl88"/>
    <w:basedOn w:val="Normln"/>
    <w:rsid w:val="00721BA9"/>
    <w:pPr>
      <w:pBdr>
        <w:top w:val="single" w:sz="4" w:space="0" w:color="auto"/>
        <w:left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89">
    <w:name w:val="xl89"/>
    <w:basedOn w:val="Normln"/>
    <w:rsid w:val="00721BA9"/>
    <w:pPr>
      <w:pBdr>
        <w:left w:val="single" w:sz="8" w:space="0" w:color="auto"/>
        <w:bottom w:val="single" w:sz="4" w:space="0" w:color="auto"/>
        <w:right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90">
    <w:name w:val="xl90"/>
    <w:basedOn w:val="Normln"/>
    <w:rsid w:val="00721BA9"/>
    <w:pPr>
      <w:pBdr>
        <w:bottom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91">
    <w:name w:val="xl91"/>
    <w:basedOn w:val="Normln"/>
    <w:rsid w:val="00721BA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92">
    <w:name w:val="xl92"/>
    <w:basedOn w:val="Normln"/>
    <w:rsid w:val="00721BA9"/>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93">
    <w:name w:val="xl93"/>
    <w:basedOn w:val="Normln"/>
    <w:rsid w:val="00721BA9"/>
    <w:pPr>
      <w:pBdr>
        <w:top w:val="single" w:sz="4" w:space="0" w:color="auto"/>
        <w:bottom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94">
    <w:name w:val="xl94"/>
    <w:basedOn w:val="Normln"/>
    <w:rsid w:val="00721BA9"/>
    <w:pPr>
      <w:pBdr>
        <w:top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95">
    <w:name w:val="xl95"/>
    <w:basedOn w:val="Normln"/>
    <w:rsid w:val="00721BA9"/>
    <w:pPr>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96">
    <w:name w:val="xl96"/>
    <w:basedOn w:val="Normln"/>
    <w:rsid w:val="00721BA9"/>
    <w:pPr>
      <w:pBdr>
        <w:bottom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97">
    <w:name w:val="xl97"/>
    <w:basedOn w:val="Normln"/>
    <w:rsid w:val="00721BA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98">
    <w:name w:val="xl98"/>
    <w:basedOn w:val="Normln"/>
    <w:rsid w:val="00721BA9"/>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99">
    <w:name w:val="xl99"/>
    <w:basedOn w:val="Normln"/>
    <w:rsid w:val="00721BA9"/>
    <w:pPr>
      <w:pBdr>
        <w:top w:val="single" w:sz="4" w:space="0" w:color="auto"/>
        <w:bottom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00">
    <w:name w:val="xl100"/>
    <w:basedOn w:val="Normln"/>
    <w:rsid w:val="00721BA9"/>
    <w:pPr>
      <w:pBdr>
        <w:top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01">
    <w:name w:val="xl101"/>
    <w:basedOn w:val="Normln"/>
    <w:rsid w:val="00721BA9"/>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02">
    <w:name w:val="xl102"/>
    <w:basedOn w:val="Normln"/>
    <w:rsid w:val="00721BA9"/>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03">
    <w:name w:val="xl103"/>
    <w:basedOn w:val="Normln"/>
    <w:rsid w:val="00721BA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04">
    <w:name w:val="xl104"/>
    <w:basedOn w:val="Normln"/>
    <w:rsid w:val="00721BA9"/>
    <w:pPr>
      <w:pBdr>
        <w:top w:val="single" w:sz="4" w:space="0" w:color="auto"/>
        <w:left w:val="single" w:sz="4" w:space="0" w:color="auto"/>
        <w:bottom w:val="single" w:sz="8"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05">
    <w:name w:val="xl105"/>
    <w:basedOn w:val="Normln"/>
    <w:rsid w:val="00721BA9"/>
    <w:pPr>
      <w:pBdr>
        <w:top w:val="single" w:sz="4" w:space="0" w:color="auto"/>
        <w:bottom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06">
    <w:name w:val="xl106"/>
    <w:basedOn w:val="Normln"/>
    <w:rsid w:val="00721BA9"/>
    <w:pPr>
      <w:pBdr>
        <w:top w:val="dotted" w:sz="4" w:space="0" w:color="auto"/>
        <w:left w:val="dotted" w:sz="4" w:space="0" w:color="auto"/>
        <w:bottom w:val="dotted" w:sz="4"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07">
    <w:name w:val="xl107"/>
    <w:basedOn w:val="Normln"/>
    <w:rsid w:val="00721BA9"/>
    <w:pPr>
      <w:pBdr>
        <w:top w:val="dotted" w:sz="4" w:space="0" w:color="auto"/>
        <w:left w:val="dotted" w:sz="4" w:space="0" w:color="auto"/>
        <w:bottom w:val="dotted" w:sz="4" w:space="0" w:color="auto"/>
        <w:right w:val="single" w:sz="8"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08">
    <w:name w:val="xl108"/>
    <w:basedOn w:val="Normln"/>
    <w:rsid w:val="00721BA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09">
    <w:name w:val="xl109"/>
    <w:basedOn w:val="Normln"/>
    <w:rsid w:val="00721BA9"/>
    <w:pPr>
      <w:pBdr>
        <w:top w:val="single" w:sz="4" w:space="0" w:color="auto"/>
        <w:left w:val="single" w:sz="8" w:space="0" w:color="auto"/>
        <w:right w:val="single" w:sz="4"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10">
    <w:name w:val="xl110"/>
    <w:basedOn w:val="Normln"/>
    <w:rsid w:val="00721BA9"/>
    <w:pPr>
      <w:pBdr>
        <w:top w:val="single" w:sz="4" w:space="0" w:color="auto"/>
        <w:left w:val="single" w:sz="8" w:space="0" w:color="auto"/>
        <w:right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11">
    <w:name w:val="xl111"/>
    <w:basedOn w:val="Normln"/>
    <w:rsid w:val="00721BA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12">
    <w:name w:val="xl112"/>
    <w:basedOn w:val="Normln"/>
    <w:rsid w:val="00721BA9"/>
    <w:pPr>
      <w:pBdr>
        <w:top w:val="dotted" w:sz="4" w:space="0" w:color="auto"/>
        <w:left w:val="dotted" w:sz="4" w:space="0" w:color="auto"/>
        <w:bottom w:val="dotted" w:sz="4" w:space="0" w:color="auto"/>
        <w:right w:val="dotted" w:sz="4"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13">
    <w:name w:val="xl113"/>
    <w:basedOn w:val="Normln"/>
    <w:rsid w:val="00721BA9"/>
    <w:pPr>
      <w:pBdr>
        <w:top w:val="dotted" w:sz="4" w:space="0" w:color="auto"/>
        <w:left w:val="dotted" w:sz="4" w:space="0" w:color="auto"/>
        <w:bottom w:val="dotted" w:sz="4"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14">
    <w:name w:val="xl114"/>
    <w:basedOn w:val="Normln"/>
    <w:rsid w:val="00721BA9"/>
    <w:pPr>
      <w:pBdr>
        <w:top w:val="dotted" w:sz="4" w:space="0" w:color="auto"/>
        <w:left w:val="dotted" w:sz="4" w:space="0" w:color="auto"/>
        <w:bottom w:val="single" w:sz="8" w:space="0" w:color="auto"/>
        <w:right w:val="dotted" w:sz="4"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15">
    <w:name w:val="xl115"/>
    <w:basedOn w:val="Normln"/>
    <w:rsid w:val="00721BA9"/>
    <w:pPr>
      <w:pBdr>
        <w:top w:val="dotted" w:sz="4" w:space="0" w:color="auto"/>
        <w:left w:val="dotted" w:sz="4" w:space="0" w:color="auto"/>
        <w:bottom w:val="dotted" w:sz="4" w:space="0" w:color="auto"/>
        <w:right w:val="dotted" w:sz="4" w:space="0" w:color="auto"/>
      </w:pBdr>
      <w:spacing w:before="100" w:beforeAutospacing="1" w:after="100" w:afterAutospacing="1" w:line="240" w:lineRule="auto"/>
      <w:ind w:firstLine="0"/>
      <w:jc w:val="center"/>
      <w:textAlignment w:val="center"/>
    </w:pPr>
    <w:rPr>
      <w:rFonts w:ascii="Times New Roman" w:hAnsi="Times New Roman"/>
      <w:color w:val="00B0F0"/>
      <w:lang w:eastAsia="cs-CZ" w:bidi="ar-SA"/>
    </w:rPr>
  </w:style>
  <w:style w:type="paragraph" w:customStyle="1" w:styleId="xl116">
    <w:name w:val="xl116"/>
    <w:basedOn w:val="Normln"/>
    <w:rsid w:val="00721BA9"/>
    <w:pPr>
      <w:pBdr>
        <w:top w:val="dotted" w:sz="4" w:space="0" w:color="auto"/>
        <w:left w:val="dotted"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17">
    <w:name w:val="xl117"/>
    <w:basedOn w:val="Normln"/>
    <w:rsid w:val="00721BA9"/>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18">
    <w:name w:val="xl118"/>
    <w:basedOn w:val="Normln"/>
    <w:rsid w:val="00721BA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19">
    <w:name w:val="xl119"/>
    <w:basedOn w:val="Normln"/>
    <w:rsid w:val="00721BA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20">
    <w:name w:val="xl120"/>
    <w:basedOn w:val="Normln"/>
    <w:rsid w:val="00721BA9"/>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21">
    <w:name w:val="xl121"/>
    <w:basedOn w:val="Normln"/>
    <w:rsid w:val="00721BA9"/>
    <w:pPr>
      <w:pBdr>
        <w:top w:val="single" w:sz="8" w:space="0" w:color="auto"/>
        <w:left w:val="dotted" w:sz="4" w:space="0" w:color="auto"/>
        <w:bottom w:val="dotted" w:sz="4"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22">
    <w:name w:val="xl122"/>
    <w:basedOn w:val="Normln"/>
    <w:rsid w:val="00721BA9"/>
    <w:pPr>
      <w:pBdr>
        <w:top w:val="dotted" w:sz="4" w:space="0" w:color="auto"/>
        <w:left w:val="dotted" w:sz="4" w:space="0" w:color="auto"/>
        <w:bottom w:val="dotted" w:sz="4"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b/>
      <w:bCs/>
      <w:color w:val="auto"/>
      <w:lang w:eastAsia="cs-CZ" w:bidi="ar-SA"/>
    </w:rPr>
  </w:style>
  <w:style w:type="paragraph" w:customStyle="1" w:styleId="xl123">
    <w:name w:val="xl123"/>
    <w:basedOn w:val="Normln"/>
    <w:rsid w:val="00721BA9"/>
    <w:pPr>
      <w:pBdr>
        <w:left w:val="single" w:sz="4" w:space="0" w:color="auto"/>
      </w:pBdr>
      <w:shd w:val="clear" w:color="000000" w:fill="E2EFDA"/>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124">
    <w:name w:val="xl124"/>
    <w:basedOn w:val="Normln"/>
    <w:rsid w:val="00721BA9"/>
    <w:pPr>
      <w:pBdr>
        <w:top w:val="single" w:sz="8" w:space="0" w:color="auto"/>
        <w:left w:val="dotted" w:sz="4" w:space="0" w:color="auto"/>
        <w:bottom w:val="dotted" w:sz="4" w:space="0" w:color="auto"/>
        <w:right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25">
    <w:name w:val="xl125"/>
    <w:basedOn w:val="Normln"/>
    <w:rsid w:val="00721BA9"/>
    <w:pPr>
      <w:pBdr>
        <w:top w:val="single" w:sz="8" w:space="0" w:color="auto"/>
        <w:left w:val="dotted" w:sz="4" w:space="0" w:color="auto"/>
        <w:bottom w:val="dotted" w:sz="4" w:space="0" w:color="auto"/>
        <w:right w:val="single" w:sz="8"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26">
    <w:name w:val="xl126"/>
    <w:basedOn w:val="Normln"/>
    <w:rsid w:val="00721BA9"/>
    <w:pPr>
      <w:pBdr>
        <w:top w:val="single" w:sz="8"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27">
    <w:name w:val="xl127"/>
    <w:basedOn w:val="Normln"/>
    <w:rsid w:val="00721BA9"/>
    <w:pPr>
      <w:pBdr>
        <w:top w:val="dotted" w:sz="4"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28">
    <w:name w:val="xl128"/>
    <w:basedOn w:val="Normln"/>
    <w:rsid w:val="00721BA9"/>
    <w:pPr>
      <w:pBdr>
        <w:top w:val="dotted" w:sz="4" w:space="0" w:color="auto"/>
        <w:left w:val="dotted" w:sz="4" w:space="0" w:color="auto"/>
        <w:bottom w:val="dotted"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29">
    <w:name w:val="xl129"/>
    <w:basedOn w:val="Normln"/>
    <w:rsid w:val="00721BA9"/>
    <w:pPr>
      <w:pBdr>
        <w:top w:val="dotted" w:sz="4" w:space="0" w:color="auto"/>
        <w:left w:val="dotted" w:sz="4" w:space="0" w:color="auto"/>
        <w:bottom w:val="dotted" w:sz="4" w:space="0" w:color="auto"/>
        <w:right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30">
    <w:name w:val="xl130"/>
    <w:basedOn w:val="Normln"/>
    <w:rsid w:val="00721BA9"/>
    <w:pPr>
      <w:pBdr>
        <w:top w:val="dotted" w:sz="4" w:space="0" w:color="auto"/>
        <w:left w:val="dotted" w:sz="4" w:space="0" w:color="auto"/>
        <w:bottom w:val="dotted" w:sz="4" w:space="0" w:color="auto"/>
        <w:right w:val="single" w:sz="8"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31">
    <w:name w:val="xl131"/>
    <w:basedOn w:val="Normln"/>
    <w:rsid w:val="00721BA9"/>
    <w:pPr>
      <w:pBdr>
        <w:top w:val="dotted" w:sz="4" w:space="0" w:color="auto"/>
        <w:left w:val="dotted" w:sz="4" w:space="0" w:color="auto"/>
        <w:bottom w:val="single" w:sz="8"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32">
    <w:name w:val="xl132"/>
    <w:basedOn w:val="Normln"/>
    <w:rsid w:val="00721BA9"/>
    <w:pPr>
      <w:pBdr>
        <w:top w:val="dotted" w:sz="4" w:space="0" w:color="auto"/>
        <w:left w:val="dotted" w:sz="4" w:space="0" w:color="auto"/>
        <w:bottom w:val="single" w:sz="8" w:space="0" w:color="auto"/>
        <w:right w:val="single" w:sz="8"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33">
    <w:name w:val="xl133"/>
    <w:basedOn w:val="Normln"/>
    <w:rsid w:val="00721BA9"/>
    <w:pPr>
      <w:pBdr>
        <w:top w:val="dotted" w:sz="4" w:space="0" w:color="auto"/>
        <w:left w:val="dotted" w:sz="4" w:space="0" w:color="auto"/>
        <w:bottom w:val="single" w:sz="8"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b/>
      <w:bCs/>
      <w:color w:val="auto"/>
      <w:lang w:eastAsia="cs-CZ" w:bidi="ar-SA"/>
    </w:rPr>
  </w:style>
  <w:style w:type="paragraph" w:customStyle="1" w:styleId="xl134">
    <w:name w:val="xl134"/>
    <w:basedOn w:val="Normln"/>
    <w:rsid w:val="00721BA9"/>
    <w:pPr>
      <w:pBdr>
        <w:top w:val="dotted" w:sz="4"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35">
    <w:name w:val="xl135"/>
    <w:basedOn w:val="Normln"/>
    <w:rsid w:val="00721BA9"/>
    <w:pPr>
      <w:pBdr>
        <w:top w:val="single" w:sz="8" w:space="0" w:color="auto"/>
        <w:bottom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36">
    <w:name w:val="xl136"/>
    <w:basedOn w:val="Normln"/>
    <w:rsid w:val="00721BA9"/>
    <w:pPr>
      <w:pBdr>
        <w:bottom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37">
    <w:name w:val="xl137"/>
    <w:basedOn w:val="Normln"/>
    <w:rsid w:val="00721BA9"/>
    <w:pPr>
      <w:pBdr>
        <w:top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38">
    <w:name w:val="xl138"/>
    <w:basedOn w:val="Normln"/>
    <w:rsid w:val="00721BA9"/>
    <w:pPr>
      <w:pBdr>
        <w:top w:val="single" w:sz="4" w:space="0" w:color="auto"/>
        <w:bottom w:val="single" w:sz="4"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39">
    <w:name w:val="xl139"/>
    <w:basedOn w:val="Normln"/>
    <w:rsid w:val="00721BA9"/>
    <w:pPr>
      <w:pBdr>
        <w:top w:val="single" w:sz="4"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40">
    <w:name w:val="xl140"/>
    <w:basedOn w:val="Normln"/>
    <w:rsid w:val="00721BA9"/>
    <w:pPr>
      <w:pBdr>
        <w:top w:val="single" w:sz="4" w:space="0" w:color="auto"/>
        <w:bottom w:val="single" w:sz="8" w:space="0" w:color="auto"/>
      </w:pBdr>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41">
    <w:name w:val="xl141"/>
    <w:basedOn w:val="Normln"/>
    <w:rsid w:val="00721BA9"/>
    <w:pPr>
      <w:pBdr>
        <w:top w:val="single" w:sz="8" w:space="0" w:color="auto"/>
        <w:left w:val="single" w:sz="8" w:space="0" w:color="auto"/>
        <w:bottom w:val="single" w:sz="4" w:space="0" w:color="auto"/>
        <w:right w:val="single" w:sz="8"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42">
    <w:name w:val="xl142"/>
    <w:basedOn w:val="Normln"/>
    <w:rsid w:val="00721BA9"/>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43">
    <w:name w:val="xl143"/>
    <w:basedOn w:val="Normln"/>
    <w:rsid w:val="00721BA9"/>
    <w:pPr>
      <w:pBdr>
        <w:top w:val="single" w:sz="4" w:space="0" w:color="auto"/>
        <w:left w:val="single" w:sz="8" w:space="0" w:color="auto"/>
        <w:bottom w:val="single" w:sz="4" w:space="0" w:color="auto"/>
        <w:right w:val="single" w:sz="8" w:space="0" w:color="auto"/>
      </w:pBdr>
      <w:shd w:val="clear" w:color="000000" w:fill="E2EFDA"/>
      <w:spacing w:before="100" w:beforeAutospacing="1" w:after="100" w:afterAutospacing="1" w:line="240" w:lineRule="auto"/>
      <w:ind w:firstLine="0"/>
      <w:jc w:val="left"/>
      <w:textAlignment w:val="top"/>
    </w:pPr>
    <w:rPr>
      <w:rFonts w:ascii="Arial" w:hAnsi="Arial" w:cs="Arial"/>
      <w:b/>
      <w:bCs/>
      <w:color w:val="auto"/>
      <w:sz w:val="16"/>
      <w:szCs w:val="16"/>
      <w:lang w:eastAsia="cs-CZ" w:bidi="ar-SA"/>
    </w:rPr>
  </w:style>
  <w:style w:type="paragraph" w:customStyle="1" w:styleId="xl144">
    <w:name w:val="xl144"/>
    <w:basedOn w:val="Normln"/>
    <w:rsid w:val="00721BA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45">
    <w:name w:val="xl145"/>
    <w:basedOn w:val="Normln"/>
    <w:rsid w:val="00721BA9"/>
    <w:pPr>
      <w:pBdr>
        <w:top w:val="single" w:sz="4"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46">
    <w:name w:val="xl146"/>
    <w:basedOn w:val="Normln"/>
    <w:rsid w:val="00721BA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ascii="Arial" w:hAnsi="Arial" w:cs="Arial"/>
      <w:color w:val="auto"/>
      <w:sz w:val="16"/>
      <w:szCs w:val="16"/>
      <w:lang w:eastAsia="cs-CZ" w:bidi="ar-SA"/>
    </w:rPr>
  </w:style>
  <w:style w:type="paragraph" w:customStyle="1" w:styleId="xl147">
    <w:name w:val="xl147"/>
    <w:basedOn w:val="Normln"/>
    <w:rsid w:val="00721BA9"/>
    <w:pPr>
      <w:pBdr>
        <w:top w:val="dotted" w:sz="4" w:space="0" w:color="auto"/>
        <w:left w:val="dotted" w:sz="4" w:space="0" w:color="auto"/>
        <w:bottom w:val="dotted" w:sz="4"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48">
    <w:name w:val="xl148"/>
    <w:basedOn w:val="Normln"/>
    <w:rsid w:val="00721BA9"/>
    <w:pPr>
      <w:pBdr>
        <w:left w:val="dotted" w:sz="4" w:space="0" w:color="auto"/>
        <w:bottom w:val="single" w:sz="8" w:space="0" w:color="auto"/>
        <w:right w:val="dotted" w:sz="4" w:space="0" w:color="auto"/>
      </w:pBdr>
      <w:shd w:val="clear" w:color="000000" w:fill="BFBFBF"/>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49">
    <w:name w:val="xl149"/>
    <w:basedOn w:val="Normln"/>
    <w:rsid w:val="00721BA9"/>
    <w:pPr>
      <w:pBdr>
        <w:left w:val="dotted" w:sz="4" w:space="0" w:color="auto"/>
        <w:bottom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0">
    <w:name w:val="xl150"/>
    <w:basedOn w:val="Normln"/>
    <w:rsid w:val="00721BA9"/>
    <w:pPr>
      <w:pBdr>
        <w:top w:val="single" w:sz="8" w:space="0" w:color="auto"/>
        <w:left w:val="dotted" w:sz="4" w:space="0" w:color="auto"/>
        <w:bottom w:val="dotted" w:sz="4"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1">
    <w:name w:val="xl151"/>
    <w:basedOn w:val="Normln"/>
    <w:rsid w:val="00721BA9"/>
    <w:pPr>
      <w:pBdr>
        <w:top w:val="single" w:sz="8" w:space="0" w:color="auto"/>
        <w:left w:val="dotted" w:sz="4" w:space="0" w:color="auto"/>
        <w:bottom w:val="dotted" w:sz="4" w:space="0" w:color="auto"/>
        <w:right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2">
    <w:name w:val="xl152"/>
    <w:basedOn w:val="Normln"/>
    <w:rsid w:val="00721BA9"/>
    <w:pPr>
      <w:pBdr>
        <w:top w:val="dotted" w:sz="4" w:space="0" w:color="auto"/>
        <w:left w:val="dotted" w:sz="4" w:space="0" w:color="auto"/>
        <w:bottom w:val="dotted" w:sz="4" w:space="0" w:color="auto"/>
        <w:right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3">
    <w:name w:val="xl153"/>
    <w:basedOn w:val="Normln"/>
    <w:rsid w:val="00721BA9"/>
    <w:pPr>
      <w:pBdr>
        <w:top w:val="dotted" w:sz="4" w:space="0" w:color="auto"/>
        <w:left w:val="dotted" w:sz="4" w:space="0" w:color="auto"/>
        <w:bottom w:val="dotted" w:sz="4" w:space="0" w:color="auto"/>
        <w:right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4">
    <w:name w:val="xl154"/>
    <w:basedOn w:val="Normln"/>
    <w:rsid w:val="00721BA9"/>
    <w:pPr>
      <w:pBdr>
        <w:top w:val="single" w:sz="8" w:space="0" w:color="auto"/>
        <w:bottom w:val="dotted" w:sz="4"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5">
    <w:name w:val="xl155"/>
    <w:basedOn w:val="Normln"/>
    <w:rsid w:val="00721BA9"/>
    <w:pPr>
      <w:pBdr>
        <w:top w:val="dotted" w:sz="4" w:space="0" w:color="auto"/>
        <w:bottom w:val="dotted" w:sz="4" w:space="0" w:color="auto"/>
        <w:right w:val="dotted" w:sz="4"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6">
    <w:name w:val="xl156"/>
    <w:basedOn w:val="Normln"/>
    <w:rsid w:val="00721BA9"/>
    <w:pPr>
      <w:pBdr>
        <w:top w:val="dotted" w:sz="4" w:space="0" w:color="auto"/>
        <w:bottom w:val="dotted" w:sz="4"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b/>
      <w:bCs/>
      <w:color w:val="auto"/>
      <w:lang w:eastAsia="cs-CZ" w:bidi="ar-SA"/>
    </w:rPr>
  </w:style>
  <w:style w:type="paragraph" w:customStyle="1" w:styleId="xl157">
    <w:name w:val="xl157"/>
    <w:basedOn w:val="Normln"/>
    <w:rsid w:val="00721BA9"/>
    <w:pPr>
      <w:pBdr>
        <w:top w:val="dotted" w:sz="4" w:space="0" w:color="auto"/>
        <w:bottom w:val="dotted" w:sz="4"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8">
    <w:name w:val="xl158"/>
    <w:basedOn w:val="Normln"/>
    <w:rsid w:val="00721BA9"/>
    <w:pPr>
      <w:pBdr>
        <w:top w:val="single" w:sz="8" w:space="0" w:color="auto"/>
        <w:bottom w:val="dotted" w:sz="4" w:space="0" w:color="auto"/>
        <w:right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59">
    <w:name w:val="xl159"/>
    <w:basedOn w:val="Normln"/>
    <w:rsid w:val="00721BA9"/>
    <w:pPr>
      <w:pBdr>
        <w:top w:val="dotted" w:sz="4" w:space="0" w:color="auto"/>
        <w:bottom w:val="dotted" w:sz="4" w:space="0" w:color="auto"/>
        <w:right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0">
    <w:name w:val="xl160"/>
    <w:basedOn w:val="Normln"/>
    <w:rsid w:val="00721BA9"/>
    <w:pPr>
      <w:pBdr>
        <w:top w:val="dotted" w:sz="4" w:space="0" w:color="auto"/>
        <w:bottom w:val="dotted" w:sz="4" w:space="0" w:color="auto"/>
        <w:right w:val="dotted"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1">
    <w:name w:val="xl161"/>
    <w:basedOn w:val="Normln"/>
    <w:rsid w:val="00721BA9"/>
    <w:pPr>
      <w:pBdr>
        <w:top w:val="dotted" w:sz="4" w:space="0" w:color="auto"/>
        <w:bottom w:val="single" w:sz="8" w:space="0" w:color="auto"/>
        <w:right w:val="dotted" w:sz="4"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2">
    <w:name w:val="xl162"/>
    <w:basedOn w:val="Normln"/>
    <w:rsid w:val="00721BA9"/>
    <w:pPr>
      <w:pBdr>
        <w:top w:val="single" w:sz="8" w:space="0" w:color="auto"/>
        <w:bottom w:val="dotted" w:sz="4" w:space="0" w:color="auto"/>
        <w:right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3">
    <w:name w:val="xl163"/>
    <w:basedOn w:val="Normln"/>
    <w:rsid w:val="00721BA9"/>
    <w:pPr>
      <w:pBdr>
        <w:top w:val="dotted" w:sz="4" w:space="0" w:color="auto"/>
        <w:bottom w:val="dotted" w:sz="4" w:space="0" w:color="auto"/>
        <w:right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4">
    <w:name w:val="xl164"/>
    <w:basedOn w:val="Normln"/>
    <w:rsid w:val="00721BA9"/>
    <w:pPr>
      <w:pBdr>
        <w:top w:val="dotted" w:sz="4" w:space="0" w:color="auto"/>
        <w:bottom w:val="single" w:sz="8" w:space="0" w:color="auto"/>
        <w:right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5">
    <w:name w:val="xl165"/>
    <w:basedOn w:val="Normln"/>
    <w:rsid w:val="00721BA9"/>
    <w:pPr>
      <w:pBdr>
        <w:top w:val="single" w:sz="8" w:space="0" w:color="auto"/>
        <w:bottom w:val="dotted" w:sz="4" w:space="0" w:color="auto"/>
        <w:right w:val="dotted"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6">
    <w:name w:val="xl166"/>
    <w:basedOn w:val="Normln"/>
    <w:rsid w:val="00721BA9"/>
    <w:pPr>
      <w:pBdr>
        <w:top w:val="single" w:sz="8" w:space="0" w:color="auto"/>
        <w:bottom w:val="dotted" w:sz="4" w:space="0" w:color="auto"/>
        <w:right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7">
    <w:name w:val="xl167"/>
    <w:basedOn w:val="Normln"/>
    <w:rsid w:val="00721BA9"/>
    <w:pPr>
      <w:pBdr>
        <w:top w:val="dotted" w:sz="4" w:space="0" w:color="auto"/>
        <w:bottom w:val="single" w:sz="8" w:space="0" w:color="auto"/>
        <w:right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b/>
      <w:bCs/>
      <w:color w:val="auto"/>
      <w:lang w:eastAsia="cs-CZ" w:bidi="ar-SA"/>
    </w:rPr>
  </w:style>
  <w:style w:type="paragraph" w:customStyle="1" w:styleId="xl168">
    <w:name w:val="xl168"/>
    <w:basedOn w:val="Normln"/>
    <w:rsid w:val="00721BA9"/>
    <w:pPr>
      <w:pBdr>
        <w:top w:val="single" w:sz="8" w:space="0" w:color="auto"/>
        <w:bottom w:val="dotted" w:sz="4" w:space="0" w:color="auto"/>
        <w:right w:val="dotted"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69">
    <w:name w:val="xl169"/>
    <w:basedOn w:val="Normln"/>
    <w:rsid w:val="00721BA9"/>
    <w:pPr>
      <w:pBdr>
        <w:top w:val="single" w:sz="8" w:space="0" w:color="auto"/>
        <w:left w:val="single" w:sz="8" w:space="0" w:color="auto"/>
        <w:bottom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0">
    <w:name w:val="xl170"/>
    <w:basedOn w:val="Normln"/>
    <w:rsid w:val="00721BA9"/>
    <w:pPr>
      <w:pBdr>
        <w:left w:val="single" w:sz="8" w:space="0" w:color="auto"/>
        <w:bottom w:val="dotted" w:sz="4"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1">
    <w:name w:val="xl171"/>
    <w:basedOn w:val="Normln"/>
    <w:rsid w:val="00721BA9"/>
    <w:pPr>
      <w:pBdr>
        <w:top w:val="dotted" w:sz="4" w:space="0" w:color="auto"/>
        <w:left w:val="single" w:sz="8" w:space="0" w:color="auto"/>
        <w:bottom w:val="dotted" w:sz="4"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2">
    <w:name w:val="xl172"/>
    <w:basedOn w:val="Normln"/>
    <w:rsid w:val="00721BA9"/>
    <w:pPr>
      <w:pBdr>
        <w:top w:val="dotted" w:sz="4" w:space="0" w:color="auto"/>
        <w:left w:val="single" w:sz="8" w:space="0" w:color="auto"/>
        <w:bottom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b/>
      <w:bCs/>
      <w:color w:val="auto"/>
      <w:lang w:eastAsia="cs-CZ" w:bidi="ar-SA"/>
    </w:rPr>
  </w:style>
  <w:style w:type="paragraph" w:customStyle="1" w:styleId="xl173">
    <w:name w:val="xl173"/>
    <w:basedOn w:val="Normln"/>
    <w:rsid w:val="00721BA9"/>
    <w:pPr>
      <w:pBdr>
        <w:top w:val="dotted" w:sz="4" w:space="0" w:color="auto"/>
        <w:left w:val="single" w:sz="8" w:space="0" w:color="auto"/>
        <w:bottom w:val="dotted" w:sz="4"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4">
    <w:name w:val="xl174"/>
    <w:basedOn w:val="Normln"/>
    <w:rsid w:val="00721BA9"/>
    <w:pPr>
      <w:pBdr>
        <w:top w:val="dotted" w:sz="4" w:space="0" w:color="auto"/>
        <w:left w:val="single" w:sz="8"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5">
    <w:name w:val="xl175"/>
    <w:basedOn w:val="Normln"/>
    <w:rsid w:val="00721BA9"/>
    <w:pPr>
      <w:pBdr>
        <w:top w:val="single" w:sz="8" w:space="0" w:color="auto"/>
        <w:left w:val="single" w:sz="8" w:space="0" w:color="auto"/>
        <w:bottom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6">
    <w:name w:val="xl176"/>
    <w:basedOn w:val="Normln"/>
    <w:rsid w:val="00721BA9"/>
    <w:pPr>
      <w:pBdr>
        <w:top w:val="dotted" w:sz="4" w:space="0" w:color="auto"/>
        <w:left w:val="single" w:sz="8" w:space="0" w:color="auto"/>
        <w:bottom w:val="dotted" w:sz="4" w:space="0" w:color="auto"/>
      </w:pBdr>
      <w:shd w:val="pct75"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7">
    <w:name w:val="xl177"/>
    <w:basedOn w:val="Normln"/>
    <w:rsid w:val="00721BA9"/>
    <w:pPr>
      <w:pBdr>
        <w:top w:val="dotted" w:sz="4" w:space="0" w:color="auto"/>
        <w:left w:val="single" w:sz="8" w:space="0" w:color="auto"/>
        <w:bottom w:val="dotted"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8">
    <w:name w:val="xl178"/>
    <w:basedOn w:val="Normln"/>
    <w:rsid w:val="00721BA9"/>
    <w:pPr>
      <w:pBdr>
        <w:top w:val="dotted" w:sz="4" w:space="0" w:color="auto"/>
        <w:left w:val="single" w:sz="8" w:space="0" w:color="auto"/>
        <w:bottom w:val="single" w:sz="8" w:space="0" w:color="auto"/>
      </w:pBdr>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79">
    <w:name w:val="xl179"/>
    <w:basedOn w:val="Normln"/>
    <w:rsid w:val="00721BA9"/>
    <w:pPr>
      <w:pBdr>
        <w:top w:val="single" w:sz="8" w:space="0" w:color="auto"/>
        <w:left w:val="single" w:sz="8" w:space="0" w:color="auto"/>
        <w:bottom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80">
    <w:name w:val="xl180"/>
    <w:basedOn w:val="Normln"/>
    <w:rsid w:val="00721BA9"/>
    <w:pPr>
      <w:pBdr>
        <w:top w:val="dotted" w:sz="4" w:space="0" w:color="auto"/>
        <w:left w:val="single" w:sz="8" w:space="0" w:color="auto"/>
        <w:bottom w:val="dotted" w:sz="4"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81">
    <w:name w:val="xl181"/>
    <w:basedOn w:val="Normln"/>
    <w:rsid w:val="00721BA9"/>
    <w:pPr>
      <w:pBdr>
        <w:top w:val="dotted" w:sz="4" w:space="0" w:color="auto"/>
        <w:left w:val="single" w:sz="8" w:space="0" w:color="auto"/>
        <w:bottom w:val="single" w:sz="8"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82">
    <w:name w:val="xl182"/>
    <w:basedOn w:val="Normln"/>
    <w:rsid w:val="00721BA9"/>
    <w:pPr>
      <w:pBdr>
        <w:top w:val="single" w:sz="8" w:space="0" w:color="auto"/>
        <w:left w:val="single" w:sz="8" w:space="0" w:color="auto"/>
        <w:bottom w:val="dotted"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83">
    <w:name w:val="xl183"/>
    <w:basedOn w:val="Normln"/>
    <w:rsid w:val="00721BA9"/>
    <w:pPr>
      <w:pBdr>
        <w:top w:val="dotted" w:sz="4" w:space="0" w:color="auto"/>
        <w:left w:val="single" w:sz="8" w:space="0" w:color="auto"/>
        <w:bottom w:val="single" w:sz="8" w:space="0" w:color="auto"/>
      </w:pBdr>
      <w:shd w:val="pct75" w:color="000000" w:fill="E2EFDA"/>
      <w:spacing w:before="100" w:beforeAutospacing="1" w:after="100" w:afterAutospacing="1" w:line="240" w:lineRule="auto"/>
      <w:ind w:firstLine="0"/>
      <w:jc w:val="center"/>
      <w:textAlignment w:val="center"/>
    </w:pPr>
    <w:rPr>
      <w:rFonts w:ascii="Times New Roman" w:hAnsi="Times New Roman"/>
      <w:b/>
      <w:bCs/>
      <w:color w:val="auto"/>
      <w:lang w:eastAsia="cs-CZ" w:bidi="ar-SA"/>
    </w:rPr>
  </w:style>
  <w:style w:type="paragraph" w:customStyle="1" w:styleId="xl184">
    <w:name w:val="xl184"/>
    <w:basedOn w:val="Normln"/>
    <w:rsid w:val="00721BA9"/>
    <w:pPr>
      <w:pBdr>
        <w:top w:val="dotted" w:sz="4" w:space="0" w:color="auto"/>
        <w:left w:val="dotted" w:sz="4" w:space="0" w:color="auto"/>
        <w:bottom w:val="dotted" w:sz="4" w:space="0" w:color="auto"/>
        <w:right w:val="single" w:sz="8" w:space="0" w:color="auto"/>
      </w:pBdr>
      <w:shd w:val="clear"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85">
    <w:name w:val="xl185"/>
    <w:basedOn w:val="Normln"/>
    <w:rsid w:val="00721BA9"/>
    <w:pPr>
      <w:pBdr>
        <w:top w:val="single" w:sz="8" w:space="0" w:color="auto"/>
        <w:left w:val="dotted" w:sz="4" w:space="0" w:color="auto"/>
        <w:bottom w:val="dotted"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86">
    <w:name w:val="xl186"/>
    <w:basedOn w:val="Normln"/>
    <w:rsid w:val="00721BA9"/>
    <w:pPr>
      <w:pBdr>
        <w:top w:val="single" w:sz="8" w:space="0" w:color="auto"/>
        <w:left w:val="dotted" w:sz="4" w:space="0" w:color="auto"/>
        <w:bottom w:val="dotted" w:sz="4" w:space="0" w:color="auto"/>
        <w:right w:val="single" w:sz="8" w:space="0" w:color="auto"/>
      </w:pBdr>
      <w:shd w:val="pct75" w:color="000000" w:fill="E2EFDA"/>
      <w:spacing w:before="100" w:beforeAutospacing="1" w:after="100" w:afterAutospacing="1" w:line="240" w:lineRule="auto"/>
      <w:ind w:firstLine="0"/>
      <w:jc w:val="center"/>
      <w:textAlignment w:val="center"/>
    </w:pPr>
    <w:rPr>
      <w:rFonts w:ascii="Times New Roman" w:hAnsi="Times New Roman"/>
      <w:color w:val="auto"/>
      <w:lang w:eastAsia="cs-CZ" w:bidi="ar-SA"/>
    </w:rPr>
  </w:style>
  <w:style w:type="paragraph" w:customStyle="1" w:styleId="xl187">
    <w:name w:val="xl187"/>
    <w:basedOn w:val="Normln"/>
    <w:rsid w:val="00721BA9"/>
    <w:pPr>
      <w:pBdr>
        <w:top w:val="dotted" w:sz="4" w:space="0" w:color="auto"/>
        <w:left w:val="single" w:sz="8" w:space="0" w:color="auto"/>
        <w:bottom w:val="dotted" w:sz="4" w:space="0" w:color="auto"/>
      </w:pBdr>
      <w:shd w:val="clear" w:color="000000" w:fill="D9D9D9"/>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88">
    <w:name w:val="xl188"/>
    <w:basedOn w:val="Normln"/>
    <w:rsid w:val="00721BA9"/>
    <w:pPr>
      <w:pBdr>
        <w:top w:val="dotted" w:sz="4" w:space="0" w:color="auto"/>
        <w:bottom w:val="dotted" w:sz="4" w:space="0" w:color="auto"/>
        <w:right w:val="dotted" w:sz="4" w:space="0" w:color="auto"/>
      </w:pBdr>
      <w:shd w:val="clear" w:color="000000" w:fill="D9D9D9"/>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89">
    <w:name w:val="xl189"/>
    <w:basedOn w:val="Normln"/>
    <w:rsid w:val="00721BA9"/>
    <w:pPr>
      <w:pBdr>
        <w:top w:val="dotted" w:sz="4"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90">
    <w:name w:val="xl190"/>
    <w:basedOn w:val="Normln"/>
    <w:rsid w:val="00721BA9"/>
    <w:pPr>
      <w:pBdr>
        <w:top w:val="dotted" w:sz="4" w:space="0" w:color="auto"/>
        <w:left w:val="dotted" w:sz="4" w:space="0" w:color="auto"/>
        <w:bottom w:val="dotted" w:sz="4" w:space="0" w:color="auto"/>
        <w:right w:val="dotted" w:sz="4" w:space="0" w:color="auto"/>
      </w:pBdr>
      <w:shd w:val="pct75" w:color="000000" w:fill="D9D9D9"/>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91">
    <w:name w:val="xl191"/>
    <w:basedOn w:val="Normln"/>
    <w:rsid w:val="00721BA9"/>
    <w:pPr>
      <w:pBdr>
        <w:top w:val="dotted" w:sz="4" w:space="0" w:color="auto"/>
        <w:left w:val="single" w:sz="8" w:space="0" w:color="auto"/>
        <w:bottom w:val="dotted" w:sz="4" w:space="0" w:color="auto"/>
      </w:pBdr>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92">
    <w:name w:val="xl192"/>
    <w:basedOn w:val="Normln"/>
    <w:rsid w:val="00721BA9"/>
    <w:pPr>
      <w:pBdr>
        <w:top w:val="dotted" w:sz="4" w:space="0" w:color="auto"/>
        <w:bottom w:val="dotted" w:sz="4" w:space="0" w:color="auto"/>
        <w:right w:val="dotted" w:sz="4" w:space="0" w:color="auto"/>
      </w:pBdr>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93">
    <w:name w:val="xl193"/>
    <w:basedOn w:val="Normln"/>
    <w:rsid w:val="00721BA9"/>
    <w:pPr>
      <w:pBdr>
        <w:top w:val="dotted" w:sz="4" w:space="0" w:color="auto"/>
        <w:left w:val="dotted" w:sz="4" w:space="0" w:color="auto"/>
        <w:bottom w:val="dotted" w:sz="4" w:space="0" w:color="auto"/>
        <w:right w:val="dotted" w:sz="4" w:space="0" w:color="auto"/>
      </w:pBdr>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94">
    <w:name w:val="xl194"/>
    <w:basedOn w:val="Normln"/>
    <w:rsid w:val="00721BA9"/>
    <w:pPr>
      <w:pBdr>
        <w:top w:val="dotted" w:sz="4" w:space="0" w:color="auto"/>
        <w:left w:val="single" w:sz="8" w:space="0" w:color="auto"/>
        <w:bottom w:val="single" w:sz="8" w:space="0" w:color="auto"/>
      </w:pBdr>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95">
    <w:name w:val="xl195"/>
    <w:basedOn w:val="Normln"/>
    <w:rsid w:val="00721BA9"/>
    <w:pPr>
      <w:pBdr>
        <w:top w:val="dotted" w:sz="4" w:space="0" w:color="auto"/>
        <w:bottom w:val="single" w:sz="8" w:space="0" w:color="auto"/>
        <w:right w:val="dotted" w:sz="4" w:space="0" w:color="auto"/>
      </w:pBdr>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96">
    <w:name w:val="xl196"/>
    <w:basedOn w:val="Normln"/>
    <w:rsid w:val="00721BA9"/>
    <w:pPr>
      <w:pBdr>
        <w:top w:val="dotted" w:sz="4" w:space="0" w:color="auto"/>
        <w:left w:val="dotted" w:sz="4" w:space="0" w:color="auto"/>
        <w:bottom w:val="single" w:sz="8" w:space="0" w:color="auto"/>
        <w:right w:val="dotted" w:sz="4" w:space="0" w:color="auto"/>
      </w:pBdr>
      <w:spacing w:before="100" w:beforeAutospacing="1" w:after="100" w:afterAutospacing="1" w:line="240" w:lineRule="auto"/>
      <w:ind w:firstLine="0"/>
      <w:jc w:val="center"/>
    </w:pPr>
    <w:rPr>
      <w:rFonts w:ascii="Times New Roman" w:hAnsi="Times New Roman"/>
      <w:color w:val="auto"/>
      <w:lang w:eastAsia="cs-CZ" w:bidi="ar-SA"/>
    </w:rPr>
  </w:style>
  <w:style w:type="paragraph" w:customStyle="1" w:styleId="xl197">
    <w:name w:val="xl197"/>
    <w:basedOn w:val="Normln"/>
    <w:rsid w:val="00721BA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Arial" w:hAnsi="Arial" w:cs="Arial"/>
      <w:b/>
      <w:bCs/>
      <w:color w:val="auto"/>
      <w:sz w:val="16"/>
      <w:szCs w:val="16"/>
      <w:lang w:eastAsia="cs-CZ" w:bidi="ar-SA"/>
    </w:rPr>
  </w:style>
  <w:style w:type="paragraph" w:customStyle="1" w:styleId="xl198">
    <w:name w:val="xl198"/>
    <w:basedOn w:val="Normln"/>
    <w:rsid w:val="00721BA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b/>
      <w:bCs/>
      <w:color w:val="auto"/>
      <w:sz w:val="16"/>
      <w:szCs w:val="16"/>
      <w:lang w:eastAsia="cs-CZ" w:bidi="ar-SA"/>
    </w:rPr>
  </w:style>
  <w:style w:type="paragraph" w:customStyle="1" w:styleId="xl199">
    <w:name w:val="xl199"/>
    <w:basedOn w:val="Normln"/>
    <w:rsid w:val="00721BA9"/>
    <w:pPr>
      <w:pBdr>
        <w:top w:val="single" w:sz="8" w:space="0" w:color="auto"/>
        <w:bottom w:val="single" w:sz="8" w:space="0" w:color="auto"/>
      </w:pBdr>
      <w:spacing w:before="100" w:beforeAutospacing="1" w:after="100" w:afterAutospacing="1" w:line="240" w:lineRule="auto"/>
      <w:ind w:firstLine="0"/>
      <w:jc w:val="left"/>
    </w:pPr>
    <w:rPr>
      <w:rFonts w:ascii="Arial" w:hAnsi="Arial" w:cs="Arial"/>
      <w:b/>
      <w:bCs/>
      <w:color w:val="auto"/>
      <w:sz w:val="16"/>
      <w:szCs w:val="16"/>
      <w:lang w:eastAsia="cs-CZ" w:bidi="ar-SA"/>
    </w:rPr>
  </w:style>
  <w:style w:type="paragraph" w:customStyle="1" w:styleId="xl200">
    <w:name w:val="xl200"/>
    <w:basedOn w:val="Normln"/>
    <w:rsid w:val="00721BA9"/>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b/>
      <w:bCs/>
      <w:color w:val="auto"/>
      <w:sz w:val="16"/>
      <w:szCs w:val="16"/>
      <w:lang w:eastAsia="cs-CZ" w:bidi="ar-SA"/>
    </w:rPr>
  </w:style>
  <w:style w:type="paragraph" w:customStyle="1" w:styleId="xl201">
    <w:name w:val="xl201"/>
    <w:basedOn w:val="Normln"/>
    <w:rsid w:val="00721BA9"/>
    <w:pPr>
      <w:pBdr>
        <w:top w:val="single" w:sz="8" w:space="0" w:color="auto"/>
        <w:bottom w:val="single" w:sz="8" w:space="0" w:color="auto"/>
      </w:pBdr>
      <w:shd w:val="clear" w:color="000000" w:fill="D9D9D9"/>
      <w:spacing w:before="100" w:beforeAutospacing="1" w:after="100" w:afterAutospacing="1" w:line="240" w:lineRule="auto"/>
      <w:ind w:firstLine="0"/>
      <w:jc w:val="center"/>
    </w:pPr>
    <w:rPr>
      <w:rFonts w:ascii="Times New Roman" w:hAnsi="Times New Roman"/>
      <w:b/>
      <w:bCs/>
      <w:color w:val="auto"/>
      <w:sz w:val="24"/>
      <w:szCs w:val="24"/>
      <w:lang w:eastAsia="cs-CZ" w:bidi="ar-SA"/>
    </w:rPr>
  </w:style>
  <w:style w:type="paragraph" w:customStyle="1" w:styleId="xl202">
    <w:name w:val="xl202"/>
    <w:basedOn w:val="Normln"/>
    <w:rsid w:val="00721BA9"/>
    <w:pPr>
      <w:pBdr>
        <w:top w:val="single" w:sz="8" w:space="0" w:color="auto"/>
        <w:bottom w:val="single" w:sz="8" w:space="0" w:color="auto"/>
      </w:pBdr>
      <w:spacing w:before="100" w:beforeAutospacing="1" w:after="100" w:afterAutospacing="1" w:line="240" w:lineRule="auto"/>
      <w:ind w:firstLine="0"/>
      <w:jc w:val="center"/>
    </w:pPr>
    <w:rPr>
      <w:rFonts w:ascii="Times New Roman" w:hAnsi="Times New Roman"/>
      <w:b/>
      <w:bCs/>
      <w:color w:val="auto"/>
      <w:sz w:val="24"/>
      <w:szCs w:val="24"/>
      <w:lang w:eastAsia="cs-CZ" w:bidi="ar-SA"/>
    </w:rPr>
  </w:style>
  <w:style w:type="paragraph" w:customStyle="1" w:styleId="xl203">
    <w:name w:val="xl203"/>
    <w:basedOn w:val="Normln"/>
    <w:rsid w:val="00721BA9"/>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hAnsi="Times New Roman"/>
      <w:b/>
      <w:bCs/>
      <w:color w:val="auto"/>
      <w:sz w:val="24"/>
      <w:szCs w:val="24"/>
      <w:lang w:eastAsia="cs-CZ" w:bidi="ar-SA"/>
    </w:rPr>
  </w:style>
  <w:style w:type="paragraph" w:customStyle="1" w:styleId="xl204">
    <w:name w:val="xl204"/>
    <w:basedOn w:val="Normln"/>
    <w:rsid w:val="00721BA9"/>
    <w:pPr>
      <w:pBdr>
        <w:top w:val="single" w:sz="8" w:space="0" w:color="auto"/>
        <w:left w:val="single" w:sz="4" w:space="0" w:color="auto"/>
      </w:pBdr>
      <w:shd w:val="clear" w:color="000000" w:fill="E2EFDA"/>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05">
    <w:name w:val="xl205"/>
    <w:basedOn w:val="Normln"/>
    <w:rsid w:val="00721BA9"/>
    <w:pPr>
      <w:pBdr>
        <w:top w:val="single" w:sz="8" w:space="0" w:color="auto"/>
        <w:left w:val="single" w:sz="4" w:space="0" w:color="auto"/>
      </w:pBdr>
      <w:shd w:val="clear" w:color="000000" w:fill="D9D9D9"/>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06">
    <w:name w:val="xl206"/>
    <w:basedOn w:val="Normln"/>
    <w:rsid w:val="00721BA9"/>
    <w:pPr>
      <w:pBdr>
        <w:left w:val="single" w:sz="4" w:space="0" w:color="auto"/>
      </w:pBdr>
      <w:shd w:val="clear" w:color="000000" w:fill="D9D9D9"/>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07">
    <w:name w:val="xl207"/>
    <w:basedOn w:val="Normln"/>
    <w:rsid w:val="00721BA9"/>
    <w:pPr>
      <w:pBdr>
        <w:top w:val="single" w:sz="8" w:space="0" w:color="auto"/>
        <w:left w:val="single" w:sz="4" w:space="0" w:color="auto"/>
      </w:pBdr>
      <w:shd w:val="clear" w:color="000000" w:fill="E2EFDA"/>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08">
    <w:name w:val="xl208"/>
    <w:basedOn w:val="Normln"/>
    <w:rsid w:val="00721BA9"/>
    <w:pPr>
      <w:pBdr>
        <w:left w:val="single" w:sz="4" w:space="0" w:color="auto"/>
      </w:pBdr>
      <w:shd w:val="clear" w:color="000000" w:fill="E2EFDA"/>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09">
    <w:name w:val="xl209"/>
    <w:basedOn w:val="Normln"/>
    <w:rsid w:val="00721BA9"/>
    <w:pPr>
      <w:pBdr>
        <w:top w:val="single" w:sz="8" w:space="0" w:color="auto"/>
        <w:left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10">
    <w:name w:val="xl210"/>
    <w:basedOn w:val="Normln"/>
    <w:rsid w:val="00721BA9"/>
    <w:pPr>
      <w:pBdr>
        <w:left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11">
    <w:name w:val="xl211"/>
    <w:basedOn w:val="Normln"/>
    <w:rsid w:val="00721BA9"/>
    <w:pPr>
      <w:pBdr>
        <w:left w:val="single" w:sz="4" w:space="0" w:color="auto"/>
        <w:bottom w:val="single" w:sz="8" w:space="0" w:color="auto"/>
      </w:pBdr>
      <w:shd w:val="clear" w:color="000000" w:fill="D9D9D9"/>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12">
    <w:name w:val="xl212"/>
    <w:basedOn w:val="Normln"/>
    <w:rsid w:val="00721BA9"/>
    <w:pPr>
      <w:pBdr>
        <w:top w:val="single" w:sz="8" w:space="0" w:color="auto"/>
        <w:left w:val="single" w:sz="8" w:space="7" w:color="auto"/>
        <w:bottom w:val="single" w:sz="8" w:space="0" w:color="auto"/>
        <w:right w:val="single" w:sz="8" w:space="0" w:color="auto"/>
      </w:pBdr>
      <w:shd w:val="clear" w:color="000000" w:fill="F2F2F2"/>
      <w:spacing w:before="100" w:beforeAutospacing="1" w:after="100" w:afterAutospacing="1" w:line="240" w:lineRule="auto"/>
      <w:ind w:firstLineChars="100" w:firstLine="0"/>
      <w:jc w:val="left"/>
      <w:textAlignment w:val="center"/>
    </w:pPr>
    <w:rPr>
      <w:rFonts w:ascii="Arial" w:hAnsi="Arial" w:cs="Arial"/>
      <w:b/>
      <w:bCs/>
      <w:color w:val="auto"/>
      <w:sz w:val="16"/>
      <w:szCs w:val="16"/>
      <w:lang w:eastAsia="cs-CZ" w:bidi="ar-SA"/>
    </w:rPr>
  </w:style>
  <w:style w:type="paragraph" w:customStyle="1" w:styleId="xl213">
    <w:name w:val="xl213"/>
    <w:basedOn w:val="Normln"/>
    <w:rsid w:val="00721BA9"/>
    <w:pPr>
      <w:pBdr>
        <w:top w:val="single" w:sz="8" w:space="0" w:color="auto"/>
        <w:left w:val="single" w:sz="8" w:space="7" w:color="auto"/>
        <w:right w:val="single" w:sz="8" w:space="0" w:color="auto"/>
      </w:pBdr>
      <w:shd w:val="clear" w:color="000000" w:fill="F2F2F2"/>
      <w:spacing w:before="100" w:beforeAutospacing="1" w:after="100" w:afterAutospacing="1" w:line="240" w:lineRule="auto"/>
      <w:ind w:firstLineChars="100" w:firstLine="0"/>
      <w:jc w:val="left"/>
      <w:textAlignment w:val="center"/>
    </w:pPr>
    <w:rPr>
      <w:rFonts w:ascii="Arial" w:hAnsi="Arial" w:cs="Arial"/>
      <w:b/>
      <w:bCs/>
      <w:color w:val="auto"/>
      <w:sz w:val="16"/>
      <w:szCs w:val="16"/>
      <w:lang w:eastAsia="cs-CZ" w:bidi="ar-SA"/>
    </w:rPr>
  </w:style>
  <w:style w:type="paragraph" w:customStyle="1" w:styleId="xl214">
    <w:name w:val="xl214"/>
    <w:basedOn w:val="Normln"/>
    <w:rsid w:val="00721BA9"/>
    <w:pPr>
      <w:pBdr>
        <w:left w:val="single" w:sz="4" w:space="0" w:color="auto"/>
        <w:bottom w:val="single" w:sz="8" w:space="0" w:color="auto"/>
      </w:pBdr>
      <w:shd w:val="clear" w:color="000000" w:fill="E2EFDA"/>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 w:type="paragraph" w:customStyle="1" w:styleId="xl215">
    <w:name w:val="xl215"/>
    <w:basedOn w:val="Normln"/>
    <w:rsid w:val="008B756C"/>
    <w:pPr>
      <w:pBdr>
        <w:left w:val="single" w:sz="4" w:space="0" w:color="auto"/>
        <w:bottom w:val="single" w:sz="8" w:space="0" w:color="auto"/>
      </w:pBdr>
      <w:shd w:val="clear" w:color="000000" w:fill="E2EFDA"/>
      <w:spacing w:before="100" w:beforeAutospacing="1" w:after="100" w:afterAutospacing="1" w:line="240" w:lineRule="auto"/>
      <w:ind w:firstLine="0"/>
      <w:jc w:val="center"/>
      <w:textAlignment w:val="center"/>
    </w:pPr>
    <w:rPr>
      <w:rFonts w:ascii="Arial" w:hAnsi="Arial" w:cs="Arial"/>
      <w:b/>
      <w:bCs/>
      <w:color w:val="auto"/>
      <w:sz w:val="16"/>
      <w:szCs w:val="16"/>
      <w:lang w:eastAsia="cs-CZ" w:bidi="ar-SA"/>
    </w:rPr>
  </w:style>
</w:styles>
</file>

<file path=word/webSettings.xml><?xml version="1.0" encoding="utf-8"?>
<w:webSettings xmlns:r="http://schemas.openxmlformats.org/officeDocument/2006/relationships" xmlns:w="http://schemas.openxmlformats.org/wordprocessingml/2006/main">
  <w:divs>
    <w:div w:id="38357493">
      <w:bodyDiv w:val="1"/>
      <w:marLeft w:val="0"/>
      <w:marRight w:val="0"/>
      <w:marTop w:val="0"/>
      <w:marBottom w:val="0"/>
      <w:divBdr>
        <w:top w:val="none" w:sz="0" w:space="0" w:color="auto"/>
        <w:left w:val="none" w:sz="0" w:space="0" w:color="auto"/>
        <w:bottom w:val="none" w:sz="0" w:space="0" w:color="auto"/>
        <w:right w:val="none" w:sz="0" w:space="0" w:color="auto"/>
      </w:divBdr>
    </w:div>
    <w:div w:id="72553721">
      <w:bodyDiv w:val="1"/>
      <w:marLeft w:val="0"/>
      <w:marRight w:val="0"/>
      <w:marTop w:val="0"/>
      <w:marBottom w:val="0"/>
      <w:divBdr>
        <w:top w:val="none" w:sz="0" w:space="0" w:color="auto"/>
        <w:left w:val="none" w:sz="0" w:space="0" w:color="auto"/>
        <w:bottom w:val="none" w:sz="0" w:space="0" w:color="auto"/>
        <w:right w:val="none" w:sz="0" w:space="0" w:color="auto"/>
      </w:divBdr>
    </w:div>
    <w:div w:id="184566112">
      <w:bodyDiv w:val="1"/>
      <w:marLeft w:val="0"/>
      <w:marRight w:val="0"/>
      <w:marTop w:val="0"/>
      <w:marBottom w:val="0"/>
      <w:divBdr>
        <w:top w:val="none" w:sz="0" w:space="0" w:color="auto"/>
        <w:left w:val="none" w:sz="0" w:space="0" w:color="auto"/>
        <w:bottom w:val="none" w:sz="0" w:space="0" w:color="auto"/>
        <w:right w:val="none" w:sz="0" w:space="0" w:color="auto"/>
      </w:divBdr>
    </w:div>
    <w:div w:id="268515788">
      <w:bodyDiv w:val="1"/>
      <w:marLeft w:val="0"/>
      <w:marRight w:val="0"/>
      <w:marTop w:val="0"/>
      <w:marBottom w:val="0"/>
      <w:divBdr>
        <w:top w:val="none" w:sz="0" w:space="0" w:color="auto"/>
        <w:left w:val="none" w:sz="0" w:space="0" w:color="auto"/>
        <w:bottom w:val="none" w:sz="0" w:space="0" w:color="auto"/>
        <w:right w:val="none" w:sz="0" w:space="0" w:color="auto"/>
      </w:divBdr>
    </w:div>
    <w:div w:id="354353785">
      <w:bodyDiv w:val="1"/>
      <w:marLeft w:val="0"/>
      <w:marRight w:val="0"/>
      <w:marTop w:val="0"/>
      <w:marBottom w:val="0"/>
      <w:divBdr>
        <w:top w:val="none" w:sz="0" w:space="0" w:color="auto"/>
        <w:left w:val="none" w:sz="0" w:space="0" w:color="auto"/>
        <w:bottom w:val="none" w:sz="0" w:space="0" w:color="auto"/>
        <w:right w:val="none" w:sz="0" w:space="0" w:color="auto"/>
      </w:divBdr>
    </w:div>
    <w:div w:id="473838922">
      <w:bodyDiv w:val="1"/>
      <w:marLeft w:val="0"/>
      <w:marRight w:val="0"/>
      <w:marTop w:val="0"/>
      <w:marBottom w:val="0"/>
      <w:divBdr>
        <w:top w:val="none" w:sz="0" w:space="0" w:color="auto"/>
        <w:left w:val="none" w:sz="0" w:space="0" w:color="auto"/>
        <w:bottom w:val="none" w:sz="0" w:space="0" w:color="auto"/>
        <w:right w:val="none" w:sz="0" w:space="0" w:color="auto"/>
      </w:divBdr>
    </w:div>
    <w:div w:id="511988720">
      <w:bodyDiv w:val="1"/>
      <w:marLeft w:val="0"/>
      <w:marRight w:val="0"/>
      <w:marTop w:val="0"/>
      <w:marBottom w:val="0"/>
      <w:divBdr>
        <w:top w:val="none" w:sz="0" w:space="0" w:color="auto"/>
        <w:left w:val="none" w:sz="0" w:space="0" w:color="auto"/>
        <w:bottom w:val="none" w:sz="0" w:space="0" w:color="auto"/>
        <w:right w:val="none" w:sz="0" w:space="0" w:color="auto"/>
      </w:divBdr>
    </w:div>
    <w:div w:id="1161772239">
      <w:bodyDiv w:val="1"/>
      <w:marLeft w:val="0"/>
      <w:marRight w:val="0"/>
      <w:marTop w:val="0"/>
      <w:marBottom w:val="0"/>
      <w:divBdr>
        <w:top w:val="none" w:sz="0" w:space="0" w:color="auto"/>
        <w:left w:val="none" w:sz="0" w:space="0" w:color="auto"/>
        <w:bottom w:val="none" w:sz="0" w:space="0" w:color="auto"/>
        <w:right w:val="none" w:sz="0" w:space="0" w:color="auto"/>
      </w:divBdr>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367750604">
      <w:bodyDiv w:val="1"/>
      <w:marLeft w:val="0"/>
      <w:marRight w:val="0"/>
      <w:marTop w:val="0"/>
      <w:marBottom w:val="0"/>
      <w:divBdr>
        <w:top w:val="none" w:sz="0" w:space="0" w:color="auto"/>
        <w:left w:val="none" w:sz="0" w:space="0" w:color="auto"/>
        <w:bottom w:val="none" w:sz="0" w:space="0" w:color="auto"/>
        <w:right w:val="none" w:sz="0" w:space="0" w:color="auto"/>
      </w:divBdr>
    </w:div>
    <w:div w:id="1707290482">
      <w:bodyDiv w:val="1"/>
      <w:marLeft w:val="0"/>
      <w:marRight w:val="0"/>
      <w:marTop w:val="0"/>
      <w:marBottom w:val="0"/>
      <w:divBdr>
        <w:top w:val="none" w:sz="0" w:space="0" w:color="auto"/>
        <w:left w:val="none" w:sz="0" w:space="0" w:color="auto"/>
        <w:bottom w:val="none" w:sz="0" w:space="0" w:color="auto"/>
        <w:right w:val="none" w:sz="0" w:space="0" w:color="auto"/>
      </w:divBdr>
    </w:div>
    <w:div w:id="1777557656">
      <w:bodyDiv w:val="1"/>
      <w:marLeft w:val="0"/>
      <w:marRight w:val="0"/>
      <w:marTop w:val="0"/>
      <w:marBottom w:val="0"/>
      <w:divBdr>
        <w:top w:val="none" w:sz="0" w:space="0" w:color="auto"/>
        <w:left w:val="none" w:sz="0" w:space="0" w:color="auto"/>
        <w:bottom w:val="none" w:sz="0" w:space="0" w:color="auto"/>
        <w:right w:val="none" w:sz="0" w:space="0" w:color="auto"/>
      </w:divBdr>
    </w:div>
    <w:div w:id="1998075933">
      <w:bodyDiv w:val="1"/>
      <w:marLeft w:val="0"/>
      <w:marRight w:val="0"/>
      <w:marTop w:val="0"/>
      <w:marBottom w:val="0"/>
      <w:divBdr>
        <w:top w:val="none" w:sz="0" w:space="0" w:color="auto"/>
        <w:left w:val="none" w:sz="0" w:space="0" w:color="auto"/>
        <w:bottom w:val="none" w:sz="0" w:space="0" w:color="auto"/>
        <w:right w:val="none" w:sz="0" w:space="0" w:color="auto"/>
      </w:divBdr>
    </w:div>
    <w:div w:id="20828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sfcr.cz" TargetMode="External"/><Relationship Id="rId18" Type="http://schemas.openxmlformats.org/officeDocument/2006/relationships/header" Target="header1.xml"/><Relationship Id="rId26" Type="http://schemas.openxmlformats.org/officeDocument/2006/relationships/hyperlink" Target="http://www.nsp.cz" TargetMode="External"/><Relationship Id="rId3" Type="http://schemas.openxmlformats.org/officeDocument/2006/relationships/customXml" Target="../customXml/item3.xml"/><Relationship Id="rId21" Type="http://schemas.openxmlformats.org/officeDocument/2006/relationships/hyperlink" Target="http://www.msmt.cz/ministerstvo/novinar/projekt-pospolu-podpora-spoluprace-skol-a-firem"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rathousky@spcr.cz" TargetMode="External"/><Relationship Id="rId25" Type="http://schemas.openxmlformats.org/officeDocument/2006/relationships/hyperlink" Target="https://www.esfcr.cz/pravidla-pro-zadatele-a-prijemce-opz/-/dokument/7978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eve&#345;ejn&#253;" TargetMode="External"/><Relationship Id="rId20" Type="http://schemas.openxmlformats.org/officeDocument/2006/relationships/header" Target="header2.xml"/><Relationship Id="rId29" Type="http://schemas.openxmlformats.org/officeDocument/2006/relationships/hyperlink" Target="https://www.digikatalog.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sp.cz" TargetMode="External"/><Relationship Id="rId32" Type="http://schemas.openxmlformats.org/officeDocument/2006/relationships/hyperlink" Target="https://www.esfcr.cz/pravidla-pro-zadatele-a-prijemce-opz/-/dokument/797817" TargetMode="Externa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petr.gawlas@mpsv.cz" TargetMode="External"/><Relationship Id="rId23" Type="http://schemas.openxmlformats.org/officeDocument/2006/relationships/hyperlink" Target="https://www.mpo.cz/cz/podnikani/ris3-strategie/krajska-dimenze/" TargetMode="External"/><Relationship Id="rId28" Type="http://schemas.openxmlformats.org/officeDocument/2006/relationships/hyperlink" Target="https://www.esfcr.cz/pravidla-pro-zadatele-a-prijemce-opz/-/dokument/797817"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esfcr.cz/pravidla-pro-zadatele-a-prijemce-opz/-/dokument/79781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eve&#345;ejn&#253;" TargetMode="External"/><Relationship Id="rId22" Type="http://schemas.openxmlformats.org/officeDocument/2006/relationships/hyperlink" Target="http://www.msmt.cz/uploads/OP_VVV/Avizo_2/Priloha_c._2_Postupy_KAP_verze_3_5.pdf" TargetMode="External"/><Relationship Id="rId27" Type="http://schemas.openxmlformats.org/officeDocument/2006/relationships/hyperlink" Target="https://www.esfcr.cz/pravidla-pro-zadatele-a-prijemce-opz/-/dokument/797817" TargetMode="External"/><Relationship Id="rId30" Type="http://schemas.openxmlformats.org/officeDocument/2006/relationships/hyperlink" Target="https://www.esfcr.cz/pravidla-pro-zadatele-a-prijemce-opz/-/dokument/797817"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A5E0-ECC9-4454-B16D-CDDA9B898A0A}">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E5346205-5F1D-4876-B8A1-7348DA6AD999}">
  <ds:schemaRefs>
    <ds:schemaRef ds:uri="http://schemas.microsoft.com/sharepoint/v3/contenttype/forms"/>
  </ds:schemaRefs>
</ds:datastoreItem>
</file>

<file path=customXml/itemProps3.xml><?xml version="1.0" encoding="utf-8"?>
<ds:datastoreItem xmlns:ds="http://schemas.openxmlformats.org/officeDocument/2006/customXml" ds:itemID="{EF558FBE-2727-4566-A4A6-FF6AC5AE0757}">
  <ds:schemaRefs>
    <ds:schemaRef ds:uri="http://schemas.openxmlformats.org/officeDocument/2006/bibliography"/>
  </ds:schemaRefs>
</ds:datastoreItem>
</file>

<file path=customXml/itemProps4.xml><?xml version="1.0" encoding="utf-8"?>
<ds:datastoreItem xmlns:ds="http://schemas.openxmlformats.org/officeDocument/2006/customXml" ds:itemID="{618E2938-510D-4095-ABAD-49DC2662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F13DA0-90F8-4E4A-AF66-FC530DFE70EA}">
  <ds:schemaRefs>
    <ds:schemaRef ds:uri="http://schemas.openxmlformats.org/officeDocument/2006/bibliography"/>
  </ds:schemaRefs>
</ds:datastoreItem>
</file>

<file path=customXml/itemProps6.xml><?xml version="1.0" encoding="utf-8"?>
<ds:datastoreItem xmlns:ds="http://schemas.openxmlformats.org/officeDocument/2006/customXml" ds:itemID="{BA94F2C5-4F0C-4C3D-BEC1-7CE73871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11833</Words>
  <Characters>69817</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81488</CharactersWithSpaces>
  <SharedDoc>false</SharedDoc>
  <HLinks>
    <vt:vector size="12" baseType="variant">
      <vt:variant>
        <vt:i4>7471116</vt:i4>
      </vt:variant>
      <vt:variant>
        <vt:i4>3</vt:i4>
      </vt:variant>
      <vt:variant>
        <vt:i4>0</vt:i4>
      </vt:variant>
      <vt:variant>
        <vt:i4>5</vt:i4>
      </vt:variant>
      <vt:variant>
        <vt:lpwstr>mailto:hana.zelenkova@mpsv.cz</vt:lpwstr>
      </vt:variant>
      <vt:variant>
        <vt:lpwstr/>
      </vt:variant>
      <vt:variant>
        <vt:i4>6225928</vt:i4>
      </vt:variant>
      <vt:variant>
        <vt:i4>0</vt:i4>
      </vt:variant>
      <vt:variant>
        <vt:i4>0</vt:i4>
      </vt:variant>
      <vt:variant>
        <vt:i4>5</vt:i4>
      </vt:variant>
      <vt:variant>
        <vt:lpwstr>http://www.esfcr.cz/07-13/oplzz/publicita-op-lzz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Shejbal</dc:creator>
  <cp:lastModifiedBy>Lenka</cp:lastModifiedBy>
  <cp:revision>2</cp:revision>
  <cp:lastPrinted>2020-03-11T13:52:00Z</cp:lastPrinted>
  <dcterms:created xsi:type="dcterms:W3CDTF">2020-04-01T08:29:00Z</dcterms:created>
  <dcterms:modified xsi:type="dcterms:W3CDTF">2020-04-01T08:29:00Z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