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2B262" w14:textId="041AF5EA" w:rsidR="00295CA8" w:rsidRDefault="002C0565" w:rsidP="00295CA8">
      <w:pPr>
        <w:tabs>
          <w:tab w:val="left" w:pos="340"/>
        </w:tabs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="Garamond" w:eastAsia="Garamond" w:hAnsi="Garamond" w:cs="Garamond"/>
          <w:b/>
          <w:spacing w:val="420"/>
          <w:sz w:val="24"/>
          <w:szCs w:val="24"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2"/>
        </w:rPr>
        <w:t>Dodatek č.</w:t>
      </w:r>
      <w:r w:rsidR="002D2958">
        <w:rPr>
          <w:rFonts w:asciiTheme="minorHAnsi" w:hAnsiTheme="minorHAnsi" w:cstheme="minorHAnsi"/>
          <w:b/>
          <w:bCs/>
          <w:sz w:val="28"/>
          <w:szCs w:val="22"/>
        </w:rPr>
        <w:t xml:space="preserve"> 2</w:t>
      </w:r>
      <w:r>
        <w:rPr>
          <w:rFonts w:asciiTheme="minorHAnsi" w:hAnsiTheme="minorHAnsi" w:cstheme="minorHAnsi"/>
          <w:b/>
          <w:bCs/>
          <w:sz w:val="28"/>
          <w:szCs w:val="22"/>
        </w:rPr>
        <w:t xml:space="preserve"> ke S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>mlouv</w:t>
      </w:r>
      <w:r>
        <w:rPr>
          <w:rFonts w:asciiTheme="minorHAnsi" w:hAnsiTheme="minorHAnsi" w:cstheme="minorHAnsi"/>
          <w:b/>
          <w:bCs/>
          <w:sz w:val="28"/>
          <w:szCs w:val="22"/>
        </w:rPr>
        <w:t>ě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 xml:space="preserve"> o podnájmu prostoru sloužícího podnikání</w:t>
      </w:r>
    </w:p>
    <w:p w14:paraId="2BD21180" w14:textId="77777777" w:rsidR="007A3683" w:rsidRPr="00676B69" w:rsidRDefault="007A3683" w:rsidP="00295CA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4F6224F" w14:textId="77777777" w:rsidR="007A3683" w:rsidRPr="00676B69" w:rsidRDefault="007A3683">
      <w:pPr>
        <w:pStyle w:val="Styl1"/>
        <w:spacing w:line="264" w:lineRule="auto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14:paraId="618EFD20" w14:textId="77777777"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Nemocnice Boskovice s.r.o.</w:t>
      </w:r>
    </w:p>
    <w:p w14:paraId="459198F4" w14:textId="77777777" w:rsidR="007A3683" w:rsidRPr="0049787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97879">
        <w:rPr>
          <w:rFonts w:asciiTheme="minorHAnsi" w:hAnsiTheme="minorHAnsi" w:cstheme="minorHAnsi"/>
          <w:bCs/>
          <w:spacing w:val="6"/>
          <w:sz w:val="22"/>
          <w:szCs w:val="22"/>
        </w:rPr>
        <w:t xml:space="preserve">sídlo: Otakara Kubína 179, 680 </w:t>
      </w:r>
      <w:r w:rsidR="00122455" w:rsidRPr="00497879">
        <w:rPr>
          <w:rFonts w:asciiTheme="minorHAnsi" w:hAnsiTheme="minorHAnsi" w:cstheme="minorHAnsi"/>
          <w:bCs/>
          <w:spacing w:val="6"/>
          <w:sz w:val="22"/>
          <w:szCs w:val="22"/>
        </w:rPr>
        <w:t>0</w:t>
      </w:r>
      <w:r w:rsidRPr="00497879">
        <w:rPr>
          <w:rFonts w:asciiTheme="minorHAnsi" w:hAnsiTheme="minorHAnsi" w:cstheme="minorHAnsi"/>
          <w:bCs/>
          <w:spacing w:val="6"/>
          <w:sz w:val="22"/>
          <w:szCs w:val="22"/>
        </w:rPr>
        <w:t>1 Boskovice</w:t>
      </w:r>
    </w:p>
    <w:p w14:paraId="7DA5AACB" w14:textId="77777777"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IČ: 26925974</w:t>
      </w:r>
    </w:p>
    <w:p w14:paraId="57962C00" w14:textId="77777777" w:rsidR="00295CA8" w:rsidRPr="00676B69" w:rsidRDefault="00295CA8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zapsaná v obchodním rejstříku vedeném Krajským soudem v Brně, oddíl C, vložka 45305</w:t>
      </w:r>
    </w:p>
    <w:p w14:paraId="3722D863" w14:textId="77777777"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zastoupená jednatelem </w:t>
      </w:r>
      <w:r w:rsidR="00FD0DDC">
        <w:rPr>
          <w:rFonts w:asciiTheme="minorHAnsi" w:hAnsiTheme="minorHAnsi" w:cstheme="minorHAnsi"/>
          <w:spacing w:val="6"/>
          <w:sz w:val="22"/>
          <w:szCs w:val="22"/>
        </w:rPr>
        <w:t>RNDr. Danem Štěpánským</w:t>
      </w:r>
    </w:p>
    <w:p w14:paraId="4ED42661" w14:textId="77777777" w:rsidR="00D55B24" w:rsidRDefault="00D55B24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14:paraId="3BD13DF7" w14:textId="77777777"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jako pronajímatel</w:t>
      </w:r>
    </w:p>
    <w:p w14:paraId="654307B1" w14:textId="77777777"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14:paraId="578AFEC5" w14:textId="77777777"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a</w:t>
      </w:r>
    </w:p>
    <w:p w14:paraId="0A5CB3DF" w14:textId="77777777"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14:paraId="37F6AE68" w14:textId="77777777" w:rsidR="002D2958" w:rsidRPr="002D2958" w:rsidRDefault="002D2958" w:rsidP="002D2958">
      <w:pPr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 w:rsidRPr="002D2958">
        <w:rPr>
          <w:rFonts w:ascii="Calibri" w:hAnsi="Calibri" w:cs="Calibri"/>
          <w:b/>
          <w:bCs/>
          <w:sz w:val="22"/>
          <w:szCs w:val="22"/>
        </w:rPr>
        <w:t>Ambulance Boskovice s.r.o.</w:t>
      </w:r>
    </w:p>
    <w:p w14:paraId="0D8D98BC" w14:textId="77777777" w:rsidR="002D2958" w:rsidRPr="002D2958" w:rsidRDefault="002D2958" w:rsidP="002D2958">
      <w:pPr>
        <w:spacing w:line="276" w:lineRule="auto"/>
        <w:rPr>
          <w:rFonts w:ascii="Calibri" w:hAnsi="Calibri" w:cs="Calibri"/>
          <w:sz w:val="22"/>
          <w:szCs w:val="22"/>
        </w:rPr>
      </w:pPr>
      <w:r w:rsidRPr="002D2958">
        <w:rPr>
          <w:rFonts w:ascii="Calibri" w:hAnsi="Calibri" w:cs="Calibri"/>
          <w:sz w:val="22"/>
          <w:szCs w:val="22"/>
        </w:rPr>
        <w:t>se sídlem Čelakovského 1725/27, 678 01 Blansko</w:t>
      </w:r>
    </w:p>
    <w:p w14:paraId="0C292CAE" w14:textId="77777777" w:rsidR="002D2958" w:rsidRPr="002D2958" w:rsidRDefault="002D2958" w:rsidP="002D2958">
      <w:pPr>
        <w:spacing w:line="276" w:lineRule="auto"/>
        <w:rPr>
          <w:rFonts w:ascii="Calibri" w:hAnsi="Calibri" w:cs="Calibri"/>
          <w:sz w:val="22"/>
          <w:szCs w:val="22"/>
        </w:rPr>
      </w:pPr>
      <w:r w:rsidRPr="002D2958">
        <w:rPr>
          <w:rFonts w:ascii="Calibri" w:hAnsi="Calibri" w:cs="Calibri"/>
          <w:sz w:val="22"/>
          <w:szCs w:val="22"/>
        </w:rPr>
        <w:t>IČ: 04577281</w:t>
      </w:r>
    </w:p>
    <w:p w14:paraId="22A3D486" w14:textId="77777777" w:rsidR="002D2958" w:rsidRPr="002D2958" w:rsidRDefault="002D2958" w:rsidP="002D2958">
      <w:pPr>
        <w:spacing w:line="276" w:lineRule="auto"/>
        <w:rPr>
          <w:rFonts w:ascii="Calibri" w:hAnsi="Calibri" w:cs="Calibri"/>
          <w:sz w:val="22"/>
          <w:szCs w:val="22"/>
        </w:rPr>
      </w:pPr>
      <w:r w:rsidRPr="002D2958">
        <w:rPr>
          <w:rFonts w:ascii="Calibri" w:hAnsi="Calibri" w:cs="Calibri"/>
          <w:sz w:val="22"/>
          <w:szCs w:val="22"/>
        </w:rPr>
        <w:t>zapsaná v obchodním rejstříku vedeném u Krajského soudu v Brně, oddíl C, vložka 90711</w:t>
      </w:r>
    </w:p>
    <w:p w14:paraId="021CCCD5" w14:textId="77777777" w:rsidR="002D2958" w:rsidRPr="002D2958" w:rsidRDefault="002D2958" w:rsidP="002D2958">
      <w:pPr>
        <w:spacing w:line="276" w:lineRule="auto"/>
        <w:rPr>
          <w:rFonts w:ascii="Calibri" w:hAnsi="Calibri" w:cs="Calibri"/>
          <w:sz w:val="22"/>
          <w:szCs w:val="22"/>
        </w:rPr>
      </w:pPr>
      <w:r w:rsidRPr="002D2958">
        <w:rPr>
          <w:rFonts w:ascii="Calibri" w:hAnsi="Calibri" w:cs="Calibri"/>
          <w:sz w:val="22"/>
          <w:szCs w:val="22"/>
        </w:rPr>
        <w:t>zastoupená RNDr. Františkem Flekem, jednatelem</w:t>
      </w:r>
    </w:p>
    <w:p w14:paraId="40B2854D" w14:textId="77777777" w:rsidR="007A3683" w:rsidRPr="002D2958" w:rsidRDefault="008B2151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="Calibri" w:hAnsi="Calibri" w:cs="Calibri"/>
          <w:color w:val="000000"/>
          <w:spacing w:val="6"/>
          <w:sz w:val="22"/>
          <w:szCs w:val="22"/>
        </w:rPr>
      </w:pPr>
      <w:r w:rsidRPr="002D2958">
        <w:rPr>
          <w:rFonts w:ascii="Calibri" w:hAnsi="Calibri" w:cs="Calibri"/>
          <w:color w:val="000000"/>
          <w:spacing w:val="6"/>
          <w:sz w:val="22"/>
          <w:szCs w:val="22"/>
        </w:rPr>
        <w:t xml:space="preserve">jako </w:t>
      </w:r>
      <w:r w:rsidR="00425A05" w:rsidRPr="002D2958">
        <w:rPr>
          <w:rFonts w:ascii="Calibri" w:hAnsi="Calibri" w:cs="Calibri"/>
          <w:color w:val="000000"/>
          <w:spacing w:val="6"/>
          <w:sz w:val="22"/>
          <w:szCs w:val="22"/>
        </w:rPr>
        <w:t>pod</w:t>
      </w:r>
      <w:r w:rsidRPr="002D2958">
        <w:rPr>
          <w:rFonts w:ascii="Calibri" w:hAnsi="Calibri" w:cs="Calibri"/>
          <w:color w:val="000000"/>
          <w:spacing w:val="6"/>
          <w:sz w:val="22"/>
          <w:szCs w:val="22"/>
        </w:rPr>
        <w:t>nájemce</w:t>
      </w:r>
    </w:p>
    <w:p w14:paraId="1BB0A155" w14:textId="77777777" w:rsidR="002C0565" w:rsidRDefault="002C0565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22A02DB" w14:textId="77777777" w:rsidR="00C900D9" w:rsidRPr="00676B69" w:rsidRDefault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0BC889E" w14:textId="7C2188C9" w:rsidR="002C0565" w:rsidRPr="002C0565" w:rsidRDefault="002C0565" w:rsidP="002C056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uzavírají podle </w:t>
      </w:r>
      <w:proofErr w:type="spellStart"/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ust</w:t>
      </w:r>
      <w:proofErr w:type="spellEnd"/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§ 2201 a násl. zákona č. 89/2012 Sb., občanský zákoník, v </w:t>
      </w:r>
      <w:r w:rsidR="00B97E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platném znění, dodatek č. </w:t>
      </w:r>
      <w:r w:rsidR="002D2958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k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 Smlouvě o podnájmu prostoru sloužícího podnikání ze dne </w:t>
      </w:r>
      <w:r w:rsidR="00E551E7">
        <w:rPr>
          <w:rFonts w:asciiTheme="minorHAnsi" w:eastAsiaTheme="minorHAnsi" w:hAnsiTheme="minorHAnsi" w:cstheme="minorBidi"/>
          <w:sz w:val="22"/>
          <w:szCs w:val="22"/>
          <w:lang w:eastAsia="en-US"/>
        </w:rPr>
        <w:t>3</w:t>
      </w:r>
      <w:r w:rsidR="002D2958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 w:rsidR="00E551E7">
        <w:rPr>
          <w:rFonts w:asciiTheme="minorHAnsi" w:eastAsiaTheme="minorHAnsi" w:hAnsiTheme="minorHAnsi" w:cstheme="minorBidi"/>
          <w:sz w:val="22"/>
          <w:szCs w:val="22"/>
          <w:lang w:eastAsia="en-US"/>
        </w:rPr>
        <w:t>.03.2016</w:t>
      </w: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(dále jen „Smlouva“).</w:t>
      </w:r>
    </w:p>
    <w:p w14:paraId="5BD1CEF1" w14:textId="77777777"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I. Předmět dodatku</w:t>
      </w:r>
    </w:p>
    <w:p w14:paraId="1AFCE093" w14:textId="77777777" w:rsidR="00FD0DDC" w:rsidRPr="00FD0DDC" w:rsidRDefault="002C0565" w:rsidP="00FD0DDC">
      <w:pPr>
        <w:pStyle w:val="Odstavecseseznamem"/>
        <w:numPr>
          <w:ilvl w:val="0"/>
          <w:numId w:val="14"/>
        </w:numPr>
        <w:spacing w:after="200" w:line="276" w:lineRule="auto"/>
        <w:ind w:left="284"/>
        <w:jc w:val="both"/>
        <w:rPr>
          <w:rFonts w:asciiTheme="minorHAnsi" w:hAnsiTheme="minorHAnsi" w:cstheme="minorHAnsi"/>
          <w:i/>
          <w:spacing w:val="6"/>
          <w:sz w:val="22"/>
          <w:szCs w:val="22"/>
        </w:rPr>
      </w:pPr>
      <w:r w:rsidRPr="00FD0DD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Předmětem tohoto dodatku ke Smlouvě je úprava </w:t>
      </w:r>
      <w:r w:rsidR="00FD0DDC" w:rsidRPr="00FD0DD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ceny za služby poskytované v souvislosti s podnájmem prostoru. </w:t>
      </w:r>
    </w:p>
    <w:p w14:paraId="7240315B" w14:textId="77777777" w:rsidR="00FD0DDC" w:rsidRDefault="00FD0DDC" w:rsidP="00D55B24">
      <w:pPr>
        <w:pStyle w:val="Odstavecseseznamem"/>
        <w:numPr>
          <w:ilvl w:val="0"/>
          <w:numId w:val="13"/>
        </w:numPr>
        <w:tabs>
          <w:tab w:val="left" w:pos="-2268"/>
        </w:tabs>
        <w:spacing w:after="200" w:line="276" w:lineRule="auto"/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0DD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 účinností od 01.04.2020 přestává pronajímatel podnájemci poskytovat internetové připojení, a proto se cena za nájemné snižuje o položku „Připojení k internetu“. </w:t>
      </w:r>
    </w:p>
    <w:p w14:paraId="23B2549D" w14:textId="77777777" w:rsidR="002826D0" w:rsidRPr="00FD0DDC" w:rsidRDefault="00D55B24" w:rsidP="00D55B24">
      <w:pPr>
        <w:pStyle w:val="Odstavecseseznamem"/>
        <w:numPr>
          <w:ilvl w:val="0"/>
          <w:numId w:val="13"/>
        </w:numPr>
        <w:tabs>
          <w:tab w:val="left" w:pos="-2268"/>
        </w:tabs>
        <w:spacing w:after="200" w:line="276" w:lineRule="auto"/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0DDC">
        <w:rPr>
          <w:rFonts w:asciiTheme="minorHAnsi" w:eastAsiaTheme="minorHAnsi" w:hAnsiTheme="minorHAnsi" w:cstheme="minorBidi"/>
          <w:sz w:val="22"/>
          <w:szCs w:val="22"/>
          <w:lang w:eastAsia="en-US"/>
        </w:rPr>
        <w:t>Příloha č. 2 Smlouvy se s účinností od 01.0</w:t>
      </w:r>
      <w:r w:rsidR="00FD0DDC" w:rsidRPr="00FD0DDC">
        <w:rPr>
          <w:rFonts w:asciiTheme="minorHAnsi" w:eastAsiaTheme="minorHAnsi" w:hAnsiTheme="minorHAnsi" w:cstheme="minorBidi"/>
          <w:sz w:val="22"/>
          <w:szCs w:val="22"/>
          <w:lang w:eastAsia="en-US"/>
        </w:rPr>
        <w:t>4</w:t>
      </w:r>
      <w:r w:rsidRPr="00FD0DDC">
        <w:rPr>
          <w:rFonts w:asciiTheme="minorHAnsi" w:eastAsiaTheme="minorHAnsi" w:hAnsiTheme="minorHAnsi" w:cstheme="minorBidi"/>
          <w:sz w:val="22"/>
          <w:szCs w:val="22"/>
          <w:lang w:eastAsia="en-US"/>
        </w:rPr>
        <w:t>.20</w:t>
      </w:r>
      <w:r w:rsidR="00FD0DDC" w:rsidRPr="00FD0DDC">
        <w:rPr>
          <w:rFonts w:asciiTheme="minorHAnsi" w:eastAsiaTheme="minorHAnsi" w:hAnsiTheme="minorHAnsi" w:cstheme="minorBidi"/>
          <w:sz w:val="22"/>
          <w:szCs w:val="22"/>
          <w:lang w:eastAsia="en-US"/>
        </w:rPr>
        <w:t>20</w:t>
      </w:r>
      <w:r w:rsidRPr="00FD0DD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nahrazuje novým znění</w:t>
      </w:r>
      <w:r w:rsidR="00752090" w:rsidRPr="00FD0DDC">
        <w:rPr>
          <w:rFonts w:asciiTheme="minorHAnsi" w:eastAsiaTheme="minorHAnsi" w:hAnsiTheme="minorHAnsi" w:cstheme="minorBidi"/>
          <w:sz w:val="22"/>
          <w:szCs w:val="22"/>
          <w:lang w:eastAsia="en-US"/>
        </w:rPr>
        <w:t>m</w:t>
      </w:r>
      <w:r w:rsidRPr="00FD0DD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které je </w:t>
      </w:r>
      <w:r w:rsidR="00FD0DD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nedílnou </w:t>
      </w:r>
      <w:r w:rsidRPr="00FD0DDC">
        <w:rPr>
          <w:rFonts w:asciiTheme="minorHAnsi" w:eastAsiaTheme="minorHAnsi" w:hAnsiTheme="minorHAnsi" w:cstheme="minorBidi"/>
          <w:sz w:val="22"/>
          <w:szCs w:val="22"/>
          <w:lang w:eastAsia="en-US"/>
        </w:rPr>
        <w:t>přílohou tohoto dodatku.</w:t>
      </w:r>
    </w:p>
    <w:p w14:paraId="0B64DBE3" w14:textId="77777777"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II. Závěrečná ustanovení</w:t>
      </w:r>
    </w:p>
    <w:p w14:paraId="37544691" w14:textId="77777777"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Ostatní ustanovení Smlouvy zůstávají beze změny. </w:t>
      </w:r>
    </w:p>
    <w:p w14:paraId="3723FDDF" w14:textId="77777777"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dodatek je vyhotoven ve dvou stejnopisech, z nichž po jednom obdrží každá ze smluvních stran.</w:t>
      </w:r>
    </w:p>
    <w:p w14:paraId="7ACF1BA4" w14:textId="77777777"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Smluvní strany potvrzují, že tento dodatek byl uzavřen podle jejich pravé a svobodné vůle, vážně, určitě a srozumitelně, nikoli v tísni nebo za nápadně nevýhodných podmínek. </w:t>
      </w:r>
    </w:p>
    <w:p w14:paraId="7664554A" w14:textId="77777777" w:rsidR="00391DC1" w:rsidRPr="002C0565" w:rsidRDefault="00391DC1" w:rsidP="00391DC1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dodatek nabývá platnosti dnem podpisu a účinnosti zveřejněním v Registru smluv.</w:t>
      </w:r>
    </w:p>
    <w:p w14:paraId="0228FBB0" w14:textId="77777777"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14:paraId="794C2F87" w14:textId="5349A6D8" w:rsidR="007A3683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color w:val="FF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V Boskovicích</w:t>
      </w:r>
      <w:r w:rsidR="002826D0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8B2151" w:rsidRPr="002D2958">
        <w:rPr>
          <w:rFonts w:asciiTheme="minorHAnsi" w:hAnsiTheme="minorHAnsi" w:cstheme="minorHAnsi"/>
          <w:color w:val="auto"/>
          <w:spacing w:val="6"/>
          <w:sz w:val="22"/>
          <w:szCs w:val="22"/>
        </w:rPr>
        <w:t xml:space="preserve">dne </w:t>
      </w:r>
      <w:r w:rsidR="002D2958" w:rsidRPr="002D2958">
        <w:rPr>
          <w:rFonts w:asciiTheme="minorHAnsi" w:hAnsiTheme="minorHAnsi" w:cstheme="minorHAnsi"/>
          <w:color w:val="auto"/>
          <w:spacing w:val="6"/>
          <w:sz w:val="22"/>
          <w:szCs w:val="22"/>
        </w:rPr>
        <w:t xml:space="preserve">  </w:t>
      </w:r>
      <w:r w:rsidR="002D2958">
        <w:rPr>
          <w:rFonts w:asciiTheme="minorHAnsi" w:hAnsiTheme="minorHAnsi" w:cstheme="minorHAnsi"/>
          <w:color w:val="auto"/>
          <w:spacing w:val="6"/>
          <w:sz w:val="22"/>
          <w:szCs w:val="22"/>
        </w:rPr>
        <w:t xml:space="preserve">       </w:t>
      </w:r>
      <w:r w:rsidR="002D2958" w:rsidRPr="002D2958">
        <w:rPr>
          <w:rFonts w:asciiTheme="minorHAnsi" w:hAnsiTheme="minorHAnsi" w:cstheme="minorHAnsi"/>
          <w:color w:val="auto"/>
          <w:spacing w:val="6"/>
          <w:sz w:val="22"/>
          <w:szCs w:val="22"/>
        </w:rPr>
        <w:t>01.04.2020</w:t>
      </w:r>
      <w:r w:rsidRPr="002D2958">
        <w:rPr>
          <w:rFonts w:asciiTheme="minorHAnsi" w:hAnsiTheme="minorHAnsi" w:cstheme="minorHAnsi"/>
          <w:color w:val="auto"/>
          <w:spacing w:val="6"/>
          <w:sz w:val="22"/>
          <w:szCs w:val="22"/>
        </w:rPr>
        <w:tab/>
      </w:r>
      <w:r w:rsidRPr="002D2958">
        <w:rPr>
          <w:rFonts w:asciiTheme="minorHAnsi" w:hAnsiTheme="minorHAnsi" w:cstheme="minorHAnsi"/>
          <w:color w:val="auto"/>
          <w:spacing w:val="6"/>
          <w:sz w:val="22"/>
          <w:szCs w:val="22"/>
        </w:rPr>
        <w:tab/>
      </w:r>
      <w:r w:rsidRPr="002D2958">
        <w:rPr>
          <w:rFonts w:asciiTheme="minorHAnsi" w:hAnsiTheme="minorHAnsi" w:cstheme="minorHAnsi"/>
          <w:color w:val="auto"/>
          <w:spacing w:val="6"/>
          <w:sz w:val="22"/>
          <w:szCs w:val="22"/>
        </w:rPr>
        <w:tab/>
      </w:r>
      <w:r w:rsidRPr="002D2958">
        <w:rPr>
          <w:rFonts w:asciiTheme="minorHAnsi" w:hAnsiTheme="minorHAnsi" w:cstheme="minorHAnsi"/>
          <w:color w:val="auto"/>
          <w:spacing w:val="6"/>
          <w:sz w:val="22"/>
          <w:szCs w:val="22"/>
        </w:rPr>
        <w:tab/>
      </w:r>
      <w:r w:rsidR="003E2071" w:rsidRPr="002D2958">
        <w:rPr>
          <w:rFonts w:asciiTheme="minorHAnsi" w:hAnsiTheme="minorHAnsi" w:cstheme="minorHAnsi"/>
          <w:color w:val="auto"/>
          <w:spacing w:val="6"/>
          <w:sz w:val="22"/>
          <w:szCs w:val="22"/>
        </w:rPr>
        <w:t xml:space="preserve">V Boskovicích dne </w:t>
      </w:r>
      <w:r w:rsidRPr="002D2958">
        <w:rPr>
          <w:rFonts w:asciiTheme="minorHAnsi" w:hAnsiTheme="minorHAnsi" w:cstheme="minorHAnsi"/>
          <w:color w:val="auto"/>
          <w:spacing w:val="6"/>
          <w:sz w:val="22"/>
          <w:szCs w:val="22"/>
        </w:rPr>
        <w:tab/>
      </w:r>
      <w:r w:rsidR="002D2958">
        <w:rPr>
          <w:rFonts w:asciiTheme="minorHAnsi" w:hAnsiTheme="minorHAnsi" w:cstheme="minorHAnsi"/>
          <w:color w:val="auto"/>
          <w:spacing w:val="6"/>
          <w:sz w:val="22"/>
          <w:szCs w:val="22"/>
        </w:rPr>
        <w:t xml:space="preserve">              </w:t>
      </w:r>
      <w:r w:rsidR="002D2958" w:rsidRPr="002D2958">
        <w:rPr>
          <w:rFonts w:asciiTheme="minorHAnsi" w:hAnsiTheme="minorHAnsi" w:cstheme="minorHAnsi"/>
          <w:color w:val="auto"/>
          <w:spacing w:val="6"/>
          <w:sz w:val="22"/>
          <w:szCs w:val="22"/>
        </w:rPr>
        <w:t>01.04.2020</w:t>
      </w:r>
    </w:p>
    <w:p w14:paraId="7AC84EC5" w14:textId="77777777" w:rsidR="00127BBC" w:rsidRPr="00676B69" w:rsidRDefault="00127BBC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14:paraId="7182CEBA" w14:textId="77777777"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</w:p>
    <w:p w14:paraId="4241BCD1" w14:textId="77777777"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........................................................                          ...................................................................</w:t>
      </w:r>
    </w:p>
    <w:p w14:paraId="6EF57284" w14:textId="77777777"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       </w:t>
      </w:r>
      <w:r w:rsidR="00FE2C0E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</w:t>
      </w: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pronajímatel                                                   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  </w:t>
      </w:r>
      <w:r w:rsidR="00127BBC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FE2C0E">
        <w:rPr>
          <w:rFonts w:asciiTheme="minorHAnsi" w:hAnsiTheme="minorHAnsi" w:cstheme="minorHAnsi"/>
          <w:spacing w:val="6"/>
          <w:sz w:val="22"/>
          <w:szCs w:val="22"/>
        </w:rPr>
        <w:t xml:space="preserve">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nájemce</w:t>
      </w:r>
    </w:p>
    <w:p w14:paraId="593734ED" w14:textId="52BEE9C0" w:rsidR="007E1BEF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497879">
        <w:rPr>
          <w:rFonts w:asciiTheme="minorHAnsi" w:hAnsiTheme="minorHAnsi" w:cstheme="minorHAnsi"/>
          <w:spacing w:val="6"/>
          <w:sz w:val="22"/>
          <w:szCs w:val="22"/>
        </w:rPr>
        <w:tab/>
        <w:t xml:space="preserve">    </w:t>
      </w:r>
      <w:r w:rsidR="00595A3C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2D2958">
        <w:rPr>
          <w:rFonts w:asciiTheme="minorHAnsi" w:hAnsiTheme="minorHAnsi" w:cstheme="minorHAnsi"/>
          <w:spacing w:val="6"/>
          <w:sz w:val="22"/>
          <w:szCs w:val="22"/>
        </w:rPr>
        <w:t xml:space="preserve">       </w:t>
      </w:r>
      <w:r w:rsidR="00FD0DDC">
        <w:rPr>
          <w:rFonts w:asciiTheme="minorHAnsi" w:hAnsiTheme="minorHAnsi" w:cstheme="minorHAnsi"/>
          <w:spacing w:val="6"/>
          <w:sz w:val="22"/>
          <w:szCs w:val="22"/>
        </w:rPr>
        <w:tab/>
      </w:r>
      <w:r w:rsidR="002D2958">
        <w:rPr>
          <w:rFonts w:asciiTheme="minorHAnsi" w:hAnsiTheme="minorHAnsi" w:cstheme="minorHAnsi"/>
          <w:spacing w:val="6"/>
          <w:sz w:val="22"/>
          <w:szCs w:val="22"/>
        </w:rPr>
        <w:t xml:space="preserve">         </w:t>
      </w:r>
      <w:bookmarkStart w:id="0" w:name="_GoBack"/>
      <w:bookmarkEnd w:id="0"/>
    </w:p>
    <w:p w14:paraId="44009B61" w14:textId="6655C2DC" w:rsidR="00100E41" w:rsidRDefault="00100E4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14:paraId="03215DF9" w14:textId="147C9391" w:rsidR="00100E41" w:rsidRPr="00676B69" w:rsidRDefault="00100E4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100E41">
        <w:rPr>
          <w:rFonts w:asciiTheme="minorHAnsi" w:hAnsiTheme="minorHAnsi" w:cstheme="minorHAnsi"/>
          <w:noProof/>
          <w:spacing w:val="6"/>
          <w:sz w:val="22"/>
          <w:szCs w:val="22"/>
        </w:rPr>
        <w:lastRenderedPageBreak/>
        <w:drawing>
          <wp:inline distT="0" distB="0" distL="0" distR="0" wp14:anchorId="2FDECB3B" wp14:editId="34D8D7EB">
            <wp:extent cx="6447790" cy="9277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E41" w:rsidRPr="00676B69" w:rsidSect="00176DF7">
      <w:headerReference w:type="default" r:id="rId8"/>
      <w:footerReference w:type="default" r:id="rId9"/>
      <w:pgSz w:w="11906" w:h="16838"/>
      <w:pgMar w:top="1276" w:right="1191" w:bottom="1276" w:left="1191" w:header="567" w:footer="3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26F93" w14:textId="77777777" w:rsidR="00A772E9" w:rsidRDefault="008B2151">
      <w:r>
        <w:separator/>
      </w:r>
    </w:p>
  </w:endnote>
  <w:endnote w:type="continuationSeparator" w:id="0">
    <w:p w14:paraId="0935A0D8" w14:textId="77777777" w:rsidR="00A772E9" w:rsidRDefault="008B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DDC13" w14:textId="77777777" w:rsidR="007A3683" w:rsidRDefault="008B2151">
    <w:pPr>
      <w:pStyle w:val="Zpat"/>
      <w:ind w:right="360"/>
      <w:jc w:val="center"/>
    </w:pPr>
    <w:r>
      <w:t xml:space="preserve">Strana </w:t>
    </w:r>
    <w:r>
      <w:fldChar w:fldCharType="begin"/>
    </w:r>
    <w:r>
      <w:instrText>PAGE</w:instrText>
    </w:r>
    <w:r>
      <w:fldChar w:fldCharType="separate"/>
    </w:r>
    <w:r w:rsidR="00E77992">
      <w:rPr>
        <w:noProof/>
      </w:rPr>
      <w:t>1</w:t>
    </w:r>
    <w:r>
      <w:fldChar w:fldCharType="end"/>
    </w:r>
    <w:r>
      <w:t xml:space="preserve"> (celkem </w:t>
    </w:r>
    <w:r>
      <w:fldChar w:fldCharType="begin"/>
    </w:r>
    <w:r>
      <w:instrText>NUMPAGES \* ARABIC</w:instrText>
    </w:r>
    <w:r>
      <w:fldChar w:fldCharType="separate"/>
    </w:r>
    <w:r w:rsidR="00E77992">
      <w:rPr>
        <w:noProof/>
      </w:rPr>
      <w:t>1</w:t>
    </w:r>
    <w: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6556B" w14:textId="77777777" w:rsidR="00A772E9" w:rsidRDefault="008B2151">
      <w:r>
        <w:separator/>
      </w:r>
    </w:p>
  </w:footnote>
  <w:footnote w:type="continuationSeparator" w:id="0">
    <w:p w14:paraId="64700DE2" w14:textId="77777777" w:rsidR="00A772E9" w:rsidRDefault="008B2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8FFAB" w14:textId="77777777" w:rsidR="007A3683" w:rsidRDefault="007A3683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E576F"/>
    <w:multiLevelType w:val="hybridMultilevel"/>
    <w:tmpl w:val="E85A58AA"/>
    <w:lvl w:ilvl="0" w:tplc="0405001B">
      <w:start w:val="1"/>
      <w:numFmt w:val="lowerRoman"/>
      <w:lvlText w:val="%1."/>
      <w:lvlJc w:val="right"/>
      <w:pPr>
        <w:ind w:left="1866" w:hanging="360"/>
      </w:pPr>
    </w:lvl>
    <w:lvl w:ilvl="1" w:tplc="04050019" w:tentative="1">
      <w:start w:val="1"/>
      <w:numFmt w:val="lowerLetter"/>
      <w:lvlText w:val="%2."/>
      <w:lvlJc w:val="left"/>
      <w:pPr>
        <w:ind w:left="2586" w:hanging="360"/>
      </w:pPr>
    </w:lvl>
    <w:lvl w:ilvl="2" w:tplc="0405001B" w:tentative="1">
      <w:start w:val="1"/>
      <w:numFmt w:val="lowerRoman"/>
      <w:lvlText w:val="%3."/>
      <w:lvlJc w:val="right"/>
      <w:pPr>
        <w:ind w:left="3306" w:hanging="180"/>
      </w:pPr>
    </w:lvl>
    <w:lvl w:ilvl="3" w:tplc="0405000F" w:tentative="1">
      <w:start w:val="1"/>
      <w:numFmt w:val="decimal"/>
      <w:lvlText w:val="%4."/>
      <w:lvlJc w:val="left"/>
      <w:pPr>
        <w:ind w:left="4026" w:hanging="360"/>
      </w:pPr>
    </w:lvl>
    <w:lvl w:ilvl="4" w:tplc="04050019" w:tentative="1">
      <w:start w:val="1"/>
      <w:numFmt w:val="lowerLetter"/>
      <w:lvlText w:val="%5."/>
      <w:lvlJc w:val="left"/>
      <w:pPr>
        <w:ind w:left="4746" w:hanging="360"/>
      </w:pPr>
    </w:lvl>
    <w:lvl w:ilvl="5" w:tplc="0405001B" w:tentative="1">
      <w:start w:val="1"/>
      <w:numFmt w:val="lowerRoman"/>
      <w:lvlText w:val="%6."/>
      <w:lvlJc w:val="right"/>
      <w:pPr>
        <w:ind w:left="5466" w:hanging="180"/>
      </w:pPr>
    </w:lvl>
    <w:lvl w:ilvl="6" w:tplc="0405000F" w:tentative="1">
      <w:start w:val="1"/>
      <w:numFmt w:val="decimal"/>
      <w:lvlText w:val="%7."/>
      <w:lvlJc w:val="left"/>
      <w:pPr>
        <w:ind w:left="6186" w:hanging="360"/>
      </w:pPr>
    </w:lvl>
    <w:lvl w:ilvl="7" w:tplc="04050019" w:tentative="1">
      <w:start w:val="1"/>
      <w:numFmt w:val="lowerLetter"/>
      <w:lvlText w:val="%8."/>
      <w:lvlJc w:val="left"/>
      <w:pPr>
        <w:ind w:left="6906" w:hanging="360"/>
      </w:pPr>
    </w:lvl>
    <w:lvl w:ilvl="8" w:tplc="040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 w15:restartNumberingAfterBreak="0">
    <w:nsid w:val="0B183AD1"/>
    <w:multiLevelType w:val="multilevel"/>
    <w:tmpl w:val="4F54CAF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Garamond" w:hAnsi="Garamond" w:cs="Garamond"/>
        <w:spacing w:val="6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C77E35"/>
    <w:multiLevelType w:val="hybridMultilevel"/>
    <w:tmpl w:val="156E6974"/>
    <w:lvl w:ilvl="0" w:tplc="902EC0B2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6197CFA"/>
    <w:multiLevelType w:val="multilevel"/>
    <w:tmpl w:val="B164E10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AA863A1"/>
    <w:multiLevelType w:val="hybridMultilevel"/>
    <w:tmpl w:val="BB5C30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05C8E"/>
    <w:multiLevelType w:val="hybridMultilevel"/>
    <w:tmpl w:val="1D1E78FE"/>
    <w:lvl w:ilvl="0" w:tplc="4D3C70D6">
      <w:start w:val="1"/>
      <w:numFmt w:val="decimal"/>
      <w:lvlText w:val="%1."/>
      <w:lvlJc w:val="left"/>
      <w:pPr>
        <w:ind w:left="1296" w:hanging="8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9CF745B"/>
    <w:multiLevelType w:val="hybridMultilevel"/>
    <w:tmpl w:val="B434D8D4"/>
    <w:lvl w:ilvl="0" w:tplc="F1D655B2">
      <w:start w:val="1"/>
      <w:numFmt w:val="decimal"/>
      <w:lvlText w:val="%1.1"/>
      <w:lvlJc w:val="left"/>
      <w:pPr>
        <w:ind w:left="1146" w:hanging="360"/>
      </w:pPr>
      <w:rPr>
        <w:rFonts w:ascii="Garamond" w:hAnsi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DCB437B"/>
    <w:multiLevelType w:val="hybridMultilevel"/>
    <w:tmpl w:val="77103BFA"/>
    <w:lvl w:ilvl="0" w:tplc="B48860A8">
      <w:start w:val="1"/>
      <w:numFmt w:val="decimal"/>
      <w:lvlText w:val="%1.2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3FB12950"/>
    <w:multiLevelType w:val="hybridMultilevel"/>
    <w:tmpl w:val="3FD89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6130FB"/>
    <w:multiLevelType w:val="hybridMultilevel"/>
    <w:tmpl w:val="184C5BDA"/>
    <w:lvl w:ilvl="0" w:tplc="B4C4767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2A452F7"/>
    <w:multiLevelType w:val="hybridMultilevel"/>
    <w:tmpl w:val="69FC5950"/>
    <w:lvl w:ilvl="0" w:tplc="E01E854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44745E"/>
    <w:multiLevelType w:val="hybridMultilevel"/>
    <w:tmpl w:val="4086C3CE"/>
    <w:lvl w:ilvl="0" w:tplc="DC5421D0">
      <w:start w:val="1"/>
      <w:numFmt w:val="decimal"/>
      <w:lvlText w:val="%1.2"/>
      <w:lvlJc w:val="left"/>
      <w:pPr>
        <w:ind w:left="360" w:hanging="360"/>
      </w:pPr>
      <w:rPr>
        <w:rFonts w:ascii="Garamond" w:hAnsi="Garamond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7A83484E"/>
    <w:multiLevelType w:val="multilevel"/>
    <w:tmpl w:val="4552BE6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7B652327"/>
    <w:multiLevelType w:val="hybridMultilevel"/>
    <w:tmpl w:val="25A8EB16"/>
    <w:lvl w:ilvl="0" w:tplc="13D6548E">
      <w:start w:val="1"/>
      <w:numFmt w:val="decimal"/>
      <w:lvlText w:val="%1."/>
      <w:lvlJc w:val="left"/>
      <w:pPr>
        <w:ind w:left="1101" w:hanging="675"/>
      </w:pPr>
      <w:rPr>
        <w:rFonts w:ascii="Garamond" w:hAnsi="Garamond" w:cs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6"/>
  </w:num>
  <w:num w:numId="5">
    <w:abstractNumId w:val="5"/>
  </w:num>
  <w:num w:numId="6">
    <w:abstractNumId w:val="11"/>
  </w:num>
  <w:num w:numId="7">
    <w:abstractNumId w:val="13"/>
  </w:num>
  <w:num w:numId="8">
    <w:abstractNumId w:val="7"/>
  </w:num>
  <w:num w:numId="9">
    <w:abstractNumId w:val="0"/>
  </w:num>
  <w:num w:numId="10">
    <w:abstractNumId w:val="4"/>
  </w:num>
  <w:num w:numId="11">
    <w:abstractNumId w:val="2"/>
  </w:num>
  <w:num w:numId="12">
    <w:abstractNumId w:val="8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43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683"/>
    <w:rsid w:val="00005478"/>
    <w:rsid w:val="00023B12"/>
    <w:rsid w:val="00100E41"/>
    <w:rsid w:val="00105CB2"/>
    <w:rsid w:val="00122455"/>
    <w:rsid w:val="00127BBC"/>
    <w:rsid w:val="00131D33"/>
    <w:rsid w:val="00176DF7"/>
    <w:rsid w:val="001932D7"/>
    <w:rsid w:val="001A51C8"/>
    <w:rsid w:val="001A5410"/>
    <w:rsid w:val="002826D0"/>
    <w:rsid w:val="002931C7"/>
    <w:rsid w:val="00295CA8"/>
    <w:rsid w:val="002B7C3F"/>
    <w:rsid w:val="002C0565"/>
    <w:rsid w:val="002D2958"/>
    <w:rsid w:val="002E0280"/>
    <w:rsid w:val="002E69C1"/>
    <w:rsid w:val="002F0395"/>
    <w:rsid w:val="003629F7"/>
    <w:rsid w:val="00391DC1"/>
    <w:rsid w:val="003C6DE5"/>
    <w:rsid w:val="003D6942"/>
    <w:rsid w:val="003E2071"/>
    <w:rsid w:val="00416ECB"/>
    <w:rsid w:val="00425A05"/>
    <w:rsid w:val="00497879"/>
    <w:rsid w:val="004A7D94"/>
    <w:rsid w:val="004C547D"/>
    <w:rsid w:val="004C7A6D"/>
    <w:rsid w:val="00595A3C"/>
    <w:rsid w:val="00623D67"/>
    <w:rsid w:val="00661374"/>
    <w:rsid w:val="00676B69"/>
    <w:rsid w:val="006B65B5"/>
    <w:rsid w:val="006C01DA"/>
    <w:rsid w:val="00707D99"/>
    <w:rsid w:val="00752090"/>
    <w:rsid w:val="007A3683"/>
    <w:rsid w:val="007A7AF4"/>
    <w:rsid w:val="007C1F2A"/>
    <w:rsid w:val="007D3DDB"/>
    <w:rsid w:val="007E1BEF"/>
    <w:rsid w:val="00815D4A"/>
    <w:rsid w:val="00820F8A"/>
    <w:rsid w:val="00827420"/>
    <w:rsid w:val="00844FCB"/>
    <w:rsid w:val="00854B90"/>
    <w:rsid w:val="00863F4C"/>
    <w:rsid w:val="008B2151"/>
    <w:rsid w:val="00950344"/>
    <w:rsid w:val="00971D03"/>
    <w:rsid w:val="00980089"/>
    <w:rsid w:val="009B5EE6"/>
    <w:rsid w:val="00A11E26"/>
    <w:rsid w:val="00A40E07"/>
    <w:rsid w:val="00A55E78"/>
    <w:rsid w:val="00A772E9"/>
    <w:rsid w:val="00A97F81"/>
    <w:rsid w:val="00AA5D63"/>
    <w:rsid w:val="00AD53BD"/>
    <w:rsid w:val="00B32F48"/>
    <w:rsid w:val="00B425AC"/>
    <w:rsid w:val="00B61F99"/>
    <w:rsid w:val="00B90FCB"/>
    <w:rsid w:val="00B97E58"/>
    <w:rsid w:val="00BA7349"/>
    <w:rsid w:val="00BC37D0"/>
    <w:rsid w:val="00C900D9"/>
    <w:rsid w:val="00CC3E47"/>
    <w:rsid w:val="00CF5B23"/>
    <w:rsid w:val="00D10AF3"/>
    <w:rsid w:val="00D11C50"/>
    <w:rsid w:val="00D32F12"/>
    <w:rsid w:val="00D33A5E"/>
    <w:rsid w:val="00D42856"/>
    <w:rsid w:val="00D51AAF"/>
    <w:rsid w:val="00D55B24"/>
    <w:rsid w:val="00D74176"/>
    <w:rsid w:val="00E473F7"/>
    <w:rsid w:val="00E551E7"/>
    <w:rsid w:val="00E728E1"/>
    <w:rsid w:val="00E77992"/>
    <w:rsid w:val="00E77C25"/>
    <w:rsid w:val="00F231C5"/>
    <w:rsid w:val="00F34135"/>
    <w:rsid w:val="00FC3179"/>
    <w:rsid w:val="00FD0DDC"/>
    <w:rsid w:val="00FE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E5580"/>
  <w15:docId w15:val="{2BB32801-6E5F-4224-9DC9-F2E25A68A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 NEBYTOVÝCH PROSTOR</vt:lpstr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 NEBYTOVÝCH PROSTOR</dc:title>
  <dc:creator>Marek Petrjánoš</dc:creator>
  <cp:lastModifiedBy>katerina_vorlicka</cp:lastModifiedBy>
  <cp:revision>4</cp:revision>
  <cp:lastPrinted>2020-04-02T09:48:00Z</cp:lastPrinted>
  <dcterms:created xsi:type="dcterms:W3CDTF">2020-04-03T10:41:00Z</dcterms:created>
  <dcterms:modified xsi:type="dcterms:W3CDTF">2020-04-03T11:00:00Z</dcterms:modified>
  <dc:language>cs-CZ</dc:language>
</cp:coreProperties>
</file>