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D5" w:rsidRPr="00461AB2" w:rsidRDefault="007A6BBE" w:rsidP="00461AB2">
      <w:pPr>
        <w:spacing w:line="276" w:lineRule="auto"/>
        <w:jc w:val="center"/>
        <w:rPr>
          <w:rFonts w:cs="Arial"/>
          <w:b/>
          <w:szCs w:val="20"/>
        </w:rPr>
      </w:pPr>
      <w:r w:rsidRPr="00461AB2">
        <w:rPr>
          <w:rFonts w:cs="Arial"/>
          <w:b/>
          <w:szCs w:val="20"/>
        </w:rPr>
        <w:t xml:space="preserve">RÁMCOVÁ SMLOUVA O </w:t>
      </w:r>
      <w:r w:rsidR="00CC7370">
        <w:rPr>
          <w:rFonts w:cs="Arial"/>
          <w:b/>
          <w:szCs w:val="20"/>
        </w:rPr>
        <w:t>VÝKONU ZNALECKÉ ČINNOSTI</w:t>
      </w:r>
    </w:p>
    <w:p w:rsidR="007724C2" w:rsidRPr="00461AB2" w:rsidRDefault="007724C2" w:rsidP="00461AB2">
      <w:pPr>
        <w:spacing w:after="0" w:line="276" w:lineRule="auto"/>
        <w:jc w:val="both"/>
        <w:rPr>
          <w:rFonts w:cs="Arial"/>
          <w:b/>
          <w:szCs w:val="20"/>
        </w:rPr>
      </w:pPr>
    </w:p>
    <w:p w:rsidR="000A59D5" w:rsidRPr="00461AB2" w:rsidRDefault="000A59D5" w:rsidP="00461AB2">
      <w:pPr>
        <w:spacing w:after="0" w:line="276" w:lineRule="auto"/>
        <w:jc w:val="both"/>
        <w:rPr>
          <w:rFonts w:cs="Arial"/>
          <w:b/>
          <w:szCs w:val="20"/>
        </w:rPr>
      </w:pPr>
      <w:r w:rsidRPr="00461AB2">
        <w:rPr>
          <w:rFonts w:cs="Arial"/>
          <w:b/>
          <w:szCs w:val="20"/>
        </w:rPr>
        <w:t>Smluvní strany:</w:t>
      </w:r>
    </w:p>
    <w:p w:rsidR="004F7FBE" w:rsidRPr="00461AB2" w:rsidRDefault="004F7FBE" w:rsidP="00461AB2">
      <w:pPr>
        <w:spacing w:after="0" w:line="276" w:lineRule="auto"/>
        <w:jc w:val="both"/>
        <w:rPr>
          <w:rFonts w:cs="Arial"/>
          <w:szCs w:val="20"/>
        </w:rPr>
      </w:pPr>
    </w:p>
    <w:p w:rsidR="0016174F" w:rsidRPr="0016174F" w:rsidRDefault="0016174F" w:rsidP="0016174F">
      <w:pPr>
        <w:suppressAutoHyphens/>
        <w:spacing w:after="0" w:line="240" w:lineRule="auto"/>
        <w:jc w:val="both"/>
        <w:rPr>
          <w:rFonts w:ascii="Calibri" w:eastAsia="Times New Roman" w:hAnsi="Calibri" w:cs="Times New Roman"/>
          <w:b/>
          <w:sz w:val="22"/>
          <w:lang w:eastAsia="zh-CN"/>
        </w:rPr>
      </w:pPr>
      <w:r w:rsidRPr="0016174F">
        <w:rPr>
          <w:rFonts w:ascii="Calibri" w:eastAsia="Times New Roman" w:hAnsi="Calibri" w:cs="Times New Roman"/>
          <w:b/>
          <w:sz w:val="22"/>
          <w:lang w:eastAsia="zh-CN"/>
        </w:rPr>
        <w:t>Karlovarský kraj</w:t>
      </w:r>
    </w:p>
    <w:p w:rsidR="0016174F" w:rsidRPr="0016174F" w:rsidRDefault="0016174F" w:rsidP="0016174F">
      <w:pPr>
        <w:suppressAutoHyphens/>
        <w:spacing w:after="0" w:line="240" w:lineRule="auto"/>
        <w:jc w:val="both"/>
        <w:rPr>
          <w:rFonts w:ascii="Calibri" w:eastAsia="Times New Roman" w:hAnsi="Calibri" w:cs="Times New Roman"/>
          <w:sz w:val="22"/>
          <w:lang w:eastAsia="zh-CN"/>
        </w:rPr>
      </w:pPr>
      <w:r w:rsidRPr="0016174F">
        <w:rPr>
          <w:rFonts w:ascii="Calibri" w:eastAsia="Times New Roman" w:hAnsi="Calibri" w:cs="Times New Roman"/>
          <w:sz w:val="22"/>
          <w:lang w:eastAsia="zh-CN"/>
        </w:rPr>
        <w:t xml:space="preserve">se sídlem: </w:t>
      </w:r>
      <w:r w:rsidRPr="0016174F">
        <w:rPr>
          <w:rFonts w:ascii="Calibri" w:eastAsia="Times New Roman" w:hAnsi="Calibri" w:cs="Times New Roman"/>
          <w:sz w:val="22"/>
          <w:lang w:eastAsia="zh-CN"/>
        </w:rPr>
        <w:tab/>
      </w:r>
      <w:r w:rsidRPr="0016174F">
        <w:rPr>
          <w:rFonts w:ascii="Calibri" w:eastAsia="Times New Roman" w:hAnsi="Calibri" w:cs="Times New Roman"/>
          <w:sz w:val="22"/>
          <w:lang w:eastAsia="zh-CN"/>
        </w:rPr>
        <w:tab/>
        <w:t>Závodní 353/88, 360 06 Karlovy Vary - Dvory</w:t>
      </w:r>
    </w:p>
    <w:p w:rsidR="0016174F" w:rsidRPr="0016174F" w:rsidRDefault="0016174F" w:rsidP="0016174F">
      <w:pPr>
        <w:suppressAutoHyphens/>
        <w:spacing w:after="0" w:line="240" w:lineRule="auto"/>
        <w:jc w:val="both"/>
        <w:rPr>
          <w:rFonts w:ascii="Calibri" w:eastAsia="Times New Roman" w:hAnsi="Calibri" w:cs="Times New Roman"/>
          <w:sz w:val="22"/>
          <w:lang w:eastAsia="zh-CN"/>
        </w:rPr>
      </w:pPr>
      <w:r w:rsidRPr="0016174F">
        <w:rPr>
          <w:rFonts w:ascii="Calibri" w:eastAsia="Times New Roman" w:hAnsi="Calibri" w:cs="Times New Roman"/>
          <w:sz w:val="22"/>
          <w:lang w:eastAsia="zh-CN"/>
        </w:rPr>
        <w:t xml:space="preserve">IČO: </w:t>
      </w:r>
      <w:r w:rsidRPr="0016174F">
        <w:rPr>
          <w:rFonts w:ascii="Calibri" w:eastAsia="Times New Roman" w:hAnsi="Calibri" w:cs="Times New Roman"/>
          <w:sz w:val="22"/>
          <w:lang w:eastAsia="zh-CN"/>
        </w:rPr>
        <w:tab/>
      </w:r>
      <w:r w:rsidRPr="0016174F">
        <w:rPr>
          <w:rFonts w:ascii="Calibri" w:eastAsia="Times New Roman" w:hAnsi="Calibri" w:cs="Times New Roman"/>
          <w:sz w:val="22"/>
          <w:lang w:eastAsia="zh-CN"/>
        </w:rPr>
        <w:tab/>
      </w:r>
      <w:r w:rsidRPr="0016174F">
        <w:rPr>
          <w:rFonts w:ascii="Calibri" w:eastAsia="Times New Roman" w:hAnsi="Calibri" w:cs="Times New Roman"/>
          <w:sz w:val="22"/>
          <w:lang w:eastAsia="zh-CN"/>
        </w:rPr>
        <w:tab/>
        <w:t>70891168</w:t>
      </w:r>
    </w:p>
    <w:p w:rsidR="0016174F" w:rsidRPr="0016174F" w:rsidRDefault="0016174F" w:rsidP="0016174F">
      <w:pPr>
        <w:suppressAutoHyphens/>
        <w:spacing w:after="0" w:line="240" w:lineRule="auto"/>
        <w:jc w:val="both"/>
        <w:rPr>
          <w:rFonts w:ascii="Calibri" w:eastAsia="Times New Roman" w:hAnsi="Calibri" w:cs="Times New Roman"/>
          <w:sz w:val="22"/>
          <w:lang w:eastAsia="zh-CN"/>
        </w:rPr>
      </w:pPr>
      <w:r w:rsidRPr="0016174F">
        <w:rPr>
          <w:rFonts w:ascii="Calibri" w:eastAsia="Times New Roman" w:hAnsi="Calibri" w:cs="Times New Roman"/>
          <w:sz w:val="22"/>
          <w:lang w:eastAsia="zh-CN"/>
        </w:rPr>
        <w:t xml:space="preserve">DIČ: </w:t>
      </w:r>
      <w:r w:rsidRPr="0016174F">
        <w:rPr>
          <w:rFonts w:ascii="Calibri" w:eastAsia="Times New Roman" w:hAnsi="Calibri" w:cs="Times New Roman"/>
          <w:sz w:val="22"/>
          <w:lang w:eastAsia="zh-CN"/>
        </w:rPr>
        <w:tab/>
      </w:r>
      <w:r w:rsidRPr="0016174F">
        <w:rPr>
          <w:rFonts w:ascii="Calibri" w:eastAsia="Times New Roman" w:hAnsi="Calibri" w:cs="Times New Roman"/>
          <w:sz w:val="22"/>
          <w:lang w:eastAsia="zh-CN"/>
        </w:rPr>
        <w:tab/>
      </w:r>
      <w:r w:rsidRPr="0016174F">
        <w:rPr>
          <w:rFonts w:ascii="Calibri" w:eastAsia="Times New Roman" w:hAnsi="Calibri" w:cs="Times New Roman"/>
          <w:sz w:val="22"/>
          <w:lang w:eastAsia="zh-CN"/>
        </w:rPr>
        <w:tab/>
        <w:t xml:space="preserve">CZ70891168 </w:t>
      </w:r>
    </w:p>
    <w:p w:rsidR="0016174F" w:rsidRPr="0016174F" w:rsidRDefault="0016174F" w:rsidP="0016174F">
      <w:pPr>
        <w:spacing w:after="0" w:line="240" w:lineRule="auto"/>
        <w:jc w:val="both"/>
        <w:rPr>
          <w:rFonts w:ascii="Calibri" w:eastAsia="Times New Roman" w:hAnsi="Calibri" w:cs="Times New Roman"/>
          <w:bCs/>
          <w:snapToGrid w:val="0"/>
          <w:color w:val="000000"/>
          <w:sz w:val="22"/>
          <w:lang w:eastAsia="cs-CZ"/>
        </w:rPr>
      </w:pPr>
      <w:r w:rsidRPr="0016174F">
        <w:rPr>
          <w:rFonts w:ascii="Calibri" w:eastAsia="Times New Roman" w:hAnsi="Calibri" w:cs="Times New Roman"/>
          <w:sz w:val="22"/>
          <w:lang w:eastAsia="zh-CN"/>
        </w:rPr>
        <w:t xml:space="preserve">bankovní spojení: </w:t>
      </w:r>
      <w:r w:rsidRPr="0016174F">
        <w:rPr>
          <w:rFonts w:ascii="Calibri" w:eastAsia="Times New Roman" w:hAnsi="Calibri" w:cs="Times New Roman"/>
          <w:sz w:val="22"/>
          <w:lang w:eastAsia="zh-CN"/>
        </w:rPr>
        <w:tab/>
      </w:r>
      <w:r w:rsidR="00564D38">
        <w:rPr>
          <w:rFonts w:ascii="Calibri" w:eastAsia="Times New Roman" w:hAnsi="Calibri" w:cs="Times New Roman"/>
          <w:sz w:val="22"/>
          <w:lang w:eastAsia="zh-CN"/>
        </w:rPr>
        <w:t>XXXXXXXXXXXXXXXXXXXXXXXXXXXXXXXXXXXXXXX</w:t>
      </w:r>
    </w:p>
    <w:p w:rsidR="0016174F" w:rsidRPr="0016174F" w:rsidRDefault="0016174F" w:rsidP="0016174F">
      <w:pPr>
        <w:spacing w:after="0" w:line="240" w:lineRule="auto"/>
        <w:ind w:left="709"/>
        <w:jc w:val="both"/>
        <w:rPr>
          <w:rFonts w:ascii="Calibri" w:eastAsia="Times New Roman" w:hAnsi="Calibri" w:cs="Times New Roman"/>
          <w:bCs/>
          <w:snapToGrid w:val="0"/>
          <w:color w:val="000000"/>
          <w:sz w:val="22"/>
          <w:lang w:eastAsia="cs-CZ"/>
        </w:rPr>
      </w:pPr>
      <w:r w:rsidRPr="0016174F">
        <w:rPr>
          <w:rFonts w:ascii="Calibri" w:eastAsia="Times New Roman" w:hAnsi="Calibri" w:cs="Times New Roman"/>
          <w:bCs/>
          <w:snapToGrid w:val="0"/>
          <w:color w:val="000000"/>
          <w:sz w:val="22"/>
          <w:lang w:eastAsia="cs-CZ"/>
        </w:rPr>
        <w:t xml:space="preserve">                </w:t>
      </w:r>
      <w:r w:rsidRPr="0016174F">
        <w:rPr>
          <w:rFonts w:ascii="Calibri" w:eastAsia="Times New Roman" w:hAnsi="Calibri" w:cs="Times New Roman"/>
          <w:bCs/>
          <w:snapToGrid w:val="0"/>
          <w:color w:val="000000"/>
          <w:sz w:val="22"/>
          <w:lang w:eastAsia="cs-CZ"/>
        </w:rPr>
        <w:tab/>
      </w:r>
      <w:r w:rsidR="00564D38">
        <w:rPr>
          <w:rFonts w:ascii="Calibri" w:eastAsia="Times New Roman" w:hAnsi="Calibri" w:cs="Times New Roman"/>
          <w:bCs/>
          <w:snapToGrid w:val="0"/>
          <w:color w:val="000000"/>
          <w:sz w:val="22"/>
          <w:lang w:eastAsia="cs-CZ"/>
        </w:rPr>
        <w:t>XXXXXXXXXXXXXXXXXXXXXXXXXXXXXXXXXXXXXXX</w:t>
      </w:r>
    </w:p>
    <w:p w:rsidR="0016174F" w:rsidRPr="0016174F" w:rsidRDefault="0016174F" w:rsidP="0016174F">
      <w:pPr>
        <w:spacing w:after="0" w:line="240" w:lineRule="auto"/>
        <w:ind w:left="709"/>
        <w:jc w:val="both"/>
        <w:rPr>
          <w:rFonts w:ascii="Calibri" w:eastAsia="Times New Roman" w:hAnsi="Calibri" w:cs="Times New Roman"/>
          <w:bCs/>
          <w:snapToGrid w:val="0"/>
          <w:color w:val="000000"/>
          <w:sz w:val="22"/>
          <w:lang w:eastAsia="cs-CZ"/>
        </w:rPr>
      </w:pPr>
      <w:r w:rsidRPr="0016174F">
        <w:rPr>
          <w:rFonts w:ascii="Calibri" w:eastAsia="Times New Roman" w:hAnsi="Calibri" w:cs="Times New Roman"/>
          <w:bCs/>
          <w:snapToGrid w:val="0"/>
          <w:color w:val="000000"/>
          <w:sz w:val="22"/>
          <w:lang w:eastAsia="cs-CZ"/>
        </w:rPr>
        <w:t xml:space="preserve">                 </w:t>
      </w:r>
      <w:r w:rsidRPr="0016174F">
        <w:rPr>
          <w:rFonts w:ascii="Calibri" w:eastAsia="Times New Roman" w:hAnsi="Calibri" w:cs="Times New Roman"/>
          <w:bCs/>
          <w:snapToGrid w:val="0"/>
          <w:color w:val="000000"/>
          <w:sz w:val="22"/>
          <w:lang w:eastAsia="cs-CZ"/>
        </w:rPr>
        <w:tab/>
      </w:r>
      <w:r w:rsidR="00564D38">
        <w:rPr>
          <w:rFonts w:ascii="Calibri" w:eastAsia="Times New Roman" w:hAnsi="Calibri" w:cs="Times New Roman"/>
          <w:bCs/>
          <w:snapToGrid w:val="0"/>
          <w:color w:val="000000"/>
          <w:sz w:val="22"/>
          <w:lang w:eastAsia="cs-CZ"/>
        </w:rPr>
        <w:t>XXXXXXXXXXXXXXXXXXXXXXXXXXXXXXXXXXXXXXX</w:t>
      </w:r>
    </w:p>
    <w:p w:rsidR="0016174F" w:rsidRPr="0016174F" w:rsidRDefault="0016174F" w:rsidP="0016174F">
      <w:pPr>
        <w:suppressAutoHyphens/>
        <w:spacing w:after="0" w:line="240" w:lineRule="auto"/>
        <w:jc w:val="both"/>
        <w:rPr>
          <w:rFonts w:ascii="Calibri" w:eastAsia="Times New Roman" w:hAnsi="Calibri" w:cs="Times New Roman"/>
          <w:bCs/>
          <w:snapToGrid w:val="0"/>
          <w:color w:val="000000"/>
          <w:sz w:val="22"/>
          <w:lang w:eastAsia="cs-CZ"/>
        </w:rPr>
      </w:pPr>
      <w:r w:rsidRPr="0016174F">
        <w:rPr>
          <w:rFonts w:ascii="Calibri" w:eastAsia="Times New Roman" w:hAnsi="Calibri" w:cs="Times New Roman"/>
          <w:bCs/>
          <w:snapToGrid w:val="0"/>
          <w:color w:val="000000"/>
          <w:sz w:val="22"/>
          <w:lang w:eastAsia="cs-CZ"/>
        </w:rPr>
        <w:t xml:space="preserve">                </w:t>
      </w:r>
      <w:r w:rsidRPr="0016174F">
        <w:rPr>
          <w:rFonts w:ascii="Calibri" w:eastAsia="Times New Roman" w:hAnsi="Calibri" w:cs="Times New Roman"/>
          <w:bCs/>
          <w:snapToGrid w:val="0"/>
          <w:color w:val="000000"/>
          <w:sz w:val="22"/>
          <w:lang w:eastAsia="cs-CZ"/>
        </w:rPr>
        <w:tab/>
      </w:r>
      <w:r w:rsidRPr="0016174F">
        <w:rPr>
          <w:rFonts w:ascii="Calibri" w:eastAsia="Times New Roman" w:hAnsi="Calibri" w:cs="Times New Roman"/>
          <w:bCs/>
          <w:snapToGrid w:val="0"/>
          <w:color w:val="000000"/>
          <w:sz w:val="22"/>
          <w:lang w:eastAsia="cs-CZ"/>
        </w:rPr>
        <w:tab/>
      </w:r>
      <w:r w:rsidR="00564D38">
        <w:rPr>
          <w:rFonts w:ascii="Calibri" w:eastAsia="Times New Roman" w:hAnsi="Calibri" w:cs="Times New Roman"/>
          <w:bCs/>
          <w:snapToGrid w:val="0"/>
          <w:color w:val="000000"/>
          <w:sz w:val="22"/>
          <w:lang w:eastAsia="cs-CZ"/>
        </w:rPr>
        <w:t>XXXXXXXXXXXXXXXXXXXXXXXXXXXXXXXXXXXXXXX</w:t>
      </w:r>
    </w:p>
    <w:p w:rsidR="0016174F" w:rsidRPr="0016174F" w:rsidRDefault="0016174F" w:rsidP="0016174F">
      <w:pPr>
        <w:suppressAutoHyphens/>
        <w:spacing w:after="0" w:line="240" w:lineRule="auto"/>
        <w:jc w:val="both"/>
        <w:rPr>
          <w:rFonts w:ascii="Calibri" w:eastAsia="Times New Roman" w:hAnsi="Calibri" w:cs="Times New Roman"/>
          <w:sz w:val="22"/>
          <w:lang w:eastAsia="zh-CN"/>
        </w:rPr>
      </w:pPr>
      <w:r w:rsidRPr="0016174F">
        <w:rPr>
          <w:rFonts w:ascii="Calibri" w:eastAsia="Times New Roman" w:hAnsi="Calibri" w:cs="Times New Roman"/>
          <w:sz w:val="22"/>
          <w:lang w:eastAsia="zh-CN"/>
        </w:rPr>
        <w:t xml:space="preserve">zastoupený:  </w:t>
      </w:r>
      <w:r w:rsidRPr="0016174F">
        <w:rPr>
          <w:rFonts w:ascii="Calibri" w:eastAsia="Times New Roman" w:hAnsi="Calibri" w:cs="Times New Roman"/>
          <w:sz w:val="22"/>
          <w:lang w:eastAsia="zh-CN"/>
        </w:rPr>
        <w:tab/>
      </w:r>
      <w:r w:rsidRPr="0016174F">
        <w:rPr>
          <w:rFonts w:ascii="Calibri" w:eastAsia="Times New Roman" w:hAnsi="Calibri" w:cs="Times New Roman"/>
          <w:sz w:val="22"/>
          <w:lang w:eastAsia="zh-CN"/>
        </w:rPr>
        <w:tab/>
        <w:t xml:space="preserve">Mgr. Petrem </w:t>
      </w:r>
      <w:proofErr w:type="spellStart"/>
      <w:r w:rsidRPr="0016174F">
        <w:rPr>
          <w:rFonts w:ascii="Calibri" w:eastAsia="Times New Roman" w:hAnsi="Calibri" w:cs="Times New Roman"/>
          <w:sz w:val="22"/>
          <w:lang w:eastAsia="zh-CN"/>
        </w:rPr>
        <w:t>Kubisem</w:t>
      </w:r>
      <w:proofErr w:type="spellEnd"/>
      <w:r w:rsidRPr="0016174F">
        <w:rPr>
          <w:rFonts w:ascii="Calibri" w:eastAsia="Times New Roman" w:hAnsi="Calibri" w:cs="Times New Roman"/>
          <w:sz w:val="22"/>
          <w:lang w:eastAsia="zh-CN"/>
        </w:rPr>
        <w:t>, hejtmanem Karlovarského kraje</w:t>
      </w:r>
    </w:p>
    <w:p w:rsidR="0016174F" w:rsidRPr="0016174F" w:rsidRDefault="0016174F" w:rsidP="0016174F">
      <w:pPr>
        <w:spacing w:before="60" w:after="0" w:line="240" w:lineRule="auto"/>
        <w:jc w:val="both"/>
        <w:rPr>
          <w:rFonts w:ascii="Calibri" w:eastAsia="Times New Roman" w:hAnsi="Calibri" w:cs="Arial"/>
          <w:bCs/>
          <w:snapToGrid w:val="0"/>
          <w:color w:val="000000"/>
          <w:sz w:val="22"/>
          <w:u w:val="single"/>
          <w:lang w:eastAsia="cs-CZ"/>
        </w:rPr>
      </w:pPr>
      <w:r w:rsidRPr="0016174F">
        <w:rPr>
          <w:rFonts w:ascii="Calibri" w:eastAsia="Times New Roman" w:hAnsi="Calibri" w:cs="Times New Roman"/>
          <w:bCs/>
          <w:snapToGrid w:val="0"/>
          <w:color w:val="000000"/>
          <w:sz w:val="22"/>
          <w:lang w:eastAsia="cs-CZ"/>
        </w:rPr>
        <w:t>Oprávněn k podpisu Smlouvy o dílo (na základě plné moci):</w:t>
      </w:r>
    </w:p>
    <w:p w:rsidR="0016174F" w:rsidRPr="0016174F" w:rsidRDefault="0016174F" w:rsidP="0016174F">
      <w:pPr>
        <w:spacing w:before="60" w:after="0" w:line="240" w:lineRule="auto"/>
        <w:ind w:left="709"/>
        <w:jc w:val="both"/>
        <w:rPr>
          <w:rFonts w:ascii="Calibri" w:eastAsia="Times New Roman" w:hAnsi="Calibri" w:cs="Arial"/>
          <w:bCs/>
          <w:snapToGrid w:val="0"/>
          <w:color w:val="000000"/>
          <w:sz w:val="22"/>
          <w:lang w:eastAsia="cs-CZ"/>
        </w:rPr>
      </w:pPr>
      <w:r w:rsidRPr="0016174F">
        <w:rPr>
          <w:rFonts w:ascii="Calibri" w:eastAsia="Times New Roman" w:hAnsi="Calibri" w:cs="Arial"/>
          <w:bCs/>
          <w:snapToGrid w:val="0"/>
          <w:color w:val="000000"/>
          <w:sz w:val="22"/>
          <w:lang w:eastAsia="cs-CZ"/>
        </w:rPr>
        <w:tab/>
      </w:r>
      <w:r w:rsidRPr="0016174F">
        <w:rPr>
          <w:rFonts w:ascii="Calibri" w:eastAsia="Times New Roman" w:hAnsi="Calibri" w:cs="Arial"/>
          <w:bCs/>
          <w:snapToGrid w:val="0"/>
          <w:color w:val="000000"/>
          <w:sz w:val="22"/>
          <w:lang w:eastAsia="cs-CZ"/>
        </w:rPr>
        <w:tab/>
        <w:t xml:space="preserve"> </w:t>
      </w:r>
      <w:r w:rsidR="00564D38">
        <w:rPr>
          <w:rFonts w:ascii="Calibri" w:eastAsia="Times New Roman" w:hAnsi="Calibri" w:cs="Arial"/>
          <w:bCs/>
          <w:snapToGrid w:val="0"/>
          <w:color w:val="000000"/>
          <w:sz w:val="22"/>
          <w:lang w:eastAsia="cs-CZ"/>
        </w:rPr>
        <w:t xml:space="preserve">XXXXXXXXXXXXX </w:t>
      </w:r>
      <w:r w:rsidRPr="0016174F">
        <w:rPr>
          <w:rFonts w:ascii="Calibri" w:eastAsia="Times New Roman" w:hAnsi="Calibri" w:cs="Arial"/>
          <w:bCs/>
          <w:snapToGrid w:val="0"/>
          <w:color w:val="000000"/>
          <w:sz w:val="22"/>
          <w:lang w:eastAsia="cs-CZ"/>
        </w:rPr>
        <w:t>- vedoucí odboru investic</w:t>
      </w:r>
    </w:p>
    <w:p w:rsidR="00517AF8" w:rsidRPr="00461AB2" w:rsidRDefault="0016174F" w:rsidP="0016174F">
      <w:pPr>
        <w:spacing w:after="0" w:line="276" w:lineRule="auto"/>
        <w:jc w:val="both"/>
        <w:rPr>
          <w:rFonts w:cs="Arial"/>
          <w:szCs w:val="20"/>
        </w:rPr>
      </w:pPr>
      <w:r w:rsidRPr="00461AB2">
        <w:rPr>
          <w:rFonts w:cs="Arial"/>
          <w:szCs w:val="20"/>
        </w:rPr>
        <w:t xml:space="preserve"> </w:t>
      </w:r>
      <w:r w:rsidR="00517AF8" w:rsidRPr="00461AB2">
        <w:rPr>
          <w:rFonts w:cs="Arial"/>
          <w:szCs w:val="20"/>
        </w:rPr>
        <w:t>(dále je</w:t>
      </w:r>
      <w:r w:rsidR="00A92978">
        <w:rPr>
          <w:rFonts w:cs="Arial"/>
          <w:szCs w:val="20"/>
        </w:rPr>
        <w:t>n „</w:t>
      </w:r>
      <w:r w:rsidR="00A92978" w:rsidRPr="00260B40">
        <w:rPr>
          <w:rFonts w:cs="Arial"/>
          <w:b/>
          <w:szCs w:val="20"/>
        </w:rPr>
        <w:t>Objednatel</w:t>
      </w:r>
      <w:r w:rsidR="00517AF8" w:rsidRPr="00461AB2">
        <w:rPr>
          <w:rFonts w:cs="Arial"/>
          <w:szCs w:val="20"/>
        </w:rPr>
        <w:t>“)</w:t>
      </w:r>
    </w:p>
    <w:p w:rsidR="00E93BFA" w:rsidRPr="00461AB2" w:rsidRDefault="00E93BFA" w:rsidP="00461AB2">
      <w:pPr>
        <w:spacing w:after="0" w:line="276" w:lineRule="auto"/>
        <w:jc w:val="both"/>
        <w:rPr>
          <w:rFonts w:cs="Arial"/>
          <w:szCs w:val="20"/>
        </w:rPr>
      </w:pPr>
    </w:p>
    <w:p w:rsidR="00C141B5" w:rsidRPr="00461AB2" w:rsidRDefault="00C43E70" w:rsidP="00461AB2">
      <w:pPr>
        <w:spacing w:after="0" w:line="276" w:lineRule="auto"/>
        <w:jc w:val="both"/>
        <w:rPr>
          <w:rFonts w:cs="Arial"/>
          <w:b/>
          <w:szCs w:val="20"/>
        </w:rPr>
      </w:pPr>
      <w:r w:rsidRPr="00461AB2">
        <w:rPr>
          <w:rFonts w:cs="Arial"/>
          <w:b/>
          <w:szCs w:val="20"/>
        </w:rPr>
        <w:t>a</w:t>
      </w:r>
    </w:p>
    <w:p w:rsidR="00C43E70" w:rsidRPr="00461AB2" w:rsidRDefault="00C43E70" w:rsidP="00461AB2">
      <w:pPr>
        <w:spacing w:after="0" w:line="276" w:lineRule="auto"/>
        <w:jc w:val="both"/>
        <w:rPr>
          <w:rFonts w:cs="Arial"/>
          <w:szCs w:val="20"/>
        </w:rPr>
      </w:pPr>
    </w:p>
    <w:p w:rsidR="002A6F35" w:rsidRPr="00461AB2" w:rsidRDefault="002A6F35" w:rsidP="00461AB2">
      <w:pPr>
        <w:spacing w:after="0" w:line="276" w:lineRule="auto"/>
        <w:jc w:val="both"/>
        <w:rPr>
          <w:rFonts w:cs="Arial"/>
          <w:b/>
          <w:szCs w:val="20"/>
        </w:rPr>
      </w:pPr>
      <w:r w:rsidRPr="00461AB2">
        <w:rPr>
          <w:rFonts w:cs="Arial"/>
          <w:szCs w:val="20"/>
        </w:rPr>
        <w:t>Název:</w:t>
      </w:r>
      <w:r w:rsidRPr="00461AB2">
        <w:rPr>
          <w:rFonts w:cs="Arial"/>
          <w:b/>
          <w:szCs w:val="20"/>
        </w:rPr>
        <w:tab/>
      </w:r>
      <w:r w:rsidRPr="00461AB2">
        <w:rPr>
          <w:rFonts w:cs="Arial"/>
          <w:b/>
          <w:szCs w:val="20"/>
        </w:rPr>
        <w:tab/>
      </w:r>
      <w:r w:rsidRPr="00461AB2">
        <w:rPr>
          <w:rFonts w:cs="Arial"/>
          <w:b/>
          <w:szCs w:val="20"/>
        </w:rPr>
        <w:tab/>
      </w:r>
      <w:r w:rsidR="003A3CB9">
        <w:rPr>
          <w:rFonts w:cs="Arial"/>
          <w:b/>
          <w:szCs w:val="20"/>
        </w:rPr>
        <w:t>GT</w:t>
      </w:r>
      <w:r w:rsidRPr="00461AB2">
        <w:rPr>
          <w:rFonts w:cs="Arial"/>
          <w:b/>
          <w:szCs w:val="20"/>
        </w:rPr>
        <w:t xml:space="preserve"> </w:t>
      </w:r>
      <w:proofErr w:type="spellStart"/>
      <w:r w:rsidRPr="00461AB2">
        <w:rPr>
          <w:rFonts w:cs="Arial"/>
          <w:b/>
          <w:szCs w:val="20"/>
        </w:rPr>
        <w:t>Appraisal</w:t>
      </w:r>
      <w:proofErr w:type="spellEnd"/>
      <w:r w:rsidRPr="00461AB2">
        <w:rPr>
          <w:rFonts w:cs="Arial"/>
          <w:b/>
          <w:szCs w:val="20"/>
        </w:rPr>
        <w:t xml:space="preserve"> </w:t>
      </w:r>
      <w:proofErr w:type="spellStart"/>
      <w:r w:rsidRPr="00461AB2">
        <w:rPr>
          <w:rFonts w:cs="Arial"/>
          <w:b/>
          <w:szCs w:val="20"/>
        </w:rPr>
        <w:t>services</w:t>
      </w:r>
      <w:proofErr w:type="spellEnd"/>
      <w:r w:rsidRPr="00461AB2">
        <w:rPr>
          <w:rFonts w:cs="Arial"/>
          <w:b/>
          <w:szCs w:val="20"/>
        </w:rPr>
        <w:t xml:space="preserve"> – Znalecký ústav a.s.</w:t>
      </w:r>
    </w:p>
    <w:p w:rsidR="002A6F35" w:rsidRPr="00461AB2" w:rsidRDefault="002A6F35" w:rsidP="00461AB2">
      <w:pPr>
        <w:spacing w:after="0" w:line="276" w:lineRule="auto"/>
        <w:jc w:val="both"/>
        <w:rPr>
          <w:rFonts w:cs="Arial"/>
          <w:szCs w:val="20"/>
        </w:rPr>
      </w:pPr>
      <w:r w:rsidRPr="00461AB2">
        <w:rPr>
          <w:rFonts w:cs="Arial"/>
          <w:szCs w:val="20"/>
        </w:rPr>
        <w:t>IČ</w:t>
      </w:r>
      <w:r w:rsidR="007312E7" w:rsidRPr="00461AB2">
        <w:rPr>
          <w:rFonts w:cs="Arial"/>
          <w:szCs w:val="20"/>
        </w:rPr>
        <w:t>O</w:t>
      </w:r>
      <w:r w:rsidRPr="00461AB2">
        <w:rPr>
          <w:rFonts w:cs="Arial"/>
          <w:szCs w:val="20"/>
        </w:rPr>
        <w:t xml:space="preserve">: </w:t>
      </w:r>
      <w:r w:rsidRPr="00461AB2">
        <w:rPr>
          <w:rFonts w:cs="Arial"/>
          <w:szCs w:val="20"/>
        </w:rPr>
        <w:tab/>
      </w:r>
      <w:r w:rsidRPr="00461AB2">
        <w:rPr>
          <w:rFonts w:cs="Arial"/>
          <w:szCs w:val="20"/>
        </w:rPr>
        <w:tab/>
      </w:r>
      <w:r w:rsidRPr="00461AB2">
        <w:rPr>
          <w:rFonts w:cs="Arial"/>
          <w:szCs w:val="20"/>
        </w:rPr>
        <w:tab/>
        <w:t>275 99 582</w:t>
      </w:r>
    </w:p>
    <w:p w:rsidR="002A6F35" w:rsidRPr="00461AB2" w:rsidRDefault="002A6F35" w:rsidP="00461AB2">
      <w:pPr>
        <w:spacing w:after="0" w:line="276" w:lineRule="auto"/>
        <w:jc w:val="both"/>
        <w:rPr>
          <w:rFonts w:cs="Arial"/>
          <w:szCs w:val="20"/>
        </w:rPr>
      </w:pPr>
      <w:r w:rsidRPr="00461AB2">
        <w:rPr>
          <w:rFonts w:cs="Arial"/>
          <w:szCs w:val="20"/>
        </w:rPr>
        <w:t xml:space="preserve">DIČ: </w:t>
      </w:r>
      <w:r w:rsidRPr="00461AB2">
        <w:rPr>
          <w:rFonts w:cs="Arial"/>
          <w:szCs w:val="20"/>
        </w:rPr>
        <w:tab/>
      </w:r>
      <w:r w:rsidRPr="00461AB2">
        <w:rPr>
          <w:rFonts w:cs="Arial"/>
          <w:szCs w:val="20"/>
        </w:rPr>
        <w:tab/>
      </w:r>
      <w:r w:rsidRPr="00461AB2">
        <w:rPr>
          <w:rFonts w:cs="Arial"/>
          <w:szCs w:val="20"/>
        </w:rPr>
        <w:tab/>
        <w:t>CZ27599582</w:t>
      </w:r>
    </w:p>
    <w:p w:rsidR="002A6F35" w:rsidRPr="00461AB2" w:rsidRDefault="002A6F35" w:rsidP="00461AB2">
      <w:pPr>
        <w:spacing w:after="0" w:line="276" w:lineRule="auto"/>
        <w:jc w:val="both"/>
        <w:rPr>
          <w:rFonts w:cs="Arial"/>
          <w:szCs w:val="20"/>
        </w:rPr>
      </w:pPr>
      <w:r w:rsidRPr="00461AB2">
        <w:rPr>
          <w:rFonts w:cs="Arial"/>
          <w:szCs w:val="20"/>
        </w:rPr>
        <w:t xml:space="preserve">Sídlo: </w:t>
      </w:r>
      <w:r w:rsidRPr="00461AB2">
        <w:rPr>
          <w:rFonts w:cs="Arial"/>
          <w:szCs w:val="20"/>
        </w:rPr>
        <w:tab/>
      </w:r>
      <w:r w:rsidRPr="00461AB2">
        <w:rPr>
          <w:rFonts w:cs="Arial"/>
          <w:szCs w:val="20"/>
        </w:rPr>
        <w:tab/>
      </w:r>
      <w:r w:rsidRPr="00461AB2">
        <w:rPr>
          <w:rFonts w:cs="Arial"/>
          <w:szCs w:val="20"/>
        </w:rPr>
        <w:tab/>
        <w:t>Muchova 240/6, Dejvice, 160 00 Praha 6</w:t>
      </w:r>
    </w:p>
    <w:p w:rsidR="002A6F35" w:rsidRPr="00461AB2" w:rsidRDefault="002A6F35" w:rsidP="00461AB2">
      <w:pPr>
        <w:spacing w:after="0" w:line="276" w:lineRule="auto"/>
        <w:jc w:val="both"/>
        <w:rPr>
          <w:rFonts w:cs="Arial"/>
          <w:szCs w:val="20"/>
        </w:rPr>
      </w:pPr>
      <w:r w:rsidRPr="00461AB2">
        <w:rPr>
          <w:rFonts w:cs="Arial"/>
          <w:szCs w:val="20"/>
        </w:rPr>
        <w:t>Zápis v OR:</w:t>
      </w:r>
      <w:r w:rsidRPr="00461AB2">
        <w:rPr>
          <w:rFonts w:cs="Arial"/>
          <w:szCs w:val="20"/>
        </w:rPr>
        <w:tab/>
      </w:r>
      <w:r w:rsidRPr="00461AB2">
        <w:rPr>
          <w:rFonts w:cs="Arial"/>
          <w:szCs w:val="20"/>
        </w:rPr>
        <w:tab/>
      </w:r>
      <w:proofErr w:type="spellStart"/>
      <w:r w:rsidRPr="00461AB2">
        <w:rPr>
          <w:rFonts w:cs="Arial"/>
          <w:szCs w:val="20"/>
        </w:rPr>
        <w:t>sp</w:t>
      </w:r>
      <w:proofErr w:type="spellEnd"/>
      <w:r w:rsidRPr="00461AB2">
        <w:rPr>
          <w:rFonts w:cs="Arial"/>
          <w:szCs w:val="20"/>
        </w:rPr>
        <w:t>. zn. B 23987 vedená u Městského soudu v Praze</w:t>
      </w:r>
    </w:p>
    <w:p w:rsidR="002A6F35" w:rsidRPr="00461AB2" w:rsidRDefault="002A6F35" w:rsidP="00463640">
      <w:pPr>
        <w:spacing w:after="0" w:line="276" w:lineRule="auto"/>
        <w:ind w:left="2120" w:hanging="2120"/>
        <w:jc w:val="both"/>
        <w:rPr>
          <w:rFonts w:cs="Arial"/>
          <w:szCs w:val="20"/>
        </w:rPr>
      </w:pPr>
      <w:r w:rsidRPr="00461AB2">
        <w:rPr>
          <w:rFonts w:cs="Arial"/>
          <w:szCs w:val="20"/>
        </w:rPr>
        <w:t>Zastoupena:</w:t>
      </w:r>
      <w:r w:rsidRPr="00461AB2">
        <w:rPr>
          <w:rFonts w:cs="Arial"/>
          <w:szCs w:val="20"/>
        </w:rPr>
        <w:tab/>
      </w:r>
      <w:r w:rsidRPr="00461AB2">
        <w:rPr>
          <w:rFonts w:cs="Arial"/>
          <w:szCs w:val="20"/>
        </w:rPr>
        <w:tab/>
      </w:r>
      <w:proofErr w:type="spellStart"/>
      <w:r w:rsidR="003A3CB9">
        <w:rPr>
          <w:rFonts w:cs="Arial"/>
          <w:szCs w:val="20"/>
        </w:rPr>
        <w:t>AppTax</w:t>
      </w:r>
      <w:proofErr w:type="spellEnd"/>
      <w:r w:rsidR="003A3CB9">
        <w:rPr>
          <w:rFonts w:cs="Arial"/>
          <w:szCs w:val="20"/>
        </w:rPr>
        <w:t xml:space="preserve"> </w:t>
      </w:r>
      <w:proofErr w:type="spellStart"/>
      <w:r w:rsidR="003A3CB9">
        <w:rPr>
          <w:rFonts w:cs="Arial"/>
          <w:szCs w:val="20"/>
        </w:rPr>
        <w:t>Partners</w:t>
      </w:r>
      <w:proofErr w:type="spellEnd"/>
      <w:r w:rsidR="003A3CB9">
        <w:rPr>
          <w:rFonts w:cs="Arial"/>
          <w:szCs w:val="20"/>
        </w:rPr>
        <w:t xml:space="preserve"> s.r.o., </w:t>
      </w:r>
      <w:r w:rsidR="00463640">
        <w:rPr>
          <w:rFonts w:cs="Arial"/>
          <w:szCs w:val="20"/>
        </w:rPr>
        <w:t>člen představenstva zastoupený při výkonu funkce Tomášem Brabencem, jednatelem</w:t>
      </w:r>
    </w:p>
    <w:p w:rsidR="002A6F35" w:rsidRPr="00461AB2" w:rsidRDefault="002A6F35" w:rsidP="00461AB2">
      <w:pPr>
        <w:spacing w:after="0" w:line="276" w:lineRule="auto"/>
        <w:jc w:val="both"/>
        <w:rPr>
          <w:rFonts w:cs="Arial"/>
          <w:szCs w:val="20"/>
        </w:rPr>
      </w:pPr>
      <w:r w:rsidRPr="00461AB2">
        <w:rPr>
          <w:rFonts w:cs="Arial"/>
          <w:szCs w:val="20"/>
        </w:rPr>
        <w:t>(dále jen „</w:t>
      </w:r>
      <w:r w:rsidR="003A7BA8">
        <w:rPr>
          <w:rFonts w:cs="Arial"/>
          <w:b/>
          <w:szCs w:val="20"/>
        </w:rPr>
        <w:t>GT</w:t>
      </w:r>
      <w:r w:rsidRPr="00461AB2">
        <w:rPr>
          <w:rFonts w:cs="Arial"/>
          <w:szCs w:val="20"/>
        </w:rPr>
        <w:t>“</w:t>
      </w:r>
      <w:r w:rsidR="008C3217">
        <w:rPr>
          <w:rFonts w:cs="Arial"/>
          <w:szCs w:val="20"/>
        </w:rPr>
        <w:t xml:space="preserve"> nebo též jen „</w:t>
      </w:r>
      <w:r w:rsidR="008C3217">
        <w:rPr>
          <w:rFonts w:cs="Arial"/>
          <w:b/>
          <w:szCs w:val="20"/>
        </w:rPr>
        <w:t>Znalecký ústav</w:t>
      </w:r>
      <w:r w:rsidR="008C3217">
        <w:rPr>
          <w:rFonts w:cs="Arial"/>
          <w:szCs w:val="20"/>
        </w:rPr>
        <w:t>“</w:t>
      </w:r>
      <w:r w:rsidRPr="00461AB2">
        <w:rPr>
          <w:rFonts w:cs="Arial"/>
          <w:szCs w:val="20"/>
        </w:rPr>
        <w:t>)</w:t>
      </w:r>
    </w:p>
    <w:p w:rsidR="009C18F1" w:rsidRPr="00461AB2" w:rsidRDefault="009C18F1" w:rsidP="00461AB2">
      <w:pPr>
        <w:spacing w:after="0" w:line="276" w:lineRule="auto"/>
        <w:jc w:val="both"/>
        <w:rPr>
          <w:rFonts w:cs="Arial"/>
          <w:szCs w:val="20"/>
        </w:rPr>
      </w:pPr>
    </w:p>
    <w:p w:rsidR="000A59D5" w:rsidRPr="00461AB2" w:rsidRDefault="000A59D5" w:rsidP="00461AB2">
      <w:pPr>
        <w:spacing w:after="0" w:line="276" w:lineRule="auto"/>
        <w:jc w:val="both"/>
        <w:rPr>
          <w:rFonts w:cs="Arial"/>
          <w:szCs w:val="20"/>
        </w:rPr>
      </w:pPr>
      <w:r w:rsidRPr="00461AB2">
        <w:rPr>
          <w:rFonts w:cs="Arial"/>
          <w:szCs w:val="20"/>
        </w:rPr>
        <w:t>uzavřel</w:t>
      </w:r>
      <w:r w:rsidR="00660730" w:rsidRPr="00461AB2">
        <w:rPr>
          <w:rFonts w:cs="Arial"/>
          <w:szCs w:val="20"/>
        </w:rPr>
        <w:t>y</w:t>
      </w:r>
      <w:r w:rsidRPr="00461AB2">
        <w:rPr>
          <w:rFonts w:cs="Arial"/>
          <w:szCs w:val="20"/>
        </w:rPr>
        <w:t xml:space="preserve"> tuto </w:t>
      </w:r>
      <w:r w:rsidR="007A6BBE" w:rsidRPr="00461AB2">
        <w:rPr>
          <w:rFonts w:cs="Arial"/>
          <w:szCs w:val="20"/>
        </w:rPr>
        <w:t xml:space="preserve">rámcovou </w:t>
      </w:r>
      <w:r w:rsidRPr="00461AB2">
        <w:rPr>
          <w:rFonts w:cs="Arial"/>
          <w:szCs w:val="20"/>
        </w:rPr>
        <w:t xml:space="preserve">smlouvu </w:t>
      </w:r>
      <w:r w:rsidR="00650770">
        <w:rPr>
          <w:rFonts w:cs="Arial"/>
          <w:szCs w:val="20"/>
        </w:rPr>
        <w:t>o výkonu znalecké činnosti</w:t>
      </w:r>
      <w:r w:rsidRPr="00461AB2">
        <w:rPr>
          <w:rFonts w:cs="Arial"/>
          <w:szCs w:val="20"/>
        </w:rPr>
        <w:t xml:space="preserve"> (dále jen „</w:t>
      </w:r>
      <w:r w:rsidR="00660730" w:rsidRPr="00461AB2">
        <w:rPr>
          <w:rFonts w:cs="Arial"/>
          <w:b/>
          <w:szCs w:val="20"/>
        </w:rPr>
        <w:t>S</w:t>
      </w:r>
      <w:r w:rsidRPr="00461AB2">
        <w:rPr>
          <w:rFonts w:cs="Arial"/>
          <w:b/>
          <w:szCs w:val="20"/>
        </w:rPr>
        <w:t>mlouva</w:t>
      </w:r>
      <w:r w:rsidRPr="00461AB2">
        <w:rPr>
          <w:rFonts w:cs="Arial"/>
          <w:szCs w:val="20"/>
        </w:rPr>
        <w:t>")</w:t>
      </w:r>
      <w:r w:rsidR="00660730" w:rsidRPr="00461AB2">
        <w:rPr>
          <w:rFonts w:cs="Arial"/>
          <w:szCs w:val="20"/>
        </w:rPr>
        <w:t>:</w:t>
      </w:r>
    </w:p>
    <w:p w:rsidR="00C141B5" w:rsidRDefault="00C141B5" w:rsidP="00461AB2">
      <w:pPr>
        <w:spacing w:after="0" w:line="276" w:lineRule="auto"/>
        <w:jc w:val="both"/>
        <w:rPr>
          <w:rFonts w:cs="Arial"/>
          <w:szCs w:val="20"/>
        </w:rPr>
      </w:pPr>
    </w:p>
    <w:p w:rsidR="00650770" w:rsidRPr="00461AB2" w:rsidRDefault="00650770" w:rsidP="00461AB2">
      <w:pPr>
        <w:spacing w:after="0" w:line="276" w:lineRule="auto"/>
        <w:jc w:val="both"/>
        <w:rPr>
          <w:rFonts w:cs="Arial"/>
          <w:szCs w:val="20"/>
        </w:rPr>
      </w:pPr>
    </w:p>
    <w:p w:rsidR="00660730" w:rsidRPr="00461AB2" w:rsidRDefault="00E01DC2"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Preambule</w:t>
      </w:r>
    </w:p>
    <w:p w:rsidR="00E01DC2" w:rsidRPr="00461AB2" w:rsidRDefault="00E01DC2" w:rsidP="00461AB2">
      <w:pPr>
        <w:spacing w:after="0" w:line="276" w:lineRule="auto"/>
        <w:ind w:left="-11"/>
        <w:jc w:val="both"/>
        <w:rPr>
          <w:rFonts w:cs="Arial"/>
          <w:szCs w:val="20"/>
        </w:rPr>
      </w:pPr>
      <w:r w:rsidRPr="00461AB2">
        <w:rPr>
          <w:rFonts w:cs="Arial"/>
          <w:szCs w:val="20"/>
        </w:rPr>
        <w:t>Vzhledem k tomu, že:</w:t>
      </w:r>
    </w:p>
    <w:p w:rsidR="00C43E70" w:rsidRPr="00461AB2" w:rsidRDefault="00C43E70" w:rsidP="00461AB2">
      <w:pPr>
        <w:spacing w:after="0" w:line="276" w:lineRule="auto"/>
        <w:ind w:left="-11"/>
        <w:rPr>
          <w:rFonts w:cs="Arial"/>
          <w:szCs w:val="20"/>
        </w:rPr>
      </w:pPr>
    </w:p>
    <w:p w:rsidR="00650770" w:rsidRDefault="008C3217" w:rsidP="00461AB2">
      <w:pPr>
        <w:pStyle w:val="Odstavecseseznamem"/>
        <w:numPr>
          <w:ilvl w:val="0"/>
          <w:numId w:val="3"/>
        </w:numPr>
        <w:spacing w:line="276" w:lineRule="auto"/>
        <w:ind w:left="426" w:hanging="426"/>
        <w:jc w:val="both"/>
        <w:rPr>
          <w:rFonts w:cs="Arial"/>
          <w:szCs w:val="20"/>
        </w:rPr>
      </w:pPr>
      <w:r>
        <w:rPr>
          <w:rFonts w:cs="Arial"/>
          <w:szCs w:val="20"/>
        </w:rPr>
        <w:t>Objednatel realizoval formou veřejné zakázky stavbu označenou jako „Karlovarská krajská nemocnice, a.s. – nemocnice v Chebu – dokončení revitalizace areálu nemocnice v Chebu“ (dále jen „</w:t>
      </w:r>
      <w:r>
        <w:rPr>
          <w:rFonts w:cs="Arial"/>
          <w:b/>
          <w:szCs w:val="20"/>
        </w:rPr>
        <w:t>Stavba</w:t>
      </w:r>
      <w:r>
        <w:rPr>
          <w:rFonts w:cs="Arial"/>
          <w:szCs w:val="20"/>
        </w:rPr>
        <w:t>“), a to na základě smlouvy o dílo ze dne 6. 1. 2017 (dále jen „</w:t>
      </w:r>
      <w:r>
        <w:rPr>
          <w:rFonts w:cs="Arial"/>
          <w:b/>
          <w:szCs w:val="20"/>
        </w:rPr>
        <w:t xml:space="preserve">Smlouva o </w:t>
      </w:r>
      <w:r w:rsidRPr="008C3217">
        <w:rPr>
          <w:rFonts w:cs="Arial"/>
          <w:b/>
          <w:szCs w:val="20"/>
        </w:rPr>
        <w:t>dílo</w:t>
      </w:r>
      <w:r>
        <w:rPr>
          <w:rFonts w:cs="Arial"/>
          <w:szCs w:val="20"/>
        </w:rPr>
        <w:t xml:space="preserve">“) uzavřené mezi Objednatelem a vítězným uchazečem, společností společníků pod názvem „ESB-VCES Nemocnice Cheb“ založené společenskou smlouvou ze dne 10. 6. 2016, tj. společností Energie – stavební a báňská a.s. IČO: 451 46 802, se sídlem </w:t>
      </w:r>
      <w:r w:rsidRPr="007E4235">
        <w:rPr>
          <w:rFonts w:cs="Arial"/>
          <w:szCs w:val="20"/>
        </w:rPr>
        <w:t xml:space="preserve">Vašíčkova 3081, 272 04 Kladno </w:t>
      </w:r>
      <w:r w:rsidR="00ED24CD">
        <w:rPr>
          <w:rFonts w:cs="Arial"/>
          <w:szCs w:val="20"/>
        </w:rPr>
        <w:br/>
      </w:r>
      <w:r w:rsidRPr="007E4235">
        <w:rPr>
          <w:rFonts w:cs="Arial"/>
          <w:szCs w:val="20"/>
        </w:rPr>
        <w:t>a společností VCES a.s., se sídlem Na Harfě 337/3, 190 05 Praha 9</w:t>
      </w:r>
      <w:r>
        <w:rPr>
          <w:rFonts w:cs="Arial"/>
          <w:szCs w:val="20"/>
        </w:rPr>
        <w:t xml:space="preserve"> (dále jen „</w:t>
      </w:r>
      <w:r>
        <w:rPr>
          <w:rFonts w:cs="Arial"/>
          <w:b/>
          <w:szCs w:val="20"/>
        </w:rPr>
        <w:t>Zhotovitel</w:t>
      </w:r>
      <w:r>
        <w:rPr>
          <w:rFonts w:cs="Arial"/>
          <w:szCs w:val="20"/>
        </w:rPr>
        <w:t xml:space="preserve">“); </w:t>
      </w:r>
    </w:p>
    <w:p w:rsidR="008C3217" w:rsidRDefault="008C3217" w:rsidP="00260B40">
      <w:pPr>
        <w:pStyle w:val="Odstavecseseznamem"/>
        <w:spacing w:line="276" w:lineRule="auto"/>
        <w:ind w:left="426"/>
        <w:jc w:val="both"/>
        <w:rPr>
          <w:rFonts w:cs="Arial"/>
          <w:szCs w:val="20"/>
        </w:rPr>
      </w:pPr>
    </w:p>
    <w:p w:rsidR="008C3217" w:rsidRDefault="001B39AB" w:rsidP="00461AB2">
      <w:pPr>
        <w:pStyle w:val="Odstavecseseznamem"/>
        <w:numPr>
          <w:ilvl w:val="0"/>
          <w:numId w:val="3"/>
        </w:numPr>
        <w:spacing w:line="276" w:lineRule="auto"/>
        <w:ind w:left="426" w:hanging="426"/>
        <w:jc w:val="both"/>
        <w:rPr>
          <w:rFonts w:cs="Arial"/>
          <w:szCs w:val="20"/>
        </w:rPr>
      </w:pPr>
      <w:r>
        <w:rPr>
          <w:rFonts w:cs="Arial"/>
          <w:szCs w:val="20"/>
        </w:rPr>
        <w:t xml:space="preserve">mezi Objednatelem a Zhotovitelem vyvstává v souvislosti se zadávacím řízením, v souvislosti s  plněním Smlouvy o dílo a v souvislosti se Stavbou několik sporných nároků a sporných otázek, k jejichž řešení a posouzení je třeba odborných znalostí, a to včetně odborného posouzení </w:t>
      </w:r>
      <w:r w:rsidR="00ED24CD">
        <w:rPr>
          <w:rFonts w:cs="Arial"/>
          <w:szCs w:val="20"/>
        </w:rPr>
        <w:br/>
      </w:r>
      <w:r>
        <w:rPr>
          <w:rFonts w:cs="Arial"/>
          <w:szCs w:val="20"/>
        </w:rPr>
        <w:t>a/nebo revizí znaleckých posudků podaných v souvislosti s plněním Smlouvy o dílo a/nebo v souvislosti s realizací Stavby znalci a/nebo znaleckými ústavy k zadání Zhotovitele;</w:t>
      </w:r>
    </w:p>
    <w:p w:rsidR="001B39AB" w:rsidRPr="001B39AB" w:rsidRDefault="001B39AB" w:rsidP="00260B40">
      <w:pPr>
        <w:pStyle w:val="Odstavecseseznamem"/>
        <w:rPr>
          <w:rFonts w:cs="Arial"/>
          <w:szCs w:val="20"/>
        </w:rPr>
      </w:pPr>
    </w:p>
    <w:p w:rsidR="001B39AB" w:rsidRDefault="001B39AB" w:rsidP="00461AB2">
      <w:pPr>
        <w:pStyle w:val="Odstavecseseznamem"/>
        <w:numPr>
          <w:ilvl w:val="0"/>
          <w:numId w:val="3"/>
        </w:numPr>
        <w:spacing w:line="276" w:lineRule="auto"/>
        <w:ind w:left="426" w:hanging="426"/>
        <w:jc w:val="both"/>
        <w:rPr>
          <w:rFonts w:cs="Arial"/>
          <w:szCs w:val="20"/>
        </w:rPr>
      </w:pPr>
      <w:r>
        <w:rPr>
          <w:rFonts w:cs="Arial"/>
          <w:szCs w:val="20"/>
        </w:rPr>
        <w:t>GT je znalecký ústavem zapsaným v oddílu I seznamu znaleckých ústavů s odbory znalecké činnosti tak, jak je uvedeno v </w:t>
      </w:r>
      <w:r w:rsidR="00052C8C">
        <w:rPr>
          <w:rFonts w:cs="Arial"/>
          <w:szCs w:val="20"/>
        </w:rPr>
        <w:t>P</w:t>
      </w:r>
      <w:r>
        <w:rPr>
          <w:rFonts w:cs="Arial"/>
          <w:szCs w:val="20"/>
        </w:rPr>
        <w:t xml:space="preserve">říloze č. 1 této Smlouvy, a dlouhodobě působí, a to rovněž ve spolupráci s řadou odborných konzultantů a vědeckých pracovníků, v oblasti řešených odborných </w:t>
      </w:r>
      <w:r>
        <w:rPr>
          <w:rFonts w:cs="Arial"/>
          <w:szCs w:val="20"/>
        </w:rPr>
        <w:lastRenderedPageBreak/>
        <w:t xml:space="preserve">znaleckých úkolů, mimo jiné znaleckých úkolů, které lze předkládat k řešení v souvislosti </w:t>
      </w:r>
      <w:r w:rsidR="00ED24CD">
        <w:rPr>
          <w:rFonts w:cs="Arial"/>
          <w:szCs w:val="20"/>
        </w:rPr>
        <w:br/>
      </w:r>
      <w:r>
        <w:rPr>
          <w:rFonts w:cs="Arial"/>
          <w:szCs w:val="20"/>
        </w:rPr>
        <w:t xml:space="preserve">s plněním Smlouvy o dílo a/nebo v souvislosti se Stavbou; </w:t>
      </w:r>
    </w:p>
    <w:p w:rsidR="001B39AB" w:rsidRPr="001B39AB" w:rsidRDefault="001B39AB" w:rsidP="00260B40">
      <w:pPr>
        <w:pStyle w:val="Odstavecseseznamem"/>
        <w:rPr>
          <w:rFonts w:cs="Arial"/>
          <w:szCs w:val="20"/>
        </w:rPr>
      </w:pPr>
    </w:p>
    <w:p w:rsidR="008E608C" w:rsidRDefault="008E608C" w:rsidP="001B39AB">
      <w:pPr>
        <w:pStyle w:val="Odstavecseseznamem"/>
        <w:numPr>
          <w:ilvl w:val="0"/>
          <w:numId w:val="3"/>
        </w:numPr>
        <w:spacing w:line="276" w:lineRule="auto"/>
        <w:ind w:left="426" w:hanging="426"/>
        <w:jc w:val="both"/>
        <w:rPr>
          <w:rFonts w:cs="Arial"/>
          <w:szCs w:val="20"/>
        </w:rPr>
      </w:pPr>
      <w:r>
        <w:rPr>
          <w:rFonts w:cs="Arial"/>
          <w:szCs w:val="20"/>
        </w:rPr>
        <w:t>Znalecký ústav</w:t>
      </w:r>
      <w:r w:rsidR="007621B4" w:rsidRPr="008E608C">
        <w:rPr>
          <w:rFonts w:cs="Arial"/>
          <w:szCs w:val="20"/>
        </w:rPr>
        <w:t xml:space="preserve"> </w:t>
      </w:r>
      <w:r>
        <w:rPr>
          <w:rFonts w:cs="Arial"/>
          <w:szCs w:val="20"/>
        </w:rPr>
        <w:t xml:space="preserve">na základě žádosti Objednatele předložil cenovou nabídku na výkon znalecké činnosti v rozsahu vyplývajícím z této Smlouvy a deklaroval </w:t>
      </w:r>
      <w:r w:rsidR="007621B4" w:rsidRPr="008E608C">
        <w:rPr>
          <w:rFonts w:cs="Arial"/>
          <w:szCs w:val="20"/>
        </w:rPr>
        <w:t xml:space="preserve">zájem poskytovat své </w:t>
      </w:r>
      <w:r w:rsidR="00E85313" w:rsidRPr="008E608C">
        <w:rPr>
          <w:rFonts w:cs="Arial"/>
          <w:szCs w:val="20"/>
        </w:rPr>
        <w:t xml:space="preserve">znalecké </w:t>
      </w:r>
      <w:r w:rsidR="00ED24CD">
        <w:rPr>
          <w:rFonts w:cs="Arial"/>
          <w:szCs w:val="20"/>
        </w:rPr>
        <w:br/>
      </w:r>
      <w:r w:rsidR="007621B4" w:rsidRPr="008E608C">
        <w:rPr>
          <w:rFonts w:cs="Arial"/>
          <w:szCs w:val="20"/>
        </w:rPr>
        <w:t>služby</w:t>
      </w:r>
      <w:r w:rsidR="003A7BA8" w:rsidRPr="008E608C">
        <w:rPr>
          <w:rFonts w:cs="Arial"/>
          <w:szCs w:val="20"/>
        </w:rPr>
        <w:t xml:space="preserve"> Objednateli</w:t>
      </w:r>
      <w:r>
        <w:rPr>
          <w:rFonts w:cs="Arial"/>
          <w:szCs w:val="20"/>
        </w:rPr>
        <w:t xml:space="preserve">, a to v rozsahu souvisejícím s plněním Smlouvy o dílo a/nebo souvisejícím s realizací Stavby prostřednictvím Zhotovitele; </w:t>
      </w:r>
    </w:p>
    <w:p w:rsidR="008E608C" w:rsidRPr="008E608C" w:rsidRDefault="008E608C" w:rsidP="00260B40">
      <w:pPr>
        <w:pStyle w:val="Odstavecseseznamem"/>
        <w:rPr>
          <w:rFonts w:cs="Arial"/>
          <w:szCs w:val="20"/>
        </w:rPr>
      </w:pPr>
    </w:p>
    <w:p w:rsidR="00E01DC2" w:rsidRPr="008E608C" w:rsidRDefault="003A7BA8" w:rsidP="001B39AB">
      <w:pPr>
        <w:pStyle w:val="Odstavecseseznamem"/>
        <w:numPr>
          <w:ilvl w:val="0"/>
          <w:numId w:val="3"/>
        </w:numPr>
        <w:spacing w:line="276" w:lineRule="auto"/>
        <w:ind w:left="426" w:hanging="426"/>
        <w:jc w:val="both"/>
        <w:rPr>
          <w:rFonts w:cs="Arial"/>
          <w:szCs w:val="20"/>
        </w:rPr>
      </w:pPr>
      <w:r w:rsidRPr="008E608C">
        <w:rPr>
          <w:rFonts w:cs="Arial"/>
          <w:szCs w:val="20"/>
        </w:rPr>
        <w:t>Objednatel</w:t>
      </w:r>
      <w:r w:rsidR="008E608C">
        <w:rPr>
          <w:rFonts w:cs="Arial"/>
          <w:szCs w:val="20"/>
        </w:rPr>
        <w:t xml:space="preserve"> na základě cenové nabídky Znaleckého ústavu projevil </w:t>
      </w:r>
      <w:r w:rsidR="007621B4" w:rsidRPr="008E608C">
        <w:rPr>
          <w:rFonts w:cs="Arial"/>
          <w:szCs w:val="20"/>
        </w:rPr>
        <w:t xml:space="preserve">zájem využívat </w:t>
      </w:r>
      <w:r w:rsidR="008E608C">
        <w:rPr>
          <w:rFonts w:cs="Arial"/>
          <w:szCs w:val="20"/>
        </w:rPr>
        <w:t xml:space="preserve">jeho </w:t>
      </w:r>
      <w:r w:rsidR="00E85313" w:rsidRPr="008E608C">
        <w:rPr>
          <w:rFonts w:cs="Arial"/>
          <w:szCs w:val="20"/>
        </w:rPr>
        <w:t xml:space="preserve">znaleckých </w:t>
      </w:r>
      <w:r w:rsidR="007621B4" w:rsidRPr="008E608C">
        <w:rPr>
          <w:rFonts w:cs="Arial"/>
          <w:szCs w:val="20"/>
        </w:rPr>
        <w:t>služeb</w:t>
      </w:r>
      <w:r w:rsidR="008E608C">
        <w:rPr>
          <w:rFonts w:cs="Arial"/>
          <w:szCs w:val="20"/>
        </w:rPr>
        <w:t xml:space="preserve"> týkajících se plnění Smlouvy o dílo a/nebo Stavby</w:t>
      </w:r>
      <w:r w:rsidR="00E01DC2" w:rsidRPr="008E608C">
        <w:rPr>
          <w:rFonts w:cs="Arial"/>
          <w:szCs w:val="20"/>
        </w:rPr>
        <w:t>;</w:t>
      </w:r>
      <w:r w:rsidR="00406FB9" w:rsidRPr="008E608C">
        <w:rPr>
          <w:rFonts w:cs="Arial"/>
          <w:szCs w:val="20"/>
        </w:rPr>
        <w:t xml:space="preserve"> </w:t>
      </w:r>
    </w:p>
    <w:p w:rsidR="005A46D3" w:rsidRPr="00461AB2" w:rsidRDefault="005A46D3" w:rsidP="00461AB2">
      <w:pPr>
        <w:spacing w:after="0" w:line="276" w:lineRule="auto"/>
        <w:jc w:val="both"/>
        <w:rPr>
          <w:rFonts w:cs="Arial"/>
          <w:szCs w:val="20"/>
        </w:rPr>
      </w:pPr>
    </w:p>
    <w:p w:rsidR="00E01DC2" w:rsidRPr="00461AB2" w:rsidRDefault="006C6705" w:rsidP="00461AB2">
      <w:pPr>
        <w:spacing w:after="0" w:line="276" w:lineRule="auto"/>
        <w:jc w:val="both"/>
        <w:rPr>
          <w:rFonts w:cs="Arial"/>
          <w:szCs w:val="20"/>
        </w:rPr>
      </w:pPr>
      <w:r w:rsidRPr="00461AB2">
        <w:rPr>
          <w:rFonts w:cs="Arial"/>
          <w:szCs w:val="20"/>
        </w:rPr>
        <w:t>se s</w:t>
      </w:r>
      <w:r w:rsidR="00E01DC2" w:rsidRPr="00461AB2">
        <w:rPr>
          <w:rFonts w:cs="Arial"/>
          <w:szCs w:val="20"/>
        </w:rPr>
        <w:t xml:space="preserve">mluvní strany </w:t>
      </w:r>
      <w:r w:rsidR="002012A0" w:rsidRPr="00461AB2">
        <w:rPr>
          <w:rFonts w:cs="Arial"/>
          <w:szCs w:val="20"/>
        </w:rPr>
        <w:t xml:space="preserve">touto Smlouvou </w:t>
      </w:r>
      <w:r w:rsidR="00874000" w:rsidRPr="00461AB2">
        <w:rPr>
          <w:rFonts w:cs="Arial"/>
          <w:szCs w:val="20"/>
        </w:rPr>
        <w:t xml:space="preserve">dohodly na vytvoření </w:t>
      </w:r>
      <w:r w:rsidR="005A46D3" w:rsidRPr="00461AB2">
        <w:rPr>
          <w:rFonts w:cs="Arial"/>
          <w:szCs w:val="20"/>
        </w:rPr>
        <w:t>právního rámce</w:t>
      </w:r>
      <w:r w:rsidR="00406FB9" w:rsidRPr="00461AB2">
        <w:rPr>
          <w:rFonts w:cs="Arial"/>
          <w:szCs w:val="20"/>
        </w:rPr>
        <w:t xml:space="preserve"> </w:t>
      </w:r>
      <w:r w:rsidR="00874000" w:rsidRPr="00461AB2">
        <w:rPr>
          <w:rFonts w:cs="Arial"/>
          <w:szCs w:val="20"/>
        </w:rPr>
        <w:t>vzájemné spolupráce</w:t>
      </w:r>
      <w:r w:rsidR="00406FB9" w:rsidRPr="00461AB2">
        <w:rPr>
          <w:rFonts w:cs="Arial"/>
          <w:szCs w:val="20"/>
        </w:rPr>
        <w:t xml:space="preserve"> </w:t>
      </w:r>
      <w:r w:rsidR="00ED24CD">
        <w:rPr>
          <w:rFonts w:cs="Arial"/>
          <w:szCs w:val="20"/>
        </w:rPr>
        <w:br/>
      </w:r>
      <w:r w:rsidR="00406FB9" w:rsidRPr="00461AB2">
        <w:rPr>
          <w:rFonts w:cs="Arial"/>
          <w:szCs w:val="20"/>
        </w:rPr>
        <w:t xml:space="preserve">a </w:t>
      </w:r>
      <w:r w:rsidR="005A46D3" w:rsidRPr="00461AB2">
        <w:rPr>
          <w:rFonts w:cs="Arial"/>
          <w:szCs w:val="20"/>
        </w:rPr>
        <w:t>upravení vzájemných práv a povinností</w:t>
      </w:r>
      <w:r w:rsidR="00874000" w:rsidRPr="00461AB2">
        <w:rPr>
          <w:rFonts w:cs="Arial"/>
          <w:szCs w:val="20"/>
        </w:rPr>
        <w:t>.</w:t>
      </w:r>
    </w:p>
    <w:p w:rsidR="00660730" w:rsidRDefault="00660730" w:rsidP="00461AB2">
      <w:pPr>
        <w:pStyle w:val="Odstavecseseznamem"/>
        <w:spacing w:line="276" w:lineRule="auto"/>
        <w:ind w:left="426" w:hanging="426"/>
        <w:jc w:val="both"/>
        <w:rPr>
          <w:rFonts w:cs="Arial"/>
          <w:szCs w:val="20"/>
        </w:rPr>
      </w:pPr>
    </w:p>
    <w:p w:rsidR="008E608C" w:rsidRPr="00461AB2" w:rsidRDefault="008E608C" w:rsidP="00461AB2">
      <w:pPr>
        <w:pStyle w:val="Odstavecseseznamem"/>
        <w:spacing w:line="276" w:lineRule="auto"/>
        <w:ind w:left="426" w:hanging="426"/>
        <w:jc w:val="both"/>
        <w:rPr>
          <w:rFonts w:cs="Arial"/>
          <w:szCs w:val="20"/>
        </w:rPr>
      </w:pPr>
    </w:p>
    <w:p w:rsidR="00660730" w:rsidRPr="00461AB2" w:rsidRDefault="000A59D5"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 xml:space="preserve">Předmět </w:t>
      </w:r>
      <w:r w:rsidR="00D57375" w:rsidRPr="00461AB2">
        <w:rPr>
          <w:rFonts w:cs="Arial"/>
          <w:b/>
          <w:szCs w:val="20"/>
        </w:rPr>
        <w:t>Smlouvy</w:t>
      </w:r>
    </w:p>
    <w:p w:rsidR="00AF20EF" w:rsidRDefault="00AF20EF" w:rsidP="001F47A5">
      <w:pPr>
        <w:pStyle w:val="Odstavecseseznamem"/>
        <w:numPr>
          <w:ilvl w:val="0"/>
          <w:numId w:val="4"/>
        </w:numPr>
        <w:spacing w:after="0" w:line="276" w:lineRule="auto"/>
        <w:ind w:left="426" w:hanging="426"/>
        <w:jc w:val="both"/>
        <w:rPr>
          <w:rFonts w:cs="Arial"/>
          <w:szCs w:val="20"/>
        </w:rPr>
      </w:pPr>
      <w:r w:rsidRPr="00AF20EF">
        <w:rPr>
          <w:rFonts w:cs="Arial"/>
          <w:szCs w:val="20"/>
        </w:rPr>
        <w:t xml:space="preserve">V souladu s ustanovením § 127a </w:t>
      </w:r>
      <w:r>
        <w:rPr>
          <w:rFonts w:cs="Arial"/>
          <w:szCs w:val="20"/>
        </w:rPr>
        <w:t>zákona č. 99/1963 Sb., občanský soudní řád, v platném znění (dále jen „</w:t>
      </w:r>
      <w:proofErr w:type="gramStart"/>
      <w:r>
        <w:rPr>
          <w:rFonts w:cs="Arial"/>
          <w:b/>
          <w:szCs w:val="20"/>
        </w:rPr>
        <w:t>o.s.</w:t>
      </w:r>
      <w:proofErr w:type="gramEnd"/>
      <w:r>
        <w:rPr>
          <w:rFonts w:cs="Arial"/>
          <w:b/>
          <w:szCs w:val="20"/>
        </w:rPr>
        <w:t>ř.</w:t>
      </w:r>
      <w:r>
        <w:rPr>
          <w:rFonts w:cs="Arial"/>
          <w:szCs w:val="20"/>
        </w:rPr>
        <w:t>“),</w:t>
      </w:r>
      <w:r w:rsidRPr="00AF20EF">
        <w:rPr>
          <w:rFonts w:cs="Arial"/>
          <w:szCs w:val="20"/>
        </w:rPr>
        <w:t xml:space="preserve"> je kterýkoli účastník soudního řízení oprávněn předložit znalecký posudek k posouzení skutečností, k nimž je třeba odborných znalostí, přičemž v případě, že znalecký posudek má všechny zákonem požadované náležitosti a obsahuje doložku znalce o tom, že si je vědom následků vědomě nepravdivého znaleckého posudku, pak soud postupuje při provádění takového znaleckého posudku, co by důkazu, stejně jako by se jednalo o znalecký posudek vyžádaný soudem.</w:t>
      </w:r>
    </w:p>
    <w:p w:rsidR="00AF20EF" w:rsidRPr="00AF20EF" w:rsidRDefault="00AF20EF" w:rsidP="00260B40">
      <w:pPr>
        <w:pStyle w:val="Odstavecseseznamem"/>
        <w:spacing w:after="0" w:line="276" w:lineRule="auto"/>
        <w:ind w:left="567"/>
        <w:jc w:val="both"/>
        <w:rPr>
          <w:rFonts w:cs="Arial"/>
          <w:szCs w:val="20"/>
        </w:rPr>
      </w:pPr>
    </w:p>
    <w:p w:rsidR="00AF20EF" w:rsidRDefault="00AF20EF" w:rsidP="009F0E2A">
      <w:pPr>
        <w:pStyle w:val="Odstavecseseznamem"/>
        <w:numPr>
          <w:ilvl w:val="0"/>
          <w:numId w:val="4"/>
        </w:numPr>
        <w:spacing w:line="276" w:lineRule="auto"/>
        <w:ind w:left="426" w:hanging="426"/>
        <w:jc w:val="both"/>
        <w:rPr>
          <w:rFonts w:cs="Arial"/>
          <w:szCs w:val="20"/>
        </w:rPr>
      </w:pPr>
      <w:r>
        <w:rPr>
          <w:rFonts w:cs="Arial"/>
          <w:szCs w:val="20"/>
        </w:rPr>
        <w:t xml:space="preserve">Znalecký ústav byl dále před uzavřením této Smlouvy srozuměn s tím, že mezi Zhotovitelem </w:t>
      </w:r>
      <w:r w:rsidR="00ED24CD">
        <w:rPr>
          <w:rFonts w:cs="Arial"/>
          <w:szCs w:val="20"/>
        </w:rPr>
        <w:br/>
      </w:r>
      <w:r>
        <w:rPr>
          <w:rFonts w:cs="Arial"/>
          <w:szCs w:val="20"/>
        </w:rPr>
        <w:t xml:space="preserve">a Objednatelem mohou být zahájena soudní řízení a/nebo mohou být vedena mimosoudní </w:t>
      </w:r>
      <w:r w:rsidR="00ED24CD">
        <w:rPr>
          <w:rFonts w:cs="Arial"/>
          <w:szCs w:val="20"/>
        </w:rPr>
        <w:br/>
      </w:r>
      <w:r>
        <w:rPr>
          <w:rFonts w:cs="Arial"/>
          <w:szCs w:val="20"/>
        </w:rPr>
        <w:t xml:space="preserve">jednání, v rámci nichž budou mimo jiné posuzovány skutečnosti, k nimž je třeba odborných znalostí. </w:t>
      </w:r>
    </w:p>
    <w:p w:rsidR="00AF20EF" w:rsidRPr="00AF20EF" w:rsidRDefault="00AF20EF" w:rsidP="00260B40">
      <w:pPr>
        <w:pStyle w:val="Odstavecseseznamem"/>
        <w:rPr>
          <w:rFonts w:cs="Arial"/>
          <w:szCs w:val="20"/>
        </w:rPr>
      </w:pPr>
    </w:p>
    <w:p w:rsidR="00AF20EF" w:rsidRDefault="00AF20EF" w:rsidP="009F0E2A">
      <w:pPr>
        <w:pStyle w:val="Odstavecseseznamem"/>
        <w:numPr>
          <w:ilvl w:val="0"/>
          <w:numId w:val="4"/>
        </w:numPr>
        <w:spacing w:line="276" w:lineRule="auto"/>
        <w:ind w:left="426" w:hanging="426"/>
        <w:jc w:val="both"/>
        <w:rPr>
          <w:rFonts w:cs="Arial"/>
          <w:szCs w:val="20"/>
        </w:rPr>
      </w:pPr>
      <w:r>
        <w:rPr>
          <w:rFonts w:cs="Arial"/>
          <w:szCs w:val="20"/>
        </w:rPr>
        <w:t xml:space="preserve">Znalecký ústav se tak zavazuje, že v rozsahu svých odborných znalostí a zkušeností a dalších předpokladů kladených na znaleckou činnost obecně závaznými právními předpisy bude, a to </w:t>
      </w:r>
      <w:r w:rsidR="008210ED">
        <w:rPr>
          <w:rFonts w:cs="Arial"/>
          <w:szCs w:val="20"/>
        </w:rPr>
        <w:br/>
      </w:r>
      <w:r>
        <w:rPr>
          <w:rFonts w:cs="Arial"/>
          <w:szCs w:val="20"/>
        </w:rPr>
        <w:t xml:space="preserve">vždy na základě dílčích zadání Objednatele, zpravidla v souvislosti s aktuálními řešenými odbornými otázkami a úkoly, převzít zadání znaleckého úkolu, včetně případných revizí </w:t>
      </w:r>
      <w:r w:rsidR="008210ED">
        <w:rPr>
          <w:rFonts w:cs="Arial"/>
          <w:szCs w:val="20"/>
        </w:rPr>
        <w:br/>
      </w:r>
      <w:r>
        <w:rPr>
          <w:rFonts w:cs="Arial"/>
          <w:szCs w:val="20"/>
        </w:rPr>
        <w:t>znaleckých posudků zpracovaných k zadání Zhotovitelem a/nebo k zadání v rámci toho kterého soudního řízení soudem, a vypracovat znalecký posudek k takovému zadání znaleckého úkolu (dále jen „</w:t>
      </w:r>
      <w:r>
        <w:rPr>
          <w:rFonts w:cs="Arial"/>
          <w:b/>
          <w:szCs w:val="20"/>
        </w:rPr>
        <w:t>Znalecká činnost</w:t>
      </w:r>
      <w:r>
        <w:rPr>
          <w:rFonts w:cs="Arial"/>
          <w:szCs w:val="20"/>
        </w:rPr>
        <w:t xml:space="preserve">“). Znalecký posudek bude vždy opatřen doložkou dle § 127a </w:t>
      </w:r>
      <w:proofErr w:type="gramStart"/>
      <w:r>
        <w:rPr>
          <w:rFonts w:cs="Arial"/>
          <w:szCs w:val="20"/>
        </w:rPr>
        <w:t>o.s.</w:t>
      </w:r>
      <w:proofErr w:type="gramEnd"/>
      <w:r>
        <w:rPr>
          <w:rFonts w:cs="Arial"/>
          <w:szCs w:val="20"/>
        </w:rPr>
        <w:t>ř., ledaže by Objednatel výslovně v písemném zadání takový požadavek vyloučil.</w:t>
      </w:r>
      <w:r w:rsidR="009F0E2A">
        <w:rPr>
          <w:rFonts w:cs="Arial"/>
          <w:szCs w:val="20"/>
        </w:rPr>
        <w:t xml:space="preserve"> Znalecký ústav odpovídá vůči Objednateli za věcnou správnost výsledků Znalecké činnosti, včetně znaleckých posudků, které budou Znaleckých ústav v režimu této Smlouvy vyhotoveny.</w:t>
      </w:r>
    </w:p>
    <w:p w:rsidR="00AF20EF" w:rsidRPr="00AF20EF" w:rsidRDefault="00AF20EF" w:rsidP="00260B40">
      <w:pPr>
        <w:pStyle w:val="Odstavecseseznamem"/>
        <w:rPr>
          <w:rFonts w:cs="Arial"/>
          <w:szCs w:val="20"/>
        </w:rPr>
      </w:pPr>
    </w:p>
    <w:p w:rsidR="002E6141" w:rsidRDefault="002E6141" w:rsidP="009F0E2A">
      <w:pPr>
        <w:pStyle w:val="Odstavecseseznamem"/>
        <w:numPr>
          <w:ilvl w:val="0"/>
          <w:numId w:val="4"/>
        </w:numPr>
        <w:spacing w:line="276" w:lineRule="auto"/>
        <w:ind w:left="426" w:hanging="426"/>
        <w:jc w:val="both"/>
        <w:rPr>
          <w:rFonts w:cs="Arial"/>
          <w:szCs w:val="20"/>
        </w:rPr>
      </w:pPr>
      <w:r>
        <w:rPr>
          <w:rFonts w:cs="Arial"/>
          <w:szCs w:val="20"/>
        </w:rPr>
        <w:t xml:space="preserve">Pro vyloučení pochybností platí, že za Znaleckou činnost ve smyslu této Smlouvy se považují též činnosti Znaleckého ústavu týkajících se zajišťování podkladů pro zpracování znaleckých </w:t>
      </w:r>
      <w:r w:rsidR="008210ED">
        <w:rPr>
          <w:rFonts w:cs="Arial"/>
          <w:szCs w:val="20"/>
        </w:rPr>
        <w:br/>
      </w:r>
      <w:r>
        <w:rPr>
          <w:rFonts w:cs="Arial"/>
          <w:szCs w:val="20"/>
        </w:rPr>
        <w:t>posudků (například nahlížení do soudních spisů, místní šetření apod.) a/nebo účast na výslechu znalce v rámci soudního řízení.</w:t>
      </w:r>
    </w:p>
    <w:p w:rsidR="002E6141" w:rsidRPr="002E6141" w:rsidRDefault="002E6141" w:rsidP="00260B40">
      <w:pPr>
        <w:pStyle w:val="Odstavecseseznamem"/>
        <w:rPr>
          <w:rFonts w:cs="Arial"/>
          <w:szCs w:val="20"/>
        </w:rPr>
      </w:pPr>
    </w:p>
    <w:p w:rsidR="00AF20EF" w:rsidRDefault="00AF20EF" w:rsidP="009F0E2A">
      <w:pPr>
        <w:pStyle w:val="Odstavecseseznamem"/>
        <w:numPr>
          <w:ilvl w:val="0"/>
          <w:numId w:val="4"/>
        </w:numPr>
        <w:spacing w:line="276" w:lineRule="auto"/>
        <w:ind w:left="426" w:hanging="426"/>
        <w:jc w:val="both"/>
        <w:rPr>
          <w:rFonts w:cs="Arial"/>
          <w:szCs w:val="20"/>
        </w:rPr>
      </w:pPr>
      <w:r>
        <w:rPr>
          <w:rFonts w:cs="Arial"/>
          <w:szCs w:val="20"/>
        </w:rPr>
        <w:t xml:space="preserve">Objednatel se zavazuje hradit Znaleckému ústavu odměnu za jeho znaleckou činnost, která bude písemně smluvními stranami určena vždy samostatně pro to které dílčí zadání znaleckého úkolu </w:t>
      </w:r>
      <w:r w:rsidR="008210ED">
        <w:rPr>
          <w:rFonts w:cs="Arial"/>
          <w:szCs w:val="20"/>
        </w:rPr>
        <w:br/>
      </w:r>
      <w:r>
        <w:rPr>
          <w:rFonts w:cs="Arial"/>
          <w:szCs w:val="20"/>
        </w:rPr>
        <w:t xml:space="preserve">a při jejímž určení bude vycházeno z podmínek této Smlouvy. </w:t>
      </w:r>
    </w:p>
    <w:p w:rsidR="008210ED" w:rsidRDefault="008210ED" w:rsidP="008210ED">
      <w:pPr>
        <w:spacing w:line="276" w:lineRule="auto"/>
        <w:jc w:val="both"/>
        <w:rPr>
          <w:rFonts w:cs="Arial"/>
          <w:szCs w:val="20"/>
        </w:rPr>
      </w:pPr>
    </w:p>
    <w:p w:rsidR="008210ED" w:rsidRPr="008210ED" w:rsidRDefault="008210ED" w:rsidP="008210ED">
      <w:pPr>
        <w:spacing w:line="276" w:lineRule="auto"/>
        <w:jc w:val="both"/>
        <w:rPr>
          <w:rFonts w:cs="Arial"/>
          <w:szCs w:val="20"/>
        </w:rPr>
      </w:pPr>
    </w:p>
    <w:p w:rsidR="00841823" w:rsidRPr="00461AB2" w:rsidRDefault="00841823" w:rsidP="00461AB2">
      <w:pPr>
        <w:pStyle w:val="Odstavecseseznamem"/>
        <w:spacing w:line="276" w:lineRule="auto"/>
        <w:ind w:left="426"/>
        <w:jc w:val="both"/>
        <w:rPr>
          <w:rFonts w:cs="Arial"/>
          <w:szCs w:val="20"/>
        </w:rPr>
      </w:pPr>
    </w:p>
    <w:p w:rsidR="000A59D5" w:rsidRPr="00461AB2" w:rsidRDefault="009F7476"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Prohlášení smluvních stran</w:t>
      </w:r>
    </w:p>
    <w:p w:rsidR="0032115D" w:rsidRPr="00461AB2" w:rsidRDefault="0032115D" w:rsidP="00461AB2">
      <w:pPr>
        <w:pStyle w:val="Odstavecseseznamem"/>
        <w:numPr>
          <w:ilvl w:val="0"/>
          <w:numId w:val="7"/>
        </w:numPr>
        <w:spacing w:line="276" w:lineRule="auto"/>
        <w:ind w:left="426" w:hanging="426"/>
        <w:jc w:val="both"/>
        <w:rPr>
          <w:rFonts w:cs="Arial"/>
          <w:szCs w:val="20"/>
        </w:rPr>
      </w:pPr>
      <w:r w:rsidRPr="00461AB2">
        <w:rPr>
          <w:rFonts w:cs="Arial"/>
          <w:szCs w:val="20"/>
        </w:rPr>
        <w:t xml:space="preserve">Smluvní strany prohlašují, že jsou bez dalšího oprávněny k uzavření této </w:t>
      </w:r>
      <w:r w:rsidR="0096292B" w:rsidRPr="00461AB2">
        <w:rPr>
          <w:rFonts w:cs="Arial"/>
          <w:szCs w:val="20"/>
        </w:rPr>
        <w:t>S</w:t>
      </w:r>
      <w:r w:rsidRPr="00461AB2">
        <w:rPr>
          <w:rFonts w:cs="Arial"/>
          <w:szCs w:val="20"/>
        </w:rPr>
        <w:t xml:space="preserve">mlouvy a že tuto </w:t>
      </w:r>
      <w:r w:rsidR="0096292B" w:rsidRPr="00461AB2">
        <w:rPr>
          <w:rFonts w:cs="Arial"/>
          <w:szCs w:val="20"/>
        </w:rPr>
        <w:t>S</w:t>
      </w:r>
      <w:r w:rsidRPr="00461AB2">
        <w:rPr>
          <w:rFonts w:cs="Arial"/>
          <w:szCs w:val="20"/>
        </w:rPr>
        <w:t>mlouvu uzavírá osoba oprávněná jednat za každou ze smluvních stran, to vše v souladu s právním řádem České republiky.</w:t>
      </w:r>
    </w:p>
    <w:p w:rsidR="00C172FA" w:rsidRPr="00461AB2" w:rsidRDefault="00C172FA" w:rsidP="00461AB2">
      <w:pPr>
        <w:pStyle w:val="Odstavecseseznamem"/>
        <w:spacing w:line="276" w:lineRule="auto"/>
        <w:ind w:left="426"/>
        <w:jc w:val="both"/>
        <w:rPr>
          <w:rFonts w:cs="Arial"/>
          <w:szCs w:val="20"/>
        </w:rPr>
      </w:pPr>
    </w:p>
    <w:p w:rsidR="004978D8" w:rsidRPr="00461AB2" w:rsidRDefault="004978D8" w:rsidP="00DF5257">
      <w:pPr>
        <w:pStyle w:val="Odstavecseseznamem"/>
        <w:numPr>
          <w:ilvl w:val="0"/>
          <w:numId w:val="7"/>
        </w:numPr>
        <w:spacing w:line="276" w:lineRule="auto"/>
        <w:ind w:left="426" w:hanging="426"/>
        <w:jc w:val="both"/>
        <w:rPr>
          <w:rFonts w:cs="Arial"/>
          <w:szCs w:val="20"/>
        </w:rPr>
      </w:pPr>
      <w:r w:rsidRPr="00461AB2">
        <w:rPr>
          <w:rFonts w:cs="Arial"/>
          <w:szCs w:val="20"/>
          <w:lang w:bidi="cs-CZ"/>
        </w:rPr>
        <w:t xml:space="preserve">Smluvní strany prohlašují, že neuzavřely žádné ujednání o zákazu konkurence, omezení ani jinou dohodu, smlouvu či jiný závazek s jakoukoli třetí osobou, s níž mají či měly vztah, </w:t>
      </w:r>
      <w:proofErr w:type="gramStart"/>
      <w:r w:rsidRPr="00461AB2">
        <w:rPr>
          <w:rFonts w:cs="Arial"/>
          <w:szCs w:val="20"/>
          <w:lang w:bidi="cs-CZ"/>
        </w:rPr>
        <w:t>které</w:t>
      </w:r>
      <w:proofErr w:type="gramEnd"/>
      <w:r w:rsidRPr="00461AB2">
        <w:rPr>
          <w:rFonts w:cs="Arial"/>
          <w:szCs w:val="20"/>
          <w:lang w:bidi="cs-CZ"/>
        </w:rPr>
        <w:t xml:space="preserve"> by jim bránily ve spolupráci s druhou smluvní stranou předpokládané v této Smlouvě, nebo které by </w:t>
      </w:r>
      <w:r w:rsidR="008210ED">
        <w:rPr>
          <w:rFonts w:cs="Arial"/>
          <w:szCs w:val="20"/>
          <w:lang w:bidi="cs-CZ"/>
        </w:rPr>
        <w:br/>
      </w:r>
      <w:r w:rsidRPr="00461AB2">
        <w:rPr>
          <w:rFonts w:cs="Arial"/>
          <w:szCs w:val="20"/>
          <w:lang w:bidi="cs-CZ"/>
        </w:rPr>
        <w:t xml:space="preserve">jinak bránily či omezovaly dodržování podmínek této Smlouvy uzavřené mezi smluvními </w:t>
      </w:r>
      <w:r w:rsidR="008210ED">
        <w:rPr>
          <w:rFonts w:cs="Arial"/>
          <w:szCs w:val="20"/>
          <w:lang w:bidi="cs-CZ"/>
        </w:rPr>
        <w:br/>
      </w:r>
      <w:r w:rsidRPr="00461AB2">
        <w:rPr>
          <w:rFonts w:cs="Arial"/>
          <w:szCs w:val="20"/>
          <w:lang w:bidi="cs-CZ"/>
        </w:rPr>
        <w:t>stranami.</w:t>
      </w:r>
    </w:p>
    <w:p w:rsidR="004978D8" w:rsidRPr="00461AB2" w:rsidRDefault="004978D8" w:rsidP="00461AB2">
      <w:pPr>
        <w:pStyle w:val="Odstavecseseznamem"/>
        <w:spacing w:line="276" w:lineRule="auto"/>
        <w:rPr>
          <w:rFonts w:cs="Arial"/>
          <w:szCs w:val="20"/>
        </w:rPr>
      </w:pPr>
    </w:p>
    <w:p w:rsidR="004978D8" w:rsidRDefault="00DF5257" w:rsidP="00461AB2">
      <w:pPr>
        <w:pStyle w:val="Odstavecseseznamem"/>
        <w:numPr>
          <w:ilvl w:val="0"/>
          <w:numId w:val="7"/>
        </w:numPr>
        <w:spacing w:line="276" w:lineRule="auto"/>
        <w:ind w:left="426" w:hanging="426"/>
        <w:jc w:val="both"/>
        <w:rPr>
          <w:rFonts w:cs="Arial"/>
          <w:szCs w:val="20"/>
        </w:rPr>
      </w:pPr>
      <w:r>
        <w:rPr>
          <w:rFonts w:cs="Arial"/>
          <w:szCs w:val="20"/>
        </w:rPr>
        <w:t>GT</w:t>
      </w:r>
      <w:r w:rsidR="004978D8" w:rsidRPr="00461AB2">
        <w:rPr>
          <w:rFonts w:cs="Arial"/>
          <w:szCs w:val="20"/>
          <w:lang w:bidi="cs-CZ"/>
        </w:rPr>
        <w:t xml:space="preserve"> prohlašuje, že má veškerá nezbytná oprávnění pro poskytování Služeb.</w:t>
      </w:r>
      <w:r>
        <w:rPr>
          <w:rFonts w:cs="Arial"/>
          <w:szCs w:val="20"/>
          <w:lang w:bidi="cs-CZ"/>
        </w:rPr>
        <w:t xml:space="preserve"> Rozsah znaleckých služeb</w:t>
      </w:r>
      <w:r w:rsidR="007712B7">
        <w:rPr>
          <w:rFonts w:cs="Arial"/>
          <w:szCs w:val="20"/>
          <w:lang w:bidi="cs-CZ"/>
        </w:rPr>
        <w:t xml:space="preserve"> vyplývá z Přílohy č. 1 této Smlouvy – Výpis ze seznamu znaleckých ústavů</w:t>
      </w:r>
      <w:r w:rsidR="002E6141">
        <w:rPr>
          <w:rFonts w:cs="Arial"/>
          <w:szCs w:val="20"/>
          <w:lang w:bidi="cs-CZ"/>
        </w:rPr>
        <w:t xml:space="preserve">. </w:t>
      </w:r>
    </w:p>
    <w:p w:rsidR="002E6141" w:rsidRPr="002E6141" w:rsidRDefault="002E6141" w:rsidP="00260B40">
      <w:pPr>
        <w:pStyle w:val="Odstavecseseznamem"/>
        <w:rPr>
          <w:rFonts w:cs="Arial"/>
          <w:szCs w:val="20"/>
        </w:rPr>
      </w:pPr>
    </w:p>
    <w:p w:rsidR="002E6141" w:rsidRDefault="002E6141" w:rsidP="00260B40">
      <w:pPr>
        <w:pStyle w:val="Odstavecseseznamem"/>
        <w:numPr>
          <w:ilvl w:val="0"/>
          <w:numId w:val="7"/>
        </w:numPr>
        <w:spacing w:line="276" w:lineRule="auto"/>
        <w:ind w:left="426" w:hanging="426"/>
        <w:jc w:val="both"/>
        <w:rPr>
          <w:rFonts w:cs="Arial"/>
          <w:szCs w:val="20"/>
        </w:rPr>
      </w:pPr>
      <w:r w:rsidRPr="002E6141">
        <w:rPr>
          <w:rFonts w:cs="Arial"/>
          <w:szCs w:val="20"/>
        </w:rPr>
        <w:t xml:space="preserve">Znalec prohlašuje a ujišťuje Objednatele, že má odborné znalosti a je (nejen) z hlediska materiálního, technického a personálního schopen a způsobilý ve smyslu zákona č. 36/1967 Sb., o znalcích a tlumočnících, v platném znění, k obornému posouzení všech skutečností </w:t>
      </w:r>
      <w:r w:rsidR="008210ED">
        <w:rPr>
          <w:rFonts w:cs="Arial"/>
          <w:szCs w:val="20"/>
        </w:rPr>
        <w:br/>
      </w:r>
      <w:r w:rsidRPr="002E6141">
        <w:rPr>
          <w:rFonts w:cs="Arial"/>
          <w:szCs w:val="20"/>
        </w:rPr>
        <w:t xml:space="preserve">vyžadujících odborných znalostí, které lze po vymezení předmětu sporů mezi Objednatelem a </w:t>
      </w:r>
      <w:r>
        <w:rPr>
          <w:rFonts w:cs="Arial"/>
          <w:szCs w:val="20"/>
        </w:rPr>
        <w:t>Zhotovitelem</w:t>
      </w:r>
      <w:r w:rsidRPr="002E6141">
        <w:rPr>
          <w:rFonts w:cs="Arial"/>
          <w:szCs w:val="20"/>
        </w:rPr>
        <w:t xml:space="preserve"> rozumně předpokládat dle úvodních ustanovení této</w:t>
      </w:r>
      <w:r>
        <w:rPr>
          <w:rFonts w:cs="Arial"/>
          <w:szCs w:val="20"/>
        </w:rPr>
        <w:t xml:space="preserve"> S</w:t>
      </w:r>
      <w:r w:rsidRPr="002E6141">
        <w:rPr>
          <w:rFonts w:cs="Arial"/>
          <w:szCs w:val="20"/>
        </w:rPr>
        <w:t xml:space="preserve">mlouvy, a že veškeré jím zpracované znalecké posudky anebo revizní znalecké posudky, které budou zpracovány </w:t>
      </w:r>
      <w:r w:rsidR="008210ED">
        <w:rPr>
          <w:rFonts w:cs="Arial"/>
          <w:szCs w:val="20"/>
        </w:rPr>
        <w:br/>
      </w:r>
      <w:r w:rsidRPr="002E6141">
        <w:rPr>
          <w:rFonts w:cs="Arial"/>
          <w:szCs w:val="20"/>
        </w:rPr>
        <w:t xml:space="preserve">v souladu a za podmínek upravených touto </w:t>
      </w:r>
      <w:r>
        <w:rPr>
          <w:rFonts w:cs="Arial"/>
          <w:szCs w:val="20"/>
        </w:rPr>
        <w:t>S</w:t>
      </w:r>
      <w:r w:rsidRPr="002E6141">
        <w:rPr>
          <w:rFonts w:cs="Arial"/>
          <w:szCs w:val="20"/>
        </w:rPr>
        <w:t>mlouvou, budou vyhotoveny plně objektivně</w:t>
      </w:r>
      <w:r>
        <w:rPr>
          <w:rFonts w:cs="Arial"/>
          <w:szCs w:val="20"/>
        </w:rPr>
        <w:t>, přezkoumatelně a obhajitelně.</w:t>
      </w:r>
    </w:p>
    <w:p w:rsidR="002E6141" w:rsidRPr="002E6141" w:rsidRDefault="002E6141" w:rsidP="00260B40">
      <w:pPr>
        <w:pStyle w:val="Odstavecseseznamem"/>
        <w:rPr>
          <w:rFonts w:cs="Arial"/>
          <w:szCs w:val="20"/>
        </w:rPr>
      </w:pPr>
    </w:p>
    <w:p w:rsidR="002E6141" w:rsidRPr="002E6141" w:rsidRDefault="002E6141" w:rsidP="00260B40">
      <w:pPr>
        <w:pStyle w:val="Odstavecseseznamem"/>
        <w:numPr>
          <w:ilvl w:val="0"/>
          <w:numId w:val="7"/>
        </w:numPr>
        <w:spacing w:line="276" w:lineRule="auto"/>
        <w:ind w:left="426" w:hanging="426"/>
        <w:jc w:val="both"/>
        <w:rPr>
          <w:rFonts w:cs="Arial"/>
          <w:szCs w:val="20"/>
        </w:rPr>
      </w:pPr>
      <w:r w:rsidRPr="002E6141">
        <w:rPr>
          <w:rFonts w:cs="Arial"/>
          <w:szCs w:val="20"/>
        </w:rPr>
        <w:t xml:space="preserve">Znalec je srozuměn s tím, že má dle ustanovení § 127a </w:t>
      </w:r>
      <w:proofErr w:type="gramStart"/>
      <w:r w:rsidRPr="002E6141">
        <w:rPr>
          <w:rFonts w:cs="Arial"/>
          <w:szCs w:val="20"/>
        </w:rPr>
        <w:t>o.s.</w:t>
      </w:r>
      <w:proofErr w:type="gramEnd"/>
      <w:r w:rsidRPr="002E6141">
        <w:rPr>
          <w:rFonts w:cs="Arial"/>
          <w:szCs w:val="20"/>
        </w:rPr>
        <w:t>ř. právo na to, aby:</w:t>
      </w:r>
    </w:p>
    <w:p w:rsidR="002E6141" w:rsidRPr="000207D6" w:rsidRDefault="002E6141" w:rsidP="002E6141">
      <w:pPr>
        <w:pStyle w:val="Odstavecseseznamem"/>
        <w:rPr>
          <w:rFonts w:cs="Arial"/>
          <w:szCs w:val="20"/>
        </w:rPr>
      </w:pPr>
    </w:p>
    <w:p w:rsidR="002E6141" w:rsidRDefault="002E6141" w:rsidP="002E6141">
      <w:pPr>
        <w:pStyle w:val="Odstavecseseznamem"/>
        <w:numPr>
          <w:ilvl w:val="0"/>
          <w:numId w:val="36"/>
        </w:numPr>
        <w:tabs>
          <w:tab w:val="left" w:pos="851"/>
        </w:tabs>
        <w:spacing w:after="200" w:line="276" w:lineRule="auto"/>
        <w:ind w:left="851" w:hanging="425"/>
        <w:jc w:val="both"/>
        <w:rPr>
          <w:rFonts w:cs="Arial"/>
          <w:szCs w:val="20"/>
        </w:rPr>
      </w:pPr>
      <w:proofErr w:type="gramStart"/>
      <w:r>
        <w:rPr>
          <w:rFonts w:cs="Arial"/>
          <w:szCs w:val="20"/>
        </w:rPr>
        <w:t>mu</w:t>
      </w:r>
      <w:proofErr w:type="gramEnd"/>
      <w:r>
        <w:rPr>
          <w:rFonts w:cs="Arial"/>
          <w:szCs w:val="20"/>
        </w:rPr>
        <w:t xml:space="preserve"> soud umožnil nahlížení do spisu soud v tom kterém soudním řízení, v němž bude předkládán jím zpracovávány znalecký posudek anebo revizní znalecký posudek, anebo aby</w:t>
      </w:r>
    </w:p>
    <w:p w:rsidR="002E6141" w:rsidRDefault="002E6141" w:rsidP="002E6141">
      <w:pPr>
        <w:pStyle w:val="Odstavecseseznamem"/>
        <w:tabs>
          <w:tab w:val="left" w:pos="851"/>
        </w:tabs>
        <w:ind w:left="851" w:hanging="425"/>
        <w:jc w:val="both"/>
        <w:rPr>
          <w:rFonts w:cs="Arial"/>
          <w:szCs w:val="20"/>
        </w:rPr>
      </w:pPr>
    </w:p>
    <w:p w:rsidR="002E6141" w:rsidRDefault="002E6141" w:rsidP="002E6141">
      <w:pPr>
        <w:pStyle w:val="Odstavecseseznamem"/>
        <w:numPr>
          <w:ilvl w:val="0"/>
          <w:numId w:val="36"/>
        </w:numPr>
        <w:tabs>
          <w:tab w:val="left" w:pos="851"/>
        </w:tabs>
        <w:spacing w:after="200" w:line="276" w:lineRule="auto"/>
        <w:ind w:left="851" w:hanging="425"/>
        <w:jc w:val="both"/>
        <w:rPr>
          <w:rFonts w:cs="Arial"/>
          <w:szCs w:val="20"/>
        </w:rPr>
      </w:pPr>
      <w:proofErr w:type="gramStart"/>
      <w:r>
        <w:rPr>
          <w:rFonts w:cs="Arial"/>
          <w:szCs w:val="20"/>
        </w:rPr>
        <w:t>mu</w:t>
      </w:r>
      <w:proofErr w:type="gramEnd"/>
      <w:r>
        <w:rPr>
          <w:rFonts w:cs="Arial"/>
          <w:szCs w:val="20"/>
        </w:rPr>
        <w:t xml:space="preserve"> soud umožnil jinak seznámit se s informacemi potřebnými pro vypracování znaleckého posudku, zejména analogicky postupem dle ustanovení § 127 odst. 4 o.s.ř.</w:t>
      </w:r>
    </w:p>
    <w:p w:rsidR="0032115D" w:rsidRPr="00461AB2" w:rsidRDefault="0032115D" w:rsidP="00461AB2">
      <w:pPr>
        <w:pStyle w:val="Odstavecseseznamem"/>
        <w:spacing w:line="276" w:lineRule="auto"/>
        <w:ind w:left="426"/>
        <w:jc w:val="both"/>
        <w:rPr>
          <w:rFonts w:cs="Arial"/>
          <w:szCs w:val="20"/>
        </w:rPr>
      </w:pPr>
    </w:p>
    <w:p w:rsidR="00C81340" w:rsidRPr="00461AB2" w:rsidRDefault="00B01312"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Práva a povinnosti</w:t>
      </w:r>
      <w:r w:rsidR="000A59D5" w:rsidRPr="00461AB2">
        <w:rPr>
          <w:rFonts w:cs="Arial"/>
          <w:b/>
          <w:szCs w:val="20"/>
        </w:rPr>
        <w:t xml:space="preserve"> </w:t>
      </w:r>
      <w:r w:rsidR="009379AF" w:rsidRPr="00461AB2">
        <w:rPr>
          <w:rFonts w:cs="Arial"/>
          <w:b/>
          <w:szCs w:val="20"/>
        </w:rPr>
        <w:t>smluvních stran</w:t>
      </w:r>
    </w:p>
    <w:p w:rsidR="00D37053" w:rsidRDefault="00D37053" w:rsidP="009F0E2A">
      <w:pPr>
        <w:pStyle w:val="Odstavecseseznamem"/>
        <w:numPr>
          <w:ilvl w:val="0"/>
          <w:numId w:val="8"/>
        </w:numPr>
        <w:spacing w:line="276" w:lineRule="auto"/>
        <w:ind w:left="426" w:hanging="426"/>
        <w:jc w:val="both"/>
        <w:rPr>
          <w:rFonts w:cs="Arial"/>
          <w:szCs w:val="20"/>
        </w:rPr>
      </w:pPr>
      <w:r w:rsidRPr="00382A1C">
        <w:rPr>
          <w:rFonts w:cs="Arial"/>
          <w:szCs w:val="20"/>
          <w:lang w:bidi="cs-CZ"/>
        </w:rPr>
        <w:t xml:space="preserve">GT se zavazuje </w:t>
      </w:r>
      <w:r w:rsidR="00052C8C">
        <w:rPr>
          <w:rFonts w:cs="Arial"/>
          <w:szCs w:val="20"/>
          <w:lang w:bidi="cs-CZ"/>
        </w:rPr>
        <w:t> Znaleckou činnost dle této Smlouvy vykonávat vždy na základě dílčích písemných zadání Objednatele</w:t>
      </w:r>
      <w:r w:rsidRPr="00382A1C">
        <w:rPr>
          <w:rFonts w:cs="Arial"/>
          <w:szCs w:val="20"/>
          <w:lang w:bidi="cs-CZ"/>
        </w:rPr>
        <w:t xml:space="preserve">, </w:t>
      </w:r>
      <w:r w:rsidR="00052C8C">
        <w:rPr>
          <w:rFonts w:cs="Arial"/>
          <w:szCs w:val="20"/>
          <w:lang w:bidi="cs-CZ"/>
        </w:rPr>
        <w:t>jimiž Objednatel</w:t>
      </w:r>
      <w:r w:rsidRPr="00382A1C">
        <w:rPr>
          <w:rFonts w:cs="Arial"/>
          <w:szCs w:val="20"/>
          <w:lang w:bidi="cs-CZ"/>
        </w:rPr>
        <w:t xml:space="preserve"> </w:t>
      </w:r>
      <w:r w:rsidR="00E064C2" w:rsidRPr="00382A1C">
        <w:rPr>
          <w:rFonts w:cs="Arial"/>
          <w:szCs w:val="20"/>
          <w:lang w:bidi="cs-CZ"/>
        </w:rPr>
        <w:t>definuje a zadá GT</w:t>
      </w:r>
      <w:r w:rsidR="00052C8C">
        <w:rPr>
          <w:rFonts w:cs="Arial"/>
          <w:szCs w:val="20"/>
          <w:lang w:bidi="cs-CZ"/>
        </w:rPr>
        <w:t xml:space="preserve"> ke zhotovení ten který znalecký posudek. Bezprostředně po doručení dílčího zadání informuje Znalecký ústav Objednatele o předpokládané odměně za znaleckou činnost týkající se takto určeného znaleckého úkolu, včetně časového předkladu na zpracování a dále včetně zaslání přehledu informací a podkladů, které budou GT od Objednatele pro řádné zpracování znaleckého úkolu vyžadovány. </w:t>
      </w:r>
      <w:r w:rsidRPr="00382A1C">
        <w:rPr>
          <w:rFonts w:cs="Arial"/>
          <w:szCs w:val="20"/>
          <w:lang w:bidi="cs-CZ"/>
        </w:rPr>
        <w:t xml:space="preserve"> </w:t>
      </w:r>
    </w:p>
    <w:p w:rsidR="00382A1C" w:rsidRPr="00382A1C" w:rsidRDefault="00382A1C" w:rsidP="00382A1C">
      <w:pPr>
        <w:pStyle w:val="Odstavecseseznamem"/>
        <w:spacing w:line="276" w:lineRule="auto"/>
        <w:ind w:left="426"/>
        <w:jc w:val="both"/>
        <w:rPr>
          <w:rFonts w:cs="Arial"/>
          <w:szCs w:val="20"/>
        </w:rPr>
      </w:pPr>
    </w:p>
    <w:p w:rsidR="009F53F7" w:rsidRDefault="00382A1C" w:rsidP="00461AB2">
      <w:pPr>
        <w:pStyle w:val="Odstavecseseznamem"/>
        <w:numPr>
          <w:ilvl w:val="0"/>
          <w:numId w:val="8"/>
        </w:numPr>
        <w:spacing w:line="276" w:lineRule="auto"/>
        <w:ind w:left="426" w:hanging="426"/>
        <w:jc w:val="both"/>
        <w:rPr>
          <w:rFonts w:cs="Arial"/>
          <w:szCs w:val="20"/>
        </w:rPr>
      </w:pPr>
      <w:r>
        <w:rPr>
          <w:rFonts w:cs="Arial"/>
          <w:szCs w:val="20"/>
        </w:rPr>
        <w:t>GT</w:t>
      </w:r>
      <w:r w:rsidR="00463FF9" w:rsidRPr="00461AB2">
        <w:rPr>
          <w:rFonts w:cs="Arial"/>
          <w:szCs w:val="20"/>
        </w:rPr>
        <w:t xml:space="preserve"> se </w:t>
      </w:r>
      <w:r w:rsidR="000C6954" w:rsidRPr="00461AB2">
        <w:rPr>
          <w:rFonts w:cs="Arial"/>
          <w:szCs w:val="20"/>
        </w:rPr>
        <w:t>při poskytování</w:t>
      </w:r>
      <w:r w:rsidR="00052C8C">
        <w:rPr>
          <w:rFonts w:cs="Arial"/>
          <w:szCs w:val="20"/>
        </w:rPr>
        <w:t xml:space="preserve"> Znalecké činnosti</w:t>
      </w:r>
      <w:r w:rsidR="009F53F7" w:rsidRPr="00461AB2">
        <w:rPr>
          <w:rFonts w:cs="Arial"/>
          <w:szCs w:val="20"/>
        </w:rPr>
        <w:t xml:space="preserve"> </w:t>
      </w:r>
      <w:r w:rsidR="00AF66C2" w:rsidRPr="00461AB2">
        <w:rPr>
          <w:rFonts w:cs="Arial"/>
          <w:szCs w:val="20"/>
        </w:rPr>
        <w:t xml:space="preserve">pro </w:t>
      </w:r>
      <w:r>
        <w:rPr>
          <w:rFonts w:cs="Arial"/>
          <w:szCs w:val="20"/>
        </w:rPr>
        <w:t>Objednatele</w:t>
      </w:r>
      <w:r w:rsidR="00AF66C2" w:rsidRPr="00461AB2">
        <w:rPr>
          <w:rFonts w:cs="Arial"/>
          <w:szCs w:val="20"/>
        </w:rPr>
        <w:t xml:space="preserve"> </w:t>
      </w:r>
      <w:r w:rsidR="009F53F7" w:rsidRPr="00461AB2">
        <w:rPr>
          <w:rFonts w:cs="Arial"/>
          <w:szCs w:val="20"/>
        </w:rPr>
        <w:t>zavazuje</w:t>
      </w:r>
      <w:r w:rsidR="00052C8C">
        <w:rPr>
          <w:rFonts w:cs="Arial"/>
          <w:szCs w:val="20"/>
        </w:rPr>
        <w:t>, mimo jiné, nikoli jen</w:t>
      </w:r>
      <w:r w:rsidR="009F53F7" w:rsidRPr="00461AB2">
        <w:rPr>
          <w:rFonts w:cs="Arial"/>
          <w:szCs w:val="20"/>
        </w:rPr>
        <w:t>:</w:t>
      </w:r>
    </w:p>
    <w:p w:rsidR="0066265F" w:rsidRPr="0066265F" w:rsidRDefault="0066265F" w:rsidP="0066265F">
      <w:pPr>
        <w:spacing w:line="276" w:lineRule="auto"/>
        <w:jc w:val="both"/>
        <w:rPr>
          <w:rFonts w:cs="Arial"/>
          <w:szCs w:val="20"/>
        </w:rPr>
      </w:pPr>
    </w:p>
    <w:p w:rsidR="0085434C" w:rsidRPr="0066265F" w:rsidRDefault="0085434C" w:rsidP="0066265F">
      <w:pPr>
        <w:pStyle w:val="Odstavecseseznamem"/>
        <w:numPr>
          <w:ilvl w:val="0"/>
          <w:numId w:val="37"/>
        </w:numPr>
        <w:spacing w:line="276" w:lineRule="auto"/>
        <w:ind w:left="786"/>
        <w:jc w:val="both"/>
        <w:rPr>
          <w:rFonts w:eastAsia="Arial" w:cs="Arial"/>
          <w:szCs w:val="20"/>
          <w:lang w:bidi="cs-CZ"/>
        </w:rPr>
      </w:pPr>
      <w:r w:rsidRPr="0066265F">
        <w:rPr>
          <w:rFonts w:eastAsia="Arial" w:cs="Arial"/>
          <w:szCs w:val="20"/>
          <w:lang w:bidi="cs-CZ"/>
        </w:rPr>
        <w:t xml:space="preserve">poskytovat </w:t>
      </w:r>
      <w:r w:rsidR="00052C8C" w:rsidRPr="0066265F">
        <w:rPr>
          <w:rFonts w:eastAsia="Arial" w:cs="Arial"/>
          <w:szCs w:val="20"/>
          <w:lang w:bidi="cs-CZ"/>
        </w:rPr>
        <w:t xml:space="preserve">Znaleckou činnost </w:t>
      </w:r>
      <w:r w:rsidRPr="0066265F">
        <w:rPr>
          <w:rFonts w:eastAsia="Arial" w:cs="Arial"/>
          <w:szCs w:val="20"/>
          <w:lang w:bidi="cs-CZ"/>
        </w:rPr>
        <w:t xml:space="preserve">řádně a včas v souladu s lhůtami stanovenými v jednotlivých </w:t>
      </w:r>
      <w:r w:rsidR="00052C8C" w:rsidRPr="0066265F">
        <w:rPr>
          <w:rFonts w:eastAsia="Arial" w:cs="Arial"/>
          <w:szCs w:val="20"/>
          <w:lang w:bidi="cs-CZ"/>
        </w:rPr>
        <w:t xml:space="preserve">písemných </w:t>
      </w:r>
      <w:r w:rsidR="00B9487F" w:rsidRPr="0066265F">
        <w:rPr>
          <w:rFonts w:eastAsia="Arial" w:cs="Arial"/>
          <w:szCs w:val="20"/>
          <w:lang w:bidi="cs-CZ"/>
        </w:rPr>
        <w:t>objednávkách</w:t>
      </w:r>
      <w:r w:rsidR="00052C8C" w:rsidRPr="0066265F">
        <w:rPr>
          <w:rFonts w:eastAsia="Arial" w:cs="Arial"/>
          <w:szCs w:val="20"/>
          <w:lang w:bidi="cs-CZ"/>
        </w:rPr>
        <w:t xml:space="preserve"> (dílčích zadáních) Objednatele</w:t>
      </w:r>
      <w:r w:rsidR="00B9487F" w:rsidRPr="0066265F">
        <w:rPr>
          <w:rFonts w:eastAsia="Arial" w:cs="Arial"/>
          <w:szCs w:val="20"/>
          <w:lang w:bidi="cs-CZ"/>
        </w:rPr>
        <w:t>;</w:t>
      </w:r>
    </w:p>
    <w:p w:rsidR="00B9487F" w:rsidRPr="00461AB2" w:rsidRDefault="00B9487F" w:rsidP="0066265F">
      <w:pPr>
        <w:pStyle w:val="Odstavecseseznamem"/>
        <w:spacing w:line="276" w:lineRule="auto"/>
        <w:ind w:left="339"/>
        <w:jc w:val="both"/>
        <w:rPr>
          <w:rFonts w:eastAsia="Arial" w:cs="Arial"/>
          <w:szCs w:val="20"/>
          <w:lang w:bidi="cs-CZ"/>
        </w:rPr>
      </w:pPr>
    </w:p>
    <w:p w:rsidR="0085434C" w:rsidRPr="0066265F" w:rsidRDefault="0085434C" w:rsidP="0066265F">
      <w:pPr>
        <w:pStyle w:val="Odstavecseseznamem"/>
        <w:numPr>
          <w:ilvl w:val="0"/>
          <w:numId w:val="37"/>
        </w:numPr>
        <w:spacing w:line="276" w:lineRule="auto"/>
        <w:ind w:left="786"/>
        <w:jc w:val="both"/>
        <w:rPr>
          <w:rFonts w:eastAsia="Arial" w:cs="Arial"/>
          <w:szCs w:val="20"/>
          <w:lang w:bidi="cs-CZ"/>
        </w:rPr>
      </w:pPr>
      <w:r w:rsidRPr="00461AB2">
        <w:rPr>
          <w:rFonts w:eastAsia="Arial" w:cs="Arial"/>
          <w:szCs w:val="20"/>
          <w:lang w:bidi="cs-CZ"/>
        </w:rPr>
        <w:t xml:space="preserve">poskytovat </w:t>
      </w:r>
      <w:r w:rsidR="00052C8C">
        <w:rPr>
          <w:rFonts w:eastAsia="Arial" w:cs="Arial"/>
          <w:szCs w:val="20"/>
          <w:lang w:bidi="cs-CZ"/>
        </w:rPr>
        <w:t xml:space="preserve">Znaleckou činnost </w:t>
      </w:r>
      <w:r w:rsidRPr="00461AB2">
        <w:rPr>
          <w:rFonts w:eastAsia="Arial" w:cs="Arial"/>
          <w:szCs w:val="20"/>
          <w:lang w:bidi="cs-CZ"/>
        </w:rPr>
        <w:t>v</w:t>
      </w:r>
      <w:r w:rsidR="00052C8C">
        <w:rPr>
          <w:rFonts w:eastAsia="Arial" w:cs="Arial"/>
          <w:szCs w:val="20"/>
          <w:lang w:bidi="cs-CZ"/>
        </w:rPr>
        <w:t> </w:t>
      </w:r>
      <w:r w:rsidRPr="00461AB2">
        <w:rPr>
          <w:rFonts w:eastAsia="Arial" w:cs="Arial"/>
          <w:szCs w:val="20"/>
          <w:lang w:bidi="cs-CZ"/>
        </w:rPr>
        <w:t>souladu</w:t>
      </w:r>
      <w:r w:rsidR="00052C8C">
        <w:rPr>
          <w:rFonts w:eastAsia="Arial" w:cs="Arial"/>
          <w:szCs w:val="20"/>
          <w:lang w:bidi="cs-CZ"/>
        </w:rPr>
        <w:t xml:space="preserve"> s aktuálními a obecně uznávanými odbornými postupy a pravidly a dle své nejlepší znalecké praxe, a bude respektovat zásady nezávislosti a objektivity při výkonu Znalecké činnosti dle této Smlouvy; </w:t>
      </w:r>
    </w:p>
    <w:p w:rsidR="00B9487F" w:rsidRPr="00461AB2" w:rsidRDefault="00B9487F" w:rsidP="0066265F">
      <w:pPr>
        <w:pStyle w:val="Odstavecseseznamem"/>
        <w:spacing w:line="276" w:lineRule="auto"/>
        <w:ind w:left="66"/>
        <w:rPr>
          <w:rFonts w:cs="Arial"/>
          <w:szCs w:val="20"/>
        </w:rPr>
      </w:pPr>
    </w:p>
    <w:p w:rsidR="0085434C" w:rsidRPr="0066265F" w:rsidRDefault="0085434C" w:rsidP="0066265F">
      <w:pPr>
        <w:pStyle w:val="Odstavecseseznamem"/>
        <w:numPr>
          <w:ilvl w:val="0"/>
          <w:numId w:val="37"/>
        </w:numPr>
        <w:spacing w:line="276" w:lineRule="auto"/>
        <w:ind w:left="786"/>
        <w:jc w:val="both"/>
        <w:rPr>
          <w:rFonts w:eastAsia="Arial" w:cs="Arial"/>
          <w:szCs w:val="20"/>
          <w:lang w:bidi="cs-CZ"/>
        </w:rPr>
      </w:pPr>
      <w:r w:rsidRPr="0066265F">
        <w:rPr>
          <w:rFonts w:eastAsia="Arial" w:cs="Arial"/>
          <w:szCs w:val="20"/>
          <w:lang w:bidi="cs-CZ"/>
        </w:rPr>
        <w:t xml:space="preserve">vést podrobný přehled vykonávaných činností k doložení plnění jednotlivých </w:t>
      </w:r>
      <w:r w:rsidR="005324A0" w:rsidRPr="0066265F">
        <w:rPr>
          <w:rFonts w:eastAsia="Arial" w:cs="Arial"/>
          <w:szCs w:val="20"/>
          <w:lang w:bidi="cs-CZ"/>
        </w:rPr>
        <w:t>objednávek</w:t>
      </w:r>
      <w:r w:rsidR="00052C8C" w:rsidRPr="0066265F">
        <w:rPr>
          <w:rFonts w:eastAsia="Arial" w:cs="Arial"/>
          <w:szCs w:val="20"/>
          <w:lang w:bidi="cs-CZ"/>
        </w:rPr>
        <w:t xml:space="preserve"> (dílčích zadání).</w:t>
      </w:r>
    </w:p>
    <w:p w:rsidR="005324A0" w:rsidRPr="00461AB2" w:rsidRDefault="005324A0" w:rsidP="00461AB2">
      <w:pPr>
        <w:pStyle w:val="Odstavecseseznamem"/>
        <w:spacing w:line="276" w:lineRule="auto"/>
        <w:rPr>
          <w:rFonts w:cs="Arial"/>
          <w:szCs w:val="20"/>
        </w:rPr>
      </w:pPr>
    </w:p>
    <w:p w:rsidR="00715C9D" w:rsidRPr="0016174F" w:rsidRDefault="00E17078" w:rsidP="00461AB2">
      <w:pPr>
        <w:pStyle w:val="Odstavecseseznamem"/>
        <w:numPr>
          <w:ilvl w:val="0"/>
          <w:numId w:val="8"/>
        </w:numPr>
        <w:spacing w:after="0" w:line="276" w:lineRule="auto"/>
        <w:ind w:left="425" w:hanging="425"/>
        <w:jc w:val="both"/>
        <w:rPr>
          <w:rFonts w:cs="Arial"/>
          <w:szCs w:val="20"/>
        </w:rPr>
      </w:pPr>
      <w:r>
        <w:rPr>
          <w:rFonts w:cs="Arial"/>
          <w:szCs w:val="20"/>
          <w:lang w:bidi="cs-CZ"/>
        </w:rPr>
        <w:t xml:space="preserve">Smluvní strany </w:t>
      </w:r>
      <w:r w:rsidR="00715C9D" w:rsidRPr="00461AB2">
        <w:rPr>
          <w:rFonts w:cs="Arial"/>
          <w:szCs w:val="20"/>
          <w:lang w:bidi="cs-CZ"/>
        </w:rPr>
        <w:t>se zavazuj</w:t>
      </w:r>
      <w:r>
        <w:rPr>
          <w:rFonts w:cs="Arial"/>
          <w:szCs w:val="20"/>
          <w:lang w:bidi="cs-CZ"/>
        </w:rPr>
        <w:t>í</w:t>
      </w:r>
      <w:r w:rsidR="00715C9D" w:rsidRPr="00461AB2">
        <w:rPr>
          <w:rFonts w:cs="Arial"/>
          <w:szCs w:val="20"/>
        </w:rPr>
        <w:t xml:space="preserve"> zdržet se jakýchkoli činností, které by jakýmkoli způsobem mohly ohrozit zájmy </w:t>
      </w:r>
      <w:r>
        <w:rPr>
          <w:rFonts w:cs="Arial"/>
          <w:szCs w:val="20"/>
        </w:rPr>
        <w:t>druhé smluvní strany</w:t>
      </w:r>
      <w:r w:rsidR="00715C9D" w:rsidRPr="00461AB2">
        <w:rPr>
          <w:rFonts w:cs="Arial"/>
          <w:szCs w:val="20"/>
        </w:rPr>
        <w:t xml:space="preserve">, představovaly by konflikt se zájmy </w:t>
      </w:r>
      <w:r>
        <w:rPr>
          <w:rFonts w:cs="Arial"/>
          <w:szCs w:val="20"/>
        </w:rPr>
        <w:t>druhé smluvní strany</w:t>
      </w:r>
      <w:r w:rsidR="00715C9D" w:rsidRPr="00461AB2">
        <w:rPr>
          <w:rFonts w:cs="Arial"/>
          <w:szCs w:val="20"/>
        </w:rPr>
        <w:t xml:space="preserve"> nebo by mohly vést k neoprávněnému obohacení </w:t>
      </w:r>
      <w:r w:rsidR="00041331">
        <w:rPr>
          <w:rFonts w:cs="Arial"/>
          <w:szCs w:val="20"/>
        </w:rPr>
        <w:t xml:space="preserve">jedné </w:t>
      </w:r>
      <w:r>
        <w:rPr>
          <w:rFonts w:cs="Arial"/>
          <w:szCs w:val="20"/>
        </w:rPr>
        <w:t>smluvní stran</w:t>
      </w:r>
      <w:r w:rsidR="00041331">
        <w:rPr>
          <w:rFonts w:cs="Arial"/>
          <w:szCs w:val="20"/>
        </w:rPr>
        <w:t>y</w:t>
      </w:r>
      <w:r>
        <w:rPr>
          <w:rFonts w:cs="Arial"/>
          <w:szCs w:val="20"/>
        </w:rPr>
        <w:t xml:space="preserve"> </w:t>
      </w:r>
      <w:r w:rsidR="00715C9D" w:rsidRPr="00461AB2">
        <w:rPr>
          <w:rFonts w:cs="Arial"/>
          <w:szCs w:val="20"/>
        </w:rPr>
        <w:t xml:space="preserve">nebo jakékoli třetí osoby na </w:t>
      </w:r>
      <w:r w:rsidR="00D579B4">
        <w:rPr>
          <w:rFonts w:cs="Arial"/>
          <w:szCs w:val="20"/>
        </w:rPr>
        <w:br/>
      </w:r>
      <w:r w:rsidR="00715C9D" w:rsidRPr="00461AB2">
        <w:rPr>
          <w:rFonts w:cs="Arial"/>
          <w:szCs w:val="20"/>
        </w:rPr>
        <w:t xml:space="preserve">úkor </w:t>
      </w:r>
      <w:r w:rsidR="00041331">
        <w:rPr>
          <w:rFonts w:cs="Arial"/>
          <w:szCs w:val="20"/>
        </w:rPr>
        <w:t>druhé smluvní strany</w:t>
      </w:r>
      <w:r w:rsidR="00715C9D" w:rsidRPr="00461AB2">
        <w:rPr>
          <w:rFonts w:cs="Arial"/>
          <w:szCs w:val="20"/>
        </w:rPr>
        <w:t xml:space="preserve"> nebo by byly způsobilé ohrozit dobré jméno či pověst </w:t>
      </w:r>
      <w:r w:rsidR="00041331">
        <w:rPr>
          <w:rFonts w:cs="Arial"/>
          <w:szCs w:val="20"/>
        </w:rPr>
        <w:t xml:space="preserve">této smluvní </w:t>
      </w:r>
      <w:r w:rsidR="00D579B4">
        <w:rPr>
          <w:rFonts w:cs="Arial"/>
          <w:szCs w:val="20"/>
        </w:rPr>
        <w:br/>
      </w:r>
      <w:r w:rsidR="00041331">
        <w:rPr>
          <w:rFonts w:cs="Arial"/>
          <w:szCs w:val="20"/>
        </w:rPr>
        <w:t>strany</w:t>
      </w:r>
      <w:r w:rsidR="00715C9D" w:rsidRPr="00461AB2">
        <w:rPr>
          <w:rFonts w:cs="Arial"/>
          <w:szCs w:val="20"/>
        </w:rPr>
        <w:t>.</w:t>
      </w:r>
    </w:p>
    <w:p w:rsidR="00FF145B" w:rsidRPr="00461AB2" w:rsidRDefault="00FF145B" w:rsidP="00461AB2">
      <w:pPr>
        <w:spacing w:after="0" w:line="276" w:lineRule="auto"/>
        <w:rPr>
          <w:rFonts w:cs="Arial"/>
          <w:szCs w:val="20"/>
          <w:highlight w:val="yellow"/>
        </w:rPr>
      </w:pPr>
    </w:p>
    <w:p w:rsidR="00EF0F34" w:rsidRPr="00461AB2" w:rsidRDefault="00C57E45" w:rsidP="00461AB2">
      <w:pPr>
        <w:pStyle w:val="Odstavecseseznamem"/>
        <w:numPr>
          <w:ilvl w:val="0"/>
          <w:numId w:val="8"/>
        </w:numPr>
        <w:spacing w:after="0" w:line="276" w:lineRule="auto"/>
        <w:ind w:left="426" w:hanging="426"/>
        <w:jc w:val="both"/>
        <w:rPr>
          <w:rFonts w:cs="Arial"/>
          <w:szCs w:val="20"/>
          <w:lang w:bidi="cs-CZ"/>
        </w:rPr>
      </w:pPr>
      <w:r>
        <w:rPr>
          <w:rFonts w:cs="Arial"/>
          <w:spacing w:val="-4"/>
          <w:szCs w:val="20"/>
          <w:lang w:bidi="cs-CZ"/>
        </w:rPr>
        <w:t>Smluvní strany</w:t>
      </w:r>
      <w:r w:rsidR="006D5159" w:rsidRPr="00461AB2">
        <w:rPr>
          <w:rFonts w:cs="Arial"/>
          <w:spacing w:val="-4"/>
          <w:szCs w:val="20"/>
          <w:lang w:bidi="cs-CZ"/>
        </w:rPr>
        <w:t xml:space="preserve"> ne</w:t>
      </w:r>
      <w:r>
        <w:rPr>
          <w:rFonts w:cs="Arial"/>
          <w:spacing w:val="-4"/>
          <w:szCs w:val="20"/>
          <w:lang w:bidi="cs-CZ"/>
        </w:rPr>
        <w:t xml:space="preserve">jsou </w:t>
      </w:r>
      <w:r w:rsidR="006D5159" w:rsidRPr="00461AB2">
        <w:rPr>
          <w:rFonts w:cs="Arial"/>
          <w:spacing w:val="-4"/>
          <w:szCs w:val="20"/>
          <w:lang w:bidi="cs-CZ"/>
        </w:rPr>
        <w:t>oprávněn</w:t>
      </w:r>
      <w:r>
        <w:rPr>
          <w:rFonts w:cs="Arial"/>
          <w:spacing w:val="-4"/>
          <w:szCs w:val="20"/>
          <w:lang w:bidi="cs-CZ"/>
        </w:rPr>
        <w:t>y</w:t>
      </w:r>
      <w:r w:rsidR="006D5159" w:rsidRPr="00461AB2">
        <w:rPr>
          <w:rFonts w:cs="Arial"/>
          <w:spacing w:val="-4"/>
          <w:szCs w:val="20"/>
          <w:lang w:bidi="cs-CZ"/>
        </w:rPr>
        <w:t xml:space="preserve"> prezentovat třetím osobám know-how </w:t>
      </w:r>
      <w:r>
        <w:rPr>
          <w:rFonts w:cs="Arial"/>
          <w:spacing w:val="-4"/>
          <w:szCs w:val="20"/>
          <w:lang w:bidi="cs-CZ"/>
        </w:rPr>
        <w:t>druhé smluvní strany</w:t>
      </w:r>
      <w:r w:rsidR="006D5159" w:rsidRPr="00461AB2">
        <w:rPr>
          <w:rFonts w:cs="Arial"/>
          <w:spacing w:val="-4"/>
          <w:szCs w:val="20"/>
          <w:lang w:bidi="cs-CZ"/>
        </w:rPr>
        <w:t xml:space="preserve"> jako </w:t>
      </w:r>
      <w:r w:rsidR="00D579B4">
        <w:rPr>
          <w:rFonts w:cs="Arial"/>
          <w:spacing w:val="-4"/>
          <w:szCs w:val="20"/>
          <w:lang w:bidi="cs-CZ"/>
        </w:rPr>
        <w:br/>
      </w:r>
      <w:r w:rsidR="006D5159" w:rsidRPr="00461AB2">
        <w:rPr>
          <w:rFonts w:cs="Arial"/>
          <w:spacing w:val="-4"/>
          <w:szCs w:val="20"/>
          <w:lang w:bidi="cs-CZ"/>
        </w:rPr>
        <w:t>své vlastní a ani nesmí jakkoli toto know-how zneužít</w:t>
      </w:r>
      <w:r w:rsidR="006A7D6A">
        <w:rPr>
          <w:rFonts w:cs="Arial"/>
          <w:spacing w:val="-4"/>
          <w:szCs w:val="20"/>
          <w:lang w:bidi="cs-CZ"/>
        </w:rPr>
        <w:t>, neplyne-li z této Smlouvy</w:t>
      </w:r>
      <w:r w:rsidR="00180585">
        <w:rPr>
          <w:rFonts w:cs="Arial"/>
          <w:spacing w:val="-4"/>
          <w:szCs w:val="20"/>
          <w:lang w:bidi="cs-CZ"/>
        </w:rPr>
        <w:t xml:space="preserve"> jinak</w:t>
      </w:r>
      <w:r w:rsidR="006D5159" w:rsidRPr="00461AB2">
        <w:rPr>
          <w:rFonts w:cs="Arial"/>
          <w:spacing w:val="-4"/>
          <w:szCs w:val="20"/>
          <w:lang w:bidi="cs-CZ"/>
        </w:rPr>
        <w:t>.</w:t>
      </w:r>
    </w:p>
    <w:p w:rsidR="00EF0F34" w:rsidRPr="00461AB2" w:rsidRDefault="00EF0F34" w:rsidP="00461AB2">
      <w:pPr>
        <w:pStyle w:val="Odstavecseseznamem"/>
        <w:spacing w:line="276" w:lineRule="auto"/>
        <w:ind w:left="426"/>
        <w:jc w:val="both"/>
        <w:rPr>
          <w:rFonts w:cs="Arial"/>
          <w:szCs w:val="20"/>
          <w:lang w:bidi="cs-CZ"/>
        </w:rPr>
      </w:pPr>
    </w:p>
    <w:p w:rsidR="00271513" w:rsidRPr="00461AB2" w:rsidRDefault="00C57E45" w:rsidP="00461AB2">
      <w:pPr>
        <w:pStyle w:val="Odstavecseseznamem"/>
        <w:numPr>
          <w:ilvl w:val="0"/>
          <w:numId w:val="8"/>
        </w:numPr>
        <w:spacing w:line="276" w:lineRule="auto"/>
        <w:ind w:left="426" w:hanging="426"/>
        <w:jc w:val="both"/>
        <w:rPr>
          <w:rFonts w:cs="Arial"/>
          <w:szCs w:val="20"/>
          <w:lang w:bidi="cs-CZ"/>
        </w:rPr>
      </w:pPr>
      <w:r>
        <w:rPr>
          <w:rFonts w:cs="Arial"/>
          <w:szCs w:val="20"/>
          <w:lang w:bidi="cs-CZ"/>
        </w:rPr>
        <w:t>Smluvní strany</w:t>
      </w:r>
      <w:r w:rsidR="00EF0F34" w:rsidRPr="00461AB2">
        <w:rPr>
          <w:rFonts w:cs="Arial"/>
          <w:szCs w:val="20"/>
          <w:lang w:bidi="cs-CZ"/>
        </w:rPr>
        <w:t xml:space="preserve"> neprodleně oznámí </w:t>
      </w:r>
      <w:r>
        <w:rPr>
          <w:rFonts w:cs="Arial"/>
          <w:szCs w:val="20"/>
          <w:lang w:bidi="cs-CZ"/>
        </w:rPr>
        <w:t>druhé smluvní straně</w:t>
      </w:r>
      <w:r w:rsidR="00EF0F34" w:rsidRPr="00461AB2">
        <w:rPr>
          <w:rFonts w:cs="Arial"/>
          <w:szCs w:val="20"/>
          <w:lang w:bidi="cs-CZ"/>
        </w:rPr>
        <w:t xml:space="preserve"> jakoukoli skutečnost, která by mohla mít vliv na dodržování lhůt a kvality poskytovaných </w:t>
      </w:r>
      <w:r w:rsidR="00052C8C">
        <w:rPr>
          <w:rFonts w:cs="Arial"/>
          <w:szCs w:val="20"/>
          <w:lang w:bidi="cs-CZ"/>
        </w:rPr>
        <w:t>Znaleckých činností</w:t>
      </w:r>
      <w:r w:rsidR="00EF0F34" w:rsidRPr="00461AB2">
        <w:rPr>
          <w:rFonts w:cs="Arial"/>
          <w:szCs w:val="20"/>
          <w:lang w:bidi="cs-CZ"/>
        </w:rPr>
        <w:t>.</w:t>
      </w:r>
    </w:p>
    <w:p w:rsidR="00EB209E" w:rsidRPr="00461AB2" w:rsidRDefault="00EB209E" w:rsidP="00461AB2">
      <w:pPr>
        <w:pStyle w:val="Odstavecseseznamem"/>
        <w:spacing w:line="276" w:lineRule="auto"/>
        <w:ind w:left="426"/>
        <w:jc w:val="both"/>
        <w:rPr>
          <w:rFonts w:cs="Arial"/>
          <w:szCs w:val="20"/>
          <w:lang w:bidi="cs-CZ"/>
        </w:rPr>
      </w:pPr>
    </w:p>
    <w:p w:rsidR="00007025" w:rsidRPr="00461AB2" w:rsidRDefault="00C57E45" w:rsidP="00461AB2">
      <w:pPr>
        <w:pStyle w:val="Odstavecseseznamem"/>
        <w:numPr>
          <w:ilvl w:val="0"/>
          <w:numId w:val="8"/>
        </w:numPr>
        <w:spacing w:line="276" w:lineRule="auto"/>
        <w:ind w:left="426" w:hanging="426"/>
        <w:jc w:val="both"/>
        <w:rPr>
          <w:rFonts w:cs="Arial"/>
          <w:szCs w:val="20"/>
        </w:rPr>
      </w:pPr>
      <w:r>
        <w:rPr>
          <w:rFonts w:cs="Arial"/>
          <w:szCs w:val="20"/>
        </w:rPr>
        <w:t>Smluvní strany</w:t>
      </w:r>
      <w:r w:rsidR="00007025" w:rsidRPr="00461AB2">
        <w:rPr>
          <w:rFonts w:cs="Arial"/>
          <w:szCs w:val="20"/>
        </w:rPr>
        <w:t xml:space="preserve"> se zavazuj</w:t>
      </w:r>
      <w:r>
        <w:rPr>
          <w:rFonts w:cs="Arial"/>
          <w:szCs w:val="20"/>
        </w:rPr>
        <w:t>í</w:t>
      </w:r>
      <w:r w:rsidR="00007025" w:rsidRPr="00461AB2">
        <w:rPr>
          <w:rFonts w:cs="Arial"/>
          <w:szCs w:val="20"/>
        </w:rPr>
        <w:t xml:space="preserve"> upozornit </w:t>
      </w:r>
      <w:r>
        <w:rPr>
          <w:rFonts w:cs="Arial"/>
          <w:szCs w:val="20"/>
        </w:rPr>
        <w:t>druhou smluvní stranu</w:t>
      </w:r>
      <w:r w:rsidR="00007025" w:rsidRPr="00461AB2">
        <w:rPr>
          <w:rFonts w:cs="Arial"/>
          <w:szCs w:val="20"/>
        </w:rPr>
        <w:t xml:space="preserve"> bez zbytečného odkladu na jakékoli překážky, které </w:t>
      </w:r>
      <w:r>
        <w:rPr>
          <w:rFonts w:cs="Arial"/>
          <w:szCs w:val="20"/>
        </w:rPr>
        <w:t xml:space="preserve">by </w:t>
      </w:r>
      <w:r w:rsidR="00007025" w:rsidRPr="00461AB2">
        <w:rPr>
          <w:rFonts w:cs="Arial"/>
          <w:szCs w:val="20"/>
        </w:rPr>
        <w:t>brán</w:t>
      </w:r>
      <w:r>
        <w:rPr>
          <w:rFonts w:cs="Arial"/>
          <w:szCs w:val="20"/>
        </w:rPr>
        <w:t>ily</w:t>
      </w:r>
      <w:r w:rsidR="00007025" w:rsidRPr="00461AB2">
        <w:rPr>
          <w:rFonts w:cs="Arial"/>
          <w:szCs w:val="20"/>
        </w:rPr>
        <w:t xml:space="preserve"> v poskytování </w:t>
      </w:r>
      <w:r w:rsidR="00052C8C">
        <w:rPr>
          <w:rFonts w:cs="Arial"/>
          <w:szCs w:val="20"/>
        </w:rPr>
        <w:t>Znaleckých činností</w:t>
      </w:r>
      <w:r w:rsidR="00007025" w:rsidRPr="00461AB2">
        <w:rPr>
          <w:rFonts w:cs="Arial"/>
          <w:szCs w:val="20"/>
        </w:rPr>
        <w:t>.</w:t>
      </w:r>
    </w:p>
    <w:p w:rsidR="00007025" w:rsidRPr="00461AB2" w:rsidRDefault="00007025" w:rsidP="00461AB2">
      <w:pPr>
        <w:pStyle w:val="Odstavecseseznamem"/>
        <w:spacing w:line="276" w:lineRule="auto"/>
        <w:ind w:left="426"/>
        <w:jc w:val="both"/>
        <w:rPr>
          <w:rFonts w:cs="Arial"/>
          <w:szCs w:val="20"/>
        </w:rPr>
      </w:pPr>
    </w:p>
    <w:p w:rsidR="008D2E50" w:rsidRPr="0016174F" w:rsidRDefault="00F96D3C" w:rsidP="00461AB2">
      <w:pPr>
        <w:pStyle w:val="Odstavecseseznamem"/>
        <w:numPr>
          <w:ilvl w:val="0"/>
          <w:numId w:val="8"/>
        </w:numPr>
        <w:spacing w:line="276" w:lineRule="auto"/>
        <w:ind w:left="426" w:hanging="426"/>
        <w:jc w:val="both"/>
        <w:rPr>
          <w:rFonts w:cs="Arial"/>
          <w:szCs w:val="20"/>
        </w:rPr>
      </w:pPr>
      <w:r>
        <w:rPr>
          <w:rFonts w:cs="Arial"/>
          <w:szCs w:val="20"/>
          <w:lang w:bidi="cs-CZ"/>
        </w:rPr>
        <w:t>GT</w:t>
      </w:r>
      <w:r w:rsidR="008D2E50" w:rsidRPr="00461AB2">
        <w:rPr>
          <w:rFonts w:cs="Arial"/>
          <w:szCs w:val="20"/>
          <w:lang w:bidi="cs-CZ"/>
        </w:rPr>
        <w:t xml:space="preserve"> </w:t>
      </w:r>
      <w:r w:rsidR="00052C8C">
        <w:rPr>
          <w:rFonts w:cs="Arial"/>
          <w:szCs w:val="20"/>
          <w:lang w:bidi="cs-CZ"/>
        </w:rPr>
        <w:t xml:space="preserve">bude </w:t>
      </w:r>
      <w:r w:rsidR="008D2E50" w:rsidRPr="00461AB2">
        <w:rPr>
          <w:rFonts w:cs="Arial"/>
          <w:szCs w:val="20"/>
          <w:lang w:bidi="cs-CZ"/>
        </w:rPr>
        <w:t xml:space="preserve">poskytovat veškeré </w:t>
      </w:r>
      <w:r w:rsidR="00052C8C">
        <w:rPr>
          <w:rFonts w:cs="Arial"/>
          <w:szCs w:val="20"/>
          <w:lang w:bidi="cs-CZ"/>
        </w:rPr>
        <w:t>Znalecké posudky</w:t>
      </w:r>
      <w:r w:rsidR="008D2E50" w:rsidRPr="00461AB2">
        <w:rPr>
          <w:rFonts w:cs="Arial"/>
          <w:szCs w:val="20"/>
          <w:lang w:bidi="cs-CZ"/>
        </w:rPr>
        <w:t xml:space="preserve"> dle vlastního uvážení a při dodržování veškerých zásad řádné odborné péče. </w:t>
      </w:r>
      <w:r>
        <w:rPr>
          <w:rFonts w:cs="Arial"/>
          <w:szCs w:val="20"/>
          <w:lang w:bidi="cs-CZ"/>
        </w:rPr>
        <w:t>Objednatel</w:t>
      </w:r>
      <w:r w:rsidR="008D2E50" w:rsidRPr="00461AB2">
        <w:rPr>
          <w:rFonts w:cs="Arial"/>
          <w:szCs w:val="20"/>
          <w:lang w:bidi="cs-CZ"/>
        </w:rPr>
        <w:t xml:space="preserve"> je kdykoli oprávněna ověřit</w:t>
      </w:r>
      <w:r w:rsidR="00C57E45">
        <w:rPr>
          <w:rFonts w:cs="Arial"/>
          <w:szCs w:val="20"/>
          <w:lang w:bidi="cs-CZ"/>
        </w:rPr>
        <w:t xml:space="preserve">, zda </w:t>
      </w:r>
      <w:r>
        <w:rPr>
          <w:rFonts w:cs="Arial"/>
          <w:szCs w:val="20"/>
          <w:lang w:bidi="cs-CZ"/>
        </w:rPr>
        <w:t>GT</w:t>
      </w:r>
      <w:r w:rsidR="00C57E45">
        <w:rPr>
          <w:rFonts w:cs="Arial"/>
          <w:szCs w:val="20"/>
          <w:lang w:bidi="cs-CZ"/>
        </w:rPr>
        <w:t xml:space="preserve"> poskytuje </w:t>
      </w:r>
      <w:r w:rsidR="00052C8C">
        <w:rPr>
          <w:rFonts w:cs="Arial"/>
          <w:szCs w:val="20"/>
          <w:lang w:bidi="cs-CZ"/>
        </w:rPr>
        <w:t>Znalecké činnosti</w:t>
      </w:r>
      <w:r w:rsidR="00C57E45">
        <w:rPr>
          <w:rFonts w:cs="Arial"/>
          <w:szCs w:val="20"/>
          <w:lang w:bidi="cs-CZ"/>
        </w:rPr>
        <w:t xml:space="preserve"> řádně dle této Smlouvy </w:t>
      </w:r>
      <w:r w:rsidR="00821859">
        <w:rPr>
          <w:rFonts w:cs="Arial"/>
          <w:szCs w:val="20"/>
          <w:lang w:bidi="cs-CZ"/>
        </w:rPr>
        <w:t>a jednotlivých objednávek</w:t>
      </w:r>
      <w:r w:rsidR="00052C8C">
        <w:rPr>
          <w:rFonts w:cs="Arial"/>
          <w:szCs w:val="20"/>
          <w:lang w:bidi="cs-CZ"/>
        </w:rPr>
        <w:t xml:space="preserve"> (dílčích zadání)</w:t>
      </w:r>
      <w:r w:rsidR="00C57E45">
        <w:rPr>
          <w:rFonts w:cs="Arial"/>
          <w:szCs w:val="20"/>
          <w:lang w:bidi="cs-CZ"/>
        </w:rPr>
        <w:t>.</w:t>
      </w:r>
    </w:p>
    <w:p w:rsidR="002E2808" w:rsidRPr="002E2808" w:rsidRDefault="002E2808" w:rsidP="00835DC2">
      <w:pPr>
        <w:pStyle w:val="Odstavecseseznamem"/>
        <w:rPr>
          <w:rFonts w:cs="Arial"/>
          <w:szCs w:val="20"/>
        </w:rPr>
      </w:pPr>
    </w:p>
    <w:p w:rsidR="00484458" w:rsidRDefault="00BD4620" w:rsidP="00BD4620">
      <w:pPr>
        <w:pStyle w:val="Odstavecseseznamem"/>
        <w:numPr>
          <w:ilvl w:val="0"/>
          <w:numId w:val="8"/>
        </w:numPr>
        <w:spacing w:line="276" w:lineRule="auto"/>
        <w:ind w:left="426" w:hanging="426"/>
        <w:jc w:val="both"/>
        <w:rPr>
          <w:rFonts w:cs="Arial"/>
          <w:szCs w:val="20"/>
        </w:rPr>
      </w:pPr>
      <w:r>
        <w:rPr>
          <w:rFonts w:cs="Arial"/>
          <w:szCs w:val="20"/>
        </w:rPr>
        <w:t>GT</w:t>
      </w:r>
      <w:r w:rsidR="002E2808">
        <w:rPr>
          <w:rFonts w:cs="Arial"/>
          <w:szCs w:val="20"/>
        </w:rPr>
        <w:t xml:space="preserve"> se zavazuje </w:t>
      </w:r>
      <w:r>
        <w:rPr>
          <w:rFonts w:cs="Arial"/>
          <w:szCs w:val="20"/>
        </w:rPr>
        <w:t>Objednateli</w:t>
      </w:r>
      <w:r w:rsidR="002E2808">
        <w:rPr>
          <w:rFonts w:cs="Arial"/>
          <w:szCs w:val="20"/>
        </w:rPr>
        <w:t xml:space="preserve"> poskytnout kdykoli na vyžádání jakékoli doplňující informace, vysvětlení a podklady související s poskytnutými </w:t>
      </w:r>
      <w:r w:rsidR="002E6141">
        <w:rPr>
          <w:rFonts w:cs="Arial"/>
          <w:szCs w:val="20"/>
        </w:rPr>
        <w:t>Znaleckými činnostmi</w:t>
      </w:r>
      <w:r w:rsidR="002E2808">
        <w:rPr>
          <w:rFonts w:cs="Arial"/>
          <w:szCs w:val="20"/>
        </w:rPr>
        <w:t xml:space="preserve">.  </w:t>
      </w:r>
    </w:p>
    <w:p w:rsidR="00BD4620" w:rsidRPr="00BD4620" w:rsidRDefault="00BD4620" w:rsidP="00BD4620">
      <w:pPr>
        <w:pStyle w:val="Odstavecseseznamem"/>
        <w:spacing w:line="276" w:lineRule="auto"/>
        <w:ind w:left="426"/>
        <w:jc w:val="both"/>
        <w:rPr>
          <w:rFonts w:cs="Arial"/>
          <w:szCs w:val="20"/>
        </w:rPr>
      </w:pPr>
    </w:p>
    <w:p w:rsidR="00D46D4D" w:rsidRDefault="00BD4620" w:rsidP="00D46D4D">
      <w:pPr>
        <w:pStyle w:val="Odstavecseseznamem"/>
        <w:numPr>
          <w:ilvl w:val="0"/>
          <w:numId w:val="8"/>
        </w:numPr>
        <w:spacing w:line="276" w:lineRule="auto"/>
        <w:ind w:left="426" w:hanging="426"/>
        <w:jc w:val="both"/>
        <w:rPr>
          <w:rFonts w:cs="Arial"/>
          <w:szCs w:val="20"/>
        </w:rPr>
      </w:pPr>
      <w:r>
        <w:rPr>
          <w:rFonts w:cs="Arial"/>
          <w:szCs w:val="20"/>
        </w:rPr>
        <w:t>Objednatel</w:t>
      </w:r>
      <w:r w:rsidR="00484458" w:rsidRPr="00461AB2">
        <w:rPr>
          <w:rFonts w:cs="Arial"/>
          <w:szCs w:val="20"/>
        </w:rPr>
        <w:t xml:space="preserve"> se zavazuje umožnit </w:t>
      </w:r>
      <w:r>
        <w:rPr>
          <w:rFonts w:cs="Arial"/>
          <w:szCs w:val="20"/>
        </w:rPr>
        <w:t>GT</w:t>
      </w:r>
      <w:r w:rsidR="00484458" w:rsidRPr="00461AB2">
        <w:rPr>
          <w:rFonts w:cs="Arial"/>
          <w:szCs w:val="20"/>
        </w:rPr>
        <w:t xml:space="preserve"> (kdykoli po předchozí žádosti </w:t>
      </w:r>
      <w:r>
        <w:rPr>
          <w:rFonts w:cs="Arial"/>
          <w:szCs w:val="20"/>
        </w:rPr>
        <w:t>GT</w:t>
      </w:r>
      <w:r w:rsidR="00484458" w:rsidRPr="00461AB2">
        <w:rPr>
          <w:rFonts w:cs="Arial"/>
          <w:szCs w:val="20"/>
        </w:rPr>
        <w:t xml:space="preserve">) nahlížet do </w:t>
      </w:r>
      <w:r>
        <w:rPr>
          <w:rFonts w:cs="Arial"/>
          <w:szCs w:val="20"/>
        </w:rPr>
        <w:t xml:space="preserve">potřebných </w:t>
      </w:r>
      <w:r w:rsidR="00484458" w:rsidRPr="00461AB2">
        <w:rPr>
          <w:rFonts w:cs="Arial"/>
          <w:szCs w:val="20"/>
        </w:rPr>
        <w:t xml:space="preserve">podkladů </w:t>
      </w:r>
      <w:r>
        <w:rPr>
          <w:rFonts w:cs="Arial"/>
          <w:szCs w:val="20"/>
        </w:rPr>
        <w:t>Objednatele</w:t>
      </w:r>
      <w:r w:rsidR="00484458" w:rsidRPr="00461AB2">
        <w:rPr>
          <w:rFonts w:cs="Arial"/>
          <w:szCs w:val="20"/>
        </w:rPr>
        <w:t xml:space="preserve"> </w:t>
      </w:r>
      <w:r w:rsidR="00D46D4D">
        <w:rPr>
          <w:rFonts w:cs="Arial"/>
          <w:szCs w:val="20"/>
        </w:rPr>
        <w:t xml:space="preserve">týkajících se </w:t>
      </w:r>
      <w:r w:rsidR="002E6141">
        <w:rPr>
          <w:rFonts w:cs="Arial"/>
          <w:szCs w:val="20"/>
        </w:rPr>
        <w:t>plnění Smlouvy o dílo a/nebo Stavby, a to</w:t>
      </w:r>
      <w:r w:rsidR="00D46D4D">
        <w:rPr>
          <w:rFonts w:cs="Arial"/>
          <w:szCs w:val="20"/>
        </w:rPr>
        <w:t xml:space="preserve"> </w:t>
      </w:r>
      <w:r w:rsidR="00484458" w:rsidRPr="00461AB2">
        <w:rPr>
          <w:rFonts w:cs="Arial"/>
          <w:szCs w:val="20"/>
        </w:rPr>
        <w:t>za účelem</w:t>
      </w:r>
      <w:r w:rsidR="00D46D4D">
        <w:rPr>
          <w:rFonts w:cs="Arial"/>
          <w:szCs w:val="20"/>
        </w:rPr>
        <w:t xml:space="preserve"> řádného poskytnutí</w:t>
      </w:r>
      <w:r w:rsidR="002E6141">
        <w:rPr>
          <w:rFonts w:cs="Arial"/>
          <w:szCs w:val="20"/>
        </w:rPr>
        <w:t xml:space="preserve"> Znalecké činnosti</w:t>
      </w:r>
      <w:r w:rsidR="00D46D4D">
        <w:rPr>
          <w:rFonts w:cs="Arial"/>
          <w:szCs w:val="20"/>
        </w:rPr>
        <w:t>.</w:t>
      </w:r>
    </w:p>
    <w:p w:rsidR="00D46D4D" w:rsidRPr="00D46D4D" w:rsidRDefault="00D46D4D" w:rsidP="00D46D4D">
      <w:pPr>
        <w:pStyle w:val="Odstavecseseznamem"/>
        <w:rPr>
          <w:rFonts w:cs="Arial"/>
          <w:szCs w:val="20"/>
        </w:rPr>
      </w:pPr>
    </w:p>
    <w:p w:rsidR="00C24860" w:rsidRPr="00D46D4D" w:rsidRDefault="001B1018" w:rsidP="00D46D4D">
      <w:pPr>
        <w:pStyle w:val="Odstavecseseznamem"/>
        <w:numPr>
          <w:ilvl w:val="0"/>
          <w:numId w:val="8"/>
        </w:numPr>
        <w:spacing w:line="276" w:lineRule="auto"/>
        <w:ind w:left="426" w:hanging="426"/>
        <w:jc w:val="both"/>
        <w:rPr>
          <w:rFonts w:cs="Arial"/>
          <w:szCs w:val="20"/>
        </w:rPr>
      </w:pPr>
      <w:r w:rsidRPr="00D46D4D">
        <w:rPr>
          <w:rFonts w:cs="Arial"/>
          <w:szCs w:val="20"/>
        </w:rPr>
        <w:t>Smluvní strany</w:t>
      </w:r>
      <w:r w:rsidR="00C24860" w:rsidRPr="00D46D4D">
        <w:rPr>
          <w:rFonts w:cs="Arial"/>
          <w:szCs w:val="20"/>
        </w:rPr>
        <w:t xml:space="preserve"> </w:t>
      </w:r>
      <w:r w:rsidRPr="00D46D4D">
        <w:rPr>
          <w:rFonts w:cs="Arial"/>
          <w:szCs w:val="20"/>
        </w:rPr>
        <w:t>jsou povinny poskytnout si vzájemně nezbytnou součinnost za účelem řádného plnění jejich povinností dle této Smlouvy</w:t>
      </w:r>
    </w:p>
    <w:p w:rsidR="002E6141" w:rsidRPr="00461AB2" w:rsidRDefault="002E6141" w:rsidP="00461AB2">
      <w:pPr>
        <w:pStyle w:val="Odstavecseseznamem"/>
        <w:spacing w:line="276" w:lineRule="auto"/>
        <w:rPr>
          <w:rFonts w:cs="Arial"/>
          <w:szCs w:val="20"/>
        </w:rPr>
      </w:pPr>
    </w:p>
    <w:p w:rsidR="00C818CA" w:rsidRPr="00461AB2" w:rsidRDefault="00C818CA"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Odměna</w:t>
      </w:r>
    </w:p>
    <w:p w:rsidR="00126D84" w:rsidRDefault="00D46D4D" w:rsidP="00461AB2">
      <w:pPr>
        <w:pStyle w:val="Odstavecseseznamem"/>
        <w:numPr>
          <w:ilvl w:val="0"/>
          <w:numId w:val="9"/>
        </w:numPr>
        <w:spacing w:line="276" w:lineRule="auto"/>
        <w:ind w:left="426" w:hanging="426"/>
        <w:jc w:val="both"/>
        <w:rPr>
          <w:rFonts w:cs="Arial"/>
          <w:szCs w:val="20"/>
        </w:rPr>
      </w:pPr>
      <w:r>
        <w:rPr>
          <w:rFonts w:cs="Arial"/>
          <w:szCs w:val="20"/>
        </w:rPr>
        <w:t>Objednatel</w:t>
      </w:r>
      <w:r w:rsidR="001D089A" w:rsidRPr="00461AB2">
        <w:rPr>
          <w:rFonts w:cs="Arial"/>
          <w:szCs w:val="20"/>
        </w:rPr>
        <w:t xml:space="preserve"> se zavazuje </w:t>
      </w:r>
      <w:r w:rsidR="000A59D5" w:rsidRPr="00461AB2">
        <w:rPr>
          <w:rFonts w:cs="Arial"/>
          <w:szCs w:val="20"/>
        </w:rPr>
        <w:t xml:space="preserve">hradit </w:t>
      </w:r>
      <w:r>
        <w:rPr>
          <w:rFonts w:cs="Arial"/>
          <w:szCs w:val="20"/>
        </w:rPr>
        <w:t>GT</w:t>
      </w:r>
      <w:r w:rsidR="001D089A" w:rsidRPr="00461AB2">
        <w:rPr>
          <w:rFonts w:cs="Arial"/>
          <w:szCs w:val="20"/>
        </w:rPr>
        <w:t xml:space="preserve"> za </w:t>
      </w:r>
      <w:r w:rsidR="002E6141">
        <w:rPr>
          <w:rFonts w:cs="Arial"/>
          <w:szCs w:val="20"/>
        </w:rPr>
        <w:t>Znaleckou činnost</w:t>
      </w:r>
      <w:r w:rsidR="001D089A" w:rsidRPr="00461AB2">
        <w:rPr>
          <w:rFonts w:cs="Arial"/>
          <w:szCs w:val="20"/>
        </w:rPr>
        <w:t xml:space="preserve"> </w:t>
      </w:r>
      <w:r w:rsidR="000A54E2" w:rsidRPr="00461AB2">
        <w:rPr>
          <w:rFonts w:cs="Arial"/>
          <w:szCs w:val="20"/>
        </w:rPr>
        <w:t xml:space="preserve">odměnu ve výši </w:t>
      </w:r>
      <w:r w:rsidR="00F36D6C" w:rsidRPr="00461AB2">
        <w:rPr>
          <w:rFonts w:cs="Arial"/>
          <w:szCs w:val="20"/>
        </w:rPr>
        <w:t>odpovídající</w:t>
      </w:r>
      <w:r>
        <w:rPr>
          <w:rFonts w:cs="Arial"/>
          <w:szCs w:val="20"/>
        </w:rPr>
        <w:t xml:space="preserve"> </w:t>
      </w:r>
      <w:r w:rsidR="00DB0503">
        <w:rPr>
          <w:rFonts w:cs="Arial"/>
          <w:szCs w:val="20"/>
        </w:rPr>
        <w:t xml:space="preserve">součinu </w:t>
      </w:r>
      <w:r>
        <w:rPr>
          <w:rFonts w:cs="Arial"/>
          <w:szCs w:val="20"/>
        </w:rPr>
        <w:t>hodinové sazb</w:t>
      </w:r>
      <w:r w:rsidR="00DB0503">
        <w:rPr>
          <w:rFonts w:cs="Arial"/>
          <w:szCs w:val="20"/>
        </w:rPr>
        <w:t>y</w:t>
      </w:r>
      <w:r>
        <w:rPr>
          <w:rFonts w:cs="Arial"/>
          <w:szCs w:val="20"/>
        </w:rPr>
        <w:t xml:space="preserve"> ve výši </w:t>
      </w:r>
      <w:r w:rsidR="00DB0503">
        <w:rPr>
          <w:rFonts w:cs="Arial"/>
          <w:szCs w:val="20"/>
        </w:rPr>
        <w:t xml:space="preserve">1 950,- Kč (slovy: jeden tisíc devět set padesát korun českých) bez DPH </w:t>
      </w:r>
      <w:r w:rsidR="00D579B4">
        <w:rPr>
          <w:rFonts w:cs="Arial"/>
          <w:szCs w:val="20"/>
        </w:rPr>
        <w:br/>
      </w:r>
      <w:r w:rsidR="00DB0503">
        <w:rPr>
          <w:rFonts w:cs="Arial"/>
          <w:szCs w:val="20"/>
        </w:rPr>
        <w:t>a času</w:t>
      </w:r>
      <w:r w:rsidR="00F36D6C" w:rsidRPr="00461AB2">
        <w:rPr>
          <w:rFonts w:cs="Arial"/>
          <w:szCs w:val="20"/>
        </w:rPr>
        <w:t xml:space="preserve"> </w:t>
      </w:r>
      <w:r w:rsidR="00DB0503">
        <w:rPr>
          <w:rFonts w:cs="Arial"/>
          <w:szCs w:val="20"/>
        </w:rPr>
        <w:t xml:space="preserve">stráveného </w:t>
      </w:r>
      <w:r w:rsidR="00126D84">
        <w:rPr>
          <w:rFonts w:cs="Arial"/>
          <w:szCs w:val="20"/>
        </w:rPr>
        <w:t xml:space="preserve">GT </w:t>
      </w:r>
      <w:r w:rsidR="00DB0503">
        <w:rPr>
          <w:rFonts w:cs="Arial"/>
          <w:szCs w:val="20"/>
        </w:rPr>
        <w:t xml:space="preserve">při </w:t>
      </w:r>
      <w:r w:rsidR="002E6141">
        <w:rPr>
          <w:rFonts w:cs="Arial"/>
          <w:szCs w:val="20"/>
        </w:rPr>
        <w:t>výkonu Znalecké činnosti, a to</w:t>
      </w:r>
      <w:r w:rsidR="00126D84">
        <w:rPr>
          <w:rFonts w:cs="Arial"/>
          <w:szCs w:val="20"/>
        </w:rPr>
        <w:t xml:space="preserve"> v případech, kdy Objednatel a GT neuzavřou dohodu o odměně ve věci konkrétního </w:t>
      </w:r>
      <w:r w:rsidR="002E6141">
        <w:rPr>
          <w:rFonts w:cs="Arial"/>
          <w:szCs w:val="20"/>
        </w:rPr>
        <w:t>zadání pro zpracování znaleckého posudku</w:t>
      </w:r>
      <w:r w:rsidR="00126D84">
        <w:rPr>
          <w:rFonts w:cs="Arial"/>
          <w:szCs w:val="20"/>
        </w:rPr>
        <w:t xml:space="preserve">. </w:t>
      </w:r>
    </w:p>
    <w:p w:rsidR="00126D84" w:rsidRDefault="00126D84" w:rsidP="00126D84">
      <w:pPr>
        <w:pStyle w:val="Odstavecseseznamem"/>
        <w:spacing w:line="276" w:lineRule="auto"/>
        <w:ind w:left="426"/>
        <w:jc w:val="both"/>
        <w:rPr>
          <w:rFonts w:cs="Arial"/>
          <w:szCs w:val="20"/>
        </w:rPr>
      </w:pPr>
    </w:p>
    <w:p w:rsidR="00B02DEA" w:rsidRDefault="00DB0503" w:rsidP="00461AB2">
      <w:pPr>
        <w:pStyle w:val="Odstavecseseznamem"/>
        <w:numPr>
          <w:ilvl w:val="0"/>
          <w:numId w:val="9"/>
        </w:numPr>
        <w:spacing w:line="276" w:lineRule="auto"/>
        <w:ind w:left="426" w:hanging="426"/>
        <w:jc w:val="both"/>
        <w:rPr>
          <w:rFonts w:cs="Arial"/>
          <w:szCs w:val="20"/>
        </w:rPr>
      </w:pPr>
      <w:r>
        <w:rPr>
          <w:rFonts w:cs="Arial"/>
          <w:szCs w:val="20"/>
        </w:rPr>
        <w:t xml:space="preserve">V případě, </w:t>
      </w:r>
      <w:r w:rsidR="00B02DEA">
        <w:rPr>
          <w:rFonts w:cs="Arial"/>
          <w:szCs w:val="20"/>
        </w:rPr>
        <w:t>ve kterém</w:t>
      </w:r>
      <w:r>
        <w:rPr>
          <w:rFonts w:cs="Arial"/>
          <w:szCs w:val="20"/>
        </w:rPr>
        <w:t xml:space="preserve"> Objednatel a</w:t>
      </w:r>
      <w:r w:rsidR="00126D84">
        <w:rPr>
          <w:rFonts w:cs="Arial"/>
          <w:szCs w:val="20"/>
        </w:rPr>
        <w:t xml:space="preserve"> GT uzavřou dohodu o fixní odměně týkající se </w:t>
      </w:r>
      <w:r w:rsidR="002E6141">
        <w:rPr>
          <w:rFonts w:cs="Arial"/>
          <w:szCs w:val="20"/>
        </w:rPr>
        <w:t xml:space="preserve">Znalecké </w:t>
      </w:r>
      <w:r w:rsidR="00D579B4">
        <w:rPr>
          <w:rFonts w:cs="Arial"/>
          <w:szCs w:val="20"/>
        </w:rPr>
        <w:br/>
      </w:r>
      <w:r w:rsidR="002E6141">
        <w:rPr>
          <w:rFonts w:cs="Arial"/>
          <w:szCs w:val="20"/>
        </w:rPr>
        <w:t>činnosti</w:t>
      </w:r>
      <w:r w:rsidR="00126D84">
        <w:rPr>
          <w:rFonts w:cs="Arial"/>
          <w:szCs w:val="20"/>
        </w:rPr>
        <w:t xml:space="preserve"> na konkrétním </w:t>
      </w:r>
      <w:r w:rsidR="002E6141">
        <w:rPr>
          <w:rFonts w:cs="Arial"/>
          <w:szCs w:val="20"/>
        </w:rPr>
        <w:t>zadaném znaleckém úkolu</w:t>
      </w:r>
      <w:r w:rsidR="00126D84">
        <w:rPr>
          <w:rFonts w:cs="Arial"/>
          <w:szCs w:val="20"/>
        </w:rPr>
        <w:t xml:space="preserve">, zavazuje se Objednatel uhradit GT </w:t>
      </w:r>
      <w:r w:rsidR="00B02DEA">
        <w:rPr>
          <w:rFonts w:cs="Arial"/>
          <w:szCs w:val="20"/>
        </w:rPr>
        <w:t>odměnu podle tohoto odstavce.</w:t>
      </w:r>
    </w:p>
    <w:p w:rsidR="00B02DEA" w:rsidRPr="00B02DEA" w:rsidRDefault="00B02DEA" w:rsidP="00B02DEA">
      <w:pPr>
        <w:pStyle w:val="Odstavecseseznamem"/>
        <w:rPr>
          <w:rFonts w:cs="Arial"/>
          <w:szCs w:val="20"/>
        </w:rPr>
      </w:pPr>
    </w:p>
    <w:p w:rsidR="00892FDF" w:rsidRPr="00461AB2" w:rsidRDefault="00892FDF" w:rsidP="00461AB2">
      <w:pPr>
        <w:pStyle w:val="Odstavecseseznamem"/>
        <w:numPr>
          <w:ilvl w:val="0"/>
          <w:numId w:val="9"/>
        </w:numPr>
        <w:spacing w:line="276" w:lineRule="auto"/>
        <w:ind w:left="426" w:hanging="426"/>
        <w:jc w:val="both"/>
        <w:rPr>
          <w:rFonts w:cs="Arial"/>
          <w:szCs w:val="20"/>
        </w:rPr>
      </w:pPr>
      <w:r w:rsidRPr="00461AB2">
        <w:rPr>
          <w:rFonts w:cs="Arial"/>
          <w:szCs w:val="20"/>
        </w:rPr>
        <w:t xml:space="preserve">K odměně dle tohoto článku bude připočtena DPH podle platných právních předpisů. </w:t>
      </w:r>
    </w:p>
    <w:p w:rsidR="00964446" w:rsidRPr="00461AB2" w:rsidRDefault="00964446" w:rsidP="00461AB2">
      <w:pPr>
        <w:pStyle w:val="Odstavecseseznamem"/>
        <w:spacing w:line="276" w:lineRule="auto"/>
        <w:ind w:left="426"/>
        <w:jc w:val="both"/>
        <w:rPr>
          <w:rFonts w:cs="Arial"/>
          <w:szCs w:val="20"/>
          <w:highlight w:val="yellow"/>
        </w:rPr>
      </w:pPr>
    </w:p>
    <w:p w:rsidR="00484458" w:rsidRPr="00461AB2" w:rsidRDefault="00484458" w:rsidP="00461AB2">
      <w:pPr>
        <w:pStyle w:val="Odstavecseseznamem"/>
        <w:numPr>
          <w:ilvl w:val="0"/>
          <w:numId w:val="9"/>
        </w:numPr>
        <w:spacing w:line="276" w:lineRule="auto"/>
        <w:ind w:left="426" w:hanging="426"/>
        <w:jc w:val="both"/>
        <w:rPr>
          <w:rFonts w:cs="Arial"/>
          <w:szCs w:val="20"/>
        </w:rPr>
      </w:pPr>
      <w:r w:rsidRPr="00461AB2">
        <w:rPr>
          <w:rFonts w:cs="Arial"/>
          <w:szCs w:val="20"/>
        </w:rPr>
        <w:t>Odměna za poskytnuté Služby je splatná</w:t>
      </w:r>
      <w:r w:rsidR="00932B00" w:rsidRPr="00461AB2">
        <w:rPr>
          <w:rFonts w:cs="Arial"/>
          <w:szCs w:val="20"/>
        </w:rPr>
        <w:t xml:space="preserve"> na základě řádně vystavené a doručené faktury ze </w:t>
      </w:r>
      <w:r w:rsidR="00D579B4">
        <w:rPr>
          <w:rFonts w:cs="Arial"/>
          <w:szCs w:val="20"/>
        </w:rPr>
        <w:br/>
      </w:r>
      <w:r w:rsidR="00932B00" w:rsidRPr="00461AB2">
        <w:rPr>
          <w:rFonts w:cs="Arial"/>
          <w:szCs w:val="20"/>
        </w:rPr>
        <w:t xml:space="preserve">strany </w:t>
      </w:r>
      <w:r w:rsidR="00B02DEA">
        <w:rPr>
          <w:rFonts w:cs="Arial"/>
          <w:szCs w:val="20"/>
        </w:rPr>
        <w:t>GT</w:t>
      </w:r>
      <w:r w:rsidR="00932B00" w:rsidRPr="00461AB2">
        <w:rPr>
          <w:rFonts w:cs="Arial"/>
          <w:szCs w:val="20"/>
        </w:rPr>
        <w:t>.</w:t>
      </w:r>
    </w:p>
    <w:p w:rsidR="00484458" w:rsidRPr="00461AB2" w:rsidRDefault="00484458" w:rsidP="00461AB2">
      <w:pPr>
        <w:pStyle w:val="Odstavecseseznamem"/>
        <w:spacing w:line="276" w:lineRule="auto"/>
        <w:rPr>
          <w:rFonts w:cs="Arial"/>
          <w:szCs w:val="20"/>
        </w:rPr>
      </w:pPr>
    </w:p>
    <w:p w:rsidR="00432605" w:rsidRPr="00461AB2" w:rsidRDefault="00FA65EC" w:rsidP="00461AB2">
      <w:pPr>
        <w:pStyle w:val="Odstavecseseznamem"/>
        <w:numPr>
          <w:ilvl w:val="0"/>
          <w:numId w:val="9"/>
        </w:numPr>
        <w:spacing w:line="276" w:lineRule="auto"/>
        <w:ind w:left="426" w:hanging="426"/>
        <w:jc w:val="both"/>
        <w:rPr>
          <w:rFonts w:cs="Arial"/>
          <w:szCs w:val="20"/>
        </w:rPr>
      </w:pPr>
      <w:r w:rsidRPr="00461AB2">
        <w:rPr>
          <w:rFonts w:cs="Arial"/>
          <w:szCs w:val="20"/>
        </w:rPr>
        <w:t xml:space="preserve">Faktura </w:t>
      </w:r>
      <w:r w:rsidR="00484458" w:rsidRPr="00461AB2">
        <w:rPr>
          <w:rFonts w:cs="Arial"/>
          <w:szCs w:val="20"/>
        </w:rPr>
        <w:t>je splatná ve lhůtě</w:t>
      </w:r>
      <w:r w:rsidR="00967B99">
        <w:rPr>
          <w:rFonts w:cs="Arial"/>
          <w:szCs w:val="20"/>
        </w:rPr>
        <w:t xml:space="preserve"> </w:t>
      </w:r>
      <w:r w:rsidR="002E6141">
        <w:rPr>
          <w:rFonts w:cs="Arial"/>
          <w:szCs w:val="20"/>
        </w:rPr>
        <w:t>čtrnácti</w:t>
      </w:r>
      <w:r w:rsidR="00967B99">
        <w:rPr>
          <w:rFonts w:cs="Arial"/>
          <w:szCs w:val="20"/>
        </w:rPr>
        <w:t xml:space="preserve"> (</w:t>
      </w:r>
      <w:r w:rsidR="00B02DEA">
        <w:rPr>
          <w:rFonts w:cs="Arial"/>
          <w:szCs w:val="20"/>
        </w:rPr>
        <w:t>14</w:t>
      </w:r>
      <w:r w:rsidR="00967B99">
        <w:rPr>
          <w:rFonts w:cs="Arial"/>
          <w:szCs w:val="20"/>
        </w:rPr>
        <w:t>)</w:t>
      </w:r>
      <w:r w:rsidR="00484458" w:rsidRPr="00461AB2">
        <w:rPr>
          <w:rFonts w:cs="Arial"/>
          <w:szCs w:val="20"/>
        </w:rPr>
        <w:t xml:space="preserve"> dnů od doručení </w:t>
      </w:r>
      <w:r w:rsidRPr="00461AB2">
        <w:rPr>
          <w:rFonts w:cs="Arial"/>
          <w:szCs w:val="20"/>
        </w:rPr>
        <w:t xml:space="preserve">bezvadné </w:t>
      </w:r>
      <w:r w:rsidR="00484458" w:rsidRPr="00461AB2">
        <w:rPr>
          <w:rFonts w:cs="Arial"/>
          <w:szCs w:val="20"/>
        </w:rPr>
        <w:t xml:space="preserve">faktury </w:t>
      </w:r>
      <w:r w:rsidR="00B02DEA">
        <w:rPr>
          <w:rFonts w:cs="Arial"/>
          <w:szCs w:val="20"/>
        </w:rPr>
        <w:t>Objednateli</w:t>
      </w:r>
      <w:r w:rsidR="00484458" w:rsidRPr="00461AB2">
        <w:rPr>
          <w:rFonts w:cs="Arial"/>
          <w:szCs w:val="20"/>
        </w:rPr>
        <w:t xml:space="preserve">. </w:t>
      </w:r>
      <w:r w:rsidR="00D579B4">
        <w:rPr>
          <w:rFonts w:cs="Arial"/>
          <w:szCs w:val="20"/>
        </w:rPr>
        <w:br/>
      </w:r>
      <w:r w:rsidR="00B02DEA">
        <w:rPr>
          <w:rFonts w:cs="Arial"/>
          <w:szCs w:val="20"/>
        </w:rPr>
        <w:t>Obj</w:t>
      </w:r>
      <w:r w:rsidR="002E6141">
        <w:rPr>
          <w:rFonts w:cs="Arial"/>
          <w:szCs w:val="20"/>
        </w:rPr>
        <w:t>e</w:t>
      </w:r>
      <w:r w:rsidR="00B02DEA">
        <w:rPr>
          <w:rFonts w:cs="Arial"/>
          <w:szCs w:val="20"/>
        </w:rPr>
        <w:t>dnatel a GT se dohodli, že je přípustné doručovat faktury také elektronicky</w:t>
      </w:r>
      <w:r w:rsidR="00AC16DC">
        <w:rPr>
          <w:rFonts w:cs="Arial"/>
          <w:szCs w:val="20"/>
        </w:rPr>
        <w:t xml:space="preserve"> (datovou schránkou).</w:t>
      </w:r>
    </w:p>
    <w:p w:rsidR="00432605" w:rsidRPr="00461AB2" w:rsidRDefault="00432605" w:rsidP="00461AB2">
      <w:pPr>
        <w:pStyle w:val="Odstavecseseznamem"/>
        <w:spacing w:line="276" w:lineRule="auto"/>
        <w:rPr>
          <w:rFonts w:cs="Arial"/>
          <w:szCs w:val="20"/>
        </w:rPr>
      </w:pPr>
    </w:p>
    <w:p w:rsidR="00892FDF" w:rsidRPr="00461AB2" w:rsidRDefault="00484458" w:rsidP="00461AB2">
      <w:pPr>
        <w:pStyle w:val="Odstavecseseznamem"/>
        <w:numPr>
          <w:ilvl w:val="0"/>
          <w:numId w:val="9"/>
        </w:numPr>
        <w:spacing w:line="276" w:lineRule="auto"/>
        <w:ind w:left="426" w:hanging="426"/>
        <w:jc w:val="both"/>
        <w:rPr>
          <w:rFonts w:cs="Arial"/>
          <w:szCs w:val="20"/>
        </w:rPr>
      </w:pPr>
      <w:r w:rsidRPr="00461AB2">
        <w:rPr>
          <w:rFonts w:cs="Arial"/>
          <w:szCs w:val="20"/>
        </w:rPr>
        <w:t xml:space="preserve">Odměna </w:t>
      </w:r>
      <w:r w:rsidR="00892FDF" w:rsidRPr="00461AB2">
        <w:rPr>
          <w:rFonts w:cs="Arial"/>
          <w:szCs w:val="20"/>
        </w:rPr>
        <w:t xml:space="preserve">včetně DPH </w:t>
      </w:r>
      <w:r w:rsidRPr="00461AB2">
        <w:rPr>
          <w:rFonts w:cs="Arial"/>
          <w:szCs w:val="20"/>
        </w:rPr>
        <w:t xml:space="preserve">bude hrazena </w:t>
      </w:r>
      <w:r w:rsidR="00892FDF" w:rsidRPr="00461AB2">
        <w:rPr>
          <w:rFonts w:cs="Arial"/>
          <w:szCs w:val="20"/>
        </w:rPr>
        <w:t xml:space="preserve">bezhotovostním </w:t>
      </w:r>
      <w:r w:rsidRPr="00461AB2">
        <w:rPr>
          <w:rFonts w:cs="Arial"/>
          <w:szCs w:val="20"/>
        </w:rPr>
        <w:t xml:space="preserve">převodem na bankovní účet </w:t>
      </w:r>
      <w:r w:rsidR="00AC16DC">
        <w:rPr>
          <w:rFonts w:cs="Arial"/>
          <w:szCs w:val="20"/>
        </w:rPr>
        <w:t>GT</w:t>
      </w:r>
      <w:r w:rsidR="00892FDF" w:rsidRPr="00461AB2">
        <w:rPr>
          <w:rFonts w:cs="Arial"/>
          <w:szCs w:val="20"/>
        </w:rPr>
        <w:t xml:space="preserve"> uvedený na příslušné faktuře.</w:t>
      </w:r>
    </w:p>
    <w:p w:rsidR="00236136" w:rsidRPr="00461AB2" w:rsidRDefault="00236136" w:rsidP="00461AB2">
      <w:pPr>
        <w:pStyle w:val="Odstavecseseznamem"/>
        <w:spacing w:line="276" w:lineRule="auto"/>
        <w:ind w:left="426"/>
        <w:jc w:val="both"/>
        <w:rPr>
          <w:rFonts w:cs="Arial"/>
          <w:szCs w:val="20"/>
          <w:highlight w:val="yellow"/>
        </w:rPr>
      </w:pPr>
    </w:p>
    <w:p w:rsidR="00432605" w:rsidRDefault="00012B5A" w:rsidP="00461AB2">
      <w:pPr>
        <w:pStyle w:val="Odstavecseseznamem"/>
        <w:numPr>
          <w:ilvl w:val="0"/>
          <w:numId w:val="9"/>
        </w:numPr>
        <w:spacing w:after="0" w:line="276" w:lineRule="auto"/>
        <w:ind w:left="425" w:hanging="425"/>
        <w:jc w:val="both"/>
        <w:rPr>
          <w:rFonts w:cs="Arial"/>
          <w:szCs w:val="20"/>
        </w:rPr>
      </w:pPr>
      <w:r w:rsidRPr="00461AB2">
        <w:rPr>
          <w:rFonts w:cs="Arial"/>
          <w:szCs w:val="20"/>
        </w:rPr>
        <w:lastRenderedPageBreak/>
        <w:t>Faktur</w:t>
      </w:r>
      <w:r w:rsidR="00432605" w:rsidRPr="00461AB2">
        <w:rPr>
          <w:rFonts w:cs="Arial"/>
          <w:szCs w:val="20"/>
        </w:rPr>
        <w:t>a</w:t>
      </w:r>
      <w:r w:rsidRPr="00461AB2">
        <w:rPr>
          <w:rFonts w:cs="Arial"/>
          <w:szCs w:val="20"/>
        </w:rPr>
        <w:t xml:space="preserve"> musí </w:t>
      </w:r>
      <w:r w:rsidR="00432605" w:rsidRPr="00461AB2">
        <w:rPr>
          <w:rFonts w:cs="Arial"/>
          <w:szCs w:val="20"/>
        </w:rPr>
        <w:t xml:space="preserve">obsahovat veškeré zákonné náležitosti stanovené pro daňové a účetní doklady. </w:t>
      </w:r>
      <w:r w:rsidR="00432605" w:rsidRPr="00461AB2">
        <w:rPr>
          <w:rFonts w:cs="Arial"/>
          <w:szCs w:val="20"/>
          <w:lang w:bidi="cs-CZ"/>
        </w:rPr>
        <w:t>Nebude-li faktura tyto náležitosti obsahovat, bude</w:t>
      </w:r>
      <w:r w:rsidR="00AC16DC">
        <w:rPr>
          <w:rFonts w:cs="Arial"/>
          <w:szCs w:val="20"/>
          <w:lang w:bidi="cs-CZ"/>
        </w:rPr>
        <w:t xml:space="preserve"> Objednatel</w:t>
      </w:r>
      <w:r w:rsidR="00432605" w:rsidRPr="00461AB2">
        <w:rPr>
          <w:rFonts w:cs="Arial"/>
          <w:szCs w:val="20"/>
          <w:lang w:bidi="cs-CZ"/>
        </w:rPr>
        <w:t xml:space="preserve"> oprávněn vrátit fakturu </w:t>
      </w:r>
      <w:r w:rsidR="00AC16DC">
        <w:rPr>
          <w:rFonts w:cs="Arial"/>
          <w:szCs w:val="20"/>
          <w:lang w:bidi="cs-CZ"/>
        </w:rPr>
        <w:t>GT</w:t>
      </w:r>
      <w:r w:rsidR="00432605" w:rsidRPr="00461AB2">
        <w:rPr>
          <w:rFonts w:cs="Arial"/>
          <w:szCs w:val="20"/>
          <w:lang w:bidi="cs-CZ"/>
        </w:rPr>
        <w:t xml:space="preserve"> </w:t>
      </w:r>
      <w:r w:rsidR="00B5406A">
        <w:rPr>
          <w:rFonts w:cs="Arial"/>
          <w:szCs w:val="20"/>
          <w:lang w:bidi="cs-CZ"/>
        </w:rPr>
        <w:br/>
      </w:r>
      <w:r w:rsidR="00432605" w:rsidRPr="00461AB2">
        <w:rPr>
          <w:rFonts w:cs="Arial"/>
          <w:szCs w:val="20"/>
          <w:lang w:bidi="cs-CZ"/>
        </w:rPr>
        <w:t xml:space="preserve">k opravě, a to i opakovaně. V takovém případě začne lhůta splatnosti běžet až ode dne doručení opravené faktury </w:t>
      </w:r>
      <w:r w:rsidR="00CE51AF">
        <w:rPr>
          <w:rFonts w:cs="Arial"/>
          <w:szCs w:val="20"/>
          <w:lang w:bidi="cs-CZ"/>
        </w:rPr>
        <w:t>Objednateli</w:t>
      </w:r>
      <w:r w:rsidR="00432605" w:rsidRPr="00461AB2">
        <w:rPr>
          <w:rFonts w:cs="Arial"/>
          <w:szCs w:val="20"/>
          <w:lang w:bidi="cs-CZ"/>
        </w:rPr>
        <w:t>.</w:t>
      </w:r>
    </w:p>
    <w:p w:rsidR="002E6141" w:rsidRPr="002E6141" w:rsidRDefault="002E6141" w:rsidP="00260B40">
      <w:pPr>
        <w:pStyle w:val="Odstavecseseznamem"/>
        <w:rPr>
          <w:rFonts w:cs="Arial"/>
          <w:szCs w:val="20"/>
        </w:rPr>
      </w:pPr>
    </w:p>
    <w:p w:rsidR="002E6141" w:rsidRPr="00461AB2" w:rsidRDefault="002E6141" w:rsidP="00461AB2">
      <w:pPr>
        <w:pStyle w:val="Odstavecseseznamem"/>
        <w:numPr>
          <w:ilvl w:val="0"/>
          <w:numId w:val="9"/>
        </w:numPr>
        <w:spacing w:after="0" w:line="276" w:lineRule="auto"/>
        <w:ind w:left="425" w:hanging="425"/>
        <w:jc w:val="both"/>
        <w:rPr>
          <w:rFonts w:cs="Arial"/>
          <w:szCs w:val="20"/>
        </w:rPr>
      </w:pPr>
      <w:r>
        <w:rPr>
          <w:rFonts w:cs="Arial"/>
          <w:szCs w:val="20"/>
        </w:rPr>
        <w:t xml:space="preserve">Smluvní strany se dohodly, že maximální finančně vyjádřený objem odměn za Znalecké činnosti poskytované v režimu této Smlouvy činí </w:t>
      </w:r>
      <w:r w:rsidR="00CE51AF">
        <w:rPr>
          <w:rFonts w:cs="Arial"/>
          <w:szCs w:val="20"/>
        </w:rPr>
        <w:t>500 000,00</w:t>
      </w:r>
      <w:r>
        <w:rPr>
          <w:rFonts w:cs="Arial"/>
          <w:szCs w:val="20"/>
        </w:rPr>
        <w:t xml:space="preserve"> Kč (slovy: </w:t>
      </w:r>
      <w:r w:rsidR="00CE51AF">
        <w:rPr>
          <w:rFonts w:cs="Arial"/>
          <w:szCs w:val="20"/>
        </w:rPr>
        <w:t>pět set tisíc</w:t>
      </w:r>
      <w:r>
        <w:rPr>
          <w:rFonts w:cs="Arial"/>
          <w:szCs w:val="20"/>
        </w:rPr>
        <w:t xml:space="preserve"> korun českých) bez daně z přidané hodnoty. </w:t>
      </w:r>
    </w:p>
    <w:p w:rsidR="00133104" w:rsidRDefault="00133104" w:rsidP="00461AB2">
      <w:pPr>
        <w:pStyle w:val="Odstavecseseznamem"/>
        <w:spacing w:after="0" w:line="276" w:lineRule="auto"/>
        <w:ind w:left="425"/>
        <w:jc w:val="both"/>
        <w:rPr>
          <w:rFonts w:cs="Arial"/>
          <w:szCs w:val="20"/>
        </w:rPr>
      </w:pPr>
    </w:p>
    <w:p w:rsidR="002E6141" w:rsidRPr="00461AB2" w:rsidRDefault="002E6141" w:rsidP="00461AB2">
      <w:pPr>
        <w:pStyle w:val="Odstavecseseznamem"/>
        <w:spacing w:after="0" w:line="276" w:lineRule="auto"/>
        <w:ind w:left="425"/>
        <w:jc w:val="both"/>
        <w:rPr>
          <w:rFonts w:cs="Arial"/>
          <w:szCs w:val="20"/>
        </w:rPr>
      </w:pPr>
    </w:p>
    <w:p w:rsidR="00A02E8A" w:rsidRPr="00461AB2" w:rsidRDefault="0099310B" w:rsidP="00461AB2">
      <w:pPr>
        <w:pStyle w:val="Odstavecseseznamem"/>
        <w:numPr>
          <w:ilvl w:val="0"/>
          <w:numId w:val="1"/>
        </w:numPr>
        <w:spacing w:after="120" w:line="276" w:lineRule="auto"/>
        <w:ind w:left="426" w:hanging="437"/>
        <w:contextualSpacing w:val="0"/>
        <w:jc w:val="center"/>
        <w:rPr>
          <w:rFonts w:cs="Arial"/>
          <w:b/>
          <w:szCs w:val="20"/>
        </w:rPr>
      </w:pPr>
      <w:bookmarkStart w:id="0" w:name="_Ref19118791"/>
      <w:r w:rsidRPr="00461AB2">
        <w:rPr>
          <w:rFonts w:cs="Arial"/>
          <w:b/>
          <w:szCs w:val="20"/>
        </w:rPr>
        <w:t>Mlčenlivost</w:t>
      </w:r>
      <w:bookmarkEnd w:id="0"/>
    </w:p>
    <w:p w:rsidR="00FA754C" w:rsidRPr="00461AB2" w:rsidRDefault="00767125" w:rsidP="00461AB2">
      <w:pPr>
        <w:pStyle w:val="Odstavecseseznamem"/>
        <w:numPr>
          <w:ilvl w:val="0"/>
          <w:numId w:val="14"/>
        </w:numPr>
        <w:spacing w:after="0" w:line="276" w:lineRule="auto"/>
        <w:ind w:left="426" w:hanging="426"/>
        <w:jc w:val="both"/>
        <w:rPr>
          <w:rFonts w:cs="Arial"/>
          <w:szCs w:val="20"/>
        </w:rPr>
      </w:pPr>
      <w:bookmarkStart w:id="1" w:name="_Ref441015916"/>
      <w:r w:rsidRPr="00461AB2">
        <w:rPr>
          <w:rFonts w:cs="Arial"/>
          <w:szCs w:val="20"/>
        </w:rPr>
        <w:t xml:space="preserve">Smluvní strany jsou povinny zachovávat mlčenlivost o všech skutečnostech, které jim jsou nebo budou zpřístupněny, předány, sděleny nebo které jim budou jakkoliv jinak známy na základě </w:t>
      </w:r>
      <w:r w:rsidR="00B5406A">
        <w:rPr>
          <w:rFonts w:cs="Arial"/>
          <w:szCs w:val="20"/>
        </w:rPr>
        <w:br/>
      </w:r>
      <w:r w:rsidRPr="00461AB2">
        <w:rPr>
          <w:rFonts w:cs="Arial"/>
          <w:szCs w:val="20"/>
        </w:rPr>
        <w:t>nebo v souvislosti s touto Smlouvou nebo smluvním vztahem jí založeným, zejména pak o</w:t>
      </w:r>
      <w:r w:rsidR="00FA754C" w:rsidRPr="00461AB2">
        <w:rPr>
          <w:rFonts w:cs="Arial"/>
          <w:szCs w:val="20"/>
        </w:rPr>
        <w:t>:</w:t>
      </w:r>
    </w:p>
    <w:p w:rsidR="00FA754C" w:rsidRPr="00461AB2" w:rsidRDefault="00FA754C" w:rsidP="00461AB2">
      <w:pPr>
        <w:pStyle w:val="Odstavecseseznamem"/>
        <w:spacing w:after="0" w:line="276" w:lineRule="auto"/>
        <w:ind w:left="426"/>
        <w:jc w:val="both"/>
        <w:rPr>
          <w:rFonts w:cs="Arial"/>
          <w:szCs w:val="20"/>
        </w:rPr>
      </w:pPr>
    </w:p>
    <w:p w:rsidR="00FA754C" w:rsidRPr="00461AB2" w:rsidRDefault="00767125" w:rsidP="00461AB2">
      <w:pPr>
        <w:pStyle w:val="Odstavecseseznamem"/>
        <w:numPr>
          <w:ilvl w:val="1"/>
          <w:numId w:val="14"/>
        </w:numPr>
        <w:spacing w:after="0" w:line="276" w:lineRule="auto"/>
        <w:ind w:left="993" w:hanging="567"/>
        <w:jc w:val="both"/>
        <w:rPr>
          <w:rFonts w:cs="Arial"/>
          <w:szCs w:val="20"/>
        </w:rPr>
      </w:pPr>
      <w:r w:rsidRPr="00461AB2">
        <w:rPr>
          <w:rFonts w:cs="Arial"/>
          <w:szCs w:val="20"/>
        </w:rPr>
        <w:t xml:space="preserve">všech </w:t>
      </w:r>
      <w:proofErr w:type="gramStart"/>
      <w:r w:rsidRPr="00461AB2">
        <w:rPr>
          <w:rFonts w:cs="Arial"/>
          <w:szCs w:val="20"/>
        </w:rPr>
        <w:t>skutečnostech</w:t>
      </w:r>
      <w:proofErr w:type="gramEnd"/>
      <w:r w:rsidRPr="00461AB2">
        <w:rPr>
          <w:rFonts w:cs="Arial"/>
          <w:szCs w:val="20"/>
        </w:rPr>
        <w:t xml:space="preserve"> týkajících se druhé smluvní strany, jejích zaměstnanců</w:t>
      </w:r>
      <w:r w:rsidR="00FA754C" w:rsidRPr="00461AB2">
        <w:rPr>
          <w:rFonts w:cs="Arial"/>
          <w:szCs w:val="20"/>
        </w:rPr>
        <w:t>,</w:t>
      </w:r>
      <w:r w:rsidRPr="00461AB2">
        <w:rPr>
          <w:rFonts w:cs="Arial"/>
          <w:szCs w:val="20"/>
        </w:rPr>
        <w:t xml:space="preserve"> dalších osob pro </w:t>
      </w:r>
      <w:r w:rsidR="00FA754C" w:rsidRPr="00461AB2">
        <w:rPr>
          <w:rFonts w:cs="Arial"/>
          <w:szCs w:val="20"/>
        </w:rPr>
        <w:t>ni</w:t>
      </w:r>
      <w:r w:rsidRPr="00461AB2">
        <w:rPr>
          <w:rFonts w:cs="Arial"/>
          <w:szCs w:val="20"/>
        </w:rPr>
        <w:t xml:space="preserve"> činných</w:t>
      </w:r>
      <w:r w:rsidR="00FA754C" w:rsidRPr="00461AB2">
        <w:rPr>
          <w:rFonts w:cs="Arial"/>
          <w:szCs w:val="20"/>
        </w:rPr>
        <w:t>;</w:t>
      </w:r>
    </w:p>
    <w:p w:rsidR="00F0152B" w:rsidRPr="00461AB2" w:rsidRDefault="00F0152B" w:rsidP="00461AB2">
      <w:pPr>
        <w:pStyle w:val="Odstavecseseznamem"/>
        <w:spacing w:after="0" w:line="276" w:lineRule="auto"/>
        <w:ind w:left="993"/>
        <w:jc w:val="both"/>
        <w:rPr>
          <w:rFonts w:cs="Arial"/>
          <w:szCs w:val="20"/>
        </w:rPr>
      </w:pPr>
    </w:p>
    <w:p w:rsidR="00F0152B" w:rsidRPr="00461AB2" w:rsidRDefault="00767125" w:rsidP="00461AB2">
      <w:pPr>
        <w:pStyle w:val="Odstavecseseznamem"/>
        <w:numPr>
          <w:ilvl w:val="1"/>
          <w:numId w:val="14"/>
        </w:numPr>
        <w:spacing w:after="0" w:line="276" w:lineRule="auto"/>
        <w:ind w:left="993" w:hanging="567"/>
        <w:jc w:val="both"/>
        <w:rPr>
          <w:rFonts w:cs="Arial"/>
          <w:szCs w:val="20"/>
        </w:rPr>
      </w:pPr>
      <w:r w:rsidRPr="00461AB2">
        <w:rPr>
          <w:rFonts w:cs="Arial"/>
          <w:szCs w:val="20"/>
        </w:rPr>
        <w:t xml:space="preserve">technických a organizačních </w:t>
      </w:r>
      <w:proofErr w:type="gramStart"/>
      <w:r w:rsidRPr="00461AB2">
        <w:rPr>
          <w:rFonts w:cs="Arial"/>
          <w:szCs w:val="20"/>
        </w:rPr>
        <w:t>skutečnostech</w:t>
      </w:r>
      <w:proofErr w:type="gramEnd"/>
      <w:r w:rsidRPr="00461AB2">
        <w:rPr>
          <w:rFonts w:cs="Arial"/>
          <w:szCs w:val="20"/>
        </w:rPr>
        <w:t xml:space="preserve"> </w:t>
      </w:r>
      <w:r w:rsidR="00FA754C" w:rsidRPr="00461AB2">
        <w:rPr>
          <w:rFonts w:cs="Arial"/>
          <w:szCs w:val="20"/>
        </w:rPr>
        <w:t>druhé smluvní strany</w:t>
      </w:r>
      <w:r w:rsidR="00F0152B" w:rsidRPr="00461AB2">
        <w:rPr>
          <w:rFonts w:cs="Arial"/>
          <w:szCs w:val="20"/>
        </w:rPr>
        <w:t>;</w:t>
      </w:r>
    </w:p>
    <w:p w:rsidR="00F0152B" w:rsidRPr="00461AB2" w:rsidRDefault="00F0152B" w:rsidP="00461AB2">
      <w:pPr>
        <w:pStyle w:val="Odstavecseseznamem"/>
        <w:spacing w:line="276" w:lineRule="auto"/>
        <w:rPr>
          <w:rFonts w:cs="Arial"/>
          <w:szCs w:val="20"/>
        </w:rPr>
      </w:pPr>
    </w:p>
    <w:p w:rsidR="00F0152B" w:rsidRPr="00461AB2" w:rsidRDefault="00767125" w:rsidP="00461AB2">
      <w:pPr>
        <w:pStyle w:val="Odstavecseseznamem"/>
        <w:numPr>
          <w:ilvl w:val="1"/>
          <w:numId w:val="14"/>
        </w:numPr>
        <w:spacing w:after="0" w:line="276" w:lineRule="auto"/>
        <w:ind w:left="993" w:hanging="567"/>
        <w:jc w:val="both"/>
        <w:rPr>
          <w:rFonts w:cs="Arial"/>
          <w:szCs w:val="20"/>
        </w:rPr>
      </w:pPr>
      <w:r w:rsidRPr="00461AB2">
        <w:rPr>
          <w:rFonts w:cs="Arial"/>
          <w:szCs w:val="20"/>
        </w:rPr>
        <w:t xml:space="preserve">obchodních </w:t>
      </w:r>
      <w:proofErr w:type="gramStart"/>
      <w:r w:rsidRPr="00461AB2">
        <w:rPr>
          <w:rFonts w:cs="Arial"/>
          <w:szCs w:val="20"/>
        </w:rPr>
        <w:t>vztazích</w:t>
      </w:r>
      <w:proofErr w:type="gramEnd"/>
      <w:r w:rsidRPr="00461AB2">
        <w:rPr>
          <w:rFonts w:cs="Arial"/>
          <w:szCs w:val="20"/>
        </w:rPr>
        <w:t xml:space="preserve"> a finanční situaci </w:t>
      </w:r>
      <w:r w:rsidR="00F0152B" w:rsidRPr="00461AB2">
        <w:rPr>
          <w:rFonts w:cs="Arial"/>
          <w:szCs w:val="20"/>
        </w:rPr>
        <w:t>druhé smluvní strany;</w:t>
      </w:r>
    </w:p>
    <w:p w:rsidR="00F0152B" w:rsidRPr="00461AB2" w:rsidRDefault="00F0152B" w:rsidP="00461AB2">
      <w:pPr>
        <w:pStyle w:val="Odstavecseseznamem"/>
        <w:spacing w:line="276" w:lineRule="auto"/>
        <w:rPr>
          <w:rFonts w:cs="Arial"/>
          <w:szCs w:val="20"/>
        </w:rPr>
      </w:pPr>
    </w:p>
    <w:p w:rsidR="00F0152B" w:rsidRPr="00461AB2" w:rsidRDefault="00767125" w:rsidP="00461AB2">
      <w:pPr>
        <w:pStyle w:val="Odstavecseseznamem"/>
        <w:numPr>
          <w:ilvl w:val="1"/>
          <w:numId w:val="14"/>
        </w:numPr>
        <w:spacing w:after="0" w:line="276" w:lineRule="auto"/>
        <w:ind w:left="993" w:hanging="567"/>
        <w:jc w:val="both"/>
        <w:rPr>
          <w:rFonts w:cs="Arial"/>
          <w:szCs w:val="20"/>
        </w:rPr>
      </w:pPr>
      <w:proofErr w:type="gramStart"/>
      <w:r w:rsidRPr="00461AB2">
        <w:rPr>
          <w:rFonts w:cs="Arial"/>
          <w:szCs w:val="20"/>
        </w:rPr>
        <w:t>činnostech</w:t>
      </w:r>
      <w:proofErr w:type="gramEnd"/>
      <w:r w:rsidRPr="00461AB2">
        <w:rPr>
          <w:rFonts w:cs="Arial"/>
          <w:szCs w:val="20"/>
        </w:rPr>
        <w:t xml:space="preserve"> prováděných </w:t>
      </w:r>
      <w:r w:rsidR="00F0152B" w:rsidRPr="00461AB2">
        <w:rPr>
          <w:rFonts w:cs="Arial"/>
          <w:szCs w:val="20"/>
        </w:rPr>
        <w:t>druhou smluvní stranou</w:t>
      </w:r>
      <w:r w:rsidRPr="00461AB2">
        <w:rPr>
          <w:rFonts w:cs="Arial"/>
          <w:szCs w:val="20"/>
        </w:rPr>
        <w:t>, způsobu, rozsahu a obsahové náplni těchto činností</w:t>
      </w:r>
      <w:r w:rsidR="00F0152B" w:rsidRPr="00461AB2">
        <w:rPr>
          <w:rFonts w:cs="Arial"/>
          <w:szCs w:val="20"/>
        </w:rPr>
        <w:t>;</w:t>
      </w:r>
    </w:p>
    <w:p w:rsidR="00F0152B" w:rsidRPr="00461AB2" w:rsidRDefault="00F0152B" w:rsidP="00461AB2">
      <w:pPr>
        <w:pStyle w:val="Odstavecseseznamem"/>
        <w:spacing w:after="0" w:line="276" w:lineRule="auto"/>
        <w:rPr>
          <w:rFonts w:cs="Arial"/>
          <w:szCs w:val="20"/>
        </w:rPr>
      </w:pPr>
    </w:p>
    <w:p w:rsidR="00767125" w:rsidRPr="00461AB2" w:rsidRDefault="00767125" w:rsidP="00461AB2">
      <w:pPr>
        <w:spacing w:after="0" w:line="276" w:lineRule="auto"/>
        <w:ind w:left="426"/>
        <w:jc w:val="both"/>
        <w:rPr>
          <w:rFonts w:cs="Arial"/>
          <w:szCs w:val="20"/>
        </w:rPr>
      </w:pPr>
      <w:r w:rsidRPr="00461AB2">
        <w:rPr>
          <w:rFonts w:cs="Arial"/>
          <w:szCs w:val="20"/>
        </w:rPr>
        <w:t>a zavazuj</w:t>
      </w:r>
      <w:r w:rsidR="00F0152B" w:rsidRPr="00461AB2">
        <w:rPr>
          <w:rFonts w:cs="Arial"/>
          <w:szCs w:val="20"/>
        </w:rPr>
        <w:t>í</w:t>
      </w:r>
      <w:r w:rsidRPr="00461AB2">
        <w:rPr>
          <w:rFonts w:cs="Arial"/>
          <w:szCs w:val="20"/>
        </w:rPr>
        <w:t xml:space="preserve"> se tyto skutečnosti a informace nesdělit či nezpřístupnit třetím osobám ani je nevyužít ve svůj prospěch či ve prospěch třetích osob. Tyto povinnosti trvají bez omezení i po ukončení platnosti této Smlouvy.</w:t>
      </w:r>
      <w:bookmarkEnd w:id="1"/>
    </w:p>
    <w:p w:rsidR="00D13276" w:rsidRPr="00461AB2" w:rsidRDefault="00D13276" w:rsidP="00461AB2">
      <w:pPr>
        <w:spacing w:after="0" w:line="276" w:lineRule="auto"/>
        <w:ind w:left="426"/>
        <w:jc w:val="both"/>
        <w:rPr>
          <w:rFonts w:cs="Arial"/>
          <w:szCs w:val="20"/>
        </w:rPr>
      </w:pPr>
    </w:p>
    <w:p w:rsidR="00D13276" w:rsidRPr="00461AB2" w:rsidRDefault="00D13276" w:rsidP="00461AB2">
      <w:pPr>
        <w:pStyle w:val="Odstavecseseznamem"/>
        <w:numPr>
          <w:ilvl w:val="0"/>
          <w:numId w:val="14"/>
        </w:numPr>
        <w:spacing w:after="0" w:line="276" w:lineRule="auto"/>
        <w:ind w:left="426" w:hanging="426"/>
        <w:jc w:val="both"/>
        <w:rPr>
          <w:rFonts w:cs="Arial"/>
          <w:szCs w:val="20"/>
        </w:rPr>
      </w:pPr>
      <w:bookmarkStart w:id="2" w:name="_Ref441016088"/>
      <w:r w:rsidRPr="00461AB2">
        <w:rPr>
          <w:rFonts w:cs="Arial"/>
          <w:szCs w:val="20"/>
        </w:rPr>
        <w:t xml:space="preserve">Povinnost zachovávat mlčenlivost dle odst. 1 tohoto článku se vztahuje též na veškeré </w:t>
      </w:r>
      <w:r w:rsidR="00B5406A">
        <w:rPr>
          <w:rFonts w:cs="Arial"/>
          <w:szCs w:val="20"/>
        </w:rPr>
        <w:br/>
      </w:r>
      <w:r w:rsidRPr="00461AB2">
        <w:rPr>
          <w:rFonts w:cs="Arial"/>
          <w:szCs w:val="20"/>
        </w:rPr>
        <w:t>skutečnosti spadající do oblasti obchodního tajemství ve smyslu ustanovení § 504 zákona č. 89/2012 Sb., občanského zákoníku, tj. zejména na veškeré skutečnosti obchodní, výrobní a technické povahy v hmotné nebo nehmotné formě související s</w:t>
      </w:r>
      <w:r w:rsidR="00D5579D" w:rsidRPr="00461AB2">
        <w:rPr>
          <w:rFonts w:cs="Arial"/>
          <w:szCs w:val="20"/>
        </w:rPr>
        <w:t> druhou smluvní stranou</w:t>
      </w:r>
      <w:r w:rsidRPr="00461AB2">
        <w:rPr>
          <w:rFonts w:cs="Arial"/>
          <w:szCs w:val="20"/>
        </w:rPr>
        <w:t xml:space="preserve"> a je</w:t>
      </w:r>
      <w:r w:rsidR="00D5579D" w:rsidRPr="00461AB2">
        <w:rPr>
          <w:rFonts w:cs="Arial"/>
          <w:szCs w:val="20"/>
        </w:rPr>
        <w:t>jími klienty</w:t>
      </w:r>
      <w:r w:rsidRPr="00461AB2">
        <w:rPr>
          <w:rFonts w:cs="Arial"/>
          <w:szCs w:val="20"/>
        </w:rPr>
        <w:t>, je</w:t>
      </w:r>
      <w:r w:rsidR="00D5579D" w:rsidRPr="00461AB2">
        <w:rPr>
          <w:rFonts w:cs="Arial"/>
          <w:szCs w:val="20"/>
        </w:rPr>
        <w:t>jím</w:t>
      </w:r>
      <w:r w:rsidRPr="00461AB2">
        <w:rPr>
          <w:rFonts w:cs="Arial"/>
          <w:szCs w:val="20"/>
        </w:rPr>
        <w:t xml:space="preserve"> know</w:t>
      </w:r>
      <w:r w:rsidR="00D5579D" w:rsidRPr="00461AB2">
        <w:rPr>
          <w:rFonts w:cs="Arial"/>
          <w:szCs w:val="20"/>
        </w:rPr>
        <w:t>-</w:t>
      </w:r>
      <w:r w:rsidRPr="00461AB2">
        <w:rPr>
          <w:rFonts w:cs="Arial"/>
          <w:szCs w:val="20"/>
        </w:rPr>
        <w:t>how, je</w:t>
      </w:r>
      <w:r w:rsidR="00D5579D" w:rsidRPr="00461AB2">
        <w:rPr>
          <w:rFonts w:cs="Arial"/>
          <w:szCs w:val="20"/>
        </w:rPr>
        <w:t>jími</w:t>
      </w:r>
      <w:r w:rsidRPr="00461AB2">
        <w:rPr>
          <w:rFonts w:cs="Arial"/>
          <w:szCs w:val="20"/>
        </w:rPr>
        <w:t xml:space="preserve"> technickými řešeními, potiskovými daty a referenčními vzorky, strategickými plány, obchodními plány a bilancemi, návrhy a postupy, popř. veškerými jinými skutečnostmi souvisejícími s</w:t>
      </w:r>
      <w:r w:rsidR="00D5579D" w:rsidRPr="00461AB2">
        <w:rPr>
          <w:rFonts w:cs="Arial"/>
          <w:szCs w:val="20"/>
        </w:rPr>
        <w:t xml:space="preserve"> druhou smluvní stranou </w:t>
      </w:r>
      <w:r w:rsidRPr="00461AB2">
        <w:rPr>
          <w:rFonts w:cs="Arial"/>
          <w:szCs w:val="20"/>
        </w:rPr>
        <w:t>a/nebo je</w:t>
      </w:r>
      <w:r w:rsidR="00D5579D" w:rsidRPr="00461AB2">
        <w:rPr>
          <w:rFonts w:cs="Arial"/>
          <w:szCs w:val="20"/>
        </w:rPr>
        <w:t>jími klienty</w:t>
      </w:r>
      <w:r w:rsidRPr="00461AB2">
        <w:rPr>
          <w:rFonts w:cs="Arial"/>
          <w:szCs w:val="20"/>
        </w:rPr>
        <w:t xml:space="preserve">, které mají pro </w:t>
      </w:r>
      <w:r w:rsidR="00D5579D" w:rsidRPr="00461AB2">
        <w:rPr>
          <w:rFonts w:cs="Arial"/>
          <w:szCs w:val="20"/>
        </w:rPr>
        <w:t>druhou smluvní stranu</w:t>
      </w:r>
      <w:r w:rsidRPr="00461AB2">
        <w:rPr>
          <w:rFonts w:cs="Arial"/>
          <w:szCs w:val="20"/>
        </w:rPr>
        <w:t xml:space="preserve"> skutečnou nebo alespoň potenciální materiální či nemateriální hodnotu.</w:t>
      </w:r>
      <w:bookmarkEnd w:id="2"/>
    </w:p>
    <w:p w:rsidR="00D05AD3" w:rsidRPr="00461AB2" w:rsidRDefault="00D05AD3" w:rsidP="00461AB2">
      <w:pPr>
        <w:pStyle w:val="Odstavecseseznamem"/>
        <w:spacing w:after="0" w:line="276" w:lineRule="auto"/>
        <w:ind w:left="426"/>
        <w:jc w:val="both"/>
        <w:rPr>
          <w:rFonts w:cs="Arial"/>
          <w:szCs w:val="20"/>
        </w:rPr>
      </w:pPr>
    </w:p>
    <w:p w:rsidR="00D05AD3" w:rsidRPr="00461AB2" w:rsidRDefault="00D05AD3" w:rsidP="00461AB2">
      <w:pPr>
        <w:pStyle w:val="Odstavecseseznamem"/>
        <w:numPr>
          <w:ilvl w:val="0"/>
          <w:numId w:val="14"/>
        </w:numPr>
        <w:spacing w:after="0" w:line="276" w:lineRule="auto"/>
        <w:ind w:left="426" w:hanging="426"/>
        <w:jc w:val="both"/>
        <w:rPr>
          <w:rFonts w:cs="Arial"/>
          <w:bCs/>
          <w:szCs w:val="20"/>
        </w:rPr>
      </w:pPr>
      <w:r w:rsidRPr="00461AB2">
        <w:rPr>
          <w:rFonts w:cs="Arial"/>
          <w:bCs/>
          <w:szCs w:val="20"/>
        </w:rPr>
        <w:t xml:space="preserve">Povinnost mlčenlivosti dle odst. </w:t>
      </w:r>
      <w:r w:rsidR="0099310B" w:rsidRPr="00461AB2">
        <w:rPr>
          <w:rFonts w:cs="Arial"/>
          <w:bCs/>
          <w:szCs w:val="20"/>
        </w:rPr>
        <w:t>1 a 2</w:t>
      </w:r>
      <w:r w:rsidRPr="00461AB2">
        <w:rPr>
          <w:rFonts w:cs="Arial"/>
          <w:szCs w:val="20"/>
        </w:rPr>
        <w:fldChar w:fldCharType="begin"/>
      </w:r>
      <w:r w:rsidRPr="00461AB2">
        <w:rPr>
          <w:rFonts w:cs="Arial"/>
          <w:szCs w:val="20"/>
        </w:rPr>
        <w:instrText xml:space="preserve"> REF _Ref441016088 \r \h  \* MERGEFORMAT </w:instrText>
      </w:r>
      <w:r w:rsidRPr="00461AB2">
        <w:rPr>
          <w:rFonts w:cs="Arial"/>
          <w:szCs w:val="20"/>
        </w:rPr>
      </w:r>
      <w:r w:rsidRPr="00461AB2">
        <w:rPr>
          <w:rFonts w:cs="Arial"/>
          <w:szCs w:val="20"/>
        </w:rPr>
        <w:fldChar w:fldCharType="separate"/>
      </w:r>
      <w:r w:rsidR="00D1698C">
        <w:rPr>
          <w:rFonts w:cs="Arial"/>
          <w:szCs w:val="20"/>
        </w:rPr>
        <w:t>2</w:t>
      </w:r>
      <w:r w:rsidRPr="00461AB2">
        <w:rPr>
          <w:rFonts w:cs="Arial"/>
          <w:szCs w:val="20"/>
        </w:rPr>
        <w:fldChar w:fldCharType="end"/>
      </w:r>
      <w:r w:rsidR="0099310B" w:rsidRPr="00461AB2">
        <w:rPr>
          <w:rFonts w:cs="Arial"/>
          <w:szCs w:val="20"/>
        </w:rPr>
        <w:t xml:space="preserve"> tohoto článku</w:t>
      </w:r>
      <w:r w:rsidRPr="00461AB2">
        <w:rPr>
          <w:rFonts w:cs="Arial"/>
          <w:bCs/>
          <w:szCs w:val="20"/>
        </w:rPr>
        <w:t xml:space="preserve"> se nevztahuje na případy, kdy:</w:t>
      </w:r>
    </w:p>
    <w:p w:rsidR="007A0D93" w:rsidRPr="00461AB2" w:rsidRDefault="007A0D93" w:rsidP="00461AB2">
      <w:pPr>
        <w:pStyle w:val="Odstavecseseznamem"/>
        <w:spacing w:after="0" w:line="276" w:lineRule="auto"/>
        <w:rPr>
          <w:rFonts w:cs="Arial"/>
          <w:bCs/>
          <w:szCs w:val="20"/>
        </w:rPr>
      </w:pPr>
    </w:p>
    <w:p w:rsidR="007A0D93" w:rsidRPr="00461AB2" w:rsidRDefault="007A0D93" w:rsidP="00B27C21">
      <w:pPr>
        <w:pStyle w:val="iDefinitionCZ"/>
        <w:numPr>
          <w:ilvl w:val="1"/>
          <w:numId w:val="14"/>
        </w:numPr>
        <w:spacing w:after="0" w:line="276" w:lineRule="auto"/>
        <w:ind w:left="993" w:hanging="567"/>
        <w:rPr>
          <w:rFonts w:ascii="Arial" w:hAnsi="Arial" w:cs="Arial"/>
          <w:sz w:val="20"/>
          <w:szCs w:val="20"/>
        </w:rPr>
      </w:pPr>
      <w:r w:rsidRPr="00461AB2">
        <w:rPr>
          <w:rFonts w:ascii="Arial" w:hAnsi="Arial" w:cs="Arial"/>
          <w:sz w:val="20"/>
          <w:szCs w:val="20"/>
        </w:rPr>
        <w:t xml:space="preserve">smluvní strana sdělí skutečnosti uvedené v odst. 1 a 2 tohoto článku svým právním, daňovým nebo </w:t>
      </w:r>
      <w:r w:rsidR="0048182F">
        <w:rPr>
          <w:rFonts w:ascii="Arial" w:hAnsi="Arial" w:cs="Arial"/>
          <w:sz w:val="20"/>
          <w:szCs w:val="20"/>
        </w:rPr>
        <w:t xml:space="preserve">spolupracujícím znalcům (znaleckým ústavům) a </w:t>
      </w:r>
      <w:r w:rsidRPr="00461AB2">
        <w:rPr>
          <w:rFonts w:ascii="Arial" w:hAnsi="Arial" w:cs="Arial"/>
          <w:sz w:val="20"/>
          <w:szCs w:val="20"/>
        </w:rPr>
        <w:t xml:space="preserve">jiným poradcům anebo auditorům, kteří dodržují povinnost mlčenlivosti předepsanou jim zákonem nebo </w:t>
      </w:r>
      <w:r w:rsidR="007C7C8F">
        <w:rPr>
          <w:rFonts w:ascii="Arial" w:hAnsi="Arial" w:cs="Arial"/>
          <w:sz w:val="20"/>
          <w:szCs w:val="20"/>
        </w:rPr>
        <w:br/>
      </w:r>
      <w:r w:rsidRPr="00461AB2">
        <w:rPr>
          <w:rFonts w:ascii="Arial" w:hAnsi="Arial" w:cs="Arial"/>
          <w:sz w:val="20"/>
          <w:szCs w:val="20"/>
        </w:rPr>
        <w:t>stavovským předpisem</w:t>
      </w:r>
      <w:r w:rsidR="0048182F">
        <w:rPr>
          <w:rFonts w:ascii="Arial" w:hAnsi="Arial" w:cs="Arial"/>
          <w:sz w:val="20"/>
          <w:szCs w:val="20"/>
        </w:rPr>
        <w:t xml:space="preserve"> nebo s</w:t>
      </w:r>
      <w:r w:rsidR="00872E90">
        <w:rPr>
          <w:rFonts w:ascii="Arial" w:hAnsi="Arial" w:cs="Arial"/>
          <w:sz w:val="20"/>
          <w:szCs w:val="20"/>
        </w:rPr>
        <w:t xml:space="preserve">e smluvní stranou uzavřou obdobnou dohodu o povinnosti </w:t>
      </w:r>
      <w:r w:rsidR="007C7C8F">
        <w:rPr>
          <w:rFonts w:ascii="Arial" w:hAnsi="Arial" w:cs="Arial"/>
          <w:sz w:val="20"/>
          <w:szCs w:val="20"/>
        </w:rPr>
        <w:br/>
      </w:r>
      <w:r w:rsidR="00872E90">
        <w:rPr>
          <w:rFonts w:ascii="Arial" w:hAnsi="Arial" w:cs="Arial"/>
          <w:sz w:val="20"/>
          <w:szCs w:val="20"/>
        </w:rPr>
        <w:t>mlčenlivosti</w:t>
      </w:r>
      <w:r w:rsidRPr="00461AB2">
        <w:rPr>
          <w:rFonts w:ascii="Arial" w:hAnsi="Arial" w:cs="Arial"/>
          <w:sz w:val="20"/>
          <w:szCs w:val="20"/>
        </w:rPr>
        <w:t>;</w:t>
      </w:r>
    </w:p>
    <w:p w:rsidR="007A0D93" w:rsidRPr="00461AB2" w:rsidRDefault="007A0D93" w:rsidP="00B27C21">
      <w:pPr>
        <w:pStyle w:val="iDefinitionCZ"/>
        <w:numPr>
          <w:ilvl w:val="0"/>
          <w:numId w:val="0"/>
        </w:numPr>
        <w:spacing w:after="0" w:line="276" w:lineRule="auto"/>
        <w:ind w:left="993"/>
        <w:rPr>
          <w:rFonts w:ascii="Arial" w:hAnsi="Arial" w:cs="Arial"/>
          <w:sz w:val="20"/>
          <w:szCs w:val="20"/>
        </w:rPr>
      </w:pPr>
    </w:p>
    <w:p w:rsidR="007A0D93" w:rsidRPr="00461AB2" w:rsidRDefault="007A0D93" w:rsidP="00B27C21">
      <w:pPr>
        <w:pStyle w:val="Odstavecseseznamem"/>
        <w:numPr>
          <w:ilvl w:val="1"/>
          <w:numId w:val="14"/>
        </w:numPr>
        <w:spacing w:line="276" w:lineRule="auto"/>
        <w:ind w:left="993" w:hanging="567"/>
        <w:jc w:val="both"/>
        <w:rPr>
          <w:rFonts w:eastAsia="Times New Roman" w:cs="Arial"/>
          <w:szCs w:val="20"/>
          <w:lang w:eastAsia="zh-CN"/>
        </w:rPr>
      </w:pPr>
      <w:r w:rsidRPr="00461AB2">
        <w:rPr>
          <w:rFonts w:eastAsia="Times New Roman" w:cs="Arial"/>
          <w:szCs w:val="20"/>
          <w:lang w:eastAsia="zh-CN"/>
        </w:rPr>
        <w:t xml:space="preserve">smluvní strana musí sdělit skutečnosti uvedené </w:t>
      </w:r>
      <w:r w:rsidRPr="00461AB2">
        <w:rPr>
          <w:rFonts w:cs="Arial"/>
          <w:szCs w:val="20"/>
        </w:rPr>
        <w:t xml:space="preserve">v odst. 1 a 2 tohoto článku </w:t>
      </w:r>
      <w:r w:rsidRPr="00461AB2">
        <w:rPr>
          <w:rFonts w:eastAsia="Times New Roman" w:cs="Arial"/>
          <w:szCs w:val="20"/>
          <w:lang w:eastAsia="zh-CN"/>
        </w:rPr>
        <w:t>třetí osobě z důvodu plnění povinností dle této Smlouvy;</w:t>
      </w:r>
    </w:p>
    <w:p w:rsidR="007A0D93" w:rsidRPr="00461AB2" w:rsidRDefault="007A0D93" w:rsidP="00B27C21">
      <w:pPr>
        <w:pStyle w:val="Odstavecseseznamem"/>
        <w:spacing w:line="276" w:lineRule="auto"/>
        <w:jc w:val="both"/>
        <w:rPr>
          <w:rFonts w:eastAsia="Times New Roman" w:cs="Arial"/>
          <w:szCs w:val="20"/>
          <w:lang w:eastAsia="zh-CN"/>
        </w:rPr>
      </w:pPr>
    </w:p>
    <w:p w:rsidR="007A0D93" w:rsidRPr="00461AB2" w:rsidRDefault="007A0D93" w:rsidP="00B27C21">
      <w:pPr>
        <w:pStyle w:val="Odstavecseseznamem"/>
        <w:numPr>
          <w:ilvl w:val="1"/>
          <w:numId w:val="14"/>
        </w:numPr>
        <w:spacing w:line="276" w:lineRule="auto"/>
        <w:ind w:left="993" w:hanging="567"/>
        <w:jc w:val="both"/>
        <w:rPr>
          <w:rFonts w:eastAsia="Times New Roman" w:cs="Arial"/>
          <w:szCs w:val="20"/>
          <w:lang w:eastAsia="zh-CN"/>
        </w:rPr>
      </w:pPr>
      <w:proofErr w:type="gramStart"/>
      <w:r w:rsidRPr="00461AB2">
        <w:rPr>
          <w:rFonts w:eastAsia="Times New Roman" w:cs="Arial"/>
          <w:szCs w:val="20"/>
          <w:lang w:eastAsia="zh-CN"/>
        </w:rPr>
        <w:t>se</w:t>
      </w:r>
      <w:proofErr w:type="gramEnd"/>
      <w:r w:rsidRPr="00461AB2">
        <w:rPr>
          <w:rFonts w:eastAsia="Times New Roman" w:cs="Arial"/>
          <w:szCs w:val="20"/>
          <w:lang w:eastAsia="zh-CN"/>
        </w:rPr>
        <w:t xml:space="preserve"> informace, na které se vztahuje povinnost mlčenlivosti dle </w:t>
      </w:r>
      <w:r w:rsidRPr="00461AB2">
        <w:rPr>
          <w:rFonts w:cs="Arial"/>
          <w:szCs w:val="20"/>
        </w:rPr>
        <w:t>odst. 1 a 2 tohoto článku</w:t>
      </w:r>
      <w:r w:rsidRPr="00461AB2">
        <w:rPr>
          <w:rFonts w:eastAsia="Times New Roman" w:cs="Arial"/>
          <w:szCs w:val="20"/>
          <w:lang w:eastAsia="zh-CN"/>
        </w:rPr>
        <w:t>, stanou veřejně známými jinak než z přičinění té smluvní strany, která má vůči těmto informacím povinnost mlčenlivosti; nebo</w:t>
      </w:r>
    </w:p>
    <w:p w:rsidR="007A0D93" w:rsidRPr="00461AB2" w:rsidRDefault="007A0D93" w:rsidP="00B27C21">
      <w:pPr>
        <w:pStyle w:val="iDefinitionCZ"/>
        <w:numPr>
          <w:ilvl w:val="1"/>
          <w:numId w:val="14"/>
        </w:numPr>
        <w:spacing w:after="0" w:line="276" w:lineRule="auto"/>
        <w:ind w:left="993" w:hanging="567"/>
        <w:rPr>
          <w:rFonts w:ascii="Arial" w:hAnsi="Arial" w:cs="Arial"/>
          <w:sz w:val="20"/>
          <w:szCs w:val="20"/>
        </w:rPr>
      </w:pPr>
      <w:r w:rsidRPr="00461AB2">
        <w:rPr>
          <w:rFonts w:ascii="Arial" w:hAnsi="Arial" w:cs="Arial"/>
          <w:sz w:val="20"/>
          <w:szCs w:val="20"/>
        </w:rPr>
        <w:lastRenderedPageBreak/>
        <w:t>by dodržení povinnosti mlčenlivosti dle odst. 1 a 2 tohoto článku znamenalo porušení povinnosti plynoucí z obecně závazného právního předpisu</w:t>
      </w:r>
      <w:r w:rsidR="009F0E2A">
        <w:rPr>
          <w:rFonts w:ascii="Arial" w:hAnsi="Arial" w:cs="Arial"/>
          <w:sz w:val="20"/>
          <w:szCs w:val="20"/>
        </w:rPr>
        <w:t>, zejména zákona č. 106/1999 Sb., o svobodném přístupu k informacím, ve znění pozdějších právních předpisů</w:t>
      </w:r>
      <w:r w:rsidRPr="00461AB2">
        <w:rPr>
          <w:rFonts w:ascii="Arial" w:hAnsi="Arial" w:cs="Arial"/>
          <w:sz w:val="20"/>
          <w:szCs w:val="20"/>
        </w:rPr>
        <w:t>.</w:t>
      </w:r>
    </w:p>
    <w:p w:rsidR="006B08A3" w:rsidRPr="00461AB2" w:rsidRDefault="006B08A3" w:rsidP="00461AB2">
      <w:pPr>
        <w:pStyle w:val="Body2CZ"/>
        <w:numPr>
          <w:ilvl w:val="0"/>
          <w:numId w:val="0"/>
        </w:numPr>
        <w:spacing w:after="0" w:line="276" w:lineRule="auto"/>
        <w:ind w:left="851"/>
        <w:rPr>
          <w:rFonts w:ascii="Arial" w:hAnsi="Arial" w:cs="Arial"/>
          <w:sz w:val="20"/>
          <w:szCs w:val="20"/>
        </w:rPr>
      </w:pPr>
    </w:p>
    <w:p w:rsidR="006B08A3" w:rsidRPr="00461AB2" w:rsidRDefault="006B08A3" w:rsidP="00461AB2">
      <w:pPr>
        <w:pStyle w:val="Body2CZ"/>
        <w:numPr>
          <w:ilvl w:val="0"/>
          <w:numId w:val="0"/>
        </w:numPr>
        <w:spacing w:after="0" w:line="276" w:lineRule="auto"/>
        <w:ind w:left="426"/>
        <w:rPr>
          <w:rFonts w:ascii="Arial" w:hAnsi="Arial" w:cs="Arial"/>
          <w:sz w:val="20"/>
          <w:szCs w:val="20"/>
        </w:rPr>
      </w:pPr>
      <w:r w:rsidRPr="00461AB2">
        <w:rPr>
          <w:rFonts w:ascii="Arial" w:hAnsi="Arial" w:cs="Arial"/>
          <w:sz w:val="20"/>
          <w:szCs w:val="20"/>
        </w:rPr>
        <w:t>O takové skutečnosti se smluvní strany zavazují předem nebo, není-li to možné, bez zbytečného odkladu následně informovat druhou smluvní stranu.</w:t>
      </w:r>
    </w:p>
    <w:p w:rsidR="00C005BD" w:rsidRPr="00461AB2" w:rsidRDefault="00C005BD" w:rsidP="00461AB2">
      <w:pPr>
        <w:pStyle w:val="Odstavecseseznamem"/>
        <w:spacing w:line="276" w:lineRule="auto"/>
        <w:rPr>
          <w:rFonts w:cs="Arial"/>
          <w:szCs w:val="20"/>
        </w:rPr>
      </w:pPr>
    </w:p>
    <w:p w:rsidR="00C005BD" w:rsidRPr="00461AB2" w:rsidRDefault="00C005BD" w:rsidP="00461AB2">
      <w:pPr>
        <w:pStyle w:val="Odstavecseseznamem"/>
        <w:numPr>
          <w:ilvl w:val="0"/>
          <w:numId w:val="14"/>
        </w:numPr>
        <w:spacing w:after="0" w:line="276" w:lineRule="auto"/>
        <w:ind w:left="426" w:hanging="426"/>
        <w:jc w:val="both"/>
        <w:rPr>
          <w:rFonts w:cs="Arial"/>
          <w:szCs w:val="20"/>
        </w:rPr>
      </w:pPr>
      <w:r w:rsidRPr="00461AB2">
        <w:rPr>
          <w:rFonts w:cs="Arial"/>
          <w:szCs w:val="20"/>
          <w:lang w:bidi="cs-CZ"/>
        </w:rPr>
        <w:t xml:space="preserve">Smluvní strany berou na vědomí, že </w:t>
      </w:r>
      <w:r w:rsidR="00970F6D" w:rsidRPr="00461AB2">
        <w:rPr>
          <w:rFonts w:cs="Arial"/>
          <w:szCs w:val="20"/>
          <w:lang w:bidi="cs-CZ"/>
        </w:rPr>
        <w:t>skutečnosti a informace, na něž se podle tohoto článku vztahuje povinnost mlčenlivosti,</w:t>
      </w:r>
      <w:r w:rsidRPr="00461AB2">
        <w:rPr>
          <w:rFonts w:cs="Arial"/>
          <w:szCs w:val="20"/>
          <w:lang w:bidi="cs-CZ"/>
        </w:rPr>
        <w:t xml:space="preserve"> mohou být chráněny i podle zvláštních právních předpisů a že </w:t>
      </w:r>
      <w:r w:rsidR="00E6225E">
        <w:rPr>
          <w:rFonts w:cs="Arial"/>
          <w:szCs w:val="20"/>
          <w:lang w:bidi="cs-CZ"/>
        </w:rPr>
        <w:br/>
      </w:r>
      <w:r w:rsidRPr="00461AB2">
        <w:rPr>
          <w:rFonts w:cs="Arial"/>
          <w:szCs w:val="20"/>
          <w:lang w:bidi="cs-CZ"/>
        </w:rPr>
        <w:t>jsou</w:t>
      </w:r>
      <w:r w:rsidR="00970F6D" w:rsidRPr="00461AB2">
        <w:rPr>
          <w:rFonts w:cs="Arial"/>
          <w:szCs w:val="20"/>
          <w:lang w:bidi="cs-CZ"/>
        </w:rPr>
        <w:t xml:space="preserve"> smluvní strany </w:t>
      </w:r>
      <w:r w:rsidRPr="00461AB2">
        <w:rPr>
          <w:rFonts w:cs="Arial"/>
          <w:szCs w:val="20"/>
          <w:lang w:bidi="cs-CZ"/>
        </w:rPr>
        <w:t>povinny plně dodržovat veškeré požadavky stanovené těmito právními předpisy, zejména předpisy upravujícími ochranu obchodního tajemství, know-how, autorská práva, ostatní druhy duševního vlastnictví a ochranu osobních údajů.</w:t>
      </w:r>
    </w:p>
    <w:p w:rsidR="00BE16A9" w:rsidRPr="00461AB2" w:rsidRDefault="00BE16A9" w:rsidP="00461AB2">
      <w:pPr>
        <w:pStyle w:val="Odstavecseseznamem"/>
        <w:spacing w:after="0" w:line="276" w:lineRule="auto"/>
        <w:ind w:left="426"/>
        <w:jc w:val="both"/>
        <w:rPr>
          <w:rFonts w:cs="Arial"/>
          <w:szCs w:val="20"/>
        </w:rPr>
      </w:pPr>
    </w:p>
    <w:p w:rsidR="00D80586" w:rsidRPr="00461AB2" w:rsidRDefault="00EF0452" w:rsidP="00461AB2">
      <w:pPr>
        <w:pStyle w:val="Odstavecseseznamem"/>
        <w:numPr>
          <w:ilvl w:val="0"/>
          <w:numId w:val="14"/>
        </w:numPr>
        <w:spacing w:after="0" w:line="276" w:lineRule="auto"/>
        <w:ind w:left="426" w:hanging="426"/>
        <w:jc w:val="both"/>
        <w:rPr>
          <w:rFonts w:cs="Arial"/>
          <w:szCs w:val="20"/>
        </w:rPr>
      </w:pPr>
      <w:r w:rsidRPr="00461AB2">
        <w:rPr>
          <w:rFonts w:cs="Arial"/>
          <w:szCs w:val="20"/>
        </w:rPr>
        <w:t xml:space="preserve">Povinnost </w:t>
      </w:r>
      <w:r w:rsidR="00797DE9" w:rsidRPr="00461AB2">
        <w:rPr>
          <w:rFonts w:cs="Arial"/>
          <w:szCs w:val="20"/>
        </w:rPr>
        <w:t xml:space="preserve">zachovávat mlčenlivost dle tohoto článku jsou smluvní strany povinny </w:t>
      </w:r>
      <w:r w:rsidR="007C520D" w:rsidRPr="00461AB2">
        <w:rPr>
          <w:rFonts w:cs="Arial"/>
          <w:szCs w:val="20"/>
        </w:rPr>
        <w:t>z</w:t>
      </w:r>
      <w:r w:rsidRPr="00461AB2">
        <w:rPr>
          <w:rFonts w:cs="Arial"/>
          <w:szCs w:val="20"/>
        </w:rPr>
        <w:t xml:space="preserve">ajistit zejména u svých zaměstnanců a </w:t>
      </w:r>
      <w:r w:rsidR="00797DE9" w:rsidRPr="00461AB2">
        <w:rPr>
          <w:rFonts w:cs="Arial"/>
          <w:szCs w:val="20"/>
        </w:rPr>
        <w:t xml:space="preserve">dalších osob pro smluvní strany činných, </w:t>
      </w:r>
      <w:proofErr w:type="gramStart"/>
      <w:r w:rsidR="00797DE9" w:rsidRPr="00461AB2">
        <w:rPr>
          <w:rFonts w:cs="Arial"/>
          <w:szCs w:val="20"/>
        </w:rPr>
        <w:t>jenž</w:t>
      </w:r>
      <w:proofErr w:type="gramEnd"/>
      <w:r w:rsidRPr="00461AB2">
        <w:rPr>
          <w:rFonts w:cs="Arial"/>
          <w:szCs w:val="20"/>
        </w:rPr>
        <w:t xml:space="preserve"> se </w:t>
      </w:r>
      <w:proofErr w:type="gramStart"/>
      <w:r w:rsidRPr="00461AB2">
        <w:rPr>
          <w:rFonts w:cs="Arial"/>
          <w:szCs w:val="20"/>
        </w:rPr>
        <w:t>budou</w:t>
      </w:r>
      <w:proofErr w:type="gramEnd"/>
      <w:r w:rsidRPr="00461AB2">
        <w:rPr>
          <w:rFonts w:cs="Arial"/>
          <w:szCs w:val="20"/>
        </w:rPr>
        <w:t xml:space="preserve"> na </w:t>
      </w:r>
      <w:r w:rsidR="00C005BD" w:rsidRPr="00461AB2">
        <w:rPr>
          <w:rFonts w:cs="Arial"/>
          <w:szCs w:val="20"/>
        </w:rPr>
        <w:t>realizaci této Smlouvy podílet</w:t>
      </w:r>
      <w:r w:rsidRPr="00461AB2">
        <w:rPr>
          <w:rFonts w:cs="Arial"/>
          <w:szCs w:val="20"/>
        </w:rPr>
        <w:t>.</w:t>
      </w:r>
    </w:p>
    <w:p w:rsidR="000772C5" w:rsidRPr="00461AB2" w:rsidRDefault="000772C5" w:rsidP="00461AB2">
      <w:pPr>
        <w:pStyle w:val="Odstavecseseznamem"/>
        <w:spacing w:line="276" w:lineRule="auto"/>
        <w:rPr>
          <w:rFonts w:cs="Arial"/>
          <w:szCs w:val="20"/>
        </w:rPr>
      </w:pPr>
    </w:p>
    <w:p w:rsidR="000772C5" w:rsidRPr="00461AB2" w:rsidRDefault="00EF3D89"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O</w:t>
      </w:r>
      <w:r w:rsidR="000772C5" w:rsidRPr="00461AB2">
        <w:rPr>
          <w:rFonts w:cs="Arial"/>
          <w:b/>
          <w:szCs w:val="20"/>
        </w:rPr>
        <w:t>dpovědnost za škodu</w:t>
      </w:r>
    </w:p>
    <w:p w:rsidR="00F53E73" w:rsidRPr="00461AB2" w:rsidRDefault="00F53E73" w:rsidP="00461AB2">
      <w:pPr>
        <w:pStyle w:val="Odstavecseseznamem"/>
        <w:numPr>
          <w:ilvl w:val="0"/>
          <w:numId w:val="28"/>
        </w:numPr>
        <w:spacing w:after="0" w:line="276" w:lineRule="auto"/>
        <w:ind w:left="426" w:hanging="426"/>
        <w:jc w:val="both"/>
        <w:rPr>
          <w:rFonts w:cs="Arial"/>
          <w:szCs w:val="20"/>
        </w:rPr>
      </w:pPr>
      <w:r w:rsidRPr="00461AB2">
        <w:rPr>
          <w:rFonts w:cs="Arial"/>
          <w:szCs w:val="20"/>
        </w:rPr>
        <w:t xml:space="preserve">Každá smluvní strana plně odpovídá druhé smluvní straně za jakoukoliv škodu způsobenou porušením </w:t>
      </w:r>
      <w:r w:rsidR="00EF3D89" w:rsidRPr="00461AB2">
        <w:rPr>
          <w:rFonts w:cs="Arial"/>
          <w:szCs w:val="20"/>
        </w:rPr>
        <w:t xml:space="preserve">své </w:t>
      </w:r>
      <w:r w:rsidRPr="00461AB2">
        <w:rPr>
          <w:rFonts w:cs="Arial"/>
          <w:szCs w:val="20"/>
        </w:rPr>
        <w:t xml:space="preserve">povinnosti </w:t>
      </w:r>
      <w:r w:rsidR="00EF3D89" w:rsidRPr="00461AB2">
        <w:rPr>
          <w:rFonts w:cs="Arial"/>
          <w:szCs w:val="20"/>
        </w:rPr>
        <w:t xml:space="preserve">dle </w:t>
      </w:r>
      <w:r w:rsidRPr="00461AB2">
        <w:rPr>
          <w:rFonts w:cs="Arial"/>
          <w:szCs w:val="20"/>
        </w:rPr>
        <w:t>této Smlouv</w:t>
      </w:r>
      <w:r w:rsidR="00EF3D89" w:rsidRPr="00461AB2">
        <w:rPr>
          <w:rFonts w:cs="Arial"/>
          <w:szCs w:val="20"/>
        </w:rPr>
        <w:t>y</w:t>
      </w:r>
      <w:r w:rsidR="006675FE">
        <w:rPr>
          <w:rFonts w:cs="Arial"/>
          <w:szCs w:val="20"/>
        </w:rPr>
        <w:t xml:space="preserve">, a to do výše, která nebude kryta </w:t>
      </w:r>
      <w:r w:rsidR="006F12C0">
        <w:rPr>
          <w:rFonts w:cs="Arial"/>
          <w:szCs w:val="20"/>
        </w:rPr>
        <w:t xml:space="preserve">profesním </w:t>
      </w:r>
      <w:r w:rsidR="00E6225E">
        <w:rPr>
          <w:rFonts w:cs="Arial"/>
          <w:szCs w:val="20"/>
        </w:rPr>
        <w:br/>
      </w:r>
      <w:r w:rsidR="006F12C0">
        <w:rPr>
          <w:rFonts w:cs="Arial"/>
          <w:szCs w:val="20"/>
        </w:rPr>
        <w:t>pojištěním odpovědnosti</w:t>
      </w:r>
      <w:r w:rsidR="0002206C">
        <w:rPr>
          <w:rFonts w:cs="Arial"/>
          <w:szCs w:val="20"/>
        </w:rPr>
        <w:t>. GT prohlašuje, že pro výkon své činnosti je pojištěna odpovědnost ve výši 300 000 000,- Kč (slovy: tři sta milionů korun českých).</w:t>
      </w:r>
    </w:p>
    <w:p w:rsidR="00EF3D89" w:rsidRDefault="00EF3D89" w:rsidP="00461AB2">
      <w:pPr>
        <w:pStyle w:val="Odstavecseseznamem"/>
        <w:spacing w:after="0" w:line="276" w:lineRule="auto"/>
        <w:ind w:left="426"/>
        <w:jc w:val="both"/>
        <w:rPr>
          <w:rFonts w:cs="Arial"/>
          <w:szCs w:val="20"/>
        </w:rPr>
      </w:pPr>
    </w:p>
    <w:p w:rsidR="00D12074" w:rsidRPr="00461AB2" w:rsidRDefault="00D12074"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Pověřené osoby</w:t>
      </w:r>
      <w:r w:rsidR="00805D44" w:rsidRPr="00461AB2">
        <w:rPr>
          <w:rFonts w:cs="Arial"/>
          <w:b/>
          <w:szCs w:val="20"/>
        </w:rPr>
        <w:t>, komunikace</w:t>
      </w:r>
    </w:p>
    <w:p w:rsidR="00D12074" w:rsidRPr="00461AB2" w:rsidRDefault="00676963" w:rsidP="00461AB2">
      <w:pPr>
        <w:pStyle w:val="Odstavecseseznamem"/>
        <w:numPr>
          <w:ilvl w:val="0"/>
          <w:numId w:val="17"/>
        </w:numPr>
        <w:spacing w:after="0" w:line="276" w:lineRule="auto"/>
        <w:ind w:left="426" w:hanging="426"/>
        <w:jc w:val="both"/>
        <w:rPr>
          <w:rFonts w:cs="Arial"/>
          <w:szCs w:val="20"/>
        </w:rPr>
      </w:pPr>
      <w:r w:rsidRPr="00461AB2">
        <w:rPr>
          <w:rFonts w:cs="Arial"/>
          <w:szCs w:val="20"/>
        </w:rPr>
        <w:t xml:space="preserve">Ke koordinaci </w:t>
      </w:r>
      <w:r w:rsidR="00CD5683" w:rsidRPr="00461AB2">
        <w:rPr>
          <w:rFonts w:cs="Arial"/>
          <w:szCs w:val="20"/>
        </w:rPr>
        <w:t>spolupráce dle této Smlouvy</w:t>
      </w:r>
      <w:r w:rsidR="00D12074" w:rsidRPr="00461AB2">
        <w:rPr>
          <w:rFonts w:cs="Arial"/>
          <w:szCs w:val="20"/>
        </w:rPr>
        <w:t xml:space="preserve"> smluvní strany pověřují následující osoby</w:t>
      </w:r>
      <w:r w:rsidRPr="00461AB2">
        <w:rPr>
          <w:rFonts w:cs="Arial"/>
          <w:szCs w:val="20"/>
        </w:rPr>
        <w:t xml:space="preserve">: </w:t>
      </w:r>
    </w:p>
    <w:p w:rsidR="00B00156" w:rsidRPr="00461AB2" w:rsidRDefault="00B00156" w:rsidP="00461AB2">
      <w:pPr>
        <w:pStyle w:val="Odstavecseseznamem"/>
        <w:spacing w:after="0" w:line="276" w:lineRule="auto"/>
        <w:ind w:left="426"/>
        <w:jc w:val="both"/>
        <w:rPr>
          <w:rFonts w:cs="Arial"/>
          <w:szCs w:val="20"/>
        </w:rPr>
      </w:pPr>
    </w:p>
    <w:p w:rsidR="00B00156" w:rsidRPr="00F316C1" w:rsidRDefault="00CD5683" w:rsidP="00461AB2">
      <w:pPr>
        <w:pStyle w:val="Odstavecseseznamem"/>
        <w:spacing w:after="0" w:line="276" w:lineRule="auto"/>
        <w:ind w:left="426"/>
        <w:jc w:val="both"/>
        <w:rPr>
          <w:rFonts w:cs="Arial"/>
          <w:szCs w:val="20"/>
        </w:rPr>
      </w:pPr>
      <w:r w:rsidRPr="00F316C1">
        <w:rPr>
          <w:rFonts w:cs="Arial"/>
          <w:szCs w:val="20"/>
        </w:rPr>
        <w:t>GT</w:t>
      </w:r>
      <w:r w:rsidR="00B00156" w:rsidRPr="00F316C1">
        <w:rPr>
          <w:rFonts w:cs="Arial"/>
          <w:szCs w:val="20"/>
        </w:rPr>
        <w:t>:</w:t>
      </w:r>
    </w:p>
    <w:p w:rsidR="00B00156" w:rsidRPr="00F316C1" w:rsidRDefault="00B00156" w:rsidP="00461AB2">
      <w:pPr>
        <w:pStyle w:val="Odstavecseseznamem"/>
        <w:spacing w:after="0" w:line="276" w:lineRule="auto"/>
        <w:ind w:left="426"/>
        <w:jc w:val="both"/>
        <w:rPr>
          <w:rFonts w:cs="Arial"/>
          <w:szCs w:val="20"/>
        </w:rPr>
      </w:pPr>
      <w:r w:rsidRPr="00E85313">
        <w:rPr>
          <w:rFonts w:cs="Arial"/>
          <w:szCs w:val="20"/>
        </w:rPr>
        <w:tab/>
      </w:r>
      <w:r w:rsidRPr="00E85313">
        <w:rPr>
          <w:rFonts w:cs="Arial"/>
          <w:szCs w:val="20"/>
        </w:rPr>
        <w:tab/>
        <w:t>Jméno a příjmení:</w:t>
      </w:r>
      <w:r w:rsidR="000C2EB4">
        <w:rPr>
          <w:rFonts w:cs="Arial"/>
          <w:szCs w:val="20"/>
        </w:rPr>
        <w:t xml:space="preserve"> Tomáš Brabenec</w:t>
      </w:r>
    </w:p>
    <w:p w:rsidR="00B00156" w:rsidRPr="00F316C1" w:rsidRDefault="00B00156" w:rsidP="00461AB2">
      <w:pPr>
        <w:pStyle w:val="Odstavecseseznamem"/>
        <w:spacing w:after="0" w:line="276" w:lineRule="auto"/>
        <w:ind w:left="426"/>
        <w:jc w:val="both"/>
        <w:rPr>
          <w:rFonts w:cs="Arial"/>
          <w:szCs w:val="20"/>
        </w:rPr>
      </w:pPr>
      <w:r w:rsidRPr="00F316C1">
        <w:rPr>
          <w:rFonts w:cs="Arial"/>
          <w:szCs w:val="20"/>
        </w:rPr>
        <w:tab/>
      </w:r>
      <w:r w:rsidRPr="00F316C1">
        <w:rPr>
          <w:rFonts w:cs="Arial"/>
          <w:szCs w:val="20"/>
        </w:rPr>
        <w:tab/>
        <w:t>Pozice / funkce:</w:t>
      </w:r>
      <w:r w:rsidR="000C2EB4">
        <w:rPr>
          <w:rFonts w:cs="Arial"/>
          <w:szCs w:val="20"/>
        </w:rPr>
        <w:tab/>
        <w:t xml:space="preserve"> Znalec a zástupce člena představenstva</w:t>
      </w:r>
    </w:p>
    <w:p w:rsidR="00564D38" w:rsidRDefault="00B00156" w:rsidP="00461AB2">
      <w:pPr>
        <w:pStyle w:val="Odstavecseseznamem"/>
        <w:spacing w:after="0" w:line="276" w:lineRule="auto"/>
        <w:ind w:left="426"/>
        <w:jc w:val="both"/>
        <w:rPr>
          <w:rFonts w:cs="Arial"/>
          <w:szCs w:val="20"/>
        </w:rPr>
      </w:pPr>
      <w:r w:rsidRPr="00F316C1">
        <w:rPr>
          <w:rFonts w:cs="Arial"/>
          <w:szCs w:val="20"/>
        </w:rPr>
        <w:tab/>
      </w:r>
      <w:r w:rsidRPr="00F316C1">
        <w:rPr>
          <w:rFonts w:cs="Arial"/>
          <w:szCs w:val="20"/>
        </w:rPr>
        <w:tab/>
      </w:r>
      <w:proofErr w:type="spellStart"/>
      <w:r w:rsidRPr="00F316C1">
        <w:rPr>
          <w:rFonts w:cs="Arial"/>
          <w:szCs w:val="20"/>
        </w:rPr>
        <w:t>Telefon:</w:t>
      </w:r>
      <w:r w:rsidR="00564D38">
        <w:rPr>
          <w:rFonts w:cs="Arial"/>
          <w:szCs w:val="20"/>
        </w:rPr>
        <w:t>XXXXXXXXXXXXXXXXXXX</w:t>
      </w:r>
      <w:proofErr w:type="spellEnd"/>
      <w:r w:rsidRPr="00F316C1">
        <w:rPr>
          <w:rFonts w:cs="Arial"/>
          <w:szCs w:val="20"/>
        </w:rPr>
        <w:tab/>
      </w:r>
      <w:r w:rsidRPr="00F316C1">
        <w:rPr>
          <w:rFonts w:cs="Arial"/>
          <w:szCs w:val="20"/>
        </w:rPr>
        <w:tab/>
      </w:r>
    </w:p>
    <w:p w:rsidR="002628FF" w:rsidRDefault="00564D38" w:rsidP="00461AB2">
      <w:pPr>
        <w:pStyle w:val="Odstavecseseznamem"/>
        <w:spacing w:after="0" w:line="276" w:lineRule="auto"/>
        <w:ind w:left="426"/>
        <w:jc w:val="both"/>
        <w:rPr>
          <w:rFonts w:cs="Arial"/>
          <w:szCs w:val="20"/>
        </w:rPr>
      </w:pPr>
      <w:r>
        <w:rPr>
          <w:rFonts w:cs="Arial"/>
          <w:szCs w:val="20"/>
        </w:rPr>
        <w:t xml:space="preserve">                  </w:t>
      </w:r>
      <w:proofErr w:type="spellStart"/>
      <w:r w:rsidR="00B00156" w:rsidRPr="00F316C1">
        <w:rPr>
          <w:rFonts w:cs="Arial"/>
          <w:szCs w:val="20"/>
        </w:rPr>
        <w:t>E-mail:</w:t>
      </w:r>
      <w:r w:rsidR="002628FF">
        <w:rPr>
          <w:rFonts w:cs="Arial"/>
          <w:szCs w:val="20"/>
        </w:rPr>
        <w:t>XXXXXXXXXXXXXXXXXXX</w:t>
      </w:r>
      <w:proofErr w:type="spellEnd"/>
      <w:r w:rsidR="00EF087A" w:rsidRPr="00F316C1">
        <w:rPr>
          <w:rFonts w:cs="Arial"/>
          <w:szCs w:val="20"/>
        </w:rPr>
        <w:tab/>
      </w:r>
      <w:r w:rsidR="00EF087A" w:rsidRPr="00F316C1">
        <w:rPr>
          <w:rFonts w:cs="Arial"/>
          <w:szCs w:val="20"/>
        </w:rPr>
        <w:tab/>
      </w:r>
    </w:p>
    <w:p w:rsidR="00EF087A" w:rsidRPr="00F316C1" w:rsidRDefault="002628FF" w:rsidP="00461AB2">
      <w:pPr>
        <w:pStyle w:val="Odstavecseseznamem"/>
        <w:spacing w:after="0" w:line="276" w:lineRule="auto"/>
        <w:ind w:left="426"/>
        <w:jc w:val="both"/>
        <w:rPr>
          <w:rFonts w:cs="Arial"/>
          <w:szCs w:val="20"/>
        </w:rPr>
      </w:pPr>
      <w:r>
        <w:rPr>
          <w:rFonts w:cs="Arial"/>
          <w:szCs w:val="20"/>
        </w:rPr>
        <w:t xml:space="preserve">                  </w:t>
      </w:r>
      <w:r w:rsidR="00EF087A" w:rsidRPr="00F316C1">
        <w:rPr>
          <w:rFonts w:cs="Arial"/>
          <w:szCs w:val="20"/>
        </w:rPr>
        <w:t>Kontaktní adresa:</w:t>
      </w:r>
      <w:r w:rsidR="000C2EB4">
        <w:rPr>
          <w:rFonts w:cs="Arial"/>
          <w:szCs w:val="20"/>
        </w:rPr>
        <w:t xml:space="preserve"> Muchova 240/6, 160 00 Praha 6</w:t>
      </w:r>
    </w:p>
    <w:p w:rsidR="00B00156" w:rsidRPr="00E85313" w:rsidRDefault="00B00156" w:rsidP="00461AB2">
      <w:pPr>
        <w:pStyle w:val="Odstavecseseznamem"/>
        <w:spacing w:after="0" w:line="276" w:lineRule="auto"/>
        <w:ind w:left="426"/>
        <w:jc w:val="both"/>
        <w:rPr>
          <w:rFonts w:cs="Arial"/>
          <w:szCs w:val="20"/>
          <w:highlight w:val="yellow"/>
        </w:rPr>
      </w:pPr>
    </w:p>
    <w:p w:rsidR="00B00156" w:rsidRPr="00260B40" w:rsidRDefault="000C2EB4" w:rsidP="00461AB2">
      <w:pPr>
        <w:pStyle w:val="Odstavecseseznamem"/>
        <w:spacing w:after="0" w:line="276" w:lineRule="auto"/>
        <w:ind w:left="426"/>
        <w:jc w:val="both"/>
        <w:rPr>
          <w:rFonts w:cs="Arial"/>
          <w:szCs w:val="20"/>
        </w:rPr>
      </w:pPr>
      <w:r w:rsidRPr="00260B40">
        <w:rPr>
          <w:rFonts w:cs="Arial"/>
          <w:szCs w:val="20"/>
        </w:rPr>
        <w:t>Objednatel</w:t>
      </w:r>
      <w:r w:rsidR="00B00156" w:rsidRPr="00260B40">
        <w:rPr>
          <w:rFonts w:cs="Arial"/>
          <w:szCs w:val="20"/>
        </w:rPr>
        <w:t>:</w:t>
      </w:r>
      <w:r w:rsidR="00B00156" w:rsidRPr="00260B40">
        <w:rPr>
          <w:rFonts w:cs="Arial"/>
          <w:szCs w:val="20"/>
        </w:rPr>
        <w:tab/>
      </w:r>
      <w:r w:rsidR="00B00156" w:rsidRPr="00260B40">
        <w:rPr>
          <w:rFonts w:cs="Arial"/>
          <w:szCs w:val="20"/>
        </w:rPr>
        <w:tab/>
      </w:r>
    </w:p>
    <w:p w:rsidR="00B00156" w:rsidRPr="00260B40" w:rsidRDefault="00B00156" w:rsidP="00461AB2">
      <w:pPr>
        <w:pStyle w:val="Odstavecseseznamem"/>
        <w:spacing w:after="0" w:line="276" w:lineRule="auto"/>
        <w:ind w:left="1134" w:firstLine="282"/>
        <w:jc w:val="both"/>
        <w:rPr>
          <w:rFonts w:cs="Arial"/>
          <w:szCs w:val="20"/>
        </w:rPr>
      </w:pPr>
      <w:r w:rsidRPr="00260B40">
        <w:rPr>
          <w:rFonts w:cs="Arial"/>
          <w:szCs w:val="20"/>
        </w:rPr>
        <w:t>Jméno a příjmení:</w:t>
      </w:r>
      <w:r w:rsidR="009F0E2A">
        <w:rPr>
          <w:rFonts w:cs="Arial"/>
          <w:szCs w:val="20"/>
        </w:rPr>
        <w:t xml:space="preserve"> </w:t>
      </w:r>
      <w:r w:rsidR="00564D38">
        <w:rPr>
          <w:rFonts w:cs="Arial"/>
          <w:szCs w:val="20"/>
        </w:rPr>
        <w:t>XXXXXXXXXXXXXXXXXX</w:t>
      </w:r>
    </w:p>
    <w:p w:rsidR="009F0E2A" w:rsidRDefault="00B00156" w:rsidP="00461AB2">
      <w:pPr>
        <w:pStyle w:val="Odstavecseseznamem"/>
        <w:spacing w:after="0" w:line="276" w:lineRule="auto"/>
        <w:ind w:left="426"/>
        <w:jc w:val="both"/>
        <w:rPr>
          <w:rFonts w:cs="Arial"/>
          <w:szCs w:val="20"/>
        </w:rPr>
      </w:pPr>
      <w:r w:rsidRPr="00260B40">
        <w:rPr>
          <w:rFonts w:cs="Arial"/>
          <w:szCs w:val="20"/>
        </w:rPr>
        <w:tab/>
      </w:r>
      <w:r w:rsidRPr="00260B40">
        <w:rPr>
          <w:rFonts w:cs="Arial"/>
          <w:szCs w:val="20"/>
        </w:rPr>
        <w:tab/>
        <w:t>Pozice / funkce:</w:t>
      </w:r>
      <w:r w:rsidR="009F0E2A">
        <w:rPr>
          <w:rFonts w:cs="Arial"/>
          <w:szCs w:val="20"/>
        </w:rPr>
        <w:t xml:space="preserve">    vedoucí právního oddělení, odbor legislativní, právní a krajský </w:t>
      </w:r>
    </w:p>
    <w:p w:rsidR="00B00156" w:rsidRPr="00260B40" w:rsidRDefault="009F0E2A" w:rsidP="00461AB2">
      <w:pPr>
        <w:pStyle w:val="Odstavecseseznamem"/>
        <w:spacing w:after="0" w:line="276" w:lineRule="auto"/>
        <w:ind w:left="426"/>
        <w:jc w:val="both"/>
        <w:rPr>
          <w:rFonts w:cs="Arial"/>
          <w:szCs w:val="20"/>
        </w:rPr>
      </w:pPr>
      <w:r>
        <w:rPr>
          <w:rFonts w:cs="Arial"/>
          <w:szCs w:val="20"/>
        </w:rPr>
        <w:t xml:space="preserve">                                                živnostenský úřad</w:t>
      </w:r>
    </w:p>
    <w:p w:rsidR="00564D38" w:rsidRDefault="00B00156" w:rsidP="00461AB2">
      <w:pPr>
        <w:pStyle w:val="Odstavecseseznamem"/>
        <w:spacing w:after="0" w:line="276" w:lineRule="auto"/>
        <w:ind w:left="426"/>
        <w:jc w:val="both"/>
        <w:rPr>
          <w:rFonts w:cs="Arial"/>
          <w:szCs w:val="20"/>
        </w:rPr>
      </w:pPr>
      <w:r w:rsidRPr="00260B40">
        <w:rPr>
          <w:rFonts w:cs="Arial"/>
          <w:szCs w:val="20"/>
        </w:rPr>
        <w:tab/>
      </w:r>
      <w:r w:rsidRPr="00260B40">
        <w:rPr>
          <w:rFonts w:cs="Arial"/>
          <w:szCs w:val="20"/>
        </w:rPr>
        <w:tab/>
        <w:t>Telefon:</w:t>
      </w:r>
      <w:r w:rsidR="009F0E2A">
        <w:rPr>
          <w:rFonts w:cs="Arial"/>
          <w:szCs w:val="20"/>
        </w:rPr>
        <w:tab/>
        <w:t xml:space="preserve">     </w:t>
      </w:r>
      <w:r w:rsidR="00564D38">
        <w:rPr>
          <w:rFonts w:cs="Arial"/>
          <w:szCs w:val="20"/>
        </w:rPr>
        <w:t>XXXXXXXXXXXXXXXXXX</w:t>
      </w:r>
      <w:r w:rsidRPr="00260B40">
        <w:rPr>
          <w:rFonts w:cs="Arial"/>
          <w:szCs w:val="20"/>
        </w:rPr>
        <w:tab/>
      </w:r>
      <w:r w:rsidRPr="00260B40">
        <w:rPr>
          <w:rFonts w:cs="Arial"/>
          <w:szCs w:val="20"/>
        </w:rPr>
        <w:tab/>
      </w:r>
    </w:p>
    <w:p w:rsidR="00B00156" w:rsidRPr="00260B40" w:rsidRDefault="00564D38" w:rsidP="00461AB2">
      <w:pPr>
        <w:pStyle w:val="Odstavecseseznamem"/>
        <w:spacing w:after="0" w:line="276" w:lineRule="auto"/>
        <w:ind w:left="426"/>
        <w:jc w:val="both"/>
        <w:rPr>
          <w:rFonts w:cs="Arial"/>
          <w:szCs w:val="20"/>
        </w:rPr>
      </w:pPr>
      <w:r>
        <w:rPr>
          <w:rFonts w:cs="Arial"/>
          <w:szCs w:val="20"/>
        </w:rPr>
        <w:t xml:space="preserve">                  </w:t>
      </w:r>
      <w:r w:rsidR="00B00156" w:rsidRPr="00260B40">
        <w:rPr>
          <w:rFonts w:cs="Arial"/>
          <w:szCs w:val="20"/>
        </w:rPr>
        <w:t>E-mail:</w:t>
      </w:r>
      <w:r w:rsidR="009F0E2A">
        <w:rPr>
          <w:rFonts w:cs="Arial"/>
          <w:szCs w:val="20"/>
        </w:rPr>
        <w:tab/>
      </w:r>
      <w:r w:rsidR="009F0E2A">
        <w:rPr>
          <w:rFonts w:cs="Arial"/>
          <w:szCs w:val="20"/>
        </w:rPr>
        <w:tab/>
        <w:t xml:space="preserve">     </w:t>
      </w:r>
      <w:r>
        <w:rPr>
          <w:rFonts w:cs="Arial"/>
          <w:szCs w:val="20"/>
        </w:rPr>
        <w:t>XXXXXXXXXXXXXXXXXX</w:t>
      </w:r>
    </w:p>
    <w:p w:rsidR="00D12074" w:rsidRPr="00461AB2" w:rsidRDefault="00EF087A" w:rsidP="00461AB2">
      <w:pPr>
        <w:spacing w:after="0" w:line="276" w:lineRule="auto"/>
        <w:jc w:val="both"/>
        <w:rPr>
          <w:rFonts w:cs="Arial"/>
          <w:szCs w:val="20"/>
        </w:rPr>
      </w:pPr>
      <w:r w:rsidRPr="00260B40">
        <w:rPr>
          <w:rFonts w:cs="Arial"/>
          <w:szCs w:val="20"/>
        </w:rPr>
        <w:tab/>
      </w:r>
      <w:r w:rsidRPr="00260B40">
        <w:rPr>
          <w:rFonts w:cs="Arial"/>
          <w:szCs w:val="20"/>
        </w:rPr>
        <w:tab/>
        <w:t>Kontaktní adresa:</w:t>
      </w:r>
      <w:r w:rsidR="009F0E2A">
        <w:rPr>
          <w:rFonts w:cs="Arial"/>
          <w:szCs w:val="20"/>
        </w:rPr>
        <w:t xml:space="preserve">  Závodní 353/88, 360 06 Karlovy Vary</w:t>
      </w:r>
    </w:p>
    <w:p w:rsidR="00EF087A" w:rsidRPr="00461AB2" w:rsidRDefault="00EF087A" w:rsidP="00461AB2">
      <w:pPr>
        <w:spacing w:after="0" w:line="276" w:lineRule="auto"/>
        <w:jc w:val="both"/>
        <w:rPr>
          <w:rFonts w:cs="Arial"/>
          <w:szCs w:val="20"/>
        </w:rPr>
      </w:pPr>
    </w:p>
    <w:p w:rsidR="00B00156" w:rsidRDefault="001E2829" w:rsidP="00461AB2">
      <w:pPr>
        <w:pStyle w:val="Odstavecseseznamem"/>
        <w:numPr>
          <w:ilvl w:val="0"/>
          <w:numId w:val="17"/>
        </w:numPr>
        <w:spacing w:after="0" w:line="276" w:lineRule="auto"/>
        <w:ind w:left="426" w:hanging="426"/>
        <w:jc w:val="both"/>
        <w:rPr>
          <w:rFonts w:cs="Arial"/>
          <w:szCs w:val="20"/>
        </w:rPr>
      </w:pPr>
      <w:r w:rsidRPr="00461AB2">
        <w:rPr>
          <w:rFonts w:cs="Arial"/>
          <w:szCs w:val="20"/>
        </w:rPr>
        <w:t>Jak</w:t>
      </w:r>
      <w:r w:rsidR="00705D45" w:rsidRPr="00461AB2">
        <w:rPr>
          <w:rFonts w:cs="Arial"/>
          <w:szCs w:val="20"/>
        </w:rPr>
        <w:t>ákoliv komunikace (včetně písemností) související s touto Smlouvou</w:t>
      </w:r>
      <w:r w:rsidRPr="00461AB2">
        <w:rPr>
          <w:rFonts w:cs="Arial"/>
          <w:szCs w:val="20"/>
        </w:rPr>
        <w:t xml:space="preserve"> musí být adresován</w:t>
      </w:r>
      <w:r w:rsidR="00705D45" w:rsidRPr="00461AB2">
        <w:rPr>
          <w:rFonts w:cs="Arial"/>
          <w:szCs w:val="20"/>
        </w:rPr>
        <w:t>a</w:t>
      </w:r>
      <w:r w:rsidRPr="00461AB2">
        <w:rPr>
          <w:rFonts w:cs="Arial"/>
          <w:szCs w:val="20"/>
        </w:rPr>
        <w:t xml:space="preserve"> pověřené osobě </w:t>
      </w:r>
      <w:r w:rsidR="00CD5683" w:rsidRPr="00461AB2">
        <w:rPr>
          <w:rFonts w:cs="Arial"/>
          <w:szCs w:val="20"/>
        </w:rPr>
        <w:t xml:space="preserve">druhé </w:t>
      </w:r>
      <w:r w:rsidRPr="00461AB2">
        <w:rPr>
          <w:rFonts w:cs="Arial"/>
          <w:szCs w:val="20"/>
        </w:rPr>
        <w:t>smluvní stran</w:t>
      </w:r>
      <w:r w:rsidR="00CD5683" w:rsidRPr="00461AB2">
        <w:rPr>
          <w:rFonts w:cs="Arial"/>
          <w:szCs w:val="20"/>
        </w:rPr>
        <w:t>y</w:t>
      </w:r>
      <w:r w:rsidRPr="00461AB2">
        <w:rPr>
          <w:rFonts w:cs="Arial"/>
          <w:szCs w:val="20"/>
        </w:rPr>
        <w:t xml:space="preserve"> nebo jiné osobě písemně</w:t>
      </w:r>
      <w:r w:rsidR="000C2EB4">
        <w:rPr>
          <w:rFonts w:cs="Arial"/>
          <w:szCs w:val="20"/>
        </w:rPr>
        <w:t xml:space="preserve"> (např. e-mailem</w:t>
      </w:r>
      <w:r w:rsidR="009F0E2A">
        <w:rPr>
          <w:rFonts w:cs="Arial"/>
          <w:szCs w:val="20"/>
        </w:rPr>
        <w:t xml:space="preserve"> nebo prostřednictvím datové schránky</w:t>
      </w:r>
      <w:r w:rsidR="000C2EB4">
        <w:rPr>
          <w:rFonts w:cs="Arial"/>
          <w:szCs w:val="20"/>
        </w:rPr>
        <w:t>)</w:t>
      </w:r>
      <w:r w:rsidRPr="00461AB2">
        <w:rPr>
          <w:rFonts w:cs="Arial"/>
          <w:szCs w:val="20"/>
        </w:rPr>
        <w:t xml:space="preserve"> určené </w:t>
      </w:r>
      <w:r w:rsidR="00CD5683" w:rsidRPr="00461AB2">
        <w:rPr>
          <w:rFonts w:cs="Arial"/>
          <w:szCs w:val="20"/>
        </w:rPr>
        <w:t xml:space="preserve">druhou </w:t>
      </w:r>
      <w:r w:rsidRPr="00461AB2">
        <w:rPr>
          <w:rFonts w:cs="Arial"/>
          <w:szCs w:val="20"/>
        </w:rPr>
        <w:t>smluvní stran</w:t>
      </w:r>
      <w:r w:rsidR="00CD5683" w:rsidRPr="00461AB2">
        <w:rPr>
          <w:rFonts w:cs="Arial"/>
          <w:szCs w:val="20"/>
        </w:rPr>
        <w:t>ou</w:t>
      </w:r>
      <w:r w:rsidR="00705D45" w:rsidRPr="00461AB2">
        <w:rPr>
          <w:rFonts w:cs="Arial"/>
          <w:szCs w:val="20"/>
        </w:rPr>
        <w:t>. Smluvní strany sjednávají, že komunikace mezi pověřenými či jinými písemně určenými osobami, která dle této Smlouvy nebo dle příslušných právních předpisů vyžaduje písemnou formu, může být učiněna i v elektronické formě</w:t>
      </w:r>
      <w:r w:rsidR="00205A96" w:rsidRPr="00461AB2">
        <w:rPr>
          <w:rFonts w:cs="Arial"/>
          <w:szCs w:val="20"/>
        </w:rPr>
        <w:t>, není-li Smlouvou výslovně stanoveno jinak</w:t>
      </w:r>
      <w:r w:rsidRPr="00461AB2">
        <w:rPr>
          <w:rFonts w:cs="Arial"/>
          <w:szCs w:val="20"/>
        </w:rPr>
        <w:t xml:space="preserve">. </w:t>
      </w:r>
      <w:r w:rsidR="00F27F34" w:rsidRPr="00461AB2">
        <w:rPr>
          <w:rFonts w:cs="Arial"/>
          <w:szCs w:val="20"/>
        </w:rPr>
        <w:t>Jakákoliv komunikace či písemnosti související s</w:t>
      </w:r>
      <w:r w:rsidRPr="00461AB2">
        <w:rPr>
          <w:rFonts w:cs="Arial"/>
          <w:szCs w:val="20"/>
        </w:rPr>
        <w:t xml:space="preserve"> t</w:t>
      </w:r>
      <w:r w:rsidR="00F27F34" w:rsidRPr="00461AB2">
        <w:rPr>
          <w:rFonts w:cs="Arial"/>
          <w:szCs w:val="20"/>
        </w:rPr>
        <w:t>outo</w:t>
      </w:r>
      <w:r w:rsidRPr="00461AB2">
        <w:rPr>
          <w:rFonts w:cs="Arial"/>
          <w:szCs w:val="20"/>
        </w:rPr>
        <w:t xml:space="preserve"> </w:t>
      </w:r>
      <w:r w:rsidR="00F27F34" w:rsidRPr="00461AB2">
        <w:rPr>
          <w:rFonts w:cs="Arial"/>
          <w:szCs w:val="20"/>
        </w:rPr>
        <w:t>S</w:t>
      </w:r>
      <w:r w:rsidRPr="00461AB2">
        <w:rPr>
          <w:rFonts w:cs="Arial"/>
          <w:szCs w:val="20"/>
        </w:rPr>
        <w:t>mlouv</w:t>
      </w:r>
      <w:r w:rsidR="00F27F34" w:rsidRPr="00461AB2">
        <w:rPr>
          <w:rFonts w:cs="Arial"/>
          <w:szCs w:val="20"/>
        </w:rPr>
        <w:t>ou</w:t>
      </w:r>
      <w:r w:rsidRPr="00461AB2">
        <w:rPr>
          <w:rFonts w:cs="Arial"/>
          <w:szCs w:val="20"/>
        </w:rPr>
        <w:t xml:space="preserve"> se považují za </w:t>
      </w:r>
      <w:r w:rsidR="00F27F34" w:rsidRPr="00461AB2">
        <w:rPr>
          <w:rFonts w:cs="Arial"/>
          <w:szCs w:val="20"/>
        </w:rPr>
        <w:t>doručen</w:t>
      </w:r>
      <w:r w:rsidR="00205A96" w:rsidRPr="00461AB2">
        <w:rPr>
          <w:rFonts w:cs="Arial"/>
          <w:szCs w:val="20"/>
        </w:rPr>
        <w:t>é</w:t>
      </w:r>
      <w:r w:rsidR="00F27F34" w:rsidRPr="00461AB2">
        <w:rPr>
          <w:rFonts w:cs="Arial"/>
          <w:szCs w:val="20"/>
        </w:rPr>
        <w:t xml:space="preserve"> </w:t>
      </w:r>
      <w:r w:rsidRPr="00461AB2">
        <w:rPr>
          <w:rFonts w:cs="Arial"/>
          <w:szCs w:val="20"/>
        </w:rPr>
        <w:t>v den, kdy byl</w:t>
      </w:r>
      <w:r w:rsidR="00205A96" w:rsidRPr="00461AB2">
        <w:rPr>
          <w:rFonts w:cs="Arial"/>
          <w:szCs w:val="20"/>
        </w:rPr>
        <w:t>y</w:t>
      </w:r>
      <w:r w:rsidRPr="00461AB2">
        <w:rPr>
          <w:rFonts w:cs="Arial"/>
          <w:szCs w:val="20"/>
        </w:rPr>
        <w:t xml:space="preserve"> přijat</w:t>
      </w:r>
      <w:r w:rsidR="00205A96" w:rsidRPr="00461AB2">
        <w:rPr>
          <w:rFonts w:cs="Arial"/>
          <w:szCs w:val="20"/>
        </w:rPr>
        <w:t>y</w:t>
      </w:r>
      <w:r w:rsidRPr="00461AB2">
        <w:rPr>
          <w:rFonts w:cs="Arial"/>
          <w:szCs w:val="20"/>
        </w:rPr>
        <w:t>.</w:t>
      </w:r>
      <w:r w:rsidR="00676963" w:rsidRPr="00461AB2">
        <w:rPr>
          <w:rFonts w:cs="Arial"/>
          <w:szCs w:val="20"/>
        </w:rPr>
        <w:t xml:space="preserve"> </w:t>
      </w:r>
    </w:p>
    <w:p w:rsidR="00E6225E" w:rsidRDefault="00E6225E" w:rsidP="00E6225E">
      <w:pPr>
        <w:spacing w:after="0" w:line="276" w:lineRule="auto"/>
        <w:jc w:val="both"/>
        <w:rPr>
          <w:rFonts w:cs="Arial"/>
          <w:szCs w:val="20"/>
        </w:rPr>
      </w:pPr>
    </w:p>
    <w:p w:rsidR="00E6225E" w:rsidRDefault="00E6225E" w:rsidP="00E6225E">
      <w:pPr>
        <w:spacing w:after="0" w:line="276" w:lineRule="auto"/>
        <w:jc w:val="both"/>
        <w:rPr>
          <w:rFonts w:cs="Arial"/>
          <w:szCs w:val="20"/>
        </w:rPr>
      </w:pPr>
    </w:p>
    <w:p w:rsidR="00E6225E" w:rsidRPr="00E6225E" w:rsidRDefault="00E6225E" w:rsidP="00E6225E">
      <w:pPr>
        <w:spacing w:after="0" w:line="276" w:lineRule="auto"/>
        <w:jc w:val="both"/>
        <w:rPr>
          <w:rFonts w:cs="Arial"/>
          <w:szCs w:val="20"/>
        </w:rPr>
      </w:pPr>
    </w:p>
    <w:p w:rsidR="00B00156" w:rsidRPr="00461AB2" w:rsidRDefault="00B00156" w:rsidP="00461AB2">
      <w:pPr>
        <w:spacing w:after="0" w:line="276" w:lineRule="auto"/>
        <w:jc w:val="both"/>
        <w:rPr>
          <w:rFonts w:cs="Arial"/>
          <w:szCs w:val="20"/>
        </w:rPr>
      </w:pPr>
    </w:p>
    <w:p w:rsidR="00936F28" w:rsidRPr="00461AB2" w:rsidRDefault="00634743"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lastRenderedPageBreak/>
        <w:t>Trvání a ukončení Smlouvy</w:t>
      </w:r>
    </w:p>
    <w:p w:rsidR="00634743" w:rsidRPr="00461AB2" w:rsidRDefault="00634743" w:rsidP="00461AB2">
      <w:pPr>
        <w:pStyle w:val="Odstavecseseznamem"/>
        <w:numPr>
          <w:ilvl w:val="0"/>
          <w:numId w:val="19"/>
        </w:numPr>
        <w:spacing w:after="0" w:line="276" w:lineRule="auto"/>
        <w:ind w:left="426" w:hanging="426"/>
        <w:jc w:val="both"/>
        <w:rPr>
          <w:rFonts w:cs="Arial"/>
          <w:szCs w:val="20"/>
        </w:rPr>
      </w:pPr>
      <w:r w:rsidRPr="00461AB2">
        <w:rPr>
          <w:rFonts w:cs="Arial"/>
          <w:szCs w:val="20"/>
        </w:rPr>
        <w:t xml:space="preserve">Tato Smlouva se uzavírá na dobu </w:t>
      </w:r>
      <w:r w:rsidR="00CD5683" w:rsidRPr="000C2EB4">
        <w:rPr>
          <w:rFonts w:cs="Arial"/>
          <w:szCs w:val="20"/>
        </w:rPr>
        <w:t>neurčitou</w:t>
      </w:r>
      <w:r w:rsidR="00CE51AF">
        <w:rPr>
          <w:rFonts w:cs="Arial"/>
          <w:szCs w:val="20"/>
        </w:rPr>
        <w:t xml:space="preserve">. Přesto platí a Smluvními stranami bylo sjednáno, že smlouva zaniká k okamžiku, kdy bude vyčerpán limit finančních prostředků stanovený pro plnění Objednatele při realizaci této Smlouvy dle čl. V odst. 8 Smlouvy. </w:t>
      </w:r>
      <w:r w:rsidRPr="00461AB2">
        <w:rPr>
          <w:rFonts w:cs="Arial"/>
          <w:szCs w:val="20"/>
        </w:rPr>
        <w:t xml:space="preserve"> </w:t>
      </w:r>
    </w:p>
    <w:p w:rsidR="00BE1362" w:rsidRPr="00461AB2" w:rsidRDefault="00BE1362" w:rsidP="00461AB2">
      <w:pPr>
        <w:pStyle w:val="Odstavecseseznamem"/>
        <w:spacing w:after="0" w:line="276" w:lineRule="auto"/>
        <w:ind w:left="426"/>
        <w:jc w:val="both"/>
        <w:rPr>
          <w:rFonts w:cs="Arial"/>
          <w:szCs w:val="20"/>
        </w:rPr>
      </w:pPr>
    </w:p>
    <w:p w:rsidR="008F160E" w:rsidRPr="00461AB2" w:rsidRDefault="008F160E" w:rsidP="00461AB2">
      <w:pPr>
        <w:pStyle w:val="Odstavecseseznamem"/>
        <w:numPr>
          <w:ilvl w:val="0"/>
          <w:numId w:val="19"/>
        </w:numPr>
        <w:spacing w:line="276" w:lineRule="auto"/>
        <w:ind w:left="426" w:hanging="426"/>
        <w:jc w:val="both"/>
        <w:rPr>
          <w:rFonts w:cs="Arial"/>
          <w:szCs w:val="20"/>
        </w:rPr>
      </w:pPr>
      <w:r w:rsidRPr="00461AB2">
        <w:rPr>
          <w:rFonts w:cs="Arial"/>
          <w:szCs w:val="20"/>
        </w:rPr>
        <w:t xml:space="preserve">Smluvní strany </w:t>
      </w:r>
      <w:r w:rsidR="00F14EEE" w:rsidRPr="00461AB2">
        <w:rPr>
          <w:rFonts w:cs="Arial"/>
          <w:szCs w:val="20"/>
        </w:rPr>
        <w:t xml:space="preserve">mohou tuto Smlouvu </w:t>
      </w:r>
      <w:r w:rsidRPr="00461AB2">
        <w:rPr>
          <w:rFonts w:cs="Arial"/>
          <w:szCs w:val="20"/>
        </w:rPr>
        <w:t xml:space="preserve">vypovědět i bez uvedení důvodu. Výpověď musí mít </w:t>
      </w:r>
      <w:r w:rsidR="00E6225E">
        <w:rPr>
          <w:rFonts w:cs="Arial"/>
          <w:szCs w:val="20"/>
        </w:rPr>
        <w:br/>
      </w:r>
      <w:r w:rsidRPr="00461AB2">
        <w:rPr>
          <w:rFonts w:cs="Arial"/>
          <w:szCs w:val="20"/>
        </w:rPr>
        <w:t xml:space="preserve">písemnou formu. Výpovědní doba činí </w:t>
      </w:r>
      <w:r w:rsidR="000C2EB4">
        <w:rPr>
          <w:rFonts w:cs="Arial"/>
          <w:szCs w:val="20"/>
        </w:rPr>
        <w:t>2</w:t>
      </w:r>
      <w:r w:rsidRPr="000C2EB4">
        <w:rPr>
          <w:rFonts w:cs="Arial"/>
          <w:szCs w:val="20"/>
        </w:rPr>
        <w:t xml:space="preserve"> měsíc</w:t>
      </w:r>
      <w:r w:rsidR="000C2EB4">
        <w:rPr>
          <w:rFonts w:cs="Arial"/>
          <w:szCs w:val="20"/>
        </w:rPr>
        <w:t>e</w:t>
      </w:r>
      <w:r w:rsidRPr="00461AB2">
        <w:rPr>
          <w:rFonts w:cs="Arial"/>
          <w:szCs w:val="20"/>
        </w:rPr>
        <w:t xml:space="preserve"> a počíná běžet od prvého dne měsíce následujícího po měsíci, v němž byla výpověď doručena </w:t>
      </w:r>
      <w:r w:rsidR="00F14EEE" w:rsidRPr="00461AB2">
        <w:rPr>
          <w:rFonts w:cs="Arial"/>
          <w:szCs w:val="20"/>
        </w:rPr>
        <w:t xml:space="preserve">druhé </w:t>
      </w:r>
      <w:r w:rsidR="00C048CC" w:rsidRPr="00461AB2">
        <w:rPr>
          <w:rFonts w:cs="Arial"/>
          <w:szCs w:val="20"/>
        </w:rPr>
        <w:t>smluvní stran</w:t>
      </w:r>
      <w:r w:rsidR="00F14EEE" w:rsidRPr="00461AB2">
        <w:rPr>
          <w:rFonts w:cs="Arial"/>
          <w:szCs w:val="20"/>
        </w:rPr>
        <w:t>ě</w:t>
      </w:r>
      <w:r w:rsidRPr="00461AB2">
        <w:rPr>
          <w:rFonts w:cs="Arial"/>
          <w:szCs w:val="20"/>
        </w:rPr>
        <w:t xml:space="preserve">. </w:t>
      </w:r>
    </w:p>
    <w:p w:rsidR="00C048CC" w:rsidRPr="00461AB2" w:rsidRDefault="00C048CC" w:rsidP="00461AB2">
      <w:pPr>
        <w:pStyle w:val="Odstavecseseznamem"/>
        <w:spacing w:line="276" w:lineRule="auto"/>
        <w:ind w:left="426"/>
        <w:jc w:val="both"/>
        <w:rPr>
          <w:rFonts w:cs="Arial"/>
          <w:szCs w:val="20"/>
        </w:rPr>
      </w:pPr>
    </w:p>
    <w:p w:rsidR="00C048CC" w:rsidRPr="00461AB2" w:rsidRDefault="008F160E" w:rsidP="00461AB2">
      <w:pPr>
        <w:pStyle w:val="Odstavecseseznamem"/>
        <w:numPr>
          <w:ilvl w:val="0"/>
          <w:numId w:val="19"/>
        </w:numPr>
        <w:spacing w:line="276" w:lineRule="auto"/>
        <w:ind w:left="426" w:hanging="426"/>
        <w:jc w:val="both"/>
        <w:rPr>
          <w:rFonts w:cs="Arial"/>
          <w:szCs w:val="20"/>
        </w:rPr>
      </w:pPr>
      <w:r w:rsidRPr="00461AB2">
        <w:rPr>
          <w:rFonts w:cs="Arial"/>
          <w:szCs w:val="20"/>
        </w:rPr>
        <w:t xml:space="preserve">Smluvní strany jsou oprávněny od této </w:t>
      </w:r>
      <w:r w:rsidR="00C048CC" w:rsidRPr="00461AB2">
        <w:rPr>
          <w:rFonts w:cs="Arial"/>
          <w:szCs w:val="20"/>
        </w:rPr>
        <w:t>S</w:t>
      </w:r>
      <w:r w:rsidRPr="00461AB2">
        <w:rPr>
          <w:rFonts w:cs="Arial"/>
          <w:szCs w:val="20"/>
        </w:rPr>
        <w:t xml:space="preserve">mlouvy </w:t>
      </w:r>
      <w:r w:rsidR="00C048CC" w:rsidRPr="00461AB2">
        <w:rPr>
          <w:rFonts w:cs="Arial"/>
          <w:szCs w:val="20"/>
        </w:rPr>
        <w:t xml:space="preserve">s okamžitou účinností </w:t>
      </w:r>
      <w:r w:rsidR="00D82294" w:rsidRPr="00461AB2">
        <w:rPr>
          <w:rFonts w:cs="Arial"/>
          <w:szCs w:val="20"/>
        </w:rPr>
        <w:t xml:space="preserve">písemně </w:t>
      </w:r>
      <w:r w:rsidRPr="00461AB2">
        <w:rPr>
          <w:rFonts w:cs="Arial"/>
          <w:szCs w:val="20"/>
        </w:rPr>
        <w:t xml:space="preserve">odstoupit </w:t>
      </w:r>
      <w:r w:rsidR="00E6225E">
        <w:rPr>
          <w:rFonts w:cs="Arial"/>
          <w:szCs w:val="20"/>
        </w:rPr>
        <w:br/>
      </w:r>
      <w:r w:rsidRPr="00461AB2">
        <w:rPr>
          <w:rFonts w:cs="Arial"/>
          <w:szCs w:val="20"/>
        </w:rPr>
        <w:t xml:space="preserve">v případě podstatného porušení </w:t>
      </w:r>
      <w:r w:rsidR="00C048CC" w:rsidRPr="00461AB2">
        <w:rPr>
          <w:rFonts w:cs="Arial"/>
          <w:szCs w:val="20"/>
        </w:rPr>
        <w:t>S</w:t>
      </w:r>
      <w:r w:rsidRPr="00461AB2">
        <w:rPr>
          <w:rFonts w:cs="Arial"/>
          <w:szCs w:val="20"/>
        </w:rPr>
        <w:t xml:space="preserve">mlouvy </w:t>
      </w:r>
      <w:r w:rsidR="00F14EEE" w:rsidRPr="00461AB2">
        <w:rPr>
          <w:rFonts w:cs="Arial"/>
          <w:szCs w:val="20"/>
        </w:rPr>
        <w:t xml:space="preserve">druhou </w:t>
      </w:r>
      <w:r w:rsidR="00C048CC" w:rsidRPr="00461AB2">
        <w:rPr>
          <w:rFonts w:cs="Arial"/>
          <w:szCs w:val="20"/>
        </w:rPr>
        <w:t>smluvní stran</w:t>
      </w:r>
      <w:r w:rsidR="00F14EEE" w:rsidRPr="00461AB2">
        <w:rPr>
          <w:rFonts w:cs="Arial"/>
          <w:szCs w:val="20"/>
        </w:rPr>
        <w:t>ou</w:t>
      </w:r>
      <w:r w:rsidRPr="00461AB2">
        <w:rPr>
          <w:rFonts w:cs="Arial"/>
          <w:szCs w:val="20"/>
        </w:rPr>
        <w:t xml:space="preserve">. Za podstatné porušení </w:t>
      </w:r>
      <w:r w:rsidR="00E6225E">
        <w:rPr>
          <w:rFonts w:cs="Arial"/>
          <w:szCs w:val="20"/>
        </w:rPr>
        <w:br/>
      </w:r>
      <w:r w:rsidR="00C048CC" w:rsidRPr="00461AB2">
        <w:rPr>
          <w:rFonts w:cs="Arial"/>
          <w:szCs w:val="20"/>
        </w:rPr>
        <w:t>S</w:t>
      </w:r>
      <w:r w:rsidRPr="00461AB2">
        <w:rPr>
          <w:rFonts w:cs="Arial"/>
          <w:szCs w:val="20"/>
        </w:rPr>
        <w:t>mlouvy se považuje zejména</w:t>
      </w:r>
      <w:r w:rsidR="00C048CC" w:rsidRPr="00461AB2">
        <w:rPr>
          <w:rFonts w:cs="Arial"/>
          <w:szCs w:val="20"/>
        </w:rPr>
        <w:t>:</w:t>
      </w:r>
    </w:p>
    <w:p w:rsidR="001F47A5" w:rsidRPr="00461AB2" w:rsidRDefault="001F47A5" w:rsidP="00461AB2">
      <w:pPr>
        <w:pStyle w:val="Odstavecseseznamem"/>
        <w:spacing w:line="276" w:lineRule="auto"/>
        <w:rPr>
          <w:rFonts w:cs="Arial"/>
          <w:szCs w:val="20"/>
        </w:rPr>
      </w:pPr>
    </w:p>
    <w:p w:rsidR="00E20D49" w:rsidRPr="00461AB2" w:rsidRDefault="00C048CC" w:rsidP="00461AB2">
      <w:pPr>
        <w:pStyle w:val="Odstavecseseznamem"/>
        <w:numPr>
          <w:ilvl w:val="1"/>
          <w:numId w:val="19"/>
        </w:numPr>
        <w:spacing w:line="276" w:lineRule="auto"/>
        <w:ind w:left="851" w:hanging="425"/>
        <w:jc w:val="both"/>
        <w:rPr>
          <w:rFonts w:cs="Arial"/>
          <w:szCs w:val="20"/>
        </w:rPr>
      </w:pPr>
      <w:r w:rsidRPr="00461AB2">
        <w:rPr>
          <w:rFonts w:cs="Arial"/>
          <w:szCs w:val="20"/>
        </w:rPr>
        <w:t xml:space="preserve">na straně </w:t>
      </w:r>
      <w:r w:rsidR="00F316C1">
        <w:rPr>
          <w:rFonts w:cs="Arial"/>
          <w:szCs w:val="20"/>
        </w:rPr>
        <w:t>Objednatele</w:t>
      </w:r>
      <w:r w:rsidRPr="00461AB2">
        <w:rPr>
          <w:rFonts w:cs="Arial"/>
          <w:szCs w:val="20"/>
        </w:rPr>
        <w:t xml:space="preserve">: </w:t>
      </w:r>
    </w:p>
    <w:p w:rsidR="00852AD2" w:rsidRPr="00461AB2" w:rsidRDefault="00852AD2" w:rsidP="00461AB2">
      <w:pPr>
        <w:pStyle w:val="Odstavecseseznamem"/>
        <w:numPr>
          <w:ilvl w:val="0"/>
          <w:numId w:val="29"/>
        </w:numPr>
        <w:spacing w:line="276" w:lineRule="auto"/>
        <w:jc w:val="both"/>
        <w:rPr>
          <w:rFonts w:cs="Arial"/>
          <w:szCs w:val="20"/>
        </w:rPr>
      </w:pPr>
      <w:r w:rsidRPr="00461AB2">
        <w:rPr>
          <w:rFonts w:cs="Arial"/>
          <w:szCs w:val="20"/>
        </w:rPr>
        <w:t xml:space="preserve">prodlení s úhradou sjednané odměny </w:t>
      </w:r>
      <w:r w:rsidR="00F316C1">
        <w:rPr>
          <w:rFonts w:cs="Arial"/>
          <w:szCs w:val="20"/>
        </w:rPr>
        <w:t>GT</w:t>
      </w:r>
      <w:r w:rsidRPr="00461AB2">
        <w:rPr>
          <w:rFonts w:cs="Arial"/>
          <w:szCs w:val="20"/>
        </w:rPr>
        <w:t xml:space="preserve"> delším než</w:t>
      </w:r>
      <w:r w:rsidR="00F316C1">
        <w:rPr>
          <w:rFonts w:cs="Arial"/>
          <w:szCs w:val="20"/>
        </w:rPr>
        <w:t xml:space="preserve"> 15</w:t>
      </w:r>
      <w:r w:rsidRPr="00461AB2">
        <w:rPr>
          <w:rFonts w:cs="Arial"/>
          <w:szCs w:val="20"/>
        </w:rPr>
        <w:t xml:space="preserve"> dnů, a to i po předchozí </w:t>
      </w:r>
      <w:r w:rsidR="00E6225E">
        <w:rPr>
          <w:rFonts w:cs="Arial"/>
          <w:szCs w:val="20"/>
        </w:rPr>
        <w:br/>
      </w:r>
      <w:r w:rsidRPr="00461AB2">
        <w:rPr>
          <w:rFonts w:cs="Arial"/>
          <w:szCs w:val="20"/>
        </w:rPr>
        <w:t xml:space="preserve">písemné výzvě ze strany </w:t>
      </w:r>
      <w:r w:rsidR="00F316C1">
        <w:rPr>
          <w:rFonts w:cs="Arial"/>
          <w:szCs w:val="20"/>
        </w:rPr>
        <w:t>GT</w:t>
      </w:r>
      <w:r w:rsidRPr="00461AB2">
        <w:rPr>
          <w:rFonts w:cs="Arial"/>
          <w:szCs w:val="20"/>
        </w:rPr>
        <w:t xml:space="preserve"> a poskytnutí přiměřené lhůty alespoň 10 dnů k nápravě;</w:t>
      </w:r>
    </w:p>
    <w:p w:rsidR="00C048CC" w:rsidRPr="00461AB2" w:rsidRDefault="00C048CC" w:rsidP="00461AB2">
      <w:pPr>
        <w:pStyle w:val="Odstavecseseznamem"/>
        <w:spacing w:line="276" w:lineRule="auto"/>
        <w:ind w:left="1211"/>
        <w:jc w:val="both"/>
        <w:rPr>
          <w:rFonts w:cs="Arial"/>
          <w:szCs w:val="20"/>
        </w:rPr>
      </w:pPr>
    </w:p>
    <w:p w:rsidR="00182E37" w:rsidRPr="00461AB2" w:rsidRDefault="00C048CC" w:rsidP="00461AB2">
      <w:pPr>
        <w:pStyle w:val="Odstavecseseznamem"/>
        <w:numPr>
          <w:ilvl w:val="1"/>
          <w:numId w:val="19"/>
        </w:numPr>
        <w:spacing w:line="276" w:lineRule="auto"/>
        <w:ind w:left="851" w:hanging="425"/>
        <w:jc w:val="both"/>
        <w:rPr>
          <w:rFonts w:cs="Arial"/>
          <w:szCs w:val="20"/>
        </w:rPr>
      </w:pPr>
      <w:r w:rsidRPr="00461AB2">
        <w:rPr>
          <w:rFonts w:cs="Arial"/>
          <w:szCs w:val="20"/>
        </w:rPr>
        <w:t xml:space="preserve">na straně </w:t>
      </w:r>
      <w:r w:rsidR="00F316C1">
        <w:rPr>
          <w:rFonts w:cs="Arial"/>
          <w:szCs w:val="20"/>
        </w:rPr>
        <w:t>GT</w:t>
      </w:r>
      <w:r w:rsidRPr="00461AB2">
        <w:rPr>
          <w:rFonts w:cs="Arial"/>
          <w:szCs w:val="20"/>
        </w:rPr>
        <w:t xml:space="preserve">: </w:t>
      </w:r>
    </w:p>
    <w:p w:rsidR="00182E37" w:rsidRPr="00461AB2" w:rsidRDefault="00C048CC" w:rsidP="00461AB2">
      <w:pPr>
        <w:pStyle w:val="Odstavecseseznamem"/>
        <w:numPr>
          <w:ilvl w:val="0"/>
          <w:numId w:val="29"/>
        </w:numPr>
        <w:spacing w:line="276" w:lineRule="auto"/>
        <w:jc w:val="both"/>
        <w:rPr>
          <w:rFonts w:cs="Arial"/>
          <w:szCs w:val="20"/>
        </w:rPr>
      </w:pPr>
      <w:r w:rsidRPr="00461AB2">
        <w:rPr>
          <w:rFonts w:cs="Arial"/>
          <w:szCs w:val="20"/>
        </w:rPr>
        <w:t>prodlení s</w:t>
      </w:r>
      <w:r w:rsidR="00974DD3" w:rsidRPr="00461AB2">
        <w:rPr>
          <w:rFonts w:cs="Arial"/>
          <w:szCs w:val="20"/>
        </w:rPr>
        <w:t xml:space="preserve"> řádným poskytováním </w:t>
      </w:r>
      <w:r w:rsidR="009F0E2A">
        <w:rPr>
          <w:rFonts w:cs="Arial"/>
          <w:szCs w:val="20"/>
        </w:rPr>
        <w:t>Znalecké činnosti</w:t>
      </w:r>
      <w:r w:rsidR="00974DD3" w:rsidRPr="00461AB2">
        <w:rPr>
          <w:rFonts w:cs="Arial"/>
          <w:szCs w:val="20"/>
        </w:rPr>
        <w:t xml:space="preserve"> dle této Smlouvy </w:t>
      </w:r>
      <w:r w:rsidR="00FB6C3E" w:rsidRPr="00461AB2">
        <w:rPr>
          <w:rFonts w:cs="Arial"/>
          <w:szCs w:val="20"/>
        </w:rPr>
        <w:t xml:space="preserve">delším než </w:t>
      </w:r>
      <w:r w:rsidR="00F316C1">
        <w:rPr>
          <w:rFonts w:cs="Arial"/>
          <w:szCs w:val="20"/>
        </w:rPr>
        <w:t>15</w:t>
      </w:r>
      <w:r w:rsidR="00FB6C3E" w:rsidRPr="00461AB2">
        <w:rPr>
          <w:rFonts w:cs="Arial"/>
          <w:szCs w:val="20"/>
        </w:rPr>
        <w:t xml:space="preserve"> dnů,</w:t>
      </w:r>
      <w:r w:rsidRPr="00461AB2">
        <w:rPr>
          <w:rFonts w:cs="Arial"/>
          <w:szCs w:val="20"/>
        </w:rPr>
        <w:t xml:space="preserve"> a to i po předchozí písemné výzvě ze strany </w:t>
      </w:r>
      <w:r w:rsidR="00F316C1">
        <w:rPr>
          <w:rFonts w:cs="Arial"/>
          <w:szCs w:val="20"/>
        </w:rPr>
        <w:t>Objednatele</w:t>
      </w:r>
      <w:r w:rsidR="00F14EEE" w:rsidRPr="00461AB2">
        <w:rPr>
          <w:rFonts w:cs="Arial"/>
          <w:szCs w:val="20"/>
        </w:rPr>
        <w:t xml:space="preserve"> </w:t>
      </w:r>
      <w:r w:rsidRPr="00461AB2">
        <w:rPr>
          <w:rFonts w:cs="Arial"/>
          <w:szCs w:val="20"/>
        </w:rPr>
        <w:t>a poskytnutí přiměřené lhůty alespoň 10 dnů k</w:t>
      </w:r>
      <w:r w:rsidR="00974DD3" w:rsidRPr="00461AB2">
        <w:rPr>
          <w:rFonts w:cs="Arial"/>
          <w:szCs w:val="20"/>
        </w:rPr>
        <w:t> </w:t>
      </w:r>
      <w:r w:rsidRPr="00461AB2">
        <w:rPr>
          <w:rFonts w:cs="Arial"/>
          <w:szCs w:val="20"/>
        </w:rPr>
        <w:t>nápravě</w:t>
      </w:r>
      <w:r w:rsidR="00974DD3" w:rsidRPr="00461AB2">
        <w:rPr>
          <w:rFonts w:cs="Arial"/>
          <w:szCs w:val="20"/>
        </w:rPr>
        <w:t>.</w:t>
      </w:r>
    </w:p>
    <w:p w:rsidR="002207CE" w:rsidRPr="00461AB2" w:rsidRDefault="002207CE" w:rsidP="00461AB2">
      <w:pPr>
        <w:pStyle w:val="Odstavecseseznamem"/>
        <w:spacing w:line="276" w:lineRule="auto"/>
        <w:ind w:left="1211"/>
        <w:jc w:val="both"/>
        <w:rPr>
          <w:rFonts w:cs="Arial"/>
          <w:szCs w:val="20"/>
        </w:rPr>
      </w:pPr>
    </w:p>
    <w:p w:rsidR="00350ED0" w:rsidRPr="00461AB2" w:rsidRDefault="00350ED0" w:rsidP="00461AB2">
      <w:pPr>
        <w:pStyle w:val="Odstavecseseznamem"/>
        <w:numPr>
          <w:ilvl w:val="0"/>
          <w:numId w:val="19"/>
        </w:numPr>
        <w:spacing w:line="276" w:lineRule="auto"/>
        <w:ind w:left="426" w:hanging="426"/>
        <w:jc w:val="both"/>
        <w:rPr>
          <w:rFonts w:cs="Arial"/>
          <w:szCs w:val="20"/>
        </w:rPr>
      </w:pPr>
      <w:r w:rsidRPr="00461AB2">
        <w:rPr>
          <w:rFonts w:cs="Arial"/>
          <w:szCs w:val="20"/>
        </w:rPr>
        <w:t xml:space="preserve">Dojde-li </w:t>
      </w:r>
      <w:r w:rsidR="00522B39" w:rsidRPr="00461AB2">
        <w:rPr>
          <w:rFonts w:cs="Arial"/>
          <w:szCs w:val="20"/>
        </w:rPr>
        <w:t xml:space="preserve">k </w:t>
      </w:r>
      <w:r w:rsidRPr="00461AB2">
        <w:rPr>
          <w:rFonts w:cs="Arial"/>
          <w:szCs w:val="20"/>
        </w:rPr>
        <w:t xml:space="preserve">předčasnému ukončení této Smlouvy, má </w:t>
      </w:r>
      <w:r w:rsidR="00F316C1">
        <w:rPr>
          <w:rFonts w:cs="Arial"/>
          <w:szCs w:val="20"/>
        </w:rPr>
        <w:t>GT</w:t>
      </w:r>
      <w:r w:rsidRPr="00461AB2">
        <w:rPr>
          <w:rFonts w:cs="Arial"/>
          <w:szCs w:val="20"/>
        </w:rPr>
        <w:t xml:space="preserve"> právo na plnění v rozsahu již poskytnut</w:t>
      </w:r>
      <w:r w:rsidR="00974DD3" w:rsidRPr="00461AB2">
        <w:rPr>
          <w:rFonts w:cs="Arial"/>
          <w:szCs w:val="20"/>
        </w:rPr>
        <w:t xml:space="preserve">ých </w:t>
      </w:r>
      <w:r w:rsidR="009F0E2A">
        <w:rPr>
          <w:rFonts w:cs="Arial"/>
          <w:szCs w:val="20"/>
        </w:rPr>
        <w:t>Znaleckých činností</w:t>
      </w:r>
      <w:r w:rsidRPr="00461AB2">
        <w:rPr>
          <w:rFonts w:cs="Arial"/>
          <w:szCs w:val="20"/>
        </w:rPr>
        <w:t xml:space="preserve"> dle této Smlouvy</w:t>
      </w:r>
      <w:r w:rsidR="009F0E2A">
        <w:rPr>
          <w:rFonts w:cs="Arial"/>
          <w:szCs w:val="20"/>
        </w:rPr>
        <w:t>, přičemž pro vyloučení pochybností za poskytnuté Znalecké činnosti pro daný účel rozumí vyhotovené a Objednateli předané znalecké posudky a/nebo další úkony učiněné Znaleckým ústavem pro předání znaleckého posudku, a to konkrétně související s předaným znaleckým posudkem (výslech znalce v soudním řízení, vyjádření Znaleckého ústavu k případným námitkám proti jím zpracovanému posudku apod.)</w:t>
      </w:r>
      <w:r w:rsidRPr="00461AB2">
        <w:rPr>
          <w:rFonts w:cs="Arial"/>
          <w:szCs w:val="20"/>
        </w:rPr>
        <w:t>.</w:t>
      </w:r>
    </w:p>
    <w:p w:rsidR="00974DD3" w:rsidRPr="00461AB2" w:rsidRDefault="00974DD3" w:rsidP="00461AB2">
      <w:pPr>
        <w:pStyle w:val="Odstavecseseznamem"/>
        <w:spacing w:line="276" w:lineRule="auto"/>
        <w:ind w:left="851"/>
        <w:jc w:val="both"/>
        <w:rPr>
          <w:rFonts w:cs="Arial"/>
          <w:szCs w:val="20"/>
        </w:rPr>
      </w:pPr>
    </w:p>
    <w:p w:rsidR="00C81340" w:rsidRPr="00461AB2" w:rsidRDefault="000A59D5" w:rsidP="00461AB2">
      <w:pPr>
        <w:pStyle w:val="Odstavecseseznamem"/>
        <w:numPr>
          <w:ilvl w:val="0"/>
          <w:numId w:val="1"/>
        </w:numPr>
        <w:spacing w:after="120" w:line="276" w:lineRule="auto"/>
        <w:ind w:left="426" w:hanging="437"/>
        <w:contextualSpacing w:val="0"/>
        <w:jc w:val="center"/>
        <w:rPr>
          <w:rFonts w:cs="Arial"/>
          <w:b/>
          <w:szCs w:val="20"/>
        </w:rPr>
      </w:pPr>
      <w:r w:rsidRPr="00461AB2">
        <w:rPr>
          <w:rFonts w:cs="Arial"/>
          <w:b/>
          <w:szCs w:val="20"/>
        </w:rPr>
        <w:t xml:space="preserve">Závěrečná ustanovení </w:t>
      </w:r>
    </w:p>
    <w:p w:rsidR="00F316C1" w:rsidRDefault="00FB1897" w:rsidP="00F316C1">
      <w:pPr>
        <w:pStyle w:val="Odstavecseseznamem"/>
        <w:numPr>
          <w:ilvl w:val="0"/>
          <w:numId w:val="22"/>
        </w:numPr>
        <w:spacing w:line="276" w:lineRule="auto"/>
        <w:ind w:left="426" w:hanging="426"/>
        <w:jc w:val="both"/>
        <w:rPr>
          <w:rFonts w:cs="Arial"/>
          <w:szCs w:val="20"/>
        </w:rPr>
      </w:pPr>
      <w:r w:rsidRPr="00461AB2">
        <w:rPr>
          <w:rFonts w:cs="Arial"/>
          <w:szCs w:val="20"/>
        </w:rPr>
        <w:t>Tato Smlouva byla uzavřena v souladu s českým právem a řídí se platnými právními předpisy České republiky.</w:t>
      </w:r>
    </w:p>
    <w:p w:rsidR="00F316C1" w:rsidRDefault="00F316C1" w:rsidP="00F316C1">
      <w:pPr>
        <w:pStyle w:val="Odstavecseseznamem"/>
        <w:spacing w:line="276" w:lineRule="auto"/>
        <w:ind w:left="426"/>
        <w:jc w:val="both"/>
        <w:rPr>
          <w:rFonts w:cs="Arial"/>
          <w:szCs w:val="20"/>
        </w:rPr>
      </w:pPr>
    </w:p>
    <w:p w:rsidR="00F316C1" w:rsidRPr="00F316C1" w:rsidRDefault="00634743" w:rsidP="00F316C1">
      <w:pPr>
        <w:pStyle w:val="Odstavecseseznamem"/>
        <w:numPr>
          <w:ilvl w:val="0"/>
          <w:numId w:val="22"/>
        </w:numPr>
        <w:spacing w:line="276" w:lineRule="auto"/>
        <w:ind w:left="426" w:hanging="426"/>
        <w:jc w:val="both"/>
        <w:rPr>
          <w:rFonts w:cs="Arial"/>
          <w:szCs w:val="20"/>
        </w:rPr>
      </w:pPr>
      <w:r w:rsidRPr="00F316C1">
        <w:rPr>
          <w:rFonts w:cs="Arial"/>
          <w:szCs w:val="20"/>
        </w:rPr>
        <w:t xml:space="preserve">Tato Smlouva </w:t>
      </w:r>
      <w:r w:rsidR="000A59D5" w:rsidRPr="00F316C1">
        <w:rPr>
          <w:rFonts w:cs="Arial"/>
          <w:szCs w:val="20"/>
        </w:rPr>
        <w:t xml:space="preserve">nabývá platnosti dnem jejího podepsání </w:t>
      </w:r>
      <w:r w:rsidR="00CC1ACA" w:rsidRPr="00F316C1">
        <w:rPr>
          <w:rFonts w:cs="Arial"/>
          <w:szCs w:val="20"/>
        </w:rPr>
        <w:t xml:space="preserve">oběma </w:t>
      </w:r>
      <w:r w:rsidRPr="00F316C1">
        <w:rPr>
          <w:rFonts w:cs="Arial"/>
          <w:szCs w:val="20"/>
        </w:rPr>
        <w:t>smluvními stranami</w:t>
      </w:r>
      <w:r w:rsidR="00C44BF4" w:rsidRPr="00F316C1">
        <w:rPr>
          <w:rFonts w:cs="Arial"/>
          <w:szCs w:val="20"/>
        </w:rPr>
        <w:t xml:space="preserve"> a účinnosti </w:t>
      </w:r>
      <w:r w:rsidR="00601520">
        <w:rPr>
          <w:rFonts w:cs="Arial"/>
          <w:szCs w:val="20"/>
        </w:rPr>
        <w:t xml:space="preserve">dnem zveřejnění v registru smluv dle zákona č. 340/2015 Sb., o zvláštních podmínkách účinnosti některých smluv, uveřejňování těchto smluv a o registru smluv (zákon o registru smluv), </w:t>
      </w:r>
      <w:r w:rsidR="00D97914">
        <w:rPr>
          <w:rFonts w:cs="Arial"/>
          <w:szCs w:val="20"/>
        </w:rPr>
        <w:br/>
      </w:r>
      <w:r w:rsidR="00601520">
        <w:rPr>
          <w:rFonts w:cs="Arial"/>
          <w:szCs w:val="20"/>
        </w:rPr>
        <w:t>v platném znění. Uveřejnění této Smlouvy v registru smluv zajistí Objednatel, a to ve lhůtě do 10 (deseti) pracovních dnů ode dne podpisu této Smlouvy</w:t>
      </w:r>
      <w:r w:rsidR="00F316C1">
        <w:rPr>
          <w:rFonts w:cs="Arial"/>
          <w:szCs w:val="20"/>
        </w:rPr>
        <w:t>.</w:t>
      </w:r>
    </w:p>
    <w:p w:rsidR="00CC1ACA" w:rsidRDefault="00CC1ACA" w:rsidP="00F316C1">
      <w:pPr>
        <w:pStyle w:val="Odstavecseseznamem"/>
        <w:spacing w:line="276" w:lineRule="auto"/>
        <w:ind w:left="426"/>
        <w:jc w:val="both"/>
        <w:rPr>
          <w:rFonts w:cs="Arial"/>
          <w:szCs w:val="20"/>
        </w:rPr>
      </w:pPr>
    </w:p>
    <w:p w:rsidR="00601520" w:rsidRPr="00461AB2" w:rsidRDefault="00601520" w:rsidP="00F316C1">
      <w:pPr>
        <w:pStyle w:val="Odstavecseseznamem"/>
        <w:spacing w:line="276" w:lineRule="auto"/>
        <w:ind w:left="426"/>
        <w:jc w:val="both"/>
        <w:rPr>
          <w:rFonts w:cs="Arial"/>
          <w:szCs w:val="20"/>
        </w:rPr>
      </w:pPr>
      <w:r>
        <w:rPr>
          <w:rFonts w:cs="Arial"/>
          <w:szCs w:val="20"/>
        </w:rPr>
        <w:t xml:space="preserve">Tato Smlouva byla schválena rozhodnutím Rady </w:t>
      </w:r>
      <w:r w:rsidRPr="00D97914">
        <w:rPr>
          <w:rFonts w:cs="Arial"/>
          <w:szCs w:val="20"/>
        </w:rPr>
        <w:t>Karlovarského kraje č. RK</w:t>
      </w:r>
      <w:r w:rsidR="00D97914" w:rsidRPr="00D97914">
        <w:rPr>
          <w:rFonts w:cs="Arial"/>
          <w:szCs w:val="20"/>
        </w:rPr>
        <w:t xml:space="preserve"> 265/03/20</w:t>
      </w:r>
      <w:r w:rsidRPr="00D97914">
        <w:rPr>
          <w:rFonts w:cs="Arial"/>
          <w:szCs w:val="20"/>
        </w:rPr>
        <w:t xml:space="preserve"> </w:t>
      </w:r>
      <w:r w:rsidR="00D97914">
        <w:rPr>
          <w:rFonts w:cs="Arial"/>
          <w:szCs w:val="20"/>
        </w:rPr>
        <w:br/>
      </w:r>
      <w:r w:rsidRPr="00D97914">
        <w:rPr>
          <w:rFonts w:cs="Arial"/>
          <w:szCs w:val="20"/>
        </w:rPr>
        <w:t xml:space="preserve">ze dne </w:t>
      </w:r>
      <w:r w:rsidR="00D97914" w:rsidRPr="00D97914">
        <w:rPr>
          <w:rFonts w:cs="Arial"/>
          <w:szCs w:val="20"/>
        </w:rPr>
        <w:t>16. 3. 2020</w:t>
      </w:r>
      <w:r w:rsidRPr="00D97914">
        <w:rPr>
          <w:rFonts w:cs="Arial"/>
          <w:szCs w:val="20"/>
        </w:rPr>
        <w:t>.</w:t>
      </w:r>
    </w:p>
    <w:p w:rsidR="00DC6061" w:rsidRPr="00461AB2" w:rsidRDefault="00DC6061" w:rsidP="00B27C21">
      <w:pPr>
        <w:pStyle w:val="Odstavecseseznamem"/>
        <w:spacing w:line="276" w:lineRule="auto"/>
        <w:ind w:left="426" w:hanging="426"/>
        <w:rPr>
          <w:rFonts w:cs="Arial"/>
          <w:szCs w:val="20"/>
        </w:rPr>
      </w:pPr>
    </w:p>
    <w:p w:rsidR="00DC6061" w:rsidRPr="00461AB2" w:rsidRDefault="00DC6061" w:rsidP="00B27C21">
      <w:pPr>
        <w:pStyle w:val="Odstavecseseznamem"/>
        <w:numPr>
          <w:ilvl w:val="0"/>
          <w:numId w:val="22"/>
        </w:numPr>
        <w:spacing w:line="276" w:lineRule="auto"/>
        <w:ind w:left="426" w:hanging="426"/>
        <w:jc w:val="both"/>
        <w:rPr>
          <w:rFonts w:cs="Arial"/>
          <w:szCs w:val="20"/>
        </w:rPr>
      </w:pPr>
      <w:r w:rsidRPr="00461AB2">
        <w:rPr>
          <w:rFonts w:cs="Arial"/>
          <w:szCs w:val="20"/>
        </w:rPr>
        <w:t>Tato Smlouva může být měněna nebo doplňována pouze formou písemných a číslovaných dodatků.</w:t>
      </w:r>
    </w:p>
    <w:p w:rsidR="007E6D1C" w:rsidRPr="00461AB2" w:rsidRDefault="007E6D1C" w:rsidP="00B27C21">
      <w:pPr>
        <w:pStyle w:val="Odstavecseseznamem"/>
        <w:spacing w:line="276" w:lineRule="auto"/>
        <w:ind w:left="426" w:hanging="426"/>
        <w:rPr>
          <w:rFonts w:cs="Arial"/>
          <w:szCs w:val="20"/>
        </w:rPr>
      </w:pPr>
    </w:p>
    <w:p w:rsidR="00397348" w:rsidRPr="00461AB2" w:rsidRDefault="00397348" w:rsidP="00B27C21">
      <w:pPr>
        <w:pStyle w:val="Odstavecseseznamem"/>
        <w:numPr>
          <w:ilvl w:val="0"/>
          <w:numId w:val="22"/>
        </w:numPr>
        <w:spacing w:line="276" w:lineRule="auto"/>
        <w:ind w:left="426" w:hanging="426"/>
        <w:jc w:val="both"/>
        <w:rPr>
          <w:rFonts w:cs="Arial"/>
          <w:szCs w:val="20"/>
        </w:rPr>
      </w:pPr>
      <w:r w:rsidRPr="00461AB2">
        <w:rPr>
          <w:rFonts w:cs="Arial"/>
          <w:szCs w:val="20"/>
        </w:rPr>
        <w:t>Smluvní strany se dohodly, že při výkladu ustanovení této Smlouvy nebudou přihlížet k praxi mezi nimi zavedené, k obchodním zvyklostem, ani k jednání, která předcházela uzavření této Smlouvy. Smluvní strany jsou vázány ve svých právech a povinnostech pouze obsahem této Smlouvy.</w:t>
      </w:r>
    </w:p>
    <w:p w:rsidR="00D906F6" w:rsidRPr="00461AB2" w:rsidRDefault="00D906F6" w:rsidP="00B27C21">
      <w:pPr>
        <w:pStyle w:val="Odstavecseseznamem"/>
        <w:spacing w:line="276" w:lineRule="auto"/>
        <w:ind w:left="426" w:hanging="426"/>
        <w:jc w:val="both"/>
        <w:rPr>
          <w:rFonts w:cs="Arial"/>
          <w:szCs w:val="20"/>
        </w:rPr>
      </w:pPr>
    </w:p>
    <w:p w:rsidR="006477E0" w:rsidRPr="00D97914" w:rsidRDefault="006477E0" w:rsidP="00985830">
      <w:pPr>
        <w:pStyle w:val="Odstavecseseznamem"/>
        <w:numPr>
          <w:ilvl w:val="0"/>
          <w:numId w:val="22"/>
        </w:numPr>
        <w:spacing w:line="276" w:lineRule="auto"/>
        <w:ind w:left="426" w:hanging="426"/>
        <w:jc w:val="both"/>
        <w:rPr>
          <w:rFonts w:cs="Arial"/>
          <w:szCs w:val="20"/>
        </w:rPr>
      </w:pPr>
      <w:r w:rsidRPr="00D97914">
        <w:rPr>
          <w:rFonts w:cs="Arial"/>
          <w:szCs w:val="20"/>
        </w:rPr>
        <w:t xml:space="preserve">V případě vzniku sporů mezi smluvními stranami v souvislosti s touto Smlouvou budou tyto </w:t>
      </w:r>
      <w:r w:rsidR="00D97914" w:rsidRPr="00D97914">
        <w:rPr>
          <w:rFonts w:cs="Arial"/>
          <w:szCs w:val="20"/>
        </w:rPr>
        <w:br/>
      </w:r>
      <w:r w:rsidRPr="00D97914">
        <w:rPr>
          <w:rFonts w:cs="Arial"/>
          <w:szCs w:val="20"/>
        </w:rPr>
        <w:t>řešeny přednostně vzájemnou dohodou smluvních stran. Pokud ani po relevantně projeveném</w:t>
      </w:r>
      <w:r w:rsidR="00D97914" w:rsidRPr="00D97914">
        <w:rPr>
          <w:rFonts w:cs="Arial"/>
          <w:szCs w:val="20"/>
        </w:rPr>
        <w:t xml:space="preserve"> </w:t>
      </w:r>
      <w:r w:rsidR="00D97914">
        <w:rPr>
          <w:rFonts w:cs="Arial"/>
          <w:szCs w:val="20"/>
        </w:rPr>
        <w:br/>
      </w:r>
      <w:r w:rsidRPr="00D97914">
        <w:rPr>
          <w:rFonts w:cs="Arial"/>
          <w:szCs w:val="20"/>
        </w:rPr>
        <w:t xml:space="preserve">úsilí kterékoliv ze smluvních stran o řešení sporu smírnou cestou nebude dosaženo dohody, je </w:t>
      </w:r>
      <w:r w:rsidRPr="00D97914">
        <w:rPr>
          <w:rFonts w:cs="Arial"/>
          <w:szCs w:val="20"/>
        </w:rPr>
        <w:lastRenderedPageBreak/>
        <w:t xml:space="preserve">kterákoliv ze smluvních stran oprávněna podat návrh (žalobu) na vyřešení sporu u místně </w:t>
      </w:r>
      <w:r w:rsidR="00D97914">
        <w:rPr>
          <w:rFonts w:cs="Arial"/>
          <w:szCs w:val="20"/>
        </w:rPr>
        <w:br/>
      </w:r>
      <w:r w:rsidRPr="00D97914">
        <w:rPr>
          <w:rFonts w:cs="Arial"/>
          <w:szCs w:val="20"/>
        </w:rPr>
        <w:t>a věcně příslušného soudu České republiky.</w:t>
      </w:r>
    </w:p>
    <w:p w:rsidR="00D906F6" w:rsidRPr="00461AB2" w:rsidRDefault="00D906F6" w:rsidP="00B27C21">
      <w:pPr>
        <w:pStyle w:val="Odstavecseseznamem"/>
        <w:spacing w:line="276" w:lineRule="auto"/>
        <w:ind w:left="426" w:hanging="426"/>
        <w:rPr>
          <w:rFonts w:cs="Arial"/>
          <w:szCs w:val="20"/>
        </w:rPr>
      </w:pPr>
    </w:p>
    <w:p w:rsidR="00936F28" w:rsidRPr="00461AB2" w:rsidRDefault="00DC6061" w:rsidP="00B27C21">
      <w:pPr>
        <w:pStyle w:val="Odstavecseseznamem"/>
        <w:numPr>
          <w:ilvl w:val="0"/>
          <w:numId w:val="22"/>
        </w:numPr>
        <w:spacing w:line="276" w:lineRule="auto"/>
        <w:ind w:left="426" w:hanging="426"/>
        <w:jc w:val="both"/>
        <w:rPr>
          <w:rFonts w:cs="Arial"/>
          <w:szCs w:val="20"/>
        </w:rPr>
      </w:pPr>
      <w:r w:rsidRPr="00461AB2">
        <w:rPr>
          <w:rFonts w:cs="Arial"/>
          <w:szCs w:val="20"/>
        </w:rPr>
        <w:t xml:space="preserve">V případě, že se jakékoli ustanovení této Smlouvy stane zcela či z části neplatným, zdánlivým, neúčinným nebo nevymahatelným, ale bylo by platné, účinné a vymahatelné, kdyby byla jeho </w:t>
      </w:r>
      <w:r w:rsidR="00D97914">
        <w:rPr>
          <w:rFonts w:cs="Arial"/>
          <w:szCs w:val="20"/>
        </w:rPr>
        <w:br/>
      </w:r>
      <w:r w:rsidRPr="00461AB2">
        <w:rPr>
          <w:rFonts w:cs="Arial"/>
          <w:szCs w:val="20"/>
        </w:rPr>
        <w:t xml:space="preserve">část vypuštěna, bude toto ustanovení nebo jeho část, považováno za vypuštěné v rozsahu, který je potřebný pro platnost, účinnost a vymahatelnost této Smlouvy jako celku, při zachování co </w:t>
      </w:r>
      <w:r w:rsidR="00A93F9B">
        <w:rPr>
          <w:rFonts w:cs="Arial"/>
          <w:szCs w:val="20"/>
        </w:rPr>
        <w:br/>
      </w:r>
      <w:r w:rsidRPr="00461AB2">
        <w:rPr>
          <w:rFonts w:cs="Arial"/>
          <w:szCs w:val="20"/>
        </w:rPr>
        <w:t>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0A59D5" w:rsidRPr="00461AB2">
        <w:rPr>
          <w:rFonts w:cs="Arial"/>
          <w:szCs w:val="20"/>
        </w:rPr>
        <w:t xml:space="preserve"> </w:t>
      </w:r>
    </w:p>
    <w:p w:rsidR="008925FF" w:rsidRPr="00461AB2" w:rsidRDefault="008925FF" w:rsidP="00461AB2">
      <w:pPr>
        <w:pStyle w:val="Odstavecseseznamem"/>
        <w:spacing w:line="276" w:lineRule="auto"/>
        <w:rPr>
          <w:rFonts w:cs="Arial"/>
          <w:szCs w:val="20"/>
        </w:rPr>
      </w:pPr>
    </w:p>
    <w:p w:rsidR="008925FF" w:rsidRPr="00461AB2" w:rsidRDefault="008925FF" w:rsidP="00B27C21">
      <w:pPr>
        <w:pStyle w:val="Odstavecseseznamem"/>
        <w:numPr>
          <w:ilvl w:val="0"/>
          <w:numId w:val="22"/>
        </w:numPr>
        <w:spacing w:line="276" w:lineRule="auto"/>
        <w:ind w:left="426" w:hanging="426"/>
        <w:jc w:val="both"/>
        <w:rPr>
          <w:rFonts w:cs="Arial"/>
          <w:szCs w:val="20"/>
        </w:rPr>
      </w:pPr>
      <w:r w:rsidRPr="00461AB2">
        <w:rPr>
          <w:rFonts w:cs="Arial"/>
          <w:szCs w:val="20"/>
        </w:rPr>
        <w:t xml:space="preserve">Veškeré změny týkající se údajů </w:t>
      </w:r>
      <w:r w:rsidR="00462A43" w:rsidRPr="00461AB2">
        <w:rPr>
          <w:rFonts w:cs="Arial"/>
          <w:szCs w:val="20"/>
        </w:rPr>
        <w:t>jedné ze smluvních stran</w:t>
      </w:r>
      <w:r w:rsidRPr="00461AB2">
        <w:rPr>
          <w:rFonts w:cs="Arial"/>
          <w:szCs w:val="20"/>
        </w:rPr>
        <w:t xml:space="preserve">, zejména údajů uvedených v této Smlouvě, musí být neprodleně oznámeny </w:t>
      </w:r>
      <w:r w:rsidR="00462A43" w:rsidRPr="00461AB2">
        <w:rPr>
          <w:rFonts w:cs="Arial"/>
          <w:szCs w:val="20"/>
        </w:rPr>
        <w:t xml:space="preserve">druhé </w:t>
      </w:r>
      <w:r w:rsidRPr="00461AB2">
        <w:rPr>
          <w:rFonts w:cs="Arial"/>
          <w:szCs w:val="20"/>
        </w:rPr>
        <w:t>smluvní stran</w:t>
      </w:r>
      <w:r w:rsidR="00462A43" w:rsidRPr="00461AB2">
        <w:rPr>
          <w:rFonts w:cs="Arial"/>
          <w:szCs w:val="20"/>
        </w:rPr>
        <w:t>ě</w:t>
      </w:r>
      <w:r w:rsidRPr="00461AB2">
        <w:rPr>
          <w:rFonts w:cs="Arial"/>
          <w:szCs w:val="20"/>
        </w:rPr>
        <w:t xml:space="preserve">. Práva a povinnosti </w:t>
      </w:r>
      <w:r w:rsidR="00462A43" w:rsidRPr="00461AB2">
        <w:rPr>
          <w:rFonts w:cs="Arial"/>
          <w:szCs w:val="20"/>
        </w:rPr>
        <w:t xml:space="preserve">jedné </w:t>
      </w:r>
      <w:r w:rsidR="00A93F9B">
        <w:rPr>
          <w:rFonts w:cs="Arial"/>
          <w:szCs w:val="20"/>
        </w:rPr>
        <w:br/>
      </w:r>
      <w:r w:rsidRPr="00461AB2">
        <w:rPr>
          <w:rFonts w:cs="Arial"/>
          <w:szCs w:val="20"/>
        </w:rPr>
        <w:t>smluvní stran</w:t>
      </w:r>
      <w:r w:rsidR="00462A43" w:rsidRPr="00461AB2">
        <w:rPr>
          <w:rFonts w:cs="Arial"/>
          <w:szCs w:val="20"/>
        </w:rPr>
        <w:t>y</w:t>
      </w:r>
      <w:r w:rsidRPr="00461AB2">
        <w:rPr>
          <w:rFonts w:cs="Arial"/>
          <w:szCs w:val="20"/>
        </w:rPr>
        <w:t xml:space="preserve"> z této Smlouvy nejsou bez souhlasu </w:t>
      </w:r>
      <w:r w:rsidR="00462A43" w:rsidRPr="00461AB2">
        <w:rPr>
          <w:rFonts w:cs="Arial"/>
          <w:szCs w:val="20"/>
        </w:rPr>
        <w:t xml:space="preserve">druhé </w:t>
      </w:r>
      <w:r w:rsidRPr="00461AB2">
        <w:rPr>
          <w:rFonts w:cs="Arial"/>
          <w:szCs w:val="20"/>
        </w:rPr>
        <w:t>smluvní stran</w:t>
      </w:r>
      <w:r w:rsidR="00462A43" w:rsidRPr="00461AB2">
        <w:rPr>
          <w:rFonts w:cs="Arial"/>
          <w:szCs w:val="20"/>
        </w:rPr>
        <w:t>y</w:t>
      </w:r>
      <w:r w:rsidRPr="00461AB2">
        <w:rPr>
          <w:rFonts w:cs="Arial"/>
          <w:szCs w:val="20"/>
        </w:rPr>
        <w:t xml:space="preserve"> převoditelná na třetí osoby.</w:t>
      </w:r>
    </w:p>
    <w:p w:rsidR="000A075A" w:rsidRPr="00461AB2" w:rsidRDefault="000A075A" w:rsidP="00B27C21">
      <w:pPr>
        <w:pStyle w:val="Odstavecseseznamem"/>
        <w:spacing w:line="276" w:lineRule="auto"/>
        <w:ind w:left="426" w:hanging="426"/>
        <w:rPr>
          <w:rFonts w:cs="Arial"/>
          <w:szCs w:val="20"/>
        </w:rPr>
      </w:pPr>
    </w:p>
    <w:p w:rsidR="000A075A" w:rsidRPr="00461AB2" w:rsidRDefault="000A075A" w:rsidP="00B27C21">
      <w:pPr>
        <w:pStyle w:val="Odstavecseseznamem"/>
        <w:numPr>
          <w:ilvl w:val="0"/>
          <w:numId w:val="22"/>
        </w:numPr>
        <w:spacing w:line="276" w:lineRule="auto"/>
        <w:ind w:left="426" w:hanging="426"/>
        <w:jc w:val="both"/>
        <w:rPr>
          <w:rFonts w:cs="Arial"/>
          <w:szCs w:val="20"/>
        </w:rPr>
      </w:pPr>
      <w:r w:rsidRPr="00461AB2">
        <w:rPr>
          <w:rFonts w:cs="Arial"/>
          <w:szCs w:val="20"/>
        </w:rPr>
        <w:t xml:space="preserve">Tato </w:t>
      </w:r>
      <w:r w:rsidR="00205A96" w:rsidRPr="00461AB2">
        <w:rPr>
          <w:rFonts w:cs="Arial"/>
          <w:szCs w:val="20"/>
        </w:rPr>
        <w:t>S</w:t>
      </w:r>
      <w:r w:rsidRPr="00461AB2">
        <w:rPr>
          <w:rFonts w:cs="Arial"/>
          <w:szCs w:val="20"/>
        </w:rPr>
        <w:t>mlouva je vyhotovena v</w:t>
      </w:r>
      <w:r w:rsidR="00205A96" w:rsidRPr="00461AB2">
        <w:rPr>
          <w:rFonts w:cs="Arial"/>
          <w:szCs w:val="20"/>
        </w:rPr>
        <w:t xml:space="preserve">e </w:t>
      </w:r>
      <w:r w:rsidR="00CE51AF">
        <w:rPr>
          <w:rFonts w:cs="Arial"/>
          <w:szCs w:val="20"/>
        </w:rPr>
        <w:t>3</w:t>
      </w:r>
      <w:r w:rsidRPr="00461AB2">
        <w:rPr>
          <w:rFonts w:cs="Arial"/>
          <w:szCs w:val="20"/>
        </w:rPr>
        <w:t xml:space="preserve"> stejnopisech, každý s platností originálu, z nichž </w:t>
      </w:r>
      <w:r w:rsidR="00CE51AF">
        <w:rPr>
          <w:rFonts w:cs="Arial"/>
          <w:szCs w:val="20"/>
        </w:rPr>
        <w:t>Objednatel obdrží dva stejnopisy a GT</w:t>
      </w:r>
      <w:r w:rsidRPr="00461AB2">
        <w:rPr>
          <w:rFonts w:cs="Arial"/>
          <w:szCs w:val="20"/>
        </w:rPr>
        <w:t xml:space="preserve"> </w:t>
      </w:r>
      <w:r w:rsidR="00205A96" w:rsidRPr="00461AB2">
        <w:rPr>
          <w:rFonts w:cs="Arial"/>
          <w:szCs w:val="20"/>
        </w:rPr>
        <w:t xml:space="preserve">obdrží </w:t>
      </w:r>
      <w:r w:rsidRPr="00461AB2">
        <w:rPr>
          <w:rFonts w:cs="Arial"/>
          <w:szCs w:val="20"/>
        </w:rPr>
        <w:t>jed</w:t>
      </w:r>
      <w:r w:rsidR="00CE51AF">
        <w:rPr>
          <w:rFonts w:cs="Arial"/>
          <w:szCs w:val="20"/>
        </w:rPr>
        <w:t>e</w:t>
      </w:r>
      <w:r w:rsidRPr="00461AB2">
        <w:rPr>
          <w:rFonts w:cs="Arial"/>
          <w:szCs w:val="20"/>
        </w:rPr>
        <w:t>n stejnopis.</w:t>
      </w:r>
    </w:p>
    <w:p w:rsidR="00205A96" w:rsidRPr="00461AB2" w:rsidRDefault="00205A96" w:rsidP="00B27C21">
      <w:pPr>
        <w:pStyle w:val="Odstavecseseznamem"/>
        <w:spacing w:line="276" w:lineRule="auto"/>
        <w:ind w:left="426" w:hanging="426"/>
        <w:rPr>
          <w:rFonts w:cs="Arial"/>
          <w:szCs w:val="20"/>
        </w:rPr>
      </w:pPr>
    </w:p>
    <w:p w:rsidR="000A59D5" w:rsidRPr="00461AB2" w:rsidRDefault="00D82294" w:rsidP="00B27C21">
      <w:pPr>
        <w:pStyle w:val="Odstavecseseznamem"/>
        <w:numPr>
          <w:ilvl w:val="0"/>
          <w:numId w:val="22"/>
        </w:numPr>
        <w:spacing w:line="276" w:lineRule="auto"/>
        <w:ind w:left="426" w:hanging="426"/>
        <w:jc w:val="both"/>
        <w:rPr>
          <w:rFonts w:cs="Arial"/>
          <w:szCs w:val="20"/>
        </w:rPr>
      </w:pPr>
      <w:r w:rsidRPr="00461AB2">
        <w:rPr>
          <w:rFonts w:cs="Arial"/>
          <w:szCs w:val="20"/>
        </w:rPr>
        <w:t>Smluvní s</w:t>
      </w:r>
      <w:r w:rsidR="000A59D5" w:rsidRPr="00461AB2">
        <w:rPr>
          <w:rFonts w:cs="Arial"/>
          <w:szCs w:val="20"/>
        </w:rPr>
        <w:t xml:space="preserve">trany prohlašují, že </w:t>
      </w:r>
      <w:r w:rsidRPr="00461AB2">
        <w:rPr>
          <w:rFonts w:cs="Arial"/>
          <w:szCs w:val="20"/>
        </w:rPr>
        <w:t>si S</w:t>
      </w:r>
      <w:r w:rsidR="000A59D5" w:rsidRPr="00461AB2">
        <w:rPr>
          <w:rFonts w:cs="Arial"/>
          <w:szCs w:val="20"/>
        </w:rPr>
        <w:t xml:space="preserve">mlouvu přečetly, porozuměly jí, že byla sepsána jako výraz </w:t>
      </w:r>
      <w:r w:rsidR="00A93F9B">
        <w:rPr>
          <w:rFonts w:cs="Arial"/>
          <w:szCs w:val="20"/>
        </w:rPr>
        <w:br/>
      </w:r>
      <w:r w:rsidR="000A59D5" w:rsidRPr="00461AB2">
        <w:rPr>
          <w:rFonts w:cs="Arial"/>
          <w:szCs w:val="20"/>
        </w:rPr>
        <w:t>jejich svobodné vůle na základě pravdivých údajů, nebyla sjednána v tísni, pod tlakem ani za nevýhodných podmínek. Na důkaz toho připojují oprávnění zástupci smluvních stran své podpisy.</w:t>
      </w:r>
    </w:p>
    <w:p w:rsidR="000A59D5" w:rsidRPr="00461AB2" w:rsidRDefault="000A59D5" w:rsidP="00461AB2">
      <w:pPr>
        <w:spacing w:line="276" w:lineRule="auto"/>
        <w:jc w:val="both"/>
        <w:rPr>
          <w:rFonts w:cs="Arial"/>
          <w:szCs w:val="20"/>
        </w:rPr>
      </w:pPr>
    </w:p>
    <w:p w:rsidR="00323EC3" w:rsidRPr="00461AB2" w:rsidRDefault="00323EC3" w:rsidP="00461AB2">
      <w:pPr>
        <w:spacing w:line="276" w:lineRule="auto"/>
        <w:jc w:val="both"/>
        <w:rPr>
          <w:rFonts w:cs="Arial"/>
          <w:szCs w:val="20"/>
        </w:rPr>
      </w:pPr>
      <w:r w:rsidRPr="003700D2">
        <w:rPr>
          <w:rFonts w:cs="Arial"/>
          <w:szCs w:val="20"/>
        </w:rPr>
        <w:t>V</w:t>
      </w:r>
      <w:r w:rsidR="003700D2">
        <w:rPr>
          <w:rFonts w:cs="Arial"/>
          <w:szCs w:val="20"/>
        </w:rPr>
        <w:t xml:space="preserve"> Karlových Varech </w:t>
      </w:r>
      <w:r w:rsidRPr="003700D2">
        <w:rPr>
          <w:rFonts w:cs="Arial"/>
          <w:szCs w:val="20"/>
        </w:rPr>
        <w:t xml:space="preserve">dne </w:t>
      </w:r>
      <w:r w:rsidR="003700D2">
        <w:rPr>
          <w:rFonts w:cs="Arial"/>
          <w:szCs w:val="20"/>
        </w:rPr>
        <w:t>31. 3. 2020</w:t>
      </w:r>
    </w:p>
    <w:p w:rsidR="00323EC3" w:rsidRPr="00461AB2" w:rsidRDefault="00323EC3" w:rsidP="00461AB2">
      <w:pPr>
        <w:spacing w:line="276" w:lineRule="auto"/>
        <w:jc w:val="both"/>
        <w:rPr>
          <w:rFonts w:cs="Arial"/>
          <w:szCs w:val="20"/>
        </w:rPr>
      </w:pPr>
    </w:p>
    <w:p w:rsidR="00FE5247" w:rsidRDefault="00FE5247" w:rsidP="00461AB2">
      <w:pPr>
        <w:spacing w:line="276" w:lineRule="auto"/>
        <w:jc w:val="both"/>
        <w:rPr>
          <w:rFonts w:cs="Arial"/>
          <w:szCs w:val="20"/>
        </w:rPr>
      </w:pPr>
    </w:p>
    <w:p w:rsidR="000B4160" w:rsidRPr="00461AB2" w:rsidRDefault="000B4160" w:rsidP="00461AB2">
      <w:pPr>
        <w:spacing w:line="276" w:lineRule="auto"/>
        <w:jc w:val="both"/>
        <w:rPr>
          <w:rFonts w:cs="Arial"/>
          <w:szCs w:val="20"/>
        </w:rPr>
      </w:pPr>
    </w:p>
    <w:p w:rsidR="002B04EC" w:rsidRPr="00461AB2" w:rsidRDefault="002B04EC" w:rsidP="00461AB2">
      <w:pPr>
        <w:spacing w:after="0" w:line="276" w:lineRule="auto"/>
        <w:jc w:val="both"/>
        <w:rPr>
          <w:rFonts w:cs="Arial"/>
          <w:szCs w:val="20"/>
        </w:rPr>
      </w:pPr>
      <w:r w:rsidRPr="00461AB2">
        <w:rPr>
          <w:rFonts w:cs="Arial"/>
          <w:szCs w:val="20"/>
        </w:rPr>
        <w:t>__________________________</w:t>
      </w:r>
      <w:r w:rsidR="000B4160">
        <w:rPr>
          <w:rFonts w:cs="Arial"/>
          <w:szCs w:val="20"/>
        </w:rPr>
        <w:t>___________</w:t>
      </w:r>
      <w:r w:rsidR="000B4160">
        <w:rPr>
          <w:rFonts w:cs="Arial"/>
          <w:szCs w:val="20"/>
        </w:rPr>
        <w:tab/>
      </w:r>
      <w:r w:rsidR="000B4160">
        <w:rPr>
          <w:rFonts w:cs="Arial"/>
          <w:szCs w:val="20"/>
        </w:rPr>
        <w:tab/>
      </w:r>
      <w:r w:rsidR="000B4160">
        <w:rPr>
          <w:rFonts w:cs="Arial"/>
          <w:szCs w:val="20"/>
        </w:rPr>
        <w:tab/>
        <w:t>______________________________</w:t>
      </w:r>
    </w:p>
    <w:p w:rsidR="002B04EC" w:rsidRPr="00461AB2" w:rsidRDefault="000B4160" w:rsidP="00461AB2">
      <w:pPr>
        <w:spacing w:after="120" w:line="276" w:lineRule="auto"/>
        <w:jc w:val="both"/>
        <w:rPr>
          <w:rFonts w:cs="Arial"/>
          <w:szCs w:val="20"/>
        </w:rPr>
      </w:pPr>
      <w:r>
        <w:rPr>
          <w:rFonts w:cs="Arial"/>
          <w:b/>
          <w:szCs w:val="20"/>
        </w:rPr>
        <w:t xml:space="preserve">GT </w:t>
      </w:r>
      <w:proofErr w:type="spellStart"/>
      <w:r>
        <w:rPr>
          <w:rFonts w:cs="Arial"/>
          <w:b/>
          <w:szCs w:val="20"/>
        </w:rPr>
        <w:t>Appraisal</w:t>
      </w:r>
      <w:proofErr w:type="spellEnd"/>
      <w:r>
        <w:rPr>
          <w:rFonts w:cs="Arial"/>
          <w:b/>
          <w:szCs w:val="20"/>
        </w:rPr>
        <w:t xml:space="preserve"> </w:t>
      </w:r>
      <w:proofErr w:type="spellStart"/>
      <w:r>
        <w:rPr>
          <w:rFonts w:cs="Arial"/>
          <w:b/>
          <w:szCs w:val="20"/>
        </w:rPr>
        <w:t>services</w:t>
      </w:r>
      <w:proofErr w:type="spellEnd"/>
      <w:r>
        <w:rPr>
          <w:rFonts w:cs="Arial"/>
          <w:b/>
          <w:szCs w:val="20"/>
        </w:rPr>
        <w:t xml:space="preserve"> – Znalecký ústav </w:t>
      </w:r>
      <w:proofErr w:type="spellStart"/>
      <w:r>
        <w:rPr>
          <w:rFonts w:cs="Arial"/>
          <w:b/>
          <w:szCs w:val="20"/>
        </w:rPr>
        <w:t>a.s</w:t>
      </w:r>
      <w:proofErr w:type="spellEnd"/>
      <w:r>
        <w:rPr>
          <w:rFonts w:cs="Arial"/>
          <w:b/>
          <w:szCs w:val="20"/>
        </w:rPr>
        <w:tab/>
      </w:r>
      <w:r>
        <w:rPr>
          <w:rFonts w:cs="Arial"/>
          <w:b/>
          <w:szCs w:val="20"/>
        </w:rPr>
        <w:tab/>
      </w:r>
      <w:r>
        <w:rPr>
          <w:rFonts w:cs="Arial"/>
          <w:b/>
          <w:szCs w:val="20"/>
        </w:rPr>
        <w:tab/>
      </w:r>
      <w:proofErr w:type="gramStart"/>
      <w:r>
        <w:rPr>
          <w:rFonts w:cs="Arial"/>
          <w:b/>
          <w:szCs w:val="20"/>
        </w:rPr>
        <w:t>Karlovarský</w:t>
      </w:r>
      <w:proofErr w:type="gramEnd"/>
      <w:r>
        <w:rPr>
          <w:rFonts w:cs="Arial"/>
          <w:b/>
          <w:szCs w:val="20"/>
        </w:rPr>
        <w:t xml:space="preserve"> kraj</w:t>
      </w:r>
    </w:p>
    <w:p w:rsidR="002628FF" w:rsidRDefault="000B4160" w:rsidP="00461AB2">
      <w:pPr>
        <w:spacing w:after="120" w:line="276" w:lineRule="auto"/>
        <w:jc w:val="both"/>
        <w:rPr>
          <w:rFonts w:cs="Arial"/>
          <w:szCs w:val="20"/>
        </w:rPr>
      </w:pPr>
      <w:proofErr w:type="spellStart"/>
      <w:r>
        <w:rPr>
          <w:rFonts w:cs="Arial"/>
          <w:szCs w:val="20"/>
        </w:rPr>
        <w:t>AppTax</w:t>
      </w:r>
      <w:proofErr w:type="spellEnd"/>
      <w:r>
        <w:rPr>
          <w:rFonts w:cs="Arial"/>
          <w:szCs w:val="20"/>
        </w:rPr>
        <w:t xml:space="preserve"> </w:t>
      </w:r>
      <w:proofErr w:type="spellStart"/>
      <w:r>
        <w:rPr>
          <w:rFonts w:cs="Arial"/>
          <w:szCs w:val="20"/>
        </w:rPr>
        <w:t>Partners</w:t>
      </w:r>
      <w:proofErr w:type="spellEnd"/>
      <w:r>
        <w:rPr>
          <w:rFonts w:cs="Arial"/>
          <w:szCs w:val="20"/>
        </w:rPr>
        <w:t xml:space="preserve"> s.r.o., člen představenstva</w:t>
      </w:r>
      <w:r>
        <w:rPr>
          <w:rFonts w:cs="Arial"/>
          <w:szCs w:val="20"/>
        </w:rPr>
        <w:tab/>
      </w:r>
      <w:r>
        <w:rPr>
          <w:rFonts w:cs="Arial"/>
          <w:szCs w:val="20"/>
        </w:rPr>
        <w:tab/>
      </w:r>
      <w:r>
        <w:rPr>
          <w:rFonts w:cs="Arial"/>
          <w:szCs w:val="20"/>
        </w:rPr>
        <w:tab/>
      </w:r>
      <w:r w:rsidR="002628FF">
        <w:rPr>
          <w:rFonts w:cs="Arial"/>
          <w:szCs w:val="20"/>
        </w:rPr>
        <w:t>XXXXXXXXXXXX</w:t>
      </w:r>
    </w:p>
    <w:p w:rsidR="000B4160" w:rsidRDefault="000B4160" w:rsidP="00461AB2">
      <w:pPr>
        <w:spacing w:after="120" w:line="276" w:lineRule="auto"/>
        <w:jc w:val="both"/>
        <w:rPr>
          <w:rFonts w:cs="Arial"/>
          <w:szCs w:val="20"/>
        </w:rPr>
      </w:pPr>
      <w:bookmarkStart w:id="3" w:name="_GoBack"/>
      <w:bookmarkEnd w:id="3"/>
      <w:r>
        <w:rPr>
          <w:rFonts w:cs="Arial"/>
          <w:szCs w:val="20"/>
        </w:rPr>
        <w:t>Zastoupen při výkonu funkce</w:t>
      </w:r>
      <w:r>
        <w:rPr>
          <w:rFonts w:cs="Arial"/>
          <w:szCs w:val="20"/>
        </w:rPr>
        <w:tab/>
      </w:r>
      <w:r>
        <w:rPr>
          <w:rFonts w:cs="Arial"/>
          <w:szCs w:val="20"/>
        </w:rPr>
        <w:tab/>
      </w:r>
      <w:r>
        <w:rPr>
          <w:rFonts w:cs="Arial"/>
          <w:szCs w:val="20"/>
        </w:rPr>
        <w:tab/>
      </w:r>
      <w:r>
        <w:rPr>
          <w:rFonts w:cs="Arial"/>
          <w:szCs w:val="20"/>
        </w:rPr>
        <w:tab/>
      </w:r>
      <w:r>
        <w:rPr>
          <w:rFonts w:cs="Arial"/>
          <w:szCs w:val="20"/>
        </w:rPr>
        <w:tab/>
      </w:r>
      <w:r w:rsidR="0016174F">
        <w:rPr>
          <w:rFonts w:cs="Arial"/>
          <w:szCs w:val="20"/>
        </w:rPr>
        <w:t>vedoucí odboru investic</w:t>
      </w:r>
    </w:p>
    <w:p w:rsidR="002B04EC" w:rsidRPr="00461AB2" w:rsidRDefault="000B4160" w:rsidP="00461AB2">
      <w:pPr>
        <w:spacing w:after="120" w:line="276" w:lineRule="auto"/>
        <w:jc w:val="both"/>
        <w:rPr>
          <w:rFonts w:cs="Arial"/>
          <w:szCs w:val="20"/>
        </w:rPr>
      </w:pPr>
      <w:r>
        <w:rPr>
          <w:rFonts w:cs="Arial"/>
          <w:szCs w:val="20"/>
        </w:rPr>
        <w:t>Tomášem Brabencem, jednatelem</w:t>
      </w:r>
    </w:p>
    <w:p w:rsidR="002B04EC" w:rsidRPr="00461AB2" w:rsidRDefault="002B04EC" w:rsidP="00461AB2">
      <w:pPr>
        <w:spacing w:after="120" w:line="276" w:lineRule="auto"/>
        <w:jc w:val="both"/>
        <w:rPr>
          <w:rFonts w:cs="Arial"/>
          <w:szCs w:val="20"/>
        </w:rPr>
      </w:pPr>
    </w:p>
    <w:p w:rsidR="002B04EC" w:rsidRPr="00461AB2" w:rsidRDefault="002B04EC" w:rsidP="00461AB2">
      <w:pPr>
        <w:spacing w:after="120" w:line="276" w:lineRule="auto"/>
        <w:jc w:val="both"/>
        <w:rPr>
          <w:rFonts w:cs="Arial"/>
          <w:szCs w:val="20"/>
        </w:rPr>
      </w:pPr>
    </w:p>
    <w:p w:rsidR="000A59D5" w:rsidRPr="00461AB2" w:rsidRDefault="000A59D5" w:rsidP="00461AB2">
      <w:pPr>
        <w:spacing w:line="276" w:lineRule="auto"/>
        <w:jc w:val="both"/>
        <w:rPr>
          <w:rFonts w:cs="Arial"/>
          <w:szCs w:val="20"/>
        </w:rPr>
      </w:pPr>
    </w:p>
    <w:sectPr w:rsidR="000A59D5" w:rsidRPr="00461AB2" w:rsidSect="00E85313">
      <w:headerReference w:type="default" r:id="rId8"/>
      <w:footerReference w:type="default" r:id="rId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9E39E2" w16cex:dateUtc="2019-12-13T15:25:00Z"/>
  <w16cex:commentExtensible w16cex:durableId="219E3A36" w16cex:dateUtc="2019-12-13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53" w:rsidRDefault="00D42953" w:rsidP="008F64D5">
      <w:pPr>
        <w:spacing w:after="0" w:line="240" w:lineRule="auto"/>
      </w:pPr>
      <w:r>
        <w:separator/>
      </w:r>
    </w:p>
  </w:endnote>
  <w:endnote w:type="continuationSeparator" w:id="0">
    <w:p w:rsidR="00D42953" w:rsidRDefault="00D42953" w:rsidP="008F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2063"/>
      <w:docPartObj>
        <w:docPartGallery w:val="Page Numbers (Bottom of Page)"/>
        <w:docPartUnique/>
      </w:docPartObj>
    </w:sdtPr>
    <w:sdtEndPr/>
    <w:sdtContent>
      <w:p w:rsidR="009F0E2A" w:rsidRDefault="009F0E2A">
        <w:pPr>
          <w:pStyle w:val="Zpat"/>
          <w:jc w:val="center"/>
        </w:pPr>
        <w:r>
          <w:fldChar w:fldCharType="begin"/>
        </w:r>
        <w:r>
          <w:instrText>PAGE   \* MERGEFORMAT</w:instrText>
        </w:r>
        <w:r>
          <w:fldChar w:fldCharType="separate"/>
        </w:r>
        <w:r w:rsidR="002628FF">
          <w:rPr>
            <w:noProof/>
          </w:rPr>
          <w:t>8</w:t>
        </w:r>
        <w:r>
          <w:fldChar w:fldCharType="end"/>
        </w:r>
      </w:p>
    </w:sdtContent>
  </w:sdt>
  <w:p w:rsidR="009F0E2A" w:rsidRDefault="009F0E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53" w:rsidRDefault="00D42953" w:rsidP="008F64D5">
      <w:pPr>
        <w:spacing w:after="0" w:line="240" w:lineRule="auto"/>
      </w:pPr>
      <w:r>
        <w:separator/>
      </w:r>
    </w:p>
  </w:footnote>
  <w:footnote w:type="continuationSeparator" w:id="0">
    <w:p w:rsidR="00D42953" w:rsidRDefault="00D42953" w:rsidP="008F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2A" w:rsidRPr="00E85313" w:rsidRDefault="009F0E2A" w:rsidP="00E85313">
    <w:pPr>
      <w:spacing w:line="276" w:lineRule="auto"/>
      <w:jc w:val="right"/>
      <w:rPr>
        <w:rFonts w:cs="Arial"/>
        <w:bCs/>
        <w:sz w:val="16"/>
        <w:szCs w:val="16"/>
      </w:rPr>
    </w:pPr>
    <w:r w:rsidRPr="00E85313">
      <w:rPr>
        <w:rFonts w:cs="Arial"/>
        <w:bCs/>
        <w:sz w:val="16"/>
        <w:szCs w:val="16"/>
      </w:rPr>
      <w:t xml:space="preserve">Rámcová smlouva o spolupráci / o výkonu znalecké a poradenské činnosti </w:t>
    </w:r>
  </w:p>
  <w:p w:rsidR="009F0E2A" w:rsidRDefault="009F0E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73"/>
    <w:multiLevelType w:val="hybridMultilevel"/>
    <w:tmpl w:val="6BB0CA9E"/>
    <w:lvl w:ilvl="0" w:tplc="9CEEC3AA">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1302A46"/>
    <w:multiLevelType w:val="multilevel"/>
    <w:tmpl w:val="D0E6A7F4"/>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cstheme="minorBidi" w:hint="default"/>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abstractNum w:abstractNumId="2" w15:restartNumberingAfterBreak="0">
    <w:nsid w:val="03271E51"/>
    <w:multiLevelType w:val="hybridMultilevel"/>
    <w:tmpl w:val="A7FCDDE4"/>
    <w:lvl w:ilvl="0" w:tplc="56EE538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B37611B"/>
    <w:multiLevelType w:val="hybridMultilevel"/>
    <w:tmpl w:val="12CEDB48"/>
    <w:lvl w:ilvl="0" w:tplc="5C86EFA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C7E80"/>
    <w:multiLevelType w:val="hybridMultilevel"/>
    <w:tmpl w:val="AEFC9408"/>
    <w:lvl w:ilvl="0" w:tplc="795ADE00">
      <w:start w:val="1"/>
      <w:numFmt w:val="upperRoman"/>
      <w:lvlText w:val="%1."/>
      <w:lvlJc w:val="left"/>
      <w:pPr>
        <w:ind w:left="4832"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122FE2"/>
    <w:multiLevelType w:val="hybridMultilevel"/>
    <w:tmpl w:val="81948540"/>
    <w:lvl w:ilvl="0" w:tplc="9CEEC3AA">
      <w:start w:val="1"/>
      <w:numFmt w:val="decimal"/>
      <w:lvlText w:val="%1."/>
      <w:lvlJc w:val="left"/>
      <w:pPr>
        <w:ind w:left="144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FC47D12"/>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7" w15:restartNumberingAfterBreak="0">
    <w:nsid w:val="0FE31CA3"/>
    <w:multiLevelType w:val="hybridMultilevel"/>
    <w:tmpl w:val="9C669F8A"/>
    <w:lvl w:ilvl="0" w:tplc="F8AA2526">
      <w:start w:val="1"/>
      <w:numFmt w:val="decimal"/>
      <w:lvlText w:val="2.%1"/>
      <w:lvlJc w:val="left"/>
      <w:pPr>
        <w:ind w:left="1440" w:hanging="360"/>
      </w:pPr>
      <w:rPr>
        <w:rFonts w:ascii="Arial" w:hAnsi="Arial" w:cs="Arial" w:hint="default"/>
        <w:b w:val="0"/>
        <w:i w:val="0"/>
        <w:color w:val="auto"/>
        <w:sz w:val="20"/>
        <w:szCs w:val="2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07A5B5E"/>
    <w:multiLevelType w:val="hybridMultilevel"/>
    <w:tmpl w:val="6BB0CA9E"/>
    <w:lvl w:ilvl="0" w:tplc="9CEEC3AA">
      <w:start w:val="1"/>
      <w:numFmt w:val="decimal"/>
      <w:lvlText w:val="%1."/>
      <w:lvlJc w:val="left"/>
      <w:pPr>
        <w:ind w:left="144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0C16994"/>
    <w:multiLevelType w:val="multilevel"/>
    <w:tmpl w:val="9E521BDE"/>
    <w:lvl w:ilvl="0">
      <w:start w:val="1"/>
      <w:numFmt w:val="lowerLetter"/>
      <w:pStyle w:val="aDefinitionCZ"/>
      <w:lvlText w:val="(%1)"/>
      <w:lvlJc w:val="left"/>
      <w:pPr>
        <w:ind w:left="720" w:hanging="360"/>
      </w:pPr>
      <w:rPr>
        <w:rFonts w:hint="default"/>
      </w:rPr>
    </w:lvl>
    <w:lvl w:ilvl="1">
      <w:start w:val="1"/>
      <w:numFmt w:val="lowerRoman"/>
      <w:pStyle w:val="iDefinitionCZ"/>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439123B"/>
    <w:multiLevelType w:val="hybridMultilevel"/>
    <w:tmpl w:val="66B8346C"/>
    <w:lvl w:ilvl="0" w:tplc="F6ACD7FA">
      <w:start w:val="1"/>
      <w:numFmt w:val="lowerLetter"/>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5E7B19"/>
    <w:multiLevelType w:val="hybridMultilevel"/>
    <w:tmpl w:val="6BB0CA9E"/>
    <w:lvl w:ilvl="0" w:tplc="9CEEC3AA">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1CBE50A1"/>
    <w:multiLevelType w:val="hybridMultilevel"/>
    <w:tmpl w:val="6BB0CA9E"/>
    <w:lvl w:ilvl="0" w:tplc="9CEEC3AA">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E264F27"/>
    <w:multiLevelType w:val="hybridMultilevel"/>
    <w:tmpl w:val="9FD06486"/>
    <w:lvl w:ilvl="0" w:tplc="B4AE080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73712B2"/>
    <w:multiLevelType w:val="hybridMultilevel"/>
    <w:tmpl w:val="07F473BE"/>
    <w:lvl w:ilvl="0" w:tplc="D438240A">
      <w:start w:val="1"/>
      <w:numFmt w:val="lowerRoman"/>
      <w:pStyle w:val="Body2CZ"/>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8933BDE"/>
    <w:multiLevelType w:val="hybridMultilevel"/>
    <w:tmpl w:val="6BB0CA9E"/>
    <w:lvl w:ilvl="0" w:tplc="9CEEC3AA">
      <w:start w:val="1"/>
      <w:numFmt w:val="decimal"/>
      <w:lvlText w:val="%1."/>
      <w:lvlJc w:val="left"/>
      <w:pPr>
        <w:ind w:left="144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93E5B75"/>
    <w:multiLevelType w:val="multilevel"/>
    <w:tmpl w:val="48323E46"/>
    <w:numStyleLink w:val="LevelsCZ"/>
  </w:abstractNum>
  <w:abstractNum w:abstractNumId="17" w15:restartNumberingAfterBreak="0">
    <w:nsid w:val="29E042C0"/>
    <w:multiLevelType w:val="multilevel"/>
    <w:tmpl w:val="04B26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F34633"/>
    <w:multiLevelType w:val="hybridMultilevel"/>
    <w:tmpl w:val="6BB0CA9E"/>
    <w:lvl w:ilvl="0" w:tplc="9CEEC3AA">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E7F71A2"/>
    <w:multiLevelType w:val="hybridMultilevel"/>
    <w:tmpl w:val="07F473BE"/>
    <w:lvl w:ilvl="0" w:tplc="D438240A">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35314997"/>
    <w:multiLevelType w:val="multilevel"/>
    <w:tmpl w:val="48323E46"/>
    <w:styleLink w:val="LevelsCZ"/>
    <w:lvl w:ilvl="0">
      <w:start w:val="1"/>
      <w:numFmt w:val="decimal"/>
      <w:pStyle w:val="Level1CZ"/>
      <w:lvlText w:val="%1."/>
      <w:lvlJc w:val="left"/>
      <w:pPr>
        <w:tabs>
          <w:tab w:val="num" w:pos="851"/>
        </w:tabs>
        <w:ind w:left="851" w:hanging="851"/>
      </w:pPr>
      <w:rPr>
        <w:rFonts w:hint="default"/>
      </w:rPr>
    </w:lvl>
    <w:lvl w:ilvl="1">
      <w:start w:val="1"/>
      <w:numFmt w:val="decimal"/>
      <w:pStyle w:val="Level2CZ"/>
      <w:lvlText w:val="%1.%2"/>
      <w:lvlJc w:val="left"/>
      <w:pPr>
        <w:tabs>
          <w:tab w:val="num" w:pos="851"/>
        </w:tabs>
        <w:ind w:left="851" w:hanging="851"/>
      </w:pPr>
      <w:rPr>
        <w:rFonts w:hint="default"/>
      </w:rPr>
    </w:lvl>
    <w:lvl w:ilvl="2">
      <w:start w:val="1"/>
      <w:numFmt w:val="decimal"/>
      <w:pStyle w:val="Level3CZ"/>
      <w:lvlText w:val="%1.%2.%3"/>
      <w:lvlJc w:val="left"/>
      <w:pPr>
        <w:tabs>
          <w:tab w:val="num" w:pos="1843"/>
        </w:tabs>
        <w:ind w:left="1843" w:hanging="992"/>
      </w:pPr>
      <w:rPr>
        <w:rFonts w:hint="default"/>
      </w:rPr>
    </w:lvl>
    <w:lvl w:ilvl="3">
      <w:start w:val="1"/>
      <w:numFmt w:val="decimal"/>
      <w:pStyle w:val="Level4CZ"/>
      <w:lvlText w:val="%1.%2.%3.%4"/>
      <w:lvlJc w:val="left"/>
      <w:pPr>
        <w:tabs>
          <w:tab w:val="num" w:pos="3119"/>
        </w:tabs>
        <w:ind w:left="3119" w:hanging="1276"/>
      </w:pPr>
      <w:rPr>
        <w:rFonts w:hint="default"/>
      </w:rPr>
    </w:lvl>
    <w:lvl w:ilvl="4">
      <w:start w:val="1"/>
      <w:numFmt w:val="lowerLetter"/>
      <w:pStyle w:val="Level5CZ"/>
      <w:lvlText w:val="(%5)"/>
      <w:lvlJc w:val="left"/>
      <w:pPr>
        <w:tabs>
          <w:tab w:val="num" w:pos="3119"/>
        </w:tabs>
        <w:ind w:left="3119" w:hanging="1276"/>
      </w:pPr>
      <w:rPr>
        <w:rFonts w:hint="default"/>
      </w:rPr>
    </w:lvl>
    <w:lvl w:ilvl="5">
      <w:start w:val="1"/>
      <w:numFmt w:val="decimal"/>
      <w:pStyle w:val="Level6CZ"/>
      <w:lvlText w:val="(%6)"/>
      <w:lvlJc w:val="left"/>
      <w:pPr>
        <w:tabs>
          <w:tab w:val="num" w:pos="3686"/>
        </w:tabs>
        <w:ind w:left="3686" w:hanging="567"/>
      </w:pPr>
      <w:rPr>
        <w:rFonts w:hint="default"/>
      </w:rPr>
    </w:lvl>
    <w:lvl w:ilvl="6">
      <w:start w:val="1"/>
      <w:numFmt w:val="upperLetter"/>
      <w:pStyle w:val="Level7CZ"/>
      <w:lvlText w:val="(%7)"/>
      <w:lvlJc w:val="left"/>
      <w:pPr>
        <w:tabs>
          <w:tab w:val="num" w:pos="4253"/>
        </w:tabs>
        <w:ind w:left="4253"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121C39"/>
    <w:multiLevelType w:val="multilevel"/>
    <w:tmpl w:val="1C902B14"/>
    <w:lvl w:ilvl="0">
      <w:start w:val="1"/>
      <w:numFmt w:val="none"/>
      <w:pStyle w:val="BodyCZ"/>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6A30E6"/>
    <w:multiLevelType w:val="hybridMultilevel"/>
    <w:tmpl w:val="DC02DDE0"/>
    <w:lvl w:ilvl="0" w:tplc="BB38CCEA">
      <w:start w:val="1"/>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3" w15:restartNumberingAfterBreak="0">
    <w:nsid w:val="4BCE63BF"/>
    <w:multiLevelType w:val="multilevel"/>
    <w:tmpl w:val="D2B8543E"/>
    <w:lvl w:ilvl="0">
      <w:start w:val="1"/>
      <w:numFmt w:val="decimal"/>
      <w:lvlText w:val="%1"/>
      <w:lvlJc w:val="left"/>
      <w:pPr>
        <w:ind w:left="360" w:hanging="360"/>
      </w:pPr>
      <w:rPr>
        <w:rFonts w:eastAsiaTheme="minorHAnsi" w:hint="default"/>
      </w:rPr>
    </w:lvl>
    <w:lvl w:ilvl="1">
      <w:start w:val="1"/>
      <w:numFmt w:val="decimal"/>
      <w:lvlText w:val="%1.%2"/>
      <w:lvlJc w:val="left"/>
      <w:pPr>
        <w:ind w:left="786" w:hanging="360"/>
      </w:pPr>
      <w:rPr>
        <w:rFonts w:eastAsiaTheme="minorHAnsi" w:hint="default"/>
      </w:rPr>
    </w:lvl>
    <w:lvl w:ilvl="2">
      <w:start w:val="1"/>
      <w:numFmt w:val="decimal"/>
      <w:lvlText w:val="%1.%2.%3"/>
      <w:lvlJc w:val="left"/>
      <w:pPr>
        <w:ind w:left="1572" w:hanging="720"/>
      </w:pPr>
      <w:rPr>
        <w:rFonts w:eastAsiaTheme="minorHAnsi" w:hint="default"/>
      </w:rPr>
    </w:lvl>
    <w:lvl w:ilvl="3">
      <w:start w:val="1"/>
      <w:numFmt w:val="decimal"/>
      <w:lvlText w:val="%1.%2.%3.%4"/>
      <w:lvlJc w:val="left"/>
      <w:pPr>
        <w:ind w:left="1998" w:hanging="720"/>
      </w:pPr>
      <w:rPr>
        <w:rFonts w:eastAsiaTheme="minorHAnsi" w:hint="default"/>
      </w:rPr>
    </w:lvl>
    <w:lvl w:ilvl="4">
      <w:start w:val="1"/>
      <w:numFmt w:val="decimal"/>
      <w:lvlText w:val="%1.%2.%3.%4.%5"/>
      <w:lvlJc w:val="left"/>
      <w:pPr>
        <w:ind w:left="2784" w:hanging="1080"/>
      </w:pPr>
      <w:rPr>
        <w:rFonts w:eastAsiaTheme="minorHAnsi" w:hint="default"/>
      </w:rPr>
    </w:lvl>
    <w:lvl w:ilvl="5">
      <w:start w:val="1"/>
      <w:numFmt w:val="decimal"/>
      <w:lvlText w:val="%1.%2.%3.%4.%5.%6"/>
      <w:lvlJc w:val="left"/>
      <w:pPr>
        <w:ind w:left="3210" w:hanging="1080"/>
      </w:pPr>
      <w:rPr>
        <w:rFonts w:eastAsiaTheme="minorHAnsi" w:hint="default"/>
      </w:rPr>
    </w:lvl>
    <w:lvl w:ilvl="6">
      <w:start w:val="1"/>
      <w:numFmt w:val="decimal"/>
      <w:lvlText w:val="%1.%2.%3.%4.%5.%6.%7"/>
      <w:lvlJc w:val="left"/>
      <w:pPr>
        <w:ind w:left="3996" w:hanging="1440"/>
      </w:pPr>
      <w:rPr>
        <w:rFonts w:eastAsiaTheme="minorHAnsi" w:hint="default"/>
      </w:rPr>
    </w:lvl>
    <w:lvl w:ilvl="7">
      <w:start w:val="1"/>
      <w:numFmt w:val="decimal"/>
      <w:lvlText w:val="%1.%2.%3.%4.%5.%6.%7.%8"/>
      <w:lvlJc w:val="left"/>
      <w:pPr>
        <w:ind w:left="4422" w:hanging="1440"/>
      </w:pPr>
      <w:rPr>
        <w:rFonts w:eastAsiaTheme="minorHAnsi" w:hint="default"/>
      </w:rPr>
    </w:lvl>
    <w:lvl w:ilvl="8">
      <w:start w:val="1"/>
      <w:numFmt w:val="decimal"/>
      <w:lvlText w:val="%1.%2.%3.%4.%5.%6.%7.%8.%9"/>
      <w:lvlJc w:val="left"/>
      <w:pPr>
        <w:ind w:left="5208" w:hanging="1800"/>
      </w:pPr>
      <w:rPr>
        <w:rFonts w:eastAsiaTheme="minorHAnsi" w:hint="default"/>
      </w:rPr>
    </w:lvl>
  </w:abstractNum>
  <w:abstractNum w:abstractNumId="24" w15:restartNumberingAfterBreak="0">
    <w:nsid w:val="57511216"/>
    <w:multiLevelType w:val="hybridMultilevel"/>
    <w:tmpl w:val="EE4C8E74"/>
    <w:lvl w:ilvl="0" w:tplc="ECD6578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E1F1F02"/>
    <w:multiLevelType w:val="hybridMultilevel"/>
    <w:tmpl w:val="1D6044B0"/>
    <w:lvl w:ilvl="0" w:tplc="88186B8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FA87FE8"/>
    <w:multiLevelType w:val="hybridMultilevel"/>
    <w:tmpl w:val="49220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BF69C3"/>
    <w:multiLevelType w:val="hybridMultilevel"/>
    <w:tmpl w:val="07F473BE"/>
    <w:lvl w:ilvl="0" w:tplc="D438240A">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0086D85"/>
    <w:multiLevelType w:val="hybridMultilevel"/>
    <w:tmpl w:val="73723C1E"/>
    <w:lvl w:ilvl="0" w:tplc="DBD2C526">
      <w:start w:val="1"/>
      <w:numFmt w:val="lowerRoman"/>
      <w:lvlText w:val="(%1)"/>
      <w:lvlJc w:val="left"/>
      <w:pPr>
        <w:ind w:left="1440" w:hanging="360"/>
      </w:pPr>
      <w:rPr>
        <w:rFonts w:ascii="Arial" w:eastAsiaTheme="minorHAnsi" w:hAnsi="Arial" w:cs="Arial"/>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4304D84"/>
    <w:multiLevelType w:val="multilevel"/>
    <w:tmpl w:val="D73A64E0"/>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B2F4112"/>
    <w:multiLevelType w:val="hybridMultilevel"/>
    <w:tmpl w:val="6BB0CA9E"/>
    <w:lvl w:ilvl="0" w:tplc="9CEEC3AA">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D715002"/>
    <w:multiLevelType w:val="hybridMultilevel"/>
    <w:tmpl w:val="2D6E21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253CD4"/>
    <w:multiLevelType w:val="hybridMultilevel"/>
    <w:tmpl w:val="B074D168"/>
    <w:lvl w:ilvl="0" w:tplc="70D65418">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38A36F6"/>
    <w:multiLevelType w:val="hybridMultilevel"/>
    <w:tmpl w:val="9FD06486"/>
    <w:lvl w:ilvl="0" w:tplc="B4AE0808">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47D411A"/>
    <w:multiLevelType w:val="hybridMultilevel"/>
    <w:tmpl w:val="6BB0CA9E"/>
    <w:lvl w:ilvl="0" w:tplc="9CEEC3AA">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A4B600E"/>
    <w:multiLevelType w:val="multilevel"/>
    <w:tmpl w:val="289AF19A"/>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F2870DB"/>
    <w:multiLevelType w:val="hybridMultilevel"/>
    <w:tmpl w:val="6BB0CA9E"/>
    <w:lvl w:ilvl="0" w:tplc="9CEEC3AA">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
  </w:num>
  <w:num w:numId="2">
    <w:abstractNumId w:val="31"/>
  </w:num>
  <w:num w:numId="3">
    <w:abstractNumId w:val="28"/>
  </w:num>
  <w:num w:numId="4">
    <w:abstractNumId w:val="13"/>
  </w:num>
  <w:num w:numId="5">
    <w:abstractNumId w:val="24"/>
  </w:num>
  <w:num w:numId="6">
    <w:abstractNumId w:val="3"/>
  </w:num>
  <w:num w:numId="7">
    <w:abstractNumId w:val="33"/>
  </w:num>
  <w:num w:numId="8">
    <w:abstractNumId w:val="5"/>
  </w:num>
  <w:num w:numId="9">
    <w:abstractNumId w:val="8"/>
  </w:num>
  <w:num w:numId="10">
    <w:abstractNumId w:val="19"/>
  </w:num>
  <w:num w:numId="11">
    <w:abstractNumId w:val="14"/>
  </w:num>
  <w:num w:numId="12">
    <w:abstractNumId w:val="27"/>
  </w:num>
  <w:num w:numId="13">
    <w:abstractNumId w:val="18"/>
  </w:num>
  <w:num w:numId="14">
    <w:abstractNumId w:val="1"/>
  </w:num>
  <w:num w:numId="15">
    <w:abstractNumId w:val="30"/>
  </w:num>
  <w:num w:numId="16">
    <w:abstractNumId w:val="12"/>
  </w:num>
  <w:num w:numId="17">
    <w:abstractNumId w:val="36"/>
  </w:num>
  <w:num w:numId="18">
    <w:abstractNumId w:val="34"/>
  </w:num>
  <w:num w:numId="19">
    <w:abstractNumId w:val="29"/>
  </w:num>
  <w:num w:numId="20">
    <w:abstractNumId w:val="32"/>
  </w:num>
  <w:num w:numId="21">
    <w:abstractNumId w:val="26"/>
  </w:num>
  <w:num w:numId="22">
    <w:abstractNumId w:val="15"/>
  </w:num>
  <w:num w:numId="23">
    <w:abstractNumId w:val="0"/>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0"/>
  </w:num>
  <w:num w:numId="28">
    <w:abstractNumId w:val="2"/>
  </w:num>
  <w:num w:numId="29">
    <w:abstractNumId w:val="22"/>
  </w:num>
  <w:num w:numId="30">
    <w:abstractNumId w:val="23"/>
  </w:num>
  <w:num w:numId="31">
    <w:abstractNumId w:val="20"/>
  </w:num>
  <w:num w:numId="32">
    <w:abstractNumId w:val="16"/>
  </w:num>
  <w:num w:numId="33">
    <w:abstractNumId w:val="9"/>
  </w:num>
  <w:num w:numId="34">
    <w:abstractNumId w:val="21"/>
  </w:num>
  <w:num w:numId="35">
    <w:abstractNumId w:val="17"/>
  </w:num>
  <w:num w:numId="36">
    <w:abstractNumId w:val="2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D5"/>
    <w:rsid w:val="00007025"/>
    <w:rsid w:val="00012B5A"/>
    <w:rsid w:val="00021379"/>
    <w:rsid w:val="0002206C"/>
    <w:rsid w:val="00025573"/>
    <w:rsid w:val="00030A34"/>
    <w:rsid w:val="000323D7"/>
    <w:rsid w:val="00034D88"/>
    <w:rsid w:val="0003551A"/>
    <w:rsid w:val="000372CC"/>
    <w:rsid w:val="00041331"/>
    <w:rsid w:val="00042BE0"/>
    <w:rsid w:val="0004622B"/>
    <w:rsid w:val="00052C8C"/>
    <w:rsid w:val="00053EE8"/>
    <w:rsid w:val="00057C60"/>
    <w:rsid w:val="0006187A"/>
    <w:rsid w:val="0007672C"/>
    <w:rsid w:val="000772C5"/>
    <w:rsid w:val="00082A3C"/>
    <w:rsid w:val="00083EF9"/>
    <w:rsid w:val="00085846"/>
    <w:rsid w:val="000A075A"/>
    <w:rsid w:val="000A54E2"/>
    <w:rsid w:val="000A59D5"/>
    <w:rsid w:val="000B4160"/>
    <w:rsid w:val="000C2EB4"/>
    <w:rsid w:val="000C6954"/>
    <w:rsid w:val="000D25A0"/>
    <w:rsid w:val="000D344D"/>
    <w:rsid w:val="000E4C2D"/>
    <w:rsid w:val="000F3794"/>
    <w:rsid w:val="00100105"/>
    <w:rsid w:val="00102BCE"/>
    <w:rsid w:val="00105CDD"/>
    <w:rsid w:val="001267CF"/>
    <w:rsid w:val="00126D84"/>
    <w:rsid w:val="00133104"/>
    <w:rsid w:val="00143BC1"/>
    <w:rsid w:val="00156A40"/>
    <w:rsid w:val="00156FF1"/>
    <w:rsid w:val="0016174F"/>
    <w:rsid w:val="00161C21"/>
    <w:rsid w:val="00161C9B"/>
    <w:rsid w:val="00165DF9"/>
    <w:rsid w:val="00173C9E"/>
    <w:rsid w:val="00176AAA"/>
    <w:rsid w:val="00180585"/>
    <w:rsid w:val="00182E37"/>
    <w:rsid w:val="00195440"/>
    <w:rsid w:val="001A4529"/>
    <w:rsid w:val="001B1018"/>
    <w:rsid w:val="001B1944"/>
    <w:rsid w:val="001B39AB"/>
    <w:rsid w:val="001D089A"/>
    <w:rsid w:val="001D0B40"/>
    <w:rsid w:val="001D0C9C"/>
    <w:rsid w:val="001D5499"/>
    <w:rsid w:val="001E2829"/>
    <w:rsid w:val="001E4A15"/>
    <w:rsid w:val="001E4DEF"/>
    <w:rsid w:val="001F3B8D"/>
    <w:rsid w:val="001F47A5"/>
    <w:rsid w:val="001F4975"/>
    <w:rsid w:val="001F660C"/>
    <w:rsid w:val="002012A0"/>
    <w:rsid w:val="00205A96"/>
    <w:rsid w:val="0020766A"/>
    <w:rsid w:val="002207CE"/>
    <w:rsid w:val="00236136"/>
    <w:rsid w:val="00253104"/>
    <w:rsid w:val="002553DC"/>
    <w:rsid w:val="00260B40"/>
    <w:rsid w:val="002628FF"/>
    <w:rsid w:val="00271513"/>
    <w:rsid w:val="002716AD"/>
    <w:rsid w:val="00273D30"/>
    <w:rsid w:val="00274B5C"/>
    <w:rsid w:val="00275A0C"/>
    <w:rsid w:val="0028786A"/>
    <w:rsid w:val="0029168B"/>
    <w:rsid w:val="00295916"/>
    <w:rsid w:val="002A3AE0"/>
    <w:rsid w:val="002A6F35"/>
    <w:rsid w:val="002A73EA"/>
    <w:rsid w:val="002B04EC"/>
    <w:rsid w:val="002B087A"/>
    <w:rsid w:val="002C061A"/>
    <w:rsid w:val="002D1BAB"/>
    <w:rsid w:val="002D49F5"/>
    <w:rsid w:val="002E2808"/>
    <w:rsid w:val="002E6141"/>
    <w:rsid w:val="002E63DF"/>
    <w:rsid w:val="0030023D"/>
    <w:rsid w:val="00303203"/>
    <w:rsid w:val="00307879"/>
    <w:rsid w:val="0032115D"/>
    <w:rsid w:val="00323EC3"/>
    <w:rsid w:val="00333AB4"/>
    <w:rsid w:val="00341EB3"/>
    <w:rsid w:val="003440F9"/>
    <w:rsid w:val="00350ED0"/>
    <w:rsid w:val="003632E9"/>
    <w:rsid w:val="003642A4"/>
    <w:rsid w:val="003700D2"/>
    <w:rsid w:val="00376F15"/>
    <w:rsid w:val="003819B7"/>
    <w:rsid w:val="0038289B"/>
    <w:rsid w:val="00382A1C"/>
    <w:rsid w:val="00385E24"/>
    <w:rsid w:val="00393C2D"/>
    <w:rsid w:val="0039598F"/>
    <w:rsid w:val="00397348"/>
    <w:rsid w:val="003A0BE2"/>
    <w:rsid w:val="003A3CB9"/>
    <w:rsid w:val="003A7BA8"/>
    <w:rsid w:val="003B612A"/>
    <w:rsid w:val="003E44AD"/>
    <w:rsid w:val="00406FB9"/>
    <w:rsid w:val="00411AF6"/>
    <w:rsid w:val="00432605"/>
    <w:rsid w:val="00461576"/>
    <w:rsid w:val="00461AB2"/>
    <w:rsid w:val="00462A43"/>
    <w:rsid w:val="00463640"/>
    <w:rsid w:val="00463FF9"/>
    <w:rsid w:val="004654DD"/>
    <w:rsid w:val="0046608E"/>
    <w:rsid w:val="00476477"/>
    <w:rsid w:val="00476481"/>
    <w:rsid w:val="0048182F"/>
    <w:rsid w:val="00484458"/>
    <w:rsid w:val="00484E59"/>
    <w:rsid w:val="00486477"/>
    <w:rsid w:val="00490FDA"/>
    <w:rsid w:val="00492A8E"/>
    <w:rsid w:val="00495BAD"/>
    <w:rsid w:val="004978D8"/>
    <w:rsid w:val="004A23E9"/>
    <w:rsid w:val="004B14DF"/>
    <w:rsid w:val="004B6254"/>
    <w:rsid w:val="004C61CE"/>
    <w:rsid w:val="004D04CB"/>
    <w:rsid w:val="004D61F2"/>
    <w:rsid w:val="004F09DE"/>
    <w:rsid w:val="004F16E1"/>
    <w:rsid w:val="004F7FBE"/>
    <w:rsid w:val="005033E9"/>
    <w:rsid w:val="005123EA"/>
    <w:rsid w:val="00516E20"/>
    <w:rsid w:val="00517AF8"/>
    <w:rsid w:val="005215D0"/>
    <w:rsid w:val="00522B39"/>
    <w:rsid w:val="00525CF0"/>
    <w:rsid w:val="005324A0"/>
    <w:rsid w:val="00547549"/>
    <w:rsid w:val="00547FD0"/>
    <w:rsid w:val="00550B42"/>
    <w:rsid w:val="00563880"/>
    <w:rsid w:val="00564D38"/>
    <w:rsid w:val="00564F7D"/>
    <w:rsid w:val="005929ED"/>
    <w:rsid w:val="005A46D3"/>
    <w:rsid w:val="005C1D86"/>
    <w:rsid w:val="005D0904"/>
    <w:rsid w:val="005F47E5"/>
    <w:rsid w:val="00601520"/>
    <w:rsid w:val="00611040"/>
    <w:rsid w:val="006112C2"/>
    <w:rsid w:val="006206F3"/>
    <w:rsid w:val="00622D30"/>
    <w:rsid w:val="00625549"/>
    <w:rsid w:val="006342D2"/>
    <w:rsid w:val="00634743"/>
    <w:rsid w:val="00637B8A"/>
    <w:rsid w:val="0064259D"/>
    <w:rsid w:val="006477E0"/>
    <w:rsid w:val="00650770"/>
    <w:rsid w:val="0065270A"/>
    <w:rsid w:val="00652E74"/>
    <w:rsid w:val="00660730"/>
    <w:rsid w:val="0066265F"/>
    <w:rsid w:val="00662E4A"/>
    <w:rsid w:val="006664CC"/>
    <w:rsid w:val="00666ED1"/>
    <w:rsid w:val="006675FE"/>
    <w:rsid w:val="00670F5E"/>
    <w:rsid w:val="00676963"/>
    <w:rsid w:val="00686B17"/>
    <w:rsid w:val="006947AF"/>
    <w:rsid w:val="006A1C96"/>
    <w:rsid w:val="006A7D6A"/>
    <w:rsid w:val="006B08A3"/>
    <w:rsid w:val="006C6705"/>
    <w:rsid w:val="006C75F8"/>
    <w:rsid w:val="006D1FE5"/>
    <w:rsid w:val="006D5159"/>
    <w:rsid w:val="006E0495"/>
    <w:rsid w:val="006F12C0"/>
    <w:rsid w:val="007049F5"/>
    <w:rsid w:val="00705D45"/>
    <w:rsid w:val="00710C47"/>
    <w:rsid w:val="00714E31"/>
    <w:rsid w:val="00715C9D"/>
    <w:rsid w:val="007312E7"/>
    <w:rsid w:val="00736F33"/>
    <w:rsid w:val="007446DD"/>
    <w:rsid w:val="00751039"/>
    <w:rsid w:val="007521D4"/>
    <w:rsid w:val="007621B4"/>
    <w:rsid w:val="007646F4"/>
    <w:rsid w:val="00764C73"/>
    <w:rsid w:val="00767125"/>
    <w:rsid w:val="007712B7"/>
    <w:rsid w:val="007724C2"/>
    <w:rsid w:val="00774242"/>
    <w:rsid w:val="00793955"/>
    <w:rsid w:val="00797DE9"/>
    <w:rsid w:val="007A0D93"/>
    <w:rsid w:val="007A6BBE"/>
    <w:rsid w:val="007B2450"/>
    <w:rsid w:val="007C1A05"/>
    <w:rsid w:val="007C4C5E"/>
    <w:rsid w:val="007C520D"/>
    <w:rsid w:val="007C7C8F"/>
    <w:rsid w:val="007D1509"/>
    <w:rsid w:val="007E0834"/>
    <w:rsid w:val="007E6D1C"/>
    <w:rsid w:val="007F388C"/>
    <w:rsid w:val="007F4254"/>
    <w:rsid w:val="00803652"/>
    <w:rsid w:val="00805D44"/>
    <w:rsid w:val="008210ED"/>
    <w:rsid w:val="00821859"/>
    <w:rsid w:val="00826CCF"/>
    <w:rsid w:val="00827D15"/>
    <w:rsid w:val="00835DC2"/>
    <w:rsid w:val="00841823"/>
    <w:rsid w:val="00844363"/>
    <w:rsid w:val="008473A1"/>
    <w:rsid w:val="00850D09"/>
    <w:rsid w:val="00852AD2"/>
    <w:rsid w:val="00852ADC"/>
    <w:rsid w:val="0085434C"/>
    <w:rsid w:val="0086132D"/>
    <w:rsid w:val="0086760A"/>
    <w:rsid w:val="0087128E"/>
    <w:rsid w:val="00872E90"/>
    <w:rsid w:val="00874000"/>
    <w:rsid w:val="00874A5B"/>
    <w:rsid w:val="00876CFE"/>
    <w:rsid w:val="008925FF"/>
    <w:rsid w:val="00892FBF"/>
    <w:rsid w:val="00892FDF"/>
    <w:rsid w:val="008A134E"/>
    <w:rsid w:val="008A1AE6"/>
    <w:rsid w:val="008A2080"/>
    <w:rsid w:val="008A51DE"/>
    <w:rsid w:val="008A7EDD"/>
    <w:rsid w:val="008B105C"/>
    <w:rsid w:val="008B12B0"/>
    <w:rsid w:val="008B296B"/>
    <w:rsid w:val="008B2FC0"/>
    <w:rsid w:val="008B4EE6"/>
    <w:rsid w:val="008C3217"/>
    <w:rsid w:val="008D2E50"/>
    <w:rsid w:val="008E14C2"/>
    <w:rsid w:val="008E592C"/>
    <w:rsid w:val="008E608C"/>
    <w:rsid w:val="008F160E"/>
    <w:rsid w:val="008F46AD"/>
    <w:rsid w:val="008F64D5"/>
    <w:rsid w:val="0092517D"/>
    <w:rsid w:val="00932B00"/>
    <w:rsid w:val="00936F28"/>
    <w:rsid w:val="009379AF"/>
    <w:rsid w:val="00941027"/>
    <w:rsid w:val="00945382"/>
    <w:rsid w:val="0096292B"/>
    <w:rsid w:val="00964446"/>
    <w:rsid w:val="00967B99"/>
    <w:rsid w:val="00970F6D"/>
    <w:rsid w:val="00974DD3"/>
    <w:rsid w:val="0099310B"/>
    <w:rsid w:val="009B12FA"/>
    <w:rsid w:val="009B40CF"/>
    <w:rsid w:val="009B4DA2"/>
    <w:rsid w:val="009C1166"/>
    <w:rsid w:val="009C18F1"/>
    <w:rsid w:val="009C3468"/>
    <w:rsid w:val="009C70C7"/>
    <w:rsid w:val="009F0E2A"/>
    <w:rsid w:val="009F53F7"/>
    <w:rsid w:val="009F5DBC"/>
    <w:rsid w:val="009F7476"/>
    <w:rsid w:val="009F7E04"/>
    <w:rsid w:val="00A02E8A"/>
    <w:rsid w:val="00A070F9"/>
    <w:rsid w:val="00A17382"/>
    <w:rsid w:val="00A36C79"/>
    <w:rsid w:val="00A62DD4"/>
    <w:rsid w:val="00A72152"/>
    <w:rsid w:val="00A92978"/>
    <w:rsid w:val="00A93F9B"/>
    <w:rsid w:val="00AA6ED2"/>
    <w:rsid w:val="00AA7A6B"/>
    <w:rsid w:val="00AB3D36"/>
    <w:rsid w:val="00AC16DC"/>
    <w:rsid w:val="00AC53A5"/>
    <w:rsid w:val="00AD016E"/>
    <w:rsid w:val="00AD0DEF"/>
    <w:rsid w:val="00AD7385"/>
    <w:rsid w:val="00AF0031"/>
    <w:rsid w:val="00AF1131"/>
    <w:rsid w:val="00AF20EF"/>
    <w:rsid w:val="00AF66C2"/>
    <w:rsid w:val="00B00156"/>
    <w:rsid w:val="00B01312"/>
    <w:rsid w:val="00B02DEA"/>
    <w:rsid w:val="00B27C21"/>
    <w:rsid w:val="00B33599"/>
    <w:rsid w:val="00B40C25"/>
    <w:rsid w:val="00B4350B"/>
    <w:rsid w:val="00B45140"/>
    <w:rsid w:val="00B5406A"/>
    <w:rsid w:val="00B7282F"/>
    <w:rsid w:val="00B753AB"/>
    <w:rsid w:val="00B82050"/>
    <w:rsid w:val="00B82100"/>
    <w:rsid w:val="00B84FFF"/>
    <w:rsid w:val="00B92372"/>
    <w:rsid w:val="00B9487F"/>
    <w:rsid w:val="00BA1422"/>
    <w:rsid w:val="00BA4A03"/>
    <w:rsid w:val="00BA6B5E"/>
    <w:rsid w:val="00BA7E5B"/>
    <w:rsid w:val="00BB237E"/>
    <w:rsid w:val="00BB6007"/>
    <w:rsid w:val="00BC4E4E"/>
    <w:rsid w:val="00BC5FEF"/>
    <w:rsid w:val="00BD4620"/>
    <w:rsid w:val="00BE1362"/>
    <w:rsid w:val="00BE16A9"/>
    <w:rsid w:val="00BF1982"/>
    <w:rsid w:val="00BF33FD"/>
    <w:rsid w:val="00C005BD"/>
    <w:rsid w:val="00C048CC"/>
    <w:rsid w:val="00C141B5"/>
    <w:rsid w:val="00C14C4B"/>
    <w:rsid w:val="00C172FA"/>
    <w:rsid w:val="00C24860"/>
    <w:rsid w:val="00C30B8E"/>
    <w:rsid w:val="00C43E70"/>
    <w:rsid w:val="00C44BF4"/>
    <w:rsid w:val="00C55A6F"/>
    <w:rsid w:val="00C57E45"/>
    <w:rsid w:val="00C63126"/>
    <w:rsid w:val="00C63F95"/>
    <w:rsid w:val="00C661BC"/>
    <w:rsid w:val="00C76ACC"/>
    <w:rsid w:val="00C81340"/>
    <w:rsid w:val="00C818CA"/>
    <w:rsid w:val="00C90CE1"/>
    <w:rsid w:val="00CA2842"/>
    <w:rsid w:val="00CA3850"/>
    <w:rsid w:val="00CA42AF"/>
    <w:rsid w:val="00CC1ACA"/>
    <w:rsid w:val="00CC7370"/>
    <w:rsid w:val="00CD03FC"/>
    <w:rsid w:val="00CD2999"/>
    <w:rsid w:val="00CD5683"/>
    <w:rsid w:val="00CE51AF"/>
    <w:rsid w:val="00D05AD3"/>
    <w:rsid w:val="00D12074"/>
    <w:rsid w:val="00D13276"/>
    <w:rsid w:val="00D1698C"/>
    <w:rsid w:val="00D2736D"/>
    <w:rsid w:val="00D330B4"/>
    <w:rsid w:val="00D34679"/>
    <w:rsid w:val="00D3548E"/>
    <w:rsid w:val="00D37053"/>
    <w:rsid w:val="00D42953"/>
    <w:rsid w:val="00D43447"/>
    <w:rsid w:val="00D46D4D"/>
    <w:rsid w:val="00D5487A"/>
    <w:rsid w:val="00D55239"/>
    <w:rsid w:val="00D5579D"/>
    <w:rsid w:val="00D57375"/>
    <w:rsid w:val="00D579B4"/>
    <w:rsid w:val="00D628E6"/>
    <w:rsid w:val="00D75922"/>
    <w:rsid w:val="00D80586"/>
    <w:rsid w:val="00D82294"/>
    <w:rsid w:val="00D83CC8"/>
    <w:rsid w:val="00D906F6"/>
    <w:rsid w:val="00D97914"/>
    <w:rsid w:val="00DA42D0"/>
    <w:rsid w:val="00DA689C"/>
    <w:rsid w:val="00DB0503"/>
    <w:rsid w:val="00DB1EDB"/>
    <w:rsid w:val="00DC14FF"/>
    <w:rsid w:val="00DC6061"/>
    <w:rsid w:val="00DF47C9"/>
    <w:rsid w:val="00DF5257"/>
    <w:rsid w:val="00E01DC2"/>
    <w:rsid w:val="00E064C2"/>
    <w:rsid w:val="00E17078"/>
    <w:rsid w:val="00E20D49"/>
    <w:rsid w:val="00E22582"/>
    <w:rsid w:val="00E23F51"/>
    <w:rsid w:val="00E26253"/>
    <w:rsid w:val="00E2792A"/>
    <w:rsid w:val="00E4444B"/>
    <w:rsid w:val="00E4610D"/>
    <w:rsid w:val="00E46DA9"/>
    <w:rsid w:val="00E53BF1"/>
    <w:rsid w:val="00E61E55"/>
    <w:rsid w:val="00E6225E"/>
    <w:rsid w:val="00E67668"/>
    <w:rsid w:val="00E85313"/>
    <w:rsid w:val="00E90F2A"/>
    <w:rsid w:val="00E93BFA"/>
    <w:rsid w:val="00E96CB4"/>
    <w:rsid w:val="00EB209E"/>
    <w:rsid w:val="00EC2BA7"/>
    <w:rsid w:val="00ED24CD"/>
    <w:rsid w:val="00EE561A"/>
    <w:rsid w:val="00EF0452"/>
    <w:rsid w:val="00EF087A"/>
    <w:rsid w:val="00EF0F34"/>
    <w:rsid w:val="00EF3D89"/>
    <w:rsid w:val="00EF3F97"/>
    <w:rsid w:val="00EF6EB2"/>
    <w:rsid w:val="00EF7E37"/>
    <w:rsid w:val="00F0152B"/>
    <w:rsid w:val="00F13C94"/>
    <w:rsid w:val="00F14EEE"/>
    <w:rsid w:val="00F23BF3"/>
    <w:rsid w:val="00F2538E"/>
    <w:rsid w:val="00F27F34"/>
    <w:rsid w:val="00F316C1"/>
    <w:rsid w:val="00F327B5"/>
    <w:rsid w:val="00F34FD2"/>
    <w:rsid w:val="00F36D6C"/>
    <w:rsid w:val="00F37AEF"/>
    <w:rsid w:val="00F427C4"/>
    <w:rsid w:val="00F53E73"/>
    <w:rsid w:val="00F60C58"/>
    <w:rsid w:val="00F62D0C"/>
    <w:rsid w:val="00F64095"/>
    <w:rsid w:val="00F93D07"/>
    <w:rsid w:val="00F96D3C"/>
    <w:rsid w:val="00F97586"/>
    <w:rsid w:val="00FA65EC"/>
    <w:rsid w:val="00FA754C"/>
    <w:rsid w:val="00FB1897"/>
    <w:rsid w:val="00FB6C3E"/>
    <w:rsid w:val="00FE5247"/>
    <w:rsid w:val="00FF0365"/>
    <w:rsid w:val="00FF145B"/>
    <w:rsid w:val="00FF2E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8E47"/>
  <w15:docId w15:val="{CE157516-1CF6-437E-B1E9-3EA888F5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59D5"/>
    <w:pPr>
      <w:ind w:left="720"/>
      <w:contextualSpacing/>
    </w:pPr>
  </w:style>
  <w:style w:type="paragraph" w:styleId="Textbubliny">
    <w:name w:val="Balloon Text"/>
    <w:basedOn w:val="Normln"/>
    <w:link w:val="TextbublinyChar"/>
    <w:uiPriority w:val="99"/>
    <w:semiHidden/>
    <w:unhideWhenUsed/>
    <w:rsid w:val="00E676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7668"/>
    <w:rPr>
      <w:rFonts w:ascii="Segoe UI" w:hAnsi="Segoe UI" w:cs="Segoe UI"/>
      <w:sz w:val="18"/>
      <w:szCs w:val="18"/>
    </w:rPr>
  </w:style>
  <w:style w:type="character" w:styleId="Odkaznakoment">
    <w:name w:val="annotation reference"/>
    <w:basedOn w:val="Standardnpsmoodstavce"/>
    <w:uiPriority w:val="99"/>
    <w:semiHidden/>
    <w:unhideWhenUsed/>
    <w:rsid w:val="00EF3F97"/>
    <w:rPr>
      <w:sz w:val="16"/>
      <w:szCs w:val="16"/>
    </w:rPr>
  </w:style>
  <w:style w:type="paragraph" w:styleId="Textkomente">
    <w:name w:val="annotation text"/>
    <w:basedOn w:val="Normln"/>
    <w:link w:val="TextkomenteChar"/>
    <w:uiPriority w:val="99"/>
    <w:semiHidden/>
    <w:unhideWhenUsed/>
    <w:rsid w:val="00EF3F97"/>
    <w:pPr>
      <w:spacing w:line="240" w:lineRule="auto"/>
    </w:pPr>
    <w:rPr>
      <w:szCs w:val="20"/>
    </w:rPr>
  </w:style>
  <w:style w:type="character" w:customStyle="1" w:styleId="TextkomenteChar">
    <w:name w:val="Text komentáře Char"/>
    <w:basedOn w:val="Standardnpsmoodstavce"/>
    <w:link w:val="Textkomente"/>
    <w:uiPriority w:val="99"/>
    <w:semiHidden/>
    <w:rsid w:val="00EF3F97"/>
    <w:rPr>
      <w:szCs w:val="20"/>
    </w:rPr>
  </w:style>
  <w:style w:type="paragraph" w:styleId="Pedmtkomente">
    <w:name w:val="annotation subject"/>
    <w:basedOn w:val="Textkomente"/>
    <w:next w:val="Textkomente"/>
    <w:link w:val="PedmtkomenteChar"/>
    <w:uiPriority w:val="99"/>
    <w:semiHidden/>
    <w:unhideWhenUsed/>
    <w:rsid w:val="00EF3F97"/>
    <w:rPr>
      <w:b/>
      <w:bCs/>
    </w:rPr>
  </w:style>
  <w:style w:type="character" w:customStyle="1" w:styleId="PedmtkomenteChar">
    <w:name w:val="Předmět komentáře Char"/>
    <w:basedOn w:val="TextkomenteChar"/>
    <w:link w:val="Pedmtkomente"/>
    <w:uiPriority w:val="99"/>
    <w:semiHidden/>
    <w:rsid w:val="00EF3F97"/>
    <w:rPr>
      <w:b/>
      <w:bCs/>
      <w:szCs w:val="20"/>
    </w:rPr>
  </w:style>
  <w:style w:type="paragraph" w:customStyle="1" w:styleId="Style72">
    <w:name w:val="Style72"/>
    <w:basedOn w:val="Normln"/>
    <w:rsid w:val="009C70C7"/>
    <w:pPr>
      <w:autoSpaceDE w:val="0"/>
      <w:autoSpaceDN w:val="0"/>
      <w:spacing w:after="0" w:line="269" w:lineRule="exact"/>
      <w:ind w:hanging="394"/>
      <w:jc w:val="both"/>
    </w:pPr>
    <w:rPr>
      <w:rFonts w:ascii="Franklin Gothic Demi" w:hAnsi="Franklin Gothic Demi" w:cs="Calibri"/>
      <w:sz w:val="24"/>
      <w:szCs w:val="24"/>
      <w:lang w:eastAsia="cs-CZ"/>
    </w:rPr>
  </w:style>
  <w:style w:type="paragraph" w:styleId="Revize">
    <w:name w:val="Revision"/>
    <w:hidden/>
    <w:uiPriority w:val="99"/>
    <w:semiHidden/>
    <w:rsid w:val="00BB6007"/>
    <w:pPr>
      <w:spacing w:after="0" w:line="240" w:lineRule="auto"/>
    </w:pPr>
  </w:style>
  <w:style w:type="paragraph" w:customStyle="1" w:styleId="rove1-slovannadpis">
    <w:name w:val="Úroveň 1 - číslovaný nadpis"/>
    <w:basedOn w:val="Normln"/>
    <w:next w:val="Normln"/>
    <w:qFormat/>
    <w:rsid w:val="00FF145B"/>
    <w:pPr>
      <w:keepNext/>
      <w:numPr>
        <w:numId w:val="26"/>
      </w:numPr>
      <w:spacing w:after="210" w:line="300" w:lineRule="auto"/>
      <w:jc w:val="both"/>
    </w:pPr>
    <w:rPr>
      <w:rFonts w:eastAsia="Times New Roman" w:cs="Times New Roman"/>
      <w:b/>
      <w:caps/>
      <w:sz w:val="21"/>
      <w:szCs w:val="24"/>
      <w:lang w:eastAsia="cs-CZ"/>
    </w:rPr>
  </w:style>
  <w:style w:type="paragraph" w:customStyle="1" w:styleId="rove2-slovantext">
    <w:name w:val="Úroveň 2 - číslovaný text"/>
    <w:basedOn w:val="Normln"/>
    <w:link w:val="rove2-slovantextChar"/>
    <w:qFormat/>
    <w:rsid w:val="00FF145B"/>
    <w:pPr>
      <w:numPr>
        <w:ilvl w:val="1"/>
        <w:numId w:val="26"/>
      </w:numPr>
      <w:spacing w:after="210" w:line="300" w:lineRule="auto"/>
      <w:jc w:val="both"/>
    </w:pPr>
    <w:rPr>
      <w:rFonts w:eastAsia="Times New Roman" w:cs="Times New Roman"/>
      <w:sz w:val="21"/>
      <w:szCs w:val="24"/>
      <w:lang w:eastAsia="cs-CZ"/>
    </w:rPr>
  </w:style>
  <w:style w:type="paragraph" w:customStyle="1" w:styleId="rove3-slovantext">
    <w:name w:val="Úroveň 3 - číslovaný text"/>
    <w:basedOn w:val="Normln"/>
    <w:qFormat/>
    <w:rsid w:val="00FF145B"/>
    <w:pPr>
      <w:numPr>
        <w:ilvl w:val="2"/>
        <w:numId w:val="26"/>
      </w:numPr>
      <w:spacing w:after="210" w:line="300" w:lineRule="auto"/>
      <w:ind w:left="1134"/>
      <w:jc w:val="both"/>
    </w:pPr>
    <w:rPr>
      <w:rFonts w:eastAsia="Times New Roman" w:cs="Times New Roman"/>
      <w:sz w:val="21"/>
      <w:szCs w:val="24"/>
      <w:lang w:eastAsia="cs-CZ"/>
    </w:rPr>
  </w:style>
  <w:style w:type="character" w:customStyle="1" w:styleId="rove2-slovantextChar">
    <w:name w:val="Úroveň 2 - číslovaný text Char"/>
    <w:link w:val="rove2-slovantext"/>
    <w:rsid w:val="00FF145B"/>
    <w:rPr>
      <w:rFonts w:eastAsia="Times New Roman" w:cs="Times New Roman"/>
      <w:sz w:val="21"/>
      <w:szCs w:val="24"/>
      <w:lang w:eastAsia="cs-CZ"/>
    </w:rPr>
  </w:style>
  <w:style w:type="numbering" w:customStyle="1" w:styleId="LevelsCZ">
    <w:name w:val="Levels CZ"/>
    <w:uiPriority w:val="99"/>
    <w:rsid w:val="008D2E50"/>
    <w:pPr>
      <w:numPr>
        <w:numId w:val="31"/>
      </w:numPr>
    </w:pPr>
  </w:style>
  <w:style w:type="paragraph" w:customStyle="1" w:styleId="Level1CZ">
    <w:name w:val="Level 1 CZ"/>
    <w:basedOn w:val="Normln"/>
    <w:qFormat/>
    <w:rsid w:val="008D2E50"/>
    <w:pPr>
      <w:numPr>
        <w:numId w:val="32"/>
      </w:numPr>
      <w:spacing w:after="240" w:line="240" w:lineRule="auto"/>
      <w:jc w:val="both"/>
    </w:pPr>
    <w:rPr>
      <w:rFonts w:ascii="Verdana" w:eastAsia="Times New Roman" w:hAnsi="Verdana" w:cs="Times New Roman"/>
      <w:sz w:val="18"/>
      <w:szCs w:val="18"/>
      <w:lang w:eastAsia="zh-CN"/>
    </w:rPr>
  </w:style>
  <w:style w:type="paragraph" w:customStyle="1" w:styleId="Level2CZ">
    <w:name w:val="Level 2 CZ"/>
    <w:basedOn w:val="Normln"/>
    <w:qFormat/>
    <w:rsid w:val="008D2E50"/>
    <w:pPr>
      <w:numPr>
        <w:ilvl w:val="1"/>
        <w:numId w:val="32"/>
      </w:numPr>
      <w:spacing w:after="240" w:line="240" w:lineRule="auto"/>
      <w:jc w:val="both"/>
    </w:pPr>
    <w:rPr>
      <w:rFonts w:ascii="Verdana" w:eastAsia="Times New Roman" w:hAnsi="Verdana" w:cs="Times New Roman"/>
      <w:sz w:val="18"/>
      <w:szCs w:val="18"/>
      <w:lang w:eastAsia="zh-CN"/>
    </w:rPr>
  </w:style>
  <w:style w:type="paragraph" w:customStyle="1" w:styleId="Level3CZ">
    <w:name w:val="Level 3 CZ"/>
    <w:basedOn w:val="Normln"/>
    <w:qFormat/>
    <w:rsid w:val="008D2E50"/>
    <w:pPr>
      <w:numPr>
        <w:ilvl w:val="2"/>
        <w:numId w:val="32"/>
      </w:numPr>
      <w:spacing w:after="240" w:line="240" w:lineRule="auto"/>
      <w:jc w:val="both"/>
    </w:pPr>
    <w:rPr>
      <w:rFonts w:ascii="Verdana" w:eastAsia="Times New Roman" w:hAnsi="Verdana" w:cs="Times New Roman"/>
      <w:sz w:val="18"/>
      <w:szCs w:val="18"/>
      <w:lang w:eastAsia="zh-CN"/>
    </w:rPr>
  </w:style>
  <w:style w:type="paragraph" w:customStyle="1" w:styleId="Level4CZ">
    <w:name w:val="Level 4 CZ"/>
    <w:basedOn w:val="Normln"/>
    <w:qFormat/>
    <w:rsid w:val="008D2E50"/>
    <w:pPr>
      <w:numPr>
        <w:ilvl w:val="3"/>
        <w:numId w:val="32"/>
      </w:numPr>
      <w:spacing w:after="240" w:line="240" w:lineRule="auto"/>
      <w:jc w:val="both"/>
    </w:pPr>
    <w:rPr>
      <w:rFonts w:ascii="Verdana" w:eastAsia="Times New Roman" w:hAnsi="Verdana" w:cs="Times New Roman"/>
      <w:sz w:val="18"/>
      <w:szCs w:val="18"/>
      <w:lang w:eastAsia="zh-CN"/>
    </w:rPr>
  </w:style>
  <w:style w:type="paragraph" w:customStyle="1" w:styleId="Level5CZ">
    <w:name w:val="Level 5 CZ"/>
    <w:basedOn w:val="Normln"/>
    <w:qFormat/>
    <w:rsid w:val="008D2E50"/>
    <w:pPr>
      <w:numPr>
        <w:ilvl w:val="4"/>
        <w:numId w:val="32"/>
      </w:numPr>
      <w:spacing w:after="240" w:line="240" w:lineRule="auto"/>
      <w:jc w:val="both"/>
    </w:pPr>
    <w:rPr>
      <w:rFonts w:ascii="Verdana" w:eastAsia="Times New Roman" w:hAnsi="Verdana" w:cs="Times New Roman"/>
      <w:sz w:val="18"/>
      <w:szCs w:val="18"/>
      <w:lang w:eastAsia="zh-CN"/>
    </w:rPr>
  </w:style>
  <w:style w:type="paragraph" w:customStyle="1" w:styleId="Level6CZ">
    <w:name w:val="Level 6 CZ"/>
    <w:basedOn w:val="Normln"/>
    <w:qFormat/>
    <w:rsid w:val="008D2E50"/>
    <w:pPr>
      <w:numPr>
        <w:ilvl w:val="5"/>
        <w:numId w:val="32"/>
      </w:numPr>
      <w:spacing w:after="240" w:line="240" w:lineRule="auto"/>
      <w:jc w:val="both"/>
    </w:pPr>
    <w:rPr>
      <w:rFonts w:ascii="Verdana" w:eastAsia="Times New Roman" w:hAnsi="Verdana" w:cs="Times New Roman"/>
      <w:sz w:val="18"/>
      <w:szCs w:val="18"/>
      <w:lang w:eastAsia="zh-CN"/>
    </w:rPr>
  </w:style>
  <w:style w:type="paragraph" w:customStyle="1" w:styleId="Level7CZ">
    <w:name w:val="Level 7 CZ"/>
    <w:basedOn w:val="Normln"/>
    <w:qFormat/>
    <w:rsid w:val="008D2E50"/>
    <w:pPr>
      <w:numPr>
        <w:ilvl w:val="6"/>
        <w:numId w:val="32"/>
      </w:numPr>
      <w:spacing w:after="240" w:line="240" w:lineRule="auto"/>
      <w:jc w:val="both"/>
    </w:pPr>
    <w:rPr>
      <w:rFonts w:ascii="Verdana" w:eastAsia="Times New Roman" w:hAnsi="Verdana" w:cs="Times New Roman"/>
      <w:sz w:val="18"/>
      <w:szCs w:val="18"/>
      <w:lang w:eastAsia="zh-CN"/>
    </w:rPr>
  </w:style>
  <w:style w:type="paragraph" w:customStyle="1" w:styleId="aDefinitionCZ">
    <w:name w:val="(a) Definition CZ"/>
    <w:basedOn w:val="Normln"/>
    <w:qFormat/>
    <w:rsid w:val="007A0D93"/>
    <w:pPr>
      <w:numPr>
        <w:numId w:val="33"/>
      </w:numPr>
      <w:tabs>
        <w:tab w:val="left" w:pos="1843"/>
        <w:tab w:val="left" w:pos="3119"/>
        <w:tab w:val="left" w:pos="4253"/>
      </w:tabs>
      <w:spacing w:after="240" w:line="240" w:lineRule="auto"/>
      <w:ind w:left="851" w:hanging="851"/>
      <w:jc w:val="both"/>
    </w:pPr>
    <w:rPr>
      <w:rFonts w:ascii="Verdana" w:eastAsia="Times New Roman" w:hAnsi="Verdana" w:cs="Times New Roman"/>
      <w:sz w:val="18"/>
      <w:szCs w:val="18"/>
      <w:lang w:eastAsia="zh-CN"/>
    </w:rPr>
  </w:style>
  <w:style w:type="paragraph" w:customStyle="1" w:styleId="iDefinitionCZ">
    <w:name w:val="(i) Definition CZ"/>
    <w:basedOn w:val="aDefinitionCZ"/>
    <w:qFormat/>
    <w:rsid w:val="007A0D93"/>
    <w:pPr>
      <w:numPr>
        <w:ilvl w:val="1"/>
      </w:numPr>
      <w:ind w:left="1843" w:hanging="992"/>
    </w:pPr>
  </w:style>
  <w:style w:type="paragraph" w:customStyle="1" w:styleId="aDefinition">
    <w:name w:val="(a) Definition"/>
    <w:basedOn w:val="Normln"/>
    <w:qFormat/>
    <w:rsid w:val="006B08A3"/>
    <w:pPr>
      <w:numPr>
        <w:ilvl w:val="1"/>
        <w:numId w:val="34"/>
      </w:numPr>
      <w:spacing w:after="240" w:line="240" w:lineRule="auto"/>
      <w:jc w:val="both"/>
    </w:pPr>
    <w:rPr>
      <w:rFonts w:ascii="Verdana" w:eastAsia="Times New Roman" w:hAnsi="Verdana" w:cs="Times New Roman"/>
      <w:sz w:val="18"/>
      <w:szCs w:val="18"/>
      <w:lang w:val="en-GB" w:eastAsia="zh-CN"/>
    </w:rPr>
  </w:style>
  <w:style w:type="paragraph" w:customStyle="1" w:styleId="iDefinition">
    <w:name w:val="(i) Definition"/>
    <w:basedOn w:val="Normln"/>
    <w:qFormat/>
    <w:rsid w:val="006B08A3"/>
    <w:pPr>
      <w:numPr>
        <w:ilvl w:val="2"/>
        <w:numId w:val="34"/>
      </w:numPr>
      <w:spacing w:after="240" w:line="240" w:lineRule="auto"/>
      <w:jc w:val="both"/>
    </w:pPr>
    <w:rPr>
      <w:rFonts w:ascii="Verdana" w:eastAsia="Times New Roman" w:hAnsi="Verdana" w:cs="Times New Roman"/>
      <w:sz w:val="18"/>
      <w:szCs w:val="18"/>
      <w:lang w:val="en-GB" w:eastAsia="zh-CN"/>
    </w:rPr>
  </w:style>
  <w:style w:type="paragraph" w:customStyle="1" w:styleId="BodyCZ">
    <w:name w:val="Body CZ"/>
    <w:basedOn w:val="Normln"/>
    <w:qFormat/>
    <w:rsid w:val="006B08A3"/>
    <w:pPr>
      <w:numPr>
        <w:numId w:val="34"/>
      </w:numPr>
      <w:tabs>
        <w:tab w:val="left" w:pos="1843"/>
        <w:tab w:val="left" w:pos="3119"/>
        <w:tab w:val="left" w:pos="4253"/>
      </w:tabs>
      <w:spacing w:after="240" w:line="240" w:lineRule="auto"/>
      <w:jc w:val="both"/>
    </w:pPr>
    <w:rPr>
      <w:rFonts w:ascii="Verdana" w:eastAsia="Times New Roman" w:hAnsi="Verdana" w:cs="Times New Roman"/>
      <w:sz w:val="18"/>
      <w:szCs w:val="18"/>
      <w:lang w:eastAsia="zh-CN"/>
    </w:rPr>
  </w:style>
  <w:style w:type="paragraph" w:customStyle="1" w:styleId="Body2CZ">
    <w:name w:val="Body 2 CZ"/>
    <w:basedOn w:val="Normln"/>
    <w:qFormat/>
    <w:rsid w:val="006B08A3"/>
    <w:pPr>
      <w:numPr>
        <w:numId w:val="11"/>
      </w:numPr>
      <w:spacing w:after="240" w:line="240" w:lineRule="auto"/>
      <w:ind w:left="851"/>
      <w:jc w:val="both"/>
    </w:pPr>
    <w:rPr>
      <w:rFonts w:ascii="Verdana" w:eastAsia="Times New Roman" w:hAnsi="Verdana" w:cs="Times New Roman"/>
      <w:sz w:val="18"/>
      <w:szCs w:val="18"/>
      <w:lang w:eastAsia="zh-CN"/>
    </w:rPr>
  </w:style>
  <w:style w:type="paragraph" w:styleId="Zhlav">
    <w:name w:val="header"/>
    <w:basedOn w:val="Normln"/>
    <w:link w:val="ZhlavChar"/>
    <w:uiPriority w:val="99"/>
    <w:unhideWhenUsed/>
    <w:rsid w:val="008F6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4D5"/>
  </w:style>
  <w:style w:type="paragraph" w:styleId="Zpat">
    <w:name w:val="footer"/>
    <w:basedOn w:val="Normln"/>
    <w:link w:val="ZpatChar"/>
    <w:uiPriority w:val="99"/>
    <w:unhideWhenUsed/>
    <w:rsid w:val="008F6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8F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34718">
      <w:bodyDiv w:val="1"/>
      <w:marLeft w:val="0"/>
      <w:marRight w:val="0"/>
      <w:marTop w:val="0"/>
      <w:marBottom w:val="0"/>
      <w:divBdr>
        <w:top w:val="none" w:sz="0" w:space="0" w:color="auto"/>
        <w:left w:val="none" w:sz="0" w:space="0" w:color="auto"/>
        <w:bottom w:val="none" w:sz="0" w:space="0" w:color="auto"/>
        <w:right w:val="none" w:sz="0" w:space="0" w:color="auto"/>
      </w:divBdr>
    </w:div>
    <w:div w:id="1292638280">
      <w:bodyDiv w:val="1"/>
      <w:marLeft w:val="0"/>
      <w:marRight w:val="0"/>
      <w:marTop w:val="0"/>
      <w:marBottom w:val="0"/>
      <w:divBdr>
        <w:top w:val="none" w:sz="0" w:space="0" w:color="auto"/>
        <w:left w:val="none" w:sz="0" w:space="0" w:color="auto"/>
        <w:bottom w:val="none" w:sz="0" w:space="0" w:color="auto"/>
        <w:right w:val="none" w:sz="0" w:space="0" w:color="auto"/>
      </w:divBdr>
    </w:div>
    <w:div w:id="1315838050">
      <w:bodyDiv w:val="1"/>
      <w:marLeft w:val="0"/>
      <w:marRight w:val="0"/>
      <w:marTop w:val="0"/>
      <w:marBottom w:val="0"/>
      <w:divBdr>
        <w:top w:val="none" w:sz="0" w:space="0" w:color="auto"/>
        <w:left w:val="none" w:sz="0" w:space="0" w:color="auto"/>
        <w:bottom w:val="none" w:sz="0" w:space="0" w:color="auto"/>
        <w:right w:val="none" w:sz="0" w:space="0" w:color="auto"/>
      </w:divBdr>
    </w:div>
    <w:div w:id="1706059588">
      <w:bodyDiv w:val="1"/>
      <w:marLeft w:val="0"/>
      <w:marRight w:val="0"/>
      <w:marTop w:val="0"/>
      <w:marBottom w:val="0"/>
      <w:divBdr>
        <w:top w:val="none" w:sz="0" w:space="0" w:color="auto"/>
        <w:left w:val="none" w:sz="0" w:space="0" w:color="auto"/>
        <w:bottom w:val="none" w:sz="0" w:space="0" w:color="auto"/>
        <w:right w:val="none" w:sz="0" w:space="0" w:color="auto"/>
      </w:divBdr>
    </w:div>
    <w:div w:id="17784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8F70-5D50-4A8D-84C2-899343C7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3142</Words>
  <Characters>18540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 Appraisal services</dc:creator>
  <cp:lastModifiedBy>Drahokoupilová Šárka</cp:lastModifiedBy>
  <cp:revision>10</cp:revision>
  <cp:lastPrinted>2020-02-27T14:00:00Z</cp:lastPrinted>
  <dcterms:created xsi:type="dcterms:W3CDTF">2020-03-31T05:42:00Z</dcterms:created>
  <dcterms:modified xsi:type="dcterms:W3CDTF">2020-04-01T06:26:00Z</dcterms:modified>
</cp:coreProperties>
</file>