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A6" w:rsidRDefault="007137A6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bookmarkStart w:id="0" w:name="_GoBack"/>
      <w:bookmarkEnd w:id="0"/>
    </w:p>
    <w:p w:rsidR="00B370E2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Česká republika – Ministerstvo zahraničních věcí</w:t>
      </w:r>
      <w:r w:rsidR="007729BB">
        <w:rPr>
          <w:rFonts w:ascii="Georgia" w:hAnsi="Georgia"/>
          <w:sz w:val="20"/>
          <w:lang w:val="cs-CZ"/>
        </w:rPr>
        <w:t>,</w:t>
      </w:r>
      <w:r w:rsidRPr="00351AC3">
        <w:rPr>
          <w:rFonts w:ascii="Georgia" w:hAnsi="Georgia"/>
          <w:sz w:val="20"/>
          <w:lang w:val="cs-CZ"/>
        </w:rPr>
        <w:t xml:space="preserve"> </w:t>
      </w:r>
    </w:p>
    <w:p w:rsidR="006204EF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IČ</w:t>
      </w:r>
      <w:r w:rsidR="00ED2492" w:rsidRPr="00351AC3">
        <w:rPr>
          <w:rFonts w:ascii="Georgia" w:hAnsi="Georgia"/>
          <w:sz w:val="20"/>
          <w:lang w:val="cs-CZ"/>
        </w:rPr>
        <w:t>O</w:t>
      </w:r>
      <w:r w:rsidRPr="00351AC3">
        <w:rPr>
          <w:rFonts w:ascii="Georgia" w:hAnsi="Georgia"/>
          <w:sz w:val="20"/>
          <w:lang w:val="cs-CZ"/>
        </w:rPr>
        <w:t>: 45769851</w:t>
      </w:r>
      <w:r w:rsidR="001C1634" w:rsidRPr="00351AC3">
        <w:rPr>
          <w:rFonts w:ascii="Georgia" w:hAnsi="Georgia"/>
          <w:sz w:val="20"/>
          <w:lang w:val="cs-CZ"/>
        </w:rPr>
        <w:t xml:space="preserve"> (není plátcem DPH)</w:t>
      </w:r>
      <w:r w:rsidR="007729BB">
        <w:rPr>
          <w:rFonts w:ascii="Georgia" w:hAnsi="Georgia"/>
          <w:sz w:val="20"/>
          <w:lang w:val="cs-CZ"/>
        </w:rPr>
        <w:t>,</w:t>
      </w:r>
    </w:p>
    <w:p w:rsidR="006204EF" w:rsidRPr="00351AC3" w:rsidRDefault="007729BB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>
        <w:rPr>
          <w:rFonts w:ascii="Georgia" w:hAnsi="Georgia"/>
          <w:sz w:val="20"/>
          <w:lang w:val="cs-CZ"/>
        </w:rPr>
        <w:t>s</w:t>
      </w:r>
      <w:r w:rsidR="006204EF" w:rsidRPr="00351AC3">
        <w:rPr>
          <w:rFonts w:ascii="Georgia" w:hAnsi="Georgia"/>
          <w:sz w:val="20"/>
          <w:lang w:val="cs-CZ"/>
        </w:rPr>
        <w:t xml:space="preserve">ídlo: Loretánské náměstí 5, </w:t>
      </w:r>
      <w:r w:rsidRPr="00351AC3">
        <w:rPr>
          <w:rFonts w:ascii="Georgia" w:hAnsi="Georgia"/>
          <w:sz w:val="20"/>
          <w:lang w:val="cs-CZ"/>
        </w:rPr>
        <w:t>118 00</w:t>
      </w:r>
      <w:r>
        <w:rPr>
          <w:rFonts w:ascii="Georgia" w:hAnsi="Georgia"/>
          <w:sz w:val="20"/>
          <w:lang w:val="cs-CZ"/>
        </w:rPr>
        <w:t xml:space="preserve"> </w:t>
      </w:r>
      <w:r w:rsidR="006204EF" w:rsidRPr="00351AC3">
        <w:rPr>
          <w:rFonts w:ascii="Georgia" w:hAnsi="Georgia"/>
          <w:sz w:val="20"/>
          <w:lang w:val="cs-CZ"/>
        </w:rPr>
        <w:t>Praha 1,</w:t>
      </w:r>
    </w:p>
    <w:p w:rsidR="00527629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zastoupené </w:t>
      </w:r>
      <w:r w:rsidR="00A910DC">
        <w:rPr>
          <w:rFonts w:ascii="Georgia" w:hAnsi="Georgia"/>
          <w:sz w:val="20"/>
          <w:lang w:val="cs-CZ"/>
        </w:rPr>
        <w:t>Ing. Blankou Fajkusovou, PhD.</w:t>
      </w:r>
      <w:r w:rsidR="009C2169" w:rsidRPr="00351AC3">
        <w:rPr>
          <w:rFonts w:ascii="Georgia" w:hAnsi="Georgia"/>
          <w:sz w:val="20"/>
          <w:lang w:val="cs-CZ"/>
        </w:rPr>
        <w:t xml:space="preserve">, </w:t>
      </w:r>
      <w:r w:rsidR="00527629" w:rsidRPr="00351AC3">
        <w:rPr>
          <w:rFonts w:ascii="Georgia" w:hAnsi="Georgia"/>
          <w:sz w:val="20"/>
          <w:lang w:val="cs-CZ"/>
        </w:rPr>
        <w:t>ředitel</w:t>
      </w:r>
      <w:r w:rsidR="00A910DC">
        <w:rPr>
          <w:rFonts w:ascii="Georgia" w:hAnsi="Georgia"/>
          <w:sz w:val="20"/>
          <w:lang w:val="cs-CZ"/>
        </w:rPr>
        <w:t>kou</w:t>
      </w:r>
      <w:r w:rsidR="00527629" w:rsidRPr="00351AC3">
        <w:rPr>
          <w:rFonts w:ascii="Georgia" w:hAnsi="Georgia"/>
          <w:sz w:val="20"/>
          <w:lang w:val="cs-CZ"/>
        </w:rPr>
        <w:t xml:space="preserve"> </w:t>
      </w:r>
      <w:r w:rsidR="00471A62" w:rsidRPr="00351AC3">
        <w:rPr>
          <w:rFonts w:ascii="Georgia" w:hAnsi="Georgia"/>
          <w:sz w:val="20"/>
          <w:lang w:val="cs-CZ"/>
        </w:rPr>
        <w:t>o</w:t>
      </w:r>
      <w:r w:rsidR="007D5617" w:rsidRPr="00351AC3">
        <w:rPr>
          <w:rFonts w:ascii="Georgia" w:hAnsi="Georgia"/>
          <w:sz w:val="20"/>
          <w:lang w:val="cs-CZ"/>
        </w:rPr>
        <w:t>dboru administrativy a zpracování informací</w:t>
      </w:r>
    </w:p>
    <w:p w:rsidR="00443BAA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(dále „MZV“) </w:t>
      </w:r>
    </w:p>
    <w:p w:rsidR="006204EF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a </w:t>
      </w:r>
    </w:p>
    <w:p w:rsidR="00A910DC" w:rsidRDefault="00A910DC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proofErr w:type="spellStart"/>
      <w:r w:rsidRPr="00A910DC">
        <w:rPr>
          <w:rFonts w:ascii="Georgia" w:hAnsi="Georgia"/>
          <w:sz w:val="20"/>
          <w:lang w:val="cs-CZ"/>
        </w:rPr>
        <w:t>Artlingua</w:t>
      </w:r>
      <w:proofErr w:type="spellEnd"/>
      <w:r>
        <w:rPr>
          <w:rFonts w:ascii="Georgia" w:hAnsi="Georgia"/>
          <w:sz w:val="20"/>
          <w:lang w:val="cs-CZ"/>
        </w:rPr>
        <w:t>, a.s.</w:t>
      </w:r>
      <w:r w:rsidR="007729BB">
        <w:rPr>
          <w:rFonts w:ascii="Georgia" w:hAnsi="Georgia"/>
          <w:sz w:val="20"/>
          <w:lang w:val="cs-CZ"/>
        </w:rPr>
        <w:t>,</w:t>
      </w:r>
      <w:r>
        <w:rPr>
          <w:rFonts w:ascii="Georgia" w:hAnsi="Georgia"/>
          <w:sz w:val="20"/>
          <w:lang w:val="cs-CZ"/>
        </w:rPr>
        <w:t xml:space="preserve"> </w:t>
      </w:r>
    </w:p>
    <w:p w:rsidR="00A910DC" w:rsidRDefault="00A910DC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>
        <w:rPr>
          <w:rFonts w:ascii="Georgia" w:hAnsi="Georgia"/>
          <w:sz w:val="20"/>
          <w:lang w:val="cs-CZ"/>
        </w:rPr>
        <w:t xml:space="preserve">IČO: 00298638, DIČ: </w:t>
      </w:r>
      <w:proofErr w:type="spellStart"/>
      <w:r>
        <w:rPr>
          <w:rFonts w:ascii="Georgia" w:hAnsi="Georgia"/>
          <w:sz w:val="20"/>
          <w:lang w:val="cs-CZ"/>
        </w:rPr>
        <w:t>CZ00298638</w:t>
      </w:r>
      <w:proofErr w:type="spellEnd"/>
      <w:r w:rsidR="007729BB">
        <w:rPr>
          <w:rFonts w:ascii="Georgia" w:hAnsi="Georgia"/>
          <w:sz w:val="20"/>
          <w:lang w:val="cs-CZ"/>
        </w:rPr>
        <w:t>,</w:t>
      </w:r>
    </w:p>
    <w:p w:rsidR="00A910DC" w:rsidRDefault="007729BB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>
        <w:rPr>
          <w:rFonts w:ascii="Georgia" w:hAnsi="Georgia"/>
          <w:sz w:val="20"/>
          <w:lang w:val="cs-CZ"/>
        </w:rPr>
        <w:t>s</w:t>
      </w:r>
      <w:r w:rsidR="00A910DC">
        <w:rPr>
          <w:rFonts w:ascii="Georgia" w:hAnsi="Georgia"/>
          <w:sz w:val="20"/>
          <w:lang w:val="cs-CZ"/>
        </w:rPr>
        <w:t>ídlo: Za Poříčskou bránou 365/21,</w:t>
      </w:r>
      <w:r>
        <w:rPr>
          <w:rFonts w:ascii="Georgia" w:hAnsi="Georgia"/>
          <w:sz w:val="20"/>
          <w:lang w:val="cs-CZ"/>
        </w:rPr>
        <w:t xml:space="preserve"> 186 00 </w:t>
      </w:r>
      <w:r w:rsidR="00A910DC">
        <w:rPr>
          <w:rFonts w:ascii="Georgia" w:hAnsi="Georgia"/>
          <w:sz w:val="20"/>
          <w:lang w:val="cs-CZ"/>
        </w:rPr>
        <w:t>Praha 8</w:t>
      </w:r>
      <w:r>
        <w:rPr>
          <w:rFonts w:ascii="Georgia" w:hAnsi="Georgia"/>
          <w:sz w:val="20"/>
          <w:lang w:val="cs-CZ"/>
        </w:rPr>
        <w:t>,</w:t>
      </w:r>
      <w:r w:rsidRPr="007729BB">
        <w:rPr>
          <w:rFonts w:ascii="Georgia" w:hAnsi="Georgia"/>
          <w:sz w:val="20"/>
          <w:lang w:val="cs-CZ"/>
        </w:rPr>
        <w:t xml:space="preserve"> </w:t>
      </w:r>
    </w:p>
    <w:p w:rsidR="00A910DC" w:rsidRDefault="00A910DC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>
        <w:rPr>
          <w:rFonts w:ascii="Georgia" w:hAnsi="Georgia"/>
          <w:sz w:val="20"/>
          <w:lang w:val="cs-CZ"/>
        </w:rPr>
        <w:t>zaps</w:t>
      </w:r>
      <w:r w:rsidR="007729BB">
        <w:rPr>
          <w:rFonts w:ascii="Georgia" w:hAnsi="Georgia"/>
          <w:sz w:val="20"/>
          <w:lang w:val="cs-CZ"/>
        </w:rPr>
        <w:t xml:space="preserve">aná </w:t>
      </w:r>
      <w:r>
        <w:rPr>
          <w:rFonts w:ascii="Georgia" w:hAnsi="Georgia"/>
          <w:sz w:val="20"/>
          <w:lang w:val="cs-CZ"/>
        </w:rPr>
        <w:t>v </w:t>
      </w:r>
      <w:proofErr w:type="spellStart"/>
      <w:r>
        <w:rPr>
          <w:rFonts w:ascii="Georgia" w:hAnsi="Georgia"/>
          <w:sz w:val="20"/>
          <w:lang w:val="cs-CZ"/>
        </w:rPr>
        <w:t>OR</w:t>
      </w:r>
      <w:proofErr w:type="spellEnd"/>
      <w:r>
        <w:rPr>
          <w:rFonts w:ascii="Georgia" w:hAnsi="Georgia"/>
          <w:sz w:val="20"/>
          <w:lang w:val="cs-CZ"/>
        </w:rPr>
        <w:t xml:space="preserve"> vedeném u Městského soudu v Praze, spisová značka B 459</w:t>
      </w:r>
      <w:r w:rsidR="007729BB">
        <w:rPr>
          <w:rFonts w:ascii="Georgia" w:hAnsi="Georgia"/>
          <w:sz w:val="20"/>
          <w:lang w:val="cs-CZ"/>
        </w:rPr>
        <w:t>,</w:t>
      </w:r>
    </w:p>
    <w:p w:rsidR="00C53352" w:rsidRPr="00351AC3" w:rsidRDefault="007729BB" w:rsidP="00727F7B">
      <w:pPr>
        <w:pStyle w:val="Styl1"/>
        <w:spacing w:before="120" w:after="120" w:line="240" w:lineRule="auto"/>
        <w:rPr>
          <w:rFonts w:ascii="Georgia" w:hAnsi="Georgia"/>
          <w:b/>
          <w:i/>
          <w:sz w:val="20"/>
          <w:lang w:val="cs-CZ"/>
        </w:rPr>
      </w:pPr>
      <w:r>
        <w:rPr>
          <w:rFonts w:ascii="Georgia" w:hAnsi="Georgia"/>
          <w:sz w:val="20"/>
          <w:lang w:val="cs-CZ"/>
        </w:rPr>
        <w:t>z</w:t>
      </w:r>
      <w:r w:rsidR="00A910DC">
        <w:rPr>
          <w:rFonts w:ascii="Georgia" w:hAnsi="Georgia"/>
          <w:sz w:val="20"/>
          <w:lang w:val="cs-CZ"/>
        </w:rPr>
        <w:t>ast</w:t>
      </w:r>
      <w:r>
        <w:rPr>
          <w:rFonts w:ascii="Georgia" w:hAnsi="Georgia"/>
          <w:sz w:val="20"/>
          <w:lang w:val="cs-CZ"/>
        </w:rPr>
        <w:t>o</w:t>
      </w:r>
      <w:r w:rsidR="00A910DC">
        <w:rPr>
          <w:rFonts w:ascii="Georgia" w:hAnsi="Georgia"/>
          <w:sz w:val="20"/>
          <w:lang w:val="cs-CZ"/>
        </w:rPr>
        <w:t>upen</w:t>
      </w:r>
      <w:r>
        <w:rPr>
          <w:rFonts w:ascii="Georgia" w:hAnsi="Georgia"/>
          <w:sz w:val="20"/>
          <w:lang w:val="cs-CZ"/>
        </w:rPr>
        <w:t>á</w:t>
      </w:r>
      <w:r w:rsidR="00A910DC">
        <w:rPr>
          <w:rFonts w:ascii="Georgia" w:hAnsi="Georgia"/>
          <w:sz w:val="20"/>
          <w:lang w:val="cs-CZ"/>
        </w:rPr>
        <w:t xml:space="preserve"> PhD</w:t>
      </w:r>
      <w:r w:rsidR="00727F7B">
        <w:rPr>
          <w:rFonts w:ascii="Georgia" w:hAnsi="Georgia"/>
          <w:sz w:val="20"/>
          <w:lang w:val="cs-CZ"/>
        </w:rPr>
        <w:t>r</w:t>
      </w:r>
      <w:r w:rsidR="00A910DC">
        <w:rPr>
          <w:rFonts w:ascii="Georgia" w:hAnsi="Georgia"/>
          <w:sz w:val="20"/>
          <w:lang w:val="cs-CZ"/>
        </w:rPr>
        <w:t>. Ladou Weissovou, předsedkyní představenstva</w:t>
      </w:r>
      <w:r w:rsidR="00764918" w:rsidRPr="00351AC3">
        <w:rPr>
          <w:rFonts w:ascii="Georgia" w:hAnsi="Georgia"/>
          <w:b/>
          <w:i/>
          <w:sz w:val="20"/>
          <w:lang w:val="cs-CZ"/>
        </w:rPr>
        <w:t xml:space="preserve"> </w:t>
      </w:r>
    </w:p>
    <w:p w:rsidR="006204EF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(dále „dodavatel“)</w:t>
      </w:r>
    </w:p>
    <w:p w:rsidR="00A910DC" w:rsidRPr="00351AC3" w:rsidRDefault="00A910DC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1C1634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uzavírají </w:t>
      </w:r>
      <w:r w:rsidR="001C1634" w:rsidRPr="00351AC3">
        <w:rPr>
          <w:rFonts w:ascii="Georgia" w:hAnsi="Georgia"/>
          <w:sz w:val="20"/>
          <w:lang w:val="cs-CZ"/>
        </w:rPr>
        <w:t xml:space="preserve">ve smyslu ustanovení § </w:t>
      </w:r>
      <w:r w:rsidR="00FE77FE" w:rsidRPr="00351AC3">
        <w:rPr>
          <w:rFonts w:ascii="Georgia" w:hAnsi="Georgia"/>
          <w:sz w:val="20"/>
          <w:lang w:val="cs-CZ"/>
        </w:rPr>
        <w:t xml:space="preserve">2586 </w:t>
      </w:r>
      <w:r w:rsidR="001C1634" w:rsidRPr="00351AC3">
        <w:rPr>
          <w:rFonts w:ascii="Georgia" w:hAnsi="Georgia"/>
          <w:sz w:val="20"/>
          <w:lang w:val="cs-CZ"/>
        </w:rPr>
        <w:t xml:space="preserve">a </w:t>
      </w:r>
      <w:proofErr w:type="spellStart"/>
      <w:r w:rsidR="001C1634" w:rsidRPr="00351AC3">
        <w:rPr>
          <w:rFonts w:ascii="Georgia" w:hAnsi="Georgia"/>
          <w:sz w:val="20"/>
          <w:lang w:val="cs-CZ"/>
        </w:rPr>
        <w:t>násl</w:t>
      </w:r>
      <w:proofErr w:type="spellEnd"/>
      <w:r w:rsidR="001C1634" w:rsidRPr="00351AC3">
        <w:rPr>
          <w:rFonts w:ascii="Georgia" w:hAnsi="Georgia"/>
          <w:sz w:val="20"/>
          <w:lang w:val="cs-CZ"/>
        </w:rPr>
        <w:t xml:space="preserve">. zákona č. </w:t>
      </w:r>
      <w:r w:rsidR="00FE77FE" w:rsidRPr="00351AC3">
        <w:rPr>
          <w:rFonts w:ascii="Georgia" w:hAnsi="Georgia"/>
          <w:sz w:val="20"/>
          <w:lang w:val="cs-CZ"/>
        </w:rPr>
        <w:t>89/2012</w:t>
      </w:r>
      <w:r w:rsidR="001C1634" w:rsidRPr="00351AC3">
        <w:rPr>
          <w:rFonts w:ascii="Georgia" w:hAnsi="Georgia"/>
          <w:sz w:val="20"/>
          <w:lang w:val="cs-CZ"/>
        </w:rPr>
        <w:t xml:space="preserve"> Sb., </w:t>
      </w:r>
      <w:r w:rsidR="00FE77FE" w:rsidRPr="00351AC3">
        <w:rPr>
          <w:rFonts w:ascii="Georgia" w:hAnsi="Georgia"/>
          <w:sz w:val="20"/>
          <w:lang w:val="cs-CZ"/>
        </w:rPr>
        <w:t xml:space="preserve">občanský </w:t>
      </w:r>
      <w:r w:rsidR="001C1634" w:rsidRPr="00351AC3">
        <w:rPr>
          <w:rFonts w:ascii="Georgia" w:hAnsi="Georgia"/>
          <w:sz w:val="20"/>
          <w:lang w:val="cs-CZ"/>
        </w:rPr>
        <w:t>zákoník</w:t>
      </w:r>
      <w:r w:rsidR="00FE77FE" w:rsidRPr="00351AC3">
        <w:rPr>
          <w:rFonts w:ascii="Georgia" w:hAnsi="Georgia"/>
          <w:sz w:val="20"/>
          <w:lang w:val="cs-CZ"/>
        </w:rPr>
        <w:t xml:space="preserve"> (</w:t>
      </w:r>
      <w:proofErr w:type="spellStart"/>
      <w:r w:rsidR="00FE77FE" w:rsidRPr="00351AC3">
        <w:rPr>
          <w:rFonts w:ascii="Georgia" w:hAnsi="Georgia"/>
          <w:sz w:val="20"/>
          <w:lang w:val="cs-CZ"/>
        </w:rPr>
        <w:t>NOZ</w:t>
      </w:r>
      <w:proofErr w:type="spellEnd"/>
      <w:r w:rsidR="00FE77FE" w:rsidRPr="00351AC3">
        <w:rPr>
          <w:rFonts w:ascii="Georgia" w:hAnsi="Georgia"/>
          <w:sz w:val="20"/>
          <w:lang w:val="cs-CZ"/>
        </w:rPr>
        <w:t>)</w:t>
      </w:r>
      <w:r w:rsidR="001C1634" w:rsidRPr="00351AC3">
        <w:rPr>
          <w:rFonts w:ascii="Georgia" w:hAnsi="Georgia"/>
          <w:sz w:val="20"/>
          <w:lang w:val="cs-CZ"/>
        </w:rPr>
        <w:t xml:space="preserve">, </w:t>
      </w:r>
      <w:r w:rsidRPr="00351AC3">
        <w:rPr>
          <w:rFonts w:ascii="Georgia" w:hAnsi="Georgia"/>
          <w:sz w:val="20"/>
          <w:lang w:val="cs-CZ"/>
        </w:rPr>
        <w:t xml:space="preserve">tuto </w:t>
      </w:r>
    </w:p>
    <w:p w:rsidR="00727F7B" w:rsidRPr="00351AC3" w:rsidRDefault="00727F7B" w:rsidP="00727F7B">
      <w:pPr>
        <w:pStyle w:val="Styl1"/>
        <w:spacing w:before="120" w:after="120" w:line="240" w:lineRule="auto"/>
        <w:jc w:val="center"/>
        <w:rPr>
          <w:rFonts w:ascii="Georgia" w:hAnsi="Georgia"/>
          <w:b/>
          <w:sz w:val="20"/>
          <w:lang w:val="cs-CZ"/>
        </w:rPr>
      </w:pPr>
    </w:p>
    <w:p w:rsidR="001C1634" w:rsidRPr="00351AC3" w:rsidRDefault="001C1634" w:rsidP="00727F7B">
      <w:pPr>
        <w:pStyle w:val="Styl1"/>
        <w:spacing w:before="120" w:after="120" w:line="240" w:lineRule="auto"/>
        <w:jc w:val="center"/>
        <w:rPr>
          <w:rFonts w:ascii="Georgia" w:hAnsi="Georgia"/>
          <w:b/>
          <w:sz w:val="20"/>
          <w:lang w:val="cs-CZ"/>
        </w:rPr>
      </w:pPr>
      <w:r w:rsidRPr="00351AC3">
        <w:rPr>
          <w:rFonts w:ascii="Georgia" w:hAnsi="Georgia"/>
          <w:b/>
          <w:sz w:val="20"/>
          <w:lang w:val="cs-CZ"/>
        </w:rPr>
        <w:t>S</w:t>
      </w:r>
      <w:r w:rsidR="006204EF" w:rsidRPr="00351AC3">
        <w:rPr>
          <w:rFonts w:ascii="Georgia" w:hAnsi="Georgia"/>
          <w:b/>
          <w:sz w:val="20"/>
          <w:lang w:val="cs-CZ"/>
        </w:rPr>
        <w:t xml:space="preserve">mlouvu o poskytování </w:t>
      </w:r>
      <w:r w:rsidR="00650D83" w:rsidRPr="00351AC3">
        <w:rPr>
          <w:rFonts w:ascii="Georgia" w:hAnsi="Georgia"/>
          <w:b/>
          <w:sz w:val="20"/>
          <w:lang w:val="cs-CZ"/>
        </w:rPr>
        <w:t>tlumočnických</w:t>
      </w:r>
      <w:r w:rsidR="006204EF" w:rsidRPr="00351AC3">
        <w:rPr>
          <w:rFonts w:ascii="Georgia" w:hAnsi="Georgia"/>
          <w:b/>
          <w:sz w:val="20"/>
          <w:lang w:val="cs-CZ"/>
        </w:rPr>
        <w:t xml:space="preserve"> služeb</w:t>
      </w:r>
    </w:p>
    <w:p w:rsidR="006204EF" w:rsidRPr="00351AC3" w:rsidRDefault="006204EF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(dále jen „smlouva“):</w:t>
      </w:r>
    </w:p>
    <w:p w:rsidR="00727F7B" w:rsidRDefault="00727F7B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D64357" w:rsidRPr="00351AC3" w:rsidRDefault="00D64357" w:rsidP="00727F7B">
      <w:pPr>
        <w:pStyle w:val="Styl1"/>
        <w:spacing w:before="120" w:after="120" w:line="240" w:lineRule="auto"/>
        <w:rPr>
          <w:rFonts w:ascii="Georgia" w:hAnsi="Georgia"/>
          <w:b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Smlouva č. </w:t>
      </w:r>
      <w:proofErr w:type="spellStart"/>
      <w:r w:rsidR="009229FD">
        <w:rPr>
          <w:rFonts w:ascii="Georgia" w:hAnsi="Georgia"/>
          <w:sz w:val="20"/>
          <w:lang w:val="cs-CZ"/>
        </w:rPr>
        <w:t>SM</w:t>
      </w:r>
      <w:proofErr w:type="spellEnd"/>
      <w:r w:rsidR="009229FD">
        <w:rPr>
          <w:rFonts w:ascii="Georgia" w:hAnsi="Georgia"/>
          <w:sz w:val="20"/>
          <w:lang w:val="cs-CZ"/>
        </w:rPr>
        <w:t xml:space="preserve"> 7216-003</w:t>
      </w:r>
    </w:p>
    <w:p w:rsidR="00D64357" w:rsidRPr="00351AC3" w:rsidRDefault="00D64357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Č.</w:t>
      </w:r>
      <w:proofErr w:type="spellStart"/>
      <w:r w:rsidRPr="00351AC3">
        <w:rPr>
          <w:rFonts w:ascii="Georgia" w:hAnsi="Georgia"/>
          <w:sz w:val="20"/>
          <w:lang w:val="cs-CZ"/>
        </w:rPr>
        <w:t>j</w:t>
      </w:r>
      <w:proofErr w:type="spellEnd"/>
      <w:r w:rsidRPr="00351AC3">
        <w:rPr>
          <w:rFonts w:ascii="Georgia" w:hAnsi="Georgia"/>
          <w:sz w:val="20"/>
          <w:lang w:val="cs-CZ"/>
        </w:rPr>
        <w:t>.</w:t>
      </w:r>
      <w:r w:rsidR="00A910DC">
        <w:rPr>
          <w:rFonts w:ascii="Georgia" w:hAnsi="Georgia"/>
          <w:sz w:val="20"/>
          <w:lang w:val="cs-CZ"/>
        </w:rPr>
        <w:t xml:space="preserve"> 109217</w:t>
      </w:r>
      <w:r w:rsidR="007729BB">
        <w:rPr>
          <w:rFonts w:ascii="Georgia" w:hAnsi="Georgia"/>
          <w:sz w:val="20"/>
          <w:lang w:val="cs-CZ"/>
        </w:rPr>
        <w:t>/</w:t>
      </w:r>
      <w:r w:rsidR="00A910DC">
        <w:rPr>
          <w:rFonts w:ascii="Georgia" w:hAnsi="Georgia"/>
          <w:sz w:val="20"/>
          <w:lang w:val="cs-CZ"/>
        </w:rPr>
        <w:t>2016-</w:t>
      </w:r>
      <w:proofErr w:type="spellStart"/>
      <w:r w:rsidR="00A910DC">
        <w:rPr>
          <w:rFonts w:ascii="Georgia" w:hAnsi="Georgia"/>
          <w:sz w:val="20"/>
          <w:lang w:val="cs-CZ"/>
        </w:rPr>
        <w:t>OAZI</w:t>
      </w:r>
      <w:proofErr w:type="spellEnd"/>
      <w:r w:rsidRPr="00351AC3">
        <w:rPr>
          <w:rFonts w:ascii="Georgia" w:hAnsi="Georgia"/>
          <w:sz w:val="20"/>
          <w:lang w:val="cs-CZ"/>
        </w:rPr>
        <w:t xml:space="preserve"> </w:t>
      </w:r>
    </w:p>
    <w:p w:rsidR="00D64357" w:rsidRPr="00351AC3" w:rsidRDefault="00D64357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Číslo veřejné zakázky: </w:t>
      </w:r>
      <w:r w:rsidR="001F4BBB">
        <w:rPr>
          <w:rFonts w:ascii="Georgia" w:hAnsi="Georgia"/>
          <w:sz w:val="20"/>
          <w:lang w:val="cs-CZ"/>
        </w:rPr>
        <w:t>6 0721 003 72</w:t>
      </w:r>
    </w:p>
    <w:p w:rsidR="00727F7B" w:rsidRPr="00351AC3" w:rsidRDefault="00727F7B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6204EF" w:rsidRPr="00351AC3" w:rsidRDefault="006204EF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I. Předmět smlouvy</w:t>
      </w:r>
    </w:p>
    <w:p w:rsidR="00042BC8" w:rsidRPr="00351AC3" w:rsidRDefault="00B13B35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1.</w:t>
      </w:r>
      <w:r w:rsidRPr="00351AC3">
        <w:rPr>
          <w:rFonts w:ascii="Georgia" w:hAnsi="Georgia"/>
          <w:sz w:val="20"/>
          <w:lang w:val="cs-CZ"/>
        </w:rPr>
        <w:tab/>
      </w:r>
      <w:r w:rsidR="006204EF" w:rsidRPr="00351AC3">
        <w:rPr>
          <w:rFonts w:ascii="Georgia" w:hAnsi="Georgia"/>
          <w:sz w:val="20"/>
          <w:lang w:val="cs-CZ"/>
        </w:rPr>
        <w:t xml:space="preserve">Předmětem smlouvy je poskytování </w:t>
      </w:r>
      <w:r w:rsidR="00650D83" w:rsidRPr="00351AC3">
        <w:rPr>
          <w:rFonts w:ascii="Georgia" w:hAnsi="Georgia"/>
          <w:sz w:val="20"/>
          <w:lang w:val="cs-CZ"/>
        </w:rPr>
        <w:t xml:space="preserve">tlumočnických </w:t>
      </w:r>
      <w:r w:rsidR="006204EF" w:rsidRPr="00351AC3">
        <w:rPr>
          <w:rFonts w:ascii="Georgia" w:hAnsi="Georgia"/>
          <w:sz w:val="20"/>
          <w:lang w:val="cs-CZ"/>
        </w:rPr>
        <w:t>služeb</w:t>
      </w:r>
      <w:r w:rsidR="00367ABE" w:rsidRPr="00351AC3">
        <w:rPr>
          <w:rFonts w:ascii="Georgia" w:hAnsi="Georgia"/>
          <w:sz w:val="20"/>
          <w:lang w:val="cs-CZ"/>
        </w:rPr>
        <w:t xml:space="preserve"> pro potřeby MZV a závazek dodavatele tyto </w:t>
      </w:r>
      <w:r w:rsidR="00650D83" w:rsidRPr="00351AC3">
        <w:rPr>
          <w:rFonts w:ascii="Georgia" w:hAnsi="Georgia"/>
          <w:sz w:val="20"/>
          <w:lang w:val="cs-CZ"/>
        </w:rPr>
        <w:t xml:space="preserve">tlumočnické </w:t>
      </w:r>
      <w:r w:rsidR="00367ABE" w:rsidRPr="00351AC3">
        <w:rPr>
          <w:rFonts w:ascii="Georgia" w:hAnsi="Georgia"/>
          <w:sz w:val="20"/>
          <w:lang w:val="cs-CZ"/>
        </w:rPr>
        <w:t xml:space="preserve">služby poskytnout v souladu </w:t>
      </w:r>
      <w:r w:rsidR="004D1701" w:rsidRPr="00351AC3">
        <w:rPr>
          <w:rFonts w:ascii="Georgia" w:hAnsi="Georgia"/>
          <w:sz w:val="20"/>
          <w:lang w:val="cs-CZ"/>
        </w:rPr>
        <w:t xml:space="preserve">s </w:t>
      </w:r>
      <w:r w:rsidR="00367ABE" w:rsidRPr="00351AC3">
        <w:rPr>
          <w:rFonts w:ascii="Georgia" w:hAnsi="Georgia"/>
          <w:sz w:val="20"/>
          <w:lang w:val="cs-CZ"/>
        </w:rPr>
        <w:t xml:space="preserve">podmínkami této smlouvy a obecně závaznými předpisy, které se na poskytování </w:t>
      </w:r>
      <w:r w:rsidR="00650D83" w:rsidRPr="00351AC3">
        <w:rPr>
          <w:rFonts w:ascii="Georgia" w:hAnsi="Georgia"/>
          <w:sz w:val="20"/>
          <w:lang w:val="cs-CZ"/>
        </w:rPr>
        <w:t xml:space="preserve">tlumočnických </w:t>
      </w:r>
      <w:r w:rsidR="00367ABE" w:rsidRPr="00351AC3">
        <w:rPr>
          <w:rFonts w:ascii="Georgia" w:hAnsi="Georgia"/>
          <w:sz w:val="20"/>
          <w:lang w:val="cs-CZ"/>
        </w:rPr>
        <w:t xml:space="preserve">služeb vztahují. Za </w:t>
      </w:r>
      <w:r w:rsidR="00612824" w:rsidRPr="00351AC3">
        <w:rPr>
          <w:rFonts w:ascii="Georgia" w:hAnsi="Georgia"/>
          <w:sz w:val="20"/>
          <w:lang w:val="cs-CZ"/>
        </w:rPr>
        <w:t xml:space="preserve">služby takto </w:t>
      </w:r>
      <w:r w:rsidR="00770BBC" w:rsidRPr="00351AC3">
        <w:rPr>
          <w:rFonts w:ascii="Georgia" w:hAnsi="Georgia"/>
          <w:sz w:val="20"/>
          <w:lang w:val="cs-CZ"/>
        </w:rPr>
        <w:t xml:space="preserve">včas a řádně </w:t>
      </w:r>
      <w:r w:rsidR="00612824" w:rsidRPr="00351AC3">
        <w:rPr>
          <w:rFonts w:ascii="Georgia" w:hAnsi="Georgia"/>
          <w:sz w:val="20"/>
          <w:lang w:val="cs-CZ"/>
        </w:rPr>
        <w:t xml:space="preserve">poskytnuté </w:t>
      </w:r>
      <w:r w:rsidR="00770BBC" w:rsidRPr="00351AC3">
        <w:rPr>
          <w:rFonts w:ascii="Georgia" w:hAnsi="Georgia"/>
          <w:sz w:val="20"/>
          <w:lang w:val="cs-CZ"/>
        </w:rPr>
        <w:t>MZV zaplatí</w:t>
      </w:r>
      <w:r w:rsidR="00612824" w:rsidRPr="00351AC3">
        <w:rPr>
          <w:rFonts w:ascii="Georgia" w:hAnsi="Georgia"/>
          <w:sz w:val="20"/>
          <w:lang w:val="cs-CZ"/>
        </w:rPr>
        <w:t xml:space="preserve"> cenu ve výši a za podmínek podle této smlouvy</w:t>
      </w:r>
      <w:r w:rsidR="006204EF" w:rsidRPr="00351AC3">
        <w:rPr>
          <w:rFonts w:ascii="Georgia" w:hAnsi="Georgia"/>
          <w:sz w:val="20"/>
          <w:lang w:val="cs-CZ"/>
        </w:rPr>
        <w:t xml:space="preserve">. </w:t>
      </w:r>
    </w:p>
    <w:p w:rsidR="00545291" w:rsidRPr="00351AC3" w:rsidRDefault="00B13B35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2.</w:t>
      </w:r>
      <w:r w:rsidRPr="00351AC3">
        <w:rPr>
          <w:rFonts w:ascii="Georgia" w:hAnsi="Georgia"/>
          <w:sz w:val="20"/>
          <w:lang w:val="cs-CZ"/>
        </w:rPr>
        <w:tab/>
      </w:r>
      <w:r w:rsidR="00545291" w:rsidRPr="00351AC3">
        <w:rPr>
          <w:rFonts w:ascii="Georgia" w:hAnsi="Georgia"/>
          <w:sz w:val="20"/>
          <w:lang w:val="cs-CZ"/>
        </w:rPr>
        <w:t xml:space="preserve">Tato smlouva je uzavřena v souladu se zadávacími podmínkami MZV jako zadavatele, včetně </w:t>
      </w:r>
      <w:r w:rsidR="008D3E01" w:rsidRPr="00351AC3">
        <w:rPr>
          <w:rFonts w:ascii="Georgia" w:hAnsi="Georgia"/>
          <w:sz w:val="20"/>
          <w:lang w:val="cs-CZ"/>
        </w:rPr>
        <w:t>j</w:t>
      </w:r>
      <w:r w:rsidR="0050481D" w:rsidRPr="00351AC3">
        <w:rPr>
          <w:rFonts w:ascii="Georgia" w:hAnsi="Georgia"/>
          <w:sz w:val="20"/>
          <w:lang w:val="cs-CZ"/>
        </w:rPr>
        <w:t>eji</w:t>
      </w:r>
      <w:r w:rsidR="00545291" w:rsidRPr="00351AC3">
        <w:rPr>
          <w:rFonts w:ascii="Georgia" w:hAnsi="Georgia"/>
          <w:sz w:val="20"/>
          <w:lang w:val="cs-CZ"/>
        </w:rPr>
        <w:t xml:space="preserve">ch příloh. </w:t>
      </w:r>
      <w:r w:rsidR="00AD7A15" w:rsidRPr="00351AC3">
        <w:rPr>
          <w:rFonts w:ascii="Georgia" w:hAnsi="Georgia"/>
          <w:sz w:val="20"/>
          <w:lang w:val="cs-CZ"/>
        </w:rPr>
        <w:t>V případě</w:t>
      </w:r>
      <w:r w:rsidR="00545291" w:rsidRPr="00351AC3">
        <w:rPr>
          <w:rFonts w:ascii="Georgia" w:hAnsi="Georgia"/>
          <w:sz w:val="20"/>
          <w:lang w:val="cs-CZ"/>
        </w:rPr>
        <w:t xml:space="preserve"> </w:t>
      </w:r>
      <w:r w:rsidR="0050481D" w:rsidRPr="00351AC3">
        <w:rPr>
          <w:rFonts w:ascii="Georgia" w:hAnsi="Georgia"/>
          <w:sz w:val="20"/>
          <w:lang w:val="cs-CZ"/>
        </w:rPr>
        <w:t>s</w:t>
      </w:r>
      <w:r w:rsidR="00545291" w:rsidRPr="00351AC3">
        <w:rPr>
          <w:rFonts w:ascii="Georgia" w:hAnsi="Georgia"/>
          <w:sz w:val="20"/>
          <w:lang w:val="cs-CZ"/>
        </w:rPr>
        <w:t>por</w:t>
      </w:r>
      <w:r w:rsidR="0050481D" w:rsidRPr="00351AC3">
        <w:rPr>
          <w:rFonts w:ascii="Georgia" w:hAnsi="Georgia"/>
          <w:sz w:val="20"/>
          <w:lang w:val="cs-CZ"/>
        </w:rPr>
        <w:t xml:space="preserve">u o </w:t>
      </w:r>
      <w:r w:rsidR="00545291" w:rsidRPr="00351AC3">
        <w:rPr>
          <w:rFonts w:ascii="Georgia" w:hAnsi="Georgia"/>
          <w:sz w:val="20"/>
          <w:lang w:val="cs-CZ"/>
        </w:rPr>
        <w:t xml:space="preserve">plnění předmětu této smlouvy, zejména v případech </w:t>
      </w:r>
      <w:r w:rsidR="00650D83" w:rsidRPr="00351AC3">
        <w:rPr>
          <w:rFonts w:ascii="Georgia" w:hAnsi="Georgia"/>
          <w:sz w:val="20"/>
          <w:lang w:val="cs-CZ"/>
        </w:rPr>
        <w:t xml:space="preserve">touto </w:t>
      </w:r>
      <w:r w:rsidR="00545291" w:rsidRPr="00351AC3">
        <w:rPr>
          <w:rFonts w:ascii="Georgia" w:hAnsi="Georgia"/>
          <w:sz w:val="20"/>
          <w:lang w:val="cs-CZ"/>
        </w:rPr>
        <w:t xml:space="preserve">smlouvou neupravených, bude </w:t>
      </w:r>
      <w:r w:rsidR="00AD7A15" w:rsidRPr="00351AC3">
        <w:rPr>
          <w:rFonts w:ascii="Georgia" w:hAnsi="Georgia"/>
          <w:sz w:val="20"/>
          <w:lang w:val="cs-CZ"/>
        </w:rPr>
        <w:t xml:space="preserve">postupováno v souladu se </w:t>
      </w:r>
      <w:r w:rsidR="00545291" w:rsidRPr="00351AC3">
        <w:rPr>
          <w:rFonts w:ascii="Georgia" w:hAnsi="Georgia"/>
          <w:sz w:val="20"/>
          <w:lang w:val="cs-CZ"/>
        </w:rPr>
        <w:t>zadávací</w:t>
      </w:r>
      <w:r w:rsidR="00AD7A15" w:rsidRPr="00351AC3">
        <w:rPr>
          <w:rFonts w:ascii="Georgia" w:hAnsi="Georgia"/>
          <w:sz w:val="20"/>
          <w:lang w:val="cs-CZ"/>
        </w:rPr>
        <w:t>mi podmínkami</w:t>
      </w:r>
      <w:r w:rsidR="00545291" w:rsidRPr="00351AC3">
        <w:rPr>
          <w:rFonts w:ascii="Georgia" w:hAnsi="Georgia"/>
          <w:sz w:val="20"/>
          <w:lang w:val="cs-CZ"/>
        </w:rPr>
        <w:t xml:space="preserve"> a nabídkou </w:t>
      </w:r>
      <w:r w:rsidR="00AF4BC1" w:rsidRPr="00351AC3">
        <w:rPr>
          <w:rFonts w:ascii="Georgia" w:hAnsi="Georgia"/>
          <w:sz w:val="20"/>
          <w:lang w:val="cs-CZ"/>
        </w:rPr>
        <w:t>uchazeče/dodavatele.</w:t>
      </w:r>
      <w:r w:rsidR="00545291" w:rsidRPr="00351AC3">
        <w:rPr>
          <w:rFonts w:ascii="Georgia" w:hAnsi="Georgia"/>
          <w:sz w:val="20"/>
          <w:lang w:val="cs-CZ"/>
        </w:rPr>
        <w:t xml:space="preserve"> </w:t>
      </w:r>
    </w:p>
    <w:p w:rsidR="00A136B7" w:rsidRPr="00351AC3" w:rsidRDefault="00A136B7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3. </w:t>
      </w:r>
      <w:r w:rsidRPr="00351AC3">
        <w:rPr>
          <w:rFonts w:ascii="Georgia" w:hAnsi="Georgia"/>
          <w:sz w:val="20"/>
          <w:lang w:val="cs-CZ"/>
        </w:rPr>
        <w:tab/>
        <w:t xml:space="preserve">Tato smlouva se nevztahuje na </w:t>
      </w:r>
      <w:r w:rsidR="00F61E3F" w:rsidRPr="00351AC3">
        <w:rPr>
          <w:rFonts w:ascii="Georgia" w:hAnsi="Georgia"/>
          <w:sz w:val="20"/>
          <w:lang w:val="cs-CZ"/>
        </w:rPr>
        <w:t xml:space="preserve">tlumočnické </w:t>
      </w:r>
      <w:r w:rsidRPr="00351AC3">
        <w:rPr>
          <w:rFonts w:ascii="Georgia" w:hAnsi="Georgia"/>
          <w:sz w:val="20"/>
          <w:lang w:val="cs-CZ"/>
        </w:rPr>
        <w:t>služby přímo související s</w:t>
      </w:r>
      <w:r w:rsidR="00F61E3F" w:rsidRPr="00351AC3">
        <w:rPr>
          <w:rFonts w:ascii="Georgia" w:hAnsi="Georgia"/>
          <w:sz w:val="20"/>
          <w:lang w:val="cs-CZ"/>
        </w:rPr>
        <w:t xml:space="preserve"> vrcholovými návštěvami a pracovními zahraničními návštěvami ústavních činitelů a vedoucích ústředních správních úřadů.  </w:t>
      </w:r>
      <w:r w:rsidRPr="00351AC3">
        <w:rPr>
          <w:rFonts w:ascii="Georgia" w:hAnsi="Georgia"/>
          <w:sz w:val="20"/>
          <w:lang w:val="cs-CZ"/>
        </w:rPr>
        <w:t xml:space="preserve"> </w:t>
      </w:r>
    </w:p>
    <w:p w:rsidR="007D5617" w:rsidRPr="00351AC3" w:rsidRDefault="007D5617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6204EF" w:rsidRPr="00351AC3" w:rsidRDefault="006204EF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II. P</w:t>
      </w:r>
      <w:r w:rsidR="0050481D" w:rsidRPr="00351AC3">
        <w:rPr>
          <w:rFonts w:ascii="Georgia" w:hAnsi="Georgia"/>
          <w:sz w:val="20"/>
          <w:lang w:val="cs-CZ"/>
        </w:rPr>
        <w:t xml:space="preserve">opis služeb, </w:t>
      </w:r>
      <w:r w:rsidR="00C8299B" w:rsidRPr="00351AC3">
        <w:rPr>
          <w:rFonts w:ascii="Georgia" w:hAnsi="Georgia"/>
          <w:sz w:val="20"/>
          <w:lang w:val="cs-CZ"/>
        </w:rPr>
        <w:t xml:space="preserve">místo a čas plnění, </w:t>
      </w:r>
      <w:r w:rsidR="0050481D" w:rsidRPr="00351AC3">
        <w:rPr>
          <w:rFonts w:ascii="Georgia" w:hAnsi="Georgia"/>
          <w:sz w:val="20"/>
          <w:lang w:val="cs-CZ"/>
        </w:rPr>
        <w:t>p</w:t>
      </w:r>
      <w:r w:rsidRPr="00351AC3">
        <w:rPr>
          <w:rFonts w:ascii="Georgia" w:hAnsi="Georgia"/>
          <w:sz w:val="20"/>
          <w:lang w:val="cs-CZ"/>
        </w:rPr>
        <w:t>ovinnosti dodavatele</w:t>
      </w:r>
      <w:r w:rsidR="00C8299B" w:rsidRPr="00351AC3">
        <w:rPr>
          <w:rFonts w:ascii="Georgia" w:hAnsi="Georgia"/>
          <w:sz w:val="20"/>
          <w:lang w:val="cs-CZ"/>
        </w:rPr>
        <w:t>, sankce</w:t>
      </w:r>
    </w:p>
    <w:p w:rsidR="00B13B35" w:rsidRPr="00351AC3" w:rsidRDefault="00B13B35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1. </w:t>
      </w:r>
      <w:r w:rsidRPr="00351AC3">
        <w:rPr>
          <w:rFonts w:ascii="Georgia" w:hAnsi="Georgia"/>
          <w:sz w:val="20"/>
          <w:lang w:val="cs-CZ"/>
        </w:rPr>
        <w:tab/>
        <w:t>Plnění předmětu smlouvy bude probíhat na základě dílčích písemných objednávek MZV podepsaných zástupcem MZV oprávněným podepsat tuto smlouvu a doručených dodavateli.</w:t>
      </w:r>
      <w:r w:rsidR="009E2EC0" w:rsidRPr="00351AC3">
        <w:rPr>
          <w:rFonts w:ascii="Georgia" w:hAnsi="Georgia"/>
          <w:sz w:val="20"/>
          <w:lang w:val="cs-CZ"/>
        </w:rPr>
        <w:t xml:space="preserve"> MZV je oprávněno takto objednávat </w:t>
      </w:r>
      <w:r w:rsidR="00650D83" w:rsidRPr="00351AC3">
        <w:rPr>
          <w:rFonts w:ascii="Georgia" w:hAnsi="Georgia"/>
          <w:sz w:val="20"/>
          <w:lang w:val="cs-CZ"/>
        </w:rPr>
        <w:t xml:space="preserve">tlumočení </w:t>
      </w:r>
      <w:r w:rsidR="009E2EC0" w:rsidRPr="00351AC3">
        <w:rPr>
          <w:rFonts w:ascii="Georgia" w:hAnsi="Georgia"/>
          <w:sz w:val="20"/>
          <w:lang w:val="cs-CZ"/>
        </w:rPr>
        <w:t xml:space="preserve">kdykoliv během účinnosti této smlouvy až do vyčerpání jejího dohodnutého finančního limitu. </w:t>
      </w:r>
    </w:p>
    <w:p w:rsidR="006204EF" w:rsidRPr="00351AC3" w:rsidRDefault="009E2EC0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2</w:t>
      </w:r>
      <w:r w:rsidR="006204EF" w:rsidRPr="00351AC3">
        <w:rPr>
          <w:rFonts w:ascii="Georgia" w:hAnsi="Georgia"/>
          <w:sz w:val="20"/>
          <w:lang w:val="cs-CZ"/>
        </w:rPr>
        <w:t xml:space="preserve">.  </w:t>
      </w:r>
      <w:r w:rsidR="006204EF" w:rsidRPr="00351AC3">
        <w:rPr>
          <w:rFonts w:ascii="Georgia" w:hAnsi="Georgia"/>
          <w:sz w:val="20"/>
          <w:lang w:val="cs-CZ"/>
        </w:rPr>
        <w:tab/>
        <w:t xml:space="preserve">Dodavatel se zavazuje poskytovat MZV </w:t>
      </w:r>
      <w:r w:rsidR="00650D83" w:rsidRPr="00351AC3">
        <w:rPr>
          <w:rFonts w:ascii="Georgia" w:hAnsi="Georgia"/>
          <w:sz w:val="20"/>
          <w:lang w:val="cs-CZ"/>
        </w:rPr>
        <w:t xml:space="preserve">tlumočnické </w:t>
      </w:r>
      <w:r w:rsidR="006204EF" w:rsidRPr="00351AC3">
        <w:rPr>
          <w:rFonts w:ascii="Georgia" w:hAnsi="Georgia"/>
          <w:sz w:val="20"/>
          <w:lang w:val="cs-CZ"/>
        </w:rPr>
        <w:t xml:space="preserve">služby za následujících podmínek:   </w:t>
      </w:r>
    </w:p>
    <w:p w:rsidR="006204EF" w:rsidRPr="00351AC3" w:rsidRDefault="006204EF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(a)</w:t>
      </w:r>
      <w:r w:rsidRPr="00351AC3">
        <w:rPr>
          <w:rFonts w:ascii="Georgia" w:hAnsi="Georgia"/>
          <w:sz w:val="20"/>
          <w:lang w:val="cs-CZ"/>
        </w:rPr>
        <w:tab/>
        <w:t xml:space="preserve">Dodavatel splní veškeré objednávky obdržené od MZV. </w:t>
      </w:r>
    </w:p>
    <w:p w:rsidR="00650D83" w:rsidRPr="00351AC3" w:rsidRDefault="006204EF" w:rsidP="00727F7B">
      <w:pPr>
        <w:pStyle w:val="Styl1"/>
        <w:spacing w:before="120" w:after="120" w:line="240" w:lineRule="auto"/>
        <w:ind w:left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(b) </w:t>
      </w:r>
      <w:r w:rsidRPr="00351AC3">
        <w:rPr>
          <w:rFonts w:ascii="Georgia" w:hAnsi="Georgia"/>
          <w:sz w:val="20"/>
          <w:lang w:val="cs-CZ"/>
        </w:rPr>
        <w:tab/>
        <w:t>Dodavatel bude pro MZV dostupný 24 hodin denně a v případě potřeby zahájí plnění objednávky MZV ve lhůtě do jedné hodiny od jejího obdržení</w:t>
      </w:r>
      <w:r w:rsidR="00ED2492" w:rsidRPr="00351AC3">
        <w:rPr>
          <w:rFonts w:ascii="Georgia" w:hAnsi="Georgia"/>
          <w:sz w:val="20"/>
          <w:lang w:val="cs-CZ"/>
        </w:rPr>
        <w:t xml:space="preserve"> a bude v něm pokračovat po celou dobu potřeby, kterou mu sdělí MZV</w:t>
      </w:r>
      <w:r w:rsidR="00BA0B77" w:rsidRPr="00351AC3">
        <w:rPr>
          <w:rFonts w:ascii="Georgia" w:hAnsi="Georgia"/>
          <w:sz w:val="20"/>
          <w:lang w:val="cs-CZ"/>
        </w:rPr>
        <w:t xml:space="preserve">. </w:t>
      </w:r>
    </w:p>
    <w:p w:rsidR="00B37581" w:rsidRPr="00351AC3" w:rsidRDefault="006204EF" w:rsidP="00727F7B">
      <w:pPr>
        <w:pStyle w:val="Styl1"/>
        <w:spacing w:before="120" w:after="120" w:line="240" w:lineRule="auto"/>
        <w:ind w:left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(c)  </w:t>
      </w:r>
      <w:r w:rsidR="00527629" w:rsidRPr="00351AC3">
        <w:rPr>
          <w:rFonts w:ascii="Georgia" w:hAnsi="Georgia"/>
          <w:sz w:val="20"/>
          <w:lang w:val="cs-CZ"/>
        </w:rPr>
        <w:t xml:space="preserve"> </w:t>
      </w:r>
      <w:r w:rsidRPr="00351AC3">
        <w:rPr>
          <w:rFonts w:ascii="Georgia" w:hAnsi="Georgia"/>
          <w:sz w:val="20"/>
          <w:lang w:val="cs-CZ"/>
        </w:rPr>
        <w:t xml:space="preserve">Při výběru </w:t>
      </w:r>
      <w:r w:rsidR="00650D83" w:rsidRPr="00351AC3">
        <w:rPr>
          <w:rFonts w:ascii="Georgia" w:hAnsi="Georgia"/>
          <w:sz w:val="20"/>
          <w:lang w:val="cs-CZ"/>
        </w:rPr>
        <w:t xml:space="preserve">tlumočníků </w:t>
      </w:r>
      <w:r w:rsidRPr="00351AC3">
        <w:rPr>
          <w:rFonts w:ascii="Georgia" w:hAnsi="Georgia"/>
          <w:sz w:val="20"/>
          <w:lang w:val="cs-CZ"/>
        </w:rPr>
        <w:t>bude dodavatel respektovat požadavky MZV</w:t>
      </w:r>
      <w:r w:rsidR="00650D83" w:rsidRPr="00351AC3">
        <w:rPr>
          <w:rFonts w:ascii="Georgia" w:hAnsi="Georgia"/>
          <w:sz w:val="20"/>
          <w:lang w:val="cs-CZ"/>
        </w:rPr>
        <w:t xml:space="preserve"> uvedené v objednávce, popř. v naléhavých případech předané dodavateli též v průběhu plnění</w:t>
      </w:r>
      <w:r w:rsidRPr="00351AC3">
        <w:rPr>
          <w:rFonts w:ascii="Georgia" w:hAnsi="Georgia"/>
          <w:sz w:val="20"/>
          <w:lang w:val="cs-CZ"/>
        </w:rPr>
        <w:t xml:space="preserve">. MZV si vyhrazuje právo jmenovitě požadovat nasazení konkrétních </w:t>
      </w:r>
      <w:r w:rsidR="00650D83" w:rsidRPr="00351AC3">
        <w:rPr>
          <w:rFonts w:ascii="Georgia" w:hAnsi="Georgia"/>
          <w:sz w:val="20"/>
          <w:lang w:val="cs-CZ"/>
        </w:rPr>
        <w:t>tlumočníků</w:t>
      </w:r>
      <w:r w:rsidRPr="00351AC3">
        <w:rPr>
          <w:rFonts w:ascii="Georgia" w:hAnsi="Georgia"/>
          <w:sz w:val="20"/>
          <w:lang w:val="cs-CZ"/>
        </w:rPr>
        <w:t>.</w:t>
      </w:r>
      <w:r w:rsidR="00B37581" w:rsidRPr="00351AC3">
        <w:rPr>
          <w:rFonts w:ascii="Georgia" w:hAnsi="Georgia"/>
          <w:sz w:val="20"/>
          <w:lang w:val="cs-CZ"/>
        </w:rPr>
        <w:t xml:space="preserve"> Vzhledem k nárokům MZV na kvalitu těchto služeb bude MZV standardně požadovat nasazení tlumočníků schopných doložit odbornost odpovídající nárokům Asociace konferenčních tlumočníků (</w:t>
      </w:r>
      <w:proofErr w:type="spellStart"/>
      <w:r w:rsidR="00B37581" w:rsidRPr="00351AC3">
        <w:rPr>
          <w:rFonts w:ascii="Georgia" w:hAnsi="Georgia"/>
          <w:sz w:val="20"/>
          <w:lang w:val="cs-CZ"/>
        </w:rPr>
        <w:t>ASKOT</w:t>
      </w:r>
      <w:proofErr w:type="spellEnd"/>
      <w:r w:rsidR="00B37581" w:rsidRPr="00351AC3">
        <w:rPr>
          <w:rFonts w:ascii="Georgia" w:hAnsi="Georgia"/>
          <w:sz w:val="20"/>
          <w:lang w:val="cs-CZ"/>
        </w:rPr>
        <w:t xml:space="preserve">) a praxi z tlumočení na vládní úrovni. Pokud dodavatel navrhne nasazení tlumočníka, který není MZV znám, může MZV vyžadovat doklady o </w:t>
      </w:r>
      <w:r w:rsidR="00404CBF" w:rsidRPr="00351AC3">
        <w:rPr>
          <w:rFonts w:ascii="Georgia" w:hAnsi="Georgia"/>
          <w:sz w:val="20"/>
          <w:lang w:val="cs-CZ"/>
        </w:rPr>
        <w:t xml:space="preserve">jeho </w:t>
      </w:r>
      <w:r w:rsidR="00B37581" w:rsidRPr="00351AC3">
        <w:rPr>
          <w:rFonts w:ascii="Georgia" w:hAnsi="Georgia"/>
          <w:sz w:val="20"/>
          <w:lang w:val="cs-CZ"/>
        </w:rPr>
        <w:t xml:space="preserve">odbornosti a praxi. </w:t>
      </w:r>
    </w:p>
    <w:p w:rsidR="00ED46EA" w:rsidRPr="00351AC3" w:rsidRDefault="006204EF" w:rsidP="00727F7B">
      <w:pPr>
        <w:pStyle w:val="Styl1"/>
        <w:spacing w:before="120" w:after="120" w:line="240" w:lineRule="auto"/>
        <w:ind w:left="720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(d) </w:t>
      </w:r>
      <w:r w:rsidRPr="00351AC3">
        <w:rPr>
          <w:rFonts w:ascii="Georgia" w:hAnsi="Georgia"/>
          <w:sz w:val="20"/>
          <w:lang w:val="cs-CZ"/>
        </w:rPr>
        <w:tab/>
        <w:t xml:space="preserve">Dodavatel bude zajišťovat a koordinovat nasazení </w:t>
      </w:r>
      <w:r w:rsidR="00650D83" w:rsidRPr="00351AC3">
        <w:rPr>
          <w:rFonts w:ascii="Georgia" w:hAnsi="Georgia"/>
          <w:sz w:val="20"/>
          <w:lang w:val="cs-CZ"/>
        </w:rPr>
        <w:t xml:space="preserve">tlumočníků </w:t>
      </w:r>
      <w:r w:rsidRPr="00351AC3">
        <w:rPr>
          <w:rFonts w:ascii="Georgia" w:hAnsi="Georgia"/>
          <w:sz w:val="20"/>
          <w:lang w:val="cs-CZ"/>
        </w:rPr>
        <w:t xml:space="preserve">a další související práce podle pokynů MZV, </w:t>
      </w:r>
      <w:r w:rsidR="00C34B3A" w:rsidRPr="00351AC3">
        <w:rPr>
          <w:rFonts w:ascii="Georgia" w:hAnsi="Georgia"/>
          <w:sz w:val="20"/>
          <w:lang w:val="cs-CZ"/>
        </w:rPr>
        <w:t xml:space="preserve">resp. podle obvyklých standardů, </w:t>
      </w:r>
      <w:r w:rsidRPr="00351AC3">
        <w:rPr>
          <w:rFonts w:ascii="Georgia" w:hAnsi="Georgia"/>
          <w:sz w:val="20"/>
          <w:lang w:val="cs-CZ"/>
        </w:rPr>
        <w:t>včetně</w:t>
      </w:r>
      <w:r w:rsidR="00606C91" w:rsidRPr="00351AC3">
        <w:rPr>
          <w:rFonts w:ascii="Georgia" w:hAnsi="Georgia"/>
          <w:sz w:val="20"/>
          <w:lang w:val="cs-CZ"/>
        </w:rPr>
        <w:t xml:space="preserve"> </w:t>
      </w:r>
      <w:r w:rsidRPr="00351AC3">
        <w:rPr>
          <w:rFonts w:ascii="Georgia" w:hAnsi="Georgia"/>
          <w:sz w:val="20"/>
          <w:lang w:val="cs-CZ"/>
        </w:rPr>
        <w:t xml:space="preserve">distribuce podkladů a pokynů pro </w:t>
      </w:r>
      <w:r w:rsidR="00B11C1A" w:rsidRPr="00351AC3">
        <w:rPr>
          <w:rFonts w:ascii="Georgia" w:hAnsi="Georgia"/>
          <w:sz w:val="20"/>
          <w:lang w:val="cs-CZ"/>
        </w:rPr>
        <w:t xml:space="preserve">tlumočníky </w:t>
      </w:r>
      <w:r w:rsidR="00BA0B77" w:rsidRPr="00351AC3">
        <w:rPr>
          <w:rFonts w:ascii="Georgia" w:hAnsi="Georgia"/>
          <w:sz w:val="20"/>
          <w:lang w:val="cs-CZ"/>
        </w:rPr>
        <w:t>obdržených od MZV</w:t>
      </w:r>
      <w:r w:rsidR="00606C91" w:rsidRPr="00351AC3">
        <w:rPr>
          <w:rFonts w:ascii="Georgia" w:hAnsi="Georgia"/>
          <w:sz w:val="20"/>
          <w:lang w:val="cs-CZ"/>
        </w:rPr>
        <w:t xml:space="preserve"> a včetně případného zajištění </w:t>
      </w:r>
      <w:r w:rsidR="00B11C1A" w:rsidRPr="00351AC3">
        <w:rPr>
          <w:rFonts w:ascii="Georgia" w:hAnsi="Georgia"/>
          <w:sz w:val="20"/>
          <w:lang w:val="cs-CZ"/>
        </w:rPr>
        <w:t>služeb soudních tlumočníků v souladu se zákonem č. 36/1967 Sb.</w:t>
      </w:r>
      <w:r w:rsidR="00404CBF" w:rsidRPr="00351AC3">
        <w:rPr>
          <w:rFonts w:ascii="Georgia" w:hAnsi="Georgia"/>
          <w:sz w:val="20"/>
          <w:lang w:val="cs-CZ"/>
        </w:rPr>
        <w:t>,</w:t>
      </w:r>
      <w:r w:rsidR="00B11C1A" w:rsidRPr="00351AC3">
        <w:rPr>
          <w:rFonts w:ascii="Georgia" w:hAnsi="Georgia"/>
          <w:sz w:val="20"/>
          <w:lang w:val="cs-CZ"/>
        </w:rPr>
        <w:t xml:space="preserve"> o znalcích a tlumočnících, ve znění pozdějších předpisů</w:t>
      </w:r>
      <w:r w:rsidR="00606C91" w:rsidRPr="00351AC3">
        <w:rPr>
          <w:rFonts w:ascii="Georgia" w:hAnsi="Georgia"/>
          <w:sz w:val="20"/>
          <w:lang w:val="cs-CZ"/>
        </w:rPr>
        <w:t xml:space="preserve">. </w:t>
      </w:r>
    </w:p>
    <w:p w:rsidR="00ED46EA" w:rsidRPr="00351AC3" w:rsidRDefault="00ED46EA" w:rsidP="00727F7B">
      <w:pPr>
        <w:pStyle w:val="Styl1"/>
        <w:spacing w:before="120" w:after="120" w:line="240" w:lineRule="auto"/>
        <w:ind w:left="720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(e) Dodavatel bude zajišťovat a zálohově hradit náležitosti související s pracovními cestami tlumočníků podle pokynů MZV. Výčet těchto náležitostí, včetně požadavků na jejich zálohovou úhradu, bude vždy uveden v písemné objednávce MZV s tím, že může být následně operativně upřesňován (ústně, telefonicky), což dodavatel výslovně bere na vědomí. Takové operativní upřesnění bude dodatečně, nejpozději do 5 pracovních dnů, potvrzeno dodavateli e-mailem. MZV dodavateli proplatí výdaje, na které dodavatel poskytl zálohové platby podle objednávky nebo následného operativního upřesnění, na základě faktury doložené příslušnými účetními doklady</w:t>
      </w:r>
      <w:r w:rsidR="007137A6">
        <w:rPr>
          <w:rFonts w:ascii="Georgia" w:hAnsi="Georgia"/>
          <w:sz w:val="20"/>
          <w:lang w:val="cs-CZ"/>
        </w:rPr>
        <w:t xml:space="preserve">, </w:t>
      </w:r>
      <w:r w:rsidR="00405557" w:rsidRPr="00351AC3">
        <w:rPr>
          <w:rFonts w:ascii="Georgia" w:hAnsi="Georgia"/>
          <w:sz w:val="20"/>
          <w:lang w:val="cs-CZ"/>
        </w:rPr>
        <w:t xml:space="preserve">respektive podrobným výpočtem na základě platných předpisů. </w:t>
      </w:r>
      <w:r w:rsidRPr="00351AC3">
        <w:rPr>
          <w:rFonts w:ascii="Georgia" w:hAnsi="Georgia"/>
          <w:sz w:val="20"/>
          <w:lang w:val="cs-CZ"/>
        </w:rPr>
        <w:t xml:space="preserve"> Fakturu na částku zahrnující cenu všech poskytnutých tlumočnických služeb a veškeré zálohové platby dodavatel vystaví vždy až po </w:t>
      </w:r>
      <w:r w:rsidR="00E44A1F" w:rsidRPr="00351AC3">
        <w:rPr>
          <w:rFonts w:ascii="Georgia" w:hAnsi="Georgia"/>
          <w:sz w:val="20"/>
          <w:lang w:val="cs-CZ"/>
        </w:rPr>
        <w:t xml:space="preserve">provedení </w:t>
      </w:r>
      <w:r w:rsidRPr="00351AC3">
        <w:rPr>
          <w:rFonts w:ascii="Georgia" w:hAnsi="Georgia"/>
          <w:sz w:val="20"/>
          <w:lang w:val="cs-CZ"/>
        </w:rPr>
        <w:t xml:space="preserve">plnění </w:t>
      </w:r>
      <w:r w:rsidR="00E44A1F" w:rsidRPr="00351AC3">
        <w:rPr>
          <w:rFonts w:ascii="Georgia" w:hAnsi="Georgia"/>
          <w:sz w:val="20"/>
          <w:lang w:val="cs-CZ"/>
        </w:rPr>
        <w:t xml:space="preserve">dle </w:t>
      </w:r>
      <w:r w:rsidRPr="00351AC3">
        <w:rPr>
          <w:rFonts w:ascii="Georgia" w:hAnsi="Georgia"/>
          <w:sz w:val="20"/>
          <w:lang w:val="cs-CZ"/>
        </w:rPr>
        <w:t>objednávky</w:t>
      </w:r>
      <w:r w:rsidR="00E44A1F" w:rsidRPr="00351AC3">
        <w:rPr>
          <w:rFonts w:ascii="Georgia" w:hAnsi="Georgia"/>
          <w:sz w:val="20"/>
          <w:lang w:val="cs-CZ"/>
        </w:rPr>
        <w:t xml:space="preserve"> nebo jejího operativního upřesnění</w:t>
      </w:r>
      <w:r w:rsidR="00BB1689" w:rsidRPr="00351AC3">
        <w:rPr>
          <w:rFonts w:ascii="Georgia" w:hAnsi="Georgia"/>
          <w:sz w:val="20"/>
          <w:lang w:val="cs-CZ"/>
        </w:rPr>
        <w:t>, přičemž</w:t>
      </w:r>
      <w:r w:rsidRPr="00351AC3">
        <w:rPr>
          <w:rFonts w:ascii="Georgia" w:hAnsi="Georgia"/>
          <w:sz w:val="20"/>
          <w:lang w:val="cs-CZ"/>
        </w:rPr>
        <w:t xml:space="preserve"> MZV neproplatí dodavateli žádné výdaje, jejichž zálohová úhrada nebyla výslovně v příslušné objednávce či v následném operativním upřesnění</w:t>
      </w:r>
      <w:r w:rsidR="00BB1689" w:rsidRPr="00351AC3">
        <w:rPr>
          <w:rFonts w:ascii="Georgia" w:hAnsi="Georgia"/>
          <w:sz w:val="20"/>
          <w:lang w:val="cs-CZ"/>
        </w:rPr>
        <w:t xml:space="preserve"> požadována</w:t>
      </w:r>
      <w:r w:rsidRPr="00351AC3">
        <w:rPr>
          <w:rFonts w:ascii="Georgia" w:hAnsi="Georgia"/>
          <w:sz w:val="20"/>
          <w:lang w:val="cs-CZ"/>
        </w:rPr>
        <w:t xml:space="preserve">.      </w:t>
      </w:r>
    </w:p>
    <w:p w:rsidR="00ED46EA" w:rsidRPr="00351AC3" w:rsidRDefault="00ED46EA" w:rsidP="00727F7B">
      <w:pPr>
        <w:pStyle w:val="Styl1"/>
        <w:spacing w:before="120" w:after="120" w:line="240" w:lineRule="auto"/>
        <w:ind w:left="720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MZV může zejména požadovat, aby dodavatel:  </w:t>
      </w:r>
    </w:p>
    <w:p w:rsidR="00ED46EA" w:rsidRPr="00351AC3" w:rsidRDefault="00ED46EA" w:rsidP="00727F7B">
      <w:pPr>
        <w:pStyle w:val="Styl1"/>
        <w:spacing w:before="120" w:after="120" w:line="240" w:lineRule="auto"/>
        <w:ind w:left="1416" w:firstLine="24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(i) vybavil tlumočníka zálohou na cestovní výdaje a na náhrady, jakými jsou stravné, výdaj</w:t>
      </w:r>
      <w:r w:rsidR="00853321" w:rsidRPr="00351AC3">
        <w:rPr>
          <w:rFonts w:ascii="Georgia" w:hAnsi="Georgia"/>
          <w:sz w:val="20"/>
          <w:lang w:val="cs-CZ"/>
        </w:rPr>
        <w:t>e</w:t>
      </w:r>
      <w:r w:rsidRPr="00351AC3">
        <w:rPr>
          <w:rFonts w:ascii="Georgia" w:hAnsi="Georgia"/>
          <w:sz w:val="20"/>
          <w:lang w:val="cs-CZ"/>
        </w:rPr>
        <w:t xml:space="preserve"> </w:t>
      </w:r>
      <w:r w:rsidR="00853321" w:rsidRPr="00351AC3">
        <w:rPr>
          <w:rFonts w:ascii="Georgia" w:hAnsi="Georgia"/>
          <w:sz w:val="20"/>
          <w:lang w:val="cs-CZ"/>
        </w:rPr>
        <w:t>n</w:t>
      </w:r>
      <w:r w:rsidRPr="00351AC3">
        <w:rPr>
          <w:rFonts w:ascii="Georgia" w:hAnsi="Georgia"/>
          <w:sz w:val="20"/>
          <w:lang w:val="cs-CZ"/>
        </w:rPr>
        <w:t>a ubytování a výdaj</w:t>
      </w:r>
      <w:r w:rsidR="00853321" w:rsidRPr="00351AC3">
        <w:rPr>
          <w:rFonts w:ascii="Georgia" w:hAnsi="Georgia"/>
          <w:sz w:val="20"/>
          <w:lang w:val="cs-CZ"/>
        </w:rPr>
        <w:t>e</w:t>
      </w:r>
      <w:r w:rsidRPr="00351AC3">
        <w:rPr>
          <w:rFonts w:ascii="Georgia" w:hAnsi="Georgia"/>
          <w:sz w:val="20"/>
          <w:lang w:val="cs-CZ"/>
        </w:rPr>
        <w:t xml:space="preserve"> na očkování,</w:t>
      </w:r>
      <w:r w:rsidRPr="00351AC3" w:rsidDel="00582DAA">
        <w:rPr>
          <w:rFonts w:ascii="Georgia" w:hAnsi="Georgia"/>
          <w:sz w:val="20"/>
          <w:lang w:val="cs-CZ"/>
        </w:rPr>
        <w:t xml:space="preserve"> </w:t>
      </w:r>
    </w:p>
    <w:p w:rsidR="00ED46EA" w:rsidRPr="00351AC3" w:rsidRDefault="00ED46EA" w:rsidP="00727F7B">
      <w:pPr>
        <w:pStyle w:val="Styl1"/>
        <w:spacing w:before="120" w:after="120" w:line="240" w:lineRule="auto"/>
        <w:ind w:left="1416" w:firstLine="24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proofErr w:type="spellStart"/>
      <w:r w:rsidRPr="00351AC3">
        <w:rPr>
          <w:rFonts w:ascii="Georgia" w:hAnsi="Georgia"/>
          <w:sz w:val="20"/>
          <w:lang w:val="cs-CZ"/>
        </w:rPr>
        <w:t>ii</w:t>
      </w:r>
      <w:proofErr w:type="spellEnd"/>
      <w:r w:rsidRPr="00351AC3">
        <w:rPr>
          <w:rFonts w:ascii="Georgia" w:hAnsi="Georgia"/>
          <w:sz w:val="20"/>
          <w:lang w:val="cs-CZ"/>
        </w:rPr>
        <w:t xml:space="preserve">) poskytl MZV součinnost při zajištění víz, letenek, jízdenek a jiných náležitostí v souvislosti s pracovními cestami tlumočníků nebo </w:t>
      </w:r>
    </w:p>
    <w:p w:rsidR="00ED46EA" w:rsidRPr="00351AC3" w:rsidRDefault="00ED46EA" w:rsidP="00727F7B">
      <w:pPr>
        <w:pStyle w:val="Styl1"/>
        <w:spacing w:before="120" w:after="120" w:line="240" w:lineRule="auto"/>
        <w:ind w:left="1416" w:firstLine="24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proofErr w:type="spellStart"/>
      <w:r w:rsidRPr="00351AC3">
        <w:rPr>
          <w:rFonts w:ascii="Georgia" w:hAnsi="Georgia"/>
          <w:sz w:val="20"/>
          <w:lang w:val="cs-CZ"/>
        </w:rPr>
        <w:t>iii</w:t>
      </w:r>
      <w:proofErr w:type="spellEnd"/>
      <w:r w:rsidRPr="00351AC3">
        <w:rPr>
          <w:rFonts w:ascii="Georgia" w:hAnsi="Georgia"/>
          <w:sz w:val="20"/>
          <w:lang w:val="cs-CZ"/>
        </w:rPr>
        <w:t>) zajistil dopravu tlumočníka do místa plnění a zpět</w:t>
      </w:r>
      <w:r w:rsidR="00C0451A" w:rsidRPr="00351AC3">
        <w:rPr>
          <w:rFonts w:ascii="Georgia" w:hAnsi="Georgia"/>
          <w:sz w:val="20"/>
          <w:lang w:val="cs-CZ"/>
        </w:rPr>
        <w:t>, popřípadě včetně ubytování a dalších náležitostí (vízum apod.) podle pokynů MZV</w:t>
      </w:r>
      <w:r w:rsidRPr="00351AC3">
        <w:rPr>
          <w:rFonts w:ascii="Georgia" w:hAnsi="Georgia"/>
          <w:sz w:val="20"/>
          <w:lang w:val="cs-CZ"/>
        </w:rPr>
        <w:t>.</w:t>
      </w:r>
    </w:p>
    <w:p w:rsidR="00ED46EA" w:rsidRPr="00351AC3" w:rsidRDefault="00ED46EA" w:rsidP="00727F7B">
      <w:pPr>
        <w:pStyle w:val="Styl1"/>
        <w:spacing w:before="120" w:after="120" w:line="240" w:lineRule="auto"/>
        <w:ind w:left="720" w:hanging="12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(f) </w:t>
      </w:r>
      <w:r w:rsidRPr="00351AC3">
        <w:rPr>
          <w:rFonts w:ascii="Georgia" w:hAnsi="Georgia"/>
          <w:sz w:val="20"/>
          <w:lang w:val="cs-CZ"/>
        </w:rPr>
        <w:tab/>
        <w:t>Místo a čas plnění budou vždy uvedeny v písemné objednávce s tím, že mohou být později operativně upřesňovány (ústně, telefonicky), což dodavatel výslovně bere na vědomí. Takové operativní upřesnění bude dodatečně, nejpozději do 5 pracovních dnů, potvrzeno dodavateli e-mailem.</w:t>
      </w:r>
    </w:p>
    <w:p w:rsidR="008E1395" w:rsidRPr="00351AC3" w:rsidRDefault="00CB1FF0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lastRenderedPageBreak/>
        <w:t>3</w:t>
      </w:r>
      <w:r w:rsidR="006204EF" w:rsidRPr="00351AC3">
        <w:rPr>
          <w:rFonts w:ascii="Georgia" w:hAnsi="Georgia"/>
          <w:sz w:val="20"/>
          <w:lang w:val="cs-CZ"/>
        </w:rPr>
        <w:t>.</w:t>
      </w:r>
      <w:r w:rsidR="009E41BD" w:rsidRPr="00351AC3">
        <w:rPr>
          <w:rFonts w:ascii="Georgia" w:hAnsi="Georgia"/>
          <w:sz w:val="20"/>
          <w:lang w:val="cs-CZ"/>
        </w:rPr>
        <w:tab/>
      </w:r>
      <w:r w:rsidR="00514A53" w:rsidRPr="00351AC3">
        <w:rPr>
          <w:rFonts w:ascii="Georgia" w:hAnsi="Georgia"/>
          <w:sz w:val="20"/>
          <w:lang w:val="cs-CZ"/>
        </w:rPr>
        <w:t xml:space="preserve">Pro plnění předmětu smlouvy v případě nakládání s utajovanými informacemi se </w:t>
      </w:r>
      <w:r w:rsidR="00276391" w:rsidRPr="00351AC3">
        <w:rPr>
          <w:rFonts w:ascii="Georgia" w:hAnsi="Georgia"/>
          <w:sz w:val="20"/>
          <w:lang w:val="cs-CZ"/>
        </w:rPr>
        <w:t>dodavatel zavazuje</w:t>
      </w:r>
      <w:r w:rsidR="00E51F6A" w:rsidRPr="00351AC3">
        <w:rPr>
          <w:rFonts w:ascii="Georgia" w:hAnsi="Georgia"/>
          <w:sz w:val="20"/>
          <w:lang w:val="cs-CZ"/>
        </w:rPr>
        <w:t xml:space="preserve"> zajistit </w:t>
      </w:r>
      <w:r w:rsidR="00DF7050" w:rsidRPr="00351AC3">
        <w:rPr>
          <w:rFonts w:ascii="Georgia" w:hAnsi="Georgia"/>
          <w:sz w:val="20"/>
          <w:lang w:val="cs-CZ"/>
        </w:rPr>
        <w:t>tlumočníky</w:t>
      </w:r>
      <w:r w:rsidR="00E51F6A" w:rsidRPr="00351AC3">
        <w:rPr>
          <w:rFonts w:ascii="Georgia" w:hAnsi="Georgia"/>
          <w:sz w:val="20"/>
          <w:lang w:val="cs-CZ"/>
        </w:rPr>
        <w:t>, kte</w:t>
      </w:r>
      <w:r w:rsidR="00DF7050" w:rsidRPr="00351AC3">
        <w:rPr>
          <w:rFonts w:ascii="Georgia" w:hAnsi="Georgia"/>
          <w:sz w:val="20"/>
          <w:lang w:val="cs-CZ"/>
        </w:rPr>
        <w:t>ří</w:t>
      </w:r>
      <w:r w:rsidR="00E51F6A" w:rsidRPr="00351AC3">
        <w:rPr>
          <w:rFonts w:ascii="Georgia" w:hAnsi="Georgia"/>
          <w:sz w:val="20"/>
          <w:lang w:val="cs-CZ"/>
        </w:rPr>
        <w:t xml:space="preserve"> budou splňovat podmínky </w:t>
      </w:r>
      <w:r w:rsidR="00E841A7" w:rsidRPr="00351AC3">
        <w:rPr>
          <w:rFonts w:ascii="Georgia" w:hAnsi="Georgia"/>
          <w:sz w:val="20"/>
          <w:lang w:val="cs-CZ"/>
        </w:rPr>
        <w:t xml:space="preserve">pro příslušný stupeň utajení </w:t>
      </w:r>
      <w:r w:rsidR="00E51F6A" w:rsidRPr="00351AC3">
        <w:rPr>
          <w:rFonts w:ascii="Georgia" w:hAnsi="Georgia"/>
          <w:sz w:val="20"/>
          <w:lang w:val="cs-CZ"/>
        </w:rPr>
        <w:t>stanoven</w:t>
      </w:r>
      <w:r w:rsidR="00E06C9A">
        <w:rPr>
          <w:rFonts w:ascii="Georgia" w:hAnsi="Georgia"/>
          <w:sz w:val="20"/>
          <w:lang w:val="cs-CZ"/>
        </w:rPr>
        <w:t>ý</w:t>
      </w:r>
      <w:r w:rsidR="00E51F6A" w:rsidRPr="00351AC3">
        <w:rPr>
          <w:rFonts w:ascii="Georgia" w:hAnsi="Georgia"/>
          <w:sz w:val="20"/>
          <w:lang w:val="cs-CZ"/>
        </w:rPr>
        <w:t xml:space="preserve"> zákonem č. 412/2005 Sb.</w:t>
      </w:r>
      <w:r w:rsidR="00DF7050" w:rsidRPr="00351AC3">
        <w:rPr>
          <w:rFonts w:ascii="Georgia" w:hAnsi="Georgia"/>
          <w:sz w:val="20"/>
          <w:lang w:val="cs-CZ"/>
        </w:rPr>
        <w:t>,</w:t>
      </w:r>
      <w:r w:rsidR="00E51F6A" w:rsidRPr="00351AC3">
        <w:rPr>
          <w:rFonts w:ascii="Georgia" w:hAnsi="Georgia"/>
          <w:sz w:val="20"/>
          <w:lang w:val="cs-CZ"/>
        </w:rPr>
        <w:t xml:space="preserve"> o ochraně utajovaných informací a </w:t>
      </w:r>
      <w:r w:rsidR="00404CBF" w:rsidRPr="00351AC3">
        <w:rPr>
          <w:rFonts w:ascii="Georgia" w:hAnsi="Georgia"/>
          <w:sz w:val="20"/>
          <w:lang w:val="cs-CZ"/>
        </w:rPr>
        <w:t xml:space="preserve">o </w:t>
      </w:r>
      <w:r w:rsidR="00E51F6A" w:rsidRPr="00351AC3">
        <w:rPr>
          <w:rFonts w:ascii="Georgia" w:hAnsi="Georgia"/>
          <w:sz w:val="20"/>
          <w:lang w:val="cs-CZ"/>
        </w:rPr>
        <w:t>bezpečnostní způsobilosti</w:t>
      </w:r>
      <w:r w:rsidR="00E841A7" w:rsidRPr="00351AC3">
        <w:rPr>
          <w:rFonts w:ascii="Georgia" w:hAnsi="Georgia"/>
          <w:sz w:val="20"/>
          <w:lang w:val="cs-CZ"/>
        </w:rPr>
        <w:t>, ve znění pozdějších předpisů</w:t>
      </w:r>
      <w:r w:rsidR="00E51F6A" w:rsidRPr="00351AC3">
        <w:rPr>
          <w:rFonts w:ascii="Georgia" w:hAnsi="Georgia"/>
          <w:sz w:val="20"/>
          <w:lang w:val="cs-CZ"/>
        </w:rPr>
        <w:t>.</w:t>
      </w:r>
      <w:r w:rsidR="00334A9F" w:rsidRPr="00351AC3">
        <w:rPr>
          <w:rFonts w:ascii="Georgia" w:hAnsi="Georgia"/>
          <w:sz w:val="20"/>
          <w:lang w:val="cs-CZ"/>
        </w:rPr>
        <w:t xml:space="preserve"> Dodavatel a t</w:t>
      </w:r>
      <w:r w:rsidR="00DF7050" w:rsidRPr="00351AC3">
        <w:rPr>
          <w:rFonts w:ascii="Georgia" w:hAnsi="Georgia"/>
          <w:sz w:val="20"/>
          <w:lang w:val="cs-CZ"/>
        </w:rPr>
        <w:t>i</w:t>
      </w:r>
      <w:r w:rsidR="00334A9F" w:rsidRPr="00351AC3">
        <w:rPr>
          <w:rFonts w:ascii="Georgia" w:hAnsi="Georgia"/>
          <w:sz w:val="20"/>
          <w:lang w:val="cs-CZ"/>
        </w:rPr>
        <w:t xml:space="preserve">to </w:t>
      </w:r>
      <w:r w:rsidR="00DF7050" w:rsidRPr="00351AC3">
        <w:rPr>
          <w:rFonts w:ascii="Georgia" w:hAnsi="Georgia"/>
          <w:sz w:val="20"/>
          <w:lang w:val="cs-CZ"/>
        </w:rPr>
        <w:t>tlumočníci</w:t>
      </w:r>
      <w:r w:rsidR="00334A9F" w:rsidRPr="00351AC3">
        <w:rPr>
          <w:rFonts w:ascii="Georgia" w:hAnsi="Georgia"/>
          <w:sz w:val="20"/>
          <w:lang w:val="cs-CZ"/>
        </w:rPr>
        <w:t xml:space="preserve"> </w:t>
      </w:r>
      <w:r w:rsidR="00E51F6A" w:rsidRPr="00351AC3">
        <w:rPr>
          <w:rFonts w:ascii="Georgia" w:hAnsi="Georgia"/>
          <w:sz w:val="20"/>
          <w:lang w:val="cs-CZ"/>
        </w:rPr>
        <w:t>j</w:t>
      </w:r>
      <w:r w:rsidR="00334A9F" w:rsidRPr="00351AC3">
        <w:rPr>
          <w:rFonts w:ascii="Georgia" w:hAnsi="Georgia"/>
          <w:sz w:val="20"/>
          <w:lang w:val="cs-CZ"/>
        </w:rPr>
        <w:t>sou</w:t>
      </w:r>
      <w:r w:rsidR="00E51F6A" w:rsidRPr="00351AC3">
        <w:rPr>
          <w:rFonts w:ascii="Georgia" w:hAnsi="Georgia"/>
          <w:sz w:val="20"/>
          <w:lang w:val="cs-CZ"/>
        </w:rPr>
        <w:t xml:space="preserve"> povinn</w:t>
      </w:r>
      <w:r w:rsidR="00BF342F" w:rsidRPr="00351AC3">
        <w:rPr>
          <w:rFonts w:ascii="Georgia" w:hAnsi="Georgia"/>
          <w:sz w:val="20"/>
          <w:lang w:val="cs-CZ"/>
        </w:rPr>
        <w:t>i</w:t>
      </w:r>
      <w:r w:rsidR="00E51F6A" w:rsidRPr="00351AC3">
        <w:rPr>
          <w:rFonts w:ascii="Georgia" w:hAnsi="Georgia"/>
          <w:sz w:val="20"/>
          <w:lang w:val="cs-CZ"/>
        </w:rPr>
        <w:t xml:space="preserve"> při nakládání s</w:t>
      </w:r>
      <w:r w:rsidR="00334A9F" w:rsidRPr="00351AC3">
        <w:rPr>
          <w:rFonts w:ascii="Georgia" w:hAnsi="Georgia"/>
          <w:sz w:val="20"/>
          <w:lang w:val="cs-CZ"/>
        </w:rPr>
        <w:t xml:space="preserve"> u</w:t>
      </w:r>
      <w:r w:rsidR="00E51F6A" w:rsidRPr="00351AC3">
        <w:rPr>
          <w:rFonts w:ascii="Georgia" w:hAnsi="Georgia"/>
          <w:sz w:val="20"/>
          <w:lang w:val="cs-CZ"/>
        </w:rPr>
        <w:t xml:space="preserve">tajovanými skutečnostmi se řídit </w:t>
      </w:r>
      <w:r w:rsidR="00334A9F" w:rsidRPr="00351AC3">
        <w:rPr>
          <w:rFonts w:ascii="Georgia" w:hAnsi="Georgia"/>
          <w:sz w:val="20"/>
          <w:lang w:val="cs-CZ"/>
        </w:rPr>
        <w:t xml:space="preserve">zmíněným </w:t>
      </w:r>
      <w:r w:rsidR="00E51F6A" w:rsidRPr="00351AC3">
        <w:rPr>
          <w:rFonts w:ascii="Georgia" w:hAnsi="Georgia"/>
          <w:sz w:val="20"/>
          <w:lang w:val="cs-CZ"/>
        </w:rPr>
        <w:t xml:space="preserve">zákonem </w:t>
      </w:r>
      <w:r w:rsidR="00334A9F" w:rsidRPr="00351AC3">
        <w:rPr>
          <w:rFonts w:ascii="Georgia" w:hAnsi="Georgia"/>
          <w:sz w:val="20"/>
          <w:lang w:val="cs-CZ"/>
        </w:rPr>
        <w:t>a příslušnými prováděcími</w:t>
      </w:r>
      <w:r w:rsidR="00E51F6A" w:rsidRPr="00351AC3">
        <w:rPr>
          <w:rFonts w:ascii="Georgia" w:hAnsi="Georgia"/>
          <w:sz w:val="20"/>
          <w:lang w:val="cs-CZ"/>
        </w:rPr>
        <w:t xml:space="preserve"> předpis</w:t>
      </w:r>
      <w:r w:rsidR="00334A9F" w:rsidRPr="00351AC3">
        <w:rPr>
          <w:rFonts w:ascii="Georgia" w:hAnsi="Georgia"/>
          <w:sz w:val="20"/>
          <w:lang w:val="cs-CZ"/>
        </w:rPr>
        <w:t>y</w:t>
      </w:r>
      <w:r w:rsidR="00E51F6A" w:rsidRPr="00351AC3">
        <w:rPr>
          <w:rFonts w:ascii="Georgia" w:hAnsi="Georgia"/>
          <w:sz w:val="20"/>
          <w:lang w:val="cs-CZ"/>
        </w:rPr>
        <w:t xml:space="preserve"> Národního bezpečnostního úřadu.</w:t>
      </w:r>
    </w:p>
    <w:p w:rsidR="00E51F6A" w:rsidRPr="00351AC3" w:rsidRDefault="008E1395" w:rsidP="00727F7B">
      <w:pPr>
        <w:spacing w:before="120" w:after="120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4</w:t>
      </w:r>
      <w:r w:rsidR="004B158D" w:rsidRPr="00351AC3">
        <w:rPr>
          <w:rFonts w:ascii="Georgia" w:hAnsi="Georgia"/>
          <w:sz w:val="20"/>
          <w:szCs w:val="20"/>
          <w:lang w:val="cs-CZ"/>
        </w:rPr>
        <w:t>.</w:t>
      </w:r>
      <w:r w:rsidR="004B158D" w:rsidRPr="00351AC3">
        <w:rPr>
          <w:rFonts w:ascii="Georgia" w:hAnsi="Georgia"/>
          <w:sz w:val="20"/>
          <w:szCs w:val="20"/>
          <w:lang w:val="cs-CZ"/>
        </w:rPr>
        <w:tab/>
        <w:t>Dodava</w:t>
      </w:r>
      <w:r w:rsidR="00E51F6A" w:rsidRPr="00351AC3">
        <w:rPr>
          <w:rFonts w:ascii="Georgia" w:hAnsi="Georgia"/>
          <w:sz w:val="20"/>
          <w:szCs w:val="20"/>
          <w:lang w:val="cs-CZ"/>
        </w:rPr>
        <w:t>tel se zavazuje plnit veškeré závazky vyplývající z této smlouvy s odbornou péčí.</w:t>
      </w:r>
    </w:p>
    <w:p w:rsidR="00953CC6" w:rsidRPr="00351AC3" w:rsidRDefault="008E1395" w:rsidP="00727F7B">
      <w:pPr>
        <w:spacing w:before="120" w:after="120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5</w:t>
      </w:r>
      <w:r w:rsidR="00CB1FF0" w:rsidRPr="00351AC3">
        <w:rPr>
          <w:rFonts w:ascii="Georgia" w:hAnsi="Georgia"/>
          <w:sz w:val="20"/>
          <w:szCs w:val="20"/>
          <w:lang w:val="cs-CZ"/>
        </w:rPr>
        <w:t xml:space="preserve">. </w:t>
      </w:r>
      <w:r w:rsidR="00B27228" w:rsidRPr="00351AC3">
        <w:rPr>
          <w:rFonts w:ascii="Georgia" w:hAnsi="Georgia"/>
          <w:sz w:val="20"/>
          <w:szCs w:val="20"/>
          <w:lang w:val="cs-CZ"/>
        </w:rPr>
        <w:tab/>
      </w:r>
      <w:r w:rsidR="00953CC6" w:rsidRPr="00351AC3">
        <w:rPr>
          <w:rFonts w:ascii="Georgia" w:hAnsi="Georgia"/>
          <w:sz w:val="20"/>
          <w:szCs w:val="20"/>
          <w:lang w:val="cs-CZ"/>
        </w:rPr>
        <w:t>Dodavatel je povinen v plném rozsahu plnit předmět této smlouvy v souladu se všemi podmínkami uvedenými v této smlouvě. V případě nesplnění předmětu smlouvy nebo porušení jejích podmínek dohodnutých k řádnému plnění je MZV oprávněno požadovat smluvní pokutu ve výši 20 % z fakturované částky příslušného objednaného, resp. upřesněného plnění. Dodavatel bere na vědomí, že v takovém případě je MZV oprávněno nezaplatit až do uhrazení smluvní pokuty dodavatelem vyúčtovanou cenu a vrátit s příslušným odůvodněním fakturu zpět, aniž by se tím dostalo do prodlení se zaplacením. Vznikem nároku na zaplacení smluvní pokuty, jejím vyúčtováním nebo zaplacením není dotčen nárok na náhradu vzniklé škody v částce převyšující výši uhrazené smluvní pokuty v rozsahu stanoveném touto smlouvou.</w:t>
      </w:r>
    </w:p>
    <w:p w:rsidR="00E51F6A" w:rsidRPr="00351AC3" w:rsidRDefault="00953CC6" w:rsidP="00727F7B">
      <w:pPr>
        <w:spacing w:before="120" w:after="120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 xml:space="preserve">6. </w:t>
      </w:r>
      <w:r w:rsidRPr="00351AC3">
        <w:rPr>
          <w:rFonts w:ascii="Georgia" w:hAnsi="Georgia"/>
          <w:sz w:val="20"/>
          <w:szCs w:val="20"/>
          <w:lang w:val="cs-CZ"/>
        </w:rPr>
        <w:tab/>
        <w:t xml:space="preserve">MZV neodpovídá za žádnou škodu či újmu vzniklou tlumočníkům v souvislosti s plněním předmětu této smlouvy. </w:t>
      </w:r>
    </w:p>
    <w:p w:rsidR="00F25B6D" w:rsidRPr="00351AC3" w:rsidRDefault="00F25B6D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FB6A59" w:rsidRPr="00351AC3" w:rsidRDefault="00FB6A59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III. Cena, platební a fakturační podmínky</w:t>
      </w:r>
    </w:p>
    <w:p w:rsidR="006204EF" w:rsidRPr="00351AC3" w:rsidRDefault="00FB6A59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1.</w:t>
      </w:r>
      <w:r w:rsidR="00A573E2" w:rsidRPr="00351AC3">
        <w:rPr>
          <w:rFonts w:ascii="Georgia" w:hAnsi="Georgia"/>
          <w:sz w:val="20"/>
          <w:lang w:val="cs-CZ"/>
        </w:rPr>
        <w:tab/>
      </w:r>
      <w:r w:rsidR="006204EF" w:rsidRPr="00351AC3">
        <w:rPr>
          <w:rFonts w:ascii="Georgia" w:hAnsi="Georgia"/>
          <w:sz w:val="20"/>
          <w:lang w:val="cs-CZ"/>
        </w:rPr>
        <w:t xml:space="preserve">Dodavatel se zavazuje účtovat MZV </w:t>
      </w:r>
      <w:r w:rsidR="00BF342F" w:rsidRPr="00351AC3">
        <w:rPr>
          <w:rFonts w:ascii="Georgia" w:hAnsi="Georgia"/>
          <w:sz w:val="20"/>
          <w:lang w:val="cs-CZ"/>
        </w:rPr>
        <w:t xml:space="preserve">cenu </w:t>
      </w:r>
      <w:r w:rsidR="006204EF" w:rsidRPr="00351AC3">
        <w:rPr>
          <w:rFonts w:ascii="Georgia" w:hAnsi="Georgia"/>
          <w:sz w:val="20"/>
          <w:lang w:val="cs-CZ"/>
        </w:rPr>
        <w:t xml:space="preserve">poskytnuté služby </w:t>
      </w:r>
      <w:r w:rsidR="00990BEF" w:rsidRPr="00351AC3">
        <w:rPr>
          <w:rFonts w:ascii="Georgia" w:hAnsi="Georgia"/>
          <w:sz w:val="20"/>
          <w:lang w:val="cs-CZ"/>
        </w:rPr>
        <w:t xml:space="preserve">v korunách českých </w:t>
      </w:r>
      <w:r w:rsidR="006204EF" w:rsidRPr="00351AC3">
        <w:rPr>
          <w:rFonts w:ascii="Georgia" w:hAnsi="Georgia"/>
          <w:sz w:val="20"/>
          <w:lang w:val="cs-CZ"/>
        </w:rPr>
        <w:t xml:space="preserve">podle </w:t>
      </w:r>
      <w:r w:rsidR="006F1E01" w:rsidRPr="00351AC3">
        <w:rPr>
          <w:rFonts w:ascii="Georgia" w:hAnsi="Georgia"/>
          <w:sz w:val="20"/>
          <w:lang w:val="cs-CZ"/>
        </w:rPr>
        <w:t xml:space="preserve">cenových </w:t>
      </w:r>
      <w:r w:rsidR="0038224F" w:rsidRPr="00351AC3">
        <w:rPr>
          <w:rFonts w:ascii="Georgia" w:hAnsi="Georgia"/>
          <w:sz w:val="20"/>
          <w:lang w:val="cs-CZ"/>
        </w:rPr>
        <w:t>sazeb uvedených v</w:t>
      </w:r>
      <w:r w:rsidR="00B24825">
        <w:rPr>
          <w:rFonts w:ascii="Georgia" w:hAnsi="Georgia"/>
          <w:sz w:val="20"/>
          <w:lang w:val="cs-CZ"/>
        </w:rPr>
        <w:t> odst. 4</w:t>
      </w:r>
      <w:r w:rsidR="00AB4BCC" w:rsidRPr="00351AC3">
        <w:rPr>
          <w:rFonts w:ascii="Georgia" w:hAnsi="Georgia"/>
          <w:sz w:val="20"/>
          <w:lang w:val="cs-CZ"/>
        </w:rPr>
        <w:t xml:space="preserve">. tohoto článku, </w:t>
      </w:r>
      <w:r w:rsidR="006204EF" w:rsidRPr="00351AC3">
        <w:rPr>
          <w:rFonts w:ascii="Georgia" w:hAnsi="Georgia"/>
          <w:sz w:val="20"/>
          <w:lang w:val="cs-CZ"/>
        </w:rPr>
        <w:t xml:space="preserve">ke kterým bude připočtena zákonem stanovená </w:t>
      </w:r>
      <w:r w:rsidR="00FC5679" w:rsidRPr="00351AC3">
        <w:rPr>
          <w:rFonts w:ascii="Georgia" w:hAnsi="Georgia"/>
          <w:sz w:val="20"/>
          <w:lang w:val="cs-CZ"/>
        </w:rPr>
        <w:t>daň z přidané hodnoty (</w:t>
      </w:r>
      <w:r w:rsidR="006204EF" w:rsidRPr="00351AC3">
        <w:rPr>
          <w:rFonts w:ascii="Georgia" w:hAnsi="Georgia"/>
          <w:sz w:val="20"/>
          <w:lang w:val="cs-CZ"/>
        </w:rPr>
        <w:t>DPH</w:t>
      </w:r>
      <w:r w:rsidR="00FC5679" w:rsidRPr="00351AC3">
        <w:rPr>
          <w:rFonts w:ascii="Georgia" w:hAnsi="Georgia"/>
          <w:sz w:val="20"/>
          <w:lang w:val="cs-CZ"/>
        </w:rPr>
        <w:t>)</w:t>
      </w:r>
      <w:r w:rsidR="001F4577" w:rsidRPr="00351AC3">
        <w:rPr>
          <w:rFonts w:ascii="Georgia" w:hAnsi="Georgia"/>
          <w:sz w:val="20"/>
          <w:lang w:val="cs-CZ"/>
        </w:rPr>
        <w:t>.</w:t>
      </w:r>
      <w:r w:rsidR="00FC5679" w:rsidRPr="00351AC3">
        <w:rPr>
          <w:rFonts w:ascii="Georgia" w:hAnsi="Georgia"/>
          <w:sz w:val="20"/>
          <w:lang w:val="cs-CZ"/>
        </w:rPr>
        <w:t xml:space="preserve"> </w:t>
      </w:r>
      <w:r w:rsidR="001F4577" w:rsidRPr="00351AC3">
        <w:rPr>
          <w:rFonts w:ascii="Georgia" w:hAnsi="Georgia"/>
          <w:sz w:val="20"/>
          <w:lang w:val="cs-CZ"/>
        </w:rPr>
        <w:t>Z</w:t>
      </w:r>
      <w:r w:rsidR="00FC5679" w:rsidRPr="00351AC3">
        <w:rPr>
          <w:rFonts w:ascii="Georgia" w:hAnsi="Georgia"/>
          <w:sz w:val="20"/>
          <w:lang w:val="cs-CZ"/>
        </w:rPr>
        <w:t>měna zákonné výše DPH nebude považována za změnu této smlouvy podléhající sjednání dodatku</w:t>
      </w:r>
      <w:r w:rsidR="00BF342F" w:rsidRPr="00351AC3">
        <w:rPr>
          <w:rFonts w:ascii="Georgia" w:hAnsi="Georgia"/>
          <w:sz w:val="20"/>
          <w:lang w:val="cs-CZ"/>
        </w:rPr>
        <w:t>.</w:t>
      </w:r>
      <w:r w:rsidR="00956EA3" w:rsidRPr="00351AC3">
        <w:rPr>
          <w:rFonts w:ascii="Georgia" w:hAnsi="Georgia"/>
          <w:sz w:val="20"/>
          <w:lang w:val="cs-CZ"/>
        </w:rPr>
        <w:t xml:space="preserve"> </w:t>
      </w:r>
      <w:r w:rsidR="006F1E01" w:rsidRPr="00351AC3">
        <w:rPr>
          <w:rFonts w:ascii="Georgia" w:hAnsi="Georgia"/>
          <w:sz w:val="20"/>
          <w:lang w:val="cs-CZ"/>
        </w:rPr>
        <w:t xml:space="preserve">Sazby </w:t>
      </w:r>
      <w:r w:rsidR="00BF342F" w:rsidRPr="00351AC3">
        <w:rPr>
          <w:rFonts w:ascii="Georgia" w:hAnsi="Georgia"/>
          <w:sz w:val="20"/>
          <w:lang w:val="cs-CZ"/>
        </w:rPr>
        <w:t>uvedené v</w:t>
      </w:r>
      <w:r w:rsidR="00B24825">
        <w:rPr>
          <w:rFonts w:ascii="Georgia" w:hAnsi="Georgia"/>
          <w:sz w:val="20"/>
          <w:lang w:val="cs-CZ"/>
        </w:rPr>
        <w:t xml:space="preserve"> odst. </w:t>
      </w:r>
      <w:r w:rsidR="006F1E01" w:rsidRPr="00351AC3">
        <w:rPr>
          <w:rFonts w:ascii="Georgia" w:hAnsi="Georgia"/>
          <w:sz w:val="20"/>
          <w:lang w:val="cs-CZ"/>
        </w:rPr>
        <w:t>4</w:t>
      </w:r>
      <w:r w:rsidR="00013A4B" w:rsidRPr="00351AC3">
        <w:rPr>
          <w:rFonts w:ascii="Georgia" w:hAnsi="Georgia"/>
          <w:sz w:val="20"/>
          <w:lang w:val="cs-CZ"/>
        </w:rPr>
        <w:t>.</w:t>
      </w:r>
      <w:r w:rsidR="006F1E01" w:rsidRPr="00351AC3">
        <w:rPr>
          <w:rFonts w:ascii="Georgia" w:hAnsi="Georgia"/>
          <w:sz w:val="20"/>
          <w:lang w:val="cs-CZ"/>
        </w:rPr>
        <w:t xml:space="preserve"> tohoto článku</w:t>
      </w:r>
      <w:r w:rsidR="00D84F21" w:rsidRPr="00351AC3">
        <w:rPr>
          <w:rFonts w:ascii="Georgia" w:hAnsi="Georgia"/>
          <w:sz w:val="20"/>
          <w:lang w:val="cs-CZ"/>
        </w:rPr>
        <w:t>, resp. způsob jejich vytvoření, mohou být změněny pouze oboustrannou písemnou dohodou ve formě dodatku k této smlouvě</w:t>
      </w:r>
      <w:r w:rsidR="00D51B21" w:rsidRPr="00351AC3">
        <w:rPr>
          <w:rFonts w:ascii="Georgia" w:hAnsi="Georgia"/>
          <w:sz w:val="20"/>
          <w:lang w:val="cs-CZ"/>
        </w:rPr>
        <w:t>.</w:t>
      </w:r>
      <w:r w:rsidR="006204EF" w:rsidRPr="00351AC3">
        <w:rPr>
          <w:rFonts w:ascii="Georgia" w:hAnsi="Georgia"/>
          <w:sz w:val="20"/>
          <w:lang w:val="cs-CZ"/>
        </w:rPr>
        <w:t xml:space="preserve"> </w:t>
      </w:r>
    </w:p>
    <w:p w:rsidR="00896790" w:rsidRPr="00351AC3" w:rsidRDefault="00C90F82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2.</w:t>
      </w:r>
      <w:r w:rsidRPr="00351AC3">
        <w:rPr>
          <w:rFonts w:ascii="Georgia" w:hAnsi="Georgia"/>
          <w:b/>
          <w:i/>
          <w:sz w:val="20"/>
          <w:lang w:val="cs-CZ"/>
        </w:rPr>
        <w:t xml:space="preserve"> </w:t>
      </w:r>
      <w:r w:rsidRPr="00351AC3">
        <w:rPr>
          <w:rFonts w:ascii="Georgia" w:hAnsi="Georgia"/>
          <w:b/>
          <w:i/>
          <w:sz w:val="20"/>
          <w:lang w:val="cs-CZ"/>
        </w:rPr>
        <w:tab/>
      </w:r>
      <w:r w:rsidRPr="00351AC3">
        <w:rPr>
          <w:rFonts w:ascii="Georgia" w:hAnsi="Georgia"/>
          <w:sz w:val="20"/>
          <w:lang w:val="cs-CZ"/>
        </w:rPr>
        <w:t>V </w:t>
      </w:r>
      <w:r w:rsidR="006204EF" w:rsidRPr="00351AC3">
        <w:rPr>
          <w:rFonts w:ascii="Georgia" w:hAnsi="Georgia"/>
          <w:sz w:val="20"/>
          <w:lang w:val="cs-CZ"/>
        </w:rPr>
        <w:t>případě</w:t>
      </w:r>
      <w:r w:rsidRPr="00351AC3">
        <w:rPr>
          <w:rFonts w:ascii="Georgia" w:hAnsi="Georgia"/>
          <w:sz w:val="20"/>
          <w:lang w:val="cs-CZ"/>
        </w:rPr>
        <w:t xml:space="preserve">, že MZV zruší již zadanou a potvrzenou </w:t>
      </w:r>
      <w:r w:rsidR="006204EF" w:rsidRPr="00351AC3">
        <w:rPr>
          <w:rFonts w:ascii="Georgia" w:hAnsi="Georgia"/>
          <w:sz w:val="20"/>
          <w:lang w:val="cs-CZ"/>
        </w:rPr>
        <w:t>objednávk</w:t>
      </w:r>
      <w:r w:rsidRPr="00351AC3">
        <w:rPr>
          <w:rFonts w:ascii="Georgia" w:hAnsi="Georgia"/>
          <w:sz w:val="20"/>
          <w:lang w:val="cs-CZ"/>
        </w:rPr>
        <w:t xml:space="preserve">u, je povinno uhradit dodavateli stornovací poplatek ve výši </w:t>
      </w:r>
      <w:r w:rsidR="00D51B21" w:rsidRPr="00351AC3">
        <w:rPr>
          <w:rFonts w:ascii="Georgia" w:hAnsi="Georgia"/>
          <w:sz w:val="20"/>
          <w:lang w:val="cs-CZ"/>
        </w:rPr>
        <w:t xml:space="preserve">50% ceny v případě zrušení objednávky </w:t>
      </w:r>
      <w:r w:rsidR="00896790" w:rsidRPr="00351AC3">
        <w:rPr>
          <w:rFonts w:ascii="Georgia" w:hAnsi="Georgia"/>
          <w:sz w:val="20"/>
          <w:lang w:val="cs-CZ"/>
        </w:rPr>
        <w:t>3 dny a</w:t>
      </w:r>
      <w:r w:rsidR="00D21895" w:rsidRPr="00351AC3">
        <w:rPr>
          <w:rFonts w:ascii="Georgia" w:hAnsi="Georgia"/>
          <w:sz w:val="20"/>
          <w:lang w:val="cs-CZ"/>
        </w:rPr>
        <w:t xml:space="preserve">ž 1 den </w:t>
      </w:r>
      <w:r w:rsidR="00896790" w:rsidRPr="00351AC3">
        <w:rPr>
          <w:rFonts w:ascii="Georgia" w:hAnsi="Georgia"/>
          <w:sz w:val="20"/>
          <w:lang w:val="cs-CZ"/>
        </w:rPr>
        <w:t>p</w:t>
      </w:r>
      <w:r w:rsidR="00D51B21" w:rsidRPr="00351AC3">
        <w:rPr>
          <w:rFonts w:ascii="Georgia" w:hAnsi="Georgia"/>
          <w:sz w:val="20"/>
          <w:lang w:val="cs-CZ"/>
        </w:rPr>
        <w:t xml:space="preserve">řed datem konání akce a 100 % ceny v případě zrušení objednávky </w:t>
      </w:r>
      <w:r w:rsidR="00D21895" w:rsidRPr="00351AC3">
        <w:rPr>
          <w:rFonts w:ascii="Georgia" w:hAnsi="Georgia"/>
          <w:sz w:val="20"/>
          <w:lang w:val="cs-CZ"/>
        </w:rPr>
        <w:t xml:space="preserve">v den </w:t>
      </w:r>
      <w:r w:rsidR="00896790" w:rsidRPr="00351AC3">
        <w:rPr>
          <w:rFonts w:ascii="Georgia" w:hAnsi="Georgia"/>
          <w:sz w:val="20"/>
          <w:lang w:val="cs-CZ"/>
        </w:rPr>
        <w:t>konání akce.</w:t>
      </w:r>
    </w:p>
    <w:p w:rsidR="00C52DB2" w:rsidRPr="00351AC3" w:rsidRDefault="00C90F82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3</w:t>
      </w:r>
      <w:r w:rsidR="00865FAB" w:rsidRPr="00351AC3">
        <w:rPr>
          <w:rFonts w:ascii="Georgia" w:hAnsi="Georgia"/>
          <w:sz w:val="20"/>
          <w:lang w:val="cs-CZ"/>
        </w:rPr>
        <w:t xml:space="preserve">. </w:t>
      </w:r>
      <w:r w:rsidR="00865FAB" w:rsidRPr="00351AC3">
        <w:rPr>
          <w:rFonts w:ascii="Georgia" w:hAnsi="Georgia"/>
          <w:sz w:val="20"/>
          <w:lang w:val="cs-CZ"/>
        </w:rPr>
        <w:tab/>
      </w:r>
      <w:r w:rsidR="00C52DB2" w:rsidRPr="00351AC3">
        <w:rPr>
          <w:rFonts w:ascii="Georgia" w:hAnsi="Georgia"/>
          <w:sz w:val="20"/>
          <w:lang w:val="cs-CZ"/>
        </w:rPr>
        <w:t>Celková cena za veškeré poskytnuté služby</w:t>
      </w:r>
      <w:r w:rsidR="00C50D2D" w:rsidRPr="00351AC3">
        <w:rPr>
          <w:rFonts w:ascii="Georgia" w:hAnsi="Georgia"/>
          <w:sz w:val="20"/>
          <w:lang w:val="cs-CZ"/>
        </w:rPr>
        <w:t xml:space="preserve"> </w:t>
      </w:r>
      <w:r w:rsidR="00013A4B" w:rsidRPr="00351AC3">
        <w:rPr>
          <w:rFonts w:ascii="Georgia" w:hAnsi="Georgia"/>
          <w:sz w:val="20"/>
          <w:lang w:val="cs-CZ"/>
        </w:rPr>
        <w:t xml:space="preserve">dle této smlouvy </w:t>
      </w:r>
      <w:r w:rsidR="00C52DB2" w:rsidRPr="00351AC3">
        <w:rPr>
          <w:rFonts w:ascii="Georgia" w:hAnsi="Georgia"/>
          <w:sz w:val="20"/>
          <w:lang w:val="cs-CZ"/>
        </w:rPr>
        <w:t xml:space="preserve">je maximálně </w:t>
      </w:r>
      <w:r w:rsidR="00A10DBB" w:rsidRPr="00351AC3">
        <w:rPr>
          <w:rFonts w:ascii="Georgia" w:hAnsi="Georgia"/>
          <w:sz w:val="20"/>
          <w:lang w:val="cs-CZ"/>
        </w:rPr>
        <w:t>7</w:t>
      </w:r>
      <w:r w:rsidR="00F54488">
        <w:rPr>
          <w:rFonts w:ascii="Georgia" w:hAnsi="Georgia"/>
          <w:sz w:val="20"/>
          <w:lang w:val="cs-CZ"/>
        </w:rPr>
        <w:t>0</w:t>
      </w:r>
      <w:r w:rsidR="00A10DBB" w:rsidRPr="00351AC3">
        <w:rPr>
          <w:rFonts w:ascii="Georgia" w:hAnsi="Georgia"/>
          <w:sz w:val="20"/>
          <w:lang w:val="cs-CZ"/>
        </w:rPr>
        <w:t xml:space="preserve">0 000,- </w:t>
      </w:r>
      <w:r w:rsidR="00C52DB2" w:rsidRPr="00351AC3">
        <w:rPr>
          <w:rFonts w:ascii="Georgia" w:hAnsi="Georgia"/>
          <w:sz w:val="20"/>
          <w:lang w:val="cs-CZ"/>
        </w:rPr>
        <w:t xml:space="preserve">Kč bez DPH za dobu účinnosti této smlouvy.  </w:t>
      </w:r>
      <w:r w:rsidR="00D14A30" w:rsidRPr="00351AC3">
        <w:rPr>
          <w:rFonts w:ascii="Georgia" w:hAnsi="Georgia"/>
          <w:sz w:val="20"/>
          <w:lang w:val="cs-CZ"/>
        </w:rPr>
        <w:t>P</w:t>
      </w:r>
      <w:r w:rsidR="00C52DB2" w:rsidRPr="00351AC3">
        <w:rPr>
          <w:rFonts w:ascii="Georgia" w:hAnsi="Georgia"/>
          <w:sz w:val="20"/>
          <w:lang w:val="cs-CZ"/>
        </w:rPr>
        <w:t xml:space="preserve">ředpokládaný objem </w:t>
      </w:r>
      <w:r w:rsidR="00896790" w:rsidRPr="00351AC3">
        <w:rPr>
          <w:rFonts w:ascii="Georgia" w:hAnsi="Georgia"/>
          <w:sz w:val="20"/>
          <w:lang w:val="cs-CZ"/>
        </w:rPr>
        <w:t xml:space="preserve">tlumočení </w:t>
      </w:r>
      <w:r w:rsidR="00C52DB2" w:rsidRPr="00351AC3">
        <w:rPr>
          <w:rFonts w:ascii="Georgia" w:hAnsi="Georgia"/>
          <w:sz w:val="20"/>
          <w:lang w:val="cs-CZ"/>
        </w:rPr>
        <w:t xml:space="preserve">je přibližně </w:t>
      </w:r>
      <w:r w:rsidR="00896790" w:rsidRPr="00351AC3">
        <w:rPr>
          <w:rFonts w:ascii="Georgia" w:hAnsi="Georgia"/>
          <w:sz w:val="20"/>
          <w:lang w:val="cs-CZ"/>
        </w:rPr>
        <w:t>30 dnů</w:t>
      </w:r>
      <w:r w:rsidR="00C52DB2" w:rsidRPr="00351AC3">
        <w:rPr>
          <w:rFonts w:ascii="Georgia" w:hAnsi="Georgia"/>
          <w:sz w:val="20"/>
          <w:lang w:val="cs-CZ"/>
        </w:rPr>
        <w:t>.</w:t>
      </w:r>
    </w:p>
    <w:p w:rsidR="009F28A5" w:rsidRPr="00351AC3" w:rsidRDefault="002C317E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4. </w:t>
      </w:r>
      <w:r w:rsidRPr="00351AC3">
        <w:rPr>
          <w:rFonts w:ascii="Georgia" w:hAnsi="Georgia"/>
          <w:sz w:val="20"/>
          <w:lang w:val="cs-CZ"/>
        </w:rPr>
        <w:tab/>
        <w:t xml:space="preserve">Cena za poskytnuté služby bude </w:t>
      </w:r>
      <w:r w:rsidR="009F28A5" w:rsidRPr="00351AC3">
        <w:rPr>
          <w:rFonts w:ascii="Georgia" w:hAnsi="Georgia"/>
          <w:sz w:val="20"/>
          <w:lang w:val="cs-CZ"/>
        </w:rPr>
        <w:t xml:space="preserve">vypočtena níže uvedeným způsobem </w:t>
      </w:r>
      <w:r w:rsidRPr="00351AC3">
        <w:rPr>
          <w:rFonts w:ascii="Georgia" w:hAnsi="Georgia"/>
          <w:sz w:val="20"/>
          <w:lang w:val="cs-CZ"/>
        </w:rPr>
        <w:t>na základě základní cenové sazby</w:t>
      </w:r>
      <w:r w:rsidR="00F019C0" w:rsidRPr="00351AC3">
        <w:rPr>
          <w:rFonts w:ascii="Georgia" w:hAnsi="Georgia"/>
          <w:sz w:val="20"/>
          <w:lang w:val="cs-CZ"/>
        </w:rPr>
        <w:t xml:space="preserve">. </w:t>
      </w:r>
      <w:r w:rsidRPr="00351AC3">
        <w:rPr>
          <w:rFonts w:ascii="Georgia" w:hAnsi="Georgia"/>
          <w:sz w:val="20"/>
          <w:lang w:val="cs-CZ"/>
        </w:rPr>
        <w:t xml:space="preserve">Základní cenová sazba je cena </w:t>
      </w:r>
      <w:r w:rsidR="009F28A5" w:rsidRPr="00351AC3">
        <w:rPr>
          <w:rFonts w:ascii="Georgia" w:hAnsi="Georgia"/>
          <w:sz w:val="20"/>
          <w:lang w:val="cs-CZ"/>
        </w:rPr>
        <w:t>1</w:t>
      </w:r>
      <w:r w:rsidRPr="00351AC3">
        <w:rPr>
          <w:rFonts w:ascii="Georgia" w:hAnsi="Georgia"/>
          <w:sz w:val="20"/>
          <w:lang w:val="cs-CZ"/>
        </w:rPr>
        <w:t xml:space="preserve"> dne simultánního tlumočení mezi běžně užívaným jazykem a češtinou při nasazení 2 tlumočníků.</w:t>
      </w:r>
      <w:r w:rsidR="009F28A5" w:rsidRPr="00351AC3">
        <w:rPr>
          <w:rFonts w:ascii="Georgia" w:hAnsi="Georgia"/>
          <w:sz w:val="20"/>
          <w:lang w:val="cs-CZ"/>
        </w:rPr>
        <w:t xml:space="preserve"> Tato sazba je určena nabídkovou cenou uchazeče/dodavatele. </w:t>
      </w:r>
      <w:r w:rsidR="00606C91" w:rsidRPr="00351AC3">
        <w:rPr>
          <w:rFonts w:ascii="Georgia" w:hAnsi="Georgia"/>
          <w:sz w:val="20"/>
          <w:lang w:val="cs-CZ"/>
        </w:rPr>
        <w:t xml:space="preserve"> </w:t>
      </w:r>
      <w:r w:rsidR="009F28A5" w:rsidRPr="00351AC3">
        <w:rPr>
          <w:rFonts w:ascii="Georgia" w:hAnsi="Georgia"/>
          <w:sz w:val="20"/>
          <w:lang w:val="cs-CZ"/>
        </w:rPr>
        <w:t xml:space="preserve">Výpočet ceny za poskytnuté služby bude proveden </w:t>
      </w:r>
      <w:r w:rsidR="00013A4B" w:rsidRPr="00351AC3">
        <w:rPr>
          <w:rFonts w:ascii="Georgia" w:hAnsi="Georgia"/>
          <w:sz w:val="20"/>
          <w:lang w:val="cs-CZ"/>
        </w:rPr>
        <w:t xml:space="preserve">v souladu s </w:t>
      </w:r>
      <w:r w:rsidR="000C5067" w:rsidRPr="00351AC3">
        <w:rPr>
          <w:rFonts w:ascii="Georgia" w:hAnsi="Georgia"/>
          <w:sz w:val="20"/>
          <w:lang w:val="cs-CZ"/>
        </w:rPr>
        <w:t>následující</w:t>
      </w:r>
      <w:r w:rsidR="00013A4B" w:rsidRPr="00351AC3">
        <w:rPr>
          <w:rFonts w:ascii="Georgia" w:hAnsi="Georgia"/>
          <w:sz w:val="20"/>
          <w:lang w:val="cs-CZ"/>
        </w:rPr>
        <w:t>mi</w:t>
      </w:r>
      <w:r w:rsidR="000C5067" w:rsidRPr="00351AC3">
        <w:rPr>
          <w:rFonts w:ascii="Georgia" w:hAnsi="Georgia"/>
          <w:sz w:val="20"/>
          <w:lang w:val="cs-CZ"/>
        </w:rPr>
        <w:t xml:space="preserve"> cenový</w:t>
      </w:r>
      <w:r w:rsidR="00013A4B" w:rsidRPr="00351AC3">
        <w:rPr>
          <w:rFonts w:ascii="Georgia" w:hAnsi="Georgia"/>
          <w:sz w:val="20"/>
          <w:lang w:val="cs-CZ"/>
        </w:rPr>
        <w:t xml:space="preserve">mi </w:t>
      </w:r>
      <w:r w:rsidR="000C5067" w:rsidRPr="00351AC3">
        <w:rPr>
          <w:rFonts w:ascii="Georgia" w:hAnsi="Georgia"/>
          <w:sz w:val="20"/>
          <w:lang w:val="cs-CZ"/>
        </w:rPr>
        <w:t xml:space="preserve"> omezení</w:t>
      </w:r>
      <w:r w:rsidR="00013A4B" w:rsidRPr="00351AC3">
        <w:rPr>
          <w:rFonts w:ascii="Georgia" w:hAnsi="Georgia"/>
          <w:sz w:val="20"/>
          <w:lang w:val="cs-CZ"/>
        </w:rPr>
        <w:t>mi:</w:t>
      </w:r>
      <w:r w:rsidR="000C5067" w:rsidRPr="00351AC3">
        <w:rPr>
          <w:rFonts w:ascii="Georgia" w:hAnsi="Georgia"/>
          <w:sz w:val="20"/>
          <w:lang w:val="cs-CZ"/>
        </w:rPr>
        <w:t xml:space="preserve"> </w:t>
      </w:r>
    </w:p>
    <w:p w:rsidR="003E6084" w:rsidRPr="00351AC3" w:rsidRDefault="00DA0BC7" w:rsidP="00727F7B">
      <w:pPr>
        <w:pStyle w:val="Styl1"/>
        <w:spacing w:before="120" w:after="120" w:line="240" w:lineRule="auto"/>
        <w:ind w:firstLine="708"/>
        <w:rPr>
          <w:rFonts w:ascii="Georgia" w:hAnsi="Georgia"/>
          <w:b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(a) </w:t>
      </w:r>
      <w:r w:rsidR="009F28A5" w:rsidRPr="00351AC3">
        <w:rPr>
          <w:rFonts w:ascii="Georgia" w:hAnsi="Georgia"/>
          <w:sz w:val="20"/>
          <w:lang w:val="cs-CZ"/>
        </w:rPr>
        <w:t xml:space="preserve">cena 1 dne </w:t>
      </w:r>
      <w:r w:rsidR="009F28A5" w:rsidRPr="00351AC3">
        <w:rPr>
          <w:rFonts w:ascii="Georgia" w:hAnsi="Georgia"/>
          <w:sz w:val="20"/>
          <w:u w:val="single"/>
          <w:lang w:val="cs-CZ"/>
        </w:rPr>
        <w:t>simultánního</w:t>
      </w:r>
      <w:r w:rsidR="009F28A5" w:rsidRPr="00351AC3">
        <w:rPr>
          <w:rFonts w:ascii="Georgia" w:hAnsi="Georgia"/>
          <w:sz w:val="20"/>
          <w:lang w:val="cs-CZ"/>
        </w:rPr>
        <w:t xml:space="preserve"> tlumočení</w:t>
      </w:r>
      <w:r w:rsidR="009F28A5" w:rsidRPr="00351AC3">
        <w:rPr>
          <w:rFonts w:ascii="Georgia" w:hAnsi="Georgia"/>
          <w:b/>
          <w:i/>
          <w:sz w:val="20"/>
          <w:lang w:val="cs-CZ"/>
        </w:rPr>
        <w:t xml:space="preserve"> mezi </w:t>
      </w:r>
      <w:r w:rsidR="00013A4B" w:rsidRPr="00351AC3">
        <w:rPr>
          <w:rFonts w:ascii="Georgia" w:hAnsi="Georgia"/>
          <w:b/>
          <w:i/>
          <w:sz w:val="20"/>
          <w:lang w:val="cs-CZ"/>
        </w:rPr>
        <w:t xml:space="preserve">češtinou a těmito </w:t>
      </w:r>
      <w:r w:rsidR="003E6084" w:rsidRPr="00351AC3">
        <w:rPr>
          <w:rFonts w:ascii="Georgia" w:hAnsi="Georgia"/>
          <w:b/>
          <w:i/>
          <w:sz w:val="20"/>
          <w:lang w:val="cs-CZ"/>
        </w:rPr>
        <w:t xml:space="preserve">cizími </w:t>
      </w:r>
      <w:r w:rsidR="00013A4B" w:rsidRPr="00351AC3">
        <w:rPr>
          <w:rFonts w:ascii="Georgia" w:hAnsi="Georgia"/>
          <w:b/>
          <w:i/>
          <w:sz w:val="20"/>
          <w:lang w:val="cs-CZ"/>
        </w:rPr>
        <w:t>jazyky: angličtina, němčina, francouzština, španělština, slovenština a ruština</w:t>
      </w:r>
      <w:r w:rsidR="00013A4B" w:rsidRPr="00351AC3">
        <w:rPr>
          <w:rFonts w:ascii="Georgia" w:hAnsi="Georgia"/>
          <w:sz w:val="20"/>
          <w:lang w:val="cs-CZ"/>
        </w:rPr>
        <w:t xml:space="preserve"> </w:t>
      </w:r>
      <w:r w:rsidR="009F28A5" w:rsidRPr="00351AC3">
        <w:rPr>
          <w:rFonts w:ascii="Georgia" w:hAnsi="Georgia"/>
          <w:sz w:val="20"/>
          <w:lang w:val="cs-CZ"/>
        </w:rPr>
        <w:t>při nasazení 2 tlumočníků</w:t>
      </w:r>
      <w:r w:rsidR="000C5067" w:rsidRPr="00351AC3">
        <w:rPr>
          <w:rFonts w:ascii="Georgia" w:hAnsi="Georgia"/>
          <w:sz w:val="20"/>
          <w:lang w:val="cs-CZ"/>
        </w:rPr>
        <w:t xml:space="preserve"> činí </w:t>
      </w:r>
      <w:r w:rsidR="00727F7B" w:rsidRPr="00727F7B">
        <w:rPr>
          <w:rFonts w:ascii="Georgia" w:hAnsi="Georgia"/>
          <w:b/>
          <w:sz w:val="20"/>
          <w:lang w:val="cs-CZ"/>
        </w:rPr>
        <w:t>15 800</w:t>
      </w:r>
      <w:r w:rsidR="009F28A5" w:rsidRPr="00351AC3">
        <w:rPr>
          <w:rFonts w:ascii="Georgia" w:hAnsi="Georgia"/>
          <w:sz w:val="20"/>
          <w:lang w:val="cs-CZ"/>
        </w:rPr>
        <w:t xml:space="preserve"> Kč bez DPH</w:t>
      </w:r>
      <w:r w:rsidR="000C5067" w:rsidRPr="00351AC3">
        <w:rPr>
          <w:rFonts w:ascii="Georgia" w:hAnsi="Georgia"/>
          <w:sz w:val="20"/>
          <w:lang w:val="cs-CZ"/>
        </w:rPr>
        <w:t>;</w:t>
      </w:r>
      <w:r w:rsidR="009F28A5" w:rsidRPr="00351AC3">
        <w:rPr>
          <w:rFonts w:ascii="Georgia" w:hAnsi="Georgia"/>
          <w:sz w:val="20"/>
          <w:lang w:val="cs-CZ"/>
        </w:rPr>
        <w:t xml:space="preserve"> </w:t>
      </w:r>
    </w:p>
    <w:p w:rsidR="008C59A5" w:rsidRPr="00351AC3" w:rsidRDefault="003E6084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(b) cena 1 dne </w:t>
      </w:r>
      <w:r w:rsidRPr="00351AC3">
        <w:rPr>
          <w:rFonts w:ascii="Georgia" w:hAnsi="Georgia"/>
          <w:sz w:val="20"/>
          <w:u w:val="single"/>
          <w:lang w:val="cs-CZ"/>
        </w:rPr>
        <w:t>simultánního</w:t>
      </w:r>
      <w:r w:rsidRPr="00351AC3">
        <w:rPr>
          <w:rFonts w:ascii="Georgia" w:hAnsi="Georgia"/>
          <w:sz w:val="20"/>
          <w:lang w:val="cs-CZ"/>
        </w:rPr>
        <w:t xml:space="preserve"> tlumočení mezi </w:t>
      </w:r>
      <w:r w:rsidR="003D296E" w:rsidRPr="00351AC3">
        <w:rPr>
          <w:rFonts w:ascii="Georgia" w:hAnsi="Georgia"/>
          <w:b/>
          <w:i/>
          <w:sz w:val="20"/>
          <w:lang w:val="cs-CZ"/>
        </w:rPr>
        <w:t>angličtinou a dalším</w:t>
      </w:r>
      <w:r w:rsidRPr="00351AC3">
        <w:rPr>
          <w:rFonts w:ascii="Georgia" w:hAnsi="Georgia"/>
          <w:b/>
          <w:i/>
          <w:sz w:val="20"/>
          <w:lang w:val="cs-CZ"/>
        </w:rPr>
        <w:t xml:space="preserve"> cizím jazy</w:t>
      </w:r>
      <w:r w:rsidR="003D296E" w:rsidRPr="00351AC3">
        <w:rPr>
          <w:rFonts w:ascii="Georgia" w:hAnsi="Georgia"/>
          <w:b/>
          <w:i/>
          <w:sz w:val="20"/>
          <w:lang w:val="cs-CZ"/>
        </w:rPr>
        <w:t>kem</w:t>
      </w:r>
      <w:r w:rsidRPr="00351AC3">
        <w:rPr>
          <w:rFonts w:ascii="Georgia" w:hAnsi="Georgia"/>
          <w:b/>
          <w:i/>
          <w:sz w:val="20"/>
          <w:lang w:val="cs-CZ"/>
        </w:rPr>
        <w:t xml:space="preserve"> uvedeným v</w:t>
      </w:r>
      <w:r w:rsidR="00350682" w:rsidRPr="00351AC3">
        <w:rPr>
          <w:rFonts w:ascii="Georgia" w:hAnsi="Georgia"/>
          <w:b/>
          <w:i/>
          <w:sz w:val="20"/>
          <w:lang w:val="cs-CZ"/>
        </w:rPr>
        <w:t> </w:t>
      </w:r>
      <w:proofErr w:type="spellStart"/>
      <w:r w:rsidR="00350682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b/>
          <w:i/>
          <w:sz w:val="20"/>
          <w:lang w:val="cs-CZ"/>
        </w:rPr>
        <w:t>.</w:t>
      </w:r>
      <w:r w:rsidRPr="00351AC3">
        <w:rPr>
          <w:rFonts w:ascii="Georgia" w:hAnsi="Georgia"/>
          <w:b/>
          <w:i/>
          <w:sz w:val="20"/>
          <w:lang w:val="cs-CZ"/>
        </w:rPr>
        <w:t xml:space="preserve"> (a)</w:t>
      </w:r>
      <w:r w:rsidRPr="00351AC3">
        <w:rPr>
          <w:rFonts w:ascii="Georgia" w:hAnsi="Georgia"/>
          <w:sz w:val="20"/>
          <w:lang w:val="cs-CZ"/>
        </w:rPr>
        <w:t xml:space="preserve"> při nasazení 2 tlumočníků nepřekročí </w:t>
      </w:r>
      <w:r w:rsidRPr="00351AC3">
        <w:rPr>
          <w:rFonts w:ascii="Georgia" w:hAnsi="Georgia"/>
          <w:b/>
          <w:i/>
          <w:sz w:val="20"/>
          <w:lang w:val="cs-CZ"/>
        </w:rPr>
        <w:t>150%</w:t>
      </w:r>
      <w:r w:rsidRPr="00351AC3">
        <w:rPr>
          <w:rFonts w:ascii="Georgia" w:hAnsi="Georgia"/>
          <w:sz w:val="20"/>
          <w:lang w:val="cs-CZ"/>
        </w:rPr>
        <w:t xml:space="preserve"> </w:t>
      </w:r>
      <w:r w:rsidR="00407A44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407A44" w:rsidRPr="00351AC3">
        <w:rPr>
          <w:rFonts w:ascii="Georgia" w:hAnsi="Georgia"/>
          <w:sz w:val="20"/>
          <w:lang w:val="cs-CZ"/>
        </w:rPr>
        <w:t>pís</w:t>
      </w:r>
      <w:proofErr w:type="spellEnd"/>
      <w:r w:rsidR="00407A44" w:rsidRPr="00351AC3">
        <w:rPr>
          <w:rFonts w:ascii="Georgia" w:hAnsi="Georgia"/>
          <w:sz w:val="20"/>
          <w:lang w:val="cs-CZ"/>
        </w:rPr>
        <w:t>. (a)</w:t>
      </w:r>
      <w:r w:rsidRPr="00351AC3">
        <w:rPr>
          <w:rFonts w:ascii="Georgia" w:hAnsi="Georgia"/>
          <w:sz w:val="20"/>
          <w:lang w:val="cs-CZ"/>
        </w:rPr>
        <w:t xml:space="preserve">;  </w:t>
      </w:r>
    </w:p>
    <w:p w:rsidR="008C59A5" w:rsidRPr="00351AC3" w:rsidRDefault="003D296E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(c) cena 1 dne simultánního tlumočení mezi </w:t>
      </w:r>
      <w:r w:rsidRPr="00351AC3">
        <w:rPr>
          <w:rFonts w:ascii="Georgia" w:hAnsi="Georgia"/>
          <w:b/>
          <w:i/>
          <w:sz w:val="20"/>
          <w:lang w:val="cs-CZ"/>
        </w:rPr>
        <w:t xml:space="preserve">dvěma cizími jazyky uvedenými v </w:t>
      </w:r>
      <w:proofErr w:type="spellStart"/>
      <w:r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Pr="00351AC3">
        <w:rPr>
          <w:rFonts w:ascii="Georgia" w:hAnsi="Georgia"/>
          <w:b/>
          <w:i/>
          <w:sz w:val="20"/>
          <w:lang w:val="cs-CZ"/>
        </w:rPr>
        <w:t>. (a) kromě angličtiny</w:t>
      </w:r>
      <w:r w:rsidRPr="00351AC3">
        <w:rPr>
          <w:rFonts w:ascii="Georgia" w:hAnsi="Georgia"/>
          <w:sz w:val="20"/>
          <w:lang w:val="cs-CZ"/>
        </w:rPr>
        <w:t xml:space="preserve"> při nasazení 2 tlumočníků nepřekročí </w:t>
      </w:r>
      <w:r w:rsidRPr="00351AC3">
        <w:rPr>
          <w:rFonts w:ascii="Georgia" w:hAnsi="Georgia"/>
          <w:b/>
          <w:i/>
          <w:sz w:val="20"/>
          <w:lang w:val="cs-CZ"/>
        </w:rPr>
        <w:t>175 %</w:t>
      </w:r>
      <w:r w:rsidRPr="00351AC3">
        <w:rPr>
          <w:rFonts w:ascii="Georgia" w:hAnsi="Georgia"/>
          <w:sz w:val="20"/>
          <w:lang w:val="cs-CZ"/>
        </w:rPr>
        <w:t xml:space="preserve"> ceny uvedené v </w:t>
      </w:r>
      <w:proofErr w:type="spellStart"/>
      <w:r w:rsidRPr="00351AC3">
        <w:rPr>
          <w:rFonts w:ascii="Georgia" w:hAnsi="Georgia"/>
          <w:sz w:val="20"/>
          <w:lang w:val="cs-CZ"/>
        </w:rPr>
        <w:t>pís</w:t>
      </w:r>
      <w:proofErr w:type="spellEnd"/>
      <w:r w:rsidRPr="00351AC3">
        <w:rPr>
          <w:rFonts w:ascii="Georgia" w:hAnsi="Georgia"/>
          <w:sz w:val="20"/>
          <w:lang w:val="cs-CZ"/>
        </w:rPr>
        <w:t xml:space="preserve">. (a); </w:t>
      </w:r>
    </w:p>
    <w:p w:rsidR="008C59A5" w:rsidRPr="00351AC3" w:rsidRDefault="00DA0BC7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r w:rsidR="003D296E" w:rsidRPr="00351AC3">
        <w:rPr>
          <w:rFonts w:ascii="Georgia" w:hAnsi="Georgia"/>
          <w:sz w:val="20"/>
          <w:lang w:val="cs-CZ"/>
        </w:rPr>
        <w:t>d</w:t>
      </w:r>
      <w:r w:rsidRPr="00351AC3">
        <w:rPr>
          <w:rFonts w:ascii="Georgia" w:hAnsi="Georgia"/>
          <w:sz w:val="20"/>
          <w:lang w:val="cs-CZ"/>
        </w:rPr>
        <w:t xml:space="preserve">) </w:t>
      </w:r>
      <w:r w:rsidR="000C5067" w:rsidRPr="00351AC3">
        <w:rPr>
          <w:rFonts w:ascii="Georgia" w:hAnsi="Georgia"/>
          <w:sz w:val="20"/>
          <w:lang w:val="cs-CZ"/>
        </w:rPr>
        <w:t xml:space="preserve">cena 1 dne </w:t>
      </w:r>
      <w:r w:rsidR="000C5067" w:rsidRPr="00351AC3">
        <w:rPr>
          <w:rFonts w:ascii="Georgia" w:hAnsi="Georgia"/>
          <w:sz w:val="20"/>
          <w:u w:val="single"/>
          <w:lang w:val="cs-CZ"/>
        </w:rPr>
        <w:t>simultánního</w:t>
      </w:r>
      <w:r w:rsidR="000C5067" w:rsidRPr="00351AC3">
        <w:rPr>
          <w:rFonts w:ascii="Georgia" w:hAnsi="Georgia"/>
          <w:sz w:val="20"/>
          <w:lang w:val="cs-CZ"/>
        </w:rPr>
        <w:t xml:space="preserve"> tlumočení mezi </w:t>
      </w:r>
      <w:r w:rsidR="0077122E" w:rsidRPr="00351AC3">
        <w:rPr>
          <w:rFonts w:ascii="Georgia" w:hAnsi="Georgia"/>
          <w:b/>
          <w:i/>
          <w:sz w:val="20"/>
          <w:lang w:val="cs-CZ"/>
        </w:rPr>
        <w:t>češtinou a</w:t>
      </w:r>
      <w:r w:rsidR="003D4D2D" w:rsidRPr="00351AC3">
        <w:rPr>
          <w:rFonts w:ascii="Georgia" w:hAnsi="Georgia"/>
          <w:b/>
          <w:i/>
          <w:sz w:val="20"/>
          <w:lang w:val="cs-CZ"/>
        </w:rPr>
        <w:t xml:space="preserve"> indoevropskými jazyky </w:t>
      </w:r>
      <w:r w:rsidR="003E6084" w:rsidRPr="00351AC3">
        <w:rPr>
          <w:rFonts w:ascii="Georgia" w:hAnsi="Georgia"/>
          <w:b/>
          <w:i/>
          <w:sz w:val="20"/>
          <w:lang w:val="cs-CZ"/>
        </w:rPr>
        <w:t>neuvedenými v</w:t>
      </w:r>
      <w:r w:rsidR="00350682" w:rsidRPr="00351AC3">
        <w:rPr>
          <w:rFonts w:ascii="Georgia" w:hAnsi="Georgia"/>
          <w:b/>
          <w:i/>
          <w:sz w:val="20"/>
          <w:lang w:val="cs-CZ"/>
        </w:rPr>
        <w:t> </w:t>
      </w:r>
      <w:proofErr w:type="spellStart"/>
      <w:r w:rsidR="00350682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b/>
          <w:i/>
          <w:sz w:val="20"/>
          <w:lang w:val="cs-CZ"/>
        </w:rPr>
        <w:t>.</w:t>
      </w:r>
      <w:r w:rsidR="003E6084" w:rsidRPr="00351AC3">
        <w:rPr>
          <w:rFonts w:ascii="Georgia" w:hAnsi="Georgia"/>
          <w:b/>
          <w:i/>
          <w:sz w:val="20"/>
          <w:lang w:val="cs-CZ"/>
        </w:rPr>
        <w:t xml:space="preserve"> (a)</w:t>
      </w:r>
      <w:r w:rsidR="003E6084" w:rsidRPr="00351AC3">
        <w:rPr>
          <w:rFonts w:ascii="Georgia" w:hAnsi="Georgia"/>
          <w:sz w:val="20"/>
          <w:lang w:val="cs-CZ"/>
        </w:rPr>
        <w:t xml:space="preserve"> </w:t>
      </w:r>
      <w:r w:rsidR="000C5067" w:rsidRPr="00351AC3">
        <w:rPr>
          <w:rFonts w:ascii="Georgia" w:hAnsi="Georgia"/>
          <w:sz w:val="20"/>
          <w:lang w:val="cs-CZ"/>
        </w:rPr>
        <w:t xml:space="preserve">při nasazení 2 tlumočníků nepřekročí </w:t>
      </w:r>
      <w:r w:rsidRPr="00351AC3">
        <w:rPr>
          <w:rFonts w:ascii="Georgia" w:hAnsi="Georgia"/>
          <w:b/>
          <w:i/>
          <w:sz w:val="20"/>
          <w:lang w:val="cs-CZ"/>
        </w:rPr>
        <w:t>1</w:t>
      </w:r>
      <w:r w:rsidR="00E43B98" w:rsidRPr="00351AC3">
        <w:rPr>
          <w:rFonts w:ascii="Georgia" w:hAnsi="Georgia"/>
          <w:b/>
          <w:i/>
          <w:sz w:val="20"/>
          <w:lang w:val="cs-CZ"/>
        </w:rPr>
        <w:t>50</w:t>
      </w:r>
      <w:r w:rsidR="000C5067" w:rsidRPr="00351AC3">
        <w:rPr>
          <w:rFonts w:ascii="Georgia" w:hAnsi="Georgia"/>
          <w:b/>
          <w:i/>
          <w:sz w:val="20"/>
          <w:lang w:val="cs-CZ"/>
        </w:rPr>
        <w:t>%</w:t>
      </w:r>
      <w:r w:rsidR="000C5067" w:rsidRPr="00351AC3">
        <w:rPr>
          <w:rFonts w:ascii="Georgia" w:hAnsi="Georgia"/>
          <w:sz w:val="20"/>
          <w:lang w:val="cs-CZ"/>
        </w:rPr>
        <w:t xml:space="preserve"> </w:t>
      </w:r>
      <w:r w:rsidR="00407A44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407A44" w:rsidRPr="00351AC3">
        <w:rPr>
          <w:rFonts w:ascii="Georgia" w:hAnsi="Georgia"/>
          <w:sz w:val="20"/>
          <w:lang w:val="cs-CZ"/>
        </w:rPr>
        <w:t>pís</w:t>
      </w:r>
      <w:proofErr w:type="spellEnd"/>
      <w:r w:rsidR="00407A44" w:rsidRPr="00351AC3">
        <w:rPr>
          <w:rFonts w:ascii="Georgia" w:hAnsi="Georgia"/>
          <w:sz w:val="20"/>
          <w:lang w:val="cs-CZ"/>
        </w:rPr>
        <w:t>. (a</w:t>
      </w:r>
      <w:r w:rsidR="008C59A5" w:rsidRPr="00351AC3">
        <w:rPr>
          <w:rFonts w:ascii="Georgia" w:hAnsi="Georgia"/>
          <w:sz w:val="20"/>
          <w:lang w:val="cs-CZ"/>
        </w:rPr>
        <w:t>);</w:t>
      </w:r>
    </w:p>
    <w:p w:rsidR="00DA0BC7" w:rsidRPr="00351AC3" w:rsidRDefault="00FB2B89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 </w:t>
      </w:r>
      <w:r w:rsidR="00DA0BC7" w:rsidRPr="00351AC3">
        <w:rPr>
          <w:rFonts w:ascii="Georgia" w:hAnsi="Georgia"/>
          <w:sz w:val="20"/>
          <w:lang w:val="cs-CZ"/>
        </w:rPr>
        <w:t>(</w:t>
      </w:r>
      <w:r w:rsidR="003D296E" w:rsidRPr="00351AC3">
        <w:rPr>
          <w:rFonts w:ascii="Georgia" w:hAnsi="Georgia"/>
          <w:sz w:val="20"/>
          <w:lang w:val="cs-CZ"/>
        </w:rPr>
        <w:t>e</w:t>
      </w:r>
      <w:r w:rsidR="00DA0BC7" w:rsidRPr="00351AC3">
        <w:rPr>
          <w:rFonts w:ascii="Georgia" w:hAnsi="Georgia"/>
          <w:sz w:val="20"/>
          <w:lang w:val="cs-CZ"/>
        </w:rPr>
        <w:t xml:space="preserve">) cena 1 dne </w:t>
      </w:r>
      <w:r w:rsidR="00DA0BC7" w:rsidRPr="00351AC3">
        <w:rPr>
          <w:rFonts w:ascii="Georgia" w:hAnsi="Georgia"/>
          <w:sz w:val="20"/>
          <w:u w:val="single"/>
          <w:lang w:val="cs-CZ"/>
        </w:rPr>
        <w:t>simultánního</w:t>
      </w:r>
      <w:r w:rsidR="00DA0BC7" w:rsidRPr="00351AC3">
        <w:rPr>
          <w:rFonts w:ascii="Georgia" w:hAnsi="Georgia"/>
          <w:sz w:val="20"/>
          <w:lang w:val="cs-CZ"/>
        </w:rPr>
        <w:t xml:space="preserve"> tlumočení mezi </w:t>
      </w:r>
      <w:r w:rsidR="00DA0BC7" w:rsidRPr="00351AC3">
        <w:rPr>
          <w:rFonts w:ascii="Georgia" w:hAnsi="Georgia"/>
          <w:b/>
          <w:i/>
          <w:sz w:val="20"/>
          <w:lang w:val="cs-CZ"/>
        </w:rPr>
        <w:t xml:space="preserve">češtinou a </w:t>
      </w:r>
      <w:r w:rsidR="00D76B3C" w:rsidRPr="00351AC3">
        <w:rPr>
          <w:rFonts w:ascii="Georgia" w:hAnsi="Georgia"/>
          <w:b/>
          <w:i/>
          <w:sz w:val="20"/>
          <w:lang w:val="cs-CZ"/>
        </w:rPr>
        <w:t xml:space="preserve">cizími </w:t>
      </w:r>
      <w:r w:rsidR="00DA0BC7" w:rsidRPr="00351AC3">
        <w:rPr>
          <w:rFonts w:ascii="Georgia" w:hAnsi="Georgia"/>
          <w:b/>
          <w:i/>
          <w:sz w:val="20"/>
          <w:lang w:val="cs-CZ"/>
        </w:rPr>
        <w:t xml:space="preserve">jazyky </w:t>
      </w:r>
      <w:r w:rsidR="001F677B" w:rsidRPr="00351AC3">
        <w:rPr>
          <w:rFonts w:ascii="Georgia" w:hAnsi="Georgia"/>
          <w:b/>
          <w:i/>
          <w:sz w:val="20"/>
          <w:lang w:val="cs-CZ"/>
        </w:rPr>
        <w:t>ne</w:t>
      </w:r>
      <w:r w:rsidR="00DA0BC7" w:rsidRPr="00351AC3">
        <w:rPr>
          <w:rFonts w:ascii="Georgia" w:hAnsi="Georgia"/>
          <w:b/>
          <w:i/>
          <w:sz w:val="20"/>
          <w:lang w:val="cs-CZ"/>
        </w:rPr>
        <w:t>uvedenými v </w:t>
      </w:r>
      <w:proofErr w:type="spellStart"/>
      <w:r w:rsidR="00DA0BC7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DA0BC7" w:rsidRPr="00351AC3">
        <w:rPr>
          <w:rFonts w:ascii="Georgia" w:hAnsi="Georgia"/>
          <w:b/>
          <w:i/>
          <w:sz w:val="20"/>
          <w:lang w:val="cs-CZ"/>
        </w:rPr>
        <w:t>. (a)</w:t>
      </w:r>
      <w:r w:rsidR="00DA0BC7" w:rsidRPr="00351AC3">
        <w:rPr>
          <w:rFonts w:ascii="Georgia" w:hAnsi="Georgia"/>
          <w:sz w:val="20"/>
          <w:lang w:val="cs-CZ"/>
        </w:rPr>
        <w:t xml:space="preserve"> </w:t>
      </w:r>
      <w:r w:rsidR="00DA0BC7" w:rsidRPr="00351AC3">
        <w:rPr>
          <w:rFonts w:ascii="Georgia" w:hAnsi="Georgia"/>
          <w:b/>
          <w:i/>
          <w:sz w:val="20"/>
          <w:lang w:val="cs-CZ"/>
        </w:rPr>
        <w:t>a (</w:t>
      </w:r>
      <w:r w:rsidR="00583473" w:rsidRPr="00351AC3">
        <w:rPr>
          <w:rFonts w:ascii="Georgia" w:hAnsi="Georgia"/>
          <w:b/>
          <w:i/>
          <w:sz w:val="20"/>
          <w:lang w:val="cs-CZ"/>
        </w:rPr>
        <w:t>d</w:t>
      </w:r>
      <w:r w:rsidR="00DA0BC7" w:rsidRPr="00351AC3">
        <w:rPr>
          <w:rFonts w:ascii="Georgia" w:hAnsi="Georgia"/>
          <w:b/>
          <w:i/>
          <w:sz w:val="20"/>
          <w:lang w:val="cs-CZ"/>
        </w:rPr>
        <w:t xml:space="preserve">) </w:t>
      </w:r>
      <w:r w:rsidR="00DA0BC7" w:rsidRPr="00351AC3">
        <w:rPr>
          <w:rFonts w:ascii="Georgia" w:hAnsi="Georgia"/>
          <w:sz w:val="20"/>
          <w:lang w:val="cs-CZ"/>
        </w:rPr>
        <w:t xml:space="preserve">při nasazení 2 tlumočníků nepřekročí </w:t>
      </w:r>
      <w:r w:rsidR="002B3B2F" w:rsidRPr="00351AC3">
        <w:rPr>
          <w:rFonts w:ascii="Georgia" w:hAnsi="Georgia"/>
          <w:b/>
          <w:i/>
          <w:sz w:val="20"/>
          <w:lang w:val="cs-CZ"/>
        </w:rPr>
        <w:t>175</w:t>
      </w:r>
      <w:r w:rsidR="00DA0BC7" w:rsidRPr="00351AC3">
        <w:rPr>
          <w:rFonts w:ascii="Georgia" w:hAnsi="Georgia"/>
          <w:b/>
          <w:i/>
          <w:sz w:val="20"/>
          <w:lang w:val="cs-CZ"/>
        </w:rPr>
        <w:t>%</w:t>
      </w:r>
      <w:r w:rsidR="00DA0BC7" w:rsidRPr="00351AC3">
        <w:rPr>
          <w:rFonts w:ascii="Georgia" w:hAnsi="Georgia"/>
          <w:sz w:val="20"/>
          <w:lang w:val="cs-CZ"/>
        </w:rPr>
        <w:t xml:space="preserve"> </w:t>
      </w:r>
      <w:r w:rsidR="00D45084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D45084" w:rsidRPr="00351AC3">
        <w:rPr>
          <w:rFonts w:ascii="Georgia" w:hAnsi="Georgia"/>
          <w:sz w:val="20"/>
          <w:lang w:val="cs-CZ"/>
        </w:rPr>
        <w:t>pís</w:t>
      </w:r>
      <w:proofErr w:type="spellEnd"/>
      <w:r w:rsidR="00D45084" w:rsidRPr="00351AC3">
        <w:rPr>
          <w:rFonts w:ascii="Georgia" w:hAnsi="Georgia"/>
          <w:sz w:val="20"/>
          <w:lang w:val="cs-CZ"/>
        </w:rPr>
        <w:t>. (a)</w:t>
      </w:r>
      <w:r w:rsidR="00DA0BC7" w:rsidRPr="00351AC3">
        <w:rPr>
          <w:rFonts w:ascii="Georgia" w:hAnsi="Georgia"/>
          <w:sz w:val="20"/>
          <w:lang w:val="cs-CZ"/>
        </w:rPr>
        <w:t xml:space="preserve">; </w:t>
      </w:r>
      <w:r w:rsidR="003E6084" w:rsidRPr="00351AC3">
        <w:rPr>
          <w:rFonts w:ascii="Georgia" w:hAnsi="Georgia"/>
          <w:sz w:val="20"/>
          <w:lang w:val="cs-CZ"/>
        </w:rPr>
        <w:t xml:space="preserve"> </w:t>
      </w:r>
    </w:p>
    <w:p w:rsidR="003E6084" w:rsidRPr="00351AC3" w:rsidRDefault="003E6084" w:rsidP="00727F7B">
      <w:pPr>
        <w:pStyle w:val="Styl1"/>
        <w:spacing w:before="120" w:after="120" w:line="240" w:lineRule="auto"/>
        <w:ind w:firstLine="708"/>
        <w:rPr>
          <w:rFonts w:ascii="Georgia" w:hAnsi="Georgia"/>
          <w:color w:val="FF00FF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 (</w:t>
      </w:r>
      <w:r w:rsidR="003D296E" w:rsidRPr="00351AC3">
        <w:rPr>
          <w:rFonts w:ascii="Georgia" w:hAnsi="Georgia"/>
          <w:sz w:val="20"/>
          <w:lang w:val="cs-CZ"/>
        </w:rPr>
        <w:t>f</w:t>
      </w:r>
      <w:r w:rsidRPr="00351AC3">
        <w:rPr>
          <w:rFonts w:ascii="Georgia" w:hAnsi="Georgia"/>
          <w:sz w:val="20"/>
          <w:lang w:val="cs-CZ"/>
        </w:rPr>
        <w:t xml:space="preserve">)  cena 1 dne </w:t>
      </w:r>
      <w:r w:rsidRPr="00351AC3">
        <w:rPr>
          <w:rFonts w:ascii="Georgia" w:hAnsi="Georgia"/>
          <w:sz w:val="20"/>
          <w:u w:val="single"/>
          <w:lang w:val="cs-CZ"/>
        </w:rPr>
        <w:t>simultánního</w:t>
      </w:r>
      <w:r w:rsidRPr="00351AC3">
        <w:rPr>
          <w:rFonts w:ascii="Georgia" w:hAnsi="Georgia"/>
          <w:sz w:val="20"/>
          <w:lang w:val="cs-CZ"/>
        </w:rPr>
        <w:t xml:space="preserve"> tlumočení mezi </w:t>
      </w:r>
      <w:r w:rsidRPr="00351AC3">
        <w:rPr>
          <w:rFonts w:ascii="Georgia" w:hAnsi="Georgia"/>
          <w:b/>
          <w:i/>
          <w:sz w:val="20"/>
          <w:lang w:val="cs-CZ"/>
        </w:rPr>
        <w:t>dvěma cizími jazyky</w:t>
      </w:r>
      <w:r w:rsidR="002B3B2F" w:rsidRPr="00351AC3">
        <w:rPr>
          <w:rFonts w:ascii="Georgia" w:hAnsi="Georgia"/>
          <w:b/>
          <w:i/>
          <w:sz w:val="20"/>
          <w:lang w:val="cs-CZ"/>
        </w:rPr>
        <w:t>, z nichž alespoň jeden je uveden v </w:t>
      </w:r>
      <w:proofErr w:type="spellStart"/>
      <w:r w:rsidR="002B3B2F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2B3B2F" w:rsidRPr="00351AC3">
        <w:rPr>
          <w:rFonts w:ascii="Georgia" w:hAnsi="Georgia"/>
          <w:b/>
          <w:i/>
          <w:sz w:val="20"/>
          <w:lang w:val="cs-CZ"/>
        </w:rPr>
        <w:t>. (</w:t>
      </w:r>
      <w:r w:rsidR="00583473" w:rsidRPr="00351AC3">
        <w:rPr>
          <w:rFonts w:ascii="Georgia" w:hAnsi="Georgia"/>
          <w:b/>
          <w:i/>
          <w:sz w:val="20"/>
          <w:lang w:val="cs-CZ"/>
        </w:rPr>
        <w:t>d</w:t>
      </w:r>
      <w:r w:rsidR="002B3B2F" w:rsidRPr="00351AC3">
        <w:rPr>
          <w:rFonts w:ascii="Georgia" w:hAnsi="Georgia"/>
          <w:b/>
          <w:i/>
          <w:sz w:val="20"/>
          <w:lang w:val="cs-CZ"/>
        </w:rPr>
        <w:t xml:space="preserve">) </w:t>
      </w:r>
      <w:r w:rsidR="00C41EB4" w:rsidRPr="00351AC3">
        <w:rPr>
          <w:rFonts w:ascii="Georgia" w:hAnsi="Georgia"/>
          <w:b/>
          <w:i/>
          <w:sz w:val="20"/>
          <w:lang w:val="cs-CZ"/>
        </w:rPr>
        <w:t>nebo (</w:t>
      </w:r>
      <w:r w:rsidR="00583473" w:rsidRPr="00351AC3">
        <w:rPr>
          <w:rFonts w:ascii="Georgia" w:hAnsi="Georgia"/>
          <w:b/>
          <w:i/>
          <w:sz w:val="20"/>
          <w:lang w:val="cs-CZ"/>
        </w:rPr>
        <w:t>e</w:t>
      </w:r>
      <w:r w:rsidR="00C41EB4" w:rsidRPr="00351AC3">
        <w:rPr>
          <w:rFonts w:ascii="Georgia" w:hAnsi="Georgia"/>
          <w:b/>
          <w:i/>
          <w:sz w:val="20"/>
          <w:lang w:val="cs-CZ"/>
        </w:rPr>
        <w:t>)</w:t>
      </w:r>
      <w:r w:rsidR="008C59A5" w:rsidRPr="00351AC3">
        <w:rPr>
          <w:rFonts w:ascii="Georgia" w:hAnsi="Georgia"/>
          <w:b/>
          <w:i/>
          <w:sz w:val="20"/>
          <w:lang w:val="cs-CZ"/>
        </w:rPr>
        <w:t>,</w:t>
      </w:r>
      <w:r w:rsidR="00C41EB4" w:rsidRPr="00351AC3">
        <w:rPr>
          <w:rFonts w:ascii="Georgia" w:hAnsi="Georgia"/>
          <w:sz w:val="20"/>
          <w:lang w:val="cs-CZ"/>
        </w:rPr>
        <w:t xml:space="preserve"> </w:t>
      </w:r>
      <w:r w:rsidRPr="00351AC3">
        <w:rPr>
          <w:rFonts w:ascii="Georgia" w:hAnsi="Georgia"/>
          <w:sz w:val="20"/>
          <w:lang w:val="cs-CZ"/>
        </w:rPr>
        <w:t xml:space="preserve">při nasazení 2 tlumočníků nepřekročí </w:t>
      </w:r>
      <w:r w:rsidR="005B6DD3" w:rsidRPr="00351AC3">
        <w:rPr>
          <w:rFonts w:ascii="Georgia" w:hAnsi="Georgia"/>
          <w:b/>
          <w:i/>
          <w:sz w:val="20"/>
          <w:lang w:val="cs-CZ"/>
        </w:rPr>
        <w:t>200</w:t>
      </w:r>
      <w:r w:rsidRPr="00351AC3">
        <w:rPr>
          <w:rFonts w:ascii="Georgia" w:hAnsi="Georgia"/>
          <w:b/>
          <w:i/>
          <w:sz w:val="20"/>
          <w:lang w:val="cs-CZ"/>
        </w:rPr>
        <w:t>%</w:t>
      </w:r>
      <w:r w:rsidRPr="00351AC3">
        <w:rPr>
          <w:rFonts w:ascii="Georgia" w:hAnsi="Georgia"/>
          <w:sz w:val="20"/>
          <w:lang w:val="cs-CZ"/>
        </w:rPr>
        <w:t xml:space="preserve"> </w:t>
      </w:r>
      <w:r w:rsidR="00350682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350682" w:rsidRPr="00351AC3">
        <w:rPr>
          <w:rFonts w:ascii="Georgia" w:hAnsi="Georgia"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sz w:val="20"/>
          <w:lang w:val="cs-CZ"/>
        </w:rPr>
        <w:t>. (a)</w:t>
      </w:r>
      <w:r w:rsidR="005B6DD3" w:rsidRPr="00351AC3">
        <w:rPr>
          <w:rFonts w:ascii="Georgia" w:hAnsi="Georgia"/>
          <w:sz w:val="20"/>
          <w:lang w:val="cs-CZ"/>
        </w:rPr>
        <w:t xml:space="preserve">; </w:t>
      </w:r>
      <w:r w:rsidR="008C59A5" w:rsidRPr="00351AC3">
        <w:rPr>
          <w:rFonts w:ascii="Georgia" w:hAnsi="Georgia"/>
          <w:sz w:val="20"/>
          <w:lang w:val="cs-CZ"/>
        </w:rPr>
        <w:t xml:space="preserve"> </w:t>
      </w:r>
    </w:p>
    <w:p w:rsidR="008C59A5" w:rsidRPr="00351AC3" w:rsidRDefault="00E43B98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lastRenderedPageBreak/>
        <w:t xml:space="preserve"> </w:t>
      </w:r>
      <w:r w:rsidR="001F677B" w:rsidRPr="00351AC3">
        <w:rPr>
          <w:rFonts w:ascii="Georgia" w:hAnsi="Georgia"/>
          <w:sz w:val="20"/>
          <w:lang w:val="cs-CZ"/>
        </w:rPr>
        <w:t>(</w:t>
      </w:r>
      <w:r w:rsidR="003D296E" w:rsidRPr="00351AC3">
        <w:rPr>
          <w:rFonts w:ascii="Georgia" w:hAnsi="Georgia"/>
          <w:sz w:val="20"/>
          <w:lang w:val="cs-CZ"/>
        </w:rPr>
        <w:t>g</w:t>
      </w:r>
      <w:r w:rsidR="001F677B" w:rsidRPr="00351AC3">
        <w:rPr>
          <w:rFonts w:ascii="Georgia" w:hAnsi="Georgia"/>
          <w:sz w:val="20"/>
          <w:lang w:val="cs-CZ"/>
        </w:rPr>
        <w:t xml:space="preserve">) </w:t>
      </w:r>
      <w:r w:rsidR="000C5067" w:rsidRPr="00351AC3">
        <w:rPr>
          <w:rFonts w:ascii="Georgia" w:hAnsi="Georgia"/>
          <w:sz w:val="20"/>
          <w:lang w:val="cs-CZ"/>
        </w:rPr>
        <w:t>cena 1 dne</w:t>
      </w:r>
      <w:r w:rsidR="00C17309" w:rsidRPr="00351AC3">
        <w:rPr>
          <w:rFonts w:ascii="Georgia" w:hAnsi="Georgia"/>
          <w:sz w:val="20"/>
          <w:lang w:val="cs-CZ"/>
        </w:rPr>
        <w:t xml:space="preserve"> </w:t>
      </w:r>
      <w:r w:rsidR="00C17309" w:rsidRPr="00351AC3">
        <w:rPr>
          <w:rFonts w:ascii="Georgia" w:hAnsi="Georgia"/>
          <w:sz w:val="20"/>
          <w:u w:val="single"/>
          <w:lang w:val="cs-CZ"/>
        </w:rPr>
        <w:t>konsekutivního</w:t>
      </w:r>
      <w:r w:rsidR="00C17309" w:rsidRPr="00351AC3">
        <w:rPr>
          <w:rFonts w:ascii="Georgia" w:hAnsi="Georgia"/>
          <w:sz w:val="20"/>
          <w:lang w:val="cs-CZ"/>
        </w:rPr>
        <w:t xml:space="preserve"> tlumočení </w:t>
      </w:r>
      <w:r w:rsidR="0077122E" w:rsidRPr="00351AC3">
        <w:rPr>
          <w:rFonts w:ascii="Georgia" w:hAnsi="Georgia"/>
          <w:sz w:val="20"/>
          <w:lang w:val="cs-CZ"/>
        </w:rPr>
        <w:t xml:space="preserve">mezi </w:t>
      </w:r>
      <w:r w:rsidR="0077122E" w:rsidRPr="00351AC3">
        <w:rPr>
          <w:rFonts w:ascii="Georgia" w:hAnsi="Georgia"/>
          <w:b/>
          <w:i/>
          <w:sz w:val="20"/>
          <w:lang w:val="cs-CZ"/>
        </w:rPr>
        <w:t xml:space="preserve">češtinou a </w:t>
      </w:r>
      <w:r w:rsidR="00C41EB4" w:rsidRPr="00351AC3">
        <w:rPr>
          <w:rFonts w:ascii="Georgia" w:hAnsi="Georgia"/>
          <w:b/>
          <w:i/>
          <w:sz w:val="20"/>
          <w:lang w:val="cs-CZ"/>
        </w:rPr>
        <w:t>cizími jazyky uvedenými v</w:t>
      </w:r>
      <w:r w:rsidR="00350682" w:rsidRPr="00351AC3">
        <w:rPr>
          <w:rFonts w:ascii="Georgia" w:hAnsi="Georgia"/>
          <w:b/>
          <w:i/>
          <w:sz w:val="20"/>
          <w:lang w:val="cs-CZ"/>
        </w:rPr>
        <w:t> </w:t>
      </w:r>
      <w:proofErr w:type="spellStart"/>
      <w:r w:rsidR="00350682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b/>
          <w:i/>
          <w:sz w:val="20"/>
          <w:lang w:val="cs-CZ"/>
        </w:rPr>
        <w:t xml:space="preserve">. </w:t>
      </w:r>
      <w:r w:rsidR="00C41EB4" w:rsidRPr="00351AC3">
        <w:rPr>
          <w:rFonts w:ascii="Georgia" w:hAnsi="Georgia"/>
          <w:b/>
          <w:i/>
          <w:sz w:val="20"/>
          <w:lang w:val="cs-CZ"/>
        </w:rPr>
        <w:t>(a)</w:t>
      </w:r>
      <w:r w:rsidR="00C41EB4" w:rsidRPr="00351AC3">
        <w:rPr>
          <w:rFonts w:ascii="Georgia" w:hAnsi="Georgia"/>
          <w:sz w:val="20"/>
          <w:lang w:val="cs-CZ"/>
        </w:rPr>
        <w:t xml:space="preserve"> </w:t>
      </w:r>
      <w:r w:rsidR="0077122E" w:rsidRPr="00351AC3">
        <w:rPr>
          <w:rFonts w:ascii="Georgia" w:hAnsi="Georgia"/>
          <w:sz w:val="20"/>
          <w:lang w:val="cs-CZ"/>
        </w:rPr>
        <w:t xml:space="preserve"> </w:t>
      </w:r>
      <w:r w:rsidR="00C41EB4" w:rsidRPr="00351AC3">
        <w:rPr>
          <w:rFonts w:ascii="Georgia" w:hAnsi="Georgia"/>
          <w:sz w:val="20"/>
          <w:lang w:val="cs-CZ"/>
        </w:rPr>
        <w:t xml:space="preserve">při nasazení 1 tlumočníka </w:t>
      </w:r>
      <w:r w:rsidR="00C17309" w:rsidRPr="00351AC3">
        <w:rPr>
          <w:rFonts w:ascii="Georgia" w:hAnsi="Georgia"/>
          <w:sz w:val="20"/>
          <w:lang w:val="cs-CZ"/>
        </w:rPr>
        <w:t xml:space="preserve">nepřekročí </w:t>
      </w:r>
      <w:r w:rsidR="003D296E" w:rsidRPr="00351AC3">
        <w:rPr>
          <w:rFonts w:ascii="Georgia" w:hAnsi="Georgia"/>
          <w:b/>
          <w:i/>
          <w:sz w:val="20"/>
          <w:lang w:val="cs-CZ"/>
        </w:rPr>
        <w:t>60</w:t>
      </w:r>
      <w:r w:rsidR="00C17309" w:rsidRPr="00351AC3">
        <w:rPr>
          <w:rFonts w:ascii="Georgia" w:hAnsi="Georgia"/>
          <w:b/>
          <w:i/>
          <w:sz w:val="20"/>
          <w:lang w:val="cs-CZ"/>
        </w:rPr>
        <w:t>%</w:t>
      </w:r>
      <w:r w:rsidR="00C17309" w:rsidRPr="00351AC3">
        <w:rPr>
          <w:rFonts w:ascii="Georgia" w:hAnsi="Georgia"/>
          <w:sz w:val="20"/>
          <w:lang w:val="cs-CZ"/>
        </w:rPr>
        <w:t xml:space="preserve"> </w:t>
      </w:r>
      <w:r w:rsidR="00350682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350682" w:rsidRPr="00351AC3">
        <w:rPr>
          <w:rFonts w:ascii="Georgia" w:hAnsi="Georgia"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sz w:val="20"/>
          <w:lang w:val="cs-CZ"/>
        </w:rPr>
        <w:t>. (a)</w:t>
      </w:r>
      <w:r w:rsidR="00C17309" w:rsidRPr="00351AC3">
        <w:rPr>
          <w:rFonts w:ascii="Georgia" w:hAnsi="Georgia"/>
          <w:sz w:val="20"/>
          <w:lang w:val="cs-CZ"/>
        </w:rPr>
        <w:t>;</w:t>
      </w:r>
      <w:r w:rsidR="00C41EB4" w:rsidRPr="00351AC3">
        <w:rPr>
          <w:rFonts w:ascii="Georgia" w:hAnsi="Georgia"/>
          <w:sz w:val="20"/>
          <w:lang w:val="cs-CZ"/>
        </w:rPr>
        <w:t xml:space="preserve"> </w:t>
      </w:r>
    </w:p>
    <w:p w:rsidR="00B35811" w:rsidRPr="00351AC3" w:rsidRDefault="001F677B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r w:rsidR="003D296E" w:rsidRPr="00351AC3">
        <w:rPr>
          <w:rFonts w:ascii="Georgia" w:hAnsi="Georgia"/>
          <w:sz w:val="20"/>
          <w:lang w:val="cs-CZ"/>
        </w:rPr>
        <w:t>h</w:t>
      </w:r>
      <w:r w:rsidRPr="00351AC3">
        <w:rPr>
          <w:rFonts w:ascii="Georgia" w:hAnsi="Georgia"/>
          <w:sz w:val="20"/>
          <w:lang w:val="cs-CZ"/>
        </w:rPr>
        <w:t xml:space="preserve">) </w:t>
      </w:r>
      <w:r w:rsidR="00B35811" w:rsidRPr="00351AC3">
        <w:rPr>
          <w:rFonts w:ascii="Georgia" w:hAnsi="Georgia"/>
          <w:sz w:val="20"/>
          <w:lang w:val="cs-CZ"/>
        </w:rPr>
        <w:t xml:space="preserve">cena 1 dne </w:t>
      </w:r>
      <w:r w:rsidR="00B35811" w:rsidRPr="00351AC3">
        <w:rPr>
          <w:rFonts w:ascii="Georgia" w:hAnsi="Georgia"/>
          <w:sz w:val="20"/>
          <w:u w:val="single"/>
          <w:lang w:val="cs-CZ"/>
        </w:rPr>
        <w:t>konsekutivního</w:t>
      </w:r>
      <w:r w:rsidR="00B35811" w:rsidRPr="00351AC3">
        <w:rPr>
          <w:rFonts w:ascii="Georgia" w:hAnsi="Georgia"/>
          <w:sz w:val="20"/>
          <w:lang w:val="cs-CZ"/>
        </w:rPr>
        <w:t xml:space="preserve"> tlumočení mezi </w:t>
      </w:r>
      <w:r w:rsidR="003D296E" w:rsidRPr="00351AC3">
        <w:rPr>
          <w:rFonts w:ascii="Georgia" w:hAnsi="Georgia"/>
          <w:b/>
          <w:i/>
          <w:sz w:val="20"/>
          <w:lang w:val="cs-CZ"/>
        </w:rPr>
        <w:t xml:space="preserve">angličtinou a dalším cizím jazykem uvedeným </w:t>
      </w:r>
      <w:r w:rsidR="00C41EB4" w:rsidRPr="00351AC3">
        <w:rPr>
          <w:rFonts w:ascii="Georgia" w:hAnsi="Georgia"/>
          <w:b/>
          <w:i/>
          <w:sz w:val="20"/>
          <w:lang w:val="cs-CZ"/>
        </w:rPr>
        <w:t>v</w:t>
      </w:r>
      <w:r w:rsidR="00350682" w:rsidRPr="00351AC3">
        <w:rPr>
          <w:rFonts w:ascii="Georgia" w:hAnsi="Georgia"/>
          <w:b/>
          <w:i/>
          <w:sz w:val="20"/>
          <w:lang w:val="cs-CZ"/>
        </w:rPr>
        <w:t> </w:t>
      </w:r>
      <w:proofErr w:type="spellStart"/>
      <w:r w:rsidR="00350682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b/>
          <w:i/>
          <w:sz w:val="20"/>
          <w:lang w:val="cs-CZ"/>
        </w:rPr>
        <w:t xml:space="preserve">. </w:t>
      </w:r>
      <w:r w:rsidR="00C41EB4" w:rsidRPr="00351AC3">
        <w:rPr>
          <w:rFonts w:ascii="Georgia" w:hAnsi="Georgia"/>
          <w:b/>
          <w:i/>
          <w:sz w:val="20"/>
          <w:lang w:val="cs-CZ"/>
        </w:rPr>
        <w:t xml:space="preserve">(a) </w:t>
      </w:r>
      <w:r w:rsidR="00C41EB4" w:rsidRPr="00351AC3">
        <w:rPr>
          <w:rFonts w:ascii="Georgia" w:hAnsi="Georgia"/>
          <w:sz w:val="20"/>
          <w:lang w:val="cs-CZ"/>
        </w:rPr>
        <w:t xml:space="preserve">při nasazení 1 tlumočníka </w:t>
      </w:r>
      <w:r w:rsidR="00B35811" w:rsidRPr="00351AC3">
        <w:rPr>
          <w:rFonts w:ascii="Georgia" w:hAnsi="Georgia"/>
          <w:sz w:val="20"/>
          <w:lang w:val="cs-CZ"/>
        </w:rPr>
        <w:t>nepřekročí</w:t>
      </w:r>
      <w:r w:rsidR="00831578" w:rsidRPr="00351AC3">
        <w:rPr>
          <w:rFonts w:ascii="Georgia" w:hAnsi="Georgia"/>
          <w:sz w:val="20"/>
          <w:lang w:val="cs-CZ"/>
        </w:rPr>
        <w:t xml:space="preserve"> </w:t>
      </w:r>
      <w:r w:rsidR="003D296E" w:rsidRPr="00351AC3">
        <w:rPr>
          <w:rFonts w:ascii="Georgia" w:hAnsi="Georgia"/>
          <w:b/>
          <w:i/>
          <w:sz w:val="20"/>
          <w:lang w:val="cs-CZ"/>
        </w:rPr>
        <w:t>75</w:t>
      </w:r>
      <w:r w:rsidR="00831578" w:rsidRPr="00351AC3">
        <w:rPr>
          <w:rFonts w:ascii="Georgia" w:hAnsi="Georgia"/>
          <w:b/>
          <w:i/>
          <w:sz w:val="20"/>
          <w:lang w:val="cs-CZ"/>
        </w:rPr>
        <w:t>%</w:t>
      </w:r>
      <w:r w:rsidR="00831578" w:rsidRPr="00351AC3">
        <w:rPr>
          <w:rFonts w:ascii="Georgia" w:hAnsi="Georgia"/>
          <w:sz w:val="20"/>
          <w:lang w:val="cs-CZ"/>
        </w:rPr>
        <w:t xml:space="preserve"> </w:t>
      </w:r>
      <w:r w:rsidR="00350682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350682" w:rsidRPr="00351AC3">
        <w:rPr>
          <w:rFonts w:ascii="Georgia" w:hAnsi="Georgia"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sz w:val="20"/>
          <w:lang w:val="cs-CZ"/>
        </w:rPr>
        <w:t>. (a)</w:t>
      </w:r>
      <w:r w:rsidR="000F5023" w:rsidRPr="00351AC3">
        <w:rPr>
          <w:rFonts w:ascii="Georgia" w:hAnsi="Georgia"/>
          <w:sz w:val="20"/>
          <w:lang w:val="cs-CZ"/>
        </w:rPr>
        <w:t>;</w:t>
      </w:r>
      <w:r w:rsidR="00350682" w:rsidRPr="00351AC3">
        <w:rPr>
          <w:rFonts w:ascii="Georgia" w:hAnsi="Georgia"/>
          <w:sz w:val="20"/>
          <w:lang w:val="cs-CZ"/>
        </w:rPr>
        <w:t xml:space="preserve"> </w:t>
      </w:r>
      <w:r w:rsidR="00B35811" w:rsidRPr="00351AC3">
        <w:rPr>
          <w:rFonts w:ascii="Georgia" w:hAnsi="Georgia"/>
          <w:sz w:val="20"/>
          <w:lang w:val="cs-CZ"/>
        </w:rPr>
        <w:t xml:space="preserve"> </w:t>
      </w:r>
    </w:p>
    <w:p w:rsidR="003D296E" w:rsidRPr="00351AC3" w:rsidRDefault="003D296E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(i) cena 1 dne </w:t>
      </w:r>
      <w:r w:rsidR="00290408" w:rsidRPr="00351AC3">
        <w:rPr>
          <w:rFonts w:ascii="Georgia" w:hAnsi="Georgia"/>
          <w:sz w:val="20"/>
          <w:u w:val="single"/>
          <w:lang w:val="cs-CZ"/>
        </w:rPr>
        <w:t>konsekutivní</w:t>
      </w:r>
      <w:r w:rsidRPr="00351AC3">
        <w:rPr>
          <w:rFonts w:ascii="Georgia" w:hAnsi="Georgia"/>
          <w:sz w:val="20"/>
          <w:u w:val="single"/>
          <w:lang w:val="cs-CZ"/>
        </w:rPr>
        <w:t>ho</w:t>
      </w:r>
      <w:r w:rsidRPr="00351AC3">
        <w:rPr>
          <w:rFonts w:ascii="Georgia" w:hAnsi="Georgia"/>
          <w:sz w:val="20"/>
          <w:lang w:val="cs-CZ"/>
        </w:rPr>
        <w:t xml:space="preserve"> tlumočení mezi </w:t>
      </w:r>
      <w:r w:rsidRPr="00351AC3">
        <w:rPr>
          <w:rFonts w:ascii="Georgia" w:hAnsi="Georgia"/>
          <w:b/>
          <w:i/>
          <w:sz w:val="20"/>
          <w:lang w:val="cs-CZ"/>
        </w:rPr>
        <w:t xml:space="preserve">dvěma cizími jazyky uvedenými v </w:t>
      </w:r>
      <w:proofErr w:type="spellStart"/>
      <w:r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Pr="00351AC3">
        <w:rPr>
          <w:rFonts w:ascii="Georgia" w:hAnsi="Georgia"/>
          <w:b/>
          <w:i/>
          <w:sz w:val="20"/>
          <w:lang w:val="cs-CZ"/>
        </w:rPr>
        <w:t>. (a) kromě angličtiny</w:t>
      </w:r>
      <w:r w:rsidRPr="00351AC3">
        <w:rPr>
          <w:rFonts w:ascii="Georgia" w:hAnsi="Georgia"/>
          <w:sz w:val="20"/>
          <w:lang w:val="cs-CZ"/>
        </w:rPr>
        <w:t xml:space="preserve"> při nasazení 1 tlumočníka </w:t>
      </w:r>
      <w:r w:rsidR="00A953F2" w:rsidRPr="00351AC3">
        <w:rPr>
          <w:rFonts w:ascii="Georgia" w:hAnsi="Georgia"/>
          <w:sz w:val="20"/>
          <w:lang w:val="cs-CZ"/>
        </w:rPr>
        <w:t xml:space="preserve">nepřekročí </w:t>
      </w:r>
      <w:r w:rsidR="00A953F2" w:rsidRPr="00351AC3">
        <w:rPr>
          <w:rFonts w:ascii="Georgia" w:hAnsi="Georgia"/>
          <w:b/>
          <w:i/>
          <w:sz w:val="20"/>
          <w:lang w:val="cs-CZ"/>
        </w:rPr>
        <w:t>90</w:t>
      </w:r>
      <w:r w:rsidR="00583473" w:rsidRPr="00351AC3">
        <w:rPr>
          <w:rFonts w:ascii="Georgia" w:hAnsi="Georgia"/>
          <w:b/>
          <w:i/>
          <w:sz w:val="20"/>
          <w:lang w:val="cs-CZ"/>
        </w:rPr>
        <w:t xml:space="preserve"> %</w:t>
      </w:r>
      <w:r w:rsidR="00583473" w:rsidRPr="00351AC3">
        <w:rPr>
          <w:rFonts w:ascii="Georgia" w:hAnsi="Georgia"/>
          <w:sz w:val="20"/>
          <w:lang w:val="cs-CZ"/>
        </w:rPr>
        <w:t xml:space="preserve"> ceny uvedené v </w:t>
      </w:r>
      <w:proofErr w:type="spellStart"/>
      <w:r w:rsidR="00583473" w:rsidRPr="00351AC3">
        <w:rPr>
          <w:rFonts w:ascii="Georgia" w:hAnsi="Georgia"/>
          <w:sz w:val="20"/>
          <w:lang w:val="cs-CZ"/>
        </w:rPr>
        <w:t>pís</w:t>
      </w:r>
      <w:proofErr w:type="spellEnd"/>
      <w:r w:rsidR="00583473" w:rsidRPr="00351AC3">
        <w:rPr>
          <w:rFonts w:ascii="Georgia" w:hAnsi="Georgia"/>
          <w:sz w:val="20"/>
          <w:lang w:val="cs-CZ"/>
        </w:rPr>
        <w:t xml:space="preserve">. (a); </w:t>
      </w:r>
    </w:p>
    <w:p w:rsidR="00E83020" w:rsidRPr="00351AC3" w:rsidRDefault="001F677B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r w:rsidR="00583473" w:rsidRPr="00351AC3">
        <w:rPr>
          <w:rFonts w:ascii="Georgia" w:hAnsi="Georgia"/>
          <w:sz w:val="20"/>
          <w:lang w:val="cs-CZ"/>
        </w:rPr>
        <w:t>j</w:t>
      </w:r>
      <w:r w:rsidRPr="00351AC3">
        <w:rPr>
          <w:rFonts w:ascii="Georgia" w:hAnsi="Georgia"/>
          <w:sz w:val="20"/>
          <w:lang w:val="cs-CZ"/>
        </w:rPr>
        <w:t xml:space="preserve">) </w:t>
      </w:r>
      <w:r w:rsidR="00C17309" w:rsidRPr="00351AC3">
        <w:rPr>
          <w:rFonts w:ascii="Georgia" w:hAnsi="Georgia"/>
          <w:sz w:val="20"/>
          <w:lang w:val="cs-CZ"/>
        </w:rPr>
        <w:t>cena 1 dne</w:t>
      </w:r>
      <w:r w:rsidR="00B35811" w:rsidRPr="00351AC3">
        <w:rPr>
          <w:rFonts w:ascii="Georgia" w:hAnsi="Georgia"/>
          <w:sz w:val="20"/>
          <w:lang w:val="cs-CZ"/>
        </w:rPr>
        <w:t xml:space="preserve"> </w:t>
      </w:r>
      <w:r w:rsidR="00B35811" w:rsidRPr="00351AC3">
        <w:rPr>
          <w:rFonts w:ascii="Georgia" w:hAnsi="Georgia"/>
          <w:sz w:val="20"/>
          <w:u w:val="single"/>
          <w:lang w:val="cs-CZ"/>
        </w:rPr>
        <w:t>konsekutivního</w:t>
      </w:r>
      <w:r w:rsidR="00B35811" w:rsidRPr="00351AC3">
        <w:rPr>
          <w:rFonts w:ascii="Georgia" w:hAnsi="Georgia"/>
          <w:sz w:val="20"/>
          <w:lang w:val="cs-CZ"/>
        </w:rPr>
        <w:t xml:space="preserve"> tlumočení </w:t>
      </w:r>
      <w:r w:rsidR="000F5023" w:rsidRPr="00351AC3">
        <w:rPr>
          <w:rFonts w:ascii="Georgia" w:hAnsi="Georgia"/>
          <w:sz w:val="20"/>
          <w:lang w:val="cs-CZ"/>
        </w:rPr>
        <w:t xml:space="preserve">mezi </w:t>
      </w:r>
      <w:r w:rsidRPr="00351AC3">
        <w:rPr>
          <w:rFonts w:ascii="Georgia" w:hAnsi="Georgia"/>
          <w:b/>
          <w:i/>
          <w:sz w:val="20"/>
          <w:lang w:val="cs-CZ"/>
        </w:rPr>
        <w:t xml:space="preserve">češtinou a </w:t>
      </w:r>
      <w:r w:rsidR="00350682" w:rsidRPr="00351AC3">
        <w:rPr>
          <w:rFonts w:ascii="Georgia" w:hAnsi="Georgia"/>
          <w:b/>
          <w:i/>
          <w:sz w:val="20"/>
          <w:lang w:val="cs-CZ"/>
        </w:rPr>
        <w:t xml:space="preserve">indoevropskými jazyky </w:t>
      </w:r>
      <w:r w:rsidRPr="00351AC3">
        <w:rPr>
          <w:rFonts w:ascii="Georgia" w:hAnsi="Georgia"/>
          <w:b/>
          <w:i/>
          <w:sz w:val="20"/>
          <w:lang w:val="cs-CZ"/>
        </w:rPr>
        <w:t>neuvedenými v </w:t>
      </w:r>
      <w:proofErr w:type="spellStart"/>
      <w:r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Pr="00351AC3">
        <w:rPr>
          <w:rFonts w:ascii="Georgia" w:hAnsi="Georgia"/>
          <w:b/>
          <w:i/>
          <w:sz w:val="20"/>
          <w:lang w:val="cs-CZ"/>
        </w:rPr>
        <w:t>. (</w:t>
      </w:r>
      <w:r w:rsidR="00350682" w:rsidRPr="00351AC3">
        <w:rPr>
          <w:rFonts w:ascii="Georgia" w:hAnsi="Georgia"/>
          <w:b/>
          <w:i/>
          <w:sz w:val="20"/>
          <w:lang w:val="cs-CZ"/>
        </w:rPr>
        <w:t>a</w:t>
      </w:r>
      <w:r w:rsidRPr="00351AC3">
        <w:rPr>
          <w:rFonts w:ascii="Georgia" w:hAnsi="Georgia"/>
          <w:b/>
          <w:i/>
          <w:sz w:val="20"/>
          <w:lang w:val="cs-CZ"/>
        </w:rPr>
        <w:t>)</w:t>
      </w:r>
      <w:r w:rsidRPr="00351AC3">
        <w:rPr>
          <w:rFonts w:ascii="Georgia" w:hAnsi="Georgia"/>
          <w:sz w:val="20"/>
          <w:lang w:val="cs-CZ"/>
        </w:rPr>
        <w:t xml:space="preserve"> </w:t>
      </w:r>
      <w:r w:rsidR="00350682" w:rsidRPr="00351AC3">
        <w:rPr>
          <w:rFonts w:ascii="Georgia" w:hAnsi="Georgia"/>
          <w:sz w:val="20"/>
          <w:lang w:val="cs-CZ"/>
        </w:rPr>
        <w:t xml:space="preserve">při nasazení 1 tlumočníka </w:t>
      </w:r>
      <w:r w:rsidR="00831578" w:rsidRPr="00351AC3">
        <w:rPr>
          <w:rFonts w:ascii="Georgia" w:hAnsi="Georgia"/>
          <w:sz w:val="20"/>
          <w:lang w:val="cs-CZ"/>
        </w:rPr>
        <w:t xml:space="preserve">nepřekročí </w:t>
      </w:r>
      <w:r w:rsidR="009E13F8" w:rsidRPr="00351AC3">
        <w:rPr>
          <w:rFonts w:ascii="Georgia" w:hAnsi="Georgia"/>
          <w:b/>
          <w:i/>
          <w:sz w:val="20"/>
          <w:lang w:val="cs-CZ"/>
        </w:rPr>
        <w:t>7</w:t>
      </w:r>
      <w:r w:rsidR="00583473" w:rsidRPr="00351AC3">
        <w:rPr>
          <w:rFonts w:ascii="Georgia" w:hAnsi="Georgia"/>
          <w:b/>
          <w:i/>
          <w:sz w:val="20"/>
          <w:lang w:val="cs-CZ"/>
        </w:rPr>
        <w:t>5</w:t>
      </w:r>
      <w:r w:rsidR="00831578" w:rsidRPr="00351AC3">
        <w:rPr>
          <w:rFonts w:ascii="Georgia" w:hAnsi="Georgia"/>
          <w:b/>
          <w:i/>
          <w:sz w:val="20"/>
          <w:lang w:val="cs-CZ"/>
        </w:rPr>
        <w:t>%</w:t>
      </w:r>
      <w:r w:rsidR="00831578" w:rsidRPr="00351AC3">
        <w:rPr>
          <w:rFonts w:ascii="Georgia" w:hAnsi="Georgia"/>
          <w:sz w:val="20"/>
          <w:lang w:val="cs-CZ"/>
        </w:rPr>
        <w:t xml:space="preserve"> </w:t>
      </w:r>
      <w:r w:rsidR="00350682" w:rsidRPr="00351AC3">
        <w:rPr>
          <w:rFonts w:ascii="Georgia" w:hAnsi="Georgia"/>
          <w:sz w:val="20"/>
          <w:lang w:val="cs-CZ"/>
        </w:rPr>
        <w:t>ceny uvedené v </w:t>
      </w:r>
      <w:proofErr w:type="spellStart"/>
      <w:r w:rsidR="00350682" w:rsidRPr="00351AC3">
        <w:rPr>
          <w:rFonts w:ascii="Georgia" w:hAnsi="Georgia"/>
          <w:sz w:val="20"/>
          <w:lang w:val="cs-CZ"/>
        </w:rPr>
        <w:t>pís</w:t>
      </w:r>
      <w:proofErr w:type="spellEnd"/>
      <w:r w:rsidR="00350682" w:rsidRPr="00351AC3">
        <w:rPr>
          <w:rFonts w:ascii="Georgia" w:hAnsi="Georgia"/>
          <w:sz w:val="20"/>
          <w:lang w:val="cs-CZ"/>
        </w:rPr>
        <w:t xml:space="preserve">. (a); </w:t>
      </w:r>
      <w:r w:rsidR="00831578" w:rsidRPr="00351AC3">
        <w:rPr>
          <w:rFonts w:ascii="Georgia" w:hAnsi="Georgia"/>
          <w:sz w:val="20"/>
          <w:lang w:val="cs-CZ"/>
        </w:rPr>
        <w:t xml:space="preserve"> </w:t>
      </w:r>
      <w:r w:rsidR="00B35811" w:rsidRPr="00351AC3">
        <w:rPr>
          <w:rFonts w:ascii="Georgia" w:hAnsi="Georgia"/>
          <w:sz w:val="20"/>
          <w:lang w:val="cs-CZ"/>
        </w:rPr>
        <w:t xml:space="preserve"> </w:t>
      </w:r>
      <w:r w:rsidR="00C17309" w:rsidRPr="00351AC3">
        <w:rPr>
          <w:rFonts w:ascii="Georgia" w:hAnsi="Georgia"/>
          <w:sz w:val="20"/>
          <w:lang w:val="cs-CZ"/>
        </w:rPr>
        <w:t xml:space="preserve">   </w:t>
      </w:r>
    </w:p>
    <w:p w:rsidR="000C5067" w:rsidRPr="00351AC3" w:rsidRDefault="00E83020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r w:rsidR="00583473" w:rsidRPr="00351AC3">
        <w:rPr>
          <w:rFonts w:ascii="Georgia" w:hAnsi="Georgia"/>
          <w:sz w:val="20"/>
          <w:lang w:val="cs-CZ"/>
        </w:rPr>
        <w:t>k</w:t>
      </w:r>
      <w:r w:rsidRPr="00351AC3">
        <w:rPr>
          <w:rFonts w:ascii="Georgia" w:hAnsi="Georgia"/>
          <w:sz w:val="20"/>
          <w:lang w:val="cs-CZ"/>
        </w:rPr>
        <w:t xml:space="preserve">) </w:t>
      </w:r>
      <w:r w:rsidR="000C5067" w:rsidRPr="00351AC3">
        <w:rPr>
          <w:rFonts w:ascii="Georgia" w:hAnsi="Georgia"/>
          <w:sz w:val="20"/>
          <w:lang w:val="cs-CZ"/>
        </w:rPr>
        <w:t xml:space="preserve"> </w:t>
      </w:r>
      <w:r w:rsidR="000F5023" w:rsidRPr="00351AC3">
        <w:rPr>
          <w:rFonts w:ascii="Georgia" w:hAnsi="Georgia"/>
          <w:sz w:val="20"/>
          <w:lang w:val="cs-CZ"/>
        </w:rPr>
        <w:t xml:space="preserve">cena 1 dne </w:t>
      </w:r>
      <w:r w:rsidR="000F5023" w:rsidRPr="00351AC3">
        <w:rPr>
          <w:rFonts w:ascii="Georgia" w:hAnsi="Georgia"/>
          <w:sz w:val="20"/>
          <w:u w:val="single"/>
          <w:lang w:val="cs-CZ"/>
        </w:rPr>
        <w:t>konsekutivního</w:t>
      </w:r>
      <w:r w:rsidR="000F5023" w:rsidRPr="00351AC3">
        <w:rPr>
          <w:rFonts w:ascii="Georgia" w:hAnsi="Georgia"/>
          <w:sz w:val="20"/>
          <w:lang w:val="cs-CZ"/>
        </w:rPr>
        <w:t xml:space="preserve"> tlumočení mezi </w:t>
      </w:r>
      <w:r w:rsidR="00350682" w:rsidRPr="00351AC3">
        <w:rPr>
          <w:rFonts w:ascii="Georgia" w:hAnsi="Georgia"/>
          <w:b/>
          <w:i/>
          <w:sz w:val="20"/>
          <w:lang w:val="cs-CZ"/>
        </w:rPr>
        <w:t xml:space="preserve">češtinou a </w:t>
      </w:r>
      <w:r w:rsidR="00583473" w:rsidRPr="00351AC3">
        <w:rPr>
          <w:rFonts w:ascii="Georgia" w:hAnsi="Georgia"/>
          <w:b/>
          <w:i/>
          <w:sz w:val="20"/>
          <w:lang w:val="cs-CZ"/>
        </w:rPr>
        <w:t>cizí</w:t>
      </w:r>
      <w:r w:rsidR="00BA2660" w:rsidRPr="00351AC3">
        <w:rPr>
          <w:rFonts w:ascii="Georgia" w:hAnsi="Georgia"/>
          <w:b/>
          <w:i/>
          <w:sz w:val="20"/>
          <w:lang w:val="cs-CZ"/>
        </w:rPr>
        <w:t xml:space="preserve">mi </w:t>
      </w:r>
      <w:r w:rsidR="00350682" w:rsidRPr="00351AC3">
        <w:rPr>
          <w:rFonts w:ascii="Georgia" w:hAnsi="Georgia"/>
          <w:b/>
          <w:i/>
          <w:sz w:val="20"/>
          <w:lang w:val="cs-CZ"/>
        </w:rPr>
        <w:t>jazyky neuveden</w:t>
      </w:r>
      <w:r w:rsidR="008266AF" w:rsidRPr="00351AC3">
        <w:rPr>
          <w:rFonts w:ascii="Georgia" w:hAnsi="Georgia"/>
          <w:b/>
          <w:i/>
          <w:sz w:val="20"/>
          <w:lang w:val="cs-CZ"/>
        </w:rPr>
        <w:t>ými v </w:t>
      </w:r>
      <w:proofErr w:type="spellStart"/>
      <w:r w:rsidR="008266AF" w:rsidRPr="00351AC3">
        <w:rPr>
          <w:rFonts w:ascii="Georgia" w:hAnsi="Georgia"/>
          <w:b/>
          <w:i/>
          <w:sz w:val="20"/>
          <w:lang w:val="cs-CZ"/>
        </w:rPr>
        <w:t>pís</w:t>
      </w:r>
      <w:proofErr w:type="spellEnd"/>
      <w:r w:rsidR="008266AF" w:rsidRPr="00351AC3">
        <w:rPr>
          <w:rFonts w:ascii="Georgia" w:hAnsi="Georgia"/>
          <w:b/>
          <w:i/>
          <w:sz w:val="20"/>
          <w:lang w:val="cs-CZ"/>
        </w:rPr>
        <w:t>. (a) a (</w:t>
      </w:r>
      <w:r w:rsidR="00583473" w:rsidRPr="00351AC3">
        <w:rPr>
          <w:rFonts w:ascii="Georgia" w:hAnsi="Georgia"/>
          <w:b/>
          <w:i/>
          <w:sz w:val="20"/>
          <w:lang w:val="cs-CZ"/>
        </w:rPr>
        <w:t>d</w:t>
      </w:r>
      <w:r w:rsidR="008266AF" w:rsidRPr="00351AC3">
        <w:rPr>
          <w:rFonts w:ascii="Georgia" w:hAnsi="Georgia"/>
          <w:b/>
          <w:i/>
          <w:sz w:val="20"/>
          <w:lang w:val="cs-CZ"/>
        </w:rPr>
        <w:t>)</w:t>
      </w:r>
      <w:r w:rsidR="008266AF" w:rsidRPr="00351AC3">
        <w:rPr>
          <w:rFonts w:ascii="Georgia" w:hAnsi="Georgia"/>
          <w:sz w:val="20"/>
          <w:lang w:val="cs-CZ"/>
        </w:rPr>
        <w:t xml:space="preserve"> při nasazení 1 tlumočníka </w:t>
      </w:r>
      <w:r w:rsidR="000F5023" w:rsidRPr="00351AC3">
        <w:rPr>
          <w:rFonts w:ascii="Georgia" w:hAnsi="Georgia"/>
          <w:sz w:val="20"/>
          <w:lang w:val="cs-CZ"/>
        </w:rPr>
        <w:t xml:space="preserve">nepřekročí </w:t>
      </w:r>
      <w:r w:rsidR="00985FBE" w:rsidRPr="00351AC3">
        <w:rPr>
          <w:rFonts w:ascii="Georgia" w:hAnsi="Georgia"/>
          <w:b/>
          <w:i/>
          <w:sz w:val="20"/>
          <w:lang w:val="cs-CZ"/>
        </w:rPr>
        <w:t>90</w:t>
      </w:r>
      <w:r w:rsidR="00F51CCA" w:rsidRPr="00351AC3">
        <w:rPr>
          <w:rFonts w:ascii="Georgia" w:hAnsi="Georgia"/>
          <w:b/>
          <w:i/>
          <w:sz w:val="20"/>
          <w:lang w:val="cs-CZ"/>
        </w:rPr>
        <w:t>%</w:t>
      </w:r>
      <w:r w:rsidR="00F51CCA" w:rsidRPr="00351AC3">
        <w:rPr>
          <w:rFonts w:ascii="Georgia" w:hAnsi="Georgia"/>
          <w:sz w:val="20"/>
          <w:lang w:val="cs-CZ"/>
        </w:rPr>
        <w:t xml:space="preserve"> c</w:t>
      </w:r>
      <w:r w:rsidR="000F5023" w:rsidRPr="00351AC3">
        <w:rPr>
          <w:rFonts w:ascii="Georgia" w:hAnsi="Georgia"/>
          <w:sz w:val="20"/>
          <w:lang w:val="cs-CZ"/>
        </w:rPr>
        <w:t>eny</w:t>
      </w:r>
      <w:r w:rsidR="008266AF" w:rsidRPr="00351AC3">
        <w:rPr>
          <w:rFonts w:ascii="Georgia" w:hAnsi="Georgia"/>
          <w:sz w:val="20"/>
          <w:lang w:val="cs-CZ"/>
        </w:rPr>
        <w:t xml:space="preserve"> uvedené v </w:t>
      </w:r>
      <w:proofErr w:type="spellStart"/>
      <w:r w:rsidR="008266AF" w:rsidRPr="00351AC3">
        <w:rPr>
          <w:rFonts w:ascii="Georgia" w:hAnsi="Georgia"/>
          <w:sz w:val="20"/>
          <w:lang w:val="cs-CZ"/>
        </w:rPr>
        <w:t>pís</w:t>
      </w:r>
      <w:proofErr w:type="spellEnd"/>
      <w:r w:rsidR="008266AF" w:rsidRPr="00351AC3">
        <w:rPr>
          <w:rFonts w:ascii="Georgia" w:hAnsi="Georgia"/>
          <w:sz w:val="20"/>
          <w:lang w:val="cs-CZ"/>
        </w:rPr>
        <w:t>. (a)</w:t>
      </w:r>
      <w:r w:rsidR="000F5023" w:rsidRPr="00351AC3">
        <w:rPr>
          <w:rFonts w:ascii="Georgia" w:hAnsi="Georgia"/>
          <w:sz w:val="20"/>
          <w:lang w:val="cs-CZ"/>
        </w:rPr>
        <w:t>;</w:t>
      </w:r>
      <w:r w:rsidR="008266AF" w:rsidRPr="00351AC3">
        <w:rPr>
          <w:rFonts w:ascii="Georgia" w:hAnsi="Georgia"/>
          <w:sz w:val="20"/>
          <w:lang w:val="cs-CZ"/>
        </w:rPr>
        <w:t xml:space="preserve"> </w:t>
      </w:r>
      <w:r w:rsidR="000F5023" w:rsidRPr="00351AC3">
        <w:rPr>
          <w:rFonts w:ascii="Georgia" w:hAnsi="Georgia"/>
          <w:sz w:val="20"/>
          <w:lang w:val="cs-CZ"/>
        </w:rPr>
        <w:t xml:space="preserve">  </w:t>
      </w:r>
    </w:p>
    <w:p w:rsidR="004D1701" w:rsidRPr="00351AC3" w:rsidRDefault="00985FBE" w:rsidP="00727F7B">
      <w:pPr>
        <w:pStyle w:val="Styl1"/>
        <w:spacing w:before="120" w:after="120" w:line="240" w:lineRule="auto"/>
        <w:ind w:firstLine="708"/>
        <w:rPr>
          <w:rFonts w:ascii="Georgia" w:hAnsi="Georgia"/>
          <w:b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(l</w:t>
      </w:r>
      <w:r w:rsidR="000F5023" w:rsidRPr="00351AC3">
        <w:rPr>
          <w:rFonts w:ascii="Georgia" w:hAnsi="Georgia"/>
          <w:sz w:val="20"/>
          <w:lang w:val="cs-CZ"/>
        </w:rPr>
        <w:t xml:space="preserve">) cena 1 dne </w:t>
      </w:r>
      <w:r w:rsidR="000F5023" w:rsidRPr="00351AC3">
        <w:rPr>
          <w:rFonts w:ascii="Georgia" w:hAnsi="Georgia"/>
          <w:sz w:val="20"/>
          <w:u w:val="single"/>
          <w:lang w:val="cs-CZ"/>
        </w:rPr>
        <w:t>konsekutivního</w:t>
      </w:r>
      <w:r w:rsidR="000F5023" w:rsidRPr="00351AC3">
        <w:rPr>
          <w:rFonts w:ascii="Georgia" w:hAnsi="Georgia"/>
          <w:sz w:val="20"/>
          <w:lang w:val="cs-CZ"/>
        </w:rPr>
        <w:t xml:space="preserve"> tlumočení mezi </w:t>
      </w:r>
      <w:r w:rsidR="000F5023" w:rsidRPr="00351AC3">
        <w:rPr>
          <w:rFonts w:ascii="Georgia" w:hAnsi="Georgia"/>
          <w:b/>
          <w:i/>
          <w:sz w:val="20"/>
          <w:lang w:val="cs-CZ"/>
        </w:rPr>
        <w:t xml:space="preserve">dvěma cizími jazyky, z nichž </w:t>
      </w:r>
      <w:r w:rsidR="00DA3654" w:rsidRPr="00351AC3">
        <w:rPr>
          <w:rFonts w:ascii="Georgia" w:hAnsi="Georgia"/>
          <w:b/>
          <w:i/>
          <w:sz w:val="20"/>
          <w:lang w:val="cs-CZ"/>
        </w:rPr>
        <w:t xml:space="preserve">alespoň </w:t>
      </w:r>
      <w:r w:rsidR="000F5023" w:rsidRPr="00351AC3">
        <w:rPr>
          <w:rFonts w:ascii="Georgia" w:hAnsi="Georgia"/>
          <w:b/>
          <w:i/>
          <w:sz w:val="20"/>
          <w:lang w:val="cs-CZ"/>
        </w:rPr>
        <w:t>jeden je uveden v</w:t>
      </w:r>
      <w:r w:rsidR="00F51CCA" w:rsidRPr="00351AC3">
        <w:rPr>
          <w:rFonts w:ascii="Georgia" w:hAnsi="Georgia"/>
          <w:b/>
          <w:i/>
          <w:sz w:val="20"/>
          <w:lang w:val="cs-CZ"/>
        </w:rPr>
        <w:t> </w:t>
      </w:r>
      <w:proofErr w:type="spellStart"/>
      <w:r w:rsidR="00F51CCA" w:rsidRPr="00351AC3">
        <w:rPr>
          <w:rFonts w:ascii="Georgia" w:hAnsi="Georgia"/>
          <w:b/>
          <w:i/>
          <w:sz w:val="20"/>
          <w:lang w:val="cs-CZ"/>
        </w:rPr>
        <w:t>pí</w:t>
      </w:r>
      <w:r w:rsidR="00BA2660" w:rsidRPr="00351AC3">
        <w:rPr>
          <w:rFonts w:ascii="Georgia" w:hAnsi="Georgia"/>
          <w:b/>
          <w:i/>
          <w:sz w:val="20"/>
          <w:lang w:val="cs-CZ"/>
        </w:rPr>
        <w:t>s</w:t>
      </w:r>
      <w:proofErr w:type="spellEnd"/>
      <w:r w:rsidR="00F51CCA" w:rsidRPr="00351AC3">
        <w:rPr>
          <w:rFonts w:ascii="Georgia" w:hAnsi="Georgia"/>
          <w:b/>
          <w:i/>
          <w:sz w:val="20"/>
          <w:lang w:val="cs-CZ"/>
        </w:rPr>
        <w:t>. (</w:t>
      </w:r>
      <w:r w:rsidR="00A953F2" w:rsidRPr="00351AC3">
        <w:rPr>
          <w:rFonts w:ascii="Georgia" w:hAnsi="Georgia"/>
          <w:b/>
          <w:i/>
          <w:sz w:val="20"/>
          <w:lang w:val="cs-CZ"/>
        </w:rPr>
        <w:t>d</w:t>
      </w:r>
      <w:r w:rsidR="00F51CCA" w:rsidRPr="00351AC3">
        <w:rPr>
          <w:rFonts w:ascii="Georgia" w:hAnsi="Georgia"/>
          <w:b/>
          <w:i/>
          <w:sz w:val="20"/>
          <w:lang w:val="cs-CZ"/>
        </w:rPr>
        <w:t>) nebo (</w:t>
      </w:r>
      <w:r w:rsidR="00A953F2" w:rsidRPr="00351AC3">
        <w:rPr>
          <w:rFonts w:ascii="Georgia" w:hAnsi="Georgia"/>
          <w:b/>
          <w:i/>
          <w:sz w:val="20"/>
          <w:lang w:val="cs-CZ"/>
        </w:rPr>
        <w:t>e</w:t>
      </w:r>
      <w:r w:rsidR="00F51CCA" w:rsidRPr="00351AC3">
        <w:rPr>
          <w:rFonts w:ascii="Georgia" w:hAnsi="Georgia"/>
          <w:b/>
          <w:i/>
          <w:sz w:val="20"/>
          <w:lang w:val="cs-CZ"/>
        </w:rPr>
        <w:t>)</w:t>
      </w:r>
      <w:r w:rsidR="008C59A5" w:rsidRPr="00351AC3">
        <w:rPr>
          <w:rFonts w:ascii="Georgia" w:hAnsi="Georgia"/>
          <w:b/>
          <w:i/>
          <w:sz w:val="20"/>
          <w:lang w:val="cs-CZ"/>
        </w:rPr>
        <w:t>,</w:t>
      </w:r>
      <w:r w:rsidR="00F51CCA" w:rsidRPr="00351AC3">
        <w:rPr>
          <w:rFonts w:ascii="Georgia" w:hAnsi="Georgia"/>
          <w:sz w:val="20"/>
          <w:lang w:val="cs-CZ"/>
        </w:rPr>
        <w:t xml:space="preserve"> </w:t>
      </w:r>
      <w:r w:rsidR="000F5023" w:rsidRPr="00351AC3">
        <w:rPr>
          <w:rFonts w:ascii="Georgia" w:hAnsi="Georgia"/>
          <w:sz w:val="20"/>
          <w:lang w:val="cs-CZ"/>
        </w:rPr>
        <w:t xml:space="preserve">při nasazení </w:t>
      </w:r>
      <w:r w:rsidR="00F51CCA" w:rsidRPr="00351AC3">
        <w:rPr>
          <w:rFonts w:ascii="Georgia" w:hAnsi="Georgia"/>
          <w:sz w:val="20"/>
          <w:lang w:val="cs-CZ"/>
        </w:rPr>
        <w:t>1</w:t>
      </w:r>
      <w:r w:rsidR="000F5023" w:rsidRPr="00351AC3">
        <w:rPr>
          <w:rFonts w:ascii="Georgia" w:hAnsi="Georgia"/>
          <w:sz w:val="20"/>
          <w:lang w:val="cs-CZ"/>
        </w:rPr>
        <w:t xml:space="preserve"> tlumočník</w:t>
      </w:r>
      <w:r w:rsidR="00F51CCA" w:rsidRPr="00351AC3">
        <w:rPr>
          <w:rFonts w:ascii="Georgia" w:hAnsi="Georgia"/>
          <w:sz w:val="20"/>
          <w:lang w:val="cs-CZ"/>
        </w:rPr>
        <w:t xml:space="preserve">a </w:t>
      </w:r>
      <w:r w:rsidR="000F5023" w:rsidRPr="00351AC3">
        <w:rPr>
          <w:rFonts w:ascii="Georgia" w:hAnsi="Georgia"/>
          <w:sz w:val="20"/>
          <w:lang w:val="cs-CZ"/>
        </w:rPr>
        <w:t xml:space="preserve">nepřekročí </w:t>
      </w:r>
      <w:r w:rsidR="00F51CCA" w:rsidRPr="00351AC3">
        <w:rPr>
          <w:rFonts w:ascii="Georgia" w:hAnsi="Georgia"/>
          <w:b/>
          <w:i/>
          <w:sz w:val="20"/>
          <w:lang w:val="cs-CZ"/>
        </w:rPr>
        <w:t>1</w:t>
      </w:r>
      <w:r w:rsidR="00583473" w:rsidRPr="00351AC3">
        <w:rPr>
          <w:rFonts w:ascii="Georgia" w:hAnsi="Georgia"/>
          <w:b/>
          <w:i/>
          <w:sz w:val="20"/>
          <w:lang w:val="cs-CZ"/>
        </w:rPr>
        <w:t>0</w:t>
      </w:r>
      <w:r w:rsidR="00F51CCA" w:rsidRPr="00351AC3">
        <w:rPr>
          <w:rFonts w:ascii="Georgia" w:hAnsi="Georgia"/>
          <w:b/>
          <w:i/>
          <w:sz w:val="20"/>
          <w:lang w:val="cs-CZ"/>
        </w:rPr>
        <w:t>0%</w:t>
      </w:r>
      <w:r w:rsidR="00F51CCA" w:rsidRPr="00351AC3">
        <w:rPr>
          <w:rFonts w:ascii="Georgia" w:hAnsi="Georgia"/>
          <w:sz w:val="20"/>
          <w:lang w:val="cs-CZ"/>
        </w:rPr>
        <w:t xml:space="preserve"> ceny uvedené v </w:t>
      </w:r>
      <w:proofErr w:type="spellStart"/>
      <w:r w:rsidR="00F51CCA" w:rsidRPr="00351AC3">
        <w:rPr>
          <w:rFonts w:ascii="Georgia" w:hAnsi="Georgia"/>
          <w:sz w:val="20"/>
          <w:lang w:val="cs-CZ"/>
        </w:rPr>
        <w:t>pís</w:t>
      </w:r>
      <w:proofErr w:type="spellEnd"/>
      <w:r w:rsidR="00F51CCA" w:rsidRPr="00351AC3">
        <w:rPr>
          <w:rFonts w:ascii="Georgia" w:hAnsi="Georgia"/>
          <w:sz w:val="20"/>
          <w:lang w:val="cs-CZ"/>
        </w:rPr>
        <w:t>. (a);</w:t>
      </w:r>
      <w:r w:rsidR="00F51CCA" w:rsidRPr="00351AC3">
        <w:rPr>
          <w:rFonts w:ascii="Georgia" w:hAnsi="Georgia"/>
          <w:b/>
          <w:sz w:val="20"/>
          <w:lang w:val="cs-CZ"/>
        </w:rPr>
        <w:t xml:space="preserve"> </w:t>
      </w:r>
    </w:p>
    <w:p w:rsidR="00F51CCA" w:rsidRPr="00351AC3" w:rsidRDefault="00F51CCA" w:rsidP="00727F7B">
      <w:pPr>
        <w:pStyle w:val="Styl1"/>
        <w:spacing w:before="120" w:after="120" w:line="240" w:lineRule="auto"/>
        <w:ind w:firstLine="708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(</w:t>
      </w:r>
      <w:r w:rsidR="00985FBE" w:rsidRPr="00351AC3">
        <w:rPr>
          <w:rFonts w:ascii="Georgia" w:hAnsi="Georgia"/>
          <w:sz w:val="20"/>
          <w:lang w:val="cs-CZ"/>
        </w:rPr>
        <w:t>m</w:t>
      </w:r>
      <w:r w:rsidRPr="00351AC3">
        <w:rPr>
          <w:rFonts w:ascii="Georgia" w:hAnsi="Georgia"/>
          <w:sz w:val="20"/>
          <w:lang w:val="cs-CZ"/>
        </w:rPr>
        <w:t xml:space="preserve">)  </w:t>
      </w:r>
      <w:r w:rsidR="00634B17" w:rsidRPr="00351AC3">
        <w:rPr>
          <w:rFonts w:ascii="Georgia" w:hAnsi="Georgia"/>
          <w:sz w:val="20"/>
          <w:lang w:val="cs-CZ"/>
        </w:rPr>
        <w:t>v</w:t>
      </w:r>
      <w:r w:rsidR="005A6A11" w:rsidRPr="00351AC3">
        <w:rPr>
          <w:rFonts w:ascii="Georgia" w:hAnsi="Georgia"/>
          <w:sz w:val="20"/>
          <w:lang w:val="cs-CZ"/>
        </w:rPr>
        <w:t> </w:t>
      </w:r>
      <w:r w:rsidR="00634B17" w:rsidRPr="00351AC3">
        <w:rPr>
          <w:rFonts w:ascii="Georgia" w:hAnsi="Georgia"/>
          <w:sz w:val="20"/>
          <w:lang w:val="cs-CZ"/>
        </w:rPr>
        <w:t>případě</w:t>
      </w:r>
      <w:r w:rsidR="005A6A11" w:rsidRPr="00351AC3">
        <w:rPr>
          <w:rFonts w:ascii="Georgia" w:hAnsi="Georgia"/>
          <w:sz w:val="20"/>
          <w:lang w:val="cs-CZ"/>
        </w:rPr>
        <w:t xml:space="preserve"> </w:t>
      </w:r>
      <w:r w:rsidRPr="00351AC3">
        <w:rPr>
          <w:rFonts w:ascii="Georgia" w:hAnsi="Georgia"/>
          <w:sz w:val="20"/>
          <w:lang w:val="cs-CZ"/>
        </w:rPr>
        <w:t>konsekutivní</w:t>
      </w:r>
      <w:r w:rsidR="005A6A11" w:rsidRPr="00351AC3">
        <w:rPr>
          <w:rFonts w:ascii="Georgia" w:hAnsi="Georgia"/>
          <w:sz w:val="20"/>
          <w:lang w:val="cs-CZ"/>
        </w:rPr>
        <w:t>ho</w:t>
      </w:r>
      <w:r w:rsidRPr="00351AC3">
        <w:rPr>
          <w:rFonts w:ascii="Georgia" w:hAnsi="Georgia"/>
          <w:sz w:val="20"/>
          <w:lang w:val="cs-CZ"/>
        </w:rPr>
        <w:t xml:space="preserve"> </w:t>
      </w:r>
      <w:r w:rsidR="005A6A11" w:rsidRPr="00351AC3">
        <w:rPr>
          <w:rFonts w:ascii="Georgia" w:hAnsi="Georgia"/>
          <w:sz w:val="20"/>
          <w:lang w:val="cs-CZ"/>
        </w:rPr>
        <w:t xml:space="preserve">nebo </w:t>
      </w:r>
      <w:r w:rsidRPr="00351AC3">
        <w:rPr>
          <w:rFonts w:ascii="Georgia" w:hAnsi="Georgia"/>
          <w:sz w:val="20"/>
          <w:lang w:val="cs-CZ"/>
        </w:rPr>
        <w:t>simultánní</w:t>
      </w:r>
      <w:r w:rsidR="005A6A11" w:rsidRPr="00351AC3">
        <w:rPr>
          <w:rFonts w:ascii="Georgia" w:hAnsi="Georgia"/>
          <w:sz w:val="20"/>
          <w:lang w:val="cs-CZ"/>
        </w:rPr>
        <w:t>ho</w:t>
      </w:r>
      <w:r w:rsidRPr="00351AC3">
        <w:rPr>
          <w:rFonts w:ascii="Georgia" w:hAnsi="Georgia"/>
          <w:sz w:val="20"/>
          <w:lang w:val="cs-CZ"/>
        </w:rPr>
        <w:t xml:space="preserve"> tlumočení</w:t>
      </w:r>
      <w:r w:rsidR="00634B17" w:rsidRPr="00351AC3">
        <w:rPr>
          <w:rFonts w:ascii="Georgia" w:hAnsi="Georgia"/>
          <w:sz w:val="20"/>
          <w:lang w:val="cs-CZ"/>
        </w:rPr>
        <w:t xml:space="preserve"> </w:t>
      </w:r>
      <w:r w:rsidR="005A6A11" w:rsidRPr="00351AC3">
        <w:rPr>
          <w:rFonts w:ascii="Georgia" w:hAnsi="Georgia"/>
          <w:sz w:val="20"/>
          <w:lang w:val="cs-CZ"/>
        </w:rPr>
        <w:t xml:space="preserve">tiskových konferencí nebo obdobných akcí pořádaných </w:t>
      </w:r>
      <w:r w:rsidR="00582924" w:rsidRPr="00351AC3">
        <w:rPr>
          <w:rFonts w:ascii="Georgia" w:hAnsi="Georgia"/>
          <w:sz w:val="20"/>
          <w:lang w:val="cs-CZ"/>
        </w:rPr>
        <w:t>MZV</w:t>
      </w:r>
      <w:r w:rsidR="005A6A11" w:rsidRPr="00351AC3">
        <w:rPr>
          <w:rFonts w:ascii="Georgia" w:hAnsi="Georgia"/>
          <w:sz w:val="20"/>
          <w:lang w:val="cs-CZ"/>
        </w:rPr>
        <w:t xml:space="preserve"> není možno předem s jistotou určit, zda z takové akce pořízený zvukový nebo obrazový záznam bude využit k informování veřejnosti; v případě, že takto využit bude, cen</w:t>
      </w:r>
      <w:r w:rsidR="00926D6A" w:rsidRPr="00351AC3">
        <w:rPr>
          <w:rFonts w:ascii="Georgia" w:hAnsi="Georgia"/>
          <w:sz w:val="20"/>
          <w:lang w:val="cs-CZ"/>
        </w:rPr>
        <w:t>a</w:t>
      </w:r>
      <w:r w:rsidR="005A6A11" w:rsidRPr="00351AC3">
        <w:rPr>
          <w:rFonts w:ascii="Georgia" w:hAnsi="Georgia"/>
          <w:sz w:val="20"/>
          <w:lang w:val="cs-CZ"/>
        </w:rPr>
        <w:t xml:space="preserve"> za poskytnuté tlumočnické služby se zvyšuje o </w:t>
      </w:r>
      <w:r w:rsidR="00634B17" w:rsidRPr="00351AC3">
        <w:rPr>
          <w:rFonts w:ascii="Georgia" w:hAnsi="Georgia"/>
          <w:sz w:val="20"/>
          <w:lang w:val="cs-CZ"/>
        </w:rPr>
        <w:t xml:space="preserve">50%. </w:t>
      </w:r>
      <w:r w:rsidRPr="00351AC3">
        <w:rPr>
          <w:rFonts w:ascii="Georgia" w:hAnsi="Georgia"/>
          <w:sz w:val="20"/>
          <w:lang w:val="cs-CZ"/>
        </w:rPr>
        <w:t xml:space="preserve"> </w:t>
      </w:r>
    </w:p>
    <w:p w:rsidR="00831578" w:rsidRPr="00351AC3" w:rsidRDefault="000F5023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5.</w:t>
      </w:r>
      <w:r w:rsidRPr="00351AC3">
        <w:rPr>
          <w:rFonts w:ascii="Georgia" w:hAnsi="Georgia"/>
          <w:sz w:val="20"/>
          <w:lang w:val="cs-CZ"/>
        </w:rPr>
        <w:tab/>
      </w:r>
      <w:r w:rsidR="00831578" w:rsidRPr="00351AC3">
        <w:rPr>
          <w:rFonts w:ascii="Georgia" w:hAnsi="Georgia"/>
          <w:sz w:val="20"/>
          <w:lang w:val="cs-CZ"/>
        </w:rPr>
        <w:t xml:space="preserve">Dodavatel bere na vědomí, že v případě tlumočení tiskových konferencí </w:t>
      </w:r>
      <w:r w:rsidR="005A6A11" w:rsidRPr="00351AC3">
        <w:rPr>
          <w:rFonts w:ascii="Georgia" w:hAnsi="Georgia"/>
          <w:sz w:val="20"/>
          <w:lang w:val="cs-CZ"/>
        </w:rPr>
        <w:t xml:space="preserve">nebo obdobných akcí </w:t>
      </w:r>
      <w:r w:rsidR="00831578" w:rsidRPr="00351AC3">
        <w:rPr>
          <w:rFonts w:ascii="Georgia" w:hAnsi="Georgia"/>
          <w:sz w:val="20"/>
          <w:lang w:val="cs-CZ"/>
        </w:rPr>
        <w:t>MZV ne</w:t>
      </w:r>
      <w:r w:rsidR="005A6A11" w:rsidRPr="00351AC3">
        <w:rPr>
          <w:rFonts w:ascii="Georgia" w:hAnsi="Georgia"/>
          <w:sz w:val="20"/>
          <w:lang w:val="cs-CZ"/>
        </w:rPr>
        <w:t xml:space="preserve">odpovídá </w:t>
      </w:r>
      <w:r w:rsidR="00582924" w:rsidRPr="00351AC3">
        <w:rPr>
          <w:rFonts w:ascii="Georgia" w:hAnsi="Georgia"/>
          <w:sz w:val="20"/>
          <w:lang w:val="cs-CZ"/>
        </w:rPr>
        <w:t xml:space="preserve"> za využívání </w:t>
      </w:r>
      <w:r w:rsidR="00831578" w:rsidRPr="00351AC3">
        <w:rPr>
          <w:rFonts w:ascii="Georgia" w:hAnsi="Georgia"/>
          <w:sz w:val="20"/>
          <w:lang w:val="cs-CZ"/>
        </w:rPr>
        <w:t>zvukov</w:t>
      </w:r>
      <w:r w:rsidR="00582924" w:rsidRPr="00351AC3">
        <w:rPr>
          <w:rFonts w:ascii="Georgia" w:hAnsi="Georgia"/>
          <w:sz w:val="20"/>
          <w:lang w:val="cs-CZ"/>
        </w:rPr>
        <w:t>ého nebo obrazového záznamu sdělovacími prostředky</w:t>
      </w:r>
      <w:r w:rsidR="00831578" w:rsidRPr="00351AC3">
        <w:rPr>
          <w:rFonts w:ascii="Georgia" w:hAnsi="Georgia"/>
          <w:sz w:val="20"/>
          <w:lang w:val="cs-CZ"/>
        </w:rPr>
        <w:t xml:space="preserve">. </w:t>
      </w:r>
    </w:p>
    <w:p w:rsidR="00831578" w:rsidRPr="00351AC3" w:rsidRDefault="004D1701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6</w:t>
      </w:r>
      <w:r w:rsidR="000F5023" w:rsidRPr="00351AC3">
        <w:rPr>
          <w:rFonts w:ascii="Georgia" w:hAnsi="Georgia"/>
          <w:sz w:val="20"/>
          <w:lang w:val="cs-CZ"/>
        </w:rPr>
        <w:t xml:space="preserve">.  </w:t>
      </w:r>
      <w:r w:rsidR="00351AC3">
        <w:rPr>
          <w:rFonts w:ascii="Georgia" w:hAnsi="Georgia"/>
          <w:sz w:val="20"/>
          <w:lang w:val="cs-CZ"/>
        </w:rPr>
        <w:tab/>
      </w:r>
      <w:r w:rsidR="00831578" w:rsidRPr="00351AC3">
        <w:rPr>
          <w:rFonts w:ascii="Georgia" w:hAnsi="Georgia"/>
          <w:sz w:val="20"/>
          <w:lang w:val="cs-CZ"/>
        </w:rPr>
        <w:t>„</w:t>
      </w:r>
      <w:r w:rsidR="000F5023" w:rsidRPr="00351AC3">
        <w:rPr>
          <w:rFonts w:ascii="Georgia" w:hAnsi="Georgia"/>
          <w:sz w:val="20"/>
          <w:lang w:val="cs-CZ"/>
        </w:rPr>
        <w:t>D</w:t>
      </w:r>
      <w:r w:rsidR="00831578" w:rsidRPr="00351AC3">
        <w:rPr>
          <w:rFonts w:ascii="Georgia" w:hAnsi="Georgia"/>
          <w:sz w:val="20"/>
          <w:lang w:val="cs-CZ"/>
        </w:rPr>
        <w:t xml:space="preserve">nem“ se pro účely této smlouvy rozumí nasazení tlumočníka trvající 8 hodin včetně přerušení a přestávek. V případě nasazení trvajícího nejvýše 4 hodiny je účtována polovina dne. Pokud </w:t>
      </w:r>
      <w:r w:rsidR="000F5023" w:rsidRPr="00351AC3">
        <w:rPr>
          <w:rFonts w:ascii="Georgia" w:hAnsi="Georgia"/>
          <w:sz w:val="20"/>
          <w:lang w:val="cs-CZ"/>
        </w:rPr>
        <w:t xml:space="preserve">nasazení </w:t>
      </w:r>
      <w:r w:rsidR="00831578" w:rsidRPr="00351AC3">
        <w:rPr>
          <w:rFonts w:ascii="Georgia" w:hAnsi="Georgia"/>
          <w:sz w:val="20"/>
          <w:lang w:val="cs-CZ"/>
        </w:rPr>
        <w:t xml:space="preserve">trvá více než </w:t>
      </w:r>
      <w:r w:rsidR="000F5023" w:rsidRPr="00351AC3">
        <w:rPr>
          <w:rFonts w:ascii="Georgia" w:hAnsi="Georgia"/>
          <w:sz w:val="20"/>
          <w:lang w:val="cs-CZ"/>
        </w:rPr>
        <w:t>8</w:t>
      </w:r>
      <w:r w:rsidR="00831578" w:rsidRPr="00351AC3">
        <w:rPr>
          <w:rFonts w:ascii="Georgia" w:hAnsi="Georgia"/>
          <w:sz w:val="20"/>
          <w:lang w:val="cs-CZ"/>
        </w:rPr>
        <w:t xml:space="preserve"> hodin</w:t>
      </w:r>
      <w:r w:rsidR="000F5023" w:rsidRPr="00351AC3">
        <w:rPr>
          <w:rFonts w:ascii="Georgia" w:hAnsi="Georgia"/>
          <w:sz w:val="20"/>
          <w:lang w:val="cs-CZ"/>
        </w:rPr>
        <w:t xml:space="preserve">, účtuje </w:t>
      </w:r>
      <w:r w:rsidR="00831578" w:rsidRPr="00351AC3">
        <w:rPr>
          <w:rFonts w:ascii="Georgia" w:hAnsi="Georgia"/>
          <w:sz w:val="20"/>
          <w:lang w:val="cs-CZ"/>
        </w:rPr>
        <w:t xml:space="preserve">se </w:t>
      </w:r>
      <w:r w:rsidR="00000419" w:rsidRPr="00351AC3">
        <w:rPr>
          <w:rFonts w:ascii="Georgia" w:hAnsi="Georgia"/>
          <w:sz w:val="20"/>
          <w:lang w:val="cs-CZ"/>
        </w:rPr>
        <w:t xml:space="preserve">odměna za práci přesčas </w:t>
      </w:r>
      <w:r w:rsidR="00831578" w:rsidRPr="00351AC3">
        <w:rPr>
          <w:rFonts w:ascii="Georgia" w:hAnsi="Georgia"/>
          <w:sz w:val="20"/>
          <w:lang w:val="cs-CZ"/>
        </w:rPr>
        <w:t>v poměrné výši za každou další započat</w:t>
      </w:r>
      <w:r w:rsidR="00000419" w:rsidRPr="00351AC3">
        <w:rPr>
          <w:rFonts w:ascii="Georgia" w:hAnsi="Georgia"/>
          <w:sz w:val="20"/>
          <w:lang w:val="cs-CZ"/>
        </w:rPr>
        <w:t>ou</w:t>
      </w:r>
      <w:r w:rsidR="00831578" w:rsidRPr="00351AC3">
        <w:rPr>
          <w:rFonts w:ascii="Georgia" w:hAnsi="Georgia"/>
          <w:sz w:val="20"/>
          <w:lang w:val="cs-CZ"/>
        </w:rPr>
        <w:t xml:space="preserve"> hodin</w:t>
      </w:r>
      <w:r w:rsidR="00000419" w:rsidRPr="00351AC3">
        <w:rPr>
          <w:rFonts w:ascii="Georgia" w:hAnsi="Georgia"/>
          <w:sz w:val="20"/>
          <w:lang w:val="cs-CZ"/>
        </w:rPr>
        <w:t>u</w:t>
      </w:r>
      <w:r w:rsidR="00831578" w:rsidRPr="00351AC3">
        <w:rPr>
          <w:rFonts w:ascii="Georgia" w:hAnsi="Georgia"/>
          <w:sz w:val="20"/>
          <w:lang w:val="cs-CZ"/>
        </w:rPr>
        <w:t xml:space="preserve">. Pokud se místo plnění nachází mimo Prahu a tlumočníkovi je jako místo nástupu k plnění objednávky určena Praha (zejména v případě hromadné dopravy účastníků akce do místa plnění), čas strávený tlumočníkem na cestě se započte do celkové doby pracovního nasazení a účtuje se za něj polovina příslušné sazby.  </w:t>
      </w:r>
    </w:p>
    <w:p w:rsidR="006204EF" w:rsidRPr="00351AC3" w:rsidRDefault="009F28A5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 </w:t>
      </w:r>
      <w:r w:rsidR="004D1701" w:rsidRPr="00351AC3">
        <w:rPr>
          <w:rFonts w:ascii="Georgia" w:hAnsi="Georgia"/>
          <w:sz w:val="20"/>
          <w:lang w:val="cs-CZ"/>
        </w:rPr>
        <w:t>7.</w:t>
      </w:r>
      <w:r w:rsidR="00C52DB2" w:rsidRPr="00351AC3">
        <w:rPr>
          <w:rFonts w:ascii="Georgia" w:hAnsi="Georgia"/>
          <w:sz w:val="20"/>
          <w:lang w:val="cs-CZ"/>
        </w:rPr>
        <w:tab/>
      </w:r>
      <w:r w:rsidR="00865FAB" w:rsidRPr="00351AC3">
        <w:rPr>
          <w:rFonts w:ascii="Georgia" w:hAnsi="Georgia"/>
          <w:sz w:val="20"/>
          <w:lang w:val="cs-CZ"/>
        </w:rPr>
        <w:t xml:space="preserve">Způsob zaplacení ceny a fakturace se </w:t>
      </w:r>
      <w:r w:rsidR="005E7CEB" w:rsidRPr="00351AC3">
        <w:rPr>
          <w:rFonts w:ascii="Georgia" w:hAnsi="Georgia"/>
          <w:sz w:val="20"/>
          <w:lang w:val="cs-CZ"/>
        </w:rPr>
        <w:t xml:space="preserve">řídí ustanoveními </w:t>
      </w:r>
      <w:r w:rsidR="0033328D" w:rsidRPr="00351AC3">
        <w:rPr>
          <w:rFonts w:ascii="Georgia" w:hAnsi="Georgia"/>
          <w:sz w:val="20"/>
          <w:lang w:val="cs-CZ"/>
        </w:rPr>
        <w:t>P</w:t>
      </w:r>
      <w:r w:rsidR="005E7CEB" w:rsidRPr="00351AC3">
        <w:rPr>
          <w:rFonts w:ascii="Georgia" w:hAnsi="Georgia"/>
          <w:sz w:val="20"/>
          <w:lang w:val="cs-CZ"/>
        </w:rPr>
        <w:t xml:space="preserve">latebních a fakturačních podmínek při dodávkách </w:t>
      </w:r>
      <w:r w:rsidR="00C00B6F" w:rsidRPr="00351AC3">
        <w:rPr>
          <w:rFonts w:ascii="Georgia" w:hAnsi="Georgia"/>
          <w:sz w:val="20"/>
          <w:lang w:val="cs-CZ"/>
        </w:rPr>
        <w:t xml:space="preserve">zboží </w:t>
      </w:r>
      <w:r w:rsidR="005E7CEB" w:rsidRPr="00351AC3">
        <w:rPr>
          <w:rFonts w:ascii="Georgia" w:hAnsi="Georgia"/>
          <w:sz w:val="20"/>
          <w:lang w:val="cs-CZ"/>
        </w:rPr>
        <w:t xml:space="preserve">a služeb </w:t>
      </w:r>
      <w:r w:rsidR="00C00B6F" w:rsidRPr="00351AC3">
        <w:rPr>
          <w:rFonts w:ascii="Georgia" w:hAnsi="Georgia"/>
          <w:sz w:val="20"/>
          <w:lang w:val="cs-CZ"/>
        </w:rPr>
        <w:t xml:space="preserve">pro MZV, které jsou </w:t>
      </w:r>
      <w:r w:rsidR="0033328D" w:rsidRPr="00351AC3">
        <w:rPr>
          <w:rFonts w:ascii="Georgia" w:hAnsi="Georgia"/>
          <w:sz w:val="20"/>
          <w:lang w:val="cs-CZ"/>
        </w:rPr>
        <w:t xml:space="preserve">pro smluvní strany závazné a tvoří </w:t>
      </w:r>
      <w:r w:rsidR="0038224F" w:rsidRPr="00351AC3">
        <w:rPr>
          <w:rFonts w:ascii="Georgia" w:hAnsi="Georgia"/>
          <w:sz w:val="20"/>
          <w:lang w:val="cs-CZ"/>
        </w:rPr>
        <w:t>P</w:t>
      </w:r>
      <w:r w:rsidR="00C00B6F" w:rsidRPr="00351AC3">
        <w:rPr>
          <w:rFonts w:ascii="Georgia" w:hAnsi="Georgia"/>
          <w:sz w:val="20"/>
          <w:lang w:val="cs-CZ"/>
        </w:rPr>
        <w:t xml:space="preserve">řílohu </w:t>
      </w:r>
      <w:r w:rsidR="0033328D" w:rsidRPr="00351AC3">
        <w:rPr>
          <w:rFonts w:ascii="Georgia" w:hAnsi="Georgia"/>
          <w:sz w:val="20"/>
          <w:lang w:val="cs-CZ"/>
        </w:rPr>
        <w:t xml:space="preserve">č. 1 </w:t>
      </w:r>
      <w:r w:rsidR="00C00B6F" w:rsidRPr="00351AC3">
        <w:rPr>
          <w:rFonts w:ascii="Georgia" w:hAnsi="Georgia"/>
          <w:sz w:val="20"/>
          <w:lang w:val="cs-CZ"/>
        </w:rPr>
        <w:t>této smlouvy.</w:t>
      </w:r>
      <w:r w:rsidR="00C8251A" w:rsidRPr="00351AC3">
        <w:rPr>
          <w:rFonts w:ascii="Georgia" w:hAnsi="Georgia"/>
          <w:sz w:val="20"/>
          <w:lang w:val="cs-CZ"/>
        </w:rPr>
        <w:t xml:space="preserve"> Podkladem pro výpočet ceny a fakturace vždy bud</w:t>
      </w:r>
      <w:r w:rsidR="00896790" w:rsidRPr="00351AC3">
        <w:rPr>
          <w:rFonts w:ascii="Georgia" w:hAnsi="Georgia"/>
          <w:sz w:val="20"/>
          <w:lang w:val="cs-CZ"/>
        </w:rPr>
        <w:t>e skutečně provedené tlumočení</w:t>
      </w:r>
      <w:r w:rsidR="00C50D2D" w:rsidRPr="00351AC3">
        <w:rPr>
          <w:rFonts w:ascii="Georgia" w:hAnsi="Georgia"/>
          <w:sz w:val="20"/>
          <w:lang w:val="cs-CZ"/>
        </w:rPr>
        <w:t xml:space="preserve"> </w:t>
      </w:r>
      <w:r w:rsidR="00896790" w:rsidRPr="00351AC3">
        <w:rPr>
          <w:rFonts w:ascii="Georgia" w:hAnsi="Georgia"/>
          <w:sz w:val="20"/>
          <w:lang w:val="cs-CZ"/>
        </w:rPr>
        <w:t xml:space="preserve"> a skutečně vzniklé výdaje ve </w:t>
      </w:r>
      <w:r w:rsidR="005C353D" w:rsidRPr="00351AC3">
        <w:rPr>
          <w:rFonts w:ascii="Georgia" w:hAnsi="Georgia"/>
          <w:sz w:val="20"/>
          <w:lang w:val="cs-CZ"/>
        </w:rPr>
        <w:t xml:space="preserve">smyslu čl. II, doložené příslušnými doklady. </w:t>
      </w:r>
      <w:r w:rsidR="002B63D4" w:rsidRPr="00351AC3">
        <w:rPr>
          <w:rFonts w:ascii="Georgia" w:hAnsi="Georgia"/>
          <w:sz w:val="20"/>
          <w:lang w:val="cs-CZ"/>
        </w:rPr>
        <w:t xml:space="preserve">Dodavatel bude překlady fakturovat do 15 dnů od jejich </w:t>
      </w:r>
      <w:r w:rsidR="00C8251A" w:rsidRPr="00351AC3">
        <w:rPr>
          <w:rFonts w:ascii="Georgia" w:hAnsi="Georgia"/>
          <w:sz w:val="20"/>
          <w:lang w:val="cs-CZ"/>
        </w:rPr>
        <w:t>převzetí na MZV</w:t>
      </w:r>
      <w:r w:rsidR="002B63D4" w:rsidRPr="00351AC3">
        <w:rPr>
          <w:rFonts w:ascii="Georgia" w:hAnsi="Georgia"/>
          <w:sz w:val="20"/>
          <w:lang w:val="cs-CZ"/>
        </w:rPr>
        <w:t xml:space="preserve">, přičemž </w:t>
      </w:r>
      <w:r w:rsidR="00A41067" w:rsidRPr="00351AC3">
        <w:rPr>
          <w:rFonts w:ascii="Georgia" w:hAnsi="Georgia"/>
          <w:sz w:val="20"/>
          <w:lang w:val="cs-CZ"/>
        </w:rPr>
        <w:t xml:space="preserve">den poskytnutí služby, v případě tlumočení na vícedenních akcích poslední den akce, </w:t>
      </w:r>
      <w:r w:rsidR="002B63D4" w:rsidRPr="00351AC3">
        <w:rPr>
          <w:rFonts w:ascii="Georgia" w:hAnsi="Georgia"/>
          <w:sz w:val="20"/>
          <w:lang w:val="cs-CZ"/>
        </w:rPr>
        <w:t>je zároveň</w:t>
      </w:r>
      <w:r w:rsidR="00B27228" w:rsidRPr="00351AC3">
        <w:rPr>
          <w:rFonts w:ascii="Georgia" w:hAnsi="Georgia"/>
          <w:sz w:val="20"/>
          <w:lang w:val="cs-CZ"/>
        </w:rPr>
        <w:t xml:space="preserve"> </w:t>
      </w:r>
      <w:r w:rsidR="002B63D4" w:rsidRPr="00351AC3">
        <w:rPr>
          <w:rFonts w:ascii="Georgia" w:hAnsi="Georgia"/>
          <w:sz w:val="20"/>
          <w:lang w:val="cs-CZ"/>
        </w:rPr>
        <w:t>datem uskutečnění zdanitelného plnění.</w:t>
      </w:r>
    </w:p>
    <w:p w:rsidR="005B7881" w:rsidRPr="00351AC3" w:rsidRDefault="005B7881" w:rsidP="00727F7B">
      <w:pPr>
        <w:pStyle w:val="Zkladntext"/>
        <w:tabs>
          <w:tab w:val="num" w:pos="851"/>
        </w:tabs>
        <w:spacing w:before="120" w:after="120"/>
        <w:ind w:left="851" w:hanging="851"/>
        <w:jc w:val="center"/>
        <w:rPr>
          <w:rFonts w:ascii="Georgia" w:hAnsi="Georgia"/>
          <w:b/>
          <w:sz w:val="20"/>
        </w:rPr>
      </w:pPr>
    </w:p>
    <w:p w:rsidR="000F2DD9" w:rsidRPr="00351AC3" w:rsidRDefault="000F2DD9" w:rsidP="00727F7B">
      <w:pPr>
        <w:pStyle w:val="Zkladntext"/>
        <w:keepNext/>
        <w:keepLines/>
        <w:spacing w:before="120" w:after="120"/>
        <w:jc w:val="center"/>
        <w:rPr>
          <w:rFonts w:ascii="Georgia" w:hAnsi="Georgia"/>
          <w:sz w:val="20"/>
        </w:rPr>
      </w:pPr>
      <w:r w:rsidRPr="00351AC3">
        <w:rPr>
          <w:rFonts w:ascii="Georgia" w:hAnsi="Georgia"/>
          <w:sz w:val="20"/>
        </w:rPr>
        <w:t xml:space="preserve">IV. Ochrana informací   </w:t>
      </w:r>
    </w:p>
    <w:p w:rsidR="000F2DD9" w:rsidRPr="00351AC3" w:rsidRDefault="00842A02" w:rsidP="00727F7B">
      <w:pPr>
        <w:pStyle w:val="Nadpis3"/>
        <w:keepNext w:val="0"/>
        <w:numPr>
          <w:ilvl w:val="1"/>
          <w:numId w:val="8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Georgia" w:hAnsi="Georgia" w:cs="Times New Roman"/>
          <w:b w:val="0"/>
          <w:sz w:val="20"/>
          <w:szCs w:val="20"/>
          <w:lang w:val="cs-CZ"/>
        </w:rPr>
      </w:pP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Dodavatel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bere na vědomí, že </w:t>
      </w:r>
      <w:r w:rsidR="00A41067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předmětem tlumočených jednání 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mohou </w:t>
      </w:r>
      <w:r w:rsidR="00A41067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být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osobní údaje, </w:t>
      </w:r>
      <w:r w:rsidR="000840E4" w:rsidRPr="00351AC3">
        <w:rPr>
          <w:rFonts w:ascii="Georgia" w:hAnsi="Georgia" w:cs="Times New Roman"/>
          <w:b w:val="0"/>
          <w:sz w:val="20"/>
          <w:szCs w:val="20"/>
          <w:lang w:val="cs-CZ"/>
        </w:rPr>
        <w:t>citlivé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informace, případně jiné skutečnosti, které nesmí být zveřejňovány a jako takové musí být i chráněny v souladu s příslušnými právními předpisy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(c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hráněná data). Proto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>dodavatel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odpovídá za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to, že </w:t>
      </w:r>
      <w:r w:rsidR="00660E00" w:rsidRPr="00351AC3">
        <w:rPr>
          <w:rFonts w:ascii="Georgia" w:hAnsi="Georgia" w:cs="Times New Roman"/>
          <w:b w:val="0"/>
          <w:sz w:val="20"/>
          <w:szCs w:val="20"/>
          <w:lang w:val="cs-CZ"/>
        </w:rPr>
        <w:t>osoby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>, kte</w:t>
      </w:r>
      <w:r w:rsidR="00660E00" w:rsidRPr="00351AC3">
        <w:rPr>
          <w:rFonts w:ascii="Georgia" w:hAnsi="Georgia" w:cs="Times New Roman"/>
          <w:b w:val="0"/>
          <w:sz w:val="20"/>
          <w:szCs w:val="20"/>
          <w:lang w:val="cs-CZ"/>
        </w:rPr>
        <w:t>ré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plní povinnosti dle této smlouvy a s 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>c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hráněnými daty se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mohou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>seznámi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>t,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>budou v tomto směru řádně poučen</w:t>
      </w:r>
      <w:r w:rsidR="00660E00" w:rsidRPr="00351AC3">
        <w:rPr>
          <w:rFonts w:ascii="Georgia" w:hAnsi="Georgia" w:cs="Times New Roman"/>
          <w:b w:val="0"/>
          <w:sz w:val="20"/>
          <w:szCs w:val="20"/>
          <w:lang w:val="cs-CZ"/>
        </w:rPr>
        <w:t>y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o svých povinnostech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.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Zejména </w:t>
      </w:r>
      <w:r w:rsidR="00A352DB" w:rsidRPr="00351AC3">
        <w:rPr>
          <w:rFonts w:ascii="Georgia" w:hAnsi="Georgia" w:cs="Times New Roman"/>
          <w:b w:val="0"/>
          <w:sz w:val="20"/>
          <w:szCs w:val="20"/>
          <w:lang w:val="cs-CZ"/>
        </w:rPr>
        <w:t>t</w:t>
      </w:r>
      <w:r w:rsidR="00660E00" w:rsidRPr="00351AC3">
        <w:rPr>
          <w:rFonts w:ascii="Georgia" w:hAnsi="Georgia" w:cs="Times New Roman"/>
          <w:b w:val="0"/>
          <w:sz w:val="20"/>
          <w:szCs w:val="20"/>
          <w:lang w:val="cs-CZ"/>
        </w:rPr>
        <w:t>y</w:t>
      </w:r>
      <w:r w:rsidR="00A352DB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to </w:t>
      </w:r>
      <w:r w:rsidR="00660E00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osoby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>nesmí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pořídit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shrnutí, výtah či kopii </w:t>
      </w:r>
      <w:r w:rsidR="005419E6" w:rsidRPr="00351AC3">
        <w:rPr>
          <w:rFonts w:ascii="Georgia" w:hAnsi="Georgia" w:cs="Times New Roman"/>
          <w:b w:val="0"/>
          <w:sz w:val="20"/>
          <w:szCs w:val="20"/>
          <w:lang w:val="cs-CZ"/>
        </w:rPr>
        <w:t>c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hráněných dat, 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jejich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reprodukci pomocí jakéhokoli média či </w:t>
      </w:r>
      <w:r w:rsidR="00761D8D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za použití </w:t>
      </w:r>
      <w:r w:rsidR="003B0531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jiného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prostředku </w:t>
      </w:r>
      <w:r w:rsidR="00761D8D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umožňujícího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>dokument</w:t>
      </w:r>
      <w:r w:rsidR="00761D8D" w:rsidRPr="00351AC3">
        <w:rPr>
          <w:rFonts w:ascii="Georgia" w:hAnsi="Georgia" w:cs="Times New Roman"/>
          <w:b w:val="0"/>
          <w:sz w:val="20"/>
          <w:szCs w:val="20"/>
          <w:lang w:val="cs-CZ"/>
        </w:rPr>
        <w:t>aci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>c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>hráněn</w:t>
      </w:r>
      <w:r w:rsidR="00761D8D" w:rsidRPr="00351AC3">
        <w:rPr>
          <w:rFonts w:ascii="Georgia" w:hAnsi="Georgia" w:cs="Times New Roman"/>
          <w:b w:val="0"/>
          <w:sz w:val="20"/>
          <w:szCs w:val="20"/>
          <w:lang w:val="cs-CZ"/>
        </w:rPr>
        <w:t>ých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</w:t>
      </w:r>
      <w:r w:rsidR="009350A2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dat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nebo na 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>c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>hráněná data odkazujících, ani takové nedovolené nakládání s 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>c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hráněnými daty neumožní jiným.  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>Na žádost MZV dodavatel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opatří </w:t>
      </w:r>
      <w:r w:rsidR="00402B75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a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předá 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>p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rohlášení </w:t>
      </w:r>
      <w:r w:rsidR="002D7DFB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těchto </w:t>
      </w:r>
      <w:r w:rsidR="00660E00" w:rsidRPr="00351AC3">
        <w:rPr>
          <w:rFonts w:ascii="Georgia" w:hAnsi="Georgia" w:cs="Times New Roman"/>
          <w:b w:val="0"/>
          <w:sz w:val="20"/>
          <w:szCs w:val="20"/>
          <w:lang w:val="cs-CZ"/>
        </w:rPr>
        <w:t>osob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. </w:t>
      </w:r>
    </w:p>
    <w:p w:rsidR="000F2DD9" w:rsidRPr="00351AC3" w:rsidRDefault="000F2DD9" w:rsidP="00727F7B">
      <w:pPr>
        <w:pStyle w:val="Nadpis3"/>
        <w:keepNext w:val="0"/>
        <w:numPr>
          <w:ilvl w:val="1"/>
          <w:numId w:val="8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Georgia" w:hAnsi="Georgia" w:cs="Times New Roman"/>
          <w:b w:val="0"/>
          <w:sz w:val="20"/>
          <w:szCs w:val="20"/>
          <w:lang w:val="cs-CZ"/>
        </w:rPr>
      </w:pP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Ustanovení tohoto článku není dotčeno ukončením účinnosti této smlouvy a jeho účinnost skončí 6 let po skončení účinnosti této smlouvy.</w:t>
      </w:r>
    </w:p>
    <w:p w:rsidR="000F2DD9" w:rsidRPr="00351AC3" w:rsidRDefault="006118E8" w:rsidP="00727F7B">
      <w:pPr>
        <w:pStyle w:val="Nadpis3"/>
        <w:keepNext w:val="0"/>
        <w:numPr>
          <w:ilvl w:val="1"/>
          <w:numId w:val="8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Georgia" w:hAnsi="Georgia" w:cs="Times New Roman"/>
          <w:b w:val="0"/>
          <w:sz w:val="20"/>
          <w:szCs w:val="20"/>
          <w:lang w:val="cs-CZ"/>
        </w:rPr>
      </w:pP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Dodavatel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není oprávněn bez předchozího písemného souhlasu 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MZV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učinit jakékoliv veřejné oznámení nebo uvádět reference týkající se 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jeho 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účasti 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na plnění této smlouvy</w:t>
      </w:r>
      <w:r w:rsidR="000F2DD9" w:rsidRPr="00351AC3">
        <w:rPr>
          <w:rFonts w:ascii="Georgia" w:hAnsi="Georgia" w:cs="Times New Roman"/>
          <w:b w:val="0"/>
          <w:sz w:val="20"/>
          <w:szCs w:val="20"/>
          <w:lang w:val="cs-CZ"/>
        </w:rPr>
        <w:t>.</w:t>
      </w:r>
    </w:p>
    <w:p w:rsidR="000F2DD9" w:rsidRPr="00351AC3" w:rsidRDefault="000F2DD9" w:rsidP="00727F7B">
      <w:pPr>
        <w:pStyle w:val="Nadpis3"/>
        <w:keepNext w:val="0"/>
        <w:numPr>
          <w:ilvl w:val="1"/>
          <w:numId w:val="8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Georgia" w:hAnsi="Georgia" w:cs="Times New Roman"/>
          <w:b w:val="0"/>
          <w:sz w:val="20"/>
          <w:szCs w:val="20"/>
          <w:lang w:val="cs-CZ"/>
        </w:rPr>
      </w:pP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lastRenderedPageBreak/>
        <w:t>Účastníci smluvního vztahu nebudou považovat skutečnosti uvedené v textu této smlouvy za obchodní tajemství ve smyslu ustanovení §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504 </w:t>
      </w:r>
      <w:proofErr w:type="spellStart"/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NOZ</w:t>
      </w:r>
      <w:proofErr w:type="spellEnd"/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.  Informace </w:t>
      </w:r>
      <w:r w:rsidR="00935E65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obsažené 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ve smlouvě neoznačují za důvěrné ve smyslu ustanovení §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1730 odst. 2 </w:t>
      </w:r>
      <w:proofErr w:type="spellStart"/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NOZ</w:t>
      </w:r>
      <w:proofErr w:type="spellEnd"/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. Zavazují se však, že je nebudou zneužívat ani je nepoužijí v rozporu s jejich účelem pro potřeby své nebo jiného subjektu bez předchozího písemného souhlasu druhé smluvní strany. Bez jakékoliv újmy ujednání předchozích vět tohoto odstavce smluvní strany uděl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uj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í svolení ke zpřístupnění skutečností a informací ve  smlouvě, zejména ve smyslu zákona č. 106/1999 Sb.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,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o svobodném přístupu k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 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informacím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,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ve znění pozdějších předpisů, a 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k 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jejich zveřejnění 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podle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požadavků zákona č. 137/2006 Sb.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,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o veřejných zakázkách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,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ve znění pozdějších předpisů, na zveřejnění informací o zadaných veřejných zakázkách</w:t>
      </w:r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 xml:space="preserve"> (§ </w:t>
      </w:r>
      <w:proofErr w:type="spellStart"/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147a</w:t>
      </w:r>
      <w:proofErr w:type="spellEnd"/>
      <w:r w:rsidR="001D6A34" w:rsidRPr="00351AC3">
        <w:rPr>
          <w:rFonts w:ascii="Georgia" w:hAnsi="Georgia" w:cs="Times New Roman"/>
          <w:b w:val="0"/>
          <w:sz w:val="20"/>
          <w:szCs w:val="20"/>
          <w:lang w:val="cs-CZ"/>
        </w:rPr>
        <w:t>)</w:t>
      </w:r>
      <w:r w:rsidRPr="00351AC3">
        <w:rPr>
          <w:rFonts w:ascii="Georgia" w:hAnsi="Georgia" w:cs="Times New Roman"/>
          <w:b w:val="0"/>
          <w:sz w:val="20"/>
          <w:szCs w:val="20"/>
          <w:lang w:val="cs-CZ"/>
        </w:rPr>
        <w:t>.</w:t>
      </w:r>
    </w:p>
    <w:p w:rsidR="005B7881" w:rsidRPr="00351AC3" w:rsidRDefault="005B7881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5B7881" w:rsidRPr="00351AC3" w:rsidRDefault="0067418E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V.</w:t>
      </w:r>
      <w:r w:rsidR="00007713" w:rsidRPr="00351AC3">
        <w:rPr>
          <w:rFonts w:ascii="Georgia" w:hAnsi="Georgia"/>
          <w:sz w:val="20"/>
          <w:lang w:val="cs-CZ"/>
        </w:rPr>
        <w:t xml:space="preserve"> Účinnost a ukončení smlouvy</w:t>
      </w:r>
    </w:p>
    <w:p w:rsidR="00007713" w:rsidRPr="00351AC3" w:rsidRDefault="00007713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1</w:t>
      </w:r>
      <w:r w:rsidR="006204EF" w:rsidRPr="00351AC3">
        <w:rPr>
          <w:rFonts w:ascii="Georgia" w:hAnsi="Georgia"/>
          <w:sz w:val="20"/>
          <w:lang w:val="cs-CZ"/>
        </w:rPr>
        <w:t>.</w:t>
      </w:r>
      <w:r w:rsidR="006204EF" w:rsidRPr="00351AC3">
        <w:rPr>
          <w:rFonts w:ascii="Georgia" w:hAnsi="Georgia"/>
          <w:sz w:val="20"/>
          <w:lang w:val="cs-CZ"/>
        </w:rPr>
        <w:tab/>
        <w:t xml:space="preserve">Tato smlouva se uzavírá na dobu </w:t>
      </w:r>
      <w:r w:rsidR="00582924" w:rsidRPr="00351AC3">
        <w:rPr>
          <w:rFonts w:ascii="Georgia" w:hAnsi="Georgia"/>
          <w:sz w:val="20"/>
          <w:lang w:val="cs-CZ"/>
        </w:rPr>
        <w:t xml:space="preserve">2 let </w:t>
      </w:r>
      <w:r w:rsidR="00D14A30" w:rsidRPr="00351AC3">
        <w:rPr>
          <w:rFonts w:ascii="Georgia" w:hAnsi="Georgia"/>
          <w:sz w:val="20"/>
          <w:lang w:val="cs-CZ"/>
        </w:rPr>
        <w:t>od</w:t>
      </w:r>
      <w:r w:rsidR="00F97943" w:rsidRPr="00351AC3">
        <w:rPr>
          <w:rFonts w:ascii="Georgia" w:hAnsi="Georgia"/>
          <w:sz w:val="20"/>
          <w:lang w:val="cs-CZ"/>
        </w:rPr>
        <w:t xml:space="preserve">e dne </w:t>
      </w:r>
      <w:r w:rsidR="00156BD2" w:rsidRPr="00351AC3">
        <w:rPr>
          <w:rFonts w:ascii="Georgia" w:hAnsi="Georgia"/>
          <w:sz w:val="20"/>
          <w:lang w:val="cs-CZ"/>
        </w:rPr>
        <w:t xml:space="preserve">začátku </w:t>
      </w:r>
      <w:r w:rsidR="00F97943" w:rsidRPr="00351AC3">
        <w:rPr>
          <w:rFonts w:ascii="Georgia" w:hAnsi="Georgia"/>
          <w:sz w:val="20"/>
          <w:lang w:val="cs-CZ"/>
        </w:rPr>
        <w:t>její</w:t>
      </w:r>
      <w:r w:rsidR="00D14A30" w:rsidRPr="00351AC3">
        <w:rPr>
          <w:rFonts w:ascii="Georgia" w:hAnsi="Georgia"/>
          <w:sz w:val="20"/>
          <w:lang w:val="cs-CZ"/>
        </w:rPr>
        <w:t xml:space="preserve"> </w:t>
      </w:r>
      <w:r w:rsidR="00156BD2" w:rsidRPr="00351AC3">
        <w:rPr>
          <w:rFonts w:ascii="Georgia" w:hAnsi="Georgia"/>
          <w:sz w:val="20"/>
          <w:lang w:val="cs-CZ"/>
        </w:rPr>
        <w:t xml:space="preserve">účinnosti (čl. VI. odst. </w:t>
      </w:r>
      <w:r w:rsidR="00642450" w:rsidRPr="00351AC3">
        <w:rPr>
          <w:rFonts w:ascii="Georgia" w:hAnsi="Georgia"/>
          <w:sz w:val="20"/>
          <w:lang w:val="cs-CZ"/>
        </w:rPr>
        <w:t>4</w:t>
      </w:r>
      <w:r w:rsidR="00156BD2" w:rsidRPr="00351AC3">
        <w:rPr>
          <w:rFonts w:ascii="Georgia" w:hAnsi="Georgia"/>
          <w:sz w:val="20"/>
          <w:lang w:val="cs-CZ"/>
        </w:rPr>
        <w:t xml:space="preserve">.). </w:t>
      </w:r>
      <w:r w:rsidR="00A63876" w:rsidRPr="00351AC3">
        <w:rPr>
          <w:rFonts w:ascii="Georgia" w:hAnsi="Georgia"/>
          <w:sz w:val="20"/>
          <w:lang w:val="cs-CZ"/>
        </w:rPr>
        <w:t xml:space="preserve"> </w:t>
      </w:r>
      <w:r w:rsidR="006204EF" w:rsidRPr="00351AC3">
        <w:rPr>
          <w:rFonts w:ascii="Georgia" w:hAnsi="Georgia"/>
          <w:sz w:val="20"/>
          <w:lang w:val="cs-CZ"/>
        </w:rPr>
        <w:t xml:space="preserve"> </w:t>
      </w:r>
    </w:p>
    <w:p w:rsidR="006204EF" w:rsidRPr="00351AC3" w:rsidRDefault="00007713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2. </w:t>
      </w:r>
      <w:r w:rsidR="008779C9" w:rsidRPr="00351AC3">
        <w:rPr>
          <w:rFonts w:ascii="Georgia" w:hAnsi="Georgia"/>
          <w:sz w:val="20"/>
          <w:lang w:val="cs-CZ"/>
        </w:rPr>
        <w:tab/>
      </w:r>
      <w:r w:rsidR="006204EF" w:rsidRPr="00351AC3">
        <w:rPr>
          <w:rFonts w:ascii="Georgia" w:hAnsi="Georgia"/>
          <w:sz w:val="20"/>
          <w:lang w:val="cs-CZ"/>
        </w:rPr>
        <w:t xml:space="preserve">Každá </w:t>
      </w:r>
      <w:r w:rsidR="00A63876" w:rsidRPr="00351AC3">
        <w:rPr>
          <w:rFonts w:ascii="Georgia" w:hAnsi="Georgia"/>
          <w:sz w:val="20"/>
          <w:lang w:val="cs-CZ"/>
        </w:rPr>
        <w:t>smluvní</w:t>
      </w:r>
      <w:r w:rsidR="006204EF" w:rsidRPr="00351AC3">
        <w:rPr>
          <w:rFonts w:ascii="Georgia" w:hAnsi="Georgia"/>
          <w:sz w:val="20"/>
          <w:lang w:val="cs-CZ"/>
        </w:rPr>
        <w:t xml:space="preserve"> stran</w:t>
      </w:r>
      <w:r w:rsidR="00A63876" w:rsidRPr="00351AC3">
        <w:rPr>
          <w:rFonts w:ascii="Georgia" w:hAnsi="Georgia"/>
          <w:sz w:val="20"/>
          <w:lang w:val="cs-CZ"/>
        </w:rPr>
        <w:t>a</w:t>
      </w:r>
      <w:r w:rsidR="006204EF" w:rsidRPr="00351AC3">
        <w:rPr>
          <w:rFonts w:ascii="Georgia" w:hAnsi="Georgia"/>
          <w:sz w:val="20"/>
          <w:lang w:val="cs-CZ"/>
        </w:rPr>
        <w:t xml:space="preserve"> může smlouvu </w:t>
      </w:r>
      <w:r w:rsidR="00A63876" w:rsidRPr="00351AC3">
        <w:rPr>
          <w:rFonts w:ascii="Georgia" w:hAnsi="Georgia"/>
          <w:sz w:val="20"/>
          <w:lang w:val="cs-CZ"/>
        </w:rPr>
        <w:t xml:space="preserve">písemně </w:t>
      </w:r>
      <w:r w:rsidR="006204EF" w:rsidRPr="00351AC3">
        <w:rPr>
          <w:rFonts w:ascii="Georgia" w:hAnsi="Georgia"/>
          <w:sz w:val="20"/>
          <w:lang w:val="cs-CZ"/>
        </w:rPr>
        <w:t xml:space="preserve">vypovědět </w:t>
      </w:r>
      <w:r w:rsidR="00A63876" w:rsidRPr="00351AC3">
        <w:rPr>
          <w:rFonts w:ascii="Georgia" w:hAnsi="Georgia"/>
          <w:sz w:val="20"/>
          <w:lang w:val="cs-CZ"/>
        </w:rPr>
        <w:t xml:space="preserve">i bez uvedení důvodů </w:t>
      </w:r>
      <w:r w:rsidR="006204EF" w:rsidRPr="00351AC3">
        <w:rPr>
          <w:rFonts w:ascii="Georgia" w:hAnsi="Georgia"/>
          <w:sz w:val="20"/>
          <w:lang w:val="cs-CZ"/>
        </w:rPr>
        <w:t>s jednoměsíční výpovědní lhůtou</w:t>
      </w:r>
      <w:r w:rsidR="00A63876" w:rsidRPr="00351AC3">
        <w:rPr>
          <w:rFonts w:ascii="Georgia" w:hAnsi="Georgia"/>
          <w:sz w:val="20"/>
          <w:lang w:val="cs-CZ"/>
        </w:rPr>
        <w:t>, která skončí posledním dnem měsíce následujícího po doručení výpovědi.</w:t>
      </w:r>
      <w:r w:rsidR="006204EF" w:rsidRPr="00351AC3">
        <w:rPr>
          <w:rFonts w:ascii="Georgia" w:hAnsi="Georgia"/>
          <w:sz w:val="20"/>
          <w:lang w:val="cs-CZ"/>
        </w:rPr>
        <w:t xml:space="preserve"> </w:t>
      </w:r>
      <w:r w:rsidR="00706A02" w:rsidRPr="00351AC3">
        <w:rPr>
          <w:rFonts w:ascii="Georgia" w:hAnsi="Georgia"/>
          <w:sz w:val="20"/>
          <w:lang w:val="cs-CZ"/>
        </w:rPr>
        <w:t>Smlouvu lze ukončit též písemnou dohodou smluvních stran.</w:t>
      </w:r>
    </w:p>
    <w:p w:rsidR="00FB2317" w:rsidRPr="00351AC3" w:rsidRDefault="00FB2317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</w:p>
    <w:p w:rsidR="0035342F" w:rsidRPr="00351AC3" w:rsidRDefault="0035342F" w:rsidP="00727F7B">
      <w:pPr>
        <w:pStyle w:val="Styl1"/>
        <w:spacing w:before="120" w:after="120" w:line="240" w:lineRule="auto"/>
        <w:jc w:val="center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VI. Závěrečná ustanovení</w:t>
      </w:r>
    </w:p>
    <w:p w:rsidR="00C44B7F" w:rsidRPr="00351AC3" w:rsidRDefault="0035342F" w:rsidP="00727F7B">
      <w:pPr>
        <w:pStyle w:val="Zkladntextodsazen2"/>
        <w:widowControl w:val="0"/>
        <w:tabs>
          <w:tab w:val="num" w:pos="709"/>
        </w:tabs>
        <w:spacing w:before="120" w:line="240" w:lineRule="auto"/>
        <w:ind w:left="0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1</w:t>
      </w:r>
      <w:r w:rsidR="00B24EE1" w:rsidRPr="00351AC3">
        <w:rPr>
          <w:rFonts w:ascii="Georgia" w:hAnsi="Georgia"/>
          <w:sz w:val="20"/>
          <w:szCs w:val="20"/>
          <w:lang w:val="cs-CZ"/>
        </w:rPr>
        <w:t xml:space="preserve">. </w:t>
      </w:r>
      <w:r w:rsidR="00B24EE1" w:rsidRPr="00351AC3">
        <w:rPr>
          <w:rFonts w:ascii="Georgia" w:hAnsi="Georgia"/>
          <w:sz w:val="20"/>
          <w:szCs w:val="20"/>
          <w:lang w:val="cs-CZ"/>
        </w:rPr>
        <w:tab/>
      </w:r>
      <w:r w:rsidR="00C44B7F" w:rsidRPr="00351AC3">
        <w:rPr>
          <w:rFonts w:ascii="Georgia" w:hAnsi="Georgia"/>
          <w:sz w:val="20"/>
          <w:szCs w:val="20"/>
          <w:lang w:val="cs-CZ"/>
        </w:rPr>
        <w:t xml:space="preserve">Veškeré změny a doplňky </w:t>
      </w:r>
      <w:r w:rsidR="00935E65" w:rsidRPr="00351AC3">
        <w:rPr>
          <w:rFonts w:ascii="Georgia" w:hAnsi="Georgia"/>
          <w:sz w:val="20"/>
          <w:szCs w:val="20"/>
          <w:lang w:val="cs-CZ"/>
        </w:rPr>
        <w:t xml:space="preserve">této </w:t>
      </w:r>
      <w:r w:rsidR="00C44B7F" w:rsidRPr="00351AC3">
        <w:rPr>
          <w:rFonts w:ascii="Georgia" w:hAnsi="Georgia"/>
          <w:sz w:val="20"/>
          <w:szCs w:val="20"/>
          <w:lang w:val="cs-CZ"/>
        </w:rPr>
        <w:t>smlouvy lze provádět pouze postupně číslovanými písemnými dodatky podepsanými odpovědnými osobami obou smluvních stran oprávněnými podepsat smlouvu.</w:t>
      </w:r>
    </w:p>
    <w:p w:rsidR="00C44B7F" w:rsidRPr="00351AC3" w:rsidRDefault="00C44B7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 xml:space="preserve">2. </w:t>
      </w:r>
      <w:r w:rsidRPr="00351AC3">
        <w:rPr>
          <w:rFonts w:ascii="Georgia" w:hAnsi="Georgia"/>
          <w:sz w:val="20"/>
          <w:lang w:val="cs-CZ"/>
        </w:rPr>
        <w:tab/>
      </w:r>
      <w:r w:rsidR="006204EF" w:rsidRPr="00351AC3">
        <w:rPr>
          <w:rFonts w:ascii="Georgia" w:hAnsi="Georgia"/>
          <w:sz w:val="20"/>
          <w:lang w:val="cs-CZ"/>
        </w:rPr>
        <w:t>Příloh</w:t>
      </w:r>
      <w:r w:rsidR="00C00B6F" w:rsidRPr="00351AC3">
        <w:rPr>
          <w:rFonts w:ascii="Georgia" w:hAnsi="Georgia"/>
          <w:sz w:val="20"/>
          <w:lang w:val="cs-CZ"/>
        </w:rPr>
        <w:t xml:space="preserve">ou </w:t>
      </w:r>
      <w:r w:rsidR="00E774E0" w:rsidRPr="00351AC3">
        <w:rPr>
          <w:rFonts w:ascii="Georgia" w:hAnsi="Georgia"/>
          <w:sz w:val="20"/>
          <w:lang w:val="cs-CZ"/>
        </w:rPr>
        <w:t xml:space="preserve">č. 1 </w:t>
      </w:r>
      <w:r w:rsidR="00C00B6F" w:rsidRPr="00351AC3">
        <w:rPr>
          <w:rFonts w:ascii="Georgia" w:hAnsi="Georgia"/>
          <w:sz w:val="20"/>
          <w:lang w:val="cs-CZ"/>
        </w:rPr>
        <w:t>této smlouvy jsou</w:t>
      </w:r>
      <w:r w:rsidR="00924158" w:rsidRPr="00351AC3">
        <w:rPr>
          <w:rFonts w:ascii="Georgia" w:hAnsi="Georgia"/>
          <w:sz w:val="20"/>
          <w:lang w:val="cs-CZ"/>
        </w:rPr>
        <w:t xml:space="preserve"> </w:t>
      </w:r>
      <w:r w:rsidR="0033328D" w:rsidRPr="00351AC3">
        <w:rPr>
          <w:rFonts w:ascii="Georgia" w:hAnsi="Georgia"/>
          <w:sz w:val="20"/>
          <w:lang w:val="cs-CZ"/>
        </w:rPr>
        <w:t>P</w:t>
      </w:r>
      <w:r w:rsidR="00924158" w:rsidRPr="00351AC3">
        <w:rPr>
          <w:rFonts w:ascii="Georgia" w:hAnsi="Georgia"/>
          <w:sz w:val="20"/>
          <w:lang w:val="cs-CZ"/>
        </w:rPr>
        <w:t>latební a fakturační podmínky při dodávkách zboží a služeb pro MZV</w:t>
      </w:r>
      <w:r w:rsidR="00C00B6F" w:rsidRPr="00351AC3">
        <w:rPr>
          <w:rFonts w:ascii="Georgia" w:hAnsi="Georgia"/>
          <w:sz w:val="20"/>
          <w:lang w:val="cs-CZ"/>
        </w:rPr>
        <w:t xml:space="preserve">. </w:t>
      </w:r>
      <w:r w:rsidR="00326446" w:rsidRPr="00351AC3">
        <w:rPr>
          <w:rFonts w:ascii="Georgia" w:hAnsi="Georgia"/>
          <w:sz w:val="20"/>
          <w:lang w:val="cs-CZ"/>
        </w:rPr>
        <w:t>Přílohou č. 2 této smlouvy j</w:t>
      </w:r>
      <w:r w:rsidR="005C7184">
        <w:rPr>
          <w:rFonts w:ascii="Georgia" w:hAnsi="Georgia"/>
          <w:sz w:val="20"/>
          <w:lang w:val="cs-CZ"/>
        </w:rPr>
        <w:t xml:space="preserve">sou zadávací podmínky MZV a </w:t>
      </w:r>
      <w:r w:rsidR="00000419" w:rsidRPr="00351AC3">
        <w:rPr>
          <w:rFonts w:ascii="Georgia" w:hAnsi="Georgia"/>
          <w:sz w:val="20"/>
          <w:lang w:val="cs-CZ"/>
        </w:rPr>
        <w:t xml:space="preserve">nabídka uchazeče/dodavatele. </w:t>
      </w:r>
      <w:r w:rsidR="00326446" w:rsidRPr="00351AC3">
        <w:rPr>
          <w:rFonts w:ascii="Georgia" w:hAnsi="Georgia"/>
          <w:sz w:val="20"/>
          <w:lang w:val="cs-CZ"/>
        </w:rPr>
        <w:t xml:space="preserve"> </w:t>
      </w:r>
      <w:r w:rsidR="005C7184">
        <w:rPr>
          <w:rFonts w:ascii="Georgia" w:hAnsi="Georgia"/>
          <w:sz w:val="20"/>
          <w:lang w:val="cs-CZ"/>
        </w:rPr>
        <w:t xml:space="preserve">Přílohy </w:t>
      </w:r>
      <w:r w:rsidR="00C00B6F" w:rsidRPr="00351AC3">
        <w:rPr>
          <w:rFonts w:ascii="Georgia" w:hAnsi="Georgia"/>
          <w:sz w:val="20"/>
          <w:lang w:val="cs-CZ"/>
        </w:rPr>
        <w:t xml:space="preserve">jsou nedílnou součástí této smlouvy. </w:t>
      </w:r>
    </w:p>
    <w:p w:rsidR="00642450" w:rsidRPr="00351AC3" w:rsidRDefault="00935E65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3</w:t>
      </w:r>
      <w:r w:rsidR="00035AC5" w:rsidRPr="00351AC3">
        <w:rPr>
          <w:rFonts w:ascii="Georgia" w:hAnsi="Georgia"/>
          <w:sz w:val="20"/>
          <w:lang w:val="cs-CZ"/>
        </w:rPr>
        <w:t xml:space="preserve">. </w:t>
      </w:r>
      <w:r w:rsidR="00035AC5" w:rsidRPr="00351AC3">
        <w:rPr>
          <w:rFonts w:ascii="Georgia" w:hAnsi="Georgia"/>
          <w:sz w:val="20"/>
          <w:lang w:val="cs-CZ"/>
        </w:rPr>
        <w:tab/>
      </w:r>
      <w:r w:rsidR="00642450" w:rsidRPr="00351AC3">
        <w:rPr>
          <w:rFonts w:ascii="Georgia" w:hAnsi="Georgia"/>
          <w:sz w:val="20"/>
          <w:lang w:val="cs-CZ"/>
        </w:rPr>
        <w:t xml:space="preserve">Při podpisu této smlouvy si smluvní strany vymění své kontaktní údaje. O jakékoli změně kontaktních údajů se smluvní strany budou navzájem neprodleně informovat.  </w:t>
      </w:r>
    </w:p>
    <w:p w:rsidR="00035AC5" w:rsidRPr="00351AC3" w:rsidRDefault="00642450" w:rsidP="00727F7B">
      <w:pPr>
        <w:pStyle w:val="Zkladntextodsazen2"/>
        <w:widowControl w:val="0"/>
        <w:tabs>
          <w:tab w:val="num" w:pos="709"/>
        </w:tabs>
        <w:spacing w:before="120" w:line="240" w:lineRule="auto"/>
        <w:ind w:left="0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 xml:space="preserve">4. </w:t>
      </w:r>
      <w:r w:rsidRPr="00351AC3">
        <w:rPr>
          <w:rFonts w:ascii="Georgia" w:hAnsi="Georgia"/>
          <w:sz w:val="20"/>
          <w:szCs w:val="20"/>
          <w:lang w:val="cs-CZ"/>
        </w:rPr>
        <w:tab/>
      </w:r>
      <w:r w:rsidR="00935E65" w:rsidRPr="00351AC3">
        <w:rPr>
          <w:rFonts w:ascii="Georgia" w:hAnsi="Georgia"/>
          <w:sz w:val="20"/>
          <w:szCs w:val="20"/>
          <w:lang w:val="cs-CZ"/>
        </w:rPr>
        <w:t>Tato s</w:t>
      </w:r>
      <w:r w:rsidR="00035AC5" w:rsidRPr="00351AC3">
        <w:rPr>
          <w:rFonts w:ascii="Georgia" w:hAnsi="Georgia"/>
          <w:sz w:val="20"/>
          <w:szCs w:val="20"/>
          <w:lang w:val="cs-CZ"/>
        </w:rPr>
        <w:t>mlouva nabývá platnosti dnem jejího podpisu oběma smluvními stranami</w:t>
      </w:r>
      <w:r w:rsidR="00156BD2" w:rsidRPr="00351AC3">
        <w:rPr>
          <w:rFonts w:ascii="Georgia" w:hAnsi="Georgia"/>
          <w:sz w:val="20"/>
          <w:szCs w:val="20"/>
          <w:lang w:val="cs-CZ"/>
        </w:rPr>
        <w:t xml:space="preserve"> a účinnosti dnem </w:t>
      </w:r>
      <w:r w:rsidR="00405DAA" w:rsidRPr="00351AC3">
        <w:rPr>
          <w:rFonts w:ascii="Georgia" w:hAnsi="Georgia"/>
          <w:sz w:val="20"/>
          <w:szCs w:val="20"/>
          <w:lang w:val="cs-CZ"/>
        </w:rPr>
        <w:t>6. 9. 2016</w:t>
      </w:r>
      <w:r w:rsidR="00035AC5" w:rsidRPr="00351AC3">
        <w:rPr>
          <w:rFonts w:ascii="Georgia" w:hAnsi="Georgia"/>
          <w:sz w:val="20"/>
          <w:szCs w:val="20"/>
          <w:lang w:val="cs-CZ"/>
        </w:rPr>
        <w:t>.</w:t>
      </w:r>
      <w:r w:rsidR="00156BD2" w:rsidRPr="00351AC3">
        <w:rPr>
          <w:rFonts w:ascii="Georgia" w:hAnsi="Georgia"/>
          <w:sz w:val="20"/>
          <w:szCs w:val="20"/>
          <w:lang w:val="cs-CZ"/>
        </w:rPr>
        <w:t xml:space="preserve"> </w:t>
      </w:r>
    </w:p>
    <w:p w:rsidR="00642450" w:rsidRPr="00351AC3" w:rsidRDefault="00642450" w:rsidP="00727F7B">
      <w:pPr>
        <w:pStyle w:val="Zkladntextodsazen2"/>
        <w:widowControl w:val="0"/>
        <w:tabs>
          <w:tab w:val="num" w:pos="709"/>
        </w:tabs>
        <w:spacing w:before="120" w:line="240" w:lineRule="auto"/>
        <w:ind w:left="0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 xml:space="preserve">5. </w:t>
      </w:r>
      <w:r w:rsidRPr="00351AC3">
        <w:rPr>
          <w:rFonts w:ascii="Georgia" w:hAnsi="Georgia"/>
          <w:sz w:val="20"/>
          <w:szCs w:val="20"/>
          <w:lang w:val="cs-CZ"/>
        </w:rPr>
        <w:tab/>
        <w:t>Tato smlouva je vyhotovena ve třech stejnopisech, z nichž jedno vyhotovení náleží dodavateli a dvě vyhotovení MZV.</w:t>
      </w:r>
    </w:p>
    <w:p w:rsidR="006204EF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351AC3" w:rsidRDefault="00351AC3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</w:p>
    <w:p w:rsidR="006204EF" w:rsidRPr="00351AC3" w:rsidRDefault="006204EF" w:rsidP="00727F7B">
      <w:pPr>
        <w:pStyle w:val="Styl1"/>
        <w:tabs>
          <w:tab w:val="left" w:pos="6120"/>
        </w:tabs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V Praze dne</w:t>
      </w:r>
      <w:r w:rsidR="00722B3B" w:rsidRPr="00351AC3">
        <w:rPr>
          <w:rFonts w:ascii="Georgia" w:hAnsi="Georgia"/>
          <w:sz w:val="20"/>
          <w:lang w:val="cs-CZ"/>
        </w:rPr>
        <w:tab/>
      </w:r>
      <w:r w:rsidR="00722B3B" w:rsidRPr="00351AC3">
        <w:rPr>
          <w:rFonts w:ascii="Georgia" w:hAnsi="Georgia"/>
          <w:sz w:val="20"/>
          <w:lang w:val="cs-CZ"/>
        </w:rPr>
        <w:tab/>
        <w:t>V Praze dne</w:t>
      </w:r>
      <w:r w:rsidR="00934009" w:rsidRPr="00351AC3">
        <w:rPr>
          <w:rFonts w:ascii="Georgia" w:hAnsi="Georgia"/>
          <w:sz w:val="20"/>
          <w:lang w:val="cs-CZ"/>
        </w:rPr>
        <w:t xml:space="preserve"> </w:t>
      </w:r>
      <w:r w:rsidR="00835DB7" w:rsidRPr="00351AC3">
        <w:rPr>
          <w:rFonts w:ascii="Georgia" w:hAnsi="Georgia"/>
          <w:sz w:val="20"/>
          <w:lang w:val="cs-CZ"/>
        </w:rPr>
        <w:t xml:space="preserve">                 </w:t>
      </w:r>
    </w:p>
    <w:p w:rsidR="00934009" w:rsidRPr="00351AC3" w:rsidRDefault="006204EF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Za MZV</w:t>
      </w:r>
      <w:r w:rsidRPr="00351AC3">
        <w:rPr>
          <w:rFonts w:ascii="Georgia" w:hAnsi="Georgia"/>
          <w:sz w:val="20"/>
          <w:lang w:val="cs-CZ"/>
        </w:rPr>
        <w:tab/>
      </w:r>
      <w:r w:rsidRPr="00351AC3">
        <w:rPr>
          <w:rFonts w:ascii="Georgia" w:hAnsi="Georgia"/>
          <w:sz w:val="20"/>
          <w:lang w:val="cs-CZ"/>
        </w:rPr>
        <w:tab/>
      </w:r>
      <w:r w:rsidRPr="00351AC3">
        <w:rPr>
          <w:rFonts w:ascii="Georgia" w:hAnsi="Georgia"/>
          <w:sz w:val="20"/>
          <w:lang w:val="cs-CZ"/>
        </w:rPr>
        <w:tab/>
      </w:r>
      <w:r w:rsidRPr="00351AC3">
        <w:rPr>
          <w:rFonts w:ascii="Georgia" w:hAnsi="Georgia"/>
          <w:sz w:val="20"/>
          <w:lang w:val="cs-CZ"/>
        </w:rPr>
        <w:tab/>
      </w:r>
      <w:r w:rsidR="00727F7B">
        <w:rPr>
          <w:rFonts w:ascii="Georgia" w:hAnsi="Georgia"/>
          <w:sz w:val="20"/>
          <w:lang w:val="cs-CZ"/>
        </w:rPr>
        <w:tab/>
      </w:r>
      <w:r w:rsidR="00727F7B">
        <w:rPr>
          <w:rFonts w:ascii="Georgia" w:hAnsi="Georgia"/>
          <w:sz w:val="20"/>
          <w:lang w:val="cs-CZ"/>
        </w:rPr>
        <w:tab/>
      </w:r>
      <w:r w:rsidRPr="00351AC3">
        <w:rPr>
          <w:rFonts w:ascii="Georgia" w:hAnsi="Georgia"/>
          <w:sz w:val="20"/>
          <w:lang w:val="cs-CZ"/>
        </w:rPr>
        <w:tab/>
      </w:r>
      <w:r w:rsidRPr="00351AC3">
        <w:rPr>
          <w:rFonts w:ascii="Georgia" w:hAnsi="Georgia"/>
          <w:sz w:val="20"/>
          <w:lang w:val="cs-CZ"/>
        </w:rPr>
        <w:tab/>
      </w:r>
      <w:r w:rsidR="00934009" w:rsidRPr="00351AC3">
        <w:rPr>
          <w:rFonts w:ascii="Georgia" w:hAnsi="Georgia"/>
          <w:sz w:val="20"/>
          <w:lang w:val="cs-CZ"/>
        </w:rPr>
        <w:t xml:space="preserve"> </w:t>
      </w:r>
      <w:r w:rsidRPr="00351AC3">
        <w:rPr>
          <w:rFonts w:ascii="Georgia" w:hAnsi="Georgia"/>
          <w:sz w:val="20"/>
          <w:lang w:val="cs-CZ"/>
        </w:rPr>
        <w:t>Za dodavatele</w:t>
      </w:r>
    </w:p>
    <w:p w:rsidR="003A4CF6" w:rsidRPr="00351AC3" w:rsidRDefault="003A4CF6" w:rsidP="00727F7B">
      <w:pPr>
        <w:spacing w:before="120" w:after="120"/>
        <w:rPr>
          <w:rFonts w:ascii="Georgia" w:hAnsi="Georgia"/>
          <w:sz w:val="20"/>
          <w:szCs w:val="20"/>
          <w:lang w:val="cs-CZ" w:eastAsia="cs-CZ"/>
        </w:rPr>
      </w:pPr>
      <w:bookmarkStart w:id="1" w:name="_Toc317865575"/>
      <w:bookmarkStart w:id="2" w:name="_Toc319669881"/>
      <w:r w:rsidRPr="00351AC3">
        <w:rPr>
          <w:rFonts w:ascii="Georgia" w:hAnsi="Georgia"/>
          <w:sz w:val="20"/>
          <w:szCs w:val="20"/>
          <w:lang w:val="cs-CZ" w:eastAsia="cs-CZ"/>
        </w:rPr>
        <w:t>....................................................</w:t>
      </w:r>
      <w:r w:rsidRPr="00351AC3">
        <w:rPr>
          <w:rFonts w:ascii="Georgia" w:hAnsi="Georgia"/>
          <w:sz w:val="20"/>
          <w:szCs w:val="20"/>
          <w:lang w:val="cs-CZ" w:eastAsia="cs-CZ"/>
        </w:rPr>
        <w:tab/>
      </w:r>
      <w:r w:rsidRPr="00351AC3">
        <w:rPr>
          <w:rFonts w:ascii="Georgia" w:hAnsi="Georgia"/>
          <w:sz w:val="20"/>
          <w:szCs w:val="20"/>
          <w:lang w:val="cs-CZ" w:eastAsia="cs-CZ"/>
        </w:rPr>
        <w:tab/>
      </w:r>
      <w:r w:rsidRPr="00351AC3">
        <w:rPr>
          <w:rFonts w:ascii="Georgia" w:hAnsi="Georgia"/>
          <w:sz w:val="20"/>
          <w:szCs w:val="20"/>
          <w:lang w:val="cs-CZ" w:eastAsia="cs-CZ"/>
        </w:rPr>
        <w:tab/>
      </w:r>
      <w:r w:rsidRPr="00351AC3">
        <w:rPr>
          <w:rFonts w:ascii="Georgia" w:hAnsi="Georgia"/>
          <w:sz w:val="20"/>
          <w:szCs w:val="20"/>
          <w:lang w:val="cs-CZ" w:eastAsia="cs-CZ"/>
        </w:rPr>
        <w:tab/>
      </w:r>
      <w:r w:rsidRPr="00351AC3">
        <w:rPr>
          <w:rFonts w:ascii="Georgia" w:hAnsi="Georgia"/>
          <w:sz w:val="20"/>
          <w:szCs w:val="20"/>
          <w:lang w:val="cs-CZ" w:eastAsia="cs-CZ"/>
        </w:rPr>
        <w:tab/>
      </w:r>
      <w:r w:rsidR="00727F7B">
        <w:rPr>
          <w:rFonts w:ascii="Georgia" w:hAnsi="Georgia"/>
          <w:sz w:val="20"/>
          <w:szCs w:val="20"/>
          <w:lang w:val="cs-CZ" w:eastAsia="cs-CZ"/>
        </w:rPr>
        <w:tab/>
      </w:r>
      <w:r w:rsidRPr="00351AC3">
        <w:rPr>
          <w:rFonts w:ascii="Georgia" w:hAnsi="Georgia"/>
          <w:sz w:val="20"/>
          <w:szCs w:val="20"/>
          <w:lang w:val="cs-CZ" w:eastAsia="cs-CZ"/>
        </w:rPr>
        <w:t>................................................</w:t>
      </w:r>
    </w:p>
    <w:p w:rsidR="003A4CF6" w:rsidRPr="00351AC3" w:rsidRDefault="00727F7B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>
        <w:rPr>
          <w:rFonts w:ascii="Georgia" w:hAnsi="Georgia"/>
          <w:sz w:val="20"/>
          <w:lang w:val="cs-CZ"/>
        </w:rPr>
        <w:t xml:space="preserve">Ing. Blanka Fajkusová, PhD. </w:t>
      </w:r>
      <w:r w:rsidR="003A4CF6" w:rsidRPr="00351AC3">
        <w:rPr>
          <w:rFonts w:ascii="Georgia" w:hAnsi="Georgia"/>
          <w:sz w:val="20"/>
          <w:lang w:val="cs-CZ"/>
        </w:rPr>
        <w:t xml:space="preserve">                                                                             </w:t>
      </w:r>
    </w:p>
    <w:p w:rsidR="003A4CF6" w:rsidRDefault="003A4CF6" w:rsidP="00727F7B">
      <w:pPr>
        <w:pStyle w:val="Styl1"/>
        <w:spacing w:before="120" w:after="120" w:line="240" w:lineRule="auto"/>
        <w:rPr>
          <w:rFonts w:ascii="Georgia" w:hAnsi="Georgia"/>
          <w:sz w:val="20"/>
          <w:lang w:val="cs-CZ"/>
        </w:rPr>
      </w:pPr>
      <w:r w:rsidRPr="00351AC3">
        <w:rPr>
          <w:rFonts w:ascii="Georgia" w:hAnsi="Georgia"/>
          <w:sz w:val="20"/>
          <w:lang w:val="cs-CZ"/>
        </w:rPr>
        <w:t>ředitel</w:t>
      </w:r>
      <w:r w:rsidR="00727F7B">
        <w:rPr>
          <w:rFonts w:ascii="Georgia" w:hAnsi="Georgia"/>
          <w:sz w:val="20"/>
          <w:lang w:val="cs-CZ"/>
        </w:rPr>
        <w:t>ka</w:t>
      </w:r>
      <w:r w:rsidRPr="00351AC3">
        <w:rPr>
          <w:rFonts w:ascii="Georgia" w:hAnsi="Georgia"/>
          <w:sz w:val="20"/>
          <w:lang w:val="cs-CZ"/>
        </w:rPr>
        <w:t xml:space="preserve"> </w:t>
      </w:r>
      <w:r w:rsidR="00A10DBB" w:rsidRPr="00351AC3">
        <w:rPr>
          <w:rFonts w:ascii="Georgia" w:hAnsi="Georgia"/>
          <w:sz w:val="20"/>
          <w:lang w:val="cs-CZ"/>
        </w:rPr>
        <w:t>o</w:t>
      </w:r>
      <w:r w:rsidRPr="00351AC3">
        <w:rPr>
          <w:rFonts w:ascii="Georgia" w:hAnsi="Georgia"/>
          <w:sz w:val="20"/>
          <w:lang w:val="cs-CZ"/>
        </w:rPr>
        <w:t xml:space="preserve">dboru administrativy a zpracování informací </w:t>
      </w:r>
    </w:p>
    <w:p w:rsidR="005C7184" w:rsidRPr="00351AC3" w:rsidRDefault="005C7184" w:rsidP="00727F7B">
      <w:pPr>
        <w:pStyle w:val="Styl1"/>
        <w:spacing w:before="120" w:after="120" w:line="240" w:lineRule="auto"/>
        <w:rPr>
          <w:rFonts w:ascii="Georgia" w:hAnsi="Georgia"/>
          <w:b/>
          <w:i/>
          <w:sz w:val="20"/>
          <w:lang w:val="cs-CZ"/>
        </w:rPr>
      </w:pPr>
      <w:r>
        <w:rPr>
          <w:rFonts w:ascii="Georgia" w:hAnsi="Georgia"/>
          <w:sz w:val="20"/>
          <w:lang w:val="cs-CZ"/>
        </w:rPr>
        <w:br w:type="page"/>
      </w:r>
    </w:p>
    <w:p w:rsidR="0019720C" w:rsidRPr="00727F7B" w:rsidRDefault="00C00B6F" w:rsidP="00727F7B">
      <w:pPr>
        <w:pStyle w:val="Nzev"/>
        <w:spacing w:before="120" w:after="120" w:line="240" w:lineRule="auto"/>
        <w:jc w:val="left"/>
        <w:rPr>
          <w:rFonts w:ascii="Georgia" w:hAnsi="Georgia"/>
          <w:b/>
          <w:sz w:val="20"/>
          <w:u w:val="single"/>
          <w:lang w:val="cs-CZ"/>
        </w:rPr>
      </w:pPr>
      <w:r w:rsidRPr="00727F7B">
        <w:rPr>
          <w:rFonts w:ascii="Georgia" w:hAnsi="Georgia"/>
          <w:b/>
          <w:sz w:val="20"/>
          <w:u w:val="single"/>
          <w:lang w:val="cs-CZ"/>
        </w:rPr>
        <w:t xml:space="preserve">Příloha </w:t>
      </w:r>
      <w:r w:rsidR="00E774E0" w:rsidRPr="00727F7B">
        <w:rPr>
          <w:rFonts w:ascii="Georgia" w:hAnsi="Georgia"/>
          <w:b/>
          <w:sz w:val="20"/>
          <w:u w:val="single"/>
          <w:lang w:val="cs-CZ"/>
        </w:rPr>
        <w:t xml:space="preserve">č. 1 </w:t>
      </w:r>
      <w:r w:rsidRPr="00727F7B">
        <w:rPr>
          <w:rFonts w:ascii="Georgia" w:hAnsi="Georgia"/>
          <w:b/>
          <w:sz w:val="20"/>
          <w:u w:val="single"/>
          <w:lang w:val="cs-CZ"/>
        </w:rPr>
        <w:t xml:space="preserve">ke smlouvě </w:t>
      </w:r>
      <w:r w:rsidR="0039466D" w:rsidRPr="00727F7B">
        <w:rPr>
          <w:rFonts w:ascii="Georgia" w:hAnsi="Georgia"/>
          <w:b/>
          <w:sz w:val="20"/>
          <w:u w:val="single"/>
          <w:lang w:val="cs-CZ"/>
        </w:rPr>
        <w:t>č</w:t>
      </w:r>
      <w:r w:rsidR="002B2712" w:rsidRPr="00727F7B">
        <w:rPr>
          <w:rFonts w:ascii="Georgia" w:hAnsi="Georgia"/>
          <w:b/>
          <w:sz w:val="20"/>
          <w:u w:val="single"/>
          <w:lang w:val="cs-CZ"/>
        </w:rPr>
        <w:t>.</w:t>
      </w:r>
      <w:proofErr w:type="spellStart"/>
      <w:r w:rsidR="0039466D" w:rsidRPr="00727F7B">
        <w:rPr>
          <w:rFonts w:ascii="Georgia" w:hAnsi="Georgia"/>
          <w:b/>
          <w:sz w:val="20"/>
          <w:u w:val="single"/>
          <w:lang w:val="cs-CZ"/>
        </w:rPr>
        <w:t>j</w:t>
      </w:r>
      <w:proofErr w:type="spellEnd"/>
      <w:r w:rsidR="0039466D" w:rsidRPr="00727F7B">
        <w:rPr>
          <w:rFonts w:ascii="Georgia" w:hAnsi="Georgia"/>
          <w:b/>
          <w:i/>
          <w:sz w:val="20"/>
          <w:u w:val="single"/>
          <w:lang w:val="cs-CZ"/>
        </w:rPr>
        <w:t>.</w:t>
      </w:r>
      <w:r w:rsidR="00727F7B" w:rsidRPr="00727F7B">
        <w:rPr>
          <w:rFonts w:ascii="Georgia" w:hAnsi="Georgia"/>
          <w:b/>
          <w:sz w:val="20"/>
          <w:u w:val="single"/>
          <w:lang w:val="cs-CZ"/>
        </w:rPr>
        <w:t>109217/2016-</w:t>
      </w:r>
      <w:proofErr w:type="spellStart"/>
      <w:r w:rsidR="00727F7B" w:rsidRPr="00727F7B">
        <w:rPr>
          <w:rFonts w:ascii="Georgia" w:hAnsi="Georgia"/>
          <w:b/>
          <w:sz w:val="20"/>
          <w:u w:val="single"/>
          <w:lang w:val="cs-CZ"/>
        </w:rPr>
        <w:t>OAZI</w:t>
      </w:r>
      <w:proofErr w:type="spellEnd"/>
      <w:r w:rsidR="002972E0" w:rsidRPr="00727F7B">
        <w:rPr>
          <w:rFonts w:ascii="Georgia" w:hAnsi="Georgia"/>
          <w:b/>
          <w:i/>
          <w:sz w:val="20"/>
          <w:u w:val="single"/>
          <w:lang w:val="cs-CZ"/>
        </w:rPr>
        <w:t xml:space="preserve"> </w:t>
      </w:r>
    </w:p>
    <w:p w:rsidR="00924158" w:rsidRPr="00351AC3" w:rsidRDefault="0033328D" w:rsidP="00727F7B">
      <w:pPr>
        <w:pStyle w:val="Nzev"/>
        <w:spacing w:before="120" w:after="120" w:line="240" w:lineRule="auto"/>
        <w:jc w:val="left"/>
        <w:rPr>
          <w:rFonts w:ascii="Georgia" w:hAnsi="Georgia"/>
          <w:b/>
          <w:sz w:val="20"/>
          <w:lang w:val="cs-CZ"/>
        </w:rPr>
      </w:pPr>
      <w:r w:rsidRPr="00351AC3">
        <w:rPr>
          <w:rFonts w:ascii="Georgia" w:hAnsi="Georgia"/>
          <w:b/>
          <w:sz w:val="20"/>
          <w:lang w:val="cs-CZ"/>
        </w:rPr>
        <w:t>P</w:t>
      </w:r>
      <w:r w:rsidR="00924158" w:rsidRPr="00351AC3">
        <w:rPr>
          <w:rFonts w:ascii="Georgia" w:hAnsi="Georgia"/>
          <w:b/>
          <w:sz w:val="20"/>
          <w:lang w:val="cs-CZ"/>
        </w:rPr>
        <w:t xml:space="preserve">latební a fakturační podmínky při dodávkách zboží a služeb pro MZV </w:t>
      </w:r>
      <w:bookmarkEnd w:id="1"/>
      <w:bookmarkEnd w:id="2"/>
    </w:p>
    <w:p w:rsidR="00FB2317" w:rsidRPr="00351AC3" w:rsidRDefault="00FB2317" w:rsidP="00727F7B">
      <w:pPr>
        <w:spacing w:before="120" w:after="120"/>
        <w:rPr>
          <w:rFonts w:ascii="Georgia" w:hAnsi="Georgia"/>
          <w:sz w:val="20"/>
          <w:szCs w:val="20"/>
          <w:lang w:val="cs-CZ" w:eastAsia="cs-CZ"/>
        </w:rPr>
      </w:pP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MZV nebude poskytovat zálohové platby předem na určité období, zboží nebo za služby, které nebyly provedeny a jejich provedení ne</w:t>
      </w:r>
      <w:r w:rsidR="00995889" w:rsidRPr="00351AC3">
        <w:rPr>
          <w:rFonts w:ascii="Georgia" w:hAnsi="Georgia"/>
          <w:sz w:val="20"/>
          <w:szCs w:val="20"/>
          <w:lang w:val="cs-CZ"/>
        </w:rPr>
        <w:t>bylo</w:t>
      </w:r>
      <w:r w:rsidRPr="00351AC3">
        <w:rPr>
          <w:rFonts w:ascii="Georgia" w:hAnsi="Georgia"/>
          <w:sz w:val="20"/>
          <w:szCs w:val="20"/>
          <w:lang w:val="cs-CZ"/>
        </w:rPr>
        <w:t xml:space="preserve"> prokázáno. Dodavatel je oprávněn fakturovat vždy až na základě potvrzeného dodacího listu, </w:t>
      </w:r>
      <w:r w:rsidR="00995889" w:rsidRPr="00351AC3">
        <w:rPr>
          <w:rFonts w:ascii="Georgia" w:hAnsi="Georgia"/>
          <w:sz w:val="20"/>
          <w:szCs w:val="20"/>
          <w:lang w:val="cs-CZ"/>
        </w:rPr>
        <w:t>předávacího/</w:t>
      </w:r>
      <w:r w:rsidRPr="00351AC3">
        <w:rPr>
          <w:rFonts w:ascii="Georgia" w:hAnsi="Georgia"/>
          <w:sz w:val="20"/>
          <w:szCs w:val="20"/>
          <w:lang w:val="cs-CZ"/>
        </w:rPr>
        <w:t>akceptačního protokolu nebo výkazu práce či jejich kombinace (podle charakteru dodávky).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Faktura s náležitostmi daňového dokladu, v souladu s ustanovením § 2</w:t>
      </w:r>
      <w:r w:rsidR="00995889" w:rsidRPr="00351AC3">
        <w:rPr>
          <w:rFonts w:ascii="Georgia" w:hAnsi="Georgia"/>
          <w:sz w:val="20"/>
          <w:szCs w:val="20"/>
          <w:lang w:val="cs-CZ"/>
        </w:rPr>
        <w:t>9</w:t>
      </w:r>
      <w:r w:rsidRPr="00351AC3">
        <w:rPr>
          <w:rFonts w:ascii="Georgia" w:hAnsi="Georgia"/>
          <w:sz w:val="20"/>
          <w:szCs w:val="20"/>
          <w:lang w:val="cs-CZ"/>
        </w:rPr>
        <w:t> zákona č. 235/2004 Sb., o dani z přidané hodnoty</w:t>
      </w:r>
      <w:r w:rsidR="00995889" w:rsidRPr="00351AC3">
        <w:rPr>
          <w:rFonts w:ascii="Georgia" w:hAnsi="Georgia"/>
          <w:sz w:val="20"/>
          <w:szCs w:val="20"/>
          <w:lang w:val="cs-CZ"/>
        </w:rPr>
        <w:t>,</w:t>
      </w:r>
      <w:r w:rsidRPr="00351AC3">
        <w:rPr>
          <w:rFonts w:ascii="Georgia" w:hAnsi="Georgia"/>
          <w:sz w:val="20"/>
          <w:szCs w:val="20"/>
          <w:lang w:val="cs-CZ"/>
        </w:rPr>
        <w:t xml:space="preserve"> ve znění pozdějších předpisů a § </w:t>
      </w:r>
      <w:r w:rsidR="00995889" w:rsidRPr="00351AC3">
        <w:rPr>
          <w:rFonts w:ascii="Georgia" w:hAnsi="Georgia"/>
          <w:sz w:val="20"/>
          <w:szCs w:val="20"/>
          <w:lang w:val="cs-CZ"/>
        </w:rPr>
        <w:t xml:space="preserve">435 </w:t>
      </w:r>
      <w:r w:rsidRPr="00351AC3">
        <w:rPr>
          <w:rFonts w:ascii="Georgia" w:hAnsi="Georgia"/>
          <w:sz w:val="20"/>
          <w:szCs w:val="20"/>
          <w:lang w:val="cs-CZ"/>
        </w:rPr>
        <w:t xml:space="preserve"> </w:t>
      </w:r>
      <w:r w:rsidR="00995889" w:rsidRPr="00351AC3">
        <w:rPr>
          <w:rFonts w:ascii="Georgia" w:hAnsi="Georgia"/>
          <w:sz w:val="20"/>
          <w:szCs w:val="20"/>
          <w:lang w:val="cs-CZ"/>
        </w:rPr>
        <w:t xml:space="preserve">občanského </w:t>
      </w:r>
      <w:r w:rsidRPr="00351AC3">
        <w:rPr>
          <w:rFonts w:ascii="Georgia" w:hAnsi="Georgia"/>
          <w:sz w:val="20"/>
          <w:szCs w:val="20"/>
          <w:lang w:val="cs-CZ"/>
        </w:rPr>
        <w:t>zákoníku</w:t>
      </w:r>
      <w:r w:rsidR="00995889" w:rsidRPr="00351AC3">
        <w:rPr>
          <w:rFonts w:ascii="Georgia" w:hAnsi="Georgia"/>
          <w:sz w:val="20"/>
          <w:szCs w:val="20"/>
          <w:lang w:val="cs-CZ"/>
        </w:rPr>
        <w:t xml:space="preserve"> (</w:t>
      </w:r>
      <w:proofErr w:type="spellStart"/>
      <w:r w:rsidR="00995889" w:rsidRPr="00351AC3">
        <w:rPr>
          <w:rFonts w:ascii="Georgia" w:hAnsi="Georgia"/>
          <w:sz w:val="20"/>
          <w:szCs w:val="20"/>
          <w:lang w:val="cs-CZ"/>
        </w:rPr>
        <w:t>NOZ</w:t>
      </w:r>
      <w:proofErr w:type="spellEnd"/>
      <w:r w:rsidR="00995889" w:rsidRPr="00351AC3">
        <w:rPr>
          <w:rFonts w:ascii="Georgia" w:hAnsi="Georgia"/>
          <w:sz w:val="20"/>
          <w:szCs w:val="20"/>
          <w:lang w:val="cs-CZ"/>
        </w:rPr>
        <w:t>)</w:t>
      </w:r>
      <w:r w:rsidRPr="00351AC3">
        <w:rPr>
          <w:rFonts w:ascii="Georgia" w:hAnsi="Georgia"/>
          <w:sz w:val="20"/>
          <w:szCs w:val="20"/>
          <w:lang w:val="cs-CZ"/>
        </w:rPr>
        <w:t>, bude vystavena nejpozději do 15 dnů od data uskutečnění zdanitelného plnění. Každá faktura musí obsahovat přesné a úplné označení předmětu fakturace, s případným uvedením fakturované dílčí etapy plnění, resp. zúčtovacího období.</w:t>
      </w:r>
      <w:r w:rsidR="00995889" w:rsidRPr="00351AC3">
        <w:rPr>
          <w:rFonts w:ascii="Georgia" w:hAnsi="Georgia"/>
          <w:sz w:val="20"/>
          <w:szCs w:val="20"/>
          <w:lang w:val="cs-CZ"/>
        </w:rPr>
        <w:t xml:space="preserve"> V případě postupných plateb, popř. splátek bude poslední faktura označena jako konečná, která vypořádá všechny předchozí platby za dílčí plnění, poskytnutá podle smlouvy. 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bookmarkStart w:id="3" w:name="_Každá_faktura_musí"/>
      <w:bookmarkEnd w:id="3"/>
      <w:r w:rsidRPr="00351AC3">
        <w:rPr>
          <w:rFonts w:ascii="Georgia" w:hAnsi="Georgia"/>
          <w:sz w:val="20"/>
          <w:szCs w:val="20"/>
          <w:lang w:val="cs-CZ"/>
        </w:rPr>
        <w:t>Každá faktura musí obsahovat údaj o příslušném smluvním ujednání (číselný identifikátor smlouvy, případně její slovní identifikaci).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Ke každé faktuře musí být přiložen řádný doklad o převzetí předmětu fakturace ze strany MZV, tj. dodací list nebo předávací/akceptační protokol</w:t>
      </w:r>
      <w:r w:rsidR="00DE6D11" w:rsidRPr="00351AC3">
        <w:rPr>
          <w:rFonts w:ascii="Georgia" w:hAnsi="Georgia"/>
          <w:sz w:val="20"/>
          <w:szCs w:val="20"/>
          <w:lang w:val="cs-CZ"/>
        </w:rPr>
        <w:t xml:space="preserve"> či výkaz práce</w:t>
      </w:r>
      <w:r w:rsidRPr="00351AC3">
        <w:rPr>
          <w:rFonts w:ascii="Georgia" w:hAnsi="Georgia"/>
          <w:sz w:val="20"/>
          <w:szCs w:val="20"/>
          <w:lang w:val="cs-CZ"/>
        </w:rPr>
        <w:t xml:space="preserve">, potvrzený odpovědným pracovníkem </w:t>
      </w:r>
      <w:r w:rsidR="00F67DB6" w:rsidRPr="00351AC3">
        <w:rPr>
          <w:rFonts w:ascii="Georgia" w:hAnsi="Georgia"/>
          <w:sz w:val="20"/>
          <w:szCs w:val="20"/>
          <w:lang w:val="cs-CZ"/>
        </w:rPr>
        <w:t>(přímým uživatelem) MZV</w:t>
      </w:r>
      <w:r w:rsidRPr="00351AC3">
        <w:rPr>
          <w:rFonts w:ascii="Georgia" w:hAnsi="Georgia"/>
          <w:sz w:val="20"/>
          <w:szCs w:val="20"/>
          <w:lang w:val="cs-CZ"/>
        </w:rPr>
        <w:t xml:space="preserve"> a dokládající, že zboží nebo služba byl</w:t>
      </w:r>
      <w:r w:rsidR="00DE6D11" w:rsidRPr="00351AC3">
        <w:rPr>
          <w:rFonts w:ascii="Georgia" w:hAnsi="Georgia"/>
          <w:sz w:val="20"/>
          <w:szCs w:val="20"/>
          <w:lang w:val="cs-CZ"/>
        </w:rPr>
        <w:t>y</w:t>
      </w:r>
      <w:r w:rsidRPr="00351AC3">
        <w:rPr>
          <w:rFonts w:ascii="Georgia" w:hAnsi="Georgia"/>
          <w:sz w:val="20"/>
          <w:szCs w:val="20"/>
          <w:lang w:val="cs-CZ"/>
        </w:rPr>
        <w:t xml:space="preserve"> dodán</w:t>
      </w:r>
      <w:r w:rsidR="00DE6D11" w:rsidRPr="00351AC3">
        <w:rPr>
          <w:rFonts w:ascii="Georgia" w:hAnsi="Georgia"/>
          <w:sz w:val="20"/>
          <w:szCs w:val="20"/>
          <w:lang w:val="cs-CZ"/>
        </w:rPr>
        <w:t>y</w:t>
      </w:r>
      <w:r w:rsidRPr="00351AC3">
        <w:rPr>
          <w:rFonts w:ascii="Georgia" w:hAnsi="Georgia"/>
          <w:sz w:val="20"/>
          <w:szCs w:val="20"/>
          <w:lang w:val="cs-CZ"/>
        </w:rPr>
        <w:t xml:space="preserve"> včas, v požadované kvalitě a ceně podle smlouvy.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Pokud to z povahy dodávky zboží nebo služeb bude vyplývat, bude na dodacím listu</w:t>
      </w:r>
      <w:r w:rsidR="00DE6D11" w:rsidRPr="00351AC3">
        <w:rPr>
          <w:rFonts w:ascii="Georgia" w:hAnsi="Georgia"/>
          <w:sz w:val="20"/>
          <w:szCs w:val="20"/>
          <w:lang w:val="cs-CZ"/>
        </w:rPr>
        <w:t>, předávacím/akceptačním protokolu</w:t>
      </w:r>
      <w:r w:rsidR="000925F3" w:rsidRPr="00351AC3">
        <w:rPr>
          <w:rFonts w:ascii="Georgia" w:hAnsi="Georgia"/>
          <w:sz w:val="20"/>
          <w:szCs w:val="20"/>
          <w:lang w:val="cs-CZ"/>
        </w:rPr>
        <w:t>, výkazu práce</w:t>
      </w:r>
      <w:r w:rsidR="00DE6D11" w:rsidRPr="00351AC3">
        <w:rPr>
          <w:rFonts w:ascii="Georgia" w:hAnsi="Georgia"/>
          <w:sz w:val="20"/>
          <w:szCs w:val="20"/>
          <w:lang w:val="cs-CZ"/>
        </w:rPr>
        <w:t xml:space="preserve"> či jiném obdobném dokladu</w:t>
      </w:r>
      <w:r w:rsidRPr="00351AC3">
        <w:rPr>
          <w:rFonts w:ascii="Georgia" w:hAnsi="Georgia"/>
          <w:sz w:val="20"/>
          <w:szCs w:val="20"/>
          <w:lang w:val="cs-CZ"/>
        </w:rPr>
        <w:t xml:space="preserve"> uvedena záruka na poskytnuté zboží a služby.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K fakturám, kde to z povahy dodávané služby bude vyplývat, musí být přiložen výkaz</w:t>
      </w:r>
      <w:r w:rsidR="000925F3" w:rsidRPr="00351AC3">
        <w:rPr>
          <w:rFonts w:ascii="Georgia" w:hAnsi="Georgia"/>
          <w:sz w:val="20"/>
          <w:szCs w:val="20"/>
          <w:lang w:val="cs-CZ"/>
        </w:rPr>
        <w:t xml:space="preserve"> práce</w:t>
      </w:r>
      <w:r w:rsidRPr="00351AC3">
        <w:rPr>
          <w:rFonts w:ascii="Georgia" w:hAnsi="Georgia"/>
          <w:sz w:val="20"/>
          <w:szCs w:val="20"/>
          <w:lang w:val="cs-CZ"/>
        </w:rPr>
        <w:t>, potvrzený odp</w:t>
      </w:r>
      <w:r w:rsidR="00F67DB6" w:rsidRPr="00351AC3">
        <w:rPr>
          <w:rFonts w:ascii="Georgia" w:hAnsi="Georgia"/>
          <w:sz w:val="20"/>
          <w:szCs w:val="20"/>
          <w:lang w:val="cs-CZ"/>
        </w:rPr>
        <w:t>ovědným pracovníkem MZV</w:t>
      </w:r>
      <w:r w:rsidRPr="00351AC3">
        <w:rPr>
          <w:rFonts w:ascii="Georgia" w:hAnsi="Georgia"/>
          <w:sz w:val="20"/>
          <w:szCs w:val="20"/>
          <w:lang w:val="cs-CZ"/>
        </w:rPr>
        <w:t>, který u každé vykazované položky bude obsahovat datum</w:t>
      </w:r>
      <w:r w:rsidR="00F67DB6" w:rsidRPr="00351AC3">
        <w:rPr>
          <w:rFonts w:ascii="Georgia" w:hAnsi="Georgia"/>
          <w:sz w:val="20"/>
          <w:szCs w:val="20"/>
          <w:lang w:val="cs-CZ"/>
        </w:rPr>
        <w:t>, jméno pracovníka dodavatele</w:t>
      </w:r>
      <w:r w:rsidRPr="00351AC3">
        <w:rPr>
          <w:rFonts w:ascii="Georgia" w:hAnsi="Georgia"/>
          <w:sz w:val="20"/>
          <w:szCs w:val="20"/>
          <w:lang w:val="cs-CZ"/>
        </w:rPr>
        <w:t>, stručný popis vykonané práce, počet odpracovaných hodin v ro</w:t>
      </w:r>
      <w:r w:rsidR="00F67DB6" w:rsidRPr="00351AC3">
        <w:rPr>
          <w:rFonts w:ascii="Georgia" w:hAnsi="Georgia"/>
          <w:sz w:val="20"/>
          <w:szCs w:val="20"/>
          <w:lang w:val="cs-CZ"/>
        </w:rPr>
        <w:t>zlišení dle prostor MZV</w:t>
      </w:r>
      <w:r w:rsidRPr="00351AC3">
        <w:rPr>
          <w:rFonts w:ascii="Georgia" w:hAnsi="Georgia"/>
          <w:sz w:val="20"/>
          <w:szCs w:val="20"/>
          <w:lang w:val="cs-CZ"/>
        </w:rPr>
        <w:t xml:space="preserve"> </w:t>
      </w:r>
      <w:r w:rsidR="000925F3" w:rsidRPr="00351AC3">
        <w:rPr>
          <w:rFonts w:ascii="Georgia" w:hAnsi="Georgia"/>
          <w:sz w:val="20"/>
          <w:szCs w:val="20"/>
          <w:lang w:val="cs-CZ"/>
        </w:rPr>
        <w:t xml:space="preserve">či dodavatele </w:t>
      </w:r>
      <w:r w:rsidRPr="00351AC3">
        <w:rPr>
          <w:rFonts w:ascii="Georgia" w:hAnsi="Georgia"/>
          <w:sz w:val="20"/>
          <w:szCs w:val="20"/>
          <w:lang w:val="cs-CZ"/>
        </w:rPr>
        <w:t>a cenu, která v konečném součtu za pracovní výkaz bude odpovídat ceně uvedené na faktuře.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U faktur za paušální servisní nebo hotovostní služby musí být explicitně uveden druh/typ služby a dále (buď přímo v těle faktury nebo v příloze) kdo, kdy, v jakém rozsahu službu/servisní zásah provedl, na jakém zařízení a co bylo jeho příčinou, případně že v zúčtovacím období žádné konkrétní servisní služby poskytnuty nebyly.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Faktura musí odpovídat svojí strukturou položek rozdělení dle následujících účetních položek – služby, hardware a software.</w:t>
      </w:r>
    </w:p>
    <w:p w:rsidR="00924158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i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Za doručení faktury se považuje den předání f</w:t>
      </w:r>
      <w:r w:rsidR="00F67DB6" w:rsidRPr="00351AC3">
        <w:rPr>
          <w:rFonts w:ascii="Georgia" w:hAnsi="Georgia"/>
          <w:sz w:val="20"/>
          <w:szCs w:val="20"/>
          <w:lang w:val="cs-CZ"/>
        </w:rPr>
        <w:t>aktury do poštovní evidence MZV</w:t>
      </w:r>
      <w:r w:rsidRPr="00351AC3">
        <w:rPr>
          <w:rFonts w:ascii="Georgia" w:hAnsi="Georgia"/>
          <w:sz w:val="20"/>
          <w:szCs w:val="20"/>
          <w:lang w:val="cs-CZ"/>
        </w:rPr>
        <w:t>, nebo v případě sporu třetí den po jejím dop</w:t>
      </w:r>
      <w:r w:rsidR="00F67DB6" w:rsidRPr="00351AC3">
        <w:rPr>
          <w:rFonts w:ascii="Georgia" w:hAnsi="Georgia"/>
          <w:sz w:val="20"/>
          <w:szCs w:val="20"/>
          <w:lang w:val="cs-CZ"/>
        </w:rPr>
        <w:t>oručeném odeslání dodavatelem</w:t>
      </w:r>
      <w:r w:rsidRPr="00351AC3">
        <w:rPr>
          <w:rFonts w:ascii="Georgia" w:hAnsi="Georgia"/>
          <w:sz w:val="20"/>
          <w:szCs w:val="20"/>
          <w:lang w:val="cs-CZ"/>
        </w:rPr>
        <w:t>.</w:t>
      </w:r>
    </w:p>
    <w:p w:rsidR="006833AE" w:rsidRPr="00351AC3" w:rsidRDefault="00924158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i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>Smluvní strana je oprávněna vrátit ve lhůtě splatnosti druhé smluvní straně fakturu, která nesplňuje výše uvedené náležitosti nebo</w:t>
      </w:r>
      <w:r w:rsidRPr="00351AC3">
        <w:rPr>
          <w:rFonts w:ascii="Georgia" w:hAnsi="Georgia"/>
          <w:b/>
          <w:i/>
          <w:sz w:val="20"/>
          <w:szCs w:val="20"/>
          <w:lang w:val="cs-CZ"/>
        </w:rPr>
        <w:t xml:space="preserve"> </w:t>
      </w:r>
      <w:r w:rsidRPr="00351AC3">
        <w:rPr>
          <w:rFonts w:ascii="Georgia" w:hAnsi="Georgia"/>
          <w:sz w:val="20"/>
          <w:szCs w:val="20"/>
          <w:lang w:val="cs-CZ"/>
        </w:rPr>
        <w:t xml:space="preserve">je jinak neúplná, nedoložená nebo nesprávně </w:t>
      </w:r>
      <w:r w:rsidR="000925F3" w:rsidRPr="00351AC3">
        <w:rPr>
          <w:rFonts w:ascii="Georgia" w:hAnsi="Georgia"/>
          <w:sz w:val="20"/>
          <w:szCs w:val="20"/>
          <w:lang w:val="cs-CZ"/>
        </w:rPr>
        <w:t xml:space="preserve">či neoprávněně </w:t>
      </w:r>
      <w:r w:rsidRPr="00351AC3">
        <w:rPr>
          <w:rFonts w:ascii="Georgia" w:hAnsi="Georgia"/>
          <w:sz w:val="20"/>
          <w:szCs w:val="20"/>
          <w:lang w:val="cs-CZ"/>
        </w:rPr>
        <w:t xml:space="preserve">účtovaná, k opravě nebo vystavení nové faktury, aniž se tím dostane do prodlení se zaplacením; doručením opravené či nové faktury počíná plynout nová lhůta splatnosti. </w:t>
      </w:r>
    </w:p>
    <w:p w:rsidR="00660E00" w:rsidRPr="00351AC3" w:rsidRDefault="006833AE" w:rsidP="00727F7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Georgia" w:hAnsi="Georgia"/>
          <w:sz w:val="20"/>
          <w:szCs w:val="20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t xml:space="preserve">Splatnost faktury musí být nejméně 21 dnů. </w:t>
      </w:r>
      <w:r w:rsidR="00924158" w:rsidRPr="00351AC3">
        <w:rPr>
          <w:rFonts w:ascii="Georgia" w:hAnsi="Georgia"/>
          <w:sz w:val="20"/>
          <w:szCs w:val="20"/>
          <w:lang w:val="cs-CZ"/>
        </w:rPr>
        <w:t xml:space="preserve">Faktura je zaplacena odepsáním příslušné částky z účtu </w:t>
      </w:r>
      <w:r w:rsidRPr="00351AC3">
        <w:rPr>
          <w:rFonts w:ascii="Georgia" w:hAnsi="Georgia"/>
          <w:sz w:val="20"/>
          <w:szCs w:val="20"/>
          <w:lang w:val="cs-CZ"/>
        </w:rPr>
        <w:t xml:space="preserve">strany povinné </w:t>
      </w:r>
      <w:r w:rsidR="00924158" w:rsidRPr="00351AC3">
        <w:rPr>
          <w:rFonts w:ascii="Georgia" w:hAnsi="Georgia"/>
          <w:sz w:val="20"/>
          <w:szCs w:val="20"/>
          <w:lang w:val="cs-CZ"/>
        </w:rPr>
        <w:t xml:space="preserve">ve prospěch účtu </w:t>
      </w:r>
      <w:r w:rsidRPr="00351AC3">
        <w:rPr>
          <w:rFonts w:ascii="Georgia" w:hAnsi="Georgia"/>
          <w:sz w:val="20"/>
          <w:szCs w:val="20"/>
          <w:lang w:val="cs-CZ"/>
        </w:rPr>
        <w:t>strany oprávněné</w:t>
      </w:r>
      <w:r w:rsidR="00924158" w:rsidRPr="00351AC3">
        <w:rPr>
          <w:rFonts w:ascii="Georgia" w:hAnsi="Georgia"/>
          <w:sz w:val="20"/>
          <w:szCs w:val="20"/>
          <w:lang w:val="cs-CZ"/>
        </w:rPr>
        <w:t>, uvedené na faktuře.</w:t>
      </w:r>
    </w:p>
    <w:p w:rsidR="00660E00" w:rsidRPr="00351AC3" w:rsidRDefault="00660E00" w:rsidP="00727F7B">
      <w:pPr>
        <w:spacing w:before="120" w:after="120"/>
        <w:jc w:val="both"/>
        <w:rPr>
          <w:rFonts w:ascii="Georgia" w:hAnsi="Georgia"/>
          <w:sz w:val="20"/>
          <w:szCs w:val="20"/>
          <w:lang w:val="cs-CZ"/>
        </w:rPr>
      </w:pPr>
    </w:p>
    <w:p w:rsidR="00660E00" w:rsidRPr="00351AC3" w:rsidRDefault="00660E00" w:rsidP="00727F7B">
      <w:pPr>
        <w:spacing w:before="120" w:after="120"/>
        <w:jc w:val="both"/>
        <w:rPr>
          <w:rFonts w:ascii="Georgia" w:hAnsi="Georgia"/>
          <w:b/>
          <w:sz w:val="20"/>
          <w:szCs w:val="20"/>
          <w:u w:val="single"/>
          <w:lang w:val="cs-CZ"/>
        </w:rPr>
      </w:pPr>
      <w:r w:rsidRPr="00351AC3">
        <w:rPr>
          <w:rFonts w:ascii="Georgia" w:hAnsi="Georgia"/>
          <w:sz w:val="20"/>
          <w:szCs w:val="20"/>
          <w:lang w:val="cs-CZ"/>
        </w:rPr>
        <w:br w:type="page"/>
      </w:r>
      <w:r w:rsidRPr="00351AC3">
        <w:rPr>
          <w:rFonts w:ascii="Georgia" w:hAnsi="Georgia"/>
          <w:b/>
          <w:sz w:val="20"/>
          <w:szCs w:val="20"/>
          <w:u w:val="single"/>
          <w:lang w:val="cs-CZ"/>
        </w:rPr>
        <w:lastRenderedPageBreak/>
        <w:t>Příloha č. 2 ke smlouvě č.</w:t>
      </w:r>
      <w:proofErr w:type="spellStart"/>
      <w:r w:rsidRPr="00351AC3">
        <w:rPr>
          <w:rFonts w:ascii="Georgia" w:hAnsi="Georgia"/>
          <w:b/>
          <w:sz w:val="20"/>
          <w:szCs w:val="20"/>
          <w:u w:val="single"/>
          <w:lang w:val="cs-CZ"/>
        </w:rPr>
        <w:t>j</w:t>
      </w:r>
      <w:proofErr w:type="spellEnd"/>
      <w:r w:rsidRPr="00351AC3">
        <w:rPr>
          <w:rFonts w:ascii="Georgia" w:hAnsi="Georgia"/>
          <w:b/>
          <w:sz w:val="20"/>
          <w:szCs w:val="20"/>
          <w:u w:val="single"/>
          <w:lang w:val="cs-CZ"/>
        </w:rPr>
        <w:t>.</w:t>
      </w:r>
      <w:r w:rsidR="00727F7B">
        <w:rPr>
          <w:rFonts w:ascii="Georgia" w:hAnsi="Georgia"/>
          <w:b/>
          <w:sz w:val="20"/>
          <w:szCs w:val="20"/>
          <w:u w:val="single"/>
          <w:lang w:val="cs-CZ"/>
        </w:rPr>
        <w:t xml:space="preserve"> 109217/2016-</w:t>
      </w:r>
      <w:proofErr w:type="spellStart"/>
      <w:r w:rsidR="00727F7B">
        <w:rPr>
          <w:rFonts w:ascii="Georgia" w:hAnsi="Georgia"/>
          <w:b/>
          <w:sz w:val="20"/>
          <w:szCs w:val="20"/>
          <w:u w:val="single"/>
          <w:lang w:val="cs-CZ"/>
        </w:rPr>
        <w:t>OAZI</w:t>
      </w:r>
      <w:proofErr w:type="spellEnd"/>
    </w:p>
    <w:p w:rsidR="00660E00" w:rsidRPr="00351AC3" w:rsidRDefault="005C7184" w:rsidP="00727F7B">
      <w:pPr>
        <w:spacing w:before="120" w:after="120"/>
        <w:jc w:val="both"/>
        <w:rPr>
          <w:rFonts w:ascii="Georgia" w:hAnsi="Georgia"/>
          <w:sz w:val="20"/>
          <w:szCs w:val="20"/>
          <w:lang w:val="cs-CZ"/>
        </w:rPr>
      </w:pPr>
      <w:r>
        <w:rPr>
          <w:rFonts w:ascii="Georgia" w:hAnsi="Georgia"/>
          <w:b/>
          <w:sz w:val="20"/>
          <w:szCs w:val="20"/>
          <w:lang w:val="cs-CZ"/>
        </w:rPr>
        <w:t>Zadávací podmínky MZV a n</w:t>
      </w:r>
      <w:r w:rsidR="00727F7B">
        <w:rPr>
          <w:rFonts w:ascii="Georgia" w:hAnsi="Georgia"/>
          <w:b/>
          <w:sz w:val="20"/>
          <w:szCs w:val="20"/>
          <w:lang w:val="cs-CZ"/>
        </w:rPr>
        <w:t xml:space="preserve">abídka </w:t>
      </w:r>
      <w:r>
        <w:rPr>
          <w:rFonts w:ascii="Georgia" w:hAnsi="Georgia"/>
          <w:b/>
          <w:sz w:val="20"/>
          <w:szCs w:val="20"/>
          <w:lang w:val="cs-CZ"/>
        </w:rPr>
        <w:t>uchazeče/</w:t>
      </w:r>
      <w:r w:rsidR="00727F7B">
        <w:rPr>
          <w:rFonts w:ascii="Georgia" w:hAnsi="Georgia"/>
          <w:b/>
          <w:sz w:val="20"/>
          <w:szCs w:val="20"/>
          <w:lang w:val="cs-CZ"/>
        </w:rPr>
        <w:t>dodavatele</w:t>
      </w:r>
    </w:p>
    <w:p w:rsidR="00660E00" w:rsidRPr="00351AC3" w:rsidRDefault="00660E00" w:rsidP="00727F7B">
      <w:pPr>
        <w:spacing w:before="120" w:after="120"/>
        <w:jc w:val="both"/>
        <w:rPr>
          <w:rFonts w:ascii="Georgia" w:hAnsi="Georgia"/>
          <w:i/>
          <w:sz w:val="20"/>
          <w:szCs w:val="20"/>
          <w:lang w:val="cs-CZ"/>
        </w:rPr>
      </w:pPr>
    </w:p>
    <w:p w:rsidR="00660E00" w:rsidRPr="00351AC3" w:rsidRDefault="00660E00" w:rsidP="00727F7B">
      <w:pPr>
        <w:spacing w:before="120" w:after="120"/>
        <w:jc w:val="both"/>
        <w:rPr>
          <w:rFonts w:ascii="Georgia" w:hAnsi="Georgia"/>
          <w:sz w:val="20"/>
          <w:szCs w:val="20"/>
          <w:lang w:val="cs-CZ"/>
        </w:rPr>
      </w:pPr>
    </w:p>
    <w:p w:rsidR="00660E00" w:rsidRPr="00351AC3" w:rsidRDefault="00660E00" w:rsidP="00727F7B">
      <w:pPr>
        <w:spacing w:before="120" w:after="120"/>
        <w:jc w:val="both"/>
        <w:rPr>
          <w:rFonts w:ascii="Georgia" w:hAnsi="Georgia"/>
          <w:i/>
          <w:sz w:val="20"/>
          <w:szCs w:val="20"/>
          <w:lang w:val="cs-CZ"/>
        </w:rPr>
      </w:pPr>
    </w:p>
    <w:p w:rsidR="002972E0" w:rsidRPr="00351AC3" w:rsidRDefault="002972E0" w:rsidP="00727F7B">
      <w:pPr>
        <w:spacing w:before="120" w:after="120"/>
        <w:rPr>
          <w:rFonts w:ascii="Georgia" w:hAnsi="Georgia"/>
          <w:sz w:val="20"/>
          <w:szCs w:val="20"/>
          <w:lang w:val="cs-CZ" w:eastAsia="cs-CZ"/>
        </w:rPr>
      </w:pPr>
    </w:p>
    <w:p w:rsidR="002972E0" w:rsidRPr="00351AC3" w:rsidRDefault="002972E0" w:rsidP="00727F7B">
      <w:pPr>
        <w:spacing w:before="120" w:after="120"/>
        <w:rPr>
          <w:rFonts w:ascii="Georgia" w:hAnsi="Georgia"/>
          <w:sz w:val="20"/>
          <w:szCs w:val="20"/>
          <w:lang w:val="cs-CZ" w:eastAsia="cs-CZ"/>
        </w:rPr>
      </w:pPr>
    </w:p>
    <w:sectPr w:rsidR="002972E0" w:rsidRPr="00351AC3" w:rsidSect="008D049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F76"/>
    <w:multiLevelType w:val="multilevel"/>
    <w:tmpl w:val="D11CA61C"/>
    <w:lvl w:ilvl="0">
      <w:start w:val="1"/>
      <w:numFmt w:val="upperRoman"/>
      <w:pStyle w:val="Smlouvalnek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pStyle w:val="Smlouvaodstavec"/>
      <w:suff w:val="space"/>
      <w:lvlText w:val="6"/>
      <w:lvlJc w:val="left"/>
      <w:pPr>
        <w:ind w:left="851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2.%3."/>
      <w:lvlJc w:val="left"/>
      <w:pPr>
        <w:ind w:left="1134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A5227C8"/>
    <w:multiLevelType w:val="hybridMultilevel"/>
    <w:tmpl w:val="9C76EEA0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DC147CB"/>
    <w:multiLevelType w:val="multilevel"/>
    <w:tmpl w:val="8738186C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1D064C"/>
    <w:multiLevelType w:val="hybridMultilevel"/>
    <w:tmpl w:val="2AD69FAC"/>
    <w:lvl w:ilvl="0" w:tplc="0405000F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7734278"/>
    <w:multiLevelType w:val="multilevel"/>
    <w:tmpl w:val="6EA0634A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1E49C4"/>
    <w:multiLevelType w:val="hybridMultilevel"/>
    <w:tmpl w:val="A8FA3264"/>
    <w:lvl w:ilvl="0" w:tplc="FB860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84D2B43"/>
    <w:multiLevelType w:val="multilevel"/>
    <w:tmpl w:val="9FC60C0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952A52"/>
    <w:multiLevelType w:val="hybridMultilevel"/>
    <w:tmpl w:val="9606EB0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B073B79"/>
    <w:multiLevelType w:val="hybridMultilevel"/>
    <w:tmpl w:val="D040D74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C5741"/>
    <w:multiLevelType w:val="multilevel"/>
    <w:tmpl w:val="445C02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A26839"/>
    <w:multiLevelType w:val="hybridMultilevel"/>
    <w:tmpl w:val="99B6699C"/>
    <w:lvl w:ilvl="0" w:tplc="1BFAB2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90790247"/>
  </w:docVars>
  <w:rsids>
    <w:rsidRoot w:val="006204EF"/>
    <w:rsid w:val="00000419"/>
    <w:rsid w:val="00007713"/>
    <w:rsid w:val="00013A4B"/>
    <w:rsid w:val="000169BA"/>
    <w:rsid w:val="00024153"/>
    <w:rsid w:val="00035AC5"/>
    <w:rsid w:val="00042BC8"/>
    <w:rsid w:val="00043171"/>
    <w:rsid w:val="00051686"/>
    <w:rsid w:val="00065870"/>
    <w:rsid w:val="00075F9A"/>
    <w:rsid w:val="000840E4"/>
    <w:rsid w:val="00084EBF"/>
    <w:rsid w:val="00090E0A"/>
    <w:rsid w:val="000925F3"/>
    <w:rsid w:val="000A69D2"/>
    <w:rsid w:val="000B1A0F"/>
    <w:rsid w:val="000B3013"/>
    <w:rsid w:val="000B5B2F"/>
    <w:rsid w:val="000C23AD"/>
    <w:rsid w:val="000C5067"/>
    <w:rsid w:val="000D0CC5"/>
    <w:rsid w:val="000E69CF"/>
    <w:rsid w:val="000F2DD9"/>
    <w:rsid w:val="000F5023"/>
    <w:rsid w:val="001337A6"/>
    <w:rsid w:val="00136E6B"/>
    <w:rsid w:val="001441EB"/>
    <w:rsid w:val="00146729"/>
    <w:rsid w:val="00147F14"/>
    <w:rsid w:val="00151E43"/>
    <w:rsid w:val="00155E70"/>
    <w:rsid w:val="00156BD2"/>
    <w:rsid w:val="0019720C"/>
    <w:rsid w:val="001A7E4E"/>
    <w:rsid w:val="001B1545"/>
    <w:rsid w:val="001C0967"/>
    <w:rsid w:val="001C0F70"/>
    <w:rsid w:val="001C1634"/>
    <w:rsid w:val="001C44FB"/>
    <w:rsid w:val="001C4A92"/>
    <w:rsid w:val="001D4336"/>
    <w:rsid w:val="001D6A34"/>
    <w:rsid w:val="001E52A6"/>
    <w:rsid w:val="001E58BF"/>
    <w:rsid w:val="001F1530"/>
    <w:rsid w:val="001F2C68"/>
    <w:rsid w:val="001F4577"/>
    <w:rsid w:val="001F4BBB"/>
    <w:rsid w:val="001F52C2"/>
    <w:rsid w:val="001F6237"/>
    <w:rsid w:val="001F677B"/>
    <w:rsid w:val="00204C0C"/>
    <w:rsid w:val="0020508B"/>
    <w:rsid w:val="00275371"/>
    <w:rsid w:val="00276391"/>
    <w:rsid w:val="00290408"/>
    <w:rsid w:val="002972E0"/>
    <w:rsid w:val="002B04C7"/>
    <w:rsid w:val="002B2712"/>
    <w:rsid w:val="002B3B2F"/>
    <w:rsid w:val="002B63D4"/>
    <w:rsid w:val="002C317E"/>
    <w:rsid w:val="002D5BA2"/>
    <w:rsid w:val="002D7DFB"/>
    <w:rsid w:val="002E491E"/>
    <w:rsid w:val="002E53A1"/>
    <w:rsid w:val="002F5545"/>
    <w:rsid w:val="003060C5"/>
    <w:rsid w:val="00306B19"/>
    <w:rsid w:val="003139D9"/>
    <w:rsid w:val="00324272"/>
    <w:rsid w:val="00326446"/>
    <w:rsid w:val="0033328D"/>
    <w:rsid w:val="00334A9F"/>
    <w:rsid w:val="00350682"/>
    <w:rsid w:val="00351AC3"/>
    <w:rsid w:val="0035342F"/>
    <w:rsid w:val="00367ABE"/>
    <w:rsid w:val="003751C9"/>
    <w:rsid w:val="0038224F"/>
    <w:rsid w:val="0039466D"/>
    <w:rsid w:val="0039514E"/>
    <w:rsid w:val="003A4CF6"/>
    <w:rsid w:val="003A763C"/>
    <w:rsid w:val="003B0531"/>
    <w:rsid w:val="003B2EAE"/>
    <w:rsid w:val="003D296E"/>
    <w:rsid w:val="003D4D2D"/>
    <w:rsid w:val="003E6084"/>
    <w:rsid w:val="00402B75"/>
    <w:rsid w:val="00404CBF"/>
    <w:rsid w:val="00405557"/>
    <w:rsid w:val="00405DAA"/>
    <w:rsid w:val="00405DD2"/>
    <w:rsid w:val="00407A44"/>
    <w:rsid w:val="00413D94"/>
    <w:rsid w:val="00414888"/>
    <w:rsid w:val="0041768C"/>
    <w:rsid w:val="004243CD"/>
    <w:rsid w:val="00443BAA"/>
    <w:rsid w:val="004444C3"/>
    <w:rsid w:val="00452655"/>
    <w:rsid w:val="004604A1"/>
    <w:rsid w:val="00464FFD"/>
    <w:rsid w:val="00466735"/>
    <w:rsid w:val="00471A62"/>
    <w:rsid w:val="004A3785"/>
    <w:rsid w:val="004A55A5"/>
    <w:rsid w:val="004B034F"/>
    <w:rsid w:val="004B158D"/>
    <w:rsid w:val="004B586C"/>
    <w:rsid w:val="004C61DF"/>
    <w:rsid w:val="004D1701"/>
    <w:rsid w:val="004E22E9"/>
    <w:rsid w:val="004F2075"/>
    <w:rsid w:val="004F7732"/>
    <w:rsid w:val="00503CE2"/>
    <w:rsid w:val="0050481D"/>
    <w:rsid w:val="00505951"/>
    <w:rsid w:val="00505EBC"/>
    <w:rsid w:val="00514A53"/>
    <w:rsid w:val="00527629"/>
    <w:rsid w:val="0053665F"/>
    <w:rsid w:val="005419E6"/>
    <w:rsid w:val="00545291"/>
    <w:rsid w:val="005536A5"/>
    <w:rsid w:val="005605D8"/>
    <w:rsid w:val="00573E83"/>
    <w:rsid w:val="00582924"/>
    <w:rsid w:val="00583473"/>
    <w:rsid w:val="00586833"/>
    <w:rsid w:val="005A6A11"/>
    <w:rsid w:val="005B4AD5"/>
    <w:rsid w:val="005B6DD3"/>
    <w:rsid w:val="005B7881"/>
    <w:rsid w:val="005C353D"/>
    <w:rsid w:val="005C7184"/>
    <w:rsid w:val="005E7CEB"/>
    <w:rsid w:val="005E7D1F"/>
    <w:rsid w:val="005F363C"/>
    <w:rsid w:val="00606C91"/>
    <w:rsid w:val="00607DDE"/>
    <w:rsid w:val="006118E8"/>
    <w:rsid w:val="00612824"/>
    <w:rsid w:val="006204EF"/>
    <w:rsid w:val="00625EBB"/>
    <w:rsid w:val="00634B17"/>
    <w:rsid w:val="0063574F"/>
    <w:rsid w:val="00642450"/>
    <w:rsid w:val="00650D83"/>
    <w:rsid w:val="00652059"/>
    <w:rsid w:val="00660E00"/>
    <w:rsid w:val="0066297F"/>
    <w:rsid w:val="0067418E"/>
    <w:rsid w:val="006833AE"/>
    <w:rsid w:val="00696C97"/>
    <w:rsid w:val="006E14F4"/>
    <w:rsid w:val="006F06CF"/>
    <w:rsid w:val="006F1E01"/>
    <w:rsid w:val="00706A02"/>
    <w:rsid w:val="00713127"/>
    <w:rsid w:val="007137A6"/>
    <w:rsid w:val="00717B10"/>
    <w:rsid w:val="00722B3B"/>
    <w:rsid w:val="00727F7B"/>
    <w:rsid w:val="007440B9"/>
    <w:rsid w:val="00761D8D"/>
    <w:rsid w:val="00764918"/>
    <w:rsid w:val="0076772F"/>
    <w:rsid w:val="00770BBC"/>
    <w:rsid w:val="00770CD9"/>
    <w:rsid w:val="0077122E"/>
    <w:rsid w:val="007729BB"/>
    <w:rsid w:val="00776167"/>
    <w:rsid w:val="007801BB"/>
    <w:rsid w:val="007A0EB5"/>
    <w:rsid w:val="007B632B"/>
    <w:rsid w:val="007B75B5"/>
    <w:rsid w:val="007D5617"/>
    <w:rsid w:val="007D5798"/>
    <w:rsid w:val="007E619F"/>
    <w:rsid w:val="0081520D"/>
    <w:rsid w:val="008216F3"/>
    <w:rsid w:val="008266AF"/>
    <w:rsid w:val="00831578"/>
    <w:rsid w:val="00835DB7"/>
    <w:rsid w:val="00836E8D"/>
    <w:rsid w:val="00842A02"/>
    <w:rsid w:val="00852527"/>
    <w:rsid w:val="00853321"/>
    <w:rsid w:val="00853915"/>
    <w:rsid w:val="00865FAB"/>
    <w:rsid w:val="0087125C"/>
    <w:rsid w:val="008779C9"/>
    <w:rsid w:val="008921F8"/>
    <w:rsid w:val="00896790"/>
    <w:rsid w:val="008B062B"/>
    <w:rsid w:val="008C0980"/>
    <w:rsid w:val="008C59A5"/>
    <w:rsid w:val="008D0491"/>
    <w:rsid w:val="008D3E01"/>
    <w:rsid w:val="008E1395"/>
    <w:rsid w:val="009229FD"/>
    <w:rsid w:val="00924158"/>
    <w:rsid w:val="00926D6A"/>
    <w:rsid w:val="009320A6"/>
    <w:rsid w:val="00934009"/>
    <w:rsid w:val="00934371"/>
    <w:rsid w:val="009350A2"/>
    <w:rsid w:val="00935E65"/>
    <w:rsid w:val="00944D0B"/>
    <w:rsid w:val="00953CC6"/>
    <w:rsid w:val="00956EA3"/>
    <w:rsid w:val="00965500"/>
    <w:rsid w:val="00985B58"/>
    <w:rsid w:val="00985FBE"/>
    <w:rsid w:val="00990BEF"/>
    <w:rsid w:val="00995889"/>
    <w:rsid w:val="009B0B11"/>
    <w:rsid w:val="009C2169"/>
    <w:rsid w:val="009C499E"/>
    <w:rsid w:val="009E13F8"/>
    <w:rsid w:val="009E2EC0"/>
    <w:rsid w:val="009E41BD"/>
    <w:rsid w:val="009F28A5"/>
    <w:rsid w:val="00A10DBB"/>
    <w:rsid w:val="00A136B7"/>
    <w:rsid w:val="00A16B2B"/>
    <w:rsid w:val="00A352DB"/>
    <w:rsid w:val="00A41067"/>
    <w:rsid w:val="00A42F56"/>
    <w:rsid w:val="00A4711F"/>
    <w:rsid w:val="00A561F9"/>
    <w:rsid w:val="00A573E2"/>
    <w:rsid w:val="00A63876"/>
    <w:rsid w:val="00A7516C"/>
    <w:rsid w:val="00A877EB"/>
    <w:rsid w:val="00A910DC"/>
    <w:rsid w:val="00A953F2"/>
    <w:rsid w:val="00AB4BCC"/>
    <w:rsid w:val="00AC0BF4"/>
    <w:rsid w:val="00AC790A"/>
    <w:rsid w:val="00AD7A15"/>
    <w:rsid w:val="00AF4BC1"/>
    <w:rsid w:val="00B00DDE"/>
    <w:rsid w:val="00B015B4"/>
    <w:rsid w:val="00B02E9A"/>
    <w:rsid w:val="00B11C1A"/>
    <w:rsid w:val="00B13B35"/>
    <w:rsid w:val="00B24825"/>
    <w:rsid w:val="00B24EE1"/>
    <w:rsid w:val="00B27228"/>
    <w:rsid w:val="00B32E3A"/>
    <w:rsid w:val="00B34015"/>
    <w:rsid w:val="00B35811"/>
    <w:rsid w:val="00B370E2"/>
    <w:rsid w:val="00B37581"/>
    <w:rsid w:val="00B43D80"/>
    <w:rsid w:val="00B546F7"/>
    <w:rsid w:val="00B61BDB"/>
    <w:rsid w:val="00B8538B"/>
    <w:rsid w:val="00B85465"/>
    <w:rsid w:val="00B87DF7"/>
    <w:rsid w:val="00BA0B77"/>
    <w:rsid w:val="00BA2660"/>
    <w:rsid w:val="00BA499E"/>
    <w:rsid w:val="00BA5C32"/>
    <w:rsid w:val="00BB1570"/>
    <w:rsid w:val="00BB1689"/>
    <w:rsid w:val="00BC57F2"/>
    <w:rsid w:val="00BF342F"/>
    <w:rsid w:val="00C001FB"/>
    <w:rsid w:val="00C00B6F"/>
    <w:rsid w:val="00C0116A"/>
    <w:rsid w:val="00C0451A"/>
    <w:rsid w:val="00C1729E"/>
    <w:rsid w:val="00C17309"/>
    <w:rsid w:val="00C23D3D"/>
    <w:rsid w:val="00C34B3A"/>
    <w:rsid w:val="00C370D2"/>
    <w:rsid w:val="00C41EB4"/>
    <w:rsid w:val="00C42479"/>
    <w:rsid w:val="00C44B7F"/>
    <w:rsid w:val="00C50D2D"/>
    <w:rsid w:val="00C52DB2"/>
    <w:rsid w:val="00C53352"/>
    <w:rsid w:val="00C823B3"/>
    <w:rsid w:val="00C8251A"/>
    <w:rsid w:val="00C8299B"/>
    <w:rsid w:val="00C90F82"/>
    <w:rsid w:val="00CA19CE"/>
    <w:rsid w:val="00CA6769"/>
    <w:rsid w:val="00CB0C6F"/>
    <w:rsid w:val="00CB1FF0"/>
    <w:rsid w:val="00CC4761"/>
    <w:rsid w:val="00D14A30"/>
    <w:rsid w:val="00D20605"/>
    <w:rsid w:val="00D21895"/>
    <w:rsid w:val="00D37795"/>
    <w:rsid w:val="00D45084"/>
    <w:rsid w:val="00D4614D"/>
    <w:rsid w:val="00D51B21"/>
    <w:rsid w:val="00D64357"/>
    <w:rsid w:val="00D72DFE"/>
    <w:rsid w:val="00D76B3C"/>
    <w:rsid w:val="00D77F59"/>
    <w:rsid w:val="00D84F21"/>
    <w:rsid w:val="00D964C1"/>
    <w:rsid w:val="00DA0BC7"/>
    <w:rsid w:val="00DA3654"/>
    <w:rsid w:val="00DB4EA7"/>
    <w:rsid w:val="00DE3FF5"/>
    <w:rsid w:val="00DE6D11"/>
    <w:rsid w:val="00DF7050"/>
    <w:rsid w:val="00E00B9C"/>
    <w:rsid w:val="00E06C9A"/>
    <w:rsid w:val="00E24C42"/>
    <w:rsid w:val="00E30BCD"/>
    <w:rsid w:val="00E43B98"/>
    <w:rsid w:val="00E44A1F"/>
    <w:rsid w:val="00E507CA"/>
    <w:rsid w:val="00E51F6A"/>
    <w:rsid w:val="00E75F6F"/>
    <w:rsid w:val="00E774E0"/>
    <w:rsid w:val="00E83020"/>
    <w:rsid w:val="00E841A7"/>
    <w:rsid w:val="00EA71D2"/>
    <w:rsid w:val="00EA7FC6"/>
    <w:rsid w:val="00EB37B9"/>
    <w:rsid w:val="00EB7D4C"/>
    <w:rsid w:val="00EC6F7F"/>
    <w:rsid w:val="00ED1971"/>
    <w:rsid w:val="00ED2492"/>
    <w:rsid w:val="00ED46EA"/>
    <w:rsid w:val="00EE7A1B"/>
    <w:rsid w:val="00F019C0"/>
    <w:rsid w:val="00F03CB1"/>
    <w:rsid w:val="00F110EE"/>
    <w:rsid w:val="00F12A63"/>
    <w:rsid w:val="00F16621"/>
    <w:rsid w:val="00F21CBA"/>
    <w:rsid w:val="00F25B6D"/>
    <w:rsid w:val="00F4260F"/>
    <w:rsid w:val="00F47A19"/>
    <w:rsid w:val="00F51CCA"/>
    <w:rsid w:val="00F54488"/>
    <w:rsid w:val="00F61E3F"/>
    <w:rsid w:val="00F673A2"/>
    <w:rsid w:val="00F67DB6"/>
    <w:rsid w:val="00F823CE"/>
    <w:rsid w:val="00F86AFA"/>
    <w:rsid w:val="00F97943"/>
    <w:rsid w:val="00FA0C3D"/>
    <w:rsid w:val="00FA61A5"/>
    <w:rsid w:val="00FB2317"/>
    <w:rsid w:val="00FB2B89"/>
    <w:rsid w:val="00FB3E37"/>
    <w:rsid w:val="00FB6A59"/>
    <w:rsid w:val="00FC5679"/>
    <w:rsid w:val="00FD5C16"/>
    <w:rsid w:val="00FE77F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olor w:val="000000"/>
      <w:sz w:val="24"/>
      <w:szCs w:val="24"/>
      <w:lang w:val="en-GB" w:eastAsia="ja-JP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qFormat/>
    <w:rsid w:val="00545291"/>
    <w:pPr>
      <w:keepNext/>
      <w:jc w:val="both"/>
      <w:outlineLvl w:val="1"/>
    </w:pPr>
    <w:rPr>
      <w:rFonts w:ascii="Garamond" w:eastAsia="Times New Roman" w:hAnsi="Garamond"/>
      <w:b/>
      <w:color w:val="auto"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0F2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rsid w:val="00E00B9C"/>
    <w:pPr>
      <w:spacing w:line="480" w:lineRule="auto"/>
      <w:jc w:val="both"/>
    </w:pPr>
    <w:rPr>
      <w:color w:val="auto"/>
      <w:szCs w:val="20"/>
      <w:lang w:val="en-US" w:eastAsia="en-US"/>
    </w:rPr>
  </w:style>
  <w:style w:type="paragraph" w:customStyle="1" w:styleId="Styl2">
    <w:name w:val="Styl2"/>
    <w:basedOn w:val="Normln"/>
    <w:rsid w:val="000B3013"/>
    <w:pPr>
      <w:autoSpaceDE w:val="0"/>
      <w:autoSpaceDN w:val="0"/>
      <w:adjustRightInd w:val="0"/>
      <w:spacing w:line="480" w:lineRule="auto"/>
      <w:jc w:val="both"/>
    </w:pPr>
  </w:style>
  <w:style w:type="paragraph" w:styleId="Textbubliny">
    <w:name w:val="Balloon Text"/>
    <w:basedOn w:val="Normln"/>
    <w:semiHidden/>
    <w:rsid w:val="00A471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75F6F"/>
    <w:rPr>
      <w:sz w:val="16"/>
      <w:szCs w:val="16"/>
    </w:rPr>
  </w:style>
  <w:style w:type="paragraph" w:styleId="Textkomente">
    <w:name w:val="annotation text"/>
    <w:basedOn w:val="Normln"/>
    <w:semiHidden/>
    <w:rsid w:val="00E75F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F6F"/>
    <w:rPr>
      <w:b/>
      <w:bCs/>
    </w:rPr>
  </w:style>
  <w:style w:type="character" w:customStyle="1" w:styleId="NzevChar">
    <w:name w:val="Název Char"/>
    <w:link w:val="Nzev"/>
    <w:rsid w:val="00924158"/>
    <w:rPr>
      <w:rFonts w:ascii="Arial" w:eastAsia="Calibri" w:hAnsi="Arial"/>
      <w:sz w:val="22"/>
      <w:lang w:bidi="ar-SA"/>
    </w:rPr>
  </w:style>
  <w:style w:type="paragraph" w:styleId="Nzev">
    <w:name w:val="Title"/>
    <w:basedOn w:val="Normln"/>
    <w:next w:val="Normln"/>
    <w:link w:val="NzevChar"/>
    <w:qFormat/>
    <w:rsid w:val="00924158"/>
    <w:pPr>
      <w:spacing w:before="240" w:after="60" w:line="276" w:lineRule="auto"/>
      <w:jc w:val="center"/>
      <w:outlineLvl w:val="0"/>
    </w:pPr>
    <w:rPr>
      <w:rFonts w:ascii="Arial" w:eastAsia="Calibri" w:hAnsi="Arial"/>
      <w:color w:val="auto"/>
      <w:sz w:val="22"/>
      <w:szCs w:val="20"/>
      <w:lang w:val="x-none" w:eastAsia="x-none"/>
    </w:rPr>
  </w:style>
  <w:style w:type="paragraph" w:styleId="Zkladntext">
    <w:name w:val="Body Text"/>
    <w:basedOn w:val="Normln"/>
    <w:rsid w:val="005B7881"/>
    <w:pPr>
      <w:jc w:val="both"/>
    </w:pPr>
    <w:rPr>
      <w:rFonts w:ascii="Arial" w:eastAsia="Times New Roman" w:hAnsi="Arial"/>
      <w:color w:val="auto"/>
      <w:szCs w:val="20"/>
      <w:lang w:val="cs-CZ" w:eastAsia="cs-CZ"/>
    </w:rPr>
  </w:style>
  <w:style w:type="paragraph" w:customStyle="1" w:styleId="Smlouvaodstavec">
    <w:name w:val="Smlouva odstavec"/>
    <w:basedOn w:val="Normln"/>
    <w:rsid w:val="000F2DD9"/>
    <w:pPr>
      <w:numPr>
        <w:ilvl w:val="1"/>
        <w:numId w:val="6"/>
      </w:numPr>
      <w:spacing w:before="120"/>
    </w:pPr>
    <w:rPr>
      <w:rFonts w:ascii="Arial" w:eastAsia="Times New Roman" w:hAnsi="Arial"/>
      <w:color w:val="auto"/>
      <w:sz w:val="22"/>
      <w:lang w:val="cs-CZ" w:eastAsia="cs-CZ"/>
    </w:rPr>
  </w:style>
  <w:style w:type="paragraph" w:customStyle="1" w:styleId="Smlouvalnek">
    <w:name w:val="Smlouva článek"/>
    <w:basedOn w:val="Normln"/>
    <w:next w:val="Smlouvaodstavec"/>
    <w:rsid w:val="000F2DD9"/>
    <w:pPr>
      <w:keepNext/>
      <w:numPr>
        <w:numId w:val="6"/>
      </w:numPr>
      <w:spacing w:before="480" w:after="120"/>
      <w:jc w:val="center"/>
    </w:pPr>
    <w:rPr>
      <w:rFonts w:ascii="Arial" w:eastAsia="Times New Roman" w:hAnsi="Arial"/>
      <w:b/>
      <w:color w:val="auto"/>
      <w:lang w:val="cs-CZ" w:eastAsia="cs-CZ"/>
    </w:rPr>
  </w:style>
  <w:style w:type="paragraph" w:customStyle="1" w:styleId="SBSSmlouva">
    <w:name w:val="SBS Smlouva"/>
    <w:basedOn w:val="Normln"/>
    <w:rsid w:val="000F2DD9"/>
    <w:pPr>
      <w:numPr>
        <w:numId w:val="7"/>
      </w:numPr>
      <w:spacing w:before="120"/>
    </w:pPr>
    <w:rPr>
      <w:rFonts w:ascii="Arial" w:eastAsia="Times New Roman" w:hAnsi="Arial"/>
      <w:color w:val="auto"/>
      <w:sz w:val="22"/>
      <w:lang w:val="cs-CZ" w:eastAsia="cs-CZ"/>
    </w:rPr>
  </w:style>
  <w:style w:type="paragraph" w:styleId="Zkladntextodsazen2">
    <w:name w:val="Body Text Indent 2"/>
    <w:basedOn w:val="Normln"/>
    <w:rsid w:val="00C44B7F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olor w:val="000000"/>
      <w:sz w:val="24"/>
      <w:szCs w:val="24"/>
      <w:lang w:val="en-GB" w:eastAsia="ja-JP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qFormat/>
    <w:rsid w:val="00545291"/>
    <w:pPr>
      <w:keepNext/>
      <w:jc w:val="both"/>
      <w:outlineLvl w:val="1"/>
    </w:pPr>
    <w:rPr>
      <w:rFonts w:ascii="Garamond" w:eastAsia="Times New Roman" w:hAnsi="Garamond"/>
      <w:b/>
      <w:color w:val="auto"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0F2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rsid w:val="00E00B9C"/>
    <w:pPr>
      <w:spacing w:line="480" w:lineRule="auto"/>
      <w:jc w:val="both"/>
    </w:pPr>
    <w:rPr>
      <w:color w:val="auto"/>
      <w:szCs w:val="20"/>
      <w:lang w:val="en-US" w:eastAsia="en-US"/>
    </w:rPr>
  </w:style>
  <w:style w:type="paragraph" w:customStyle="1" w:styleId="Styl2">
    <w:name w:val="Styl2"/>
    <w:basedOn w:val="Normln"/>
    <w:rsid w:val="000B3013"/>
    <w:pPr>
      <w:autoSpaceDE w:val="0"/>
      <w:autoSpaceDN w:val="0"/>
      <w:adjustRightInd w:val="0"/>
      <w:spacing w:line="480" w:lineRule="auto"/>
      <w:jc w:val="both"/>
    </w:pPr>
  </w:style>
  <w:style w:type="paragraph" w:styleId="Textbubliny">
    <w:name w:val="Balloon Text"/>
    <w:basedOn w:val="Normln"/>
    <w:semiHidden/>
    <w:rsid w:val="00A4711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75F6F"/>
    <w:rPr>
      <w:sz w:val="16"/>
      <w:szCs w:val="16"/>
    </w:rPr>
  </w:style>
  <w:style w:type="paragraph" w:styleId="Textkomente">
    <w:name w:val="annotation text"/>
    <w:basedOn w:val="Normln"/>
    <w:semiHidden/>
    <w:rsid w:val="00E75F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F6F"/>
    <w:rPr>
      <w:b/>
      <w:bCs/>
    </w:rPr>
  </w:style>
  <w:style w:type="character" w:customStyle="1" w:styleId="NzevChar">
    <w:name w:val="Název Char"/>
    <w:link w:val="Nzev"/>
    <w:rsid w:val="00924158"/>
    <w:rPr>
      <w:rFonts w:ascii="Arial" w:eastAsia="Calibri" w:hAnsi="Arial"/>
      <w:sz w:val="22"/>
      <w:lang w:bidi="ar-SA"/>
    </w:rPr>
  </w:style>
  <w:style w:type="paragraph" w:styleId="Nzev">
    <w:name w:val="Title"/>
    <w:basedOn w:val="Normln"/>
    <w:next w:val="Normln"/>
    <w:link w:val="NzevChar"/>
    <w:qFormat/>
    <w:rsid w:val="00924158"/>
    <w:pPr>
      <w:spacing w:before="240" w:after="60" w:line="276" w:lineRule="auto"/>
      <w:jc w:val="center"/>
      <w:outlineLvl w:val="0"/>
    </w:pPr>
    <w:rPr>
      <w:rFonts w:ascii="Arial" w:eastAsia="Calibri" w:hAnsi="Arial"/>
      <w:color w:val="auto"/>
      <w:sz w:val="22"/>
      <w:szCs w:val="20"/>
      <w:lang w:val="x-none" w:eastAsia="x-none"/>
    </w:rPr>
  </w:style>
  <w:style w:type="paragraph" w:styleId="Zkladntext">
    <w:name w:val="Body Text"/>
    <w:basedOn w:val="Normln"/>
    <w:rsid w:val="005B7881"/>
    <w:pPr>
      <w:jc w:val="both"/>
    </w:pPr>
    <w:rPr>
      <w:rFonts w:ascii="Arial" w:eastAsia="Times New Roman" w:hAnsi="Arial"/>
      <w:color w:val="auto"/>
      <w:szCs w:val="20"/>
      <w:lang w:val="cs-CZ" w:eastAsia="cs-CZ"/>
    </w:rPr>
  </w:style>
  <w:style w:type="paragraph" w:customStyle="1" w:styleId="Smlouvaodstavec">
    <w:name w:val="Smlouva odstavec"/>
    <w:basedOn w:val="Normln"/>
    <w:rsid w:val="000F2DD9"/>
    <w:pPr>
      <w:numPr>
        <w:ilvl w:val="1"/>
        <w:numId w:val="6"/>
      </w:numPr>
      <w:spacing w:before="120"/>
    </w:pPr>
    <w:rPr>
      <w:rFonts w:ascii="Arial" w:eastAsia="Times New Roman" w:hAnsi="Arial"/>
      <w:color w:val="auto"/>
      <w:sz w:val="22"/>
      <w:lang w:val="cs-CZ" w:eastAsia="cs-CZ"/>
    </w:rPr>
  </w:style>
  <w:style w:type="paragraph" w:customStyle="1" w:styleId="Smlouvalnek">
    <w:name w:val="Smlouva článek"/>
    <w:basedOn w:val="Normln"/>
    <w:next w:val="Smlouvaodstavec"/>
    <w:rsid w:val="000F2DD9"/>
    <w:pPr>
      <w:keepNext/>
      <w:numPr>
        <w:numId w:val="6"/>
      </w:numPr>
      <w:spacing w:before="480" w:after="120"/>
      <w:jc w:val="center"/>
    </w:pPr>
    <w:rPr>
      <w:rFonts w:ascii="Arial" w:eastAsia="Times New Roman" w:hAnsi="Arial"/>
      <w:b/>
      <w:color w:val="auto"/>
      <w:lang w:val="cs-CZ" w:eastAsia="cs-CZ"/>
    </w:rPr>
  </w:style>
  <w:style w:type="paragraph" w:customStyle="1" w:styleId="SBSSmlouva">
    <w:name w:val="SBS Smlouva"/>
    <w:basedOn w:val="Normln"/>
    <w:rsid w:val="000F2DD9"/>
    <w:pPr>
      <w:numPr>
        <w:numId w:val="7"/>
      </w:numPr>
      <w:spacing w:before="120"/>
    </w:pPr>
    <w:rPr>
      <w:rFonts w:ascii="Arial" w:eastAsia="Times New Roman" w:hAnsi="Arial"/>
      <w:color w:val="auto"/>
      <w:sz w:val="22"/>
      <w:lang w:val="cs-CZ" w:eastAsia="cs-CZ"/>
    </w:rPr>
  </w:style>
  <w:style w:type="paragraph" w:styleId="Zkladntextodsazen2">
    <w:name w:val="Body Text Indent 2"/>
    <w:basedOn w:val="Normln"/>
    <w:rsid w:val="00C44B7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2679</Words>
  <Characters>15809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>MZV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creator>pkmochov</dc:creator>
  <cp:lastModifiedBy>HANUŠ Pavel</cp:lastModifiedBy>
  <cp:revision>2</cp:revision>
  <cp:lastPrinted>2016-05-27T12:36:00Z</cp:lastPrinted>
  <dcterms:created xsi:type="dcterms:W3CDTF">2016-08-19T08:09:00Z</dcterms:created>
  <dcterms:modified xsi:type="dcterms:W3CDTF">2016-08-19T08:09:00Z</dcterms:modified>
</cp:coreProperties>
</file>