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6EE" w:rsidRDefault="006326EE" w:rsidP="00F742E2">
      <w:pPr>
        <w:tabs>
          <w:tab w:val="right" w:pos="9356"/>
        </w:tabs>
      </w:pPr>
      <w:r>
        <w:t xml:space="preserve">Číslo pojistné smlouvy: </w:t>
      </w:r>
      <w:r w:rsidR="00D15E87" w:rsidRPr="00D15E87">
        <w:t>3762249618</w:t>
      </w:r>
      <w:r w:rsidR="00F742E2">
        <w:tab/>
      </w:r>
      <w:proofErr w:type="spellStart"/>
      <w:r w:rsidR="00F742E2">
        <w:t>ev.</w:t>
      </w:r>
      <w:proofErr w:type="gramStart"/>
      <w:r w:rsidR="00F742E2">
        <w:t>č.pojistníka</w:t>
      </w:r>
      <w:proofErr w:type="spellEnd"/>
      <w:proofErr w:type="gramEnd"/>
      <w:r w:rsidR="00F742E2">
        <w:t>: 26-03/20</w:t>
      </w:r>
    </w:p>
    <w:p w:rsidR="006326EE" w:rsidRDefault="00F7326E" w:rsidP="006326EE">
      <w:r>
        <w:t>Kód produktu: FN</w:t>
      </w:r>
    </w:p>
    <w:p w:rsidR="006326EE" w:rsidRPr="00021B5C" w:rsidRDefault="006326EE" w:rsidP="006326EE">
      <w:pPr>
        <w:rPr>
          <w:szCs w:val="24"/>
        </w:rPr>
      </w:pPr>
    </w:p>
    <w:p w:rsidR="006326EE" w:rsidRPr="00021B5C" w:rsidRDefault="006326EE" w:rsidP="006326EE">
      <w:pPr>
        <w:rPr>
          <w:szCs w:val="24"/>
        </w:rPr>
      </w:pPr>
      <w:r w:rsidRPr="00021B5C">
        <w:rPr>
          <w:szCs w:val="24"/>
        </w:rPr>
        <w:t>Záznam z jednání</w:t>
      </w:r>
    </w:p>
    <w:p w:rsidR="006326EE" w:rsidRPr="00021B5C" w:rsidRDefault="006326EE" w:rsidP="006326EE">
      <w:pPr>
        <w:pStyle w:val="Odstavecseseznamem"/>
        <w:numPr>
          <w:ilvl w:val="0"/>
          <w:numId w:val="3"/>
        </w:numPr>
        <w:rPr>
          <w:b/>
          <w:szCs w:val="24"/>
        </w:rPr>
      </w:pPr>
      <w:r w:rsidRPr="00021B5C">
        <w:rPr>
          <w:b/>
          <w:szCs w:val="24"/>
        </w:rPr>
        <w:t>Zájemce</w:t>
      </w:r>
    </w:p>
    <w:p w:rsidR="00DA1D18" w:rsidRPr="00DA1D18" w:rsidRDefault="00DA1D18" w:rsidP="00DA1D18">
      <w:pPr>
        <w:pStyle w:val="Odstavecseseznamem"/>
        <w:ind w:hanging="720"/>
        <w:rPr>
          <w:bCs/>
          <w:szCs w:val="24"/>
        </w:rPr>
      </w:pPr>
      <w:r w:rsidRPr="008D6099">
        <w:rPr>
          <w:b/>
          <w:bCs/>
          <w:szCs w:val="24"/>
        </w:rPr>
        <w:t>Povodí Odry, státní podn</w:t>
      </w:r>
      <w:r w:rsidRPr="00052400">
        <w:rPr>
          <w:b/>
          <w:bCs/>
          <w:szCs w:val="24"/>
        </w:rPr>
        <w:t>ik</w:t>
      </w:r>
    </w:p>
    <w:p w:rsidR="00DA1D18" w:rsidRPr="00DA1D18" w:rsidRDefault="00DA1D18" w:rsidP="00DA1D18">
      <w:pPr>
        <w:pStyle w:val="Odstavecseseznamem"/>
        <w:ind w:hanging="720"/>
        <w:rPr>
          <w:bCs/>
          <w:szCs w:val="24"/>
        </w:rPr>
      </w:pPr>
      <w:r w:rsidRPr="00DA1D18">
        <w:rPr>
          <w:bCs/>
          <w:szCs w:val="24"/>
        </w:rPr>
        <w:t xml:space="preserve">Varenská 3101/49, 702 00, Moravská Ostrava </w:t>
      </w:r>
    </w:p>
    <w:p w:rsidR="00DA1D18" w:rsidRPr="00DA1D18" w:rsidRDefault="00DA1D18" w:rsidP="00DA1D18">
      <w:pPr>
        <w:pStyle w:val="Odstavecseseznamem"/>
        <w:ind w:hanging="720"/>
        <w:rPr>
          <w:bCs/>
          <w:szCs w:val="24"/>
        </w:rPr>
      </w:pPr>
      <w:r w:rsidRPr="00DA1D18">
        <w:rPr>
          <w:bCs/>
          <w:szCs w:val="24"/>
        </w:rPr>
        <w:t>IČ</w:t>
      </w:r>
      <w:r w:rsidR="00280C29">
        <w:rPr>
          <w:bCs/>
          <w:szCs w:val="24"/>
        </w:rPr>
        <w:t>O</w:t>
      </w:r>
      <w:r w:rsidRPr="00DA1D18">
        <w:rPr>
          <w:bCs/>
          <w:szCs w:val="24"/>
        </w:rPr>
        <w:t xml:space="preserve">: 70890021; DIČ: CZ70890021 </w:t>
      </w:r>
    </w:p>
    <w:p w:rsidR="00995B52" w:rsidRDefault="00DA1D18" w:rsidP="00DA1D18">
      <w:pPr>
        <w:pStyle w:val="Odstavecseseznamem"/>
        <w:ind w:left="0"/>
        <w:rPr>
          <w:bCs/>
          <w:szCs w:val="24"/>
        </w:rPr>
      </w:pPr>
      <w:r w:rsidRPr="00DA1D18">
        <w:rPr>
          <w:bCs/>
          <w:szCs w:val="24"/>
        </w:rPr>
        <w:t>Zastoupený: Ing.</w:t>
      </w:r>
      <w:r w:rsidR="00BB20F3">
        <w:rPr>
          <w:bCs/>
          <w:szCs w:val="24"/>
        </w:rPr>
        <w:t xml:space="preserve"> Jiří</w:t>
      </w:r>
      <w:r w:rsidR="00E127F6">
        <w:rPr>
          <w:bCs/>
          <w:szCs w:val="24"/>
        </w:rPr>
        <w:t>m</w:t>
      </w:r>
      <w:r w:rsidR="00BB20F3">
        <w:rPr>
          <w:bCs/>
          <w:szCs w:val="24"/>
        </w:rPr>
        <w:t xml:space="preserve"> Tkáč</w:t>
      </w:r>
      <w:r w:rsidR="00E127F6">
        <w:rPr>
          <w:bCs/>
          <w:szCs w:val="24"/>
        </w:rPr>
        <w:t>em</w:t>
      </w:r>
      <w:r w:rsidRPr="00DA1D18">
        <w:rPr>
          <w:bCs/>
          <w:szCs w:val="24"/>
        </w:rPr>
        <w:t xml:space="preserve">, </w:t>
      </w:r>
      <w:r w:rsidR="00BB20F3">
        <w:rPr>
          <w:bCs/>
          <w:szCs w:val="24"/>
        </w:rPr>
        <w:t>generální</w:t>
      </w:r>
      <w:r w:rsidR="00E127F6">
        <w:rPr>
          <w:bCs/>
          <w:szCs w:val="24"/>
        </w:rPr>
        <w:t>m</w:t>
      </w:r>
      <w:r w:rsidR="00BB20F3">
        <w:rPr>
          <w:bCs/>
          <w:szCs w:val="24"/>
        </w:rPr>
        <w:t xml:space="preserve"> ředitel</w:t>
      </w:r>
      <w:r w:rsidR="00E127F6">
        <w:rPr>
          <w:bCs/>
          <w:szCs w:val="24"/>
        </w:rPr>
        <w:t>em</w:t>
      </w:r>
    </w:p>
    <w:p w:rsidR="007D271B" w:rsidRDefault="00C9693B" w:rsidP="00DA1D18">
      <w:pPr>
        <w:pStyle w:val="Odstavecseseznamem"/>
        <w:ind w:left="0"/>
        <w:rPr>
          <w:bCs/>
          <w:szCs w:val="24"/>
        </w:rPr>
      </w:pPr>
      <w:r>
        <w:rPr>
          <w:bCs/>
          <w:szCs w:val="24"/>
        </w:rPr>
        <w:t>Jménem zájemce jedná: Ing. Petr Kučera, ekonomický ředitel (na základě pověření)</w:t>
      </w:r>
    </w:p>
    <w:p w:rsidR="00DA1D18" w:rsidRPr="00DA1D18" w:rsidRDefault="00DA1D18" w:rsidP="00DA1D18">
      <w:pPr>
        <w:pStyle w:val="Odstavecseseznamem"/>
        <w:ind w:left="0"/>
      </w:pPr>
    </w:p>
    <w:p w:rsidR="006326EE" w:rsidRPr="006326EE" w:rsidRDefault="006326EE" w:rsidP="006326EE">
      <w:pPr>
        <w:pStyle w:val="Odstavecseseznamem"/>
        <w:numPr>
          <w:ilvl w:val="0"/>
          <w:numId w:val="3"/>
        </w:numPr>
        <w:rPr>
          <w:b/>
        </w:rPr>
      </w:pPr>
      <w:r w:rsidRPr="006326EE">
        <w:rPr>
          <w:b/>
        </w:rPr>
        <w:t>Potřeby zájemce</w:t>
      </w:r>
    </w:p>
    <w:p w:rsidR="006326EE" w:rsidRDefault="006326EE" w:rsidP="006326EE">
      <w:r>
        <w:t>Maje</w:t>
      </w:r>
      <w:r w:rsidR="006D285D">
        <w:t>tkové pojištění souboru vozidel</w:t>
      </w:r>
      <w:r w:rsidR="00D94EE7">
        <w:t xml:space="preserve"> v</w:t>
      </w:r>
      <w:r>
        <w:t xml:space="preserve"> rozsahu dle specifikace jednotlivých vozidel</w:t>
      </w:r>
      <w:r w:rsidR="00305BED">
        <w:t>.</w:t>
      </w:r>
    </w:p>
    <w:p w:rsidR="006326EE" w:rsidRDefault="006326EE" w:rsidP="006326EE"/>
    <w:p w:rsidR="006326EE" w:rsidRPr="006326EE" w:rsidRDefault="006326EE" w:rsidP="006326EE">
      <w:pPr>
        <w:pStyle w:val="Odstavecseseznamem"/>
        <w:numPr>
          <w:ilvl w:val="0"/>
          <w:numId w:val="3"/>
        </w:numPr>
        <w:rPr>
          <w:b/>
        </w:rPr>
      </w:pPr>
      <w:r w:rsidRPr="006326EE">
        <w:rPr>
          <w:b/>
        </w:rPr>
        <w:t>Pojistný zájem</w:t>
      </w:r>
    </w:p>
    <w:p w:rsidR="006326EE" w:rsidRDefault="006326EE" w:rsidP="000D6FED">
      <w:pPr>
        <w:jc w:val="both"/>
      </w:pPr>
      <w:r>
        <w:t xml:space="preserve">Ano, zájemce má zájem uzavřít pojištění z důvodu ochrany života, zdraví či majetku svého </w:t>
      </w:r>
      <w:r w:rsidR="000D6FED">
        <w:br/>
      </w:r>
      <w:r>
        <w:t>nebo cizího. V případě zájmu ochrany jiné osoby, je zájemce povinen na žádost pojistitele osvědčit svůj pojistný zájem.</w:t>
      </w:r>
    </w:p>
    <w:p w:rsidR="006326EE" w:rsidRDefault="006326EE" w:rsidP="006326EE"/>
    <w:p w:rsidR="006326EE" w:rsidRPr="006326EE" w:rsidRDefault="006326EE" w:rsidP="006326EE">
      <w:pPr>
        <w:pStyle w:val="Odstavecseseznamem"/>
        <w:numPr>
          <w:ilvl w:val="0"/>
          <w:numId w:val="3"/>
        </w:numPr>
        <w:rPr>
          <w:b/>
        </w:rPr>
      </w:pPr>
      <w:r w:rsidRPr="006326EE">
        <w:rPr>
          <w:b/>
        </w:rPr>
        <w:t>Skutečnosti ovlivňující výběr produktu a jejich analýza</w:t>
      </w:r>
    </w:p>
    <w:p w:rsidR="006326EE" w:rsidRDefault="006326EE" w:rsidP="006326EE">
      <w:r>
        <w:t>a.</w:t>
      </w:r>
      <w:r>
        <w:tab/>
        <w:t>údaje o osobě zájemce/pojistníka</w:t>
      </w:r>
    </w:p>
    <w:p w:rsidR="006326EE" w:rsidRDefault="006326EE" w:rsidP="006326EE">
      <w:r>
        <w:t>b.</w:t>
      </w:r>
      <w:r>
        <w:tab/>
        <w:t>potřeby zájemce</w:t>
      </w:r>
    </w:p>
    <w:p w:rsidR="006326EE" w:rsidRDefault="006326EE" w:rsidP="006326EE">
      <w:r>
        <w:t>c.</w:t>
      </w:r>
      <w:r>
        <w:tab/>
        <w:t>údaje o skladbě souboru vozidel (druh vozidla, užití vozidla atd.)</w:t>
      </w:r>
    </w:p>
    <w:p w:rsidR="006326EE" w:rsidRDefault="006326EE" w:rsidP="006326EE"/>
    <w:p w:rsidR="006326EE" w:rsidRPr="006326EE" w:rsidRDefault="006326EE" w:rsidP="006326EE">
      <w:pPr>
        <w:pStyle w:val="Odstavecseseznamem"/>
        <w:numPr>
          <w:ilvl w:val="0"/>
          <w:numId w:val="3"/>
        </w:numPr>
        <w:rPr>
          <w:b/>
        </w:rPr>
      </w:pPr>
      <w:r w:rsidRPr="006326EE">
        <w:rPr>
          <w:b/>
        </w:rPr>
        <w:t>Zvláštní požadavky zájemce nad rámec zaznamenaných potřeb</w:t>
      </w:r>
    </w:p>
    <w:p w:rsidR="006326EE" w:rsidRDefault="006326EE" w:rsidP="006326EE">
      <w:r>
        <w:t>NE</w:t>
      </w:r>
    </w:p>
    <w:p w:rsidR="006326EE" w:rsidRDefault="006326EE" w:rsidP="006326EE"/>
    <w:p w:rsidR="006326EE" w:rsidRPr="006326EE" w:rsidRDefault="006326EE" w:rsidP="006326EE">
      <w:pPr>
        <w:pStyle w:val="Odstavecseseznamem"/>
        <w:numPr>
          <w:ilvl w:val="0"/>
          <w:numId w:val="3"/>
        </w:numPr>
        <w:rPr>
          <w:b/>
        </w:rPr>
      </w:pPr>
      <w:r w:rsidRPr="006326EE">
        <w:rPr>
          <w:b/>
        </w:rPr>
        <w:t>Doporučení</w:t>
      </w:r>
    </w:p>
    <w:p w:rsidR="006326EE" w:rsidRDefault="006326EE" w:rsidP="006326EE">
      <w:r>
        <w:t>Pojistný produkt je doporučován z portfolia pojistitele na základě zájemcem sdělených informací.</w:t>
      </w:r>
    </w:p>
    <w:p w:rsidR="006326EE" w:rsidRDefault="006326EE" w:rsidP="006326EE"/>
    <w:p w:rsidR="006326EE" w:rsidRDefault="006326EE" w:rsidP="006326EE">
      <w:r>
        <w:t>Doporučené pojistné produkty</w:t>
      </w:r>
    </w:p>
    <w:p w:rsidR="006326EE" w:rsidRDefault="006326EE" w:rsidP="006326EE"/>
    <w:tbl>
      <w:tblPr>
        <w:tblStyle w:val="Mkatabulky"/>
        <w:tblW w:w="8335" w:type="dxa"/>
        <w:tblInd w:w="1134" w:type="dxa"/>
        <w:tblLook w:val="04A0"/>
      </w:tblPr>
      <w:tblGrid>
        <w:gridCol w:w="8335"/>
      </w:tblGrid>
      <w:tr w:rsidR="00284D8D" w:rsidRPr="0051526E" w:rsidTr="00DE61F4">
        <w:trPr>
          <w:trHeight w:val="246"/>
        </w:trPr>
        <w:tc>
          <w:tcPr>
            <w:tcW w:w="8335" w:type="dxa"/>
          </w:tcPr>
          <w:p w:rsidR="00284D8D" w:rsidRPr="00A53ECA" w:rsidRDefault="00284D8D" w:rsidP="00A53ECA">
            <w:pPr>
              <w:rPr>
                <w:szCs w:val="24"/>
              </w:rPr>
            </w:pPr>
            <w:proofErr w:type="spellStart"/>
            <w:r w:rsidRPr="00A53ECA">
              <w:rPr>
                <w:rFonts w:ascii="Times New Roman" w:eastAsia="Times New Roman" w:hAnsi="Times New Roman" w:cs="Times New Roman"/>
                <w:position w:val="-1"/>
                <w:szCs w:val="24"/>
              </w:rPr>
              <w:t>Havarijní</w:t>
            </w:r>
            <w:proofErr w:type="spellEnd"/>
            <w:r w:rsidRPr="00A53ECA">
              <w:rPr>
                <w:rFonts w:ascii="Times New Roman" w:eastAsia="Times New Roman" w:hAnsi="Times New Roman" w:cs="Times New Roman"/>
                <w:position w:val="-1"/>
                <w:szCs w:val="24"/>
              </w:rPr>
              <w:t xml:space="preserve"> </w:t>
            </w:r>
            <w:proofErr w:type="spellStart"/>
            <w:r w:rsidR="00672B6F" w:rsidRPr="00A53ECA">
              <w:rPr>
                <w:rFonts w:ascii="Times New Roman" w:eastAsia="Times New Roman" w:hAnsi="Times New Roman" w:cs="Times New Roman"/>
                <w:position w:val="-1"/>
                <w:szCs w:val="24"/>
              </w:rPr>
              <w:t>p</w:t>
            </w:r>
            <w:r w:rsidR="007C4289" w:rsidRPr="00A53ECA">
              <w:rPr>
                <w:rFonts w:ascii="Times New Roman" w:eastAsia="Times New Roman" w:hAnsi="Times New Roman" w:cs="Times New Roman"/>
                <w:position w:val="-1"/>
                <w:szCs w:val="24"/>
              </w:rPr>
              <w:t>ojištění</w:t>
            </w:r>
            <w:proofErr w:type="spellEnd"/>
            <w:r w:rsidR="005B7505" w:rsidRPr="00A53ECA">
              <w:rPr>
                <w:rFonts w:ascii="Times New Roman" w:eastAsia="Times New Roman" w:hAnsi="Times New Roman" w:cs="Times New Roman"/>
                <w:position w:val="-1"/>
                <w:szCs w:val="24"/>
              </w:rPr>
              <w:t xml:space="preserve"> “All Risk”</w:t>
            </w:r>
          </w:p>
        </w:tc>
      </w:tr>
      <w:tr w:rsidR="00284D8D" w:rsidRPr="0051526E" w:rsidTr="00DE61F4">
        <w:trPr>
          <w:trHeight w:val="246"/>
        </w:trPr>
        <w:tc>
          <w:tcPr>
            <w:tcW w:w="8335" w:type="dxa"/>
          </w:tcPr>
          <w:p w:rsidR="00284D8D" w:rsidRPr="00A53ECA" w:rsidRDefault="00284D8D" w:rsidP="00280C29">
            <w:pPr>
              <w:rPr>
                <w:szCs w:val="24"/>
              </w:rPr>
            </w:pPr>
            <w:proofErr w:type="spellStart"/>
            <w:r w:rsidRPr="00A53ECA">
              <w:rPr>
                <w:rFonts w:ascii="Times New Roman" w:eastAsia="Times New Roman" w:hAnsi="Times New Roman" w:cs="Times New Roman"/>
                <w:szCs w:val="24"/>
              </w:rPr>
              <w:t>Pojištění</w:t>
            </w:r>
            <w:proofErr w:type="spellEnd"/>
            <w:r w:rsidRPr="00A53ECA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="00280C29">
              <w:rPr>
                <w:rFonts w:ascii="Times New Roman" w:eastAsia="Times New Roman" w:hAnsi="Times New Roman" w:cs="Times New Roman"/>
                <w:szCs w:val="24"/>
              </w:rPr>
              <w:t>všech</w:t>
            </w:r>
            <w:proofErr w:type="spellEnd"/>
            <w:r w:rsidR="0036308E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="0036308E">
              <w:rPr>
                <w:rFonts w:ascii="Times New Roman" w:eastAsia="Times New Roman" w:hAnsi="Times New Roman" w:cs="Times New Roman"/>
                <w:szCs w:val="24"/>
              </w:rPr>
              <w:t>sk</w:t>
            </w:r>
            <w:r w:rsidR="00280C29">
              <w:rPr>
                <w:rFonts w:ascii="Times New Roman" w:eastAsia="Times New Roman" w:hAnsi="Times New Roman" w:cs="Times New Roman"/>
                <w:szCs w:val="24"/>
              </w:rPr>
              <w:t>e</w:t>
            </w:r>
            <w:r w:rsidR="0036308E">
              <w:rPr>
                <w:rFonts w:ascii="Times New Roman" w:eastAsia="Times New Roman" w:hAnsi="Times New Roman" w:cs="Times New Roman"/>
                <w:szCs w:val="24"/>
              </w:rPr>
              <w:t>l</w:t>
            </w:r>
            <w:proofErr w:type="spellEnd"/>
          </w:p>
        </w:tc>
      </w:tr>
      <w:tr w:rsidR="00CB6F47" w:rsidTr="00DE61F4">
        <w:trPr>
          <w:trHeight w:val="246"/>
        </w:trPr>
        <w:tc>
          <w:tcPr>
            <w:tcW w:w="8335" w:type="dxa"/>
          </w:tcPr>
          <w:p w:rsidR="00CB6F47" w:rsidRPr="00A53ECA" w:rsidRDefault="00CB6F47" w:rsidP="00643910">
            <w:pPr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A53ECA">
              <w:rPr>
                <w:rFonts w:ascii="Times New Roman" w:eastAsia="Times New Roman" w:hAnsi="Times New Roman" w:cs="Times New Roman"/>
                <w:szCs w:val="24"/>
              </w:rPr>
              <w:t>Úrazové</w:t>
            </w:r>
            <w:proofErr w:type="spellEnd"/>
            <w:r w:rsidRPr="00A53ECA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="00643910">
              <w:rPr>
                <w:rFonts w:ascii="Times New Roman" w:eastAsia="Times New Roman" w:hAnsi="Times New Roman" w:cs="Times New Roman"/>
                <w:szCs w:val="24"/>
              </w:rPr>
              <w:t>p</w:t>
            </w:r>
            <w:r w:rsidRPr="00A53ECA">
              <w:rPr>
                <w:rFonts w:ascii="Times New Roman" w:eastAsia="Times New Roman" w:hAnsi="Times New Roman" w:cs="Times New Roman"/>
                <w:szCs w:val="24"/>
              </w:rPr>
              <w:t>ojištění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DB7FF3">
              <w:rPr>
                <w:rFonts w:ascii="Times New Roman" w:eastAsia="Times New Roman" w:hAnsi="Times New Roman" w:cs="Times New Roman"/>
                <w:szCs w:val="24"/>
              </w:rPr>
              <w:t>dopravovaných</w:t>
            </w:r>
            <w:proofErr w:type="spellEnd"/>
            <w:r w:rsidRPr="00DB7FF3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DB7FF3">
              <w:rPr>
                <w:rFonts w:ascii="Times New Roman" w:eastAsia="Times New Roman" w:hAnsi="Times New Roman" w:cs="Times New Roman"/>
                <w:szCs w:val="24"/>
              </w:rPr>
              <w:t>osob</w:t>
            </w:r>
            <w:proofErr w:type="spellEnd"/>
          </w:p>
        </w:tc>
      </w:tr>
    </w:tbl>
    <w:p w:rsidR="006326EE" w:rsidRDefault="006326EE" w:rsidP="006326EE"/>
    <w:p w:rsidR="00DC2AF5" w:rsidRDefault="00DC2AF5" w:rsidP="006326EE"/>
    <w:p w:rsidR="006326EE" w:rsidRPr="006326EE" w:rsidRDefault="006326EE" w:rsidP="006326EE">
      <w:pPr>
        <w:pStyle w:val="Odstavecseseznamem"/>
        <w:numPr>
          <w:ilvl w:val="0"/>
          <w:numId w:val="3"/>
        </w:numPr>
        <w:rPr>
          <w:b/>
        </w:rPr>
      </w:pPr>
      <w:r w:rsidRPr="006326EE">
        <w:rPr>
          <w:b/>
        </w:rPr>
        <w:t>Dokumenty</w:t>
      </w:r>
    </w:p>
    <w:p w:rsidR="006326EE" w:rsidRDefault="006326EE" w:rsidP="006326EE">
      <w:r>
        <w:t>Zájemce převzal a seznámil se s následujícími dokumenty:</w:t>
      </w:r>
    </w:p>
    <w:p w:rsidR="00BB20F3" w:rsidRDefault="00BB20F3" w:rsidP="00BB20F3">
      <w:proofErr w:type="gramStart"/>
      <w:r>
        <w:t>a.         Předsmluvní</w:t>
      </w:r>
      <w:proofErr w:type="gramEnd"/>
      <w:r>
        <w:t xml:space="preserve"> informace PIPMV</w:t>
      </w:r>
      <w:r w:rsidRPr="00581F5C">
        <w:t>–</w:t>
      </w:r>
      <w:r>
        <w:t>F</w:t>
      </w:r>
      <w:r w:rsidRPr="00581F5C">
        <w:t>–</w:t>
      </w:r>
      <w:r>
        <w:t>12</w:t>
      </w:r>
      <w:r w:rsidRPr="00581F5C">
        <w:t>/201</w:t>
      </w:r>
      <w:r>
        <w:t>9</w:t>
      </w:r>
    </w:p>
    <w:p w:rsidR="00BB20F3" w:rsidRDefault="00BB20F3" w:rsidP="00BB20F3">
      <w:pPr>
        <w:pStyle w:val="Odstavecseseznamem"/>
        <w:ind w:left="0"/>
      </w:pPr>
      <w:r>
        <w:t>b.</w:t>
      </w:r>
      <w:r>
        <w:tab/>
      </w:r>
      <w:r w:rsidRPr="00581F5C">
        <w:t xml:space="preserve">Pojistné podmínky </w:t>
      </w:r>
      <w:proofErr w:type="gramStart"/>
      <w:r w:rsidRPr="00581F5C">
        <w:t>VPPPMV–</w:t>
      </w:r>
      <w:r>
        <w:t>F</w:t>
      </w:r>
      <w:r w:rsidRPr="00581F5C">
        <w:t>–</w:t>
      </w:r>
      <w:r>
        <w:t>12</w:t>
      </w:r>
      <w:r w:rsidRPr="00581F5C">
        <w:t>/201</w:t>
      </w:r>
      <w:r>
        <w:t>9</w:t>
      </w:r>
      <w:proofErr w:type="gramEnd"/>
      <w:r>
        <w:t xml:space="preserve"> (Sdružené pojištění vozidel</w:t>
      </w:r>
      <w:r w:rsidRPr="00581F5C">
        <w:t xml:space="preserve"> </w:t>
      </w:r>
      <w:r>
        <w:t>6.20.003 12.2019 v01)</w:t>
      </w:r>
      <w:r w:rsidRPr="00581F5C">
        <w:t xml:space="preserve"> </w:t>
      </w:r>
    </w:p>
    <w:p w:rsidR="003376A5" w:rsidRDefault="003376A5">
      <w:r>
        <w:br w:type="page"/>
      </w:r>
    </w:p>
    <w:p w:rsidR="00021B5C" w:rsidRDefault="00021B5C" w:rsidP="00021B5C">
      <w:pPr>
        <w:pStyle w:val="Odstavecseseznamem"/>
        <w:ind w:left="567"/>
      </w:pPr>
    </w:p>
    <w:p w:rsidR="0095148B" w:rsidRPr="00C7670B" w:rsidRDefault="0095148B" w:rsidP="00C7670B">
      <w:pPr>
        <w:pStyle w:val="Odstavecseseznamem"/>
        <w:numPr>
          <w:ilvl w:val="0"/>
          <w:numId w:val="3"/>
        </w:numPr>
        <w:rPr>
          <w:b/>
        </w:rPr>
      </w:pPr>
      <w:r w:rsidRPr="00C7670B">
        <w:rPr>
          <w:b/>
        </w:rPr>
        <w:t>Prohlášení zájemce</w:t>
      </w:r>
    </w:p>
    <w:p w:rsidR="0095148B" w:rsidRDefault="0095148B" w:rsidP="0095148B">
      <w:r>
        <w:t>Na základě údajů od zájemce byl vyhotoven tento záznam z jednání. Zájemce potvrzuje, že byly zaznamenány všechny sdělené potřeby a požadavky a že mu byly zodpovězeny všechny jeho dotazy. Dále pak potvrzuje, že zaznamenané potřeby a požadavky (pokud byly sděleny) odpovídají jím poskytnutým informacím a jeho skutečnému záměru týkajícímu se pojištění. Zájemce si je vědom toho, že údaje, které během jednání o uzavření pojištění zamlčel, či z jakéhokoli jiného důvodu nesdělil, nemohou být v záznamu a v následném doporučení zohledněny a že takový chybějící údaj může ovlivnit doporučení vhodného produktu. Záznam z jednání nepředstavuje závazné smluvní ujednání, ale je jen podkladem pro vyhotovení pojistné smlouvy. Strany jsou vázány obsahem pojistné smlouvy a plní v rozsahu tam stanoveném.</w:t>
      </w:r>
    </w:p>
    <w:p w:rsidR="006326EE" w:rsidRDefault="006326EE" w:rsidP="006326EE"/>
    <w:p w:rsidR="006326EE" w:rsidRDefault="006326EE" w:rsidP="006326EE"/>
    <w:p w:rsidR="006326EE" w:rsidRPr="00B706BA" w:rsidRDefault="00BA6B15" w:rsidP="00B706BA">
      <w:pPr>
        <w:jc w:val="center"/>
        <w:rPr>
          <w:b/>
        </w:rPr>
      </w:pPr>
      <w:r>
        <w:rPr>
          <w:b/>
          <w:sz w:val="28"/>
          <w:szCs w:val="28"/>
        </w:rPr>
        <w:t>P</w:t>
      </w:r>
      <w:r w:rsidR="006326EE" w:rsidRPr="00B706BA">
        <w:rPr>
          <w:b/>
          <w:sz w:val="28"/>
          <w:szCs w:val="28"/>
        </w:rPr>
        <w:t>ojistn</w:t>
      </w:r>
      <w:r>
        <w:rPr>
          <w:b/>
          <w:sz w:val="28"/>
          <w:szCs w:val="28"/>
        </w:rPr>
        <w:t>á</w:t>
      </w:r>
      <w:r w:rsidR="006326EE" w:rsidRPr="00B706BA">
        <w:rPr>
          <w:b/>
          <w:sz w:val="28"/>
          <w:szCs w:val="28"/>
        </w:rPr>
        <w:t xml:space="preserve"> smlouv</w:t>
      </w:r>
      <w:r>
        <w:rPr>
          <w:b/>
          <w:sz w:val="28"/>
          <w:szCs w:val="28"/>
        </w:rPr>
        <w:t>a</w:t>
      </w:r>
      <w:r w:rsidR="006326EE" w:rsidRPr="00B706BA">
        <w:rPr>
          <w:b/>
          <w:sz w:val="28"/>
          <w:szCs w:val="28"/>
        </w:rPr>
        <w:t xml:space="preserve"> o sdruženém pojištění souboru vozidel</w:t>
      </w:r>
      <w:r w:rsidR="00B706BA" w:rsidRPr="00B706BA">
        <w:rPr>
          <w:b/>
          <w:sz w:val="28"/>
          <w:szCs w:val="28"/>
        </w:rPr>
        <w:t xml:space="preserve"> č. </w:t>
      </w:r>
      <w:r w:rsidR="00D15E87" w:rsidRPr="00D15E87">
        <w:rPr>
          <w:b/>
          <w:sz w:val="28"/>
          <w:szCs w:val="28"/>
        </w:rPr>
        <w:t>3762249618</w:t>
      </w:r>
    </w:p>
    <w:p w:rsidR="006326EE" w:rsidRDefault="006326EE" w:rsidP="006326EE"/>
    <w:p w:rsidR="006326EE" w:rsidRPr="006326EE" w:rsidRDefault="006326EE" w:rsidP="00142733">
      <w:pPr>
        <w:pStyle w:val="Odstavecseseznamem"/>
        <w:numPr>
          <w:ilvl w:val="2"/>
          <w:numId w:val="5"/>
        </w:numPr>
        <w:ind w:left="567" w:hanging="567"/>
        <w:rPr>
          <w:b/>
        </w:rPr>
      </w:pPr>
      <w:r w:rsidRPr="006326EE">
        <w:rPr>
          <w:b/>
        </w:rPr>
        <w:t>Účastníci smlouvy</w:t>
      </w:r>
    </w:p>
    <w:p w:rsidR="006326EE" w:rsidRPr="00F2174D" w:rsidRDefault="006326EE" w:rsidP="00F2174D">
      <w:pPr>
        <w:autoSpaceDE w:val="0"/>
        <w:autoSpaceDN w:val="0"/>
        <w:adjustRightInd w:val="0"/>
        <w:rPr>
          <w:szCs w:val="24"/>
        </w:rPr>
      </w:pPr>
      <w:r>
        <w:t xml:space="preserve">Pojistitel: </w:t>
      </w:r>
      <w:proofErr w:type="spellStart"/>
      <w:r w:rsidR="00F2174D" w:rsidRPr="00F2174D">
        <w:rPr>
          <w:szCs w:val="24"/>
        </w:rPr>
        <w:t>Generali</w:t>
      </w:r>
      <w:proofErr w:type="spellEnd"/>
      <w:r w:rsidR="00F2174D" w:rsidRPr="00F2174D">
        <w:rPr>
          <w:szCs w:val="24"/>
        </w:rPr>
        <w:t xml:space="preserve"> Česká pojišťovna a.s., Spálená 75/16, Nové Město, 110 00 Praha 1, IČO: 4527295</w:t>
      </w:r>
      <w:r w:rsidR="00F2174D">
        <w:rPr>
          <w:szCs w:val="24"/>
        </w:rPr>
        <w:t xml:space="preserve">6, DIČ: CZ699001273, je zapsaná </w:t>
      </w:r>
      <w:r w:rsidR="00F2174D" w:rsidRPr="00F2174D">
        <w:rPr>
          <w:szCs w:val="24"/>
        </w:rPr>
        <w:t xml:space="preserve">v obchodním rejstříku u Městského soudu v Praze, spisová značka B 1464, a je členem Skupiny </w:t>
      </w:r>
      <w:proofErr w:type="spellStart"/>
      <w:r w:rsidR="00F2174D" w:rsidRPr="00F2174D">
        <w:rPr>
          <w:szCs w:val="24"/>
        </w:rPr>
        <w:t>Gener</w:t>
      </w:r>
      <w:r w:rsidR="00F2174D">
        <w:rPr>
          <w:szCs w:val="24"/>
        </w:rPr>
        <w:t>ali</w:t>
      </w:r>
      <w:proofErr w:type="spellEnd"/>
      <w:r w:rsidR="00F2174D">
        <w:rPr>
          <w:szCs w:val="24"/>
        </w:rPr>
        <w:t xml:space="preserve">, zapsané v italském </w:t>
      </w:r>
      <w:r w:rsidR="00F2174D" w:rsidRPr="00F2174D">
        <w:rPr>
          <w:szCs w:val="24"/>
        </w:rPr>
        <w:t>registru pojišťovacích skupin, vedeném IVASS, (dále také „</w:t>
      </w:r>
      <w:proofErr w:type="gramStart"/>
      <w:r w:rsidR="00F2174D" w:rsidRPr="00F2174D">
        <w:rPr>
          <w:szCs w:val="24"/>
        </w:rPr>
        <w:t>GČP“)</w:t>
      </w:r>
      <w:r w:rsidR="00CB6F47">
        <w:br/>
      </w:r>
      <w:r>
        <w:t>(d</w:t>
      </w:r>
      <w:r w:rsidR="00F439B0">
        <w:t>á</w:t>
      </w:r>
      <w:r>
        <w:t>le</w:t>
      </w:r>
      <w:proofErr w:type="gramEnd"/>
      <w:r>
        <w:t xml:space="preserve"> jen “pojišťovna”)</w:t>
      </w:r>
    </w:p>
    <w:p w:rsidR="00DA1D18" w:rsidRDefault="00DA1D18" w:rsidP="00DA1D18">
      <w:r>
        <w:t xml:space="preserve">Zastoupená: </w:t>
      </w:r>
      <w:proofErr w:type="spellStart"/>
      <w:r w:rsidR="00F742E2">
        <w:t>xxx</w:t>
      </w:r>
      <w:proofErr w:type="spellEnd"/>
      <w:r w:rsidR="00F742E2">
        <w:t xml:space="preserve"> a </w:t>
      </w:r>
      <w:proofErr w:type="spellStart"/>
      <w:r w:rsidR="00F742E2">
        <w:t>xxx</w:t>
      </w:r>
      <w:proofErr w:type="spellEnd"/>
    </w:p>
    <w:p w:rsidR="00650BC1" w:rsidRDefault="00650BC1" w:rsidP="006326EE">
      <w:pPr>
        <w:rPr>
          <w:szCs w:val="24"/>
        </w:rPr>
      </w:pPr>
    </w:p>
    <w:p w:rsidR="006326EE" w:rsidRPr="00142733" w:rsidRDefault="006326EE" w:rsidP="006326EE">
      <w:pPr>
        <w:rPr>
          <w:szCs w:val="24"/>
        </w:rPr>
      </w:pPr>
      <w:r w:rsidRPr="00142733">
        <w:rPr>
          <w:szCs w:val="24"/>
        </w:rPr>
        <w:t xml:space="preserve">Pojistník (ten, kdo s pojišťovnou uzavřel tuto pojistnou smlouvu a zavázal se hradit pojistné): </w:t>
      </w:r>
    </w:p>
    <w:p w:rsidR="00DA1D18" w:rsidRPr="00685414" w:rsidRDefault="00DA1D18" w:rsidP="00DA1D18">
      <w:pPr>
        <w:pStyle w:val="Odstavecseseznamem"/>
        <w:ind w:hanging="720"/>
        <w:rPr>
          <w:b/>
          <w:bCs/>
          <w:szCs w:val="24"/>
        </w:rPr>
      </w:pPr>
      <w:r w:rsidRPr="00685414">
        <w:rPr>
          <w:b/>
          <w:bCs/>
          <w:szCs w:val="24"/>
        </w:rPr>
        <w:t>Povodí Odry, státní podnik</w:t>
      </w:r>
    </w:p>
    <w:p w:rsidR="00DA1D18" w:rsidRPr="00DA1D18" w:rsidRDefault="00DA1D18" w:rsidP="00DA1D18">
      <w:pPr>
        <w:pStyle w:val="Odstavecseseznamem"/>
        <w:ind w:hanging="720"/>
        <w:rPr>
          <w:bCs/>
          <w:szCs w:val="24"/>
        </w:rPr>
      </w:pPr>
      <w:r w:rsidRPr="00DA1D18">
        <w:rPr>
          <w:bCs/>
          <w:szCs w:val="24"/>
        </w:rPr>
        <w:t xml:space="preserve">Varenská 3101/49, 702 00, Moravská Ostrava </w:t>
      </w:r>
    </w:p>
    <w:p w:rsidR="00DA1D18" w:rsidRPr="00DA1D18" w:rsidRDefault="00DA1D18" w:rsidP="00DA1D18">
      <w:pPr>
        <w:pStyle w:val="Odstavecseseznamem"/>
        <w:ind w:hanging="720"/>
        <w:rPr>
          <w:bCs/>
          <w:szCs w:val="24"/>
        </w:rPr>
      </w:pPr>
      <w:r w:rsidRPr="00DA1D18">
        <w:rPr>
          <w:bCs/>
          <w:szCs w:val="24"/>
        </w:rPr>
        <w:t>IČ</w:t>
      </w:r>
      <w:r w:rsidR="00280C29">
        <w:rPr>
          <w:bCs/>
          <w:szCs w:val="24"/>
        </w:rPr>
        <w:t>O</w:t>
      </w:r>
      <w:r w:rsidRPr="00DA1D18">
        <w:rPr>
          <w:bCs/>
          <w:szCs w:val="24"/>
        </w:rPr>
        <w:t xml:space="preserve">: 70890021; DIČ: CZ70890021 </w:t>
      </w:r>
    </w:p>
    <w:p w:rsidR="00DA1D18" w:rsidRDefault="00DA1D18" w:rsidP="00DA1D18">
      <w:pPr>
        <w:pStyle w:val="Odstavecseseznamem"/>
        <w:ind w:left="0"/>
        <w:rPr>
          <w:bCs/>
          <w:szCs w:val="24"/>
        </w:rPr>
      </w:pPr>
      <w:r w:rsidRPr="00DA1D18">
        <w:rPr>
          <w:bCs/>
          <w:szCs w:val="24"/>
        </w:rPr>
        <w:t>Zastoupený: Ing.</w:t>
      </w:r>
      <w:r w:rsidR="00E127F6">
        <w:rPr>
          <w:bCs/>
          <w:szCs w:val="24"/>
        </w:rPr>
        <w:t xml:space="preserve"> Jiřím Tkáčem</w:t>
      </w:r>
      <w:r w:rsidRPr="00DA1D18">
        <w:rPr>
          <w:bCs/>
          <w:szCs w:val="24"/>
        </w:rPr>
        <w:t>, generální</w:t>
      </w:r>
      <w:r w:rsidR="00280C29">
        <w:rPr>
          <w:bCs/>
          <w:szCs w:val="24"/>
        </w:rPr>
        <w:t>m</w:t>
      </w:r>
      <w:r w:rsidRPr="00DA1D18">
        <w:rPr>
          <w:bCs/>
          <w:szCs w:val="24"/>
        </w:rPr>
        <w:t xml:space="preserve"> ředitel</w:t>
      </w:r>
      <w:r w:rsidR="00280C29">
        <w:rPr>
          <w:bCs/>
          <w:szCs w:val="24"/>
        </w:rPr>
        <w:t>em</w:t>
      </w:r>
    </w:p>
    <w:p w:rsidR="00C9693B" w:rsidRDefault="00C9693B" w:rsidP="00C9693B">
      <w:pPr>
        <w:pStyle w:val="Odstavecseseznamem"/>
        <w:ind w:left="0"/>
        <w:rPr>
          <w:bCs/>
          <w:szCs w:val="24"/>
        </w:rPr>
      </w:pPr>
      <w:r>
        <w:rPr>
          <w:bCs/>
          <w:szCs w:val="24"/>
        </w:rPr>
        <w:t>Jménem pojistníka jedná: Ing. Petr Kučera, ekonomický ředitel (na základě pověření)</w:t>
      </w:r>
    </w:p>
    <w:p w:rsidR="00CB6F47" w:rsidRDefault="00CB6F47" w:rsidP="00D07351">
      <w:pPr>
        <w:rPr>
          <w:szCs w:val="24"/>
        </w:rPr>
      </w:pPr>
      <w:r w:rsidRPr="00CB6F47">
        <w:rPr>
          <w:szCs w:val="24"/>
        </w:rPr>
        <w:t>(dále jen “pojistník”)</w:t>
      </w:r>
    </w:p>
    <w:p w:rsidR="006326EE" w:rsidRDefault="006326EE" w:rsidP="00A100A1">
      <w:r>
        <w:t>uzavírají tuto pojistnou smlouvu:</w:t>
      </w:r>
    </w:p>
    <w:p w:rsidR="006326EE" w:rsidRDefault="006326EE" w:rsidP="006326EE">
      <w:bookmarkStart w:id="0" w:name="_GoBack"/>
      <w:bookmarkEnd w:id="0"/>
      <w:r>
        <w:t xml:space="preserve"> </w:t>
      </w:r>
    </w:p>
    <w:p w:rsidR="006326EE" w:rsidRDefault="006326EE" w:rsidP="006326EE"/>
    <w:p w:rsidR="00F74073" w:rsidRDefault="00F74073" w:rsidP="006326EE"/>
    <w:p w:rsidR="006326EE" w:rsidRPr="006326EE" w:rsidRDefault="006326EE" w:rsidP="00142733">
      <w:pPr>
        <w:pStyle w:val="Odstavecseseznamem"/>
        <w:numPr>
          <w:ilvl w:val="2"/>
          <w:numId w:val="5"/>
        </w:numPr>
        <w:ind w:left="567" w:hanging="567"/>
        <w:rPr>
          <w:b/>
        </w:rPr>
      </w:pPr>
      <w:r w:rsidRPr="006326EE">
        <w:rPr>
          <w:b/>
        </w:rPr>
        <w:t>Úvodní ustanovení</w:t>
      </w:r>
    </w:p>
    <w:p w:rsidR="00142733" w:rsidRPr="00142733" w:rsidRDefault="00142733" w:rsidP="00F6350F">
      <w:pPr>
        <w:pStyle w:val="Odstavecseseznamem"/>
        <w:numPr>
          <w:ilvl w:val="1"/>
          <w:numId w:val="9"/>
        </w:numPr>
        <w:ind w:left="0" w:firstLine="0"/>
        <w:jc w:val="both"/>
      </w:pPr>
      <w:r w:rsidRPr="00142733">
        <w:t>Tato pojistná smlouva o sdruženém pojištění souboru vozidel (dále jen „pojistná smlouva“) stanoví základní a společné parametry pojištění, včetně pravidel pro zařazování a vyřazování jednotlivých vozidel ze souboru.</w:t>
      </w:r>
    </w:p>
    <w:p w:rsidR="006326EE" w:rsidRDefault="006326EE" w:rsidP="00F439B0">
      <w:pPr>
        <w:pStyle w:val="Odstavecseseznamem"/>
        <w:numPr>
          <w:ilvl w:val="1"/>
          <w:numId w:val="9"/>
        </w:numPr>
        <w:ind w:left="0" w:firstLine="0"/>
        <w:jc w:val="both"/>
      </w:pPr>
      <w:r w:rsidRPr="00142733">
        <w:t xml:space="preserve">Pojištění sjednaná na základě této pojistné smlouvy se řídí všeobecnými pojistnými podmínkami </w:t>
      </w:r>
      <w:r w:rsidR="00F2174D" w:rsidRPr="00F2174D">
        <w:rPr>
          <w:szCs w:val="24"/>
        </w:rPr>
        <w:t>VPPPMV-F-12/2019</w:t>
      </w:r>
      <w:r w:rsidR="00F2174D">
        <w:rPr>
          <w:rFonts w:ascii="AllAndNone2" w:hAnsi="AllAndNone2" w:cs="AllAndNone2"/>
          <w:sz w:val="18"/>
          <w:szCs w:val="18"/>
        </w:rPr>
        <w:t xml:space="preserve"> </w:t>
      </w:r>
      <w:r w:rsidR="00F439B0" w:rsidRPr="00F439B0">
        <w:t xml:space="preserve">a Oceňovacími tabulkami ke stanovení výše pojistného plnění </w:t>
      </w:r>
      <w:r w:rsidR="00974334">
        <w:br/>
      </w:r>
      <w:r w:rsidR="00F439B0" w:rsidRPr="00F439B0">
        <w:t>z úrazového pojištění dopravovaných osob</w:t>
      </w:r>
      <w:r w:rsidR="00F439B0">
        <w:t>.</w:t>
      </w:r>
    </w:p>
    <w:p w:rsidR="00D80DE1" w:rsidRPr="00DA1D18" w:rsidRDefault="00DA1D18" w:rsidP="00DA1D18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ind w:left="0" w:firstLine="0"/>
        <w:jc w:val="both"/>
        <w:rPr>
          <w:szCs w:val="24"/>
        </w:rPr>
      </w:pPr>
      <w:r w:rsidRPr="00EB3175">
        <w:rPr>
          <w:szCs w:val="24"/>
        </w:rPr>
        <w:t xml:space="preserve">Pojistná smlouva je spravována </w:t>
      </w:r>
      <w:r w:rsidR="00280C29">
        <w:rPr>
          <w:szCs w:val="24"/>
        </w:rPr>
        <w:t>zplnomocněným</w:t>
      </w:r>
      <w:r w:rsidRPr="00EB3175">
        <w:rPr>
          <w:szCs w:val="24"/>
        </w:rPr>
        <w:t xml:space="preserve"> makléřem pojistníka, společností FIXUM, a.s., IČO 253 88 886 se sídlem Ostrava</w:t>
      </w:r>
      <w:r>
        <w:rPr>
          <w:szCs w:val="24"/>
        </w:rPr>
        <w:t xml:space="preserve"> - </w:t>
      </w:r>
      <w:r w:rsidRPr="00EB3175">
        <w:rPr>
          <w:szCs w:val="24"/>
        </w:rPr>
        <w:t xml:space="preserve"> </w:t>
      </w:r>
      <w:proofErr w:type="spellStart"/>
      <w:r w:rsidRPr="00EB3175">
        <w:rPr>
          <w:szCs w:val="24"/>
        </w:rPr>
        <w:t>Muglinov</w:t>
      </w:r>
      <w:proofErr w:type="spellEnd"/>
      <w:r w:rsidRPr="00EB3175">
        <w:rPr>
          <w:szCs w:val="24"/>
        </w:rPr>
        <w:t xml:space="preserve">, </w:t>
      </w:r>
      <w:proofErr w:type="spellStart"/>
      <w:r w:rsidRPr="00EB3175">
        <w:rPr>
          <w:szCs w:val="24"/>
        </w:rPr>
        <w:t>Muglinovská</w:t>
      </w:r>
      <w:proofErr w:type="spellEnd"/>
      <w:r w:rsidRPr="00EB3175">
        <w:rPr>
          <w:szCs w:val="24"/>
        </w:rPr>
        <w:t xml:space="preserve"> 270/</w:t>
      </w:r>
      <w:r w:rsidR="00052400">
        <w:rPr>
          <w:szCs w:val="24"/>
        </w:rPr>
        <w:t>10</w:t>
      </w:r>
      <w:r w:rsidRPr="00EB3175">
        <w:rPr>
          <w:szCs w:val="24"/>
        </w:rPr>
        <w:t>5, PSČ 712 00, který je výhradně pověřen vedením (řízením) a zpracováním jeho pojistného zájmu (dále jen "makléř"). Veškerý styk, který se bude týkat této pojistné smlouvy, bude prováděn výhradně prostřednictvím makléře. Prohlášení a jiné úkony pojištěného směřované pojistiteli jsou vůči pojistiteli účinné doručením makléři. Makléř je povinen o těchto úkonech pojistitele informovat bez zby</w:t>
      </w:r>
      <w:r>
        <w:rPr>
          <w:szCs w:val="24"/>
        </w:rPr>
        <w:t>tečného prodlení.</w:t>
      </w:r>
    </w:p>
    <w:p w:rsidR="00D46CE8" w:rsidRPr="00142733" w:rsidRDefault="00D46CE8" w:rsidP="00D46CE8">
      <w:pPr>
        <w:pStyle w:val="Odstavecseseznamem"/>
        <w:numPr>
          <w:ilvl w:val="1"/>
          <w:numId w:val="9"/>
        </w:numPr>
        <w:ind w:left="0" w:firstLine="0"/>
        <w:jc w:val="both"/>
      </w:pPr>
      <w:r>
        <w:t xml:space="preserve">Pojištěným z této smlouvy je </w:t>
      </w:r>
      <w:r w:rsidR="00DA1D18">
        <w:t>Povodí Odry, státní podnik</w:t>
      </w:r>
      <w:r w:rsidR="00DA1D18" w:rsidRPr="00CE5DB6">
        <w:t xml:space="preserve">, </w:t>
      </w:r>
      <w:r w:rsidR="00DA1D18" w:rsidRPr="00CE5DB6">
        <w:rPr>
          <w:bCs/>
          <w:sz w:val="22"/>
          <w:szCs w:val="22"/>
        </w:rPr>
        <w:t xml:space="preserve">IČO: </w:t>
      </w:r>
      <w:r w:rsidR="00DA1D18" w:rsidRPr="00CE5DB6">
        <w:rPr>
          <w:szCs w:val="24"/>
        </w:rPr>
        <w:t>708</w:t>
      </w:r>
      <w:r w:rsidR="00DA1D18">
        <w:rPr>
          <w:szCs w:val="24"/>
        </w:rPr>
        <w:t>90021.</w:t>
      </w:r>
    </w:p>
    <w:p w:rsidR="00F74073" w:rsidRDefault="00F74073" w:rsidP="006326EE"/>
    <w:p w:rsidR="006326EE" w:rsidRPr="00142733" w:rsidRDefault="006326EE" w:rsidP="00142733">
      <w:pPr>
        <w:pStyle w:val="Odstavecseseznamem"/>
        <w:numPr>
          <w:ilvl w:val="2"/>
          <w:numId w:val="5"/>
        </w:numPr>
        <w:ind w:left="567" w:hanging="567"/>
        <w:rPr>
          <w:b/>
        </w:rPr>
      </w:pPr>
      <w:r w:rsidRPr="00142733">
        <w:rPr>
          <w:b/>
        </w:rPr>
        <w:lastRenderedPageBreak/>
        <w:t>Předmět pojistné smlouvy</w:t>
      </w:r>
    </w:p>
    <w:p w:rsidR="004E13B2" w:rsidRDefault="006326EE" w:rsidP="007032D2">
      <w:pPr>
        <w:pStyle w:val="Odstavecseseznamem"/>
        <w:ind w:left="0"/>
        <w:jc w:val="both"/>
      </w:pPr>
      <w:r>
        <w:t xml:space="preserve">Předmětem této pojistné smlouvy je zejména úprava vzájemných postupů pojišťovny </w:t>
      </w:r>
      <w:r w:rsidR="00974334">
        <w:br/>
      </w:r>
      <w:r>
        <w:t>a pojistníka při sjednávání, trvání, změnách a ukončování pojištění vozidel, stanovení způsobu identifikace pojištěných vozidel a stanovení celkové roční výše pojistného za všechna pojištěná vozidla, jakož i specifikace pravidel zařazování a vyřazování vozidel z pojištění vzniklých na základě této pojistné smlouvy (specifikace pravidel sjednávání a ukončování pojištění jednotlivých vozidel).</w:t>
      </w:r>
    </w:p>
    <w:p w:rsidR="004E13B2" w:rsidRDefault="004E13B2">
      <w:r>
        <w:br w:type="page"/>
      </w:r>
    </w:p>
    <w:p w:rsidR="006326EE" w:rsidRPr="00142733" w:rsidRDefault="006326EE" w:rsidP="00142733">
      <w:pPr>
        <w:pStyle w:val="Odstavecseseznamem"/>
        <w:numPr>
          <w:ilvl w:val="2"/>
          <w:numId w:val="5"/>
        </w:numPr>
        <w:ind w:left="567" w:hanging="567"/>
        <w:rPr>
          <w:b/>
        </w:rPr>
      </w:pPr>
      <w:r w:rsidRPr="00142733">
        <w:rPr>
          <w:b/>
        </w:rPr>
        <w:lastRenderedPageBreak/>
        <w:t>Výklad některých pojmů</w:t>
      </w:r>
    </w:p>
    <w:p w:rsidR="006326EE" w:rsidRDefault="006326EE" w:rsidP="00283B2D">
      <w:pPr>
        <w:pStyle w:val="Odstavecseseznamem"/>
        <w:ind w:left="0"/>
        <w:jc w:val="both"/>
      </w:pPr>
      <w:r>
        <w:t xml:space="preserve">Za účelem předejití případným nejasnostem nebo nepřesnostem při výkladu jednotlivých ustanovení této pojistné smlouvy se pojistník a pojišťovna dohodli na tom, že následující pojmy budou mít </w:t>
      </w:r>
      <w:r w:rsidR="00AA5F77">
        <w:br/>
      </w:r>
      <w:r>
        <w:t>pro účely výkladu ustanovení této pojistné smlouvy následující význam:</w:t>
      </w:r>
    </w:p>
    <w:p w:rsidR="00142733" w:rsidRDefault="00142733" w:rsidP="006326EE"/>
    <w:p w:rsidR="006326EE" w:rsidRPr="007C4289" w:rsidRDefault="006326EE" w:rsidP="00587C42">
      <w:pPr>
        <w:jc w:val="both"/>
      </w:pPr>
      <w:proofErr w:type="spellStart"/>
      <w:r w:rsidRPr="007C4289">
        <w:rPr>
          <w:b/>
        </w:rPr>
        <w:t>Podsmlouva</w:t>
      </w:r>
      <w:proofErr w:type="spellEnd"/>
      <w:r w:rsidRPr="007C4289">
        <w:t xml:space="preserve">  – </w:t>
      </w:r>
      <w:proofErr w:type="spellStart"/>
      <w:r w:rsidRPr="007C4289">
        <w:t>podsmlouvou</w:t>
      </w:r>
      <w:proofErr w:type="spellEnd"/>
      <w:r w:rsidRPr="007C4289">
        <w:t xml:space="preserve"> se rozumí dokument, který definuje, příp. rozšiřuje předmět pojištění na základě této pojistné smlouvy o v něm specifikované vozidlo, respektive o pojištění odpovědnosti za škodu způsobenou provozem specifikovaného </w:t>
      </w:r>
      <w:r w:rsidR="008460CB" w:rsidRPr="007C4289">
        <w:t>vozidla, a který</w:t>
      </w:r>
      <w:r w:rsidRPr="007C4289">
        <w:t xml:space="preserve"> stanoví další potřebné parametry, údaje a podmínky vztahující se k pojištění tohoto vozidla. Shodou smluvních stran ohledně znění </w:t>
      </w:r>
      <w:proofErr w:type="spellStart"/>
      <w:r w:rsidRPr="007C4289">
        <w:t>podsmlouvy</w:t>
      </w:r>
      <w:proofErr w:type="spellEnd"/>
      <w:r w:rsidRPr="007C4289">
        <w:t xml:space="preserve"> dochází k doplnění, příp. změně obsahu této rámcové pojistné smlouvy. </w:t>
      </w:r>
      <w:proofErr w:type="spellStart"/>
      <w:r w:rsidRPr="007C4289">
        <w:t>Podsmlouvu</w:t>
      </w:r>
      <w:proofErr w:type="spellEnd"/>
      <w:r w:rsidRPr="007C4289">
        <w:t xml:space="preserve"> </w:t>
      </w:r>
      <w:r w:rsidR="00AA5F77">
        <w:br/>
      </w:r>
      <w:r w:rsidRPr="007C4289">
        <w:t xml:space="preserve">lze sjednat i v jiné než </w:t>
      </w:r>
      <w:r w:rsidRPr="006430BA">
        <w:t xml:space="preserve">písemné podobě, zejména pak způsobem využívajícím elektronické nebo jiné technické </w:t>
      </w:r>
      <w:r w:rsidRPr="00063FC9">
        <w:t>prostředky.</w:t>
      </w:r>
      <w:r w:rsidR="00E759D3" w:rsidRPr="00063FC9">
        <w:t xml:space="preserve"> </w:t>
      </w:r>
      <w:r w:rsidR="006430BA" w:rsidRPr="00063FC9">
        <w:t xml:space="preserve">Rozsah jednotlivých </w:t>
      </w:r>
      <w:proofErr w:type="spellStart"/>
      <w:r w:rsidR="006430BA" w:rsidRPr="00063FC9">
        <w:t>podsmluv</w:t>
      </w:r>
      <w:proofErr w:type="spellEnd"/>
      <w:r w:rsidR="00E759D3" w:rsidRPr="00063FC9">
        <w:t xml:space="preserve"> obsahující parametry všech předmětů pojištění </w:t>
      </w:r>
      <w:r w:rsidR="006430BA" w:rsidRPr="00063FC9">
        <w:t xml:space="preserve">pojištěných </w:t>
      </w:r>
      <w:r w:rsidR="00E759D3" w:rsidRPr="00063FC9">
        <w:t xml:space="preserve">na základě této pojistné smlouvy </w:t>
      </w:r>
      <w:r w:rsidR="00D4577A" w:rsidRPr="00063FC9">
        <w:t xml:space="preserve">ke dni jejího uzavření </w:t>
      </w:r>
      <w:r w:rsidR="00E759D3" w:rsidRPr="00063FC9">
        <w:t xml:space="preserve">tvoří její </w:t>
      </w:r>
      <w:r w:rsidR="00197B41" w:rsidRPr="00063FC9">
        <w:t xml:space="preserve">Přílohu č. </w:t>
      </w:r>
      <w:r w:rsidR="006430BA" w:rsidRPr="00063FC9">
        <w:t>1</w:t>
      </w:r>
      <w:r w:rsidR="00E759D3" w:rsidRPr="00063FC9">
        <w:t>.</w:t>
      </w:r>
    </w:p>
    <w:p w:rsidR="00F876AF" w:rsidRDefault="00F876AF" w:rsidP="006326EE"/>
    <w:p w:rsidR="00BF57E8" w:rsidRPr="007C4289" w:rsidRDefault="00BF57E8" w:rsidP="006326EE"/>
    <w:p w:rsidR="006326EE" w:rsidRDefault="006326EE" w:rsidP="00587C42">
      <w:pPr>
        <w:jc w:val="both"/>
      </w:pPr>
      <w:r w:rsidRPr="007C4289">
        <w:rPr>
          <w:b/>
        </w:rPr>
        <w:t>Dokument mající elektronickou podobu</w:t>
      </w:r>
      <w:r w:rsidRPr="007C4289">
        <w:t xml:space="preserve"> – dokumentem majícím elektronickou podobu se rozumí takový dokument, který je vytvořen prostředkem výpočetní techniky a je zachycen na datovém nosiči s tím, že smluvní strana, které je dokument mající elektronickou podobu určen, je s ním seznámena prostředky výpočetní techniky, např. elektronickou poštou. Dokument mající elektronickou podobu má obvykle formát PDF.</w:t>
      </w:r>
    </w:p>
    <w:p w:rsidR="00F74073" w:rsidRDefault="00F74073" w:rsidP="006326EE"/>
    <w:p w:rsidR="00BF57E8" w:rsidRDefault="00BF57E8" w:rsidP="006326EE"/>
    <w:p w:rsidR="006326EE" w:rsidRPr="000C2368" w:rsidRDefault="006326EE" w:rsidP="00142733">
      <w:pPr>
        <w:pStyle w:val="Odstavecseseznamem"/>
        <w:numPr>
          <w:ilvl w:val="2"/>
          <w:numId w:val="5"/>
        </w:numPr>
        <w:ind w:left="567" w:hanging="567"/>
        <w:rPr>
          <w:b/>
        </w:rPr>
      </w:pPr>
      <w:r w:rsidRPr="000C2368">
        <w:rPr>
          <w:b/>
        </w:rPr>
        <w:t xml:space="preserve">Rozsah pojištění </w:t>
      </w:r>
    </w:p>
    <w:p w:rsidR="007537DD" w:rsidRPr="007537DD" w:rsidRDefault="007537DD" w:rsidP="007537DD">
      <w:pPr>
        <w:pStyle w:val="Odstavecseseznamem"/>
        <w:numPr>
          <w:ilvl w:val="1"/>
          <w:numId w:val="13"/>
        </w:numPr>
        <w:ind w:left="0" w:firstLine="0"/>
        <w:jc w:val="both"/>
      </w:pPr>
      <w:r>
        <w:t>Konkrétní rozsah pojištění vozidla je určen v </w:t>
      </w:r>
      <w:r w:rsidR="00197B41">
        <w:t xml:space="preserve">Příloze č. </w:t>
      </w:r>
      <w:r w:rsidR="00EE7D27">
        <w:t>1</w:t>
      </w:r>
      <w:r w:rsidR="006430BA">
        <w:t>.</w:t>
      </w:r>
    </w:p>
    <w:p w:rsidR="00532298" w:rsidRDefault="00532298" w:rsidP="00532298">
      <w:pPr>
        <w:pStyle w:val="Odstavecseseznamem"/>
        <w:numPr>
          <w:ilvl w:val="1"/>
          <w:numId w:val="13"/>
        </w:numPr>
        <w:ind w:left="0" w:firstLine="0"/>
        <w:jc w:val="both"/>
      </w:pPr>
      <w:r>
        <w:t>Havarijní pojištění</w:t>
      </w:r>
    </w:p>
    <w:p w:rsidR="007C4289" w:rsidRDefault="00EE7D27" w:rsidP="00532298">
      <w:pPr>
        <w:pStyle w:val="Odstavecseseznamem"/>
        <w:ind w:left="0"/>
        <w:jc w:val="both"/>
      </w:pPr>
      <w:r>
        <w:t xml:space="preserve">Pojištění se vztahuje na osobní a užitková motorová </w:t>
      </w:r>
      <w:r w:rsidR="008460CB">
        <w:t>vozidla o celkové</w:t>
      </w:r>
      <w:r>
        <w:t xml:space="preserve"> hmotnosti do 3,5</w:t>
      </w:r>
      <w:r w:rsidR="00E86705">
        <w:t xml:space="preserve"> </w:t>
      </w:r>
      <w:r>
        <w:t xml:space="preserve">t, příp. </w:t>
      </w:r>
      <w:r w:rsidR="003376A5">
        <w:br/>
      </w:r>
      <w:r>
        <w:t>na motorová vozidla o celkové hmotnosti nad 3,5</w:t>
      </w:r>
      <w:r w:rsidR="00E86705">
        <w:t xml:space="preserve"> </w:t>
      </w:r>
      <w:r>
        <w:t>t, k nimž má pojistník vlastnické právo</w:t>
      </w:r>
      <w:r w:rsidR="007D779E">
        <w:t xml:space="preserve"> nebo právo užívání. Specifikace těchto vozidel je uvedena v Příloze č. 1. Seznam vozidel bude v průběhu pojištění aktualizován na základě požadavku pojistníka – tj. budou zařazována nová vozidla, u nichž došlo k potřebě pojištění a dále vyřazována vozidla, u nichž došlo k zániku pojištění. Pojištění </w:t>
      </w:r>
      <w:r w:rsidR="00D71490">
        <w:br/>
      </w:r>
      <w:r w:rsidR="007D779E">
        <w:t xml:space="preserve">se sjednává </w:t>
      </w:r>
      <w:r w:rsidR="007C4289">
        <w:t>v rozsahu základní varianty “</w:t>
      </w:r>
      <w:proofErr w:type="spellStart"/>
      <w:r w:rsidR="007C4289">
        <w:t>All</w:t>
      </w:r>
      <w:proofErr w:type="spellEnd"/>
      <w:r w:rsidR="007C4289">
        <w:t xml:space="preserve"> Risk”</w:t>
      </w:r>
      <w:r w:rsidR="007537DD">
        <w:t xml:space="preserve"> s těmito parametry:</w:t>
      </w:r>
    </w:p>
    <w:p w:rsidR="0099005B" w:rsidRDefault="0099005B" w:rsidP="0099005B">
      <w:pPr>
        <w:pStyle w:val="Odstavecseseznamem"/>
        <w:ind w:left="0"/>
        <w:jc w:val="both"/>
      </w:pPr>
    </w:p>
    <w:p w:rsidR="006430BA" w:rsidRDefault="006430BA" w:rsidP="00532298">
      <w:pPr>
        <w:pStyle w:val="Odstavecseseznamem"/>
        <w:ind w:left="0"/>
        <w:jc w:val="both"/>
      </w:pPr>
      <w:r>
        <w:t xml:space="preserve">Pojištění se vztahuje na poškození, zničení vozidel </w:t>
      </w:r>
      <w:r w:rsidR="00160445">
        <w:t>pojištěných touto pojistnou smlouvou</w:t>
      </w:r>
      <w:r>
        <w:t>, jejich částí a příslušenství tvořící jejich obvyklou výbavu nebo přepravované věci (dle</w:t>
      </w:r>
      <w:r w:rsidR="00063FC9">
        <w:t xml:space="preserve"> VPPPMV-F</w:t>
      </w:r>
      <w:r w:rsidRPr="006430BA">
        <w:t>-1</w:t>
      </w:r>
      <w:r w:rsidR="00063FC9">
        <w:t>2/2019</w:t>
      </w:r>
      <w:r>
        <w:t>), jakoukoli nahodilou událostí včetně odcizení vozidla nebo jeho části.</w:t>
      </w:r>
    </w:p>
    <w:p w:rsidR="007C4289" w:rsidRDefault="008C41E9" w:rsidP="007C4289">
      <w:pPr>
        <w:pStyle w:val="Odstavecseseznamem"/>
        <w:ind w:left="0"/>
        <w:jc w:val="both"/>
      </w:pPr>
      <w:r>
        <w:t>Jedná se zejména o:</w:t>
      </w:r>
    </w:p>
    <w:p w:rsidR="000C2368" w:rsidRDefault="000C2368" w:rsidP="007C4289">
      <w:pPr>
        <w:pStyle w:val="Odstavecseseznamem"/>
        <w:ind w:left="0"/>
        <w:jc w:val="both"/>
      </w:pPr>
    </w:p>
    <w:p w:rsidR="00CB6F47" w:rsidRDefault="00CB6F47" w:rsidP="00CB6F47">
      <w:pPr>
        <w:pStyle w:val="Odstavecseseznamem"/>
        <w:numPr>
          <w:ilvl w:val="0"/>
          <w:numId w:val="28"/>
        </w:numPr>
        <w:jc w:val="both"/>
      </w:pPr>
      <w:r>
        <w:t>havárie (náhlé nahodilé působení vnějších mechanických sil – náraz, střet, pád)</w:t>
      </w:r>
      <w:r>
        <w:rPr>
          <w:lang w:val="en-US"/>
        </w:rPr>
        <w:t>;</w:t>
      </w:r>
    </w:p>
    <w:p w:rsidR="00CB6F47" w:rsidRDefault="00CB6F47" w:rsidP="00CB6F47">
      <w:pPr>
        <w:pStyle w:val="Odstavecseseznamem"/>
        <w:numPr>
          <w:ilvl w:val="0"/>
          <w:numId w:val="28"/>
        </w:numPr>
        <w:jc w:val="both"/>
      </w:pPr>
      <w:r>
        <w:t>odcizení - krádež (zmocnění se vozidla nebo jeho části), krádež vloupáním (násilné vniknutí do vozidla a zmocnění se vozidla nebo jeho části), loupež (zmocnění se vozidla nebo jeho části použitím násilí nebo pohrůžky bezprostředního násilí);</w:t>
      </w:r>
    </w:p>
    <w:p w:rsidR="00CB6F47" w:rsidRDefault="00CB6F47" w:rsidP="00CB6F47">
      <w:pPr>
        <w:pStyle w:val="Odstavecseseznamem"/>
        <w:numPr>
          <w:ilvl w:val="0"/>
          <w:numId w:val="28"/>
        </w:numPr>
        <w:jc w:val="both"/>
      </w:pPr>
      <w:r>
        <w:t>neoprávněné užití vozidla (užití vozidla proti vůli oprávněné osoby);</w:t>
      </w:r>
    </w:p>
    <w:p w:rsidR="00CB6F47" w:rsidRDefault="00CB6F47" w:rsidP="00CB6F47">
      <w:pPr>
        <w:pStyle w:val="Odstavecseseznamem"/>
        <w:numPr>
          <w:ilvl w:val="0"/>
          <w:numId w:val="28"/>
        </w:numPr>
        <w:jc w:val="both"/>
      </w:pPr>
      <w:r>
        <w:t>vandalismus (poškození vozidla úmyslným jednáním třetí osoby);</w:t>
      </w:r>
    </w:p>
    <w:p w:rsidR="00CB6F47" w:rsidRDefault="00CB6F47" w:rsidP="00CB6F47">
      <w:pPr>
        <w:pStyle w:val="Odstavecseseznamem"/>
        <w:numPr>
          <w:ilvl w:val="0"/>
          <w:numId w:val="28"/>
        </w:numPr>
        <w:jc w:val="both"/>
      </w:pPr>
      <w:r>
        <w:t xml:space="preserve">živelní událost (působení přírodních sil – požár, výbuch, úder blesku, zřícení skal, zemin </w:t>
      </w:r>
      <w:r w:rsidR="00AA5F77">
        <w:br/>
      </w:r>
      <w:r>
        <w:t>nebo lavin, pád stromů nebo stožárů, vichřice, krupobití, povodeň nebo záplava).</w:t>
      </w:r>
    </w:p>
    <w:p w:rsidR="00A338B3" w:rsidRDefault="00A338B3" w:rsidP="00A338B3">
      <w:pPr>
        <w:jc w:val="both"/>
      </w:pPr>
    </w:p>
    <w:p w:rsidR="002469EA" w:rsidRDefault="002469EA">
      <w:r>
        <w:br w:type="page"/>
      </w:r>
    </w:p>
    <w:p w:rsidR="00BD3B19" w:rsidRDefault="00BD3B19" w:rsidP="00BD3B19">
      <w:pPr>
        <w:pStyle w:val="Odstavecseseznamem"/>
        <w:ind w:left="0"/>
        <w:jc w:val="both"/>
      </w:pPr>
      <w:r>
        <w:lastRenderedPageBreak/>
        <w:t xml:space="preserve">Pojistná hodnota, pojistná částka: </w:t>
      </w:r>
    </w:p>
    <w:p w:rsidR="00BD3B19" w:rsidRDefault="00BD3B19" w:rsidP="00BD3B19">
      <w:pPr>
        <w:pStyle w:val="Odstavecseseznamem"/>
        <w:ind w:left="0"/>
        <w:jc w:val="both"/>
      </w:pPr>
      <w:r>
        <w:t>Pojistná hodnota vozidel do 1 roku stáří je stanovena jako nová, tj. cena, za kterou lze stejné nebo srovnatelné vozidlo sloužící ke stejnému účelu znovu pořídit v daném čase a místě jako vozidlo nové.</w:t>
      </w:r>
    </w:p>
    <w:p w:rsidR="00BD3B19" w:rsidRDefault="00BD3B19" w:rsidP="00BD3B19">
      <w:pPr>
        <w:pStyle w:val="Odstavecseseznamem"/>
        <w:ind w:left="0"/>
        <w:jc w:val="both"/>
      </w:pPr>
      <w:r>
        <w:t xml:space="preserve">Pojistná hodnota vozidel starších 1 roku je stanovena jako obecná (obvyklá) – tj. cena, která by byla dosažena při prodeji stejného či obdobného vozidla v obvyklém obchodním styku v daném čase </w:t>
      </w:r>
      <w:r>
        <w:br/>
        <w:t>a místě.</w:t>
      </w:r>
    </w:p>
    <w:p w:rsidR="00BD3B19" w:rsidRDefault="00BD3B19" w:rsidP="00BD3B19">
      <w:pPr>
        <w:pStyle w:val="Odstavecseseznamem"/>
        <w:ind w:left="0"/>
        <w:jc w:val="both"/>
      </w:pPr>
      <w:r>
        <w:t>Pojistná částka</w:t>
      </w:r>
      <w:r w:rsidR="00063FC9">
        <w:t xml:space="preserve"> (limit plnění)</w:t>
      </w:r>
      <w:r>
        <w:t xml:space="preserve"> je u všech vozidel v </w:t>
      </w:r>
      <w:r w:rsidR="00C9693B">
        <w:t>P</w:t>
      </w:r>
      <w:r>
        <w:t>říloze č</w:t>
      </w:r>
      <w:r w:rsidR="00C9693B">
        <w:t>.</w:t>
      </w:r>
      <w:r>
        <w:t xml:space="preserve"> 1 uvedena bez DPH.</w:t>
      </w:r>
    </w:p>
    <w:p w:rsidR="007C4289" w:rsidRDefault="007C4289" w:rsidP="00587C42">
      <w:pPr>
        <w:pStyle w:val="Odstavecseseznamem"/>
        <w:ind w:left="0"/>
        <w:jc w:val="both"/>
      </w:pPr>
      <w:r>
        <w:t>Spoluúčast</w:t>
      </w:r>
      <w:r w:rsidRPr="006430BA">
        <w:t xml:space="preserve">: </w:t>
      </w:r>
      <w:r w:rsidR="002469EA">
        <w:t xml:space="preserve">5 </w:t>
      </w:r>
      <w:r w:rsidR="007D779E">
        <w:t xml:space="preserve">% minimálně </w:t>
      </w:r>
      <w:r w:rsidR="002469EA">
        <w:t xml:space="preserve">5 </w:t>
      </w:r>
      <w:r w:rsidR="007D779E">
        <w:t xml:space="preserve">000 Kč </w:t>
      </w:r>
    </w:p>
    <w:p w:rsidR="00D46CE8" w:rsidRDefault="00D46CE8" w:rsidP="00587C42">
      <w:pPr>
        <w:pStyle w:val="Odstavecseseznamem"/>
        <w:ind w:left="0"/>
        <w:jc w:val="both"/>
      </w:pPr>
      <w:r>
        <w:t>Ujednává se, že pojistné plnění poskytované pojistitelem nemůže být omezeno jakýmikoliv jinými spoluúčastmi</w:t>
      </w:r>
      <w:r w:rsidR="00AD4C3E">
        <w:t xml:space="preserve"> než těmi, které jsou výslovně uvedeny v Příloze </w:t>
      </w:r>
      <w:proofErr w:type="gramStart"/>
      <w:r w:rsidR="00AD4C3E">
        <w:t>č.1</w:t>
      </w:r>
      <w:r>
        <w:t>.</w:t>
      </w:r>
      <w:proofErr w:type="gramEnd"/>
      <w:r>
        <w:t xml:space="preserve"> Výše omezení pojistného plnění touto spoluúčastí je nejvyšší přípustná.</w:t>
      </w:r>
    </w:p>
    <w:p w:rsidR="00D46CE8" w:rsidRDefault="00D46CE8" w:rsidP="00587C42">
      <w:pPr>
        <w:pStyle w:val="Odstavecseseznamem"/>
        <w:ind w:left="0"/>
        <w:jc w:val="both"/>
      </w:pPr>
    </w:p>
    <w:p w:rsidR="0051063A" w:rsidRPr="00102858" w:rsidRDefault="007C4289" w:rsidP="0051063A">
      <w:pPr>
        <w:jc w:val="both"/>
      </w:pPr>
      <w:r>
        <w:t xml:space="preserve">Územní platnost: </w:t>
      </w:r>
      <w:proofErr w:type="spellStart"/>
      <w:r w:rsidR="002D6376">
        <w:t>All</w:t>
      </w:r>
      <w:proofErr w:type="spellEnd"/>
      <w:r w:rsidR="002D6376">
        <w:t xml:space="preserve"> R</w:t>
      </w:r>
      <w:r w:rsidR="00506CC5" w:rsidRPr="00984D81">
        <w:t xml:space="preserve">isk </w:t>
      </w:r>
      <w:r w:rsidR="0011134B" w:rsidRPr="00984D81">
        <w:t>–</w:t>
      </w:r>
      <w:r w:rsidR="00506CC5" w:rsidRPr="00984D81">
        <w:t xml:space="preserve"> </w:t>
      </w:r>
      <w:r w:rsidR="006430BA" w:rsidRPr="00984D81">
        <w:t>pojištění se vztah</w:t>
      </w:r>
      <w:r w:rsidR="0051063A">
        <w:t xml:space="preserve">uje na geografické území </w:t>
      </w:r>
      <w:r w:rsidR="002D6376">
        <w:t>Evropy.</w:t>
      </w:r>
    </w:p>
    <w:p w:rsidR="007C4289" w:rsidRDefault="007C4289" w:rsidP="00587C42">
      <w:pPr>
        <w:jc w:val="both"/>
      </w:pPr>
      <w:r>
        <w:t xml:space="preserve">                                       </w:t>
      </w:r>
    </w:p>
    <w:p w:rsidR="007D779E" w:rsidRDefault="007D779E" w:rsidP="00587C42">
      <w:pPr>
        <w:pStyle w:val="Odstavecseseznamem"/>
        <w:ind w:left="0"/>
        <w:jc w:val="both"/>
      </w:pPr>
      <w:r>
        <w:t>Pojistitel akceptuje stávající způsob zabezpečení všech vozidel.</w:t>
      </w:r>
    </w:p>
    <w:p w:rsidR="006D36F1" w:rsidRDefault="006D36F1" w:rsidP="0099005B">
      <w:pPr>
        <w:pStyle w:val="Odstavecseseznamem"/>
        <w:ind w:left="0"/>
        <w:jc w:val="both"/>
      </w:pPr>
    </w:p>
    <w:p w:rsidR="006D36F1" w:rsidRDefault="006D36F1" w:rsidP="0099005B">
      <w:pPr>
        <w:pStyle w:val="Odstavecseseznamem"/>
        <w:ind w:left="0"/>
        <w:jc w:val="both"/>
      </w:pPr>
      <w:r>
        <w:t>Všechna vozidla pojištěna touto pojistnou smlouvou jsou pojištěna včetně polepů, malby a nápisu všeho druhu na vozidlech, včetně základní, doplňkové a nestandardní (mimořádné) výbavy a včetně jiných předmětů vztahujících se k vozidlu nebo jeho provozu, jež jsou zahrnuty v pojistné částce vozidla.</w:t>
      </w:r>
    </w:p>
    <w:p w:rsidR="006D36F1" w:rsidRDefault="006D36F1" w:rsidP="0099005B">
      <w:pPr>
        <w:pStyle w:val="Odstavecseseznamem"/>
        <w:ind w:left="0"/>
        <w:jc w:val="both"/>
      </w:pPr>
    </w:p>
    <w:p w:rsidR="006D36F1" w:rsidRPr="00A36630" w:rsidRDefault="006D36F1" w:rsidP="0099005B">
      <w:pPr>
        <w:pStyle w:val="Odstavecseseznamem"/>
        <w:ind w:left="0"/>
        <w:jc w:val="both"/>
      </w:pPr>
      <w:r>
        <w:t>Sazby pojistného jsou garantovány po celou dobu trvání pojistné smlouvy</w:t>
      </w:r>
      <w:r w:rsidR="00D54A5B">
        <w:t>.</w:t>
      </w:r>
    </w:p>
    <w:p w:rsidR="007C4289" w:rsidRDefault="007C4289" w:rsidP="007C4289">
      <w:pPr>
        <w:pStyle w:val="Odstavecseseznamem"/>
        <w:ind w:left="0"/>
        <w:jc w:val="both"/>
      </w:pPr>
    </w:p>
    <w:p w:rsidR="006326EE" w:rsidRDefault="00F7689D" w:rsidP="00F7689D">
      <w:pPr>
        <w:pStyle w:val="Odstavecseseznamem"/>
        <w:ind w:left="0"/>
        <w:jc w:val="both"/>
      </w:pPr>
      <w:r w:rsidRPr="00DC2FBC">
        <w:t>Výluky z tohoto pojištění</w:t>
      </w:r>
      <w:r w:rsidR="00DC2FBC">
        <w:t xml:space="preserve"> jsou uvedeny v čl. 29  VPPPMV-F</w:t>
      </w:r>
      <w:r w:rsidRPr="00DC2FBC">
        <w:t>-1</w:t>
      </w:r>
      <w:r w:rsidR="00DC2FBC">
        <w:t>2/2019</w:t>
      </w:r>
      <w:r w:rsidRPr="00DC2FBC">
        <w:t>.</w:t>
      </w:r>
    </w:p>
    <w:p w:rsidR="0099005B" w:rsidRDefault="0099005B" w:rsidP="00F7689D">
      <w:pPr>
        <w:pStyle w:val="Odstavecseseznamem"/>
        <w:ind w:left="0"/>
        <w:jc w:val="both"/>
      </w:pPr>
    </w:p>
    <w:p w:rsidR="00DB2773" w:rsidRDefault="00DB2773" w:rsidP="001C69BB">
      <w:pPr>
        <w:pStyle w:val="Odstavecseseznamem"/>
        <w:numPr>
          <w:ilvl w:val="1"/>
          <w:numId w:val="13"/>
        </w:numPr>
        <w:ind w:left="0" w:firstLine="0"/>
        <w:jc w:val="both"/>
      </w:pPr>
      <w:r w:rsidRPr="00DB2773">
        <w:t xml:space="preserve">Pojištění </w:t>
      </w:r>
      <w:r w:rsidR="00D54A5B">
        <w:t>všech skel</w:t>
      </w:r>
    </w:p>
    <w:p w:rsidR="007844B3" w:rsidRPr="00DB2773" w:rsidRDefault="0036308E" w:rsidP="007844B3">
      <w:pPr>
        <w:pStyle w:val="Odstavecseseznamem"/>
        <w:ind w:left="0"/>
        <w:jc w:val="both"/>
      </w:pPr>
      <w:r>
        <w:t>Pojištění se sje</w:t>
      </w:r>
      <w:r w:rsidR="007844B3">
        <w:t>dnává pro případ náhlého poškození nebo zničení pojištěn</w:t>
      </w:r>
      <w:r w:rsidR="00582E8C">
        <w:t>ých</w:t>
      </w:r>
      <w:r w:rsidR="007844B3">
        <w:t xml:space="preserve"> </w:t>
      </w:r>
      <w:r w:rsidR="0073663D">
        <w:t>všech</w:t>
      </w:r>
      <w:r w:rsidR="00886DED">
        <w:t xml:space="preserve"> </w:t>
      </w:r>
      <w:r w:rsidR="007844B3">
        <w:t>sk</w:t>
      </w:r>
      <w:r w:rsidR="00A370C3">
        <w:t>e</w:t>
      </w:r>
      <w:r w:rsidR="007844B3">
        <w:t>l havárií, živelní událostí nebo zničení úmyslným jednáním cizí</w:t>
      </w:r>
      <w:r w:rsidR="00155CE2">
        <w:t xml:space="preserve"> osoby a dále na všechna výhledová skla, která jsou nedílnou součástí vozidla včetně speciálních vozidel se strojní kabinou. Pojištění všech výhledových skel je sjednáno pro pojistná nebezpečí minimálně v rozsahu havárie a živelní pohroma.</w:t>
      </w:r>
    </w:p>
    <w:p w:rsidR="00DB2773" w:rsidRDefault="007844B3" w:rsidP="00DB2773">
      <w:pPr>
        <w:pStyle w:val="Odstavecseseznamem"/>
        <w:ind w:left="0"/>
        <w:jc w:val="both"/>
      </w:pPr>
      <w:r>
        <w:t>Limit plnění</w:t>
      </w:r>
      <w:r w:rsidR="00DB2773" w:rsidRPr="00DB2773">
        <w:t xml:space="preserve">: </w:t>
      </w:r>
      <w:r w:rsidR="003433B3">
        <w:t xml:space="preserve">limity plnění jsou </w:t>
      </w:r>
      <w:r w:rsidR="00DB2773">
        <w:t>uveden</w:t>
      </w:r>
      <w:r>
        <w:t>y</w:t>
      </w:r>
      <w:r w:rsidR="00DB2773">
        <w:t xml:space="preserve"> v Příloze </w:t>
      </w:r>
      <w:r w:rsidR="00083819">
        <w:t xml:space="preserve">č. </w:t>
      </w:r>
      <w:r w:rsidR="00886DED">
        <w:t>1</w:t>
      </w:r>
      <w:r>
        <w:t>.</w:t>
      </w:r>
    </w:p>
    <w:p w:rsidR="007844B3" w:rsidRDefault="007844B3" w:rsidP="00DB2773">
      <w:pPr>
        <w:pStyle w:val="Odstavecseseznamem"/>
        <w:ind w:left="0"/>
        <w:jc w:val="both"/>
      </w:pPr>
      <w:r>
        <w:t>Pojištění se sjednává bez spoluúčasti na škodě</w:t>
      </w:r>
      <w:r w:rsidR="00DC2FBC">
        <w:t>.</w:t>
      </w:r>
    </w:p>
    <w:p w:rsidR="0051063A" w:rsidRPr="00102858" w:rsidRDefault="00DC2FBC" w:rsidP="0051063A">
      <w:pPr>
        <w:jc w:val="both"/>
      </w:pPr>
      <w:r w:rsidRPr="00DC2FBC">
        <w:t>Územní pla</w:t>
      </w:r>
      <w:r w:rsidR="0051063A">
        <w:t>tnost: geografické území Evropy</w:t>
      </w:r>
      <w:r w:rsidR="002D6376">
        <w:t>.</w:t>
      </w:r>
      <w:r w:rsidR="0051063A">
        <w:t xml:space="preserve"> </w:t>
      </w:r>
    </w:p>
    <w:p w:rsidR="007844B3" w:rsidRDefault="007844B3" w:rsidP="00DB2773">
      <w:pPr>
        <w:pStyle w:val="Odstavecseseznamem"/>
        <w:ind w:left="0"/>
        <w:jc w:val="both"/>
      </w:pPr>
      <w:r w:rsidRPr="000C2368">
        <w:t>Pojistné pro jednotlivá vozidla je uvedeno v </w:t>
      </w:r>
      <w:r w:rsidR="00197B41">
        <w:t>P</w:t>
      </w:r>
      <w:r w:rsidR="00197B41" w:rsidRPr="000C2368">
        <w:t xml:space="preserve">říloze </w:t>
      </w:r>
      <w:r w:rsidRPr="000C2368">
        <w:t xml:space="preserve">č. </w:t>
      </w:r>
      <w:r w:rsidR="00886DED">
        <w:t>1</w:t>
      </w:r>
      <w:r w:rsidRPr="000C2368">
        <w:t>.</w:t>
      </w:r>
    </w:p>
    <w:p w:rsidR="00E837C9" w:rsidRDefault="00E837C9" w:rsidP="00DB2773">
      <w:pPr>
        <w:pStyle w:val="Odstavecseseznamem"/>
        <w:ind w:left="0"/>
        <w:jc w:val="both"/>
      </w:pPr>
      <w:r>
        <w:t>Sazby pojistného jsou garantovány po celou dobu trvání pojistné smlouvy.</w:t>
      </w:r>
    </w:p>
    <w:p w:rsidR="00E837C9" w:rsidRDefault="00E837C9" w:rsidP="00DB2773">
      <w:pPr>
        <w:pStyle w:val="Odstavecseseznamem"/>
        <w:ind w:left="0"/>
        <w:jc w:val="both"/>
      </w:pPr>
    </w:p>
    <w:p w:rsidR="00E837C9" w:rsidRDefault="00E837C9" w:rsidP="00DB2773">
      <w:pPr>
        <w:pStyle w:val="Odstavecseseznamem"/>
        <w:ind w:left="0"/>
        <w:jc w:val="both"/>
      </w:pPr>
      <w:r>
        <w:t xml:space="preserve">Sazba pojistného:  </w:t>
      </w:r>
    </w:p>
    <w:p w:rsidR="00E837C9" w:rsidRDefault="00E837C9" w:rsidP="00DB2773">
      <w:pPr>
        <w:pStyle w:val="Odstavecseseznamem"/>
        <w:ind w:left="0"/>
        <w:jc w:val="both"/>
      </w:pPr>
      <w:r>
        <w:t>Vozidla do 3 500 kg</w:t>
      </w:r>
      <w:r>
        <w:tab/>
        <w:t>limit plnění</w:t>
      </w:r>
      <w:r w:rsidR="00155CE2">
        <w:t xml:space="preserve"> v celých tisících Kč * 2,70</w:t>
      </w:r>
      <w:r>
        <w:t xml:space="preserve"> %</w:t>
      </w:r>
    </w:p>
    <w:p w:rsidR="00E837C9" w:rsidRDefault="00155CE2" w:rsidP="00DB2773">
      <w:pPr>
        <w:pStyle w:val="Odstavecseseznamem"/>
        <w:ind w:left="0"/>
        <w:jc w:val="both"/>
      </w:pPr>
      <w:r>
        <w:t>Vozidla nad 3 500</w:t>
      </w:r>
      <w:r w:rsidR="00E837C9">
        <w:t xml:space="preserve"> kg</w:t>
      </w:r>
      <w:r w:rsidR="00E837C9">
        <w:tab/>
        <w:t xml:space="preserve">limit plnění </w:t>
      </w:r>
      <w:r>
        <w:t xml:space="preserve">v celých tisících Kč * 4,50 </w:t>
      </w:r>
      <w:r w:rsidR="00E837C9">
        <w:t>%</w:t>
      </w:r>
    </w:p>
    <w:p w:rsidR="00155CE2" w:rsidRDefault="00155CE2" w:rsidP="00DB2773">
      <w:pPr>
        <w:pStyle w:val="Odstavecseseznamem"/>
        <w:ind w:left="0"/>
        <w:jc w:val="both"/>
      </w:pPr>
      <w:r>
        <w:t>Limit plnění může nabývat hodnot od 3 000 Kč do 100 000 Kč.</w:t>
      </w:r>
    </w:p>
    <w:p w:rsidR="0038376E" w:rsidRDefault="0038376E" w:rsidP="00DB2773">
      <w:pPr>
        <w:pStyle w:val="Odstavecseseznamem"/>
        <w:ind w:left="0"/>
        <w:jc w:val="both"/>
      </w:pPr>
    </w:p>
    <w:p w:rsidR="00DB2773" w:rsidRDefault="00DB2773" w:rsidP="00DB2773">
      <w:pPr>
        <w:pStyle w:val="Odstavecseseznamem"/>
        <w:ind w:left="0"/>
        <w:jc w:val="both"/>
      </w:pPr>
      <w:r w:rsidRPr="009D02D9">
        <w:t>Výluky z tohoto pojištění jsou uvedeny v</w:t>
      </w:r>
      <w:r w:rsidR="009D02D9" w:rsidRPr="009D02D9">
        <w:t> bodě 7</w:t>
      </w:r>
      <w:r w:rsidRPr="009D02D9">
        <w:t xml:space="preserve"> čl. </w:t>
      </w:r>
      <w:r w:rsidR="000C2368" w:rsidRPr="009D02D9">
        <w:t>4</w:t>
      </w:r>
      <w:r w:rsidR="009D02D9" w:rsidRPr="009D02D9">
        <w:t>2</w:t>
      </w:r>
      <w:r w:rsidR="00155CE2">
        <w:t xml:space="preserve"> VPPPMV-F</w:t>
      </w:r>
      <w:r w:rsidRPr="009D02D9">
        <w:t>-1</w:t>
      </w:r>
      <w:r w:rsidR="00155CE2">
        <w:t>2/2019</w:t>
      </w:r>
      <w:r w:rsidR="005528E9">
        <w:t>.</w:t>
      </w:r>
    </w:p>
    <w:p w:rsidR="005528E9" w:rsidRDefault="00FB3395" w:rsidP="00DB2773">
      <w:pPr>
        <w:pStyle w:val="Odstavecseseznamem"/>
        <w:ind w:left="0"/>
        <w:jc w:val="both"/>
      </w:pPr>
      <w:r>
        <w:t xml:space="preserve">Pojištění všech skel se vztahuje i na škody, ke kterým dojde při činnosti vozidla jako pracovního stroje. </w:t>
      </w:r>
    </w:p>
    <w:p w:rsidR="0099005B" w:rsidRDefault="0099005B" w:rsidP="00DB2773">
      <w:pPr>
        <w:pStyle w:val="Odstavecseseznamem"/>
        <w:ind w:left="0"/>
        <w:jc w:val="both"/>
      </w:pPr>
    </w:p>
    <w:p w:rsidR="00A6111C" w:rsidRPr="003463FE" w:rsidRDefault="00A6111C" w:rsidP="00A6111C">
      <w:pPr>
        <w:pStyle w:val="Odstavecseseznamem"/>
        <w:numPr>
          <w:ilvl w:val="1"/>
          <w:numId w:val="13"/>
        </w:numPr>
        <w:ind w:left="0" w:firstLine="0"/>
        <w:jc w:val="both"/>
      </w:pPr>
      <w:r w:rsidRPr="003463FE">
        <w:t>Úrazové pojištění dopravovaných osob</w:t>
      </w:r>
    </w:p>
    <w:p w:rsidR="00A6111C" w:rsidRPr="00DB2773" w:rsidRDefault="00A6111C" w:rsidP="00A6111C">
      <w:pPr>
        <w:pStyle w:val="Odstavecseseznamem"/>
        <w:ind w:left="0"/>
        <w:jc w:val="both"/>
      </w:pPr>
      <w:r>
        <w:t xml:space="preserve">Pojištění se vztahuje na pojištění </w:t>
      </w:r>
      <w:r w:rsidRPr="003463FE">
        <w:t>osob</w:t>
      </w:r>
      <w:r>
        <w:t xml:space="preserve"> při jízdě, uvádění motoru do chodu před zahájením jízdy, nastupování do vozidla, vystupování z vozidla, krátkodobé zastávce vozidla, odstraňování běžných poruch vozidla, vznikly-li tyto během jízdy. Pojištění se sjednává pro všechna sedadla a místa </w:t>
      </w:r>
      <w:r w:rsidR="00AA5F77">
        <w:br/>
      </w:r>
      <w:r>
        <w:t>ke stání, případně lůžka (dle technického průkazu vozidla).</w:t>
      </w:r>
    </w:p>
    <w:p w:rsidR="00A6111C" w:rsidRDefault="00A6111C" w:rsidP="00A6111C">
      <w:pPr>
        <w:pStyle w:val="Odstavecseseznamem"/>
        <w:ind w:left="0"/>
        <w:jc w:val="both"/>
      </w:pPr>
      <w:r>
        <w:t>Pojištění se sjednává na pojistné částky:</w:t>
      </w:r>
    </w:p>
    <w:p w:rsidR="00A6111C" w:rsidRDefault="00A6111C" w:rsidP="00A6111C">
      <w:pPr>
        <w:pStyle w:val="Odstavecseseznamem"/>
        <w:numPr>
          <w:ilvl w:val="0"/>
          <w:numId w:val="28"/>
        </w:numPr>
        <w:jc w:val="both"/>
      </w:pPr>
      <w:r>
        <w:lastRenderedPageBreak/>
        <w:t xml:space="preserve">Smrt následkem úrazu </w:t>
      </w:r>
      <w:r w:rsidR="0099005B">
        <w:t>1</w:t>
      </w:r>
      <w:r>
        <w:t>00 000,- Kč</w:t>
      </w:r>
    </w:p>
    <w:p w:rsidR="00A6111C" w:rsidRDefault="0099005B" w:rsidP="002B1100">
      <w:pPr>
        <w:pStyle w:val="Odstavecseseznamem"/>
        <w:numPr>
          <w:ilvl w:val="0"/>
          <w:numId w:val="28"/>
        </w:numPr>
        <w:jc w:val="both"/>
      </w:pPr>
      <w:r>
        <w:t>Trvalé následky úrazu 2</w:t>
      </w:r>
      <w:r w:rsidR="00A6111C">
        <w:t>00 000- Kč</w:t>
      </w:r>
    </w:p>
    <w:p w:rsidR="00A6111C" w:rsidRDefault="00A6111C" w:rsidP="00A6111C">
      <w:pPr>
        <w:pStyle w:val="Odstavecseseznamem"/>
        <w:jc w:val="both"/>
      </w:pPr>
    </w:p>
    <w:p w:rsidR="00D06445" w:rsidRDefault="00A6111C" w:rsidP="00A6111C">
      <w:pPr>
        <w:jc w:val="both"/>
      </w:pPr>
      <w:r>
        <w:t>Pojištění se sj</w:t>
      </w:r>
      <w:r w:rsidR="00DE61F4">
        <w:t>ednává bez spoluúčasti na škodě.</w:t>
      </w:r>
    </w:p>
    <w:p w:rsidR="0051063A" w:rsidRPr="00102858" w:rsidRDefault="00DE61F4" w:rsidP="0051063A">
      <w:pPr>
        <w:jc w:val="both"/>
      </w:pPr>
      <w:r w:rsidRPr="00DE61F4">
        <w:t>Územní pla</w:t>
      </w:r>
      <w:r w:rsidR="0051063A">
        <w:t>tnost: geografické území Evropy</w:t>
      </w:r>
      <w:r w:rsidR="002D6376">
        <w:t>.</w:t>
      </w:r>
      <w:r w:rsidR="0051063A">
        <w:t xml:space="preserve"> </w:t>
      </w:r>
    </w:p>
    <w:p w:rsidR="00A6111C" w:rsidRDefault="003722BC" w:rsidP="00A6111C">
      <w:pPr>
        <w:jc w:val="both"/>
      </w:pPr>
      <w:r w:rsidRPr="008358C8">
        <w:t>T</w:t>
      </w:r>
      <w:r>
        <w:t>oto</w:t>
      </w:r>
      <w:r w:rsidRPr="008358C8">
        <w:t xml:space="preserve"> pojištění se sjednává pro všechna vozidla pojištěná touto pojistnou</w:t>
      </w:r>
      <w:r>
        <w:t xml:space="preserve"> smlouvou, na které se úraz vztahuje a je </w:t>
      </w:r>
      <w:r w:rsidRPr="00BF57E8">
        <w:t>poskytován zdarma</w:t>
      </w:r>
      <w:r w:rsidR="00A6111C" w:rsidRPr="00BF57E8">
        <w:t>.</w:t>
      </w:r>
    </w:p>
    <w:p w:rsidR="00A6111C" w:rsidRDefault="00A6111C" w:rsidP="00A6111C">
      <w:pPr>
        <w:jc w:val="both"/>
      </w:pPr>
      <w:r w:rsidRPr="000C2368">
        <w:t xml:space="preserve">Výluky z tohoto pojištění jsou uvedeny v čl. </w:t>
      </w:r>
      <w:r w:rsidR="00DE61F4" w:rsidRPr="00DE61F4">
        <w:t>73 VPPPMV-F-12/2019</w:t>
      </w:r>
    </w:p>
    <w:p w:rsidR="0067484C" w:rsidRDefault="0067484C" w:rsidP="0099005B">
      <w:pPr>
        <w:jc w:val="both"/>
      </w:pPr>
    </w:p>
    <w:p w:rsidR="00F876AF" w:rsidRDefault="00F876AF" w:rsidP="006326EE"/>
    <w:p w:rsidR="006326EE" w:rsidRPr="00657303" w:rsidRDefault="006326EE" w:rsidP="00657303">
      <w:pPr>
        <w:pStyle w:val="Odstavecseseznamem"/>
        <w:numPr>
          <w:ilvl w:val="2"/>
          <w:numId w:val="5"/>
        </w:numPr>
        <w:ind w:left="567" w:hanging="567"/>
        <w:rPr>
          <w:b/>
        </w:rPr>
      </w:pPr>
      <w:r w:rsidRPr="00657303">
        <w:rPr>
          <w:b/>
        </w:rPr>
        <w:t>P</w:t>
      </w:r>
      <w:r w:rsidR="00BD3B19">
        <w:rPr>
          <w:b/>
        </w:rPr>
        <w:t xml:space="preserve">ojištění jednotlivého vozidla </w:t>
      </w:r>
    </w:p>
    <w:p w:rsidR="006326EE" w:rsidRDefault="006326EE" w:rsidP="00F6350F">
      <w:pPr>
        <w:pStyle w:val="Odstavecseseznamem"/>
        <w:numPr>
          <w:ilvl w:val="1"/>
          <w:numId w:val="15"/>
        </w:numPr>
        <w:ind w:left="0" w:firstLine="0"/>
        <w:jc w:val="both"/>
      </w:pPr>
      <w:r>
        <w:t xml:space="preserve">Pojištění jednotlivého vozidla se sjednává v rámci </w:t>
      </w:r>
      <w:proofErr w:type="spellStart"/>
      <w:r>
        <w:t>podsmlouvy</w:t>
      </w:r>
      <w:proofErr w:type="spellEnd"/>
      <w:r w:rsidRPr="00535DD0">
        <w:rPr>
          <w:szCs w:val="24"/>
        </w:rPr>
        <w:t xml:space="preserve">, </w:t>
      </w:r>
      <w:r w:rsidR="00A046ED">
        <w:rPr>
          <w:szCs w:val="24"/>
        </w:rPr>
        <w:t xml:space="preserve">které tvoří </w:t>
      </w:r>
      <w:r w:rsidR="003376A5">
        <w:rPr>
          <w:szCs w:val="24"/>
        </w:rPr>
        <w:br/>
      </w:r>
      <w:r w:rsidR="00083819">
        <w:rPr>
          <w:szCs w:val="24"/>
        </w:rPr>
        <w:t xml:space="preserve">Přílohu č. </w:t>
      </w:r>
      <w:r w:rsidR="00FB1341">
        <w:rPr>
          <w:szCs w:val="24"/>
        </w:rPr>
        <w:t xml:space="preserve">1 </w:t>
      </w:r>
      <w:r w:rsidR="00A046ED">
        <w:rPr>
          <w:szCs w:val="24"/>
        </w:rPr>
        <w:t>tét</w:t>
      </w:r>
      <w:r w:rsidR="00436AAB">
        <w:rPr>
          <w:szCs w:val="24"/>
        </w:rPr>
        <w:t>o</w:t>
      </w:r>
      <w:r w:rsidR="00A046ED">
        <w:rPr>
          <w:szCs w:val="24"/>
        </w:rPr>
        <w:t xml:space="preserve"> smlouvy. </w:t>
      </w:r>
    </w:p>
    <w:p w:rsidR="006326EE" w:rsidRDefault="006326EE" w:rsidP="000D6FED">
      <w:pPr>
        <w:pStyle w:val="Odstavecseseznamem"/>
        <w:numPr>
          <w:ilvl w:val="1"/>
          <w:numId w:val="15"/>
        </w:numPr>
        <w:ind w:left="0" w:firstLine="0"/>
        <w:jc w:val="both"/>
      </w:pPr>
      <w:proofErr w:type="spellStart"/>
      <w:r>
        <w:t>Podsmlouvu</w:t>
      </w:r>
      <w:proofErr w:type="spellEnd"/>
      <w:r>
        <w:t xml:space="preserve"> (změnu rozsahu pojištění souboru vozidel) lze sjednat i jinou formou </w:t>
      </w:r>
      <w:r w:rsidR="00AA5F77">
        <w:br/>
      </w:r>
      <w:r>
        <w:t>než písemně.</w:t>
      </w:r>
    </w:p>
    <w:p w:rsidR="00AC7F69" w:rsidRDefault="00AC7F69" w:rsidP="00AC7F69">
      <w:pPr>
        <w:pStyle w:val="Odstavecseseznamem"/>
        <w:numPr>
          <w:ilvl w:val="1"/>
          <w:numId w:val="15"/>
        </w:numPr>
        <w:ind w:left="0" w:firstLine="0"/>
        <w:jc w:val="both"/>
      </w:pPr>
      <w:r>
        <w:t xml:space="preserve">Pojistitel akceptuje datum počátku pojištění vozidla dnem uvedeným v žádosti pojistníka. Den počátku pojištění nesmí být dřívější, než den doručení žádosti pojistníka pojišťovacímu makléři. Makléř toto musí nahlásit pojišťovně v maximální lhůtě do 15 kalendářních dní.  </w:t>
      </w:r>
    </w:p>
    <w:p w:rsidR="00354558" w:rsidRPr="003A664B" w:rsidRDefault="00354558" w:rsidP="00354558">
      <w:pPr>
        <w:pStyle w:val="Odstavecseseznamem"/>
        <w:ind w:left="0"/>
        <w:jc w:val="both"/>
      </w:pPr>
    </w:p>
    <w:p w:rsidR="00354558" w:rsidRPr="003A664B" w:rsidRDefault="00354558" w:rsidP="00354558">
      <w:pPr>
        <w:pStyle w:val="Odstavecseseznamem"/>
        <w:ind w:left="0"/>
        <w:jc w:val="both"/>
      </w:pPr>
      <w:r w:rsidRPr="003A664B">
        <w:t>Ukončení pojištění jednotlivých vozidel:</w:t>
      </w:r>
    </w:p>
    <w:p w:rsidR="00354558" w:rsidRPr="003A664B" w:rsidRDefault="00354558" w:rsidP="00354558">
      <w:pPr>
        <w:pStyle w:val="Odstavecseseznamem"/>
        <w:ind w:left="0"/>
        <w:jc w:val="both"/>
      </w:pPr>
      <w:r w:rsidRPr="003A664B">
        <w:t>Datum ukončení pojištění jednotlivých vozidel se řídí zákonem č. 168/1999 Sb., a občanským zákoníkem (zákon č. 89/2012 Sb.).</w:t>
      </w:r>
    </w:p>
    <w:p w:rsidR="00354558" w:rsidRDefault="00354558" w:rsidP="00354558">
      <w:pPr>
        <w:pStyle w:val="Odstavecseseznamem"/>
        <w:ind w:left="0"/>
        <w:jc w:val="both"/>
      </w:pPr>
      <w:r>
        <w:t>Pojistitel</w:t>
      </w:r>
      <w:r w:rsidRPr="003A664B">
        <w:t xml:space="preserve"> akceptuje nahlášení data ukončení pojištění vozidla prostřednictvím pojišťovacího makléře v následujícím týdnu od podání žádosti. P</w:t>
      </w:r>
      <w:r w:rsidR="00A7027F">
        <w:t>ojišťovací makléř sdělí pojistiteli</w:t>
      </w:r>
      <w:r w:rsidRPr="003A664B">
        <w:t xml:space="preserve"> důvod ukončení pojištění vozidla i datum obdržení žádosti o ukončení pojištění od </w:t>
      </w:r>
      <w:r>
        <w:t>pojistníka</w:t>
      </w:r>
      <w:r w:rsidRPr="003A664B">
        <w:t xml:space="preserve">.  Žádost </w:t>
      </w:r>
      <w:r>
        <w:t>pojistníka</w:t>
      </w:r>
      <w:r w:rsidRPr="003A664B">
        <w:t xml:space="preserve"> o ukončení pojištění vozidla bude doložena kopií příslušného dokladu (např. kupní smlouv</w:t>
      </w:r>
      <w:r w:rsidR="008E0288">
        <w:t>a</w:t>
      </w:r>
      <w:r w:rsidRPr="003A664B">
        <w:t>, technic</w:t>
      </w:r>
      <w:r w:rsidR="00A7027F">
        <w:t>ký průkaz, doklad o likvidaci a</w:t>
      </w:r>
      <w:r w:rsidRPr="003A664B">
        <w:t>pod</w:t>
      </w:r>
      <w:r w:rsidR="00A7027F">
        <w:t>.</w:t>
      </w:r>
      <w:r w:rsidRPr="003A664B">
        <w:t>) a pojišťovací makléř tyto žádosti a doklady bude archivovat a na vyžádání pojistitele je předloží.</w:t>
      </w:r>
    </w:p>
    <w:p w:rsidR="00354558" w:rsidRDefault="00354558"/>
    <w:p w:rsidR="003C46AB" w:rsidRPr="00AB6C20" w:rsidRDefault="005F0C8B" w:rsidP="00B517EA">
      <w:pPr>
        <w:pStyle w:val="Odstavecseseznamem"/>
        <w:numPr>
          <w:ilvl w:val="1"/>
          <w:numId w:val="15"/>
        </w:numPr>
        <w:ind w:left="0" w:firstLine="0"/>
        <w:jc w:val="both"/>
      </w:pPr>
      <w:r w:rsidRPr="00AB6C20">
        <w:t>Seznam vozidel bude v průběhu pojištění aktualizován na základě požadavků pojistníka, budou zařazována vozidla nová a vyřazována vozidla, u nichž došlo k zániku pojištění.</w:t>
      </w:r>
    </w:p>
    <w:p w:rsidR="005F0C8B" w:rsidRDefault="005F0C8B" w:rsidP="00B517EA">
      <w:pPr>
        <w:pStyle w:val="Odstavecseseznamem"/>
        <w:numPr>
          <w:ilvl w:val="1"/>
          <w:numId w:val="15"/>
        </w:numPr>
        <w:ind w:left="0" w:firstLine="0"/>
        <w:jc w:val="both"/>
      </w:pPr>
      <w:r w:rsidRPr="005F0C8B">
        <w:t>Pl</w:t>
      </w:r>
      <w:r>
        <w:t>atnost technických údajů v seznamu vozidel</w:t>
      </w:r>
    </w:p>
    <w:p w:rsidR="00C9693B" w:rsidRDefault="005F0C8B" w:rsidP="005F0C8B">
      <w:pPr>
        <w:pStyle w:val="Odstavecseseznamem"/>
        <w:ind w:left="0"/>
        <w:jc w:val="both"/>
      </w:pPr>
      <w:r>
        <w:t xml:space="preserve">Pro vyloučení jakýchkoli pochybností a administrativních chyb v seznamu vozidel se ujednává, </w:t>
      </w:r>
      <w:r w:rsidR="003F497C">
        <w:br/>
      </w:r>
      <w:r>
        <w:t>že platné jsou vždy údaje uvedené v technickém průkazu vozidla. Jestliže bude zjištěna chyba údajů uvedených v </w:t>
      </w:r>
      <w:r w:rsidR="008E0288">
        <w:t>P</w:t>
      </w:r>
      <w:r>
        <w:t xml:space="preserve">říloze č. 1 této pojistné smlouvy, těch technických parametrů, která by měla vliv </w:t>
      </w:r>
      <w:r w:rsidR="003F497C">
        <w:br/>
      </w:r>
      <w:r>
        <w:t>na výši pojistného či pojistné plnění</w:t>
      </w:r>
      <w:r w:rsidR="005F3DBE">
        <w:t xml:space="preserve">, bude vždy </w:t>
      </w:r>
      <w:r w:rsidR="00AB6C20">
        <w:t>pojistitelem provedena</w:t>
      </w:r>
      <w:r w:rsidR="005F3DBE">
        <w:t xml:space="preserve"> oprava technických údajů v systému dle technického průkazu, doúčtováno pojistné a nebude uplatněna možnost krácení pojistného plnění.</w:t>
      </w:r>
    </w:p>
    <w:p w:rsidR="00C9693B" w:rsidRDefault="00C9693B">
      <w:r>
        <w:br w:type="page"/>
      </w:r>
    </w:p>
    <w:p w:rsidR="00654CD8" w:rsidRPr="00654CD8" w:rsidRDefault="006326EE" w:rsidP="00654CD8">
      <w:pPr>
        <w:pStyle w:val="Odstavecseseznamem"/>
        <w:numPr>
          <w:ilvl w:val="2"/>
          <w:numId w:val="5"/>
        </w:numPr>
        <w:ind w:left="567" w:hanging="567"/>
        <w:rPr>
          <w:b/>
        </w:rPr>
      </w:pPr>
      <w:r w:rsidRPr="008460CB">
        <w:rPr>
          <w:b/>
        </w:rPr>
        <w:lastRenderedPageBreak/>
        <w:t>Počátek a doba trvání pojištění</w:t>
      </w:r>
    </w:p>
    <w:p w:rsidR="00BE5474" w:rsidRDefault="00654CD8" w:rsidP="001E29C3">
      <w:pPr>
        <w:jc w:val="both"/>
      </w:pPr>
      <w:proofErr w:type="gramStart"/>
      <w:r>
        <w:t>7.1</w:t>
      </w:r>
      <w:proofErr w:type="gramEnd"/>
      <w:r>
        <w:t>.</w:t>
      </w:r>
      <w:r>
        <w:tab/>
        <w:t xml:space="preserve">Tato pojistná smlouva se sjednává na dobu určitou </w:t>
      </w:r>
      <w:r>
        <w:rPr>
          <w:b/>
        </w:rPr>
        <w:t>od 01. 0</w:t>
      </w:r>
      <w:r w:rsidR="00DE61F4">
        <w:rPr>
          <w:b/>
        </w:rPr>
        <w:t>4. 2020</w:t>
      </w:r>
      <w:r w:rsidRPr="00654CD8">
        <w:rPr>
          <w:b/>
        </w:rPr>
        <w:t xml:space="preserve"> od 00:00 hod.</w:t>
      </w:r>
      <w:r w:rsidR="001E29C3">
        <w:rPr>
          <w:b/>
        </w:rPr>
        <w:br/>
      </w:r>
      <w:r>
        <w:rPr>
          <w:b/>
        </w:rPr>
        <w:t xml:space="preserve">do 31. </w:t>
      </w:r>
      <w:r w:rsidR="00E837C9">
        <w:rPr>
          <w:b/>
        </w:rPr>
        <w:t>03.</w:t>
      </w:r>
      <w:r w:rsidRPr="00654CD8">
        <w:rPr>
          <w:b/>
        </w:rPr>
        <w:t xml:space="preserve"> 20</w:t>
      </w:r>
      <w:r w:rsidR="00DE61F4">
        <w:rPr>
          <w:b/>
        </w:rPr>
        <w:t>25</w:t>
      </w:r>
      <w:r w:rsidRPr="00654CD8">
        <w:rPr>
          <w:b/>
        </w:rPr>
        <w:t xml:space="preserve"> do 24:00 hod, </w:t>
      </w:r>
      <w:r>
        <w:t>přičemž pojistným obdobím je 1 pojistný rok</w:t>
      </w:r>
      <w:r w:rsidR="001E29C3">
        <w:br/>
      </w:r>
      <w:r>
        <w:t xml:space="preserve">(12 kalendářních měsíců). </w:t>
      </w:r>
      <w:r w:rsidR="00C9693B">
        <w:t>První pojist</w:t>
      </w:r>
      <w:r w:rsidR="00DC2E7B">
        <w:t>né období se stanovuje od</w:t>
      </w:r>
      <w:r w:rsidR="00DE61F4">
        <w:t xml:space="preserve"> 01. 04. 2020</w:t>
      </w:r>
      <w:r w:rsidR="00C9693B">
        <w:t xml:space="preserve"> – 3</w:t>
      </w:r>
      <w:r w:rsidR="00DE61F4">
        <w:t>1. 03. 2021</w:t>
      </w:r>
      <w:r w:rsidR="00C9693B">
        <w:t>.</w:t>
      </w:r>
    </w:p>
    <w:p w:rsidR="00BE5474" w:rsidRDefault="00BE5474"/>
    <w:p w:rsidR="006326EE" w:rsidRPr="008D6099" w:rsidRDefault="006326EE" w:rsidP="00615545">
      <w:pPr>
        <w:pStyle w:val="Odstavecseseznamem"/>
        <w:numPr>
          <w:ilvl w:val="2"/>
          <w:numId w:val="5"/>
        </w:numPr>
        <w:ind w:left="567" w:hanging="567"/>
        <w:rPr>
          <w:b/>
        </w:rPr>
      </w:pPr>
      <w:r w:rsidRPr="008D6099">
        <w:rPr>
          <w:b/>
        </w:rPr>
        <w:t>Pojistné</w:t>
      </w:r>
    </w:p>
    <w:p w:rsidR="00903FD9" w:rsidRPr="008D6099" w:rsidRDefault="006326EE" w:rsidP="008D6099">
      <w:pPr>
        <w:pStyle w:val="Odstavecseseznamem"/>
        <w:numPr>
          <w:ilvl w:val="1"/>
          <w:numId w:val="43"/>
        </w:numPr>
        <w:ind w:left="0" w:firstLine="0"/>
        <w:jc w:val="both"/>
      </w:pPr>
      <w:r w:rsidRPr="008D6099">
        <w:t xml:space="preserve">Celková výše pojistného se určí dle počtu vozidel zařazených do pojištění. Pojišťovna </w:t>
      </w:r>
      <w:r w:rsidR="008460CB" w:rsidRPr="008D6099">
        <w:br/>
      </w:r>
      <w:r w:rsidRPr="008D6099">
        <w:t xml:space="preserve">a pojistník berou na vědomí, že celková výše pojistného se bez dopadu na platnost či účinnost </w:t>
      </w:r>
      <w:r w:rsidR="00AA5F77" w:rsidRPr="008D6099">
        <w:br/>
      </w:r>
      <w:r w:rsidRPr="008D6099">
        <w:t xml:space="preserve">této smlouvy odvíjí od sjednání a zániku jednotlivých pojištění na základě </w:t>
      </w:r>
      <w:proofErr w:type="spellStart"/>
      <w:r w:rsidRPr="008D6099">
        <w:t>podsmluv</w:t>
      </w:r>
      <w:proofErr w:type="spellEnd"/>
      <w:r w:rsidRPr="008D6099">
        <w:t xml:space="preserve"> vztahujících </w:t>
      </w:r>
      <w:r w:rsidR="00AA5F77" w:rsidRPr="008D6099">
        <w:br/>
      </w:r>
      <w:r w:rsidRPr="008D6099">
        <w:t>se</w:t>
      </w:r>
      <w:r w:rsidR="00AA5F77" w:rsidRPr="008D6099">
        <w:t xml:space="preserve"> </w:t>
      </w:r>
      <w:r w:rsidRPr="008D6099">
        <w:t>k této pojistné smlouvě</w:t>
      </w:r>
      <w:r w:rsidR="006B124D" w:rsidRPr="008D6099">
        <w:t xml:space="preserve">. </w:t>
      </w:r>
      <w:r w:rsidRPr="008D6099">
        <w:t xml:space="preserve">Konkrétní výše dílčího pojistného za </w:t>
      </w:r>
      <w:r w:rsidR="00242BED" w:rsidRPr="008D6099">
        <w:t xml:space="preserve">pojištění jednotlivého vozidla </w:t>
      </w:r>
      <w:r w:rsidRPr="008D6099">
        <w:t xml:space="preserve">se ujedná v rámci příslušné </w:t>
      </w:r>
      <w:proofErr w:type="spellStart"/>
      <w:r w:rsidRPr="008D6099">
        <w:t>podsmlouvy</w:t>
      </w:r>
      <w:proofErr w:type="spellEnd"/>
      <w:r w:rsidRPr="008D6099">
        <w:t>.</w:t>
      </w:r>
      <w:r w:rsidR="00AE67CB" w:rsidRPr="008D6099">
        <w:t xml:space="preserve"> Seznam vozidel bude před podpisem této pojistné smlouvy aktualizován nejméně tři týdny před plánovaným počátkem pojištění.</w:t>
      </w:r>
    </w:p>
    <w:p w:rsidR="006326EE" w:rsidRPr="008D6099" w:rsidRDefault="006326EE" w:rsidP="00903FD9">
      <w:pPr>
        <w:pStyle w:val="Odstavecseseznamem"/>
        <w:ind w:left="0"/>
        <w:jc w:val="both"/>
      </w:pPr>
      <w:r w:rsidRPr="008D6099">
        <w:t xml:space="preserve"> </w:t>
      </w:r>
    </w:p>
    <w:p w:rsidR="006326EE" w:rsidRPr="00BC4F5C" w:rsidRDefault="007A2D73" w:rsidP="008D6099">
      <w:pPr>
        <w:pStyle w:val="Odstavecseseznamem"/>
        <w:numPr>
          <w:ilvl w:val="1"/>
          <w:numId w:val="43"/>
        </w:numPr>
        <w:ind w:left="0" w:firstLine="0"/>
        <w:jc w:val="both"/>
      </w:pPr>
      <w:r w:rsidRPr="00A46345">
        <w:t>Celkové roční pojistné (12 měsíců</w:t>
      </w:r>
      <w:r w:rsidRPr="00BC4F5C">
        <w:t>) činí</w:t>
      </w:r>
      <w:r w:rsidR="006326EE" w:rsidRPr="00BC4F5C">
        <w:t xml:space="preserve"> </w:t>
      </w:r>
      <w:r w:rsidR="00D15E87">
        <w:t>688.423</w:t>
      </w:r>
      <w:r w:rsidR="000F0665" w:rsidRPr="00BC4F5C">
        <w:t>,-</w:t>
      </w:r>
      <w:r w:rsidR="00792741" w:rsidRPr="00BC4F5C">
        <w:t xml:space="preserve"> </w:t>
      </w:r>
      <w:r w:rsidR="009753F9" w:rsidRPr="00BC4F5C">
        <w:t>Kč</w:t>
      </w:r>
      <w:r w:rsidR="00DC7819" w:rsidRPr="00BC4F5C">
        <w:t xml:space="preserve"> a za celou dobu trvání pojistné smlouvy </w:t>
      </w:r>
      <w:r w:rsidR="00AE67CB" w:rsidRPr="00BC4F5C">
        <w:t>(</w:t>
      </w:r>
      <w:r w:rsidR="00DE61F4">
        <w:t>60</w:t>
      </w:r>
      <w:r w:rsidR="00AE67CB" w:rsidRPr="00BC4F5C">
        <w:t xml:space="preserve"> měsíců) činí </w:t>
      </w:r>
      <w:r w:rsidR="00D15E87">
        <w:t>3.442.115</w:t>
      </w:r>
      <w:r w:rsidR="00DC7819" w:rsidRPr="00BC4F5C">
        <w:t>,- Kč</w:t>
      </w:r>
      <w:r w:rsidRPr="00BC4F5C">
        <w:t xml:space="preserve">, </w:t>
      </w:r>
      <w:r w:rsidR="00B6162F" w:rsidRPr="00BC4F5C">
        <w:t>pokud nedojde ke změně rozsahu pojištění či souboru pojištěných vozidel</w:t>
      </w:r>
      <w:r w:rsidR="00FB1341" w:rsidRPr="00BC4F5C">
        <w:t>.</w:t>
      </w:r>
    </w:p>
    <w:p w:rsidR="00903FD9" w:rsidRPr="008D6099" w:rsidRDefault="00E61870" w:rsidP="00FB1341">
      <w:pPr>
        <w:pStyle w:val="Odstavecseseznamem"/>
        <w:ind w:left="0"/>
        <w:jc w:val="both"/>
      </w:pPr>
      <w:r w:rsidRPr="008D6099">
        <w:t xml:space="preserve">Ujednává se, že </w:t>
      </w:r>
      <w:r w:rsidR="007A2D73" w:rsidRPr="008D6099">
        <w:t xml:space="preserve">sazby </w:t>
      </w:r>
      <w:r w:rsidRPr="008D6099">
        <w:t xml:space="preserve">pojistného </w:t>
      </w:r>
      <w:r w:rsidR="007A2D73" w:rsidRPr="008D6099">
        <w:t xml:space="preserve">jsou </w:t>
      </w:r>
      <w:r w:rsidRPr="008D6099">
        <w:t>platn</w:t>
      </w:r>
      <w:r w:rsidR="007A2D73" w:rsidRPr="008D6099">
        <w:t>é</w:t>
      </w:r>
      <w:r w:rsidRPr="008D6099">
        <w:t xml:space="preserve"> po cel</w:t>
      </w:r>
      <w:r w:rsidR="00A11DDC" w:rsidRPr="008D6099">
        <w:t xml:space="preserve">ou dobu trvání pojistné </w:t>
      </w:r>
      <w:r w:rsidR="00974334" w:rsidRPr="008D6099">
        <w:t>smlouvy</w:t>
      </w:r>
      <w:r w:rsidR="00AD4C3E" w:rsidRPr="008D6099">
        <w:t xml:space="preserve">, tj. po dobu </w:t>
      </w:r>
      <w:r w:rsidR="00DE61F4">
        <w:t>60</w:t>
      </w:r>
      <w:r w:rsidR="00BC4F5C">
        <w:t xml:space="preserve"> měsíců</w:t>
      </w:r>
      <w:r w:rsidR="00AD4C3E" w:rsidRPr="008D6099">
        <w:t>,</w:t>
      </w:r>
      <w:r w:rsidR="00974334" w:rsidRPr="008D6099">
        <w:t xml:space="preserve"> a to</w:t>
      </w:r>
      <w:r w:rsidR="00764112" w:rsidRPr="008D6099">
        <w:t xml:space="preserve"> i </w:t>
      </w:r>
      <w:r w:rsidR="007A2D73" w:rsidRPr="008D6099">
        <w:t>pro</w:t>
      </w:r>
      <w:r w:rsidR="00764112" w:rsidRPr="008D6099">
        <w:t xml:space="preserve"> nově pořízen</w:t>
      </w:r>
      <w:r w:rsidR="007A2D73" w:rsidRPr="008D6099">
        <w:t>ý</w:t>
      </w:r>
      <w:r w:rsidR="00764112" w:rsidRPr="008D6099">
        <w:t xml:space="preserve"> majet</w:t>
      </w:r>
      <w:r w:rsidR="007A2D73" w:rsidRPr="008D6099">
        <w:t>ek</w:t>
      </w:r>
      <w:r w:rsidR="00764112" w:rsidRPr="008D6099">
        <w:t xml:space="preserve"> pojistníkem</w:t>
      </w:r>
      <w:r w:rsidRPr="008D6099">
        <w:t>.</w:t>
      </w:r>
      <w:r w:rsidR="00A338B3" w:rsidRPr="008D6099">
        <w:t xml:space="preserve"> </w:t>
      </w:r>
    </w:p>
    <w:p w:rsidR="00320FAC" w:rsidRPr="008D6099" w:rsidRDefault="006326EE" w:rsidP="008D6099">
      <w:pPr>
        <w:pStyle w:val="Odstavecseseznamem"/>
        <w:numPr>
          <w:ilvl w:val="1"/>
          <w:numId w:val="43"/>
        </w:numPr>
        <w:ind w:left="0" w:firstLine="0"/>
        <w:jc w:val="both"/>
      </w:pPr>
      <w:r w:rsidRPr="008D6099">
        <w:t>Způsob úhrady pojistného</w:t>
      </w:r>
    </w:p>
    <w:p w:rsidR="004F0392" w:rsidRPr="008D6099" w:rsidRDefault="008D6099" w:rsidP="00B4711D">
      <w:pPr>
        <w:pStyle w:val="Odstavecseseznamem"/>
        <w:ind w:left="0"/>
        <w:jc w:val="both"/>
      </w:pPr>
      <w:r>
        <w:t xml:space="preserve">Pojistné za jednotlivá vozidla je pojistným běžným, které pojistník uhradí ve čtvrtletních splátkách, </w:t>
      </w:r>
      <w:r w:rsidR="00B4711D">
        <w:br/>
      </w:r>
      <w:r>
        <w:t>a to na základě vyúčtování</w:t>
      </w:r>
      <w:r w:rsidR="00B4711D">
        <w:t>.</w:t>
      </w:r>
      <w:r>
        <w:t xml:space="preserve"> V případě, že v průběhu trvání pojistné smlouvy bude pojistníkem vyřazeno z flotily nebo zařazeno do flotily </w:t>
      </w:r>
      <w:r w:rsidR="00B4711D">
        <w:t>nově pořízené</w:t>
      </w:r>
      <w:r>
        <w:t xml:space="preserve"> vozidlo, bude vyúčtována poměrná část pojistného, a to za pojištěné dny. </w:t>
      </w:r>
    </w:p>
    <w:p w:rsidR="00E45D30" w:rsidRPr="008D6099" w:rsidRDefault="008834AD" w:rsidP="008D6099">
      <w:pPr>
        <w:pStyle w:val="Odstavecseseznamem"/>
        <w:numPr>
          <w:ilvl w:val="1"/>
          <w:numId w:val="43"/>
        </w:numPr>
        <w:ind w:left="0" w:firstLine="0"/>
        <w:jc w:val="both"/>
      </w:pPr>
      <w:r w:rsidRPr="008D6099">
        <w:t>Vyúčtování bude obsahovat všechny údaje potřebné k platbě pojištění.</w:t>
      </w:r>
    </w:p>
    <w:p w:rsidR="00903FD9" w:rsidRPr="008D6099" w:rsidRDefault="00903FD9" w:rsidP="00903FD9">
      <w:pPr>
        <w:pStyle w:val="Odstavecseseznamem"/>
        <w:ind w:left="0"/>
        <w:jc w:val="both"/>
      </w:pPr>
    </w:p>
    <w:p w:rsidR="00033D23" w:rsidRPr="008D6099" w:rsidRDefault="00033D23" w:rsidP="00033D23">
      <w:pPr>
        <w:pStyle w:val="Odstavecseseznamem"/>
        <w:ind w:left="0"/>
        <w:jc w:val="both"/>
      </w:pPr>
    </w:p>
    <w:p w:rsidR="006326EE" w:rsidRPr="008D6099" w:rsidRDefault="006326EE" w:rsidP="00014C40">
      <w:pPr>
        <w:pStyle w:val="Odstavecseseznamem"/>
        <w:numPr>
          <w:ilvl w:val="2"/>
          <w:numId w:val="5"/>
        </w:numPr>
        <w:ind w:left="567" w:hanging="567"/>
        <w:rPr>
          <w:b/>
        </w:rPr>
      </w:pPr>
      <w:r w:rsidRPr="008D6099">
        <w:rPr>
          <w:b/>
        </w:rPr>
        <w:t>Povinnosti pojišťovny a pojistníka</w:t>
      </w:r>
    </w:p>
    <w:p w:rsidR="006326EE" w:rsidRPr="008D6099" w:rsidRDefault="006326EE" w:rsidP="00B4711D">
      <w:pPr>
        <w:pStyle w:val="Odstavecseseznamem"/>
        <w:numPr>
          <w:ilvl w:val="1"/>
          <w:numId w:val="44"/>
        </w:numPr>
        <w:ind w:left="0" w:firstLine="0"/>
        <w:jc w:val="both"/>
      </w:pPr>
      <w:r w:rsidRPr="008D6099">
        <w:t xml:space="preserve">Pojišťovna a pojistník se zavazují dodržovat povinnosti stanovené jim v příslušných pojistných podmínkách vztahujících se ke sjednaným pojištěním v rámci jednotlivých </w:t>
      </w:r>
      <w:proofErr w:type="spellStart"/>
      <w:r w:rsidRPr="008D6099">
        <w:t>podsmluv</w:t>
      </w:r>
      <w:proofErr w:type="spellEnd"/>
      <w:r w:rsidRPr="008D6099">
        <w:t>.</w:t>
      </w:r>
    </w:p>
    <w:p w:rsidR="008834AD" w:rsidRDefault="006326EE" w:rsidP="00B4711D">
      <w:pPr>
        <w:pStyle w:val="Odstavecseseznamem"/>
        <w:numPr>
          <w:ilvl w:val="1"/>
          <w:numId w:val="44"/>
        </w:numPr>
        <w:ind w:left="0" w:firstLine="0"/>
        <w:jc w:val="both"/>
      </w:pPr>
      <w:r w:rsidRPr="008D6099">
        <w:t>Pojistník se zavazuje k přijetí do pojištění dle této pojistné smlouvy navrhovat jen taková vozidla, u kterých má na jejich pojištění pojistný zájem. Zájem může být daný mj. ekonomickými vazbami (vlastnictví, leasing, úvěrová smlouva apod.).</w:t>
      </w:r>
    </w:p>
    <w:p w:rsidR="00B029DB" w:rsidRDefault="00B029DB" w:rsidP="00B029DB">
      <w:pPr>
        <w:jc w:val="both"/>
      </w:pPr>
    </w:p>
    <w:p w:rsidR="00B029DB" w:rsidRDefault="00B029DB" w:rsidP="00B029DB">
      <w:pPr>
        <w:jc w:val="both"/>
      </w:pPr>
    </w:p>
    <w:p w:rsidR="00B029DB" w:rsidRDefault="00B029DB" w:rsidP="00B029DB">
      <w:pPr>
        <w:jc w:val="both"/>
      </w:pPr>
    </w:p>
    <w:p w:rsidR="00B029DB" w:rsidRDefault="00B029DB" w:rsidP="00B029DB">
      <w:pPr>
        <w:jc w:val="both"/>
      </w:pPr>
    </w:p>
    <w:p w:rsidR="00B029DB" w:rsidRDefault="00B029DB" w:rsidP="00B029DB">
      <w:pPr>
        <w:jc w:val="both"/>
      </w:pPr>
    </w:p>
    <w:p w:rsidR="00B029DB" w:rsidRDefault="00B029DB" w:rsidP="00B029DB">
      <w:pPr>
        <w:jc w:val="both"/>
      </w:pPr>
    </w:p>
    <w:p w:rsidR="00B029DB" w:rsidRDefault="00B029DB" w:rsidP="00B029DB">
      <w:pPr>
        <w:jc w:val="both"/>
      </w:pPr>
    </w:p>
    <w:p w:rsidR="00B029DB" w:rsidRDefault="00B029DB" w:rsidP="00B029DB">
      <w:pPr>
        <w:jc w:val="both"/>
      </w:pPr>
    </w:p>
    <w:p w:rsidR="00B029DB" w:rsidRDefault="00B029DB" w:rsidP="00B029DB">
      <w:pPr>
        <w:jc w:val="both"/>
      </w:pPr>
    </w:p>
    <w:p w:rsidR="00B029DB" w:rsidRDefault="00B029DB" w:rsidP="00B029DB">
      <w:pPr>
        <w:jc w:val="both"/>
      </w:pPr>
    </w:p>
    <w:p w:rsidR="00B029DB" w:rsidRDefault="00B029DB" w:rsidP="00B029DB">
      <w:pPr>
        <w:jc w:val="both"/>
      </w:pPr>
    </w:p>
    <w:p w:rsidR="00B029DB" w:rsidRDefault="00B029DB" w:rsidP="00B029DB">
      <w:pPr>
        <w:jc w:val="both"/>
      </w:pPr>
    </w:p>
    <w:p w:rsidR="00B029DB" w:rsidRDefault="00B029DB" w:rsidP="00B029DB">
      <w:pPr>
        <w:jc w:val="both"/>
      </w:pPr>
    </w:p>
    <w:p w:rsidR="00B029DB" w:rsidRDefault="00B029DB" w:rsidP="00B029DB">
      <w:pPr>
        <w:jc w:val="both"/>
      </w:pPr>
    </w:p>
    <w:p w:rsidR="00B029DB" w:rsidRDefault="00B029DB" w:rsidP="00B029DB">
      <w:pPr>
        <w:jc w:val="both"/>
      </w:pPr>
    </w:p>
    <w:p w:rsidR="00B029DB" w:rsidRDefault="00B029DB" w:rsidP="00B029DB">
      <w:pPr>
        <w:jc w:val="both"/>
      </w:pPr>
    </w:p>
    <w:p w:rsidR="00B029DB" w:rsidRDefault="00B029DB" w:rsidP="00B029DB">
      <w:pPr>
        <w:jc w:val="both"/>
      </w:pPr>
    </w:p>
    <w:p w:rsidR="00B029DB" w:rsidRPr="008D6099" w:rsidRDefault="00B029DB" w:rsidP="00B029DB">
      <w:pPr>
        <w:jc w:val="both"/>
      </w:pPr>
    </w:p>
    <w:p w:rsidR="00F74073" w:rsidRPr="008D6099" w:rsidRDefault="00F74073" w:rsidP="008834AD"/>
    <w:p w:rsidR="006326EE" w:rsidRPr="008D6099" w:rsidRDefault="00B4711D" w:rsidP="00014C40">
      <w:pPr>
        <w:pStyle w:val="Odstavecseseznamem"/>
        <w:numPr>
          <w:ilvl w:val="2"/>
          <w:numId w:val="5"/>
        </w:numPr>
        <w:ind w:left="567" w:hanging="567"/>
        <w:rPr>
          <w:b/>
        </w:rPr>
      </w:pPr>
      <w:r>
        <w:rPr>
          <w:b/>
        </w:rPr>
        <w:lastRenderedPageBreak/>
        <w:t>Společná ujednání</w:t>
      </w:r>
    </w:p>
    <w:p w:rsidR="00083819" w:rsidRPr="008D6099" w:rsidRDefault="00083819" w:rsidP="00B4711D">
      <w:pPr>
        <w:pStyle w:val="Odstavecseseznamem"/>
        <w:numPr>
          <w:ilvl w:val="0"/>
          <w:numId w:val="44"/>
        </w:numPr>
        <w:jc w:val="both"/>
        <w:rPr>
          <w:vanish/>
        </w:rPr>
      </w:pPr>
    </w:p>
    <w:p w:rsidR="00083819" w:rsidRPr="008D6099" w:rsidRDefault="00083819" w:rsidP="00B4711D">
      <w:pPr>
        <w:pStyle w:val="Odstavecseseznamem"/>
        <w:numPr>
          <w:ilvl w:val="1"/>
          <w:numId w:val="44"/>
        </w:numPr>
        <w:jc w:val="both"/>
        <w:rPr>
          <w:vanish/>
        </w:rPr>
      </w:pPr>
    </w:p>
    <w:p w:rsidR="00E85B6B" w:rsidRPr="008D6099" w:rsidRDefault="00DB0485" w:rsidP="00B4711D">
      <w:pPr>
        <w:pStyle w:val="Odstavecseseznamem"/>
        <w:numPr>
          <w:ilvl w:val="1"/>
          <w:numId w:val="45"/>
        </w:numPr>
        <w:ind w:left="0" w:firstLine="0"/>
        <w:jc w:val="both"/>
      </w:pPr>
      <w:r w:rsidRPr="008D6099">
        <w:t xml:space="preserve">Likvidace škod bude zahájena vždy </w:t>
      </w:r>
      <w:r w:rsidR="00D515A9" w:rsidRPr="008D6099">
        <w:t xml:space="preserve">nejpozději do </w:t>
      </w:r>
      <w:r w:rsidR="00CD44E0" w:rsidRPr="008D6099">
        <w:t>48</w:t>
      </w:r>
      <w:r w:rsidR="00D515A9" w:rsidRPr="008D6099">
        <w:t xml:space="preserve"> hodin od nahlášení pojistné události, </w:t>
      </w:r>
      <w:r w:rsidR="0021274E" w:rsidRPr="008D6099">
        <w:br/>
      </w:r>
      <w:r w:rsidRPr="008D6099">
        <w:t>a to formou potvrzení o registraci škody nebo formou prohlídky škody a soupisu škod likvidátorem.</w:t>
      </w:r>
    </w:p>
    <w:p w:rsidR="00590624" w:rsidRPr="008D6099" w:rsidRDefault="00590624" w:rsidP="00B4711D">
      <w:pPr>
        <w:pStyle w:val="Odstavecseseznamem"/>
        <w:numPr>
          <w:ilvl w:val="1"/>
          <w:numId w:val="45"/>
        </w:numPr>
        <w:ind w:left="0" w:firstLine="0"/>
        <w:jc w:val="both"/>
      </w:pPr>
      <w:r w:rsidRPr="008D6099">
        <w:t>Pojistné plnění při parciálních škodách bude poskytováno v úrovni cen nových dílů a nebude uplatňována amortizace.</w:t>
      </w:r>
    </w:p>
    <w:p w:rsidR="00AB6C20" w:rsidRDefault="00D515A9" w:rsidP="00B4711D">
      <w:pPr>
        <w:pStyle w:val="Odstavecseseznamem"/>
        <w:numPr>
          <w:ilvl w:val="1"/>
          <w:numId w:val="45"/>
        </w:numPr>
        <w:ind w:left="0" w:firstLine="0"/>
        <w:jc w:val="both"/>
      </w:pPr>
      <w:r w:rsidRPr="00DE61F4">
        <w:t xml:space="preserve">Ujednává se, že pokud jsou smluvní ujednání v této pojistné smlouvě v rozporu s přiloženými </w:t>
      </w:r>
      <w:r w:rsidR="00B12E41">
        <w:t>VPPPMV-F</w:t>
      </w:r>
      <w:r w:rsidR="00D544DD" w:rsidRPr="00DE61F4">
        <w:t>-1</w:t>
      </w:r>
      <w:r w:rsidR="00B12E41">
        <w:t>2/2019</w:t>
      </w:r>
      <w:r w:rsidRPr="00DE61F4">
        <w:t xml:space="preserve">, pak mají tato smluvní ujednání přednost před ustanoveními přiložených </w:t>
      </w:r>
      <w:r w:rsidR="00B12E41">
        <w:t>VPPPMV-F</w:t>
      </w:r>
      <w:r w:rsidR="00D544DD" w:rsidRPr="00DE61F4">
        <w:t>-1</w:t>
      </w:r>
      <w:r w:rsidR="00B12E41">
        <w:t>2/2019</w:t>
      </w:r>
      <w:r w:rsidRPr="00DE61F4">
        <w:t xml:space="preserve">. Závaznost dokumentů je v tomto pořadí: 1. pojistná smlouva, 2. soubor pojistných podmínek </w:t>
      </w:r>
      <w:r w:rsidR="00B12E41">
        <w:t>VPPPMV-F</w:t>
      </w:r>
      <w:r w:rsidR="00ED0308" w:rsidRPr="00DE61F4">
        <w:t>-1</w:t>
      </w:r>
      <w:r w:rsidR="00B12E41">
        <w:t>2/2019</w:t>
      </w:r>
      <w:r w:rsidRPr="00DE61F4">
        <w:t>.</w:t>
      </w:r>
    </w:p>
    <w:p w:rsidR="00B029DB" w:rsidRDefault="00B029DB" w:rsidP="00B029DB">
      <w:pPr>
        <w:jc w:val="both"/>
      </w:pPr>
      <w:r>
        <w:t xml:space="preserve">10.4.     Přílohou a nedílnou součástí této smlouvy je příslušná příloha zadávací dokumentace vztahující se k této smlouvě (příslušná z příloh č. 4 až 10 zadávací dokumentace) a nabídka pojišťovny v rozsahu vyplněného dokumentu Tabulka k vyplnění v rámci zadávacího řízení na zadání zakázky Pojištění majetku, odpovědnosti za újmu a pojištění vozidel na období 2020-2025. V případě rozporu mezi tělem smlouvy a těmito přílohami, mají přednost tyto přílohy. </w:t>
      </w:r>
    </w:p>
    <w:p w:rsidR="00BC4F5C" w:rsidRDefault="00B029DB" w:rsidP="00B029DB">
      <w:pPr>
        <w:jc w:val="both"/>
      </w:pPr>
      <w:r>
        <w:t xml:space="preserve">10.5.     Pojistník má právo odstoupit od uzavřené smlouvy v případě, že pojišťovna uvedla v nabídce informace nebo doklady, které neodpovídají skutečnosti a (zároveň) měly nebo mohly mít vliv na výsledek zadávacího řízení. Pojišťovna bude oprávněna, po dobu platnosti uzavřené smlouvy, tuto smlouvu vypovědět/odstoupit od ní pouze ze zákonných důvodů a pokud obchodní podmínky přiložené k této smlouvě sjednávají možnosti výpovědi/odstoupení ze strany pojišťovny šířeji, tak se v tomto rozsahu nepoužijí. </w:t>
      </w:r>
    </w:p>
    <w:p w:rsidR="00B029DB" w:rsidRDefault="00B029DB" w:rsidP="00B029DB">
      <w:pPr>
        <w:jc w:val="both"/>
      </w:pPr>
    </w:p>
    <w:p w:rsidR="00B029DB" w:rsidRDefault="00B029DB" w:rsidP="00B029DB">
      <w:pPr>
        <w:jc w:val="both"/>
      </w:pPr>
    </w:p>
    <w:p w:rsidR="00B029DB" w:rsidRDefault="00B029DB" w:rsidP="00B029DB">
      <w:pPr>
        <w:jc w:val="both"/>
      </w:pPr>
    </w:p>
    <w:p w:rsidR="00B029DB" w:rsidRDefault="00B029DB" w:rsidP="00B029DB">
      <w:pPr>
        <w:jc w:val="both"/>
      </w:pPr>
    </w:p>
    <w:p w:rsidR="00B029DB" w:rsidRDefault="00B029DB" w:rsidP="00B029DB">
      <w:pPr>
        <w:jc w:val="both"/>
      </w:pPr>
    </w:p>
    <w:p w:rsidR="00B029DB" w:rsidRDefault="00B029DB" w:rsidP="00B029DB">
      <w:pPr>
        <w:jc w:val="both"/>
      </w:pPr>
    </w:p>
    <w:p w:rsidR="00B029DB" w:rsidRDefault="00B029DB" w:rsidP="00B029DB">
      <w:pPr>
        <w:jc w:val="both"/>
      </w:pPr>
    </w:p>
    <w:p w:rsidR="00B029DB" w:rsidRDefault="00B029DB" w:rsidP="00B029DB">
      <w:pPr>
        <w:jc w:val="both"/>
      </w:pPr>
    </w:p>
    <w:p w:rsidR="00B029DB" w:rsidRDefault="00B029DB" w:rsidP="00B029DB">
      <w:pPr>
        <w:jc w:val="both"/>
      </w:pPr>
    </w:p>
    <w:p w:rsidR="00B029DB" w:rsidRDefault="00B029DB" w:rsidP="00B029DB">
      <w:pPr>
        <w:jc w:val="both"/>
      </w:pPr>
    </w:p>
    <w:p w:rsidR="00B029DB" w:rsidRDefault="00B029DB" w:rsidP="00B029DB">
      <w:pPr>
        <w:jc w:val="both"/>
      </w:pPr>
    </w:p>
    <w:p w:rsidR="00B029DB" w:rsidRDefault="00B029DB" w:rsidP="00B029DB">
      <w:pPr>
        <w:jc w:val="both"/>
      </w:pPr>
    </w:p>
    <w:p w:rsidR="00B029DB" w:rsidRDefault="00B029DB" w:rsidP="00B029DB">
      <w:pPr>
        <w:jc w:val="both"/>
      </w:pPr>
    </w:p>
    <w:p w:rsidR="00B029DB" w:rsidRDefault="00B029DB" w:rsidP="00B029DB">
      <w:pPr>
        <w:jc w:val="both"/>
      </w:pPr>
    </w:p>
    <w:p w:rsidR="00B029DB" w:rsidRDefault="00B029DB" w:rsidP="00B029DB">
      <w:pPr>
        <w:jc w:val="both"/>
      </w:pPr>
    </w:p>
    <w:p w:rsidR="00B029DB" w:rsidRDefault="00B029DB" w:rsidP="00B029DB">
      <w:pPr>
        <w:jc w:val="both"/>
      </w:pPr>
    </w:p>
    <w:p w:rsidR="00B029DB" w:rsidRDefault="00B029DB" w:rsidP="00B029DB">
      <w:pPr>
        <w:jc w:val="both"/>
      </w:pPr>
    </w:p>
    <w:p w:rsidR="00B029DB" w:rsidRDefault="00B029DB" w:rsidP="00B029DB">
      <w:pPr>
        <w:jc w:val="both"/>
      </w:pPr>
    </w:p>
    <w:p w:rsidR="00B029DB" w:rsidRDefault="00B029DB" w:rsidP="00B029DB">
      <w:pPr>
        <w:jc w:val="both"/>
      </w:pPr>
    </w:p>
    <w:p w:rsidR="00B029DB" w:rsidRDefault="00B029DB" w:rsidP="00B029DB">
      <w:pPr>
        <w:jc w:val="both"/>
      </w:pPr>
    </w:p>
    <w:p w:rsidR="00B029DB" w:rsidRDefault="00B029DB" w:rsidP="00B029DB">
      <w:pPr>
        <w:jc w:val="both"/>
      </w:pPr>
    </w:p>
    <w:p w:rsidR="00B029DB" w:rsidRDefault="00B029DB" w:rsidP="00B029DB">
      <w:pPr>
        <w:jc w:val="both"/>
      </w:pPr>
    </w:p>
    <w:p w:rsidR="00B029DB" w:rsidRDefault="00B029DB" w:rsidP="00B029DB">
      <w:pPr>
        <w:jc w:val="both"/>
      </w:pPr>
    </w:p>
    <w:p w:rsidR="00B029DB" w:rsidRDefault="00B029DB" w:rsidP="00B029DB">
      <w:pPr>
        <w:jc w:val="both"/>
      </w:pPr>
    </w:p>
    <w:p w:rsidR="00B029DB" w:rsidRDefault="00B029DB" w:rsidP="00B029DB">
      <w:pPr>
        <w:jc w:val="both"/>
      </w:pPr>
    </w:p>
    <w:p w:rsidR="00B029DB" w:rsidRDefault="00B029DB" w:rsidP="00B029DB">
      <w:pPr>
        <w:jc w:val="both"/>
      </w:pPr>
    </w:p>
    <w:p w:rsidR="00B029DB" w:rsidRDefault="00B029DB" w:rsidP="00B029DB">
      <w:pPr>
        <w:jc w:val="both"/>
      </w:pPr>
    </w:p>
    <w:p w:rsidR="00B029DB" w:rsidRDefault="00B029DB" w:rsidP="00B029DB">
      <w:pPr>
        <w:jc w:val="both"/>
      </w:pPr>
    </w:p>
    <w:p w:rsidR="00B029DB" w:rsidRDefault="00B029DB" w:rsidP="00B029DB">
      <w:pPr>
        <w:jc w:val="both"/>
      </w:pPr>
    </w:p>
    <w:p w:rsidR="00B029DB" w:rsidRDefault="00B029DB" w:rsidP="00B029DB">
      <w:pPr>
        <w:jc w:val="both"/>
      </w:pPr>
    </w:p>
    <w:p w:rsidR="00B029DB" w:rsidRDefault="00B029DB" w:rsidP="00B029DB">
      <w:pPr>
        <w:jc w:val="both"/>
      </w:pPr>
    </w:p>
    <w:p w:rsidR="006326EE" w:rsidRPr="00DC2E7B" w:rsidRDefault="006326EE" w:rsidP="00014C40">
      <w:pPr>
        <w:pStyle w:val="Odstavecseseznamem"/>
        <w:numPr>
          <w:ilvl w:val="2"/>
          <w:numId w:val="5"/>
        </w:numPr>
        <w:ind w:left="567" w:hanging="567"/>
        <w:rPr>
          <w:b/>
        </w:rPr>
      </w:pPr>
      <w:r w:rsidRPr="00DC2E7B">
        <w:rPr>
          <w:b/>
        </w:rPr>
        <w:lastRenderedPageBreak/>
        <w:t xml:space="preserve">Přílohy </w:t>
      </w:r>
    </w:p>
    <w:p w:rsidR="006326EE" w:rsidRPr="008D6099" w:rsidRDefault="006326EE" w:rsidP="006326EE">
      <w:r w:rsidRPr="008D6099">
        <w:t>Nedílnou součástí této pojistné smlouvy jsou následující přílohy:</w:t>
      </w:r>
    </w:p>
    <w:p w:rsidR="008D717A" w:rsidRPr="008D6099" w:rsidRDefault="008D717A" w:rsidP="008D717A">
      <w:pPr>
        <w:pStyle w:val="Odstavecseseznamem"/>
        <w:numPr>
          <w:ilvl w:val="0"/>
          <w:numId w:val="20"/>
        </w:numPr>
        <w:rPr>
          <w:szCs w:val="24"/>
        </w:rPr>
      </w:pPr>
      <w:r w:rsidRPr="008D6099">
        <w:rPr>
          <w:szCs w:val="24"/>
        </w:rPr>
        <w:t xml:space="preserve">Přehled vozidel </w:t>
      </w:r>
      <w:r w:rsidR="009F3614" w:rsidRPr="008D6099">
        <w:rPr>
          <w:szCs w:val="24"/>
        </w:rPr>
        <w:t>HA</w:t>
      </w:r>
      <w:r w:rsidRPr="008D6099">
        <w:rPr>
          <w:szCs w:val="24"/>
        </w:rPr>
        <w:t>V</w:t>
      </w:r>
      <w:r w:rsidR="00DC2E7B">
        <w:rPr>
          <w:szCs w:val="24"/>
        </w:rPr>
        <w:t xml:space="preserve"> a </w:t>
      </w:r>
      <w:proofErr w:type="gramStart"/>
      <w:r w:rsidR="00DC2E7B">
        <w:rPr>
          <w:szCs w:val="24"/>
        </w:rPr>
        <w:t>skla</w:t>
      </w:r>
      <w:r w:rsidRPr="008D6099">
        <w:rPr>
          <w:szCs w:val="24"/>
        </w:rPr>
        <w:t xml:space="preserve">– </w:t>
      </w:r>
      <w:r w:rsidR="005E7681" w:rsidRPr="008D6099">
        <w:rPr>
          <w:szCs w:val="24"/>
        </w:rPr>
        <w:t>P</w:t>
      </w:r>
      <w:r w:rsidRPr="008D6099">
        <w:rPr>
          <w:szCs w:val="24"/>
        </w:rPr>
        <w:t>říloha</w:t>
      </w:r>
      <w:proofErr w:type="gramEnd"/>
      <w:r w:rsidRPr="008D6099">
        <w:rPr>
          <w:szCs w:val="24"/>
        </w:rPr>
        <w:t xml:space="preserve"> č. 1</w:t>
      </w:r>
    </w:p>
    <w:p w:rsidR="00DC2E7B" w:rsidRPr="00267B6F" w:rsidRDefault="00DC2E7B" w:rsidP="008D717A">
      <w:pPr>
        <w:pStyle w:val="Odstavecseseznamem"/>
        <w:numPr>
          <w:ilvl w:val="0"/>
          <w:numId w:val="20"/>
        </w:numPr>
      </w:pPr>
      <w:r>
        <w:rPr>
          <w:szCs w:val="24"/>
        </w:rPr>
        <w:t xml:space="preserve">Cena ročního pojistného a smluvní výhody – Příloha </w:t>
      </w:r>
      <w:r w:rsidR="00FB3395">
        <w:rPr>
          <w:szCs w:val="24"/>
        </w:rPr>
        <w:t>č. 2</w:t>
      </w:r>
    </w:p>
    <w:p w:rsidR="00267B6F" w:rsidRDefault="00267B6F" w:rsidP="008D717A">
      <w:pPr>
        <w:pStyle w:val="Odstavecseseznamem"/>
        <w:numPr>
          <w:ilvl w:val="0"/>
          <w:numId w:val="20"/>
        </w:numPr>
      </w:pPr>
      <w:r w:rsidRPr="008D6099">
        <w:t>Oceňovací tabulky ke stanovení výše plnění z úrazového pojištění dopravovaných osob</w:t>
      </w:r>
      <w:r w:rsidR="00AE6391">
        <w:t xml:space="preserve"> – Příloha </w:t>
      </w:r>
      <w:r w:rsidR="00FB3395">
        <w:t>č. 3</w:t>
      </w:r>
    </w:p>
    <w:p w:rsidR="00FB3395" w:rsidRPr="00DC2E7B" w:rsidRDefault="00FB3395" w:rsidP="00FB3395">
      <w:pPr>
        <w:pStyle w:val="Odstavecseseznamem"/>
        <w:numPr>
          <w:ilvl w:val="0"/>
          <w:numId w:val="20"/>
        </w:numPr>
      </w:pPr>
      <w:r w:rsidRPr="008D6099">
        <w:rPr>
          <w:szCs w:val="24"/>
        </w:rPr>
        <w:t xml:space="preserve">Soubor pojistných podmínek – Příloha č. </w:t>
      </w:r>
      <w:r>
        <w:rPr>
          <w:szCs w:val="24"/>
        </w:rPr>
        <w:t>4</w:t>
      </w:r>
    </w:p>
    <w:p w:rsidR="00FB3395" w:rsidRPr="003F5CD1" w:rsidRDefault="00FB3395" w:rsidP="00FB3395">
      <w:pPr>
        <w:pStyle w:val="Odstavecseseznamem"/>
      </w:pPr>
    </w:p>
    <w:p w:rsidR="00BC4F5C" w:rsidRDefault="00BC4F5C" w:rsidP="00BC4F5C">
      <w:pPr>
        <w:rPr>
          <w:szCs w:val="24"/>
        </w:rPr>
      </w:pPr>
    </w:p>
    <w:p w:rsidR="00BC4F5C" w:rsidRPr="00BC4F5C" w:rsidRDefault="00BC4F5C" w:rsidP="00BC4F5C">
      <w:pPr>
        <w:rPr>
          <w:szCs w:val="24"/>
        </w:rPr>
      </w:pPr>
    </w:p>
    <w:p w:rsidR="006326EE" w:rsidRPr="008D6099" w:rsidRDefault="006326EE" w:rsidP="00014C40">
      <w:pPr>
        <w:pStyle w:val="Odstavecseseznamem"/>
        <w:numPr>
          <w:ilvl w:val="2"/>
          <w:numId w:val="5"/>
        </w:numPr>
        <w:ind w:left="567" w:hanging="567"/>
        <w:rPr>
          <w:b/>
        </w:rPr>
      </w:pPr>
      <w:r w:rsidRPr="008D6099">
        <w:rPr>
          <w:b/>
        </w:rPr>
        <w:t>Závěrečná prohlášení pojistníka</w:t>
      </w:r>
    </w:p>
    <w:p w:rsidR="006326EE" w:rsidRPr="008D6099" w:rsidRDefault="006326EE" w:rsidP="006326EE">
      <w:r w:rsidRPr="008D6099">
        <w:t>Pojistník svým podpisem stvrzuje, že</w:t>
      </w:r>
    </w:p>
    <w:p w:rsidR="006326EE" w:rsidRPr="008D6099" w:rsidRDefault="006326EE" w:rsidP="00E61C7B">
      <w:pPr>
        <w:pStyle w:val="Odstavecseseznamem"/>
        <w:numPr>
          <w:ilvl w:val="0"/>
          <w:numId w:val="21"/>
        </w:numPr>
        <w:ind w:left="426" w:hanging="426"/>
        <w:jc w:val="both"/>
      </w:pPr>
      <w:r w:rsidRPr="008D6099">
        <w:t>uvedl všechny údaje uvedené v této pojistné smlouvě i záznamu z jednání pravdivě;</w:t>
      </w:r>
    </w:p>
    <w:p w:rsidR="006326EE" w:rsidRDefault="006326EE" w:rsidP="00E61C7B">
      <w:pPr>
        <w:pStyle w:val="Odstavecseseznamem"/>
        <w:numPr>
          <w:ilvl w:val="0"/>
          <w:numId w:val="21"/>
        </w:numPr>
        <w:ind w:left="426" w:hanging="426"/>
        <w:jc w:val="both"/>
      </w:pPr>
      <w:r w:rsidRPr="008D6099">
        <w:t>veškerá jeho prohlášení v této pojistné smlouvě i záznamu z jednání uvedená jsou pravdivá;</w:t>
      </w:r>
    </w:p>
    <w:p w:rsidR="00686C90" w:rsidRDefault="00686C90" w:rsidP="00686C90">
      <w:pPr>
        <w:pStyle w:val="Odstavecseseznamem"/>
        <w:numPr>
          <w:ilvl w:val="0"/>
          <w:numId w:val="21"/>
        </w:numPr>
        <w:ind w:left="426" w:hanging="426"/>
        <w:jc w:val="both"/>
      </w:pPr>
      <w:r>
        <w:t xml:space="preserve">pojistník prohlašuje, že byl informován o zpracování jím sdělených osobních údajů a že podrobnosti týkající se osobních údajů jsou dostupné na </w:t>
      </w:r>
      <w:hyperlink r:id="rId8" w:history="1">
        <w:r w:rsidRPr="00CF629E">
          <w:rPr>
            <w:rStyle w:val="Hypertextovodkaz"/>
          </w:rPr>
          <w:t>www.generaliceska.cz</w:t>
        </w:r>
      </w:hyperlink>
      <w:r>
        <w:t xml:space="preserve"> a dále v obchodních místech pojistitele. Pojistník se zavazuje, že pojistiteli bezodkladně oznámí </w:t>
      </w:r>
      <w:r w:rsidR="00DF4EC1">
        <w:t xml:space="preserve">případné změny osobních údajů. </w:t>
      </w:r>
    </w:p>
    <w:p w:rsidR="00DF4EC1" w:rsidRDefault="006326EE" w:rsidP="00673F79">
      <w:pPr>
        <w:pStyle w:val="Odstavecseseznamem"/>
        <w:numPr>
          <w:ilvl w:val="0"/>
          <w:numId w:val="21"/>
        </w:numPr>
        <w:ind w:left="426" w:hanging="426"/>
        <w:jc w:val="both"/>
      </w:pPr>
      <w:r w:rsidRPr="008D6099">
        <w:t xml:space="preserve">zmocňuje </w:t>
      </w:r>
      <w:r w:rsidR="0023342A" w:rsidRPr="008D6099">
        <w:t xml:space="preserve">pojišťovnu </w:t>
      </w:r>
      <w:r w:rsidR="00DF4EC1">
        <w:t>k nahlížení do spisů v rozsahu uvedeném ve VPPPMV-F</w:t>
      </w:r>
      <w:r w:rsidRPr="008D6099">
        <w:t>-1</w:t>
      </w:r>
      <w:r w:rsidR="00DF4EC1">
        <w:t xml:space="preserve">2/2019 </w:t>
      </w:r>
      <w:proofErr w:type="gramStart"/>
      <w:r w:rsidR="00DF4EC1">
        <w:t>čl.10</w:t>
      </w:r>
      <w:proofErr w:type="gramEnd"/>
    </w:p>
    <w:p w:rsidR="006326EE" w:rsidRPr="008D6099" w:rsidRDefault="006326EE" w:rsidP="00673F79">
      <w:pPr>
        <w:pStyle w:val="Odstavecseseznamem"/>
        <w:numPr>
          <w:ilvl w:val="0"/>
          <w:numId w:val="21"/>
        </w:numPr>
        <w:ind w:left="426" w:hanging="426"/>
        <w:jc w:val="both"/>
      </w:pPr>
      <w:r w:rsidRPr="008D6099">
        <w:t>souhlasí se zmocněním a zproštěním mlčenlivosti</w:t>
      </w:r>
      <w:r w:rsidR="00DF4EC1">
        <w:t>, jak je uvedeno v </w:t>
      </w:r>
      <w:r w:rsidR="00DF4EC1" w:rsidRPr="00DF4EC1">
        <w:rPr>
          <w:szCs w:val="24"/>
        </w:rPr>
        <w:t>článku 10 VPPPMV-F-12/2019</w:t>
      </w:r>
      <w:r w:rsidRPr="008D6099">
        <w:t xml:space="preserve"> </w:t>
      </w:r>
      <w:r w:rsidR="00DF4EC1">
        <w:t>.</w:t>
      </w:r>
    </w:p>
    <w:p w:rsidR="006326EE" w:rsidRPr="008D6099" w:rsidRDefault="006326EE" w:rsidP="00E61C7B">
      <w:pPr>
        <w:pStyle w:val="Odstavecseseznamem"/>
        <w:numPr>
          <w:ilvl w:val="0"/>
          <w:numId w:val="21"/>
        </w:numPr>
        <w:ind w:left="426" w:hanging="426"/>
        <w:jc w:val="both"/>
      </w:pPr>
      <w:r w:rsidRPr="008D6099">
        <w:t>má souhlas pojištěného/pojištěných uzavřít pojištění ve sjednaném rozsahu.</w:t>
      </w:r>
    </w:p>
    <w:p w:rsidR="007C1F12" w:rsidRPr="008D6099" w:rsidRDefault="007C1F12" w:rsidP="007C1F12">
      <w:pPr>
        <w:jc w:val="both"/>
      </w:pPr>
    </w:p>
    <w:p w:rsidR="00267B6F" w:rsidRDefault="00267B6F" w:rsidP="00267B6F">
      <w:pPr>
        <w:jc w:val="both"/>
      </w:pPr>
      <w:r w:rsidRPr="00581F5C">
        <w:t xml:space="preserve">Jako pojistník dále potvrzuji, že jsem </w:t>
      </w:r>
      <w:r>
        <w:t xml:space="preserve">se </w:t>
      </w:r>
      <w:r w:rsidRPr="00581F5C">
        <w:t xml:space="preserve">před uzavřením pojistné smlouvy </w:t>
      </w:r>
      <w:r>
        <w:t xml:space="preserve">seznámil/a a před svým souhlasem </w:t>
      </w:r>
      <w:r w:rsidRPr="00581F5C">
        <w:t>převzal</w:t>
      </w:r>
      <w:r>
        <w:t>/a</w:t>
      </w:r>
      <w:r w:rsidRPr="00581F5C">
        <w:t xml:space="preserve"> </w:t>
      </w:r>
      <w:r>
        <w:t>v listinné nebo jiné textové (např. na CD) či elektronické podobě zaslané na mou uvedenou e-mailovou adresu následující dokumenty:</w:t>
      </w:r>
    </w:p>
    <w:p w:rsidR="00056C58" w:rsidRPr="008D6099" w:rsidRDefault="00056C58" w:rsidP="006326EE">
      <w:r w:rsidRPr="008D6099">
        <w:t xml:space="preserve">- Předsmluvní informace verze </w:t>
      </w:r>
      <w:r w:rsidR="00267B6F" w:rsidRPr="00267B6F">
        <w:rPr>
          <w:szCs w:val="24"/>
        </w:rPr>
        <w:t>PIPMV-F-12/2019</w:t>
      </w:r>
      <w:r w:rsidR="00267B6F">
        <w:rPr>
          <w:szCs w:val="24"/>
        </w:rPr>
        <w:t>,</w:t>
      </w:r>
    </w:p>
    <w:p w:rsidR="006326EE" w:rsidRPr="008D6099" w:rsidRDefault="00056C58" w:rsidP="00056C58">
      <w:r w:rsidRPr="008D6099">
        <w:t xml:space="preserve">- </w:t>
      </w:r>
      <w:r w:rsidR="006326EE" w:rsidRPr="008D6099">
        <w:t xml:space="preserve">Pojistné podmínky verze </w:t>
      </w:r>
      <w:r w:rsidR="00267B6F" w:rsidRPr="00267B6F">
        <w:rPr>
          <w:szCs w:val="24"/>
        </w:rPr>
        <w:t>VPPPMV-F-12/2019 (Sdružené pojištění vozidel 6.20.003 12.2019 v01)</w:t>
      </w:r>
      <w:r w:rsidR="00267B6F">
        <w:rPr>
          <w:szCs w:val="24"/>
        </w:rPr>
        <w:t>,</w:t>
      </w:r>
    </w:p>
    <w:p w:rsidR="006326EE" w:rsidRDefault="00056C58" w:rsidP="00056C58">
      <w:r w:rsidRPr="008D6099">
        <w:t xml:space="preserve">- </w:t>
      </w:r>
      <w:r w:rsidR="006326EE" w:rsidRPr="008D6099">
        <w:t>Oceňovací tabulky ke stanovení výše plnění z úrazového pojištění dopravovaných osob</w:t>
      </w:r>
      <w:r w:rsidR="00267B6F">
        <w:t>,</w:t>
      </w:r>
    </w:p>
    <w:p w:rsidR="00267B6F" w:rsidRPr="008D6099" w:rsidRDefault="00267B6F" w:rsidP="00056C58">
      <w:r>
        <w:t xml:space="preserve">- </w:t>
      </w:r>
      <w:r w:rsidRPr="00267B6F">
        <w:rPr>
          <w:szCs w:val="24"/>
        </w:rPr>
        <w:t>Informační dokument o pojistném produktu IPIDPMV-F-12/2019.</w:t>
      </w:r>
    </w:p>
    <w:p w:rsidR="00F74073" w:rsidRPr="008D6099" w:rsidRDefault="00F74073"/>
    <w:p w:rsidR="00F74073" w:rsidRPr="008D6099" w:rsidRDefault="00F74073" w:rsidP="006326EE"/>
    <w:p w:rsidR="006326EE" w:rsidRPr="00AE6391" w:rsidRDefault="006326EE" w:rsidP="00014C40">
      <w:pPr>
        <w:pStyle w:val="Odstavecseseznamem"/>
        <w:numPr>
          <w:ilvl w:val="2"/>
          <w:numId w:val="5"/>
        </w:numPr>
        <w:ind w:left="567" w:hanging="567"/>
        <w:rPr>
          <w:b/>
        </w:rPr>
      </w:pPr>
      <w:r w:rsidRPr="00AE6391">
        <w:rPr>
          <w:b/>
        </w:rPr>
        <w:t>Závěrečná ustanovení</w:t>
      </w:r>
    </w:p>
    <w:p w:rsidR="006326EE" w:rsidRPr="008D6099" w:rsidRDefault="006326EE" w:rsidP="00B4711D">
      <w:pPr>
        <w:pStyle w:val="Odstavecseseznamem"/>
        <w:numPr>
          <w:ilvl w:val="1"/>
          <w:numId w:val="46"/>
        </w:numPr>
        <w:ind w:left="0" w:firstLine="0"/>
        <w:jc w:val="both"/>
      </w:pPr>
      <w:r w:rsidRPr="008D6099">
        <w:t xml:space="preserve">V případě odchylek jednotlivých ustanovení vztahujících se k jednotlivé </w:t>
      </w:r>
      <w:proofErr w:type="spellStart"/>
      <w:r w:rsidRPr="008D6099">
        <w:t>podsmlouvě</w:t>
      </w:r>
      <w:proofErr w:type="spellEnd"/>
      <w:r w:rsidRPr="008D6099">
        <w:t xml:space="preserve"> </w:t>
      </w:r>
      <w:r w:rsidR="00FB02E1" w:rsidRPr="008D6099">
        <w:br/>
      </w:r>
      <w:r w:rsidRPr="008D6099">
        <w:t xml:space="preserve">od ustanovení této pojistné smlouvy, mají v případě </w:t>
      </w:r>
      <w:proofErr w:type="spellStart"/>
      <w:r w:rsidRPr="008D6099">
        <w:t>podsmlouvy</w:t>
      </w:r>
      <w:proofErr w:type="spellEnd"/>
      <w:r w:rsidRPr="008D6099">
        <w:t xml:space="preserve"> přednost ustanovení vztahující </w:t>
      </w:r>
      <w:r w:rsidR="00FB02E1" w:rsidRPr="008D6099">
        <w:br/>
      </w:r>
      <w:r w:rsidRPr="008D6099">
        <w:t xml:space="preserve">se k </w:t>
      </w:r>
      <w:proofErr w:type="spellStart"/>
      <w:r w:rsidRPr="008D6099">
        <w:t>podsmlouvě</w:t>
      </w:r>
      <w:proofErr w:type="spellEnd"/>
      <w:r w:rsidRPr="008D6099">
        <w:t xml:space="preserve"> před ustanoveními této pojistné smlouvy. </w:t>
      </w:r>
    </w:p>
    <w:p w:rsidR="00BC4F5C" w:rsidRDefault="006326EE" w:rsidP="00B4711D">
      <w:pPr>
        <w:pStyle w:val="Odstavecseseznamem"/>
        <w:numPr>
          <w:ilvl w:val="1"/>
          <w:numId w:val="46"/>
        </w:numPr>
        <w:ind w:left="0" w:firstLine="0"/>
        <w:jc w:val="both"/>
      </w:pPr>
      <w:r w:rsidRPr="008D6099">
        <w:t xml:space="preserve">Smluvní strany ujednávají, že se na vztah založený touto pojistnou smlouvou nepoužijí ustanovení týkající se adhezních smluv (§ 1799 a § 1800 zák. č. 89/2012 Sb.). </w:t>
      </w:r>
    </w:p>
    <w:p w:rsidR="00BC4F5C" w:rsidRDefault="00BC4F5C">
      <w:r>
        <w:br w:type="page"/>
      </w:r>
    </w:p>
    <w:p w:rsidR="006326EE" w:rsidRPr="008D6099" w:rsidRDefault="006326EE" w:rsidP="00BC4F5C">
      <w:pPr>
        <w:pStyle w:val="Odstavecseseznamem"/>
        <w:ind w:left="0"/>
        <w:jc w:val="both"/>
      </w:pPr>
    </w:p>
    <w:p w:rsidR="00AB6C20" w:rsidRDefault="006326EE" w:rsidP="00B4711D">
      <w:pPr>
        <w:pStyle w:val="Odstavecseseznamem"/>
        <w:numPr>
          <w:ilvl w:val="1"/>
          <w:numId w:val="46"/>
        </w:numPr>
        <w:ind w:left="0" w:firstLine="0"/>
        <w:jc w:val="both"/>
      </w:pPr>
      <w:r w:rsidRPr="008D6099">
        <w:t xml:space="preserve">Změny a doplňky této pojistné smlouvy nad rámec změn a doplnění souvisejících </w:t>
      </w:r>
      <w:r w:rsidR="00FB02E1" w:rsidRPr="008D6099">
        <w:br/>
      </w:r>
      <w:r w:rsidRPr="008D6099">
        <w:t xml:space="preserve">se sjednáváním a ukončováním jednotlivých </w:t>
      </w:r>
      <w:proofErr w:type="spellStart"/>
      <w:r w:rsidRPr="008D6099">
        <w:t>podsmluv</w:t>
      </w:r>
      <w:proofErr w:type="spellEnd"/>
      <w:r w:rsidRPr="008D6099">
        <w:t xml:space="preserve"> je možné provádět pouze formou písemných číslovaných dodatků odsouhlasených oběma smluvními stranami.</w:t>
      </w:r>
    </w:p>
    <w:p w:rsidR="00291437" w:rsidRPr="008D6099" w:rsidRDefault="00291437" w:rsidP="00B4711D">
      <w:pPr>
        <w:pStyle w:val="Odstavecseseznamem"/>
        <w:numPr>
          <w:ilvl w:val="1"/>
          <w:numId w:val="46"/>
        </w:numPr>
        <w:ind w:left="0" w:firstLine="0"/>
        <w:jc w:val="both"/>
      </w:pPr>
      <w:r>
        <w:t>Pojistitel</w:t>
      </w:r>
      <w:r w:rsidRPr="007E03F1">
        <w:t xml:space="preserve"> bere na vědomí, že pojistná smlouva bude vedena v evidenci smluv</w:t>
      </w:r>
      <w:r>
        <w:t xml:space="preserve"> Povodí Odry, státní podnik. Pojistitel</w:t>
      </w:r>
      <w:r w:rsidRPr="007E03F1">
        <w:t xml:space="preserve"> prohlašuje, že skutečnosti uvedené v</w:t>
      </w:r>
      <w:r>
        <w:t> </w:t>
      </w:r>
      <w:r w:rsidRPr="007E03F1">
        <w:t>pojistné</w:t>
      </w:r>
      <w:r>
        <w:t xml:space="preserve"> smlouvě nepovažuje za obchodní tajemství </w:t>
      </w:r>
      <w:r w:rsidRPr="007E03F1">
        <w:t>a uděluje svolení k jejich užití a zveřejnění bez stanovení</w:t>
      </w:r>
      <w:r>
        <w:t xml:space="preserve"> </w:t>
      </w:r>
      <w:r w:rsidRPr="007E03F1">
        <w:t>jakýchkoliv dalších</w:t>
      </w:r>
      <w:r>
        <w:t xml:space="preserve"> podmínek. Pojistná smlouva, její případné dodatky či dohody o ukončení tohoto smluvního vztahu budou uveřejněny v registru smluv dle zákona č. 340/2015 Sb., o zvláštních podmínkách</w:t>
      </w:r>
      <w:r w:rsidRPr="00291437">
        <w:t xml:space="preserve"> </w:t>
      </w:r>
      <w:r>
        <w:t>účinnosti některých smluv,</w:t>
      </w:r>
      <w:r w:rsidRPr="00291437">
        <w:t xml:space="preserve"> </w:t>
      </w:r>
      <w:r>
        <w:t xml:space="preserve">uveřejňování těchto smluv a registru smluv (zákon o registru smluv). Smluvní strany se dohodly, že zveřejnění smlouvy v registru smluv zajistí Povodí Odry, statní podnik. </w:t>
      </w:r>
    </w:p>
    <w:p w:rsidR="00E91080" w:rsidRDefault="00291437" w:rsidP="00D770CF">
      <w:pPr>
        <w:pStyle w:val="Odstavecseseznamem"/>
        <w:numPr>
          <w:ilvl w:val="1"/>
          <w:numId w:val="46"/>
        </w:numPr>
        <w:ind w:left="0" w:firstLine="0"/>
        <w:jc w:val="both"/>
      </w:pPr>
      <w:r>
        <w:t>V</w:t>
      </w:r>
      <w:r w:rsidRPr="00CA068A">
        <w:t>ztahy vyplývající z pojistné smlouvy se budou řídit českým právním řádem</w:t>
      </w:r>
      <w:r>
        <w:t xml:space="preserve"> a věcně a místně </w:t>
      </w:r>
      <w:r w:rsidRPr="00CA068A">
        <w:t>příslušný bude obecný soud v České republice</w:t>
      </w:r>
      <w:r>
        <w:t xml:space="preserve">. Případné spory vzniklé mezi smluvními stranami, které se nepodaří vyřešit smírnou cestou, budou zásadně řešeny obecnými věcně a místně příslušnými soudy </w:t>
      </w:r>
      <w:r w:rsidR="00D770CF">
        <w:t>Če</w:t>
      </w:r>
      <w:r>
        <w:t xml:space="preserve">ské republiky. </w:t>
      </w:r>
    </w:p>
    <w:p w:rsidR="00291437" w:rsidRPr="008D6099" w:rsidRDefault="00291437" w:rsidP="00D770CF">
      <w:pPr>
        <w:pStyle w:val="Odstavecseseznamem"/>
        <w:numPr>
          <w:ilvl w:val="1"/>
          <w:numId w:val="46"/>
        </w:numPr>
        <w:ind w:left="0" w:firstLine="0"/>
        <w:jc w:val="both"/>
      </w:pPr>
      <w:r>
        <w:t xml:space="preserve">Všechny </w:t>
      </w:r>
      <w:r w:rsidRPr="00FE4177">
        <w:t>písemnosti vztahující se k plnění pojistné smlouvy budou vyhotoveny v</w:t>
      </w:r>
      <w:r>
        <w:t> českém jazyce.</w:t>
      </w:r>
      <w:r w:rsidRPr="00291437">
        <w:t xml:space="preserve"> </w:t>
      </w:r>
      <w:r w:rsidRPr="00FE4177">
        <w:t>Pro všechna ústní jednání vztahující se k plnění pojistné smlouvy se stanoví jako jednací</w:t>
      </w:r>
      <w:r>
        <w:t xml:space="preserve"> jazyk čeština.</w:t>
      </w:r>
    </w:p>
    <w:p w:rsidR="00BC4F5C" w:rsidRDefault="00BA6B15" w:rsidP="00B4711D">
      <w:pPr>
        <w:pStyle w:val="Odstavecseseznamem"/>
        <w:numPr>
          <w:ilvl w:val="1"/>
          <w:numId w:val="46"/>
        </w:numPr>
        <w:ind w:left="0" w:firstLine="0"/>
        <w:jc w:val="both"/>
      </w:pPr>
      <w:r w:rsidRPr="008D6099">
        <w:t>Tato pojistná smlouva</w:t>
      </w:r>
      <w:r w:rsidR="006326EE" w:rsidRPr="008D6099">
        <w:t xml:space="preserve"> nabývá </w:t>
      </w:r>
      <w:r w:rsidR="00021B5C" w:rsidRPr="008D6099">
        <w:t xml:space="preserve">platnosti a </w:t>
      </w:r>
      <w:r w:rsidR="006326EE" w:rsidRPr="008D6099">
        <w:t xml:space="preserve">účinnosti </w:t>
      </w:r>
      <w:r w:rsidR="00E91080" w:rsidRPr="008D6099">
        <w:t>okamžikem</w:t>
      </w:r>
      <w:r w:rsidR="006326EE" w:rsidRPr="008D6099">
        <w:t xml:space="preserve"> svého podpisu</w:t>
      </w:r>
      <w:r w:rsidR="00A838A3" w:rsidRPr="008D6099">
        <w:t xml:space="preserve"> </w:t>
      </w:r>
      <w:r w:rsidR="00FB02E1" w:rsidRPr="008D6099">
        <w:br/>
      </w:r>
      <w:r w:rsidR="00A838A3" w:rsidRPr="008D6099">
        <w:t>a je vyhotoven</w:t>
      </w:r>
      <w:r w:rsidR="00CD3D13" w:rsidRPr="008D6099">
        <w:t>a</w:t>
      </w:r>
      <w:r w:rsidR="00A838A3" w:rsidRPr="008D6099">
        <w:t xml:space="preserve"> ve </w:t>
      </w:r>
      <w:r w:rsidR="00367304" w:rsidRPr="008D6099">
        <w:t>čtyře</w:t>
      </w:r>
      <w:r w:rsidR="004A6E28" w:rsidRPr="008D6099">
        <w:t>ch</w:t>
      </w:r>
      <w:r w:rsidR="00A838A3" w:rsidRPr="008D6099">
        <w:t xml:space="preserve"> stejnopisech, z nichž </w:t>
      </w:r>
      <w:r w:rsidR="00367304" w:rsidRPr="008D6099">
        <w:t>dva</w:t>
      </w:r>
      <w:r w:rsidR="00A838A3" w:rsidRPr="008D6099">
        <w:t xml:space="preserve"> stejnopis</w:t>
      </w:r>
      <w:r w:rsidR="00367304" w:rsidRPr="008D6099">
        <w:t>y</w:t>
      </w:r>
      <w:r w:rsidR="00A838A3" w:rsidRPr="008D6099">
        <w:t xml:space="preserve"> obdrží pojištěný, jeden stejnopis obdrží pojistitel a jeden stejnopis obdrží pojišťovací makléř</w:t>
      </w:r>
      <w:r w:rsidR="006326EE" w:rsidRPr="008D6099">
        <w:t>.</w:t>
      </w:r>
    </w:p>
    <w:p w:rsidR="00BC4F5C" w:rsidRDefault="00BC4F5C"/>
    <w:p w:rsidR="006326EE" w:rsidRPr="008D6099" w:rsidRDefault="006326EE" w:rsidP="00BC4F5C">
      <w:pPr>
        <w:pStyle w:val="Odstavecseseznamem"/>
        <w:ind w:left="0"/>
        <w:jc w:val="both"/>
      </w:pPr>
    </w:p>
    <w:p w:rsidR="006326EE" w:rsidRPr="008D6099" w:rsidRDefault="006326EE" w:rsidP="006326EE"/>
    <w:p w:rsidR="006326EE" w:rsidRPr="008D6099" w:rsidRDefault="0059473B" w:rsidP="006326EE">
      <w:r w:rsidRPr="008D6099">
        <w:t>V</w:t>
      </w:r>
      <w:r w:rsidR="00D15E87">
        <w:t xml:space="preserve"> Ostravě</w:t>
      </w:r>
      <w:r w:rsidR="006326EE" w:rsidRPr="008D6099">
        <w:t xml:space="preserve"> </w:t>
      </w:r>
      <w:r w:rsidR="006326EE" w:rsidRPr="008D6099">
        <w:tab/>
      </w:r>
      <w:r w:rsidR="006326EE" w:rsidRPr="008D6099">
        <w:tab/>
        <w:t>dne</w:t>
      </w:r>
      <w:r w:rsidR="00D15E87">
        <w:t xml:space="preserve"> </w:t>
      </w:r>
      <w:proofErr w:type="gramStart"/>
      <w:r w:rsidR="00F742E2">
        <w:t>19.3.2020</w:t>
      </w:r>
      <w:proofErr w:type="gramEnd"/>
    </w:p>
    <w:p w:rsidR="006326EE" w:rsidRPr="008D6099" w:rsidRDefault="006326EE" w:rsidP="006326EE"/>
    <w:p w:rsidR="00021B5C" w:rsidRPr="008D6099" w:rsidRDefault="00021B5C" w:rsidP="00021B5C">
      <w:pPr>
        <w:jc w:val="both"/>
        <w:rPr>
          <w:szCs w:val="24"/>
        </w:rPr>
      </w:pPr>
      <w:r w:rsidRPr="008D6099">
        <w:rPr>
          <w:szCs w:val="24"/>
        </w:rPr>
        <w:t xml:space="preserve">za </w:t>
      </w:r>
      <w:r w:rsidR="00F65A0F" w:rsidRPr="008D6099">
        <w:rPr>
          <w:szCs w:val="24"/>
        </w:rPr>
        <w:t>Pojistníka</w:t>
      </w:r>
      <w:r w:rsidRPr="008D6099">
        <w:rPr>
          <w:szCs w:val="24"/>
        </w:rPr>
        <w:tab/>
      </w:r>
      <w:r w:rsidRPr="008D6099">
        <w:rPr>
          <w:szCs w:val="24"/>
        </w:rPr>
        <w:tab/>
      </w:r>
      <w:r w:rsidRPr="008D6099">
        <w:rPr>
          <w:szCs w:val="24"/>
        </w:rPr>
        <w:tab/>
      </w:r>
      <w:r w:rsidRPr="008D6099">
        <w:rPr>
          <w:szCs w:val="24"/>
        </w:rPr>
        <w:tab/>
      </w:r>
      <w:r w:rsidRPr="008D6099">
        <w:rPr>
          <w:szCs w:val="24"/>
        </w:rPr>
        <w:tab/>
      </w:r>
      <w:r w:rsidRPr="008D6099">
        <w:rPr>
          <w:szCs w:val="24"/>
        </w:rPr>
        <w:tab/>
      </w:r>
      <w:r w:rsidRPr="008D6099">
        <w:rPr>
          <w:szCs w:val="24"/>
        </w:rPr>
        <w:tab/>
        <w:t xml:space="preserve">za </w:t>
      </w:r>
      <w:r w:rsidR="00F65A0F" w:rsidRPr="008D6099">
        <w:rPr>
          <w:szCs w:val="24"/>
        </w:rPr>
        <w:t>Pojišťovnu</w:t>
      </w:r>
    </w:p>
    <w:p w:rsidR="00021B5C" w:rsidRPr="008D6099" w:rsidRDefault="00021B5C" w:rsidP="00021B5C">
      <w:pPr>
        <w:jc w:val="both"/>
        <w:rPr>
          <w:szCs w:val="24"/>
        </w:rPr>
      </w:pPr>
    </w:p>
    <w:p w:rsidR="00021B5C" w:rsidRPr="008D6099" w:rsidRDefault="00021B5C" w:rsidP="00021B5C">
      <w:pPr>
        <w:jc w:val="both"/>
        <w:rPr>
          <w:szCs w:val="24"/>
        </w:rPr>
      </w:pPr>
    </w:p>
    <w:p w:rsidR="00021B5C" w:rsidRPr="008D6099" w:rsidRDefault="00021B5C" w:rsidP="00021B5C">
      <w:pPr>
        <w:jc w:val="both"/>
        <w:rPr>
          <w:szCs w:val="24"/>
        </w:rPr>
      </w:pPr>
    </w:p>
    <w:p w:rsidR="00021B5C" w:rsidRPr="008D6099" w:rsidRDefault="00021B5C" w:rsidP="00021B5C">
      <w:pPr>
        <w:jc w:val="both"/>
        <w:rPr>
          <w:szCs w:val="24"/>
        </w:rPr>
      </w:pPr>
      <w:r w:rsidRPr="008D6099">
        <w:rPr>
          <w:szCs w:val="24"/>
        </w:rPr>
        <w:t>……………………………………………</w:t>
      </w:r>
      <w:r w:rsidRPr="008D6099">
        <w:rPr>
          <w:szCs w:val="24"/>
        </w:rPr>
        <w:tab/>
      </w:r>
      <w:r w:rsidRPr="008D6099">
        <w:rPr>
          <w:szCs w:val="24"/>
        </w:rPr>
        <w:tab/>
      </w:r>
      <w:r w:rsidRPr="008D6099">
        <w:rPr>
          <w:szCs w:val="24"/>
        </w:rPr>
        <w:tab/>
        <w:t>……………………………………</w:t>
      </w:r>
    </w:p>
    <w:p w:rsidR="00792741" w:rsidRDefault="00995B52" w:rsidP="00792741">
      <w:pPr>
        <w:jc w:val="both"/>
        <w:rPr>
          <w:szCs w:val="24"/>
        </w:rPr>
      </w:pPr>
      <w:proofErr w:type="gramStart"/>
      <w:r w:rsidRPr="005528E9">
        <w:rPr>
          <w:szCs w:val="24"/>
        </w:rPr>
        <w:t xml:space="preserve">Ing. </w:t>
      </w:r>
      <w:r w:rsidR="005528E9" w:rsidRPr="005528E9">
        <w:rPr>
          <w:szCs w:val="24"/>
        </w:rPr>
        <w:t xml:space="preserve"> Jiří</w:t>
      </w:r>
      <w:proofErr w:type="gramEnd"/>
      <w:r w:rsidR="005528E9" w:rsidRPr="005528E9">
        <w:rPr>
          <w:szCs w:val="24"/>
        </w:rPr>
        <w:t xml:space="preserve"> </w:t>
      </w:r>
      <w:proofErr w:type="spellStart"/>
      <w:r w:rsidR="005528E9" w:rsidRPr="005528E9">
        <w:rPr>
          <w:szCs w:val="24"/>
        </w:rPr>
        <w:t>Tkáč</w:t>
      </w:r>
      <w:proofErr w:type="spellEnd"/>
      <w:r w:rsidR="00DA1D18" w:rsidRPr="005528E9">
        <w:rPr>
          <w:szCs w:val="24"/>
        </w:rPr>
        <w:tab/>
      </w:r>
      <w:r w:rsidR="00DA1D18" w:rsidRPr="008D6099">
        <w:rPr>
          <w:sz w:val="22"/>
          <w:szCs w:val="22"/>
        </w:rPr>
        <w:tab/>
      </w:r>
      <w:r w:rsidR="00D80DE1" w:rsidRPr="008D6099">
        <w:rPr>
          <w:szCs w:val="24"/>
        </w:rPr>
        <w:tab/>
      </w:r>
      <w:r w:rsidR="00792741" w:rsidRPr="008D6099">
        <w:rPr>
          <w:szCs w:val="24"/>
        </w:rPr>
        <w:tab/>
      </w:r>
      <w:r w:rsidR="00792741" w:rsidRPr="008D6099">
        <w:rPr>
          <w:szCs w:val="24"/>
        </w:rPr>
        <w:tab/>
      </w:r>
      <w:r w:rsidR="00792741" w:rsidRPr="008D6099">
        <w:rPr>
          <w:szCs w:val="24"/>
        </w:rPr>
        <w:tab/>
      </w:r>
      <w:r w:rsidR="00D42687" w:rsidRPr="008D6099">
        <w:rPr>
          <w:szCs w:val="24"/>
        </w:rPr>
        <w:t xml:space="preserve">           </w:t>
      </w:r>
      <w:r w:rsidR="00D80DE1" w:rsidRPr="008D6099">
        <w:rPr>
          <w:szCs w:val="24"/>
        </w:rPr>
        <w:t xml:space="preserve"> </w:t>
      </w:r>
      <w:proofErr w:type="spellStart"/>
      <w:r w:rsidR="00F742E2">
        <w:rPr>
          <w:szCs w:val="24"/>
        </w:rPr>
        <w:t>xxx</w:t>
      </w:r>
      <w:proofErr w:type="spellEnd"/>
    </w:p>
    <w:p w:rsidR="00792741" w:rsidRPr="008D6099" w:rsidRDefault="005B3243" w:rsidP="00792741">
      <w:pPr>
        <w:jc w:val="both"/>
        <w:rPr>
          <w:szCs w:val="24"/>
        </w:rPr>
      </w:pPr>
      <w:r>
        <w:rPr>
          <w:szCs w:val="24"/>
        </w:rPr>
        <w:t>Generální ředitel</w:t>
      </w:r>
      <w:r w:rsidR="00AB6C20" w:rsidRPr="008D6099">
        <w:rPr>
          <w:szCs w:val="24"/>
        </w:rPr>
        <w:tab/>
      </w:r>
      <w:r w:rsidR="00792741" w:rsidRPr="008D6099">
        <w:rPr>
          <w:szCs w:val="24"/>
        </w:rPr>
        <w:tab/>
      </w:r>
      <w:r w:rsidR="00792741" w:rsidRPr="008D6099">
        <w:rPr>
          <w:szCs w:val="24"/>
        </w:rPr>
        <w:tab/>
      </w:r>
      <w:r w:rsidR="004837B9" w:rsidRPr="008D6099">
        <w:rPr>
          <w:szCs w:val="24"/>
        </w:rPr>
        <w:t xml:space="preserve">                        </w:t>
      </w:r>
      <w:r w:rsidR="00995B52" w:rsidRPr="008D6099">
        <w:rPr>
          <w:szCs w:val="24"/>
        </w:rPr>
        <w:tab/>
      </w:r>
      <w:r w:rsidR="009F3614" w:rsidRPr="008D6099">
        <w:rPr>
          <w:szCs w:val="24"/>
        </w:rPr>
        <w:t xml:space="preserve">Útvar korporátního </w:t>
      </w:r>
      <w:r w:rsidR="005528E9">
        <w:rPr>
          <w:szCs w:val="24"/>
        </w:rPr>
        <w:t>obchodu Morava</w:t>
      </w:r>
    </w:p>
    <w:p w:rsidR="00D42687" w:rsidRPr="008D6099" w:rsidRDefault="005528E9" w:rsidP="00021B5C">
      <w:pPr>
        <w:jc w:val="both"/>
        <w:rPr>
          <w:szCs w:val="24"/>
        </w:rPr>
      </w:pPr>
      <w:r>
        <w:rPr>
          <w:szCs w:val="24"/>
        </w:rPr>
        <w:t>Povodí Odry, státní podnik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proofErr w:type="spellStart"/>
      <w:r>
        <w:rPr>
          <w:szCs w:val="24"/>
        </w:rPr>
        <w:t>Generali</w:t>
      </w:r>
      <w:proofErr w:type="spellEnd"/>
      <w:r>
        <w:rPr>
          <w:szCs w:val="24"/>
        </w:rPr>
        <w:t xml:space="preserve"> </w:t>
      </w:r>
      <w:r w:rsidR="00F65A0F" w:rsidRPr="008D6099">
        <w:rPr>
          <w:szCs w:val="24"/>
        </w:rPr>
        <w:t>Česká pojišťovna a.s.</w:t>
      </w:r>
      <w:r w:rsidR="00021B5C" w:rsidRPr="008D6099">
        <w:rPr>
          <w:szCs w:val="24"/>
        </w:rPr>
        <w:tab/>
      </w:r>
      <w:r w:rsidR="00021B5C" w:rsidRPr="008D6099">
        <w:rPr>
          <w:szCs w:val="24"/>
        </w:rPr>
        <w:tab/>
      </w:r>
      <w:r w:rsidR="00021B5C" w:rsidRPr="008D6099">
        <w:rPr>
          <w:szCs w:val="24"/>
        </w:rPr>
        <w:tab/>
      </w:r>
    </w:p>
    <w:p w:rsidR="00D42687" w:rsidRPr="008D6099" w:rsidRDefault="00D42687" w:rsidP="00021B5C">
      <w:pPr>
        <w:jc w:val="both"/>
        <w:rPr>
          <w:szCs w:val="24"/>
        </w:rPr>
      </w:pPr>
    </w:p>
    <w:p w:rsidR="00AB6C20" w:rsidRPr="008D6099" w:rsidRDefault="00AB6C20" w:rsidP="00AB6C20">
      <w:pPr>
        <w:jc w:val="both"/>
        <w:rPr>
          <w:szCs w:val="24"/>
        </w:rPr>
      </w:pPr>
      <w:r w:rsidRPr="008D6099">
        <w:rPr>
          <w:szCs w:val="24"/>
        </w:rPr>
        <w:tab/>
      </w:r>
      <w:r w:rsidRPr="008D6099">
        <w:rPr>
          <w:szCs w:val="24"/>
        </w:rPr>
        <w:tab/>
      </w:r>
      <w:r w:rsidRPr="008D6099">
        <w:rPr>
          <w:szCs w:val="24"/>
        </w:rPr>
        <w:tab/>
      </w:r>
      <w:r w:rsidRPr="008D6099">
        <w:rPr>
          <w:szCs w:val="24"/>
        </w:rPr>
        <w:tab/>
      </w:r>
      <w:r w:rsidRPr="008D6099">
        <w:rPr>
          <w:szCs w:val="24"/>
        </w:rPr>
        <w:tab/>
      </w:r>
      <w:r w:rsidRPr="008D6099">
        <w:rPr>
          <w:szCs w:val="24"/>
        </w:rPr>
        <w:tab/>
      </w:r>
      <w:r w:rsidRPr="008D6099">
        <w:rPr>
          <w:szCs w:val="24"/>
        </w:rPr>
        <w:tab/>
      </w:r>
    </w:p>
    <w:p w:rsidR="00AB6C20" w:rsidRPr="008D6099" w:rsidRDefault="00AB6C20" w:rsidP="00AB6C20">
      <w:pPr>
        <w:jc w:val="both"/>
        <w:rPr>
          <w:szCs w:val="24"/>
        </w:rPr>
      </w:pPr>
    </w:p>
    <w:p w:rsidR="00AB6C20" w:rsidRPr="008D6099" w:rsidRDefault="00AB6C20" w:rsidP="00995B52">
      <w:pPr>
        <w:ind w:left="5040" w:firstLine="720"/>
        <w:jc w:val="both"/>
        <w:rPr>
          <w:szCs w:val="24"/>
        </w:rPr>
      </w:pPr>
      <w:r w:rsidRPr="008D6099">
        <w:rPr>
          <w:szCs w:val="24"/>
        </w:rPr>
        <w:t>……………………………………</w:t>
      </w:r>
    </w:p>
    <w:p w:rsidR="00AB6C20" w:rsidRPr="008D6099" w:rsidRDefault="00995B52" w:rsidP="00AB6C20">
      <w:pPr>
        <w:jc w:val="both"/>
        <w:rPr>
          <w:szCs w:val="24"/>
        </w:rPr>
      </w:pPr>
      <w:r w:rsidRPr="008D6099">
        <w:rPr>
          <w:sz w:val="22"/>
          <w:szCs w:val="22"/>
        </w:rPr>
        <w:tab/>
      </w:r>
      <w:r w:rsidRPr="008D6099">
        <w:rPr>
          <w:sz w:val="22"/>
          <w:szCs w:val="22"/>
        </w:rPr>
        <w:tab/>
      </w:r>
      <w:r w:rsidRPr="008D6099">
        <w:rPr>
          <w:sz w:val="22"/>
          <w:szCs w:val="22"/>
        </w:rPr>
        <w:tab/>
      </w:r>
      <w:r w:rsidR="00AB6C20" w:rsidRPr="008D6099">
        <w:rPr>
          <w:sz w:val="22"/>
          <w:szCs w:val="22"/>
        </w:rPr>
        <w:tab/>
      </w:r>
      <w:r w:rsidR="00AB6C20" w:rsidRPr="008D6099">
        <w:rPr>
          <w:szCs w:val="24"/>
        </w:rPr>
        <w:tab/>
      </w:r>
      <w:r w:rsidR="00AB6C20" w:rsidRPr="008D6099">
        <w:rPr>
          <w:szCs w:val="24"/>
        </w:rPr>
        <w:tab/>
      </w:r>
      <w:r w:rsidR="00AB6C20" w:rsidRPr="008D6099">
        <w:rPr>
          <w:szCs w:val="24"/>
        </w:rPr>
        <w:tab/>
        <w:t xml:space="preserve">            </w:t>
      </w:r>
      <w:r w:rsidR="00F742E2">
        <w:rPr>
          <w:sz w:val="22"/>
          <w:szCs w:val="22"/>
        </w:rPr>
        <w:t>xxx</w:t>
      </w:r>
    </w:p>
    <w:p w:rsidR="00030C46" w:rsidRPr="008D6099" w:rsidRDefault="00995B52" w:rsidP="00AB6C20">
      <w:pPr>
        <w:jc w:val="both"/>
        <w:rPr>
          <w:szCs w:val="24"/>
        </w:rPr>
      </w:pPr>
      <w:r w:rsidRPr="008D6099">
        <w:rPr>
          <w:szCs w:val="24"/>
        </w:rPr>
        <w:tab/>
      </w:r>
      <w:r w:rsidRPr="008D6099">
        <w:rPr>
          <w:szCs w:val="24"/>
        </w:rPr>
        <w:tab/>
      </w:r>
      <w:r w:rsidRPr="008D6099">
        <w:rPr>
          <w:szCs w:val="24"/>
        </w:rPr>
        <w:tab/>
      </w:r>
      <w:r w:rsidRPr="008D6099">
        <w:rPr>
          <w:szCs w:val="24"/>
        </w:rPr>
        <w:tab/>
      </w:r>
      <w:r w:rsidRPr="008D6099">
        <w:rPr>
          <w:szCs w:val="24"/>
        </w:rPr>
        <w:tab/>
      </w:r>
      <w:r w:rsidR="00030C46" w:rsidRPr="008D6099">
        <w:rPr>
          <w:szCs w:val="24"/>
        </w:rPr>
        <w:tab/>
      </w:r>
      <w:r w:rsidR="00030C46" w:rsidRPr="008D6099">
        <w:rPr>
          <w:szCs w:val="24"/>
        </w:rPr>
        <w:tab/>
      </w:r>
      <w:r w:rsidR="00030C46" w:rsidRPr="008D6099">
        <w:rPr>
          <w:szCs w:val="24"/>
        </w:rPr>
        <w:tab/>
        <w:t xml:space="preserve">Útvar korporátního </w:t>
      </w:r>
      <w:r w:rsidR="005528E9">
        <w:rPr>
          <w:szCs w:val="24"/>
        </w:rPr>
        <w:t>obchodu Morava</w:t>
      </w:r>
    </w:p>
    <w:p w:rsidR="00AB6C20" w:rsidRPr="00021B5C" w:rsidRDefault="00995B52" w:rsidP="00AB6C20">
      <w:pPr>
        <w:jc w:val="both"/>
        <w:rPr>
          <w:szCs w:val="24"/>
        </w:rPr>
      </w:pPr>
      <w:r w:rsidRPr="008D6099">
        <w:rPr>
          <w:szCs w:val="24"/>
        </w:rPr>
        <w:tab/>
      </w:r>
      <w:r w:rsidRPr="008D6099">
        <w:rPr>
          <w:szCs w:val="24"/>
        </w:rPr>
        <w:tab/>
      </w:r>
      <w:r w:rsidR="00030C46" w:rsidRPr="008D6099">
        <w:rPr>
          <w:szCs w:val="24"/>
        </w:rPr>
        <w:tab/>
      </w:r>
      <w:r w:rsidR="00030C46" w:rsidRPr="008D6099">
        <w:rPr>
          <w:szCs w:val="24"/>
        </w:rPr>
        <w:tab/>
      </w:r>
      <w:r w:rsidR="00030C46" w:rsidRPr="008D6099">
        <w:rPr>
          <w:szCs w:val="24"/>
        </w:rPr>
        <w:tab/>
      </w:r>
      <w:r w:rsidR="00030C46" w:rsidRPr="008D6099">
        <w:rPr>
          <w:szCs w:val="24"/>
        </w:rPr>
        <w:tab/>
      </w:r>
      <w:r w:rsidR="00030C46" w:rsidRPr="008D6099">
        <w:rPr>
          <w:szCs w:val="24"/>
        </w:rPr>
        <w:tab/>
      </w:r>
      <w:r w:rsidR="00030C46" w:rsidRPr="008D6099">
        <w:rPr>
          <w:szCs w:val="24"/>
        </w:rPr>
        <w:tab/>
      </w:r>
      <w:proofErr w:type="spellStart"/>
      <w:r w:rsidR="005528E9">
        <w:rPr>
          <w:szCs w:val="24"/>
        </w:rPr>
        <w:t>Generali</w:t>
      </w:r>
      <w:proofErr w:type="spellEnd"/>
      <w:r w:rsidR="005528E9">
        <w:rPr>
          <w:szCs w:val="24"/>
        </w:rPr>
        <w:t xml:space="preserve"> </w:t>
      </w:r>
      <w:r w:rsidR="00030C46" w:rsidRPr="008D6099">
        <w:rPr>
          <w:szCs w:val="24"/>
        </w:rPr>
        <w:t>Česká pojišťovna a.s.</w:t>
      </w:r>
      <w:r w:rsidR="00AB6C20">
        <w:rPr>
          <w:szCs w:val="24"/>
        </w:rPr>
        <w:t xml:space="preserve">      </w:t>
      </w:r>
      <w:r w:rsidR="00030C46">
        <w:rPr>
          <w:szCs w:val="24"/>
        </w:rPr>
        <w:tab/>
      </w:r>
      <w:r w:rsidR="00AB6C20" w:rsidRPr="00021B5C">
        <w:rPr>
          <w:szCs w:val="24"/>
        </w:rPr>
        <w:tab/>
      </w:r>
      <w:r w:rsidR="00AB6C20">
        <w:rPr>
          <w:szCs w:val="24"/>
        </w:rPr>
        <w:t xml:space="preserve"> </w:t>
      </w:r>
    </w:p>
    <w:p w:rsidR="00021B5C" w:rsidRPr="00021B5C" w:rsidRDefault="00995B52" w:rsidP="00AB6C20">
      <w:pPr>
        <w:jc w:val="both"/>
        <w:rPr>
          <w:szCs w:val="24"/>
        </w:rPr>
      </w:pPr>
      <w:r>
        <w:rPr>
          <w:szCs w:val="24"/>
        </w:rPr>
        <w:tab/>
      </w:r>
      <w:r w:rsidR="00AB6C20" w:rsidRPr="00021B5C">
        <w:rPr>
          <w:szCs w:val="24"/>
        </w:rPr>
        <w:tab/>
      </w:r>
      <w:r w:rsidR="00AB6C20">
        <w:rPr>
          <w:szCs w:val="24"/>
        </w:rPr>
        <w:tab/>
      </w:r>
      <w:r w:rsidR="00AB6C20">
        <w:rPr>
          <w:szCs w:val="24"/>
        </w:rPr>
        <w:tab/>
      </w:r>
      <w:r w:rsidR="00AB6C20">
        <w:rPr>
          <w:szCs w:val="24"/>
        </w:rPr>
        <w:tab/>
      </w:r>
      <w:r w:rsidR="00AB6C20">
        <w:rPr>
          <w:szCs w:val="24"/>
        </w:rPr>
        <w:tab/>
      </w:r>
      <w:r w:rsidR="00AB6C20">
        <w:rPr>
          <w:szCs w:val="24"/>
        </w:rPr>
        <w:tab/>
      </w:r>
      <w:r w:rsidR="00AB6C20">
        <w:rPr>
          <w:szCs w:val="24"/>
        </w:rPr>
        <w:tab/>
      </w:r>
      <w:r w:rsidR="00021B5C" w:rsidRPr="00021B5C">
        <w:rPr>
          <w:szCs w:val="24"/>
        </w:rPr>
        <w:tab/>
      </w:r>
      <w:r w:rsidR="00021B5C" w:rsidRPr="00021B5C">
        <w:rPr>
          <w:szCs w:val="24"/>
        </w:rPr>
        <w:tab/>
      </w:r>
    </w:p>
    <w:sectPr w:rsidR="00021B5C" w:rsidRPr="00021B5C" w:rsidSect="008B5C31">
      <w:headerReference w:type="default" r:id="rId9"/>
      <w:footerReference w:type="default" r:id="rId10"/>
      <w:pgSz w:w="11909" w:h="16834" w:code="9"/>
      <w:pgMar w:top="1296" w:right="720" w:bottom="1418" w:left="1418" w:header="706" w:footer="106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08CA" w:rsidRDefault="003908CA">
      <w:r>
        <w:separator/>
      </w:r>
    </w:p>
  </w:endnote>
  <w:endnote w:type="continuationSeparator" w:id="0">
    <w:p w:rsidR="003908CA" w:rsidRDefault="003908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lAndNone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39762047"/>
      <w:docPartObj>
        <w:docPartGallery w:val="Page Numbers (Bottom of Page)"/>
        <w:docPartUnique/>
      </w:docPartObj>
    </w:sdtPr>
    <w:sdtContent>
      <w:p w:rsidR="00E86705" w:rsidRDefault="00EA1374">
        <w:pPr>
          <w:pStyle w:val="Zpat"/>
          <w:jc w:val="center"/>
        </w:pPr>
        <w:r>
          <w:fldChar w:fldCharType="begin"/>
        </w:r>
        <w:r w:rsidR="00E86705">
          <w:instrText>PAGE   \* MERGEFORMAT</w:instrText>
        </w:r>
        <w:r>
          <w:fldChar w:fldCharType="separate"/>
        </w:r>
        <w:r w:rsidR="00F742E2">
          <w:rPr>
            <w:noProof/>
          </w:rPr>
          <w:t>8</w:t>
        </w:r>
        <w:r>
          <w:fldChar w:fldCharType="end"/>
        </w:r>
      </w:p>
    </w:sdtContent>
  </w:sdt>
  <w:p w:rsidR="00E86705" w:rsidRDefault="00E8670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08CA" w:rsidRDefault="003908CA">
      <w:r>
        <w:separator/>
      </w:r>
    </w:p>
  </w:footnote>
  <w:footnote w:type="continuationSeparator" w:id="0">
    <w:p w:rsidR="003908CA" w:rsidRDefault="003908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705" w:rsidRDefault="00F7326E">
    <w:pPr>
      <w:pStyle w:val="Zhlav"/>
    </w:pPr>
    <w:r>
      <w:rPr>
        <w:noProof/>
      </w:rPr>
      <w:drawing>
        <wp:inline distT="0" distB="0" distL="0" distR="0">
          <wp:extent cx="1732056" cy="250183"/>
          <wp:effectExtent l="0" t="0" r="1905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8067" cy="3247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95347"/>
    <w:multiLevelType w:val="multilevel"/>
    <w:tmpl w:val="35EC093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">
    <w:nsid w:val="0A7C554A"/>
    <w:multiLevelType w:val="multilevel"/>
    <w:tmpl w:val="75A80EB2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3" w:hanging="1800"/>
      </w:pPr>
      <w:rPr>
        <w:rFonts w:hint="default"/>
      </w:rPr>
    </w:lvl>
  </w:abstractNum>
  <w:abstractNum w:abstractNumId="2">
    <w:nsid w:val="1065182D"/>
    <w:multiLevelType w:val="multilevel"/>
    <w:tmpl w:val="7BC498EA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6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3">
    <w:nsid w:val="16740A5B"/>
    <w:multiLevelType w:val="hybridMultilevel"/>
    <w:tmpl w:val="108C1D1E"/>
    <w:lvl w:ilvl="0" w:tplc="38C2EC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166D0A"/>
    <w:multiLevelType w:val="hybridMultilevel"/>
    <w:tmpl w:val="EC8A19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D80B46"/>
    <w:multiLevelType w:val="multilevel"/>
    <w:tmpl w:val="5E649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1"/>
      <w:numFmt w:val="decimal"/>
      <w:lvlText w:val="%2.1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B595E48"/>
    <w:multiLevelType w:val="hybridMultilevel"/>
    <w:tmpl w:val="13723F4C"/>
    <w:lvl w:ilvl="0" w:tplc="E99CA8EC">
      <w:start w:val="11"/>
      <w:numFmt w:val="decimal"/>
      <w:lvlText w:val="%1.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642257"/>
    <w:multiLevelType w:val="multilevel"/>
    <w:tmpl w:val="303278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>
    <w:nsid w:val="1F2327D3"/>
    <w:multiLevelType w:val="multilevel"/>
    <w:tmpl w:val="0A6AFC6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9">
    <w:nsid w:val="226C4A95"/>
    <w:multiLevelType w:val="hybridMultilevel"/>
    <w:tmpl w:val="F24ABFA8"/>
    <w:lvl w:ilvl="0" w:tplc="2618C4D0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3D1D7B"/>
    <w:multiLevelType w:val="hybridMultilevel"/>
    <w:tmpl w:val="FCF62D5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53601764">
      <w:start w:val="1"/>
      <w:numFmt w:val="decimal"/>
      <w:lvlText w:val="%2.1."/>
      <w:lvlJc w:val="left"/>
      <w:pPr>
        <w:ind w:left="1440" w:hanging="360"/>
      </w:pPr>
      <w:rPr>
        <w:rFonts w:hint="default"/>
      </w:rPr>
    </w:lvl>
    <w:lvl w:ilvl="2" w:tplc="6146299E">
      <w:start w:val="1"/>
      <w:numFmt w:val="decimal"/>
      <w:lvlText w:val="%3."/>
      <w:lvlJc w:val="left"/>
      <w:pPr>
        <w:ind w:left="192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8A1BA1"/>
    <w:multiLevelType w:val="hybridMultilevel"/>
    <w:tmpl w:val="1DCC8F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EB4DE7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244086"/>
    <w:multiLevelType w:val="multilevel"/>
    <w:tmpl w:val="6CAC61E4"/>
    <w:lvl w:ilvl="0">
      <w:start w:val="11"/>
      <w:numFmt w:val="decimal"/>
      <w:lvlText w:val="%1."/>
      <w:lvlJc w:val="left"/>
      <w:pPr>
        <w:ind w:left="1200" w:hanging="48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>
    <w:nsid w:val="26BC2902"/>
    <w:multiLevelType w:val="hybridMultilevel"/>
    <w:tmpl w:val="4D8E98B8"/>
    <w:lvl w:ilvl="0" w:tplc="0AEEB6B2">
      <w:start w:val="1"/>
      <w:numFmt w:val="upperRoman"/>
      <w:lvlText w:val="%1."/>
      <w:lvlJc w:val="left"/>
      <w:pPr>
        <w:ind w:left="171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>
    <w:nsid w:val="2BB56A5A"/>
    <w:multiLevelType w:val="multilevel"/>
    <w:tmpl w:val="B312704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E497184"/>
    <w:multiLevelType w:val="hybridMultilevel"/>
    <w:tmpl w:val="14789A6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ADAE81CA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6A2691"/>
    <w:multiLevelType w:val="hybridMultilevel"/>
    <w:tmpl w:val="DC6E28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B739A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FCA05CF"/>
    <w:multiLevelType w:val="hybridMultilevel"/>
    <w:tmpl w:val="E3D60640"/>
    <w:lvl w:ilvl="0" w:tplc="B01468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E00B03"/>
    <w:multiLevelType w:val="multilevel"/>
    <w:tmpl w:val="32E874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CE27DAC"/>
    <w:multiLevelType w:val="singleLevel"/>
    <w:tmpl w:val="6D12A7BA"/>
    <w:lvl w:ilvl="0">
      <w:start w:val="1"/>
      <w:numFmt w:val="bullet"/>
      <w:pStyle w:val="Odrazk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21">
    <w:nsid w:val="41701E66"/>
    <w:multiLevelType w:val="multilevel"/>
    <w:tmpl w:val="CCA444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752" w:hanging="1800"/>
      </w:pPr>
      <w:rPr>
        <w:rFonts w:hint="default"/>
      </w:rPr>
    </w:lvl>
  </w:abstractNum>
  <w:abstractNum w:abstractNumId="22">
    <w:nsid w:val="43195644"/>
    <w:multiLevelType w:val="multilevel"/>
    <w:tmpl w:val="70A6FC9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474E35A6"/>
    <w:multiLevelType w:val="hybridMultilevel"/>
    <w:tmpl w:val="627CB172"/>
    <w:lvl w:ilvl="0" w:tplc="90720CE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8C7EB7"/>
    <w:multiLevelType w:val="multilevel"/>
    <w:tmpl w:val="FD2AEBC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493C3EF1"/>
    <w:multiLevelType w:val="multilevel"/>
    <w:tmpl w:val="C02032E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6">
    <w:nsid w:val="4B3E4283"/>
    <w:multiLevelType w:val="hybridMultilevel"/>
    <w:tmpl w:val="F6281A6A"/>
    <w:lvl w:ilvl="0" w:tplc="D7928F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F83F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10A411F"/>
    <w:multiLevelType w:val="multilevel"/>
    <w:tmpl w:val="9724C1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9">
    <w:nsid w:val="53BF185B"/>
    <w:multiLevelType w:val="hybridMultilevel"/>
    <w:tmpl w:val="416C4986"/>
    <w:lvl w:ilvl="0" w:tplc="38C2EC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F077EA"/>
    <w:multiLevelType w:val="multilevel"/>
    <w:tmpl w:val="1DE8A4F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31">
    <w:nsid w:val="57B808EB"/>
    <w:multiLevelType w:val="multilevel"/>
    <w:tmpl w:val="AA368124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4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59D921C2"/>
    <w:multiLevelType w:val="multilevel"/>
    <w:tmpl w:val="8132D53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CFB5AF8"/>
    <w:multiLevelType w:val="multilevel"/>
    <w:tmpl w:val="64A0A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5FA93115"/>
    <w:multiLevelType w:val="multilevel"/>
    <w:tmpl w:val="50D6725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25111D5"/>
    <w:multiLevelType w:val="hybridMultilevel"/>
    <w:tmpl w:val="C0589642"/>
    <w:lvl w:ilvl="0" w:tplc="F88E1D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3050BF4"/>
    <w:multiLevelType w:val="hybridMultilevel"/>
    <w:tmpl w:val="896C77A0"/>
    <w:lvl w:ilvl="0" w:tplc="7CAEBD9A">
      <w:start w:val="11"/>
      <w:numFmt w:val="decimal"/>
      <w:lvlText w:val="%1.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B35AF7"/>
    <w:multiLevelType w:val="hybridMultilevel"/>
    <w:tmpl w:val="2E8C38F0"/>
    <w:lvl w:ilvl="0" w:tplc="5D644A3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D50F5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6AFE68F1"/>
    <w:multiLevelType w:val="multilevel"/>
    <w:tmpl w:val="4FB6656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6C3C1AB8"/>
    <w:multiLevelType w:val="hybridMultilevel"/>
    <w:tmpl w:val="14789A6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ADAE81CA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985F03"/>
    <w:multiLevelType w:val="multilevel"/>
    <w:tmpl w:val="651C521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2">
    <w:nsid w:val="752B4BED"/>
    <w:multiLevelType w:val="multilevel"/>
    <w:tmpl w:val="6CAC61E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>
    <w:nsid w:val="7AB53F93"/>
    <w:multiLevelType w:val="multilevel"/>
    <w:tmpl w:val="4A8A0E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4">
    <w:nsid w:val="7AD4758C"/>
    <w:multiLevelType w:val="hybridMultilevel"/>
    <w:tmpl w:val="811445DA"/>
    <w:lvl w:ilvl="0" w:tplc="4420F31A">
      <w:start w:val="1"/>
      <w:numFmt w:val="decimal"/>
      <w:pStyle w:val="StylOdstavecseseznamemZarovnatdobloku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E001765"/>
    <w:multiLevelType w:val="multilevel"/>
    <w:tmpl w:val="41FA7F4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>
    <w:nsid w:val="7F540A9C"/>
    <w:multiLevelType w:val="hybridMultilevel"/>
    <w:tmpl w:val="88F4963A"/>
    <w:lvl w:ilvl="0" w:tplc="97A290F8">
      <w:start w:val="11"/>
      <w:numFmt w:val="decimal"/>
      <w:lvlText w:val="%1.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0"/>
  </w:num>
  <w:num w:numId="3">
    <w:abstractNumId w:val="40"/>
  </w:num>
  <w:num w:numId="4">
    <w:abstractNumId w:val="18"/>
  </w:num>
  <w:num w:numId="5">
    <w:abstractNumId w:val="10"/>
  </w:num>
  <w:num w:numId="6">
    <w:abstractNumId w:val="27"/>
  </w:num>
  <w:num w:numId="7">
    <w:abstractNumId w:val="38"/>
  </w:num>
  <w:num w:numId="8">
    <w:abstractNumId w:val="19"/>
  </w:num>
  <w:num w:numId="9">
    <w:abstractNumId w:val="28"/>
  </w:num>
  <w:num w:numId="10">
    <w:abstractNumId w:val="1"/>
  </w:num>
  <w:num w:numId="11">
    <w:abstractNumId w:val="21"/>
  </w:num>
  <w:num w:numId="12">
    <w:abstractNumId w:val="7"/>
  </w:num>
  <w:num w:numId="13">
    <w:abstractNumId w:val="41"/>
  </w:num>
  <w:num w:numId="14">
    <w:abstractNumId w:val="2"/>
  </w:num>
  <w:num w:numId="15">
    <w:abstractNumId w:val="8"/>
  </w:num>
  <w:num w:numId="16">
    <w:abstractNumId w:val="25"/>
  </w:num>
  <w:num w:numId="17">
    <w:abstractNumId w:val="14"/>
  </w:num>
  <w:num w:numId="18">
    <w:abstractNumId w:val="33"/>
  </w:num>
  <w:num w:numId="19">
    <w:abstractNumId w:val="42"/>
  </w:num>
  <w:num w:numId="20">
    <w:abstractNumId w:val="23"/>
  </w:num>
  <w:num w:numId="21">
    <w:abstractNumId w:val="3"/>
  </w:num>
  <w:num w:numId="22">
    <w:abstractNumId w:val="29"/>
  </w:num>
  <w:num w:numId="23">
    <w:abstractNumId w:val="31"/>
  </w:num>
  <w:num w:numId="24">
    <w:abstractNumId w:val="43"/>
  </w:num>
  <w:num w:numId="25">
    <w:abstractNumId w:val="11"/>
  </w:num>
  <w:num w:numId="26">
    <w:abstractNumId w:val="13"/>
  </w:num>
  <w:num w:numId="27">
    <w:abstractNumId w:val="37"/>
  </w:num>
  <w:num w:numId="28">
    <w:abstractNumId w:val="26"/>
  </w:num>
  <w:num w:numId="29">
    <w:abstractNumId w:val="6"/>
  </w:num>
  <w:num w:numId="30">
    <w:abstractNumId w:val="36"/>
  </w:num>
  <w:num w:numId="31">
    <w:abstractNumId w:val="9"/>
  </w:num>
  <w:num w:numId="32">
    <w:abstractNumId w:val="46"/>
  </w:num>
  <w:num w:numId="33">
    <w:abstractNumId w:val="5"/>
  </w:num>
  <w:num w:numId="34">
    <w:abstractNumId w:val="12"/>
  </w:num>
  <w:num w:numId="35">
    <w:abstractNumId w:val="0"/>
  </w:num>
  <w:num w:numId="36">
    <w:abstractNumId w:val="4"/>
  </w:num>
  <w:num w:numId="37">
    <w:abstractNumId w:val="44"/>
  </w:num>
  <w:num w:numId="38">
    <w:abstractNumId w:val="17"/>
  </w:num>
  <w:num w:numId="39">
    <w:abstractNumId w:val="32"/>
  </w:num>
  <w:num w:numId="40">
    <w:abstractNumId w:val="22"/>
  </w:num>
  <w:num w:numId="41">
    <w:abstractNumId w:val="16"/>
  </w:num>
  <w:num w:numId="42">
    <w:abstractNumId w:val="35"/>
  </w:num>
  <w:num w:numId="43">
    <w:abstractNumId w:val="24"/>
  </w:num>
  <w:num w:numId="44">
    <w:abstractNumId w:val="39"/>
  </w:num>
  <w:num w:numId="45">
    <w:abstractNumId w:val="30"/>
  </w:num>
  <w:num w:numId="46">
    <w:abstractNumId w:val="34"/>
  </w:num>
  <w:num w:numId="47">
    <w:abstractNumId w:val="45"/>
  </w:num>
  <w:num w:numId="4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6326EE"/>
    <w:rsid w:val="00006E59"/>
    <w:rsid w:val="00010D9A"/>
    <w:rsid w:val="00011B53"/>
    <w:rsid w:val="00014C40"/>
    <w:rsid w:val="00021B5C"/>
    <w:rsid w:val="00030C46"/>
    <w:rsid w:val="00033D23"/>
    <w:rsid w:val="00036083"/>
    <w:rsid w:val="00052400"/>
    <w:rsid w:val="00056C58"/>
    <w:rsid w:val="000613BC"/>
    <w:rsid w:val="00061567"/>
    <w:rsid w:val="00063C36"/>
    <w:rsid w:val="00063FC9"/>
    <w:rsid w:val="00073792"/>
    <w:rsid w:val="000751DA"/>
    <w:rsid w:val="00081044"/>
    <w:rsid w:val="00083819"/>
    <w:rsid w:val="000942EC"/>
    <w:rsid w:val="000C0EA5"/>
    <w:rsid w:val="000C2368"/>
    <w:rsid w:val="000C2B7C"/>
    <w:rsid w:val="000C318D"/>
    <w:rsid w:val="000C357C"/>
    <w:rsid w:val="000C69CA"/>
    <w:rsid w:val="000D6FED"/>
    <w:rsid w:val="000D7411"/>
    <w:rsid w:val="000E142F"/>
    <w:rsid w:val="000E4913"/>
    <w:rsid w:val="000F0665"/>
    <w:rsid w:val="0010674A"/>
    <w:rsid w:val="00110BFE"/>
    <w:rsid w:val="0011134B"/>
    <w:rsid w:val="00120209"/>
    <w:rsid w:val="00137DD5"/>
    <w:rsid w:val="00142733"/>
    <w:rsid w:val="00143566"/>
    <w:rsid w:val="00155CE2"/>
    <w:rsid w:val="00160445"/>
    <w:rsid w:val="00174EAF"/>
    <w:rsid w:val="00176BFD"/>
    <w:rsid w:val="00197B41"/>
    <w:rsid w:val="001B2906"/>
    <w:rsid w:val="001B5DE8"/>
    <w:rsid w:val="001C0F5F"/>
    <w:rsid w:val="001C4881"/>
    <w:rsid w:val="001C69BB"/>
    <w:rsid w:val="001D1F88"/>
    <w:rsid w:val="001D4C48"/>
    <w:rsid w:val="001D7DB6"/>
    <w:rsid w:val="001E29C3"/>
    <w:rsid w:val="001F26E0"/>
    <w:rsid w:val="00201BEF"/>
    <w:rsid w:val="0021274E"/>
    <w:rsid w:val="00214BC3"/>
    <w:rsid w:val="00216CC0"/>
    <w:rsid w:val="002246AA"/>
    <w:rsid w:val="0023321B"/>
    <w:rsid w:val="0023342A"/>
    <w:rsid w:val="00242BED"/>
    <w:rsid w:val="002469EA"/>
    <w:rsid w:val="00255BF8"/>
    <w:rsid w:val="0025698E"/>
    <w:rsid w:val="00267B6F"/>
    <w:rsid w:val="00280C29"/>
    <w:rsid w:val="00283B2D"/>
    <w:rsid w:val="00284D8D"/>
    <w:rsid w:val="00291437"/>
    <w:rsid w:val="002A0E1E"/>
    <w:rsid w:val="002A3155"/>
    <w:rsid w:val="002B1100"/>
    <w:rsid w:val="002B33DA"/>
    <w:rsid w:val="002B4241"/>
    <w:rsid w:val="002C5CE9"/>
    <w:rsid w:val="002D6376"/>
    <w:rsid w:val="002D7BE0"/>
    <w:rsid w:val="002E4C19"/>
    <w:rsid w:val="002F14B9"/>
    <w:rsid w:val="002F4237"/>
    <w:rsid w:val="002F682D"/>
    <w:rsid w:val="00305BED"/>
    <w:rsid w:val="00310D23"/>
    <w:rsid w:val="00320FAC"/>
    <w:rsid w:val="003223A1"/>
    <w:rsid w:val="00324362"/>
    <w:rsid w:val="00336D8C"/>
    <w:rsid w:val="003376A5"/>
    <w:rsid w:val="003433B3"/>
    <w:rsid w:val="00354558"/>
    <w:rsid w:val="00360CFA"/>
    <w:rsid w:val="0036308E"/>
    <w:rsid w:val="00367304"/>
    <w:rsid w:val="003722BC"/>
    <w:rsid w:val="00376A21"/>
    <w:rsid w:val="0038376E"/>
    <w:rsid w:val="00384DC4"/>
    <w:rsid w:val="003901F5"/>
    <w:rsid w:val="003908CA"/>
    <w:rsid w:val="003918E0"/>
    <w:rsid w:val="003A2CB1"/>
    <w:rsid w:val="003C4128"/>
    <w:rsid w:val="003C46AB"/>
    <w:rsid w:val="003D018F"/>
    <w:rsid w:val="003E2FAF"/>
    <w:rsid w:val="003E52C6"/>
    <w:rsid w:val="003E56E9"/>
    <w:rsid w:val="003F0AD0"/>
    <w:rsid w:val="003F0FE8"/>
    <w:rsid w:val="003F497C"/>
    <w:rsid w:val="003F5CD1"/>
    <w:rsid w:val="003F6797"/>
    <w:rsid w:val="00403DE2"/>
    <w:rsid w:val="004128B5"/>
    <w:rsid w:val="004173BB"/>
    <w:rsid w:val="00436AAB"/>
    <w:rsid w:val="00457D2A"/>
    <w:rsid w:val="004613A0"/>
    <w:rsid w:val="00470110"/>
    <w:rsid w:val="0048078D"/>
    <w:rsid w:val="004837B9"/>
    <w:rsid w:val="00490C1C"/>
    <w:rsid w:val="00492B97"/>
    <w:rsid w:val="004951BD"/>
    <w:rsid w:val="004A6E28"/>
    <w:rsid w:val="004C67DF"/>
    <w:rsid w:val="004D2EBE"/>
    <w:rsid w:val="004E13B2"/>
    <w:rsid w:val="004F0392"/>
    <w:rsid w:val="004F3859"/>
    <w:rsid w:val="004F6CD6"/>
    <w:rsid w:val="00506CC5"/>
    <w:rsid w:val="0051063A"/>
    <w:rsid w:val="0051300B"/>
    <w:rsid w:val="0051526E"/>
    <w:rsid w:val="005207FD"/>
    <w:rsid w:val="0052273C"/>
    <w:rsid w:val="00522D4E"/>
    <w:rsid w:val="00532298"/>
    <w:rsid w:val="00533912"/>
    <w:rsid w:val="00535DD0"/>
    <w:rsid w:val="00536D5C"/>
    <w:rsid w:val="005528E9"/>
    <w:rsid w:val="00566428"/>
    <w:rsid w:val="005719AF"/>
    <w:rsid w:val="005749B3"/>
    <w:rsid w:val="00582E8C"/>
    <w:rsid w:val="00587C42"/>
    <w:rsid w:val="00590624"/>
    <w:rsid w:val="005929E6"/>
    <w:rsid w:val="00593F80"/>
    <w:rsid w:val="0059473B"/>
    <w:rsid w:val="005A7D09"/>
    <w:rsid w:val="005B3243"/>
    <w:rsid w:val="005B7505"/>
    <w:rsid w:val="005B7E0A"/>
    <w:rsid w:val="005C24AB"/>
    <w:rsid w:val="005D0FD5"/>
    <w:rsid w:val="005D2222"/>
    <w:rsid w:val="005E0A8A"/>
    <w:rsid w:val="005E6F63"/>
    <w:rsid w:val="005E7681"/>
    <w:rsid w:val="005F0C8B"/>
    <w:rsid w:val="005F2D65"/>
    <w:rsid w:val="005F3DBE"/>
    <w:rsid w:val="0060060B"/>
    <w:rsid w:val="006143CC"/>
    <w:rsid w:val="00615545"/>
    <w:rsid w:val="00631DF0"/>
    <w:rsid w:val="006326EE"/>
    <w:rsid w:val="006430BA"/>
    <w:rsid w:val="00643910"/>
    <w:rsid w:val="00650BC1"/>
    <w:rsid w:val="00651F94"/>
    <w:rsid w:val="00654CD8"/>
    <w:rsid w:val="00657303"/>
    <w:rsid w:val="00672B6F"/>
    <w:rsid w:val="0067484C"/>
    <w:rsid w:val="00682DFB"/>
    <w:rsid w:val="00685414"/>
    <w:rsid w:val="00686C90"/>
    <w:rsid w:val="006A0C1C"/>
    <w:rsid w:val="006B124D"/>
    <w:rsid w:val="006B2E23"/>
    <w:rsid w:val="006C47B7"/>
    <w:rsid w:val="006D1185"/>
    <w:rsid w:val="006D285D"/>
    <w:rsid w:val="006D36F1"/>
    <w:rsid w:val="006D6652"/>
    <w:rsid w:val="007032D2"/>
    <w:rsid w:val="00726D58"/>
    <w:rsid w:val="00733C92"/>
    <w:rsid w:val="0073663D"/>
    <w:rsid w:val="007537DD"/>
    <w:rsid w:val="00761FB8"/>
    <w:rsid w:val="00764112"/>
    <w:rsid w:val="00765569"/>
    <w:rsid w:val="007678F8"/>
    <w:rsid w:val="00773E34"/>
    <w:rsid w:val="007844B3"/>
    <w:rsid w:val="00787AA7"/>
    <w:rsid w:val="00792741"/>
    <w:rsid w:val="00794D6E"/>
    <w:rsid w:val="007A2D73"/>
    <w:rsid w:val="007C1F12"/>
    <w:rsid w:val="007C20AA"/>
    <w:rsid w:val="007C4289"/>
    <w:rsid w:val="007D271B"/>
    <w:rsid w:val="007D779E"/>
    <w:rsid w:val="007E115F"/>
    <w:rsid w:val="007E49A5"/>
    <w:rsid w:val="00805BF8"/>
    <w:rsid w:val="00810F84"/>
    <w:rsid w:val="00811647"/>
    <w:rsid w:val="008358C8"/>
    <w:rsid w:val="008460CB"/>
    <w:rsid w:val="00860B60"/>
    <w:rsid w:val="00865B74"/>
    <w:rsid w:val="0087249D"/>
    <w:rsid w:val="008834AD"/>
    <w:rsid w:val="008849FF"/>
    <w:rsid w:val="00885282"/>
    <w:rsid w:val="00886DED"/>
    <w:rsid w:val="00887039"/>
    <w:rsid w:val="008A47F8"/>
    <w:rsid w:val="008B2D9B"/>
    <w:rsid w:val="008B5C31"/>
    <w:rsid w:val="008C0D85"/>
    <w:rsid w:val="008C41E9"/>
    <w:rsid w:val="008D6099"/>
    <w:rsid w:val="008D717A"/>
    <w:rsid w:val="008E0288"/>
    <w:rsid w:val="008F1A83"/>
    <w:rsid w:val="008F2C84"/>
    <w:rsid w:val="00900735"/>
    <w:rsid w:val="00903FD9"/>
    <w:rsid w:val="00935493"/>
    <w:rsid w:val="00936276"/>
    <w:rsid w:val="00937F8F"/>
    <w:rsid w:val="00945533"/>
    <w:rsid w:val="00947004"/>
    <w:rsid w:val="0095148B"/>
    <w:rsid w:val="0095547A"/>
    <w:rsid w:val="00956E5D"/>
    <w:rsid w:val="009656DA"/>
    <w:rsid w:val="00966CCF"/>
    <w:rsid w:val="009717C1"/>
    <w:rsid w:val="00974334"/>
    <w:rsid w:val="009753F9"/>
    <w:rsid w:val="00984D81"/>
    <w:rsid w:val="0099005B"/>
    <w:rsid w:val="00995B52"/>
    <w:rsid w:val="009A1528"/>
    <w:rsid w:val="009B6A45"/>
    <w:rsid w:val="009C2DC3"/>
    <w:rsid w:val="009D02D9"/>
    <w:rsid w:val="009E0692"/>
    <w:rsid w:val="009F3614"/>
    <w:rsid w:val="00A03553"/>
    <w:rsid w:val="00A046ED"/>
    <w:rsid w:val="00A100A1"/>
    <w:rsid w:val="00A11DDC"/>
    <w:rsid w:val="00A2069A"/>
    <w:rsid w:val="00A2345E"/>
    <w:rsid w:val="00A323C4"/>
    <w:rsid w:val="00A338B3"/>
    <w:rsid w:val="00A370C3"/>
    <w:rsid w:val="00A41727"/>
    <w:rsid w:val="00A46345"/>
    <w:rsid w:val="00A53ECA"/>
    <w:rsid w:val="00A6111C"/>
    <w:rsid w:val="00A6360B"/>
    <w:rsid w:val="00A7027F"/>
    <w:rsid w:val="00A75E14"/>
    <w:rsid w:val="00A838A3"/>
    <w:rsid w:val="00A85720"/>
    <w:rsid w:val="00A90D0D"/>
    <w:rsid w:val="00A91F4D"/>
    <w:rsid w:val="00A96CC8"/>
    <w:rsid w:val="00A97D66"/>
    <w:rsid w:val="00AA4247"/>
    <w:rsid w:val="00AA5F77"/>
    <w:rsid w:val="00AB6C20"/>
    <w:rsid w:val="00AC6712"/>
    <w:rsid w:val="00AC7F69"/>
    <w:rsid w:val="00AD4C3E"/>
    <w:rsid w:val="00AE1FED"/>
    <w:rsid w:val="00AE53E3"/>
    <w:rsid w:val="00AE6391"/>
    <w:rsid w:val="00AE67CB"/>
    <w:rsid w:val="00AF0E16"/>
    <w:rsid w:val="00AF2EBC"/>
    <w:rsid w:val="00B029DB"/>
    <w:rsid w:val="00B04E4C"/>
    <w:rsid w:val="00B074A7"/>
    <w:rsid w:val="00B12E41"/>
    <w:rsid w:val="00B205D7"/>
    <w:rsid w:val="00B207B6"/>
    <w:rsid w:val="00B4711D"/>
    <w:rsid w:val="00B517EA"/>
    <w:rsid w:val="00B56356"/>
    <w:rsid w:val="00B5636F"/>
    <w:rsid w:val="00B6162F"/>
    <w:rsid w:val="00B706BA"/>
    <w:rsid w:val="00B828C1"/>
    <w:rsid w:val="00B84D9C"/>
    <w:rsid w:val="00BA6B15"/>
    <w:rsid w:val="00BB20F3"/>
    <w:rsid w:val="00BC4F5C"/>
    <w:rsid w:val="00BD3B19"/>
    <w:rsid w:val="00BD743C"/>
    <w:rsid w:val="00BE37A2"/>
    <w:rsid w:val="00BE4D07"/>
    <w:rsid w:val="00BE5474"/>
    <w:rsid w:val="00BF57E8"/>
    <w:rsid w:val="00C5268C"/>
    <w:rsid w:val="00C5491B"/>
    <w:rsid w:val="00C64917"/>
    <w:rsid w:val="00C7670B"/>
    <w:rsid w:val="00C9693B"/>
    <w:rsid w:val="00CB6F47"/>
    <w:rsid w:val="00CC7D35"/>
    <w:rsid w:val="00CD3D13"/>
    <w:rsid w:val="00CD44E0"/>
    <w:rsid w:val="00CD5567"/>
    <w:rsid w:val="00D06445"/>
    <w:rsid w:val="00D07351"/>
    <w:rsid w:val="00D15E87"/>
    <w:rsid w:val="00D15FB5"/>
    <w:rsid w:val="00D22814"/>
    <w:rsid w:val="00D421CB"/>
    <w:rsid w:val="00D42687"/>
    <w:rsid w:val="00D4577A"/>
    <w:rsid w:val="00D46CE8"/>
    <w:rsid w:val="00D515A9"/>
    <w:rsid w:val="00D544DD"/>
    <w:rsid w:val="00D54A5B"/>
    <w:rsid w:val="00D6140B"/>
    <w:rsid w:val="00D71490"/>
    <w:rsid w:val="00D770CF"/>
    <w:rsid w:val="00D80DE1"/>
    <w:rsid w:val="00D81256"/>
    <w:rsid w:val="00D87001"/>
    <w:rsid w:val="00D94EE7"/>
    <w:rsid w:val="00DA1D18"/>
    <w:rsid w:val="00DB0485"/>
    <w:rsid w:val="00DB2773"/>
    <w:rsid w:val="00DB44FA"/>
    <w:rsid w:val="00DC2AF5"/>
    <w:rsid w:val="00DC2E7B"/>
    <w:rsid w:val="00DC2FBC"/>
    <w:rsid w:val="00DC7819"/>
    <w:rsid w:val="00DE05D3"/>
    <w:rsid w:val="00DE61F4"/>
    <w:rsid w:val="00DE7F81"/>
    <w:rsid w:val="00DF37C5"/>
    <w:rsid w:val="00DF4EC1"/>
    <w:rsid w:val="00DF746B"/>
    <w:rsid w:val="00E07E39"/>
    <w:rsid w:val="00E103FC"/>
    <w:rsid w:val="00E11273"/>
    <w:rsid w:val="00E127F6"/>
    <w:rsid w:val="00E21751"/>
    <w:rsid w:val="00E225FD"/>
    <w:rsid w:val="00E2363F"/>
    <w:rsid w:val="00E45D30"/>
    <w:rsid w:val="00E61870"/>
    <w:rsid w:val="00E61C7B"/>
    <w:rsid w:val="00E66588"/>
    <w:rsid w:val="00E759D3"/>
    <w:rsid w:val="00E75EEB"/>
    <w:rsid w:val="00E82A8C"/>
    <w:rsid w:val="00E837C9"/>
    <w:rsid w:val="00E85B6B"/>
    <w:rsid w:val="00E86705"/>
    <w:rsid w:val="00E91080"/>
    <w:rsid w:val="00EA1374"/>
    <w:rsid w:val="00EB0305"/>
    <w:rsid w:val="00EB228D"/>
    <w:rsid w:val="00EC094B"/>
    <w:rsid w:val="00ED0308"/>
    <w:rsid w:val="00EE7D27"/>
    <w:rsid w:val="00EF5EBF"/>
    <w:rsid w:val="00F066E1"/>
    <w:rsid w:val="00F07271"/>
    <w:rsid w:val="00F2174D"/>
    <w:rsid w:val="00F33A2A"/>
    <w:rsid w:val="00F33D97"/>
    <w:rsid w:val="00F4269E"/>
    <w:rsid w:val="00F439B0"/>
    <w:rsid w:val="00F44E83"/>
    <w:rsid w:val="00F57B57"/>
    <w:rsid w:val="00F6350F"/>
    <w:rsid w:val="00F65A0F"/>
    <w:rsid w:val="00F72814"/>
    <w:rsid w:val="00F7326E"/>
    <w:rsid w:val="00F74073"/>
    <w:rsid w:val="00F742E2"/>
    <w:rsid w:val="00F7689D"/>
    <w:rsid w:val="00F86969"/>
    <w:rsid w:val="00F8705D"/>
    <w:rsid w:val="00F876AF"/>
    <w:rsid w:val="00F87A1F"/>
    <w:rsid w:val="00F92B4D"/>
    <w:rsid w:val="00F94385"/>
    <w:rsid w:val="00FA1D98"/>
    <w:rsid w:val="00FA2395"/>
    <w:rsid w:val="00FB02E1"/>
    <w:rsid w:val="00FB1341"/>
    <w:rsid w:val="00FB3395"/>
    <w:rsid w:val="00FC1E6E"/>
    <w:rsid w:val="00FC4D6F"/>
    <w:rsid w:val="00FC5523"/>
    <w:rsid w:val="00FC68F5"/>
    <w:rsid w:val="00FD5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3A2A"/>
    <w:rPr>
      <w:sz w:val="24"/>
    </w:rPr>
  </w:style>
  <w:style w:type="paragraph" w:styleId="Nadpis1">
    <w:name w:val="heading 1"/>
    <w:basedOn w:val="Normln"/>
    <w:next w:val="Normln"/>
    <w:qFormat/>
    <w:rsid w:val="00F33A2A"/>
    <w:pPr>
      <w:keepNext/>
      <w:pageBreakBefore/>
      <w:spacing w:after="240"/>
      <w:outlineLvl w:val="0"/>
    </w:pPr>
    <w:rPr>
      <w:rFonts w:ascii="Arial" w:hAnsi="Arial"/>
      <w:b/>
      <w:smallCaps/>
      <w:kern w:val="28"/>
      <w:sz w:val="28"/>
    </w:rPr>
  </w:style>
  <w:style w:type="paragraph" w:styleId="Nadpis2">
    <w:name w:val="heading 2"/>
    <w:basedOn w:val="Normln"/>
    <w:next w:val="Normln"/>
    <w:qFormat/>
    <w:rsid w:val="00F33A2A"/>
    <w:pPr>
      <w:keepNext/>
      <w:spacing w:before="120" w:after="120"/>
      <w:outlineLvl w:val="1"/>
    </w:pPr>
    <w:rPr>
      <w:rFonts w:ascii="Arial" w:hAnsi="Arial"/>
      <w:b/>
      <w:i/>
      <w:sz w:val="28"/>
    </w:rPr>
  </w:style>
  <w:style w:type="paragraph" w:styleId="Nadpis3">
    <w:name w:val="heading 3"/>
    <w:basedOn w:val="Normln"/>
    <w:next w:val="Normln"/>
    <w:qFormat/>
    <w:rsid w:val="00F33A2A"/>
    <w:pPr>
      <w:keepNext/>
      <w:spacing w:before="120" w:after="120"/>
      <w:outlineLvl w:val="2"/>
    </w:pPr>
    <w:rPr>
      <w:rFonts w:ascii="Arial" w:hAnsi="Arial"/>
      <w:b/>
    </w:rPr>
  </w:style>
  <w:style w:type="paragraph" w:styleId="Nadpis4">
    <w:name w:val="heading 4"/>
    <w:basedOn w:val="Normln"/>
    <w:next w:val="Normln"/>
    <w:qFormat/>
    <w:rsid w:val="00F33A2A"/>
    <w:pPr>
      <w:keepNext/>
      <w:spacing w:before="60" w:after="60"/>
      <w:outlineLvl w:val="3"/>
    </w:pPr>
    <w:rPr>
      <w:rFonts w:ascii="Arial" w:hAnsi="Arial"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33A2A"/>
    <w:pPr>
      <w:tabs>
        <w:tab w:val="center" w:pos="4153"/>
        <w:tab w:val="right" w:pos="8306"/>
      </w:tabs>
    </w:pPr>
    <w:rPr>
      <w:rFonts w:ascii="Arial" w:hAnsi="Arial"/>
      <w:sz w:val="16"/>
    </w:rPr>
  </w:style>
  <w:style w:type="paragraph" w:styleId="Zpat">
    <w:name w:val="footer"/>
    <w:basedOn w:val="Normln"/>
    <w:link w:val="ZpatChar"/>
    <w:uiPriority w:val="99"/>
    <w:rsid w:val="00F33A2A"/>
    <w:pPr>
      <w:tabs>
        <w:tab w:val="center" w:pos="4153"/>
        <w:tab w:val="right" w:pos="8306"/>
      </w:tabs>
    </w:pPr>
    <w:rPr>
      <w:rFonts w:ascii="Arial" w:hAnsi="Arial"/>
      <w:sz w:val="16"/>
    </w:rPr>
  </w:style>
  <w:style w:type="character" w:styleId="slostrnky">
    <w:name w:val="page number"/>
    <w:basedOn w:val="Standardnpsmoodstavce"/>
    <w:rsid w:val="00F33A2A"/>
    <w:rPr>
      <w:sz w:val="16"/>
    </w:rPr>
  </w:style>
  <w:style w:type="paragraph" w:customStyle="1" w:styleId="Odrazky">
    <w:name w:val="Odrazky"/>
    <w:basedOn w:val="Normln"/>
    <w:rsid w:val="00F33A2A"/>
    <w:pPr>
      <w:numPr>
        <w:numId w:val="2"/>
      </w:numPr>
      <w:spacing w:after="120"/>
      <w:jc w:val="both"/>
    </w:pPr>
  </w:style>
  <w:style w:type="paragraph" w:customStyle="1" w:styleId="Odstavec">
    <w:name w:val="Odstavec"/>
    <w:basedOn w:val="Normln"/>
    <w:rsid w:val="00F33A2A"/>
    <w:pPr>
      <w:spacing w:after="120"/>
      <w:ind w:left="992"/>
      <w:jc w:val="both"/>
    </w:pPr>
  </w:style>
  <w:style w:type="character" w:customStyle="1" w:styleId="StylE-mailovZprvy20">
    <w:name w:val="StylE-mailovéZprávy20"/>
    <w:basedOn w:val="Standardnpsmoodstavce"/>
    <w:rsid w:val="00F33A2A"/>
    <w:rPr>
      <w:rFonts w:ascii="Arial" w:hAnsi="Arial" w:cs="Arial"/>
      <w:color w:val="auto"/>
      <w:sz w:val="20"/>
    </w:rPr>
  </w:style>
  <w:style w:type="paragraph" w:styleId="Nzev">
    <w:name w:val="Title"/>
    <w:basedOn w:val="Normln"/>
    <w:qFormat/>
    <w:rsid w:val="00F33A2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StylE-mailovZprvy22">
    <w:name w:val="StylE-mailovéZprávy22"/>
    <w:basedOn w:val="Standardnpsmoodstavce"/>
    <w:rsid w:val="00F33A2A"/>
    <w:rPr>
      <w:rFonts w:ascii="Arial" w:hAnsi="Arial" w:cs="Arial"/>
      <w:color w:val="auto"/>
      <w:sz w:val="20"/>
    </w:rPr>
  </w:style>
  <w:style w:type="paragraph" w:styleId="Odstavecseseznamem">
    <w:name w:val="List Paragraph"/>
    <w:basedOn w:val="Normln"/>
    <w:uiPriority w:val="34"/>
    <w:qFormat/>
    <w:rsid w:val="006326EE"/>
    <w:pPr>
      <w:ind w:left="720"/>
      <w:contextualSpacing/>
    </w:pPr>
  </w:style>
  <w:style w:type="character" w:styleId="Odkaznakoment">
    <w:name w:val="annotation reference"/>
    <w:basedOn w:val="Standardnpsmoodstavce"/>
    <w:rsid w:val="006326EE"/>
    <w:rPr>
      <w:sz w:val="16"/>
      <w:szCs w:val="16"/>
    </w:rPr>
  </w:style>
  <w:style w:type="paragraph" w:styleId="Textkomente">
    <w:name w:val="annotation text"/>
    <w:basedOn w:val="Normln"/>
    <w:link w:val="TextkomenteChar"/>
    <w:rsid w:val="006326EE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6326EE"/>
  </w:style>
  <w:style w:type="paragraph" w:styleId="Pedmtkomente">
    <w:name w:val="annotation subject"/>
    <w:basedOn w:val="Textkomente"/>
    <w:next w:val="Textkomente"/>
    <w:link w:val="PedmtkomenteChar"/>
    <w:rsid w:val="006326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326EE"/>
    <w:rPr>
      <w:b/>
      <w:bCs/>
    </w:rPr>
  </w:style>
  <w:style w:type="paragraph" w:styleId="Textbubliny">
    <w:name w:val="Balloon Text"/>
    <w:basedOn w:val="Normln"/>
    <w:link w:val="TextbublinyChar"/>
    <w:rsid w:val="006326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326E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84D8D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D5DC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OdstavecseseznamemZarovnatdobloku">
    <w:name w:val="Styl Odstavec se seznamem + Zarovnat do bloku"/>
    <w:basedOn w:val="Odstavecseseznamem"/>
    <w:rsid w:val="00056C58"/>
    <w:pPr>
      <w:numPr>
        <w:numId w:val="37"/>
      </w:numPr>
      <w:jc w:val="both"/>
    </w:pPr>
  </w:style>
  <w:style w:type="character" w:customStyle="1" w:styleId="ZpatChar">
    <w:name w:val="Zápatí Char"/>
    <w:basedOn w:val="Standardnpsmoodstavce"/>
    <w:link w:val="Zpat"/>
    <w:uiPriority w:val="99"/>
    <w:rsid w:val="008B5C31"/>
    <w:rPr>
      <w:rFonts w:ascii="Arial" w:hAnsi="Arial"/>
      <w:sz w:val="16"/>
    </w:rPr>
  </w:style>
  <w:style w:type="paragraph" w:styleId="Zkladntextodsazen3">
    <w:name w:val="Body Text Indent 3"/>
    <w:basedOn w:val="Normln"/>
    <w:link w:val="Zkladntextodsazen3Char"/>
    <w:rsid w:val="006B2E23"/>
    <w:pPr>
      <w:ind w:left="180"/>
      <w:jc w:val="both"/>
    </w:pPr>
    <w:rPr>
      <w:rFonts w:ascii="Arial" w:hAnsi="Arial" w:cs="Arial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rsid w:val="006B2E23"/>
    <w:rPr>
      <w:rFonts w:ascii="Arial" w:hAnsi="Arial" w:cs="Arial"/>
      <w:sz w:val="22"/>
      <w:szCs w:val="22"/>
    </w:rPr>
  </w:style>
  <w:style w:type="paragraph" w:customStyle="1" w:styleId="paragraph">
    <w:name w:val="paragraph"/>
    <w:basedOn w:val="Normln"/>
    <w:rsid w:val="00590624"/>
    <w:pPr>
      <w:spacing w:before="120" w:after="120" w:line="360" w:lineRule="auto"/>
      <w:ind w:left="284" w:hanging="284"/>
      <w:jc w:val="both"/>
    </w:pPr>
    <w:rPr>
      <w:rFonts w:ascii="Arial" w:hAnsi="Arial"/>
      <w:sz w:val="20"/>
    </w:rPr>
  </w:style>
  <w:style w:type="character" w:styleId="Hypertextovodkaz">
    <w:name w:val="Hyperlink"/>
    <w:basedOn w:val="Standardnpsmoodstavce"/>
    <w:unhideWhenUsed/>
    <w:rsid w:val="00686C9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8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neralicesk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D7781-1D81-4C03-92B7-0A6A4336E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3005</Words>
  <Characters>17734</Characters>
  <Application>Microsoft Office Word</Application>
  <DocSecurity>0</DocSecurity>
  <Lines>147</Lines>
  <Paragraphs>41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Dokument</vt:lpstr>
      <vt:lpstr>Dokument</vt:lpstr>
    </vt:vector>
  </TitlesOfParts>
  <Company>Česká pojišťovna a.s.</Company>
  <LinksUpToDate>false</LinksUpToDate>
  <CharactersWithSpaces>20698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</dc:title>
  <dc:subject>verze 2.3 (pro Word 2007)</dc:subject>
  <dc:creator>TSmolik</dc:creator>
  <cp:lastModifiedBy>Groholova</cp:lastModifiedBy>
  <cp:revision>2</cp:revision>
  <cp:lastPrinted>2015-06-09T08:22:00Z</cp:lastPrinted>
  <dcterms:created xsi:type="dcterms:W3CDTF">2020-04-01T09:32:00Z</dcterms:created>
  <dcterms:modified xsi:type="dcterms:W3CDTF">2020-04-01T09:32:00Z</dcterms:modified>
</cp:coreProperties>
</file>