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023" w:val="left" w:leader="none"/>
        </w:tabs>
        <w:spacing w:before="66"/>
        <w:ind w:left="110" w:right="0" w:firstLine="0"/>
        <w:jc w:val="left"/>
        <w:rPr>
          <w:b/>
          <w:sz w:val="35"/>
        </w:rPr>
      </w:pPr>
      <w:r>
        <w:rPr>
          <w:b/>
          <w:color w:val="343434"/>
          <w:sz w:val="35"/>
        </w:rPr>
        <w:t>Příloha</w:t>
      </w:r>
      <w:r>
        <w:rPr>
          <w:b/>
          <w:color w:val="343434"/>
          <w:spacing w:val="27"/>
          <w:sz w:val="35"/>
        </w:rPr>
        <w:t> </w:t>
      </w:r>
      <w:r>
        <w:rPr>
          <w:b/>
          <w:color w:val="343434"/>
          <w:sz w:val="35"/>
        </w:rPr>
        <w:t>2</w:t>
      </w:r>
      <w:r>
        <w:rPr>
          <w:b/>
          <w:color w:val="343434"/>
          <w:spacing w:val="-20"/>
          <w:sz w:val="35"/>
        </w:rPr>
        <w:t> </w:t>
      </w:r>
      <w:r>
        <w:rPr>
          <w:b/>
          <w:color w:val="343434"/>
          <w:sz w:val="35"/>
        </w:rPr>
        <w:t>-</w:t>
        <w:tab/>
        <w:t>Seznam domén -  webů</w:t>
      </w:r>
      <w:r>
        <w:rPr>
          <w:b/>
          <w:color w:val="343434"/>
          <w:spacing w:val="61"/>
          <w:sz w:val="35"/>
        </w:rPr>
        <w:t> </w:t>
      </w:r>
      <w:r>
        <w:rPr>
          <w:b/>
          <w:color w:val="343434"/>
          <w:sz w:val="35"/>
        </w:rPr>
        <w:t>IPR</w:t>
      </w:r>
    </w:p>
    <w:p>
      <w:pPr>
        <w:pStyle w:val="BodyText"/>
        <w:spacing w:line="249" w:lineRule="auto" w:before="289"/>
        <w:ind w:left="104" w:right="8251" w:firstLine="3"/>
      </w:pPr>
      <w:r>
        <w:rPr>
          <w:color w:val="343434"/>
          <w:w w:val="105"/>
        </w:rPr>
        <w:t>iprpraha.cz uppraha</w:t>
      </w:r>
      <w:r>
        <w:rPr>
          <w:color w:val="505050"/>
          <w:w w:val="105"/>
        </w:rPr>
        <w:t>.</w:t>
      </w:r>
      <w:r>
        <w:rPr>
          <w:color w:val="343434"/>
          <w:w w:val="105"/>
        </w:rPr>
        <w:t>cz </w:t>
      </w:r>
      <w:r>
        <w:rPr>
          <w:color w:val="343434"/>
          <w:spacing w:val="-4"/>
          <w:w w:val="105"/>
        </w:rPr>
        <w:t>geoportalpraha</w:t>
      </w:r>
      <w:r>
        <w:rPr>
          <w:color w:val="505050"/>
          <w:spacing w:val="-4"/>
          <w:w w:val="105"/>
        </w:rPr>
        <w:t>.</w:t>
      </w:r>
      <w:r>
        <w:rPr>
          <w:color w:val="343434"/>
          <w:spacing w:val="-4"/>
          <w:w w:val="105"/>
        </w:rPr>
        <w:t>cz </w:t>
      </w:r>
      <w:r>
        <w:rPr>
          <w:color w:val="343434"/>
          <w:w w:val="105"/>
        </w:rPr>
        <w:t>ozvucnadeska</w:t>
      </w:r>
      <w:r>
        <w:rPr>
          <w:color w:val="505050"/>
          <w:w w:val="105"/>
        </w:rPr>
        <w:t>.</w:t>
      </w:r>
      <w:r>
        <w:rPr>
          <w:color w:val="343434"/>
          <w:w w:val="105"/>
        </w:rPr>
        <w:t>cz voucher</w:t>
      </w:r>
      <w:r>
        <w:rPr>
          <w:color w:val="505050"/>
          <w:w w:val="105"/>
        </w:rPr>
        <w:t>.</w:t>
      </w:r>
      <w:r>
        <w:rPr>
          <w:color w:val="343434"/>
          <w:w w:val="105"/>
        </w:rPr>
        <w:t>iprp.cz manual.iprpraha.cz plan.iprpraha.cz portal.iprpraha.cz </w:t>
      </w:r>
      <w:r>
        <w:rPr>
          <w:color w:val="343434"/>
        </w:rPr>
        <w:t>spolupraze.iprpraha</w:t>
      </w:r>
      <w:r>
        <w:rPr>
          <w:color w:val="505050"/>
        </w:rPr>
        <w:t>.</w:t>
      </w:r>
      <w:r>
        <w:rPr>
          <w:color w:val="343434"/>
        </w:rPr>
        <w:t>cz </w:t>
      </w:r>
      <w:r>
        <w:rPr>
          <w:color w:val="343434"/>
          <w:w w:val="105"/>
        </w:rPr>
        <w:t>spolupraze.cz en.iprpraha.cz moves.iprpraha</w:t>
      </w:r>
      <w:r>
        <w:rPr>
          <w:color w:val="505050"/>
          <w:w w:val="105"/>
        </w:rPr>
        <w:t>.</w:t>
      </w:r>
      <w:r>
        <w:rPr>
          <w:color w:val="343434"/>
          <w:w w:val="105"/>
        </w:rPr>
        <w:t>cz uap.iprpraha.cz strategie.iprpraha.cz</w:t>
      </w:r>
    </w:p>
    <w:p>
      <w:pPr>
        <w:pStyle w:val="BodyText"/>
        <w:spacing w:line="247" w:lineRule="auto" w:before="2"/>
        <w:ind w:left="103" w:right="6445" w:firstLine="4"/>
      </w:pPr>
      <w:r>
        <w:rPr>
          <w:color w:val="343434"/>
          <w:w w:val="105"/>
        </w:rPr>
        <w:t>metropolitniplan.cz nová verze itipraha.eu</w:t>
      </w:r>
    </w:p>
    <w:p>
      <w:pPr>
        <w:pStyle w:val="BodyText"/>
        <w:spacing w:line="252" w:lineRule="auto" w:before="5"/>
        <w:ind w:left="108" w:right="8743" w:hanging="1"/>
      </w:pPr>
      <w:r>
        <w:rPr>
          <w:color w:val="343434"/>
        </w:rPr>
        <w:t>kreativnipraha </w:t>
      </w:r>
      <w:r>
        <w:rPr>
          <w:color w:val="505050"/>
        </w:rPr>
        <w:t>.</w:t>
      </w:r>
      <w:r>
        <w:rPr>
          <w:color w:val="343434"/>
        </w:rPr>
        <w:t>eu </w:t>
      </w:r>
      <w:r>
        <w:rPr>
          <w:color w:val="343434"/>
          <w:w w:val="105"/>
        </w:rPr>
        <w:t>praha</w:t>
      </w:r>
      <w:r>
        <w:rPr>
          <w:color w:val="505050"/>
          <w:w w:val="105"/>
        </w:rPr>
        <w:t>.</w:t>
      </w:r>
      <w:r>
        <w:rPr>
          <w:color w:val="343434"/>
          <w:w w:val="105"/>
        </w:rPr>
        <w:t>camp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0;mso-wrap-distance-left:0;mso-wrap-distance-right:0" from="463.176514pt,10.233246pt" to="584.951714pt,10.233246pt" stroked="true" strokeweight=".956976pt" strokecolor="#000000">
            <v:stroke dashstyle="solid"/>
            <w10:wrap type="topAndBottom"/>
          </v:line>
        </w:pict>
      </w:r>
    </w:p>
    <w:p>
      <w:pPr>
        <w:spacing w:after="0"/>
        <w:rPr>
          <w:sz w:val="13"/>
        </w:rPr>
        <w:sectPr>
          <w:type w:val="continuous"/>
          <w:pgSz w:w="11900" w:h="16820"/>
          <w:pgMar w:top="1360" w:bottom="0" w:left="1280" w:right="8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7326278" cy="1035529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2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KMC308-C-Chodba4p412-20200316122206</dc:title>
  <dcterms:created xsi:type="dcterms:W3CDTF">2020-03-31T18:22:04Z</dcterms:created>
  <dcterms:modified xsi:type="dcterms:W3CDTF">2020-03-31T18:22:04Z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2020-03-31T00:00:00Z</vt:filetime>
  </property>
</Properties>
</file>