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60" w:rsidRPr="00264E1E" w:rsidRDefault="00B60B60" w:rsidP="00B60B60">
      <w:pPr>
        <w:widowControl w:val="0"/>
        <w:tabs>
          <w:tab w:val="left" w:pos="765"/>
          <w:tab w:val="center" w:pos="4535"/>
        </w:tabs>
        <w:spacing w:before="120"/>
        <w:jc w:val="center"/>
        <w:rPr>
          <w:rFonts w:ascii="Sansa Pro Nor" w:hAnsi="Sansa Pro Nor" w:cs="Tahoma"/>
          <w:b/>
          <w:u w:val="single"/>
        </w:rPr>
      </w:pPr>
      <w:r w:rsidRPr="00264E1E">
        <w:rPr>
          <w:rFonts w:ascii="Sansa Pro Nor" w:hAnsi="Sansa Pro Nor" w:cs="Tahoma"/>
          <w:b/>
          <w:u w:val="single"/>
        </w:rPr>
        <w:t>Smlouva o zprostředkování Benefitů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b/>
          <w:sz w:val="16"/>
          <w:szCs w:val="20"/>
        </w:rPr>
      </w:pP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/>
          <w:bCs/>
          <w:iCs/>
          <w:szCs w:val="18"/>
        </w:rPr>
      </w:pPr>
      <w:proofErr w:type="spellStart"/>
      <w:r w:rsidRPr="00264E1E">
        <w:rPr>
          <w:rFonts w:ascii="Sansa Pro Nor" w:hAnsi="Sansa Pro Nor" w:cs="Tahoma"/>
          <w:b/>
          <w:szCs w:val="18"/>
        </w:rPr>
        <w:t>Sodexo</w:t>
      </w:r>
      <w:proofErr w:type="spellEnd"/>
      <w:r w:rsidRPr="00264E1E">
        <w:rPr>
          <w:rFonts w:ascii="Sansa Pro Nor" w:hAnsi="Sansa Pro Nor" w:cs="Tahoma"/>
          <w:b/>
          <w:szCs w:val="18"/>
        </w:rPr>
        <w:t xml:space="preserve"> </w:t>
      </w:r>
      <w:proofErr w:type="spellStart"/>
      <w:r w:rsidRPr="00264E1E">
        <w:rPr>
          <w:rFonts w:ascii="Sansa Pro Nor" w:hAnsi="Sansa Pro Nor" w:cs="Tahoma"/>
          <w:b/>
          <w:szCs w:val="18"/>
        </w:rPr>
        <w:t>Pass</w:t>
      </w:r>
      <w:proofErr w:type="spellEnd"/>
      <w:r w:rsidRPr="00264E1E">
        <w:rPr>
          <w:rFonts w:ascii="Sansa Pro Nor" w:hAnsi="Sansa Pro Nor" w:cs="Tahoma"/>
          <w:b/>
          <w:szCs w:val="18"/>
        </w:rPr>
        <w:t xml:space="preserve"> Česká republika a.s.</w:t>
      </w:r>
      <w:r w:rsidRPr="00264E1E">
        <w:rPr>
          <w:rFonts w:ascii="Sansa Pro Nor" w:hAnsi="Sansa Pro Nor" w:cs="Tahoma"/>
          <w:b/>
          <w:bCs/>
          <w:iCs/>
          <w:szCs w:val="18"/>
        </w:rPr>
        <w:t xml:space="preserve"> 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se sídlem </w:t>
      </w:r>
      <w:r w:rsidRPr="00264E1E">
        <w:rPr>
          <w:rFonts w:ascii="Sansa Pro Nor" w:hAnsi="Sansa Pro Nor" w:cs="Tahoma"/>
          <w:szCs w:val="18"/>
        </w:rPr>
        <w:t>Praha 5 - Smíchov, Radlická 2, PSČ 150 00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IČ: 61860476, DIČ: CZ61860476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zapsaná v</w:t>
      </w:r>
      <w:r w:rsidRPr="00264E1E">
        <w:rPr>
          <w:rFonts w:ascii="Cambria" w:hAnsi="Cambria" w:cs="Cambria"/>
          <w:bCs/>
          <w:iCs/>
          <w:szCs w:val="18"/>
        </w:rPr>
        <w:t> </w:t>
      </w:r>
      <w:r w:rsidRPr="00264E1E">
        <w:rPr>
          <w:rFonts w:ascii="Sansa Pro Nor" w:hAnsi="Sansa Pro Nor" w:cs="Tahoma"/>
          <w:bCs/>
          <w:iCs/>
          <w:szCs w:val="18"/>
        </w:rPr>
        <w:t>obchodn</w:t>
      </w:r>
      <w:r w:rsidRPr="00264E1E">
        <w:rPr>
          <w:rFonts w:ascii="Sansa Pro Nor" w:hAnsi="Sansa Pro Nor" w:cs="Sansa Pro Nor"/>
          <w:bCs/>
          <w:iCs/>
          <w:szCs w:val="18"/>
        </w:rPr>
        <w:t>í</w:t>
      </w:r>
      <w:r w:rsidRPr="00264E1E">
        <w:rPr>
          <w:rFonts w:ascii="Sansa Pro Nor" w:hAnsi="Sansa Pro Nor" w:cs="Tahoma"/>
          <w:bCs/>
          <w:iCs/>
          <w:szCs w:val="18"/>
        </w:rPr>
        <w:t>m rejst</w:t>
      </w:r>
      <w:r w:rsidRPr="00264E1E">
        <w:rPr>
          <w:rFonts w:ascii="Sansa Pro Nor" w:hAnsi="Sansa Pro Nor" w:cs="Sansa Pro Nor"/>
          <w:bCs/>
          <w:iCs/>
          <w:szCs w:val="18"/>
        </w:rPr>
        <w:t>ří</w:t>
      </w:r>
      <w:r w:rsidRPr="00264E1E">
        <w:rPr>
          <w:rFonts w:ascii="Sansa Pro Nor" w:hAnsi="Sansa Pro Nor" w:cs="Tahoma"/>
          <w:bCs/>
          <w:iCs/>
          <w:szCs w:val="18"/>
        </w:rPr>
        <w:t>ku veden</w:t>
      </w:r>
      <w:r w:rsidRPr="00264E1E">
        <w:rPr>
          <w:rFonts w:ascii="Sansa Pro Nor" w:hAnsi="Sansa Pro Nor" w:cs="Sansa Pro Nor"/>
          <w:bCs/>
          <w:iCs/>
          <w:szCs w:val="18"/>
        </w:rPr>
        <w:t>é</w:t>
      </w:r>
      <w:r w:rsidRPr="00264E1E">
        <w:rPr>
          <w:rFonts w:ascii="Sansa Pro Nor" w:hAnsi="Sansa Pro Nor" w:cs="Tahoma"/>
          <w:bCs/>
          <w:iCs/>
          <w:szCs w:val="18"/>
        </w:rPr>
        <w:t>m M</w:t>
      </w:r>
      <w:r w:rsidRPr="00264E1E">
        <w:rPr>
          <w:rFonts w:ascii="Sansa Pro Nor" w:hAnsi="Sansa Pro Nor" w:cs="Sansa Pro Nor"/>
          <w:bCs/>
          <w:iCs/>
          <w:szCs w:val="18"/>
        </w:rPr>
        <w:t>ě</w:t>
      </w:r>
      <w:r w:rsidRPr="00264E1E">
        <w:rPr>
          <w:rFonts w:ascii="Sansa Pro Nor" w:hAnsi="Sansa Pro Nor" w:cs="Tahoma"/>
          <w:bCs/>
          <w:iCs/>
          <w:szCs w:val="18"/>
        </w:rPr>
        <w:t>stsk</w:t>
      </w:r>
      <w:r w:rsidRPr="00264E1E">
        <w:rPr>
          <w:rFonts w:ascii="Sansa Pro Nor" w:hAnsi="Sansa Pro Nor" w:cs="Sansa Pro Nor"/>
          <w:bCs/>
          <w:iCs/>
          <w:szCs w:val="18"/>
        </w:rPr>
        <w:t>ý</w:t>
      </w:r>
      <w:r w:rsidRPr="00264E1E">
        <w:rPr>
          <w:rFonts w:ascii="Sansa Pro Nor" w:hAnsi="Sansa Pro Nor" w:cs="Tahoma"/>
          <w:bCs/>
          <w:iCs/>
          <w:szCs w:val="18"/>
        </w:rPr>
        <w:t>m soudem v</w:t>
      </w:r>
      <w:r w:rsidRPr="00264E1E">
        <w:rPr>
          <w:rFonts w:ascii="Cambria" w:hAnsi="Cambria" w:cs="Cambria"/>
          <w:bCs/>
          <w:iCs/>
          <w:szCs w:val="18"/>
        </w:rPr>
        <w:t> </w:t>
      </w:r>
      <w:r w:rsidRPr="00264E1E">
        <w:rPr>
          <w:rFonts w:ascii="Sansa Pro Nor" w:hAnsi="Sansa Pro Nor" w:cs="Tahoma"/>
          <w:bCs/>
          <w:iCs/>
          <w:szCs w:val="18"/>
        </w:rPr>
        <w:t>Praze, spisová značka B 2947</w:t>
      </w:r>
    </w:p>
    <w:p w:rsidR="00B60B60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zastoupená:</w:t>
      </w:r>
      <w:r w:rsidRPr="00C6010D">
        <w:t xml:space="preserve"> </w:t>
      </w:r>
      <w:r>
        <w:t xml:space="preserve">Eduardem </w:t>
      </w:r>
      <w:proofErr w:type="spellStart"/>
      <w:r>
        <w:t>Formáčkem</w:t>
      </w:r>
      <w:proofErr w:type="spellEnd"/>
      <w:r>
        <w:t xml:space="preserve"> - konzultantem pro motivaci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(dále jen „</w:t>
      </w:r>
      <w:proofErr w:type="spellStart"/>
      <w:r w:rsidRPr="00264E1E">
        <w:rPr>
          <w:rFonts w:ascii="Sansa Pro Nor" w:hAnsi="Sansa Pro Nor" w:cs="Tahoma"/>
          <w:b/>
          <w:bCs/>
          <w:iCs/>
          <w:szCs w:val="18"/>
        </w:rPr>
        <w:t>Sodexo</w:t>
      </w:r>
      <w:proofErr w:type="spellEnd"/>
      <w:r w:rsidRPr="00264E1E">
        <w:rPr>
          <w:rFonts w:ascii="Sansa Pro Nor" w:hAnsi="Sansa Pro Nor" w:cs="Tahoma"/>
          <w:bCs/>
          <w:iCs/>
          <w:szCs w:val="18"/>
        </w:rPr>
        <w:t>“)</w:t>
      </w:r>
    </w:p>
    <w:p w:rsidR="00B60B60" w:rsidRPr="00264E1E" w:rsidRDefault="00B60B60" w:rsidP="00B60B60">
      <w:pPr>
        <w:widowControl w:val="0"/>
        <w:spacing w:before="120" w:after="120"/>
        <w:jc w:val="both"/>
        <w:rPr>
          <w:rFonts w:ascii="Sansa Pro Nor" w:hAnsi="Sansa Pro Nor" w:cs="Tahoma"/>
          <w:bCs/>
          <w:iCs/>
          <w:sz w:val="14"/>
        </w:rPr>
      </w:pPr>
      <w:r w:rsidRPr="00264E1E">
        <w:rPr>
          <w:rFonts w:ascii="Sansa Pro Nor" w:hAnsi="Sansa Pro Nor" w:cs="Tahoma"/>
          <w:bCs/>
          <w:iCs/>
          <w:szCs w:val="18"/>
        </w:rPr>
        <w:t>a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</w:rPr>
      </w:pPr>
      <w:r w:rsidRPr="00F61431">
        <w:rPr>
          <w:rFonts w:ascii="Sansa Pro Nor" w:hAnsi="Sansa Pro Nor" w:cs="Tahoma"/>
          <w:b/>
          <w:szCs w:val="18"/>
        </w:rPr>
        <w:t>Integrovaná doprava Středočeského kraje, příspěvková organizace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se sídlem / místem podnikání: </w:t>
      </w:r>
      <w:r w:rsidRPr="00F61431">
        <w:rPr>
          <w:rFonts w:ascii="Sansa Pro Nor" w:hAnsi="Sansa Pro Nor" w:cs="Tahoma"/>
          <w:bCs/>
          <w:iCs/>
          <w:szCs w:val="18"/>
        </w:rPr>
        <w:t>Sokolovská 100/94, Praha - Karlín, 18600</w:t>
      </w:r>
    </w:p>
    <w:p w:rsidR="00B60B60" w:rsidRDefault="00B60B60" w:rsidP="00B60B60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IČ: </w:t>
      </w:r>
      <w:r w:rsidRPr="00F61431">
        <w:rPr>
          <w:rFonts w:ascii="Sansa Pro Nor" w:hAnsi="Sansa Pro Nor" w:cs="Tahoma"/>
          <w:bCs/>
          <w:iCs/>
          <w:szCs w:val="18"/>
        </w:rPr>
        <w:t>05792291</w:t>
      </w:r>
      <w:r w:rsidRPr="00264E1E">
        <w:rPr>
          <w:rFonts w:ascii="Sansa Pro Nor" w:hAnsi="Sansa Pro Nor" w:cs="Tahoma"/>
          <w:bCs/>
          <w:iCs/>
          <w:szCs w:val="18"/>
        </w:rPr>
        <w:t xml:space="preserve"> </w:t>
      </w:r>
      <w:r w:rsidRPr="00264E1E">
        <w:rPr>
          <w:rFonts w:ascii="Sansa Pro Nor" w:hAnsi="Sansa Pro Nor" w:cs="Tahoma"/>
          <w:bCs/>
          <w:iCs/>
          <w:szCs w:val="18"/>
        </w:rPr>
        <w:tab/>
        <w:t>, DIČ:</w:t>
      </w:r>
      <w:r>
        <w:rPr>
          <w:rFonts w:ascii="Sansa Pro Nor" w:hAnsi="Sansa Pro Nor" w:cs="Tahoma"/>
          <w:bCs/>
          <w:iCs/>
          <w:szCs w:val="18"/>
        </w:rPr>
        <w:t xml:space="preserve"> </w:t>
      </w:r>
      <w:r w:rsidRPr="00F61431">
        <w:rPr>
          <w:rFonts w:ascii="Sansa Pro Nor" w:hAnsi="Sansa Pro Nor" w:cs="Tahoma"/>
          <w:bCs/>
          <w:iCs/>
          <w:szCs w:val="18"/>
        </w:rPr>
        <w:t>CZ05792291</w:t>
      </w:r>
    </w:p>
    <w:p w:rsidR="00B60B60" w:rsidRPr="00264E1E" w:rsidRDefault="00B60B60" w:rsidP="00B60B60">
      <w:pPr>
        <w:widowControl w:val="0"/>
        <w:tabs>
          <w:tab w:val="left" w:pos="2160"/>
          <w:tab w:val="left" w:pos="4680"/>
        </w:tabs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bankovní spojení: </w:t>
      </w:r>
      <w:r>
        <w:rPr>
          <w:rFonts w:ascii="Sansa Pro Nor" w:hAnsi="Sansa Pro Nor" w:cs="Tahoma"/>
          <w:bCs/>
          <w:iCs/>
          <w:szCs w:val="18"/>
        </w:rPr>
        <w:t xml:space="preserve"> </w:t>
      </w:r>
      <w:r w:rsidRPr="00B60B60">
        <w:rPr>
          <w:highlight w:val="black"/>
        </w:rPr>
        <w:t>2022870022/6000</w:t>
      </w:r>
      <w:r>
        <w:rPr>
          <w:rFonts w:ascii="Sansa Pro Nor" w:hAnsi="Sansa Pro Nor" w:cs="Tahoma"/>
          <w:bCs/>
          <w:iCs/>
          <w:szCs w:val="18"/>
        </w:rPr>
        <w:t xml:space="preserve">   </w:t>
      </w:r>
    </w:p>
    <w:p w:rsidR="00B60B60" w:rsidRPr="00F61431" w:rsidRDefault="00B60B60" w:rsidP="00B60B60">
      <w:pPr>
        <w:widowControl w:val="0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zapsaný v OR / ŽR / jiné evidenci</w:t>
      </w:r>
      <w:r w:rsidRPr="00264E1E">
        <w:rPr>
          <w:rFonts w:ascii="Sansa Pro Nor" w:hAnsi="Sansa Pro Nor" w:cs="Tahoma"/>
          <w:b/>
          <w:szCs w:val="18"/>
        </w:rPr>
        <w:t xml:space="preserve">: </w:t>
      </w:r>
      <w:proofErr w:type="spellStart"/>
      <w:r w:rsidRPr="00F61431">
        <w:rPr>
          <w:rFonts w:ascii="Sansa Pro Nor" w:hAnsi="Sansa Pro Nor" w:cs="Tahoma"/>
          <w:szCs w:val="18"/>
        </w:rPr>
        <w:t>Pr</w:t>
      </w:r>
      <w:proofErr w:type="spellEnd"/>
      <w:r w:rsidRPr="00F61431">
        <w:rPr>
          <w:rFonts w:ascii="Sansa Pro Nor" w:hAnsi="Sansa Pro Nor" w:cs="Tahoma"/>
          <w:szCs w:val="18"/>
        </w:rPr>
        <w:t xml:space="preserve"> 1564 vedená u Městského soudu v Praze 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zastoupený: </w:t>
      </w:r>
      <w:r>
        <w:rPr>
          <w:rFonts w:ascii="Sansa Pro Nor" w:hAnsi="Sansa Pro Nor" w:cs="Tahoma"/>
          <w:bCs/>
          <w:iCs/>
          <w:szCs w:val="18"/>
        </w:rPr>
        <w:t xml:space="preserve">  </w:t>
      </w:r>
      <w:r>
        <w:t>Ing. Michalem Štěpánem, ředitelem</w:t>
      </w:r>
      <w:r>
        <w:rPr>
          <w:rFonts w:ascii="Sansa Pro Nor" w:hAnsi="Sansa Pro Nor" w:cs="Tahoma"/>
          <w:bCs/>
          <w:iCs/>
          <w:szCs w:val="18"/>
        </w:rPr>
        <w:tab/>
      </w:r>
      <w:r>
        <w:rPr>
          <w:rFonts w:ascii="Sansa Pro Nor" w:hAnsi="Sansa Pro Nor" w:cs="Tahoma"/>
          <w:bCs/>
          <w:iCs/>
          <w:szCs w:val="18"/>
        </w:rPr>
        <w:tab/>
        <w:t xml:space="preserve">  </w:t>
      </w:r>
      <w:r>
        <w:rPr>
          <w:rFonts w:ascii="Sansa Pro Nor" w:hAnsi="Sansa Pro Nor" w:cs="Tahoma"/>
          <w:szCs w:val="18"/>
        </w:rPr>
        <w:t xml:space="preserve"> 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Kontaktní osoba: </w:t>
      </w:r>
      <w:r>
        <w:rPr>
          <w:rFonts w:ascii="Sansa Pro Nor" w:hAnsi="Sansa Pro Nor" w:cs="Tahoma"/>
          <w:bCs/>
          <w:iCs/>
          <w:szCs w:val="18"/>
        </w:rPr>
        <w:t xml:space="preserve">   </w:t>
      </w:r>
      <w:r>
        <w:rPr>
          <w:rFonts w:ascii="Sansa Pro Nor" w:hAnsi="Sansa Pro Nor" w:cs="Tahoma"/>
          <w:bCs/>
          <w:iCs/>
          <w:szCs w:val="18"/>
        </w:rPr>
        <w:tab/>
      </w:r>
      <w:r w:rsidRPr="00B60B60">
        <w:rPr>
          <w:highlight w:val="black"/>
        </w:rPr>
        <w:t>Simona Janovská</w:t>
      </w:r>
      <w:r>
        <w:rPr>
          <w:rFonts w:ascii="Sansa Pro Nor" w:hAnsi="Sansa Pro Nor" w:cs="Tahoma"/>
          <w:bCs/>
          <w:iCs/>
          <w:szCs w:val="18"/>
        </w:rPr>
        <w:tab/>
        <w:t xml:space="preserve"> </w:t>
      </w:r>
      <w:bookmarkStart w:id="0" w:name="_GoBack"/>
      <w:bookmarkEnd w:id="0"/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e-mail Kontaktní osoby: </w:t>
      </w:r>
      <w:r>
        <w:rPr>
          <w:rFonts w:ascii="Sansa Pro Nor" w:hAnsi="Sansa Pro Nor" w:cs="Tahoma"/>
          <w:bCs/>
          <w:iCs/>
          <w:szCs w:val="18"/>
        </w:rPr>
        <w:t xml:space="preserve">  </w:t>
      </w:r>
      <w:r w:rsidRPr="00B60B60">
        <w:rPr>
          <w:highlight w:val="black"/>
        </w:rPr>
        <w:t>janovska.simona@idsk.cz</w:t>
      </w:r>
      <w:r>
        <w:rPr>
          <w:rFonts w:ascii="Sansa Pro Nor" w:hAnsi="Sansa Pro Nor" w:cs="Tahoma"/>
          <w:bCs/>
          <w:iCs/>
          <w:szCs w:val="18"/>
        </w:rPr>
        <w:tab/>
      </w:r>
      <w:r>
        <w:rPr>
          <w:rFonts w:ascii="Sansa Pro Nor" w:hAnsi="Sansa Pro Nor" w:cs="Tahoma"/>
          <w:bCs/>
          <w:iCs/>
          <w:szCs w:val="18"/>
        </w:rPr>
        <w:tab/>
        <w:t xml:space="preserve">  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tel./fax Kontaktní osoby:</w:t>
      </w:r>
      <w:r>
        <w:rPr>
          <w:rFonts w:ascii="Sansa Pro Nor" w:hAnsi="Sansa Pro Nor" w:cs="Tahoma"/>
          <w:bCs/>
          <w:iCs/>
          <w:szCs w:val="18"/>
        </w:rPr>
        <w:t xml:space="preserve">    </w:t>
      </w:r>
      <w:r w:rsidRPr="00B60B60">
        <w:rPr>
          <w:highlight w:val="black"/>
        </w:rPr>
        <w:t>724 349 408</w:t>
      </w:r>
      <w:r>
        <w:rPr>
          <w:rFonts w:ascii="Sansa Pro Nor" w:hAnsi="Sansa Pro Nor" w:cs="Tahoma"/>
          <w:bCs/>
          <w:iCs/>
          <w:szCs w:val="18"/>
        </w:rPr>
        <w:tab/>
      </w:r>
      <w:r>
        <w:rPr>
          <w:rFonts w:ascii="Sansa Pro Nor" w:hAnsi="Sansa Pro Nor" w:cs="Tahoma"/>
          <w:bCs/>
          <w:iCs/>
          <w:szCs w:val="18"/>
        </w:rPr>
        <w:tab/>
        <w:t xml:space="preserve"> </w:t>
      </w:r>
      <w:r w:rsidRPr="00264E1E">
        <w:rPr>
          <w:rFonts w:ascii="Sansa Pro Nor" w:hAnsi="Sansa Pro Nor" w:cs="Tahoma"/>
          <w:bCs/>
          <w:iCs/>
          <w:szCs w:val="18"/>
        </w:rPr>
        <w:t xml:space="preserve"> </w:t>
      </w:r>
    </w:p>
    <w:p w:rsidR="00B60B60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adresa doručení: </w:t>
      </w:r>
      <w:r>
        <w:t>Sokolovská 100/94, Praha 8 - Karlín 186 00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Kontaktní osoba pro fakturaci: </w:t>
      </w:r>
      <w:r w:rsidRPr="00B60B60">
        <w:rPr>
          <w:highlight w:val="black"/>
        </w:rPr>
        <w:t>Pavla Hlavsová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e-mail pro fakturaci: </w:t>
      </w:r>
      <w:r w:rsidRPr="00B60B60">
        <w:rPr>
          <w:highlight w:val="black"/>
        </w:rPr>
        <w:t>hlavsova.pavla@idsk.cz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 xml:space="preserve">tel./fax Kontaktní osoby pro fakturaci: </w:t>
      </w:r>
      <w:r>
        <w:rPr>
          <w:rFonts w:ascii="Sansa Pro Nor" w:hAnsi="Sansa Pro Nor" w:cs="Tahoma"/>
          <w:bCs/>
          <w:iCs/>
          <w:szCs w:val="18"/>
        </w:rPr>
        <w:tab/>
      </w:r>
      <w:r w:rsidRPr="00B60B60">
        <w:rPr>
          <w:highlight w:val="black"/>
        </w:rPr>
        <w:t>720 060 829</w:t>
      </w:r>
      <w:r>
        <w:rPr>
          <w:rFonts w:ascii="Sansa Pro Nor" w:hAnsi="Sansa Pro Nor" w:cs="Tahoma"/>
          <w:bCs/>
          <w:iCs/>
          <w:szCs w:val="18"/>
        </w:rPr>
        <w:tab/>
      </w:r>
      <w:r>
        <w:rPr>
          <w:rFonts w:ascii="Sansa Pro Nor" w:hAnsi="Sansa Pro Nor" w:cs="Tahoma"/>
          <w:bCs/>
          <w:iCs/>
          <w:szCs w:val="18"/>
        </w:rPr>
        <w:tab/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(dále jen „</w:t>
      </w:r>
      <w:r w:rsidRPr="00264E1E">
        <w:rPr>
          <w:rFonts w:ascii="Sansa Pro Nor" w:hAnsi="Sansa Pro Nor" w:cs="Tahoma"/>
          <w:b/>
          <w:bCs/>
          <w:iCs/>
          <w:szCs w:val="18"/>
        </w:rPr>
        <w:t>Klient</w:t>
      </w:r>
      <w:r w:rsidRPr="00264E1E">
        <w:rPr>
          <w:rFonts w:ascii="Sansa Pro Nor" w:hAnsi="Sansa Pro Nor" w:cs="Tahoma"/>
          <w:bCs/>
          <w:iCs/>
          <w:szCs w:val="18"/>
        </w:rPr>
        <w:t>“)</w:t>
      </w:r>
    </w:p>
    <w:p w:rsidR="00B60B60" w:rsidRPr="00264E1E" w:rsidRDefault="00B60B60" w:rsidP="00B60B60">
      <w:pPr>
        <w:widowControl w:val="0"/>
        <w:jc w:val="right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(společně dále jen „</w:t>
      </w:r>
      <w:r w:rsidRPr="00264E1E">
        <w:rPr>
          <w:rFonts w:ascii="Sansa Pro Nor" w:hAnsi="Sansa Pro Nor" w:cs="Tahoma"/>
          <w:b/>
          <w:bCs/>
          <w:iCs/>
          <w:szCs w:val="18"/>
        </w:rPr>
        <w:t>Strany</w:t>
      </w:r>
      <w:r w:rsidRPr="00264E1E">
        <w:rPr>
          <w:rFonts w:ascii="Sansa Pro Nor" w:hAnsi="Sansa Pro Nor" w:cs="Tahoma"/>
          <w:bCs/>
          <w:iCs/>
          <w:szCs w:val="18"/>
        </w:rPr>
        <w:t>“)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  <w:r w:rsidRPr="00264E1E">
        <w:rPr>
          <w:rFonts w:ascii="Sansa Pro Nor" w:hAnsi="Sansa Pro Nor" w:cs="Tahoma"/>
          <w:bCs/>
          <w:iCs/>
          <w:szCs w:val="18"/>
        </w:rPr>
        <w:t>uzavírají tuto Smlouvu o zprostředkování Benefitů („</w:t>
      </w:r>
      <w:r w:rsidRPr="00264E1E">
        <w:rPr>
          <w:rFonts w:ascii="Sansa Pro Nor" w:hAnsi="Sansa Pro Nor" w:cs="Tahoma"/>
          <w:b/>
          <w:bCs/>
          <w:iCs/>
          <w:szCs w:val="18"/>
        </w:rPr>
        <w:t>Smlouva</w:t>
      </w:r>
      <w:r w:rsidRPr="00264E1E">
        <w:rPr>
          <w:rFonts w:ascii="Sansa Pro Nor" w:hAnsi="Sansa Pro Nor" w:cs="Tahoma"/>
          <w:bCs/>
          <w:iCs/>
          <w:szCs w:val="18"/>
        </w:rPr>
        <w:t>“):</w:t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:rsidR="00B60B60" w:rsidRPr="00264E1E" w:rsidRDefault="00B60B60" w:rsidP="00B60B60">
      <w:pPr>
        <w:widowControl w:val="0"/>
        <w:spacing w:after="120"/>
        <w:jc w:val="center"/>
        <w:rPr>
          <w:rFonts w:ascii="Sansa Pro Nor" w:hAnsi="Sansa Pro Nor" w:cs="Tahoma"/>
          <w:b/>
          <w:szCs w:val="18"/>
        </w:rPr>
      </w:pPr>
      <w:r w:rsidRPr="00264E1E">
        <w:rPr>
          <w:rFonts w:ascii="Sansa Pro Nor" w:hAnsi="Sansa Pro Nor" w:cs="Tahoma"/>
          <w:b/>
          <w:szCs w:val="18"/>
        </w:rPr>
        <w:t>I. Předmět Smlouvy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 xml:space="preserve"> se touto Smlouvou zavazuje poskytovat Klientovi služby spočívající ve zprostředkování nepeněžních plnění zaměstnancům Klienta („</w:t>
      </w:r>
      <w:r w:rsidRPr="00264E1E">
        <w:rPr>
          <w:rFonts w:ascii="Sansa Pro Nor" w:hAnsi="Sansa Pro Nor" w:cs="Tahoma"/>
          <w:b/>
          <w:szCs w:val="18"/>
        </w:rPr>
        <w:t>Benefity</w:t>
      </w:r>
      <w:r w:rsidRPr="00264E1E">
        <w:rPr>
          <w:rFonts w:ascii="Sansa Pro Nor" w:hAnsi="Sansa Pro Nor" w:cs="Tahoma"/>
          <w:szCs w:val="18"/>
        </w:rPr>
        <w:t xml:space="preserve">“). 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Obě Strany jsou povinny při spolupráci dodržovat veškerou Smluvní dokumentaci. Pojmy, které zde nejsou přímo definovány, mají stejný význam jako ve všeobecných obchodních podmínkách, které tvoří přílohu č.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1 této Smlouvy („</w:t>
      </w:r>
      <w:r w:rsidRPr="00264E1E">
        <w:rPr>
          <w:rFonts w:ascii="Sansa Pro Nor" w:hAnsi="Sansa Pro Nor" w:cs="Tahoma"/>
          <w:b/>
          <w:szCs w:val="18"/>
        </w:rPr>
        <w:t>VOP</w:t>
      </w:r>
      <w:r w:rsidRPr="00264E1E">
        <w:rPr>
          <w:rFonts w:ascii="Sansa Pro Nor" w:hAnsi="Sansa Pro Nor" w:cs="Tahoma"/>
          <w:szCs w:val="18"/>
        </w:rPr>
        <w:t xml:space="preserve">“). 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Klient má zájem o zprostředkování následujících Benefitů:</w:t>
      </w:r>
    </w:p>
    <w:tbl>
      <w:tblPr>
        <w:tblW w:w="9072" w:type="dxa"/>
        <w:tblInd w:w="672" w:type="dxa"/>
        <w:tblLook w:val="04A0" w:firstRow="1" w:lastRow="0" w:firstColumn="1" w:lastColumn="0" w:noHBand="0" w:noVBand="1"/>
      </w:tblPr>
      <w:tblGrid>
        <w:gridCol w:w="3969"/>
        <w:gridCol w:w="5103"/>
      </w:tblGrid>
      <w:tr w:rsidR="00B60B60" w:rsidRPr="00264E1E" w:rsidTr="008D0233">
        <w:trPr>
          <w:trHeight w:hRule="exact" w:val="284"/>
        </w:trPr>
        <w:tc>
          <w:tcPr>
            <w:tcW w:w="3969" w:type="dxa"/>
          </w:tcPr>
          <w:p w:rsidR="00B60B60" w:rsidRPr="00264E1E" w:rsidRDefault="00B60B60" w:rsidP="008D0233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 závodního stravování zaměstnanců </w:t>
            </w:r>
          </w:p>
        </w:tc>
        <w:tc>
          <w:tcPr>
            <w:tcW w:w="5103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 v</w:t>
            </w:r>
            <w:r w:rsidRPr="00264E1E">
              <w:rPr>
                <w:rFonts w:ascii="Cambria" w:hAnsi="Cambria" w:cs="Cambria"/>
                <w:szCs w:val="18"/>
              </w:rPr>
              <w:t> </w:t>
            </w:r>
            <w:r w:rsidRPr="00264E1E">
              <w:rPr>
                <w:rFonts w:ascii="Sansa Pro Nor" w:hAnsi="Sansa Pro Nor" w:cs="Tahoma"/>
                <w:szCs w:val="18"/>
              </w:rPr>
              <w:t>oblasti rekreace</w:t>
            </w:r>
          </w:p>
        </w:tc>
      </w:tr>
      <w:tr w:rsidR="00B60B60" w:rsidRPr="00264E1E" w:rsidTr="008D0233">
        <w:trPr>
          <w:trHeight w:hRule="exact" w:val="525"/>
        </w:trPr>
        <w:tc>
          <w:tcPr>
            <w:tcW w:w="3969" w:type="dxa"/>
            <w:vMerge w:val="restart"/>
          </w:tcPr>
          <w:p w:rsidR="00B60B60" w:rsidRPr="00264E1E" w:rsidRDefault="00B60B60" w:rsidP="008D0233">
            <w:pPr>
              <w:widowControl w:val="0"/>
              <w:spacing w:before="60" w:after="60"/>
              <w:ind w:left="34" w:hanging="34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služby/zboží hrazené pomocí                             </w:t>
            </w:r>
            <w:r w:rsidRPr="00264E1E">
              <w:rPr>
                <w:rFonts w:ascii="Sansa Pro Nor" w:hAnsi="Sansa Pro Nor" w:cs="Tahoma"/>
                <w:color w:val="FFFFFF"/>
                <w:szCs w:val="18"/>
              </w:rPr>
              <w:t></w:t>
            </w:r>
            <w:r w:rsidRPr="00264E1E">
              <w:rPr>
                <w:rFonts w:ascii="Sansa Pro Nor" w:hAnsi="Sansa Pro Nor" w:cs="Tahoma"/>
                <w:szCs w:val="18"/>
              </w:rPr>
              <w:t xml:space="preserve">     Dárkového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Passu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, Bonus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Passu</w:t>
            </w:r>
            <w:proofErr w:type="spellEnd"/>
          </w:p>
        </w:tc>
        <w:tc>
          <w:tcPr>
            <w:tcW w:w="5103" w:type="dxa"/>
          </w:tcPr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 sportovních, kulturních a tělovýchovných zařízení</w:t>
            </w:r>
          </w:p>
        </w:tc>
      </w:tr>
      <w:tr w:rsidR="00B60B60" w:rsidRPr="00264E1E" w:rsidTr="008D0233">
        <w:trPr>
          <w:trHeight w:hRule="exact" w:val="284"/>
        </w:trPr>
        <w:tc>
          <w:tcPr>
            <w:tcW w:w="3969" w:type="dxa"/>
            <w:vMerge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5103" w:type="dxa"/>
          </w:tcPr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 vzdělávacích a předškolních zařízení</w:t>
            </w:r>
          </w:p>
        </w:tc>
      </w:tr>
      <w:tr w:rsidR="00B60B60" w:rsidRPr="00264E1E" w:rsidTr="008D0233">
        <w:trPr>
          <w:trHeight w:hRule="exact" w:val="284"/>
        </w:trPr>
        <w:tc>
          <w:tcPr>
            <w:tcW w:w="3969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jiné/ostatní benefity</w:t>
            </w:r>
          </w:p>
        </w:tc>
        <w:tc>
          <w:tcPr>
            <w:tcW w:w="5103" w:type="dxa"/>
          </w:tcPr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služby zdravotnických zařízení</w:t>
            </w:r>
          </w:p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ind w:left="357" w:hanging="357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B60B60" w:rsidRPr="00264E1E" w:rsidRDefault="00B60B60" w:rsidP="00B60B60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 xml:space="preserve">Klient si tímto objednává následující produkty společnosti </w:t>
      </w: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>, upravené ve VOP, které slouží k úhradě Benefitů nebo k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převodu prostředků na nepeněžní plnění („</w:t>
      </w:r>
      <w:r w:rsidRPr="00264E1E">
        <w:rPr>
          <w:rFonts w:ascii="Sansa Pro Nor" w:hAnsi="Sansa Pro Nor" w:cs="Tahoma"/>
          <w:b/>
          <w:szCs w:val="18"/>
        </w:rPr>
        <w:t>Produkty</w:t>
      </w:r>
      <w:r w:rsidRPr="00264E1E">
        <w:rPr>
          <w:rFonts w:ascii="Sansa Pro Nor" w:hAnsi="Sansa Pro Nor" w:cs="Tahoma"/>
          <w:szCs w:val="18"/>
        </w:rPr>
        <w:t>“):</w:t>
      </w:r>
    </w:p>
    <w:tbl>
      <w:tblPr>
        <w:tblW w:w="94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085"/>
      </w:tblGrid>
      <w:tr w:rsidR="00B60B60" w:rsidRPr="00264E1E" w:rsidTr="008D0233">
        <w:trPr>
          <w:trHeight w:hRule="exact" w:val="342"/>
        </w:trPr>
        <w:tc>
          <w:tcPr>
            <w:tcW w:w="2835" w:type="dxa"/>
          </w:tcPr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  <w:p w:rsidR="00B60B60" w:rsidRPr="00264E1E" w:rsidRDefault="00B60B60" w:rsidP="00B60B60">
            <w:pPr>
              <w:widowControl w:val="0"/>
              <w:numPr>
                <w:ilvl w:val="0"/>
                <w:numId w:val="3"/>
              </w:numPr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12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Holiday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Dárkový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08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Cafeteria</w:t>
            </w:r>
            <w:proofErr w:type="spellEnd"/>
          </w:p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B60B60" w:rsidRPr="00264E1E" w:rsidTr="008D0233">
        <w:trPr>
          <w:trHeight w:hRule="exact" w:val="342"/>
        </w:trPr>
        <w:tc>
          <w:tcPr>
            <w:tcW w:w="2835" w:type="dxa"/>
          </w:tcPr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Gastro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CARD</w:t>
            </w:r>
          </w:p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ind w:right="-567"/>
              <w:jc w:val="both"/>
              <w:rPr>
                <w:rFonts w:ascii="Sansa Pro Nor" w:hAnsi="Sansa Pro Nor" w:cs="Tahoma"/>
                <w:szCs w:val="18"/>
              </w:rPr>
            </w:pPr>
          </w:p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Relax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Bonus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08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MojeBonusy</w:t>
            </w:r>
            <w:proofErr w:type="spellEnd"/>
          </w:p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B60B60" w:rsidRPr="00264E1E" w:rsidTr="008D0233">
        <w:trPr>
          <w:trHeight w:hRule="exact" w:val="342"/>
        </w:trPr>
        <w:tc>
          <w:tcPr>
            <w:tcW w:w="283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Vital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ActivePass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>*</w:t>
            </w:r>
          </w:p>
        </w:tc>
        <w:tc>
          <w:tcPr>
            <w:tcW w:w="208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MujSwap</w:t>
            </w:r>
            <w:proofErr w:type="spellEnd"/>
          </w:p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  <w:tr w:rsidR="00B60B60" w:rsidRPr="00264E1E" w:rsidTr="008D0233">
        <w:trPr>
          <w:trHeight w:hRule="exact" w:val="342"/>
        </w:trPr>
        <w:tc>
          <w:tcPr>
            <w:tcW w:w="283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Flexi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CARD</w:t>
            </w:r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Fokus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</w:p>
        </w:tc>
        <w:tc>
          <w:tcPr>
            <w:tcW w:w="2268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  <w:tc>
          <w:tcPr>
            <w:tcW w:w="2085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</w:p>
        </w:tc>
      </w:tr>
    </w:tbl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sz w:val="16"/>
          <w:szCs w:val="16"/>
        </w:rPr>
      </w:pPr>
      <w:r w:rsidRPr="00264E1E">
        <w:rPr>
          <w:rFonts w:ascii="Sansa Pro Nor" w:hAnsi="Sansa Pro Nor" w:cs="Tahoma"/>
          <w:sz w:val="16"/>
          <w:szCs w:val="16"/>
        </w:rPr>
        <w:t>* V</w:t>
      </w:r>
      <w:r w:rsidRPr="00264E1E">
        <w:rPr>
          <w:rFonts w:ascii="Cambria" w:hAnsi="Cambria" w:cs="Cambria"/>
          <w:sz w:val="16"/>
          <w:szCs w:val="16"/>
        </w:rPr>
        <w:t> </w:t>
      </w:r>
      <w:r w:rsidRPr="00264E1E">
        <w:rPr>
          <w:rFonts w:ascii="Sansa Pro Nor" w:hAnsi="Sansa Pro Nor" w:cs="Tahoma"/>
          <w:sz w:val="16"/>
          <w:szCs w:val="16"/>
        </w:rPr>
        <w:t>t</w:t>
      </w:r>
      <w:r w:rsidRPr="00264E1E">
        <w:rPr>
          <w:rFonts w:ascii="Sansa Pro Nor" w:hAnsi="Sansa Pro Nor" w:cs="Sansa Pro Nor"/>
          <w:sz w:val="16"/>
          <w:szCs w:val="16"/>
        </w:rPr>
        <w:t>ě</w:t>
      </w:r>
      <w:r w:rsidRPr="00264E1E">
        <w:rPr>
          <w:rFonts w:ascii="Sansa Pro Nor" w:hAnsi="Sansa Pro Nor" w:cs="Tahoma"/>
          <w:sz w:val="16"/>
          <w:szCs w:val="16"/>
        </w:rPr>
        <w:t xml:space="preserve">chto případech se </w:t>
      </w:r>
      <w:proofErr w:type="spellStart"/>
      <w:r w:rsidRPr="00264E1E">
        <w:rPr>
          <w:rFonts w:ascii="Sansa Pro Nor" w:hAnsi="Sansa Pro Nor" w:cs="Tahoma"/>
          <w:sz w:val="16"/>
          <w:szCs w:val="16"/>
        </w:rPr>
        <w:t>Sodexo</w:t>
      </w:r>
      <w:proofErr w:type="spellEnd"/>
      <w:r w:rsidRPr="00264E1E">
        <w:rPr>
          <w:rFonts w:ascii="Sansa Pro Nor" w:hAnsi="Sansa Pro Nor" w:cs="Tahoma"/>
          <w:sz w:val="16"/>
          <w:szCs w:val="16"/>
        </w:rPr>
        <w:t xml:space="preserve"> zavazuje, že od Partnera odkoupí Benefity a umožní jejich nabytí oprávněným osobám Klienta, a Klient se za to zavazuje uhradit společnosti </w:t>
      </w:r>
      <w:proofErr w:type="spellStart"/>
      <w:r w:rsidRPr="00264E1E">
        <w:rPr>
          <w:rFonts w:ascii="Sansa Pro Nor" w:hAnsi="Sansa Pro Nor" w:cs="Tahoma"/>
          <w:sz w:val="16"/>
          <w:szCs w:val="16"/>
        </w:rPr>
        <w:t>Sodexo</w:t>
      </w:r>
      <w:proofErr w:type="spellEnd"/>
      <w:r w:rsidRPr="00264E1E">
        <w:rPr>
          <w:rFonts w:ascii="Sansa Pro Nor" w:hAnsi="Sansa Pro Nor" w:cs="Tahoma"/>
          <w:sz w:val="16"/>
          <w:szCs w:val="16"/>
        </w:rPr>
        <w:t xml:space="preserve"> sjednanou cenu AP.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before="80" w:after="120"/>
        <w:jc w:val="both"/>
        <w:rPr>
          <w:rFonts w:ascii="Sansa Pro Nor" w:hAnsi="Sansa Pro Nor" w:cs="Tahoma"/>
          <w:color w:val="000000"/>
          <w:szCs w:val="18"/>
        </w:rPr>
      </w:pPr>
      <w:r w:rsidRPr="00264E1E">
        <w:rPr>
          <w:rFonts w:ascii="Sansa Pro Nor" w:hAnsi="Sansa Pro Nor" w:cs="Tahoma"/>
          <w:color w:val="000000"/>
          <w:szCs w:val="18"/>
        </w:rPr>
        <w:t>V</w:t>
      </w:r>
      <w:r w:rsidRPr="00264E1E">
        <w:rPr>
          <w:rFonts w:ascii="Cambria" w:hAnsi="Cambria" w:cs="Cambria"/>
          <w:color w:val="000000"/>
          <w:szCs w:val="18"/>
        </w:rPr>
        <w:t> </w:t>
      </w:r>
      <w:r w:rsidRPr="00264E1E">
        <w:rPr>
          <w:rFonts w:ascii="Sansa Pro Nor" w:hAnsi="Sansa Pro Nor" w:cs="Tahoma"/>
          <w:color w:val="000000"/>
          <w:szCs w:val="18"/>
        </w:rPr>
        <w:t>p</w:t>
      </w:r>
      <w:r w:rsidRPr="00264E1E">
        <w:rPr>
          <w:rFonts w:ascii="Sansa Pro Nor" w:hAnsi="Sansa Pro Nor" w:cs="Sansa Pro Nor"/>
          <w:color w:val="000000"/>
          <w:szCs w:val="18"/>
        </w:rPr>
        <w:t>ří</w:t>
      </w:r>
      <w:r w:rsidRPr="00264E1E">
        <w:rPr>
          <w:rFonts w:ascii="Sansa Pro Nor" w:hAnsi="Sansa Pro Nor" w:cs="Tahoma"/>
          <w:color w:val="000000"/>
          <w:szCs w:val="18"/>
        </w:rPr>
        <w:t>pad</w:t>
      </w:r>
      <w:r w:rsidRPr="00264E1E">
        <w:rPr>
          <w:rFonts w:ascii="Sansa Pro Nor" w:hAnsi="Sansa Pro Nor" w:cs="Sansa Pro Nor"/>
          <w:color w:val="000000"/>
          <w:szCs w:val="18"/>
        </w:rPr>
        <w:t>ě</w:t>
      </w:r>
      <w:r w:rsidRPr="00264E1E">
        <w:rPr>
          <w:rFonts w:ascii="Sansa Pro Nor" w:hAnsi="Sansa Pro Nor" w:cs="Tahoma"/>
          <w:color w:val="000000"/>
          <w:szCs w:val="18"/>
        </w:rPr>
        <w:t xml:space="preserve"> karty Flexi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 xml:space="preserve"> CARD se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Sodexo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 xml:space="preserve"> a Klient dohodli, že Benefity čerpané prostřednictvím karty Flexi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 xml:space="preserve"> CARD budou omezeny výhradně na čerpání umožněná Vyhláškou MF č. 114/2002 Sb. o fondu kulturních a sociálních potřeb (tj. čerpání odpovídá emisi poukázek Fokus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Pass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>).</w:t>
      </w:r>
      <w:r w:rsidRPr="00264E1E">
        <w:rPr>
          <w:rFonts w:ascii="Sansa Pro Nor" w:hAnsi="Sansa Pro Nor" w:cs="Tahoma"/>
          <w:b/>
          <w:bCs/>
          <w:i/>
          <w:iCs/>
          <w:color w:val="000000"/>
          <w:sz w:val="20"/>
          <w:szCs w:val="18"/>
        </w:rPr>
        <w:t xml:space="preserve"> 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 xml:space="preserve">  Klient si přeje používat výše zvolené karetní produkty společnosti </w:t>
      </w: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>:</w:t>
      </w:r>
    </w:p>
    <w:tbl>
      <w:tblPr>
        <w:tblW w:w="8222" w:type="dxa"/>
        <w:tblInd w:w="1101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B60B60" w:rsidRPr="00264E1E" w:rsidTr="008D0233">
        <w:trPr>
          <w:trHeight w:hRule="exact" w:val="357"/>
        </w:trPr>
        <w:tc>
          <w:tcPr>
            <w:tcW w:w="3119" w:type="dxa"/>
          </w:tcPr>
          <w:p w:rsidR="00B60B60" w:rsidRPr="00264E1E" w:rsidRDefault="00B60B60" w:rsidP="008D0233">
            <w:pPr>
              <w:widowControl w:val="0"/>
              <w:spacing w:before="60" w:after="60"/>
              <w:jc w:val="both"/>
              <w:rPr>
                <w:rFonts w:ascii="Sansa Pro Nor" w:hAnsi="Sansa Pro Nor" w:cs="Tahoma"/>
                <w:szCs w:val="18"/>
              </w:rPr>
            </w:pPr>
            <w:r w:rsidRPr="00264E1E"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4E1E"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 w:rsidRPr="00264E1E">
              <w:rPr>
                <w:rFonts w:ascii="Sansa Pro Nor" w:hAnsi="Sansa Pro Nor" w:cs="Tahoma"/>
                <w:szCs w:val="18"/>
              </w:rPr>
            </w:r>
            <w:r w:rsidRPr="00264E1E"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jako samostatné karty </w:t>
            </w:r>
          </w:p>
        </w:tc>
        <w:tc>
          <w:tcPr>
            <w:tcW w:w="5103" w:type="dxa"/>
          </w:tcPr>
          <w:p w:rsidR="00B60B60" w:rsidRPr="00264E1E" w:rsidRDefault="00B60B60" w:rsidP="008D0233">
            <w:pPr>
              <w:widowControl w:val="0"/>
              <w:spacing w:before="60" w:after="60"/>
              <w:rPr>
                <w:rFonts w:ascii="Sansa Pro Nor" w:hAnsi="Sansa Pro Nor" w:cs="Tahoma"/>
                <w:szCs w:val="18"/>
              </w:rPr>
            </w:pPr>
            <w:r>
              <w:rPr>
                <w:rFonts w:ascii="Sansa Pro Nor" w:hAnsi="Sansa Pro Nor" w:cs="Tahoma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Sansa Pro Nor" w:hAnsi="Sansa Pro Nor" w:cs="Tahoma"/>
                <w:szCs w:val="18"/>
              </w:rPr>
              <w:instrText xml:space="preserve"> FORMCHECKBOX </w:instrText>
            </w:r>
            <w:r>
              <w:rPr>
                <w:rFonts w:ascii="Sansa Pro Nor" w:hAnsi="Sansa Pro Nor" w:cs="Tahoma"/>
                <w:szCs w:val="18"/>
              </w:rPr>
            </w:r>
            <w:r>
              <w:rPr>
                <w:rFonts w:ascii="Sansa Pro Nor" w:hAnsi="Sansa Pro Nor" w:cs="Tahoma"/>
                <w:szCs w:val="18"/>
              </w:rPr>
              <w:fldChar w:fldCharType="end"/>
            </w:r>
            <w:r w:rsidRPr="00264E1E">
              <w:rPr>
                <w:rFonts w:ascii="Sansa Pro Nor" w:hAnsi="Sansa Pro Nor" w:cs="Tahoma"/>
                <w:szCs w:val="18"/>
              </w:rPr>
              <w:t xml:space="preserve">  jako jednu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multiproduktovou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kartu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Multi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</w:t>
            </w:r>
            <w:proofErr w:type="spellStart"/>
            <w:r w:rsidRPr="00264E1E">
              <w:rPr>
                <w:rFonts w:ascii="Sansa Pro Nor" w:hAnsi="Sansa Pro Nor" w:cs="Tahoma"/>
                <w:szCs w:val="18"/>
              </w:rPr>
              <w:t>Pass</w:t>
            </w:r>
            <w:proofErr w:type="spellEnd"/>
            <w:r w:rsidRPr="00264E1E">
              <w:rPr>
                <w:rFonts w:ascii="Sansa Pro Nor" w:hAnsi="Sansa Pro Nor" w:cs="Tahoma"/>
                <w:szCs w:val="18"/>
              </w:rPr>
              <w:t xml:space="preserve"> CARD </w:t>
            </w:r>
          </w:p>
        </w:tc>
      </w:tr>
    </w:tbl>
    <w:p w:rsidR="00B60B60" w:rsidRPr="00264E1E" w:rsidRDefault="00B60B60" w:rsidP="00B60B60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U karty MPC bude provedena Personalizace</w:t>
      </w:r>
      <w:r w:rsidRPr="00264E1E">
        <w:rPr>
          <w:rFonts w:ascii="Sansa Pro Nor" w:hAnsi="Sansa Pro Nor" w:cs="Tahoma"/>
          <w:szCs w:val="18"/>
        </w:rPr>
        <w:tab/>
        <w:t xml:space="preserve">     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264E1E">
        <w:rPr>
          <w:rFonts w:ascii="Sansa Pro Nor" w:hAnsi="Sansa Pro Nor" w:cs="Tahoma"/>
          <w:szCs w:val="18"/>
        </w:rPr>
        <w:t xml:space="preserve">  ano,</w:t>
      </w:r>
      <w:r w:rsidRPr="00264E1E">
        <w:rPr>
          <w:rFonts w:ascii="Sansa Pro Nor" w:hAnsi="Sansa Pro Nor" w:cs="Tahoma"/>
          <w:szCs w:val="18"/>
        </w:rPr>
        <w:tab/>
        <w:t xml:space="preserve"> </w:t>
      </w:r>
      <w:r w:rsidRPr="00264E1E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E1E">
        <w:rPr>
          <w:rFonts w:ascii="Sansa Pro Nor" w:hAnsi="Sansa Pro Nor" w:cs="Tahoma"/>
          <w:szCs w:val="18"/>
        </w:rPr>
        <w:instrText xml:space="preserve"> FORMCHECKBOX </w:instrText>
      </w:r>
      <w:r w:rsidRPr="00264E1E">
        <w:rPr>
          <w:rFonts w:ascii="Sansa Pro Nor" w:hAnsi="Sansa Pro Nor" w:cs="Tahoma"/>
          <w:szCs w:val="18"/>
        </w:rPr>
      </w:r>
      <w:r w:rsidRPr="00264E1E">
        <w:rPr>
          <w:rFonts w:ascii="Sansa Pro Nor" w:hAnsi="Sansa Pro Nor" w:cs="Tahoma"/>
          <w:szCs w:val="18"/>
        </w:rPr>
        <w:fldChar w:fldCharType="end"/>
      </w:r>
      <w:r w:rsidRPr="00264E1E">
        <w:rPr>
          <w:rFonts w:ascii="Sansa Pro Nor" w:hAnsi="Sansa Pro Nor" w:cs="Tahoma"/>
          <w:szCs w:val="18"/>
        </w:rPr>
        <w:t xml:space="preserve">  ne.</w:t>
      </w:r>
    </w:p>
    <w:p w:rsidR="00B60B60" w:rsidRPr="00264E1E" w:rsidRDefault="00B60B60" w:rsidP="00B60B60">
      <w:pPr>
        <w:widowControl w:val="0"/>
        <w:spacing w:after="120"/>
        <w:ind w:left="568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lastRenderedPageBreak/>
        <w:t xml:space="preserve">Grafická úprava karty MPC bude </w:t>
      </w:r>
      <w:r w:rsidRPr="00264E1E">
        <w:rPr>
          <w:rFonts w:ascii="Sansa Pro Nor" w:hAnsi="Sansa Pro Nor" w:cs="Tahoma"/>
          <w:szCs w:val="18"/>
        </w:rPr>
        <w:tab/>
      </w:r>
      <w:r w:rsidRPr="00264E1E">
        <w:rPr>
          <w:rFonts w:ascii="Cambria" w:hAnsi="Cambria" w:cs="Cambria"/>
          <w:szCs w:val="18"/>
        </w:rPr>
        <w:t> </w:t>
      </w:r>
      <w:r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Sansa Pro Nor" w:hAnsi="Sansa Pro Nor" w:cs="Tahoma"/>
          <w:szCs w:val="18"/>
        </w:rPr>
        <w:instrText xml:space="preserve"> FORMCHECKBOX </w:instrText>
      </w:r>
      <w:r>
        <w:rPr>
          <w:rFonts w:ascii="Sansa Pro Nor" w:hAnsi="Sansa Pro Nor" w:cs="Tahoma"/>
          <w:szCs w:val="18"/>
        </w:rPr>
      </w:r>
      <w:r>
        <w:rPr>
          <w:rFonts w:ascii="Sansa Pro Nor" w:hAnsi="Sansa Pro Nor" w:cs="Tahoma"/>
          <w:szCs w:val="18"/>
        </w:rPr>
        <w:fldChar w:fldCharType="end"/>
      </w:r>
      <w:r w:rsidRPr="00264E1E">
        <w:rPr>
          <w:rFonts w:ascii="Sansa Pro Nor" w:hAnsi="Sansa Pro Nor" w:cs="Tahoma"/>
          <w:szCs w:val="18"/>
        </w:rPr>
        <w:t>standardní,</w:t>
      </w:r>
      <w:r w:rsidRPr="00264E1E">
        <w:rPr>
          <w:rFonts w:ascii="Sansa Pro Nor" w:hAnsi="Sansa Pro Nor" w:cs="Tahoma"/>
          <w:szCs w:val="18"/>
        </w:rPr>
        <w:tab/>
        <w:t xml:space="preserve">    </w:t>
      </w:r>
      <w:r w:rsidRPr="00264E1E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E1E">
        <w:rPr>
          <w:rFonts w:ascii="Sansa Pro Nor" w:hAnsi="Sansa Pro Nor" w:cs="Tahoma"/>
          <w:szCs w:val="18"/>
        </w:rPr>
        <w:instrText xml:space="preserve"> FORMCHECKBOX </w:instrText>
      </w:r>
      <w:r w:rsidRPr="00264E1E">
        <w:rPr>
          <w:rFonts w:ascii="Sansa Pro Nor" w:hAnsi="Sansa Pro Nor" w:cs="Tahoma"/>
          <w:szCs w:val="18"/>
        </w:rPr>
      </w:r>
      <w:r w:rsidRPr="00264E1E">
        <w:rPr>
          <w:rFonts w:ascii="Sansa Pro Nor" w:hAnsi="Sansa Pro Nor" w:cs="Tahoma"/>
          <w:szCs w:val="18"/>
        </w:rPr>
        <w:fldChar w:fldCharType="end"/>
      </w:r>
      <w:r w:rsidRPr="00264E1E">
        <w:rPr>
          <w:rFonts w:ascii="Sansa Pro Nor" w:hAnsi="Sansa Pro Nor" w:cs="Tahoma"/>
          <w:szCs w:val="18"/>
        </w:rPr>
        <w:t>s logem,</w:t>
      </w:r>
      <w:r w:rsidRPr="00264E1E">
        <w:rPr>
          <w:rFonts w:ascii="Sansa Pro Nor" w:hAnsi="Sansa Pro Nor" w:cs="Tahoma"/>
          <w:szCs w:val="18"/>
        </w:rPr>
        <w:tab/>
        <w:t xml:space="preserve"> </w:t>
      </w:r>
      <w:r w:rsidRPr="00264E1E">
        <w:rPr>
          <w:rFonts w:ascii="Sansa Pro Nor" w:hAnsi="Sansa Pro Nor" w:cs="Tahoma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64E1E">
        <w:rPr>
          <w:rFonts w:ascii="Sansa Pro Nor" w:hAnsi="Sansa Pro Nor" w:cs="Tahoma"/>
          <w:szCs w:val="18"/>
        </w:rPr>
        <w:instrText xml:space="preserve"> FORMCHECKBOX </w:instrText>
      </w:r>
      <w:r w:rsidRPr="00264E1E">
        <w:rPr>
          <w:rFonts w:ascii="Sansa Pro Nor" w:hAnsi="Sansa Pro Nor" w:cs="Tahoma"/>
          <w:szCs w:val="18"/>
        </w:rPr>
      </w:r>
      <w:r w:rsidRPr="00264E1E">
        <w:rPr>
          <w:rFonts w:ascii="Sansa Pro Nor" w:hAnsi="Sansa Pro Nor" w:cs="Tahoma"/>
          <w:szCs w:val="18"/>
        </w:rPr>
        <w:fldChar w:fldCharType="end"/>
      </w:r>
      <w:r w:rsidRPr="00264E1E">
        <w:rPr>
          <w:rFonts w:ascii="Sansa Pro Nor" w:hAnsi="Sansa Pro Nor" w:cs="Tahoma"/>
          <w:szCs w:val="18"/>
        </w:rPr>
        <w:t>individuální.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 xml:space="preserve"> se zavazuje Klientovi dodávat jím objednané Produkty a zprostředkovat příležitost čerpat plnění hrazená pomocí Produktů a poskytovaná Partnery Beneficientům. 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before="120"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Klient je povinen nakládat s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Pouk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zkami a ostatn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mi Produkty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v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souladu s VOP a platn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mi pr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vn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mi p</w:t>
      </w:r>
      <w:r w:rsidRPr="00264E1E">
        <w:rPr>
          <w:rFonts w:ascii="Sansa Pro Nor" w:hAnsi="Sansa Pro Nor" w:cs="Sansa Pro Nor"/>
          <w:szCs w:val="18"/>
        </w:rPr>
        <w:t>ř</w:t>
      </w:r>
      <w:r w:rsidRPr="00264E1E">
        <w:rPr>
          <w:rFonts w:ascii="Sansa Pro Nor" w:hAnsi="Sansa Pro Nor" w:cs="Tahoma"/>
          <w:szCs w:val="18"/>
        </w:rPr>
        <w:t>edpisy, zejm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>na z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 xml:space="preserve">konem 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. 586/1992 Sb., o dan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ch z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</w:t>
      </w:r>
      <w:r w:rsidRPr="00264E1E">
        <w:rPr>
          <w:rFonts w:ascii="Sansa Pro Nor" w:hAnsi="Sansa Pro Nor" w:cs="Sansa Pro Nor"/>
          <w:szCs w:val="18"/>
        </w:rPr>
        <w:t>ří</w:t>
      </w:r>
      <w:r w:rsidRPr="00264E1E">
        <w:rPr>
          <w:rFonts w:ascii="Sansa Pro Nor" w:hAnsi="Sansa Pro Nor" w:cs="Tahoma"/>
          <w:szCs w:val="18"/>
        </w:rPr>
        <w:t>jmu, v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platn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>m zn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a z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 xml:space="preserve">konem 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. 235/2004 Sb., o dani z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</w:t>
      </w:r>
      <w:r w:rsidRPr="00264E1E">
        <w:rPr>
          <w:rFonts w:ascii="Sansa Pro Nor" w:hAnsi="Sansa Pro Nor" w:cs="Sansa Pro Nor"/>
          <w:szCs w:val="18"/>
        </w:rPr>
        <w:t>ř</w:t>
      </w:r>
      <w:r w:rsidRPr="00264E1E">
        <w:rPr>
          <w:rFonts w:ascii="Sansa Pro Nor" w:hAnsi="Sansa Pro Nor" w:cs="Tahoma"/>
          <w:szCs w:val="18"/>
        </w:rPr>
        <w:t>idan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 xml:space="preserve"> hodnoty, v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platn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>m zn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. Produkty lze pou</w:t>
      </w:r>
      <w:r w:rsidRPr="00264E1E">
        <w:rPr>
          <w:rFonts w:ascii="Sansa Pro Nor" w:hAnsi="Sansa Pro Nor" w:cs="Sansa Pro Nor"/>
          <w:szCs w:val="18"/>
        </w:rPr>
        <w:t>ží</w:t>
      </w:r>
      <w:r w:rsidRPr="00264E1E">
        <w:rPr>
          <w:rFonts w:ascii="Sansa Pro Nor" w:hAnsi="Sansa Pro Nor" w:cs="Tahoma"/>
          <w:szCs w:val="18"/>
        </w:rPr>
        <w:t>t v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lu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 xml:space="preserve"> k</w:t>
      </w:r>
      <w:r w:rsidRPr="00264E1E">
        <w:rPr>
          <w:rFonts w:ascii="Times New Roman" w:hAnsi="Times New Roman"/>
          <w:szCs w:val="18"/>
        </w:rPr>
        <w:t> </w:t>
      </w:r>
      <w:r w:rsidRPr="00264E1E">
        <w:rPr>
          <w:rFonts w:ascii="Sansa Pro Nor" w:hAnsi="Sansa Pro Nor" w:cs="Sansa Pro Nor"/>
          <w:szCs w:val="18"/>
        </w:rPr>
        <w:t>ú</w:t>
      </w:r>
      <w:r w:rsidRPr="00264E1E">
        <w:rPr>
          <w:rFonts w:ascii="Sansa Pro Nor" w:hAnsi="Sansa Pro Nor" w:cs="Tahoma"/>
          <w:szCs w:val="18"/>
        </w:rPr>
        <w:t>hrad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 xml:space="preserve"> 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 xml:space="preserve">i 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erp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nepen</w:t>
      </w:r>
      <w:r w:rsidRPr="00264E1E">
        <w:rPr>
          <w:rFonts w:ascii="Sansa Pro Nor" w:hAnsi="Sansa Pro Nor" w:cs="Sansa Pro Nor"/>
          <w:szCs w:val="18"/>
        </w:rPr>
        <w:t>ěž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ch pln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poskytnut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ch Klientem ve prosp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ch Klientov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ch zam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stnanc</w:t>
      </w:r>
      <w:r w:rsidRPr="00264E1E">
        <w:rPr>
          <w:rFonts w:ascii="Sansa Pro Nor" w:hAnsi="Sansa Pro Nor" w:cs="Sansa Pro Nor"/>
          <w:szCs w:val="18"/>
        </w:rPr>
        <w:t>ů</w:t>
      </w:r>
      <w:r w:rsidRPr="00264E1E">
        <w:rPr>
          <w:rFonts w:ascii="Sansa Pro Nor" w:hAnsi="Sansa Pro Nor" w:cs="Tahoma"/>
          <w:szCs w:val="18"/>
        </w:rPr>
        <w:t>, pop</w:t>
      </w:r>
      <w:r w:rsidRPr="00264E1E">
        <w:rPr>
          <w:rFonts w:ascii="Sansa Pro Nor" w:hAnsi="Sansa Pro Nor" w:cs="Sansa Pro Nor"/>
          <w:szCs w:val="18"/>
        </w:rPr>
        <w:t>ř</w:t>
      </w:r>
      <w:r w:rsidRPr="00264E1E">
        <w:rPr>
          <w:rFonts w:ascii="Sansa Pro Nor" w:hAnsi="Sansa Pro Nor" w:cs="Tahoma"/>
          <w:szCs w:val="18"/>
        </w:rPr>
        <w:t>. dal</w:t>
      </w:r>
      <w:r w:rsidRPr="00264E1E">
        <w:rPr>
          <w:rFonts w:ascii="Sansa Pro Nor" w:hAnsi="Sansa Pro Nor" w:cs="Sansa Pro Nor"/>
          <w:szCs w:val="18"/>
        </w:rPr>
        <w:t>ší</w:t>
      </w:r>
      <w:r w:rsidRPr="00264E1E">
        <w:rPr>
          <w:rFonts w:ascii="Sansa Pro Nor" w:hAnsi="Sansa Pro Nor" w:cs="Tahoma"/>
          <w:szCs w:val="18"/>
        </w:rPr>
        <w:t>ch opr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vn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>n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ch osob dle VOP, za podm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nek bl</w:t>
      </w:r>
      <w:r w:rsidRPr="00264E1E">
        <w:rPr>
          <w:rFonts w:ascii="Sansa Pro Nor" w:hAnsi="Sansa Pro Nor" w:cs="Sansa Pro Nor"/>
          <w:szCs w:val="18"/>
        </w:rPr>
        <w:t>íž</w:t>
      </w:r>
      <w:r w:rsidRPr="00264E1E">
        <w:rPr>
          <w:rFonts w:ascii="Sansa Pro Nor" w:hAnsi="Sansa Pro Nor" w:cs="Tahoma"/>
          <w:szCs w:val="18"/>
        </w:rPr>
        <w:t>e stanoven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ch platn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mi pr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vn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mi p</w:t>
      </w:r>
      <w:r w:rsidRPr="00264E1E">
        <w:rPr>
          <w:rFonts w:ascii="Sansa Pro Nor" w:hAnsi="Sansa Pro Nor" w:cs="Sansa Pro Nor"/>
          <w:szCs w:val="18"/>
        </w:rPr>
        <w:t>ř</w:t>
      </w:r>
      <w:r w:rsidRPr="00264E1E">
        <w:rPr>
          <w:rFonts w:ascii="Sansa Pro Nor" w:hAnsi="Sansa Pro Nor" w:cs="Tahoma"/>
          <w:szCs w:val="18"/>
        </w:rPr>
        <w:t>edpisy. Klient zejména není oprávněn Poukázky ani jiné Produkty zprostředkovávat nebo jinak poskytovat jiným osobám, než jsou jeho zaměstnanci, popř. jiné oprávněné osoby dle VOP.</w:t>
      </w:r>
    </w:p>
    <w:p w:rsidR="00B60B60" w:rsidRPr="00264E1E" w:rsidRDefault="00B60B60" w:rsidP="00B60B60">
      <w:pPr>
        <w:widowControl w:val="0"/>
        <w:numPr>
          <w:ilvl w:val="0"/>
          <w:numId w:val="1"/>
        </w:numPr>
        <w:spacing w:after="120"/>
        <w:jc w:val="both"/>
        <w:rPr>
          <w:rFonts w:ascii="Sansa Pro Nor" w:hAnsi="Sansa Pro Nor" w:cs="Tahoma"/>
          <w:i/>
          <w:szCs w:val="18"/>
        </w:rPr>
      </w:pPr>
      <w:r w:rsidRPr="00264E1E">
        <w:rPr>
          <w:rFonts w:ascii="Sansa Pro Nor" w:hAnsi="Sansa Pro Nor" w:cs="Tahoma"/>
          <w:szCs w:val="18"/>
        </w:rPr>
        <w:t xml:space="preserve">Klient se zavazuje zaplatit za plnění a služby poskytnuté společností </w:t>
      </w: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 xml:space="preserve"> na základě této Smlouvy, jejích případných změn a dodatků, VOP, jakož i na základě individuálních objednávek Klienta odměnu podle Ceníku, který je přílohou č. 1 VOP</w:t>
      </w:r>
      <w:r w:rsidRPr="00F61431">
        <w:rPr>
          <w:rFonts w:ascii="Sansa Pro Nor" w:hAnsi="Sansa Pro Nor" w:cs="Tahoma"/>
          <w:szCs w:val="18"/>
        </w:rPr>
        <w:t xml:space="preserve"> </w:t>
      </w:r>
      <w:r w:rsidRPr="00264E1E">
        <w:rPr>
          <w:rFonts w:ascii="Sansa Pro Nor" w:hAnsi="Sansa Pro Nor" w:cs="Tahoma"/>
          <w:szCs w:val="18"/>
        </w:rPr>
        <w:t xml:space="preserve">a podle Ceníku individuálního, který tvoří přílohu č. 3 </w:t>
      </w:r>
      <w:proofErr w:type="gramStart"/>
      <w:r w:rsidRPr="00264E1E">
        <w:rPr>
          <w:rFonts w:ascii="Sansa Pro Nor" w:hAnsi="Sansa Pro Nor" w:cs="Tahoma"/>
          <w:szCs w:val="18"/>
        </w:rPr>
        <w:t>této</w:t>
      </w:r>
      <w:proofErr w:type="gramEnd"/>
      <w:r w:rsidRPr="00264E1E">
        <w:rPr>
          <w:rFonts w:ascii="Sansa Pro Nor" w:hAnsi="Sansa Pro Nor" w:cs="Tahoma"/>
          <w:szCs w:val="18"/>
        </w:rPr>
        <w:t xml:space="preserve"> Smlouvy. V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</w:t>
      </w:r>
      <w:r w:rsidRPr="00264E1E">
        <w:rPr>
          <w:rFonts w:ascii="Sansa Pro Nor" w:hAnsi="Sansa Pro Nor" w:cs="Sansa Pro Nor"/>
          <w:szCs w:val="18"/>
        </w:rPr>
        <w:t>ří</w:t>
      </w:r>
      <w:r w:rsidRPr="00264E1E">
        <w:rPr>
          <w:rFonts w:ascii="Sansa Pro Nor" w:hAnsi="Sansa Pro Nor" w:cs="Tahoma"/>
          <w:szCs w:val="18"/>
        </w:rPr>
        <w:t>pad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 xml:space="preserve"> rozporu mezi Ceníkem a Ceníkem individuálním má vždy přednost Ceník individuální.</w:t>
      </w:r>
    </w:p>
    <w:p w:rsidR="00B60B60" w:rsidRPr="00264E1E" w:rsidRDefault="00B60B60" w:rsidP="00B60B60">
      <w:pPr>
        <w:widowControl w:val="0"/>
        <w:ind w:left="284"/>
        <w:jc w:val="center"/>
        <w:rPr>
          <w:rFonts w:ascii="Sansa Pro Nor" w:hAnsi="Sansa Pro Nor"/>
          <w:b/>
          <w:i/>
        </w:rPr>
      </w:pPr>
      <w:r w:rsidRPr="00264E1E">
        <w:rPr>
          <w:rFonts w:ascii="Sansa Pro Nor" w:hAnsi="Sansa Pro Nor" w:cs="Tahoma"/>
          <w:b/>
          <w:szCs w:val="18"/>
        </w:rPr>
        <w:t>II. Společná a závěrečná ujednání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before="120"/>
        <w:jc w:val="both"/>
        <w:rPr>
          <w:rFonts w:ascii="Sansa Pro Nor" w:hAnsi="Sansa Pro Nor"/>
          <w:b/>
          <w:i/>
        </w:rPr>
      </w:pPr>
      <w:r w:rsidRPr="00264E1E">
        <w:rPr>
          <w:rFonts w:ascii="Sansa Pro Nor" w:hAnsi="Sansa Pro Nor" w:cs="Tahoma"/>
          <w:szCs w:val="18"/>
        </w:rPr>
        <w:t>Tato Smlouva může být uzavřena pouze v písemné formě, a to teprve v okamžiku, kdy bude dosaženo shody na celém jejím obsahu odpovídajícím této nabídce. Nabídku na uzavření této Smlouvy nelze přijmout s žádným dodatkem, odchylkou nebo odkazem na jakékoli jiné obchodní podmínky než VOP, ani kdyby tyto podstatně neměnily podmínky této Smlouvy.</w:t>
      </w:r>
    </w:p>
    <w:p w:rsidR="00B60B60" w:rsidRPr="00264E1E" w:rsidRDefault="00B60B60" w:rsidP="00B60B60">
      <w:pPr>
        <w:widowControl w:val="0"/>
        <w:ind w:left="502"/>
        <w:rPr>
          <w:rFonts w:ascii="Sansa Pro Nor" w:hAnsi="Sansa Pro Nor"/>
          <w:b/>
          <w:i/>
        </w:rPr>
      </w:pPr>
    </w:p>
    <w:p w:rsidR="00B60B60" w:rsidRPr="00264E1E" w:rsidRDefault="00B60B60" w:rsidP="00B60B60">
      <w:pPr>
        <w:widowControl w:val="0"/>
        <w:numPr>
          <w:ilvl w:val="0"/>
          <w:numId w:val="2"/>
        </w:numPr>
        <w:jc w:val="both"/>
        <w:rPr>
          <w:rFonts w:ascii="Sansa Pro Nor" w:hAnsi="Sansa Pro Nor"/>
          <w:b/>
          <w:i/>
        </w:rPr>
      </w:pPr>
      <w:r w:rsidRPr="00264E1E">
        <w:rPr>
          <w:rFonts w:ascii="Sansa Pro Nor" w:hAnsi="Sansa Pro Nor" w:cs="Tahoma"/>
          <w:szCs w:val="18"/>
        </w:rPr>
        <w:t>Jakékoliv změny této Smlouvy mohou být učiněny pouze v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p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semn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 xml:space="preserve"> form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 xml:space="preserve"> se souhlasem obou Stran. Tím není dotčeno právo společnosti </w:t>
      </w:r>
      <w:proofErr w:type="spellStart"/>
      <w:r w:rsidRPr="00264E1E">
        <w:rPr>
          <w:rFonts w:ascii="Sansa Pro Nor" w:hAnsi="Sansa Pro Nor" w:cs="Tahoma"/>
          <w:szCs w:val="18"/>
        </w:rPr>
        <w:t>Sodexo</w:t>
      </w:r>
      <w:proofErr w:type="spellEnd"/>
      <w:r w:rsidRPr="00264E1E">
        <w:rPr>
          <w:rFonts w:ascii="Sansa Pro Nor" w:hAnsi="Sansa Pro Nor" w:cs="Tahoma"/>
          <w:szCs w:val="18"/>
        </w:rPr>
        <w:t xml:space="preserve"> změnit VOP, Ceník a Reklamační řád způsobem uvedeným ve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VOP.</w:t>
      </w:r>
    </w:p>
    <w:p w:rsidR="00B60B60" w:rsidRPr="00264E1E" w:rsidRDefault="00B60B60" w:rsidP="00B60B60">
      <w:pPr>
        <w:widowControl w:val="0"/>
        <w:ind w:left="720"/>
        <w:contextualSpacing/>
        <w:rPr>
          <w:rFonts w:ascii="Sansa Pro Nor" w:hAnsi="Sansa Pro Nor" w:cs="Tahoma"/>
          <w:color w:val="000000"/>
          <w:szCs w:val="18"/>
        </w:rPr>
      </w:pP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/>
          <w:b/>
          <w:i/>
        </w:rPr>
      </w:pPr>
      <w:r w:rsidRPr="00264E1E">
        <w:rPr>
          <w:rFonts w:ascii="Sansa Pro Nor" w:hAnsi="Sansa Pro Nor" w:cs="Tahoma"/>
          <w:color w:val="000000"/>
          <w:szCs w:val="18"/>
        </w:rPr>
        <w:t xml:space="preserve">Klient tímto udílí souhlas, aby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Sodexo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 xml:space="preserve"> využívalo za účelem šíření obchodních sdělení elektronické kontakty, které mu Klient poskytl podle této Smlouvy. Klient má možnost svůj souhlas kdykoli odvolat, a to i při zaslání každé jednotlivé zprávy </w:t>
      </w:r>
      <w:proofErr w:type="spellStart"/>
      <w:r w:rsidRPr="00264E1E">
        <w:rPr>
          <w:rFonts w:ascii="Sansa Pro Nor" w:hAnsi="Sansa Pro Nor" w:cs="Tahoma"/>
          <w:color w:val="000000"/>
          <w:szCs w:val="18"/>
        </w:rPr>
        <w:t>Sodexo</w:t>
      </w:r>
      <w:proofErr w:type="spellEnd"/>
      <w:r w:rsidRPr="00264E1E">
        <w:rPr>
          <w:rFonts w:ascii="Sansa Pro Nor" w:hAnsi="Sansa Pro Nor" w:cs="Tahoma"/>
          <w:color w:val="000000"/>
          <w:szCs w:val="18"/>
        </w:rPr>
        <w:t>.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Klient podpisem Smlouvy stvrzuje, že obdržel VOP a ostatní přílohy Smlouvy, seznámil se s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nimi, rozum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jim, souhlas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s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nimi a nepova</w:t>
      </w:r>
      <w:r w:rsidRPr="00264E1E">
        <w:rPr>
          <w:rFonts w:ascii="Sansa Pro Nor" w:hAnsi="Sansa Pro Nor" w:cs="Sansa Pro Nor"/>
          <w:szCs w:val="18"/>
        </w:rPr>
        <w:t>ž</w:t>
      </w:r>
      <w:r w:rsidRPr="00264E1E">
        <w:rPr>
          <w:rFonts w:ascii="Sansa Pro Nor" w:hAnsi="Sansa Pro Nor" w:cs="Tahoma"/>
          <w:szCs w:val="18"/>
        </w:rPr>
        <w:t xml:space="preserve">uje obsah </w:t>
      </w:r>
      <w:r w:rsidRPr="00264E1E">
        <w:rPr>
          <w:rFonts w:ascii="Sansa Pro Nor" w:hAnsi="Sansa Pro Nor" w:cs="Sansa Pro Nor"/>
          <w:szCs w:val="18"/>
        </w:rPr>
        <w:t>žá</w:t>
      </w:r>
      <w:r w:rsidRPr="00264E1E">
        <w:rPr>
          <w:rFonts w:ascii="Sansa Pro Nor" w:hAnsi="Sansa Pro Nor" w:cs="Tahoma"/>
          <w:szCs w:val="18"/>
        </w:rPr>
        <w:t>dn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>ho ustanoven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VOP za pro sebe zvl</w:t>
      </w:r>
      <w:r w:rsidRPr="00264E1E">
        <w:rPr>
          <w:rFonts w:ascii="Sansa Pro Nor" w:hAnsi="Sansa Pro Nor" w:cs="Sansa Pro Nor"/>
          <w:szCs w:val="18"/>
        </w:rPr>
        <w:t>áš</w:t>
      </w:r>
      <w:r w:rsidRPr="00264E1E">
        <w:rPr>
          <w:rFonts w:ascii="Sansa Pro Nor" w:hAnsi="Sansa Pro Nor" w:cs="Tahoma"/>
          <w:szCs w:val="18"/>
        </w:rPr>
        <w:t>t</w:t>
      </w:r>
      <w:r w:rsidRPr="00264E1E">
        <w:rPr>
          <w:rFonts w:ascii="Sansa Pro Nor" w:hAnsi="Sansa Pro Nor" w:cs="Sansa Pro Nor"/>
          <w:szCs w:val="18"/>
        </w:rPr>
        <w:t>ě</w:t>
      </w:r>
      <w:r w:rsidRPr="00264E1E">
        <w:rPr>
          <w:rFonts w:ascii="Sansa Pro Nor" w:hAnsi="Sansa Pro Nor" w:cs="Tahoma"/>
          <w:szCs w:val="18"/>
        </w:rPr>
        <w:t xml:space="preserve"> nev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hodn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. Strany pro pr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vn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vztahy vypl</w:t>
      </w:r>
      <w:r w:rsidRPr="00264E1E">
        <w:rPr>
          <w:rFonts w:ascii="Sansa Pro Nor" w:hAnsi="Sansa Pro Nor" w:cs="Sansa Pro Nor"/>
          <w:szCs w:val="18"/>
        </w:rPr>
        <w:t>ý</w:t>
      </w:r>
      <w:r w:rsidRPr="00264E1E">
        <w:rPr>
          <w:rFonts w:ascii="Sansa Pro Nor" w:hAnsi="Sansa Pro Nor" w:cs="Tahoma"/>
          <w:szCs w:val="18"/>
        </w:rPr>
        <w:t>vaj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c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z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t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>to Smlouvy vylu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uj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aplikaci ustanoven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</w:t>
      </w:r>
      <w:r w:rsidRPr="00264E1E">
        <w:rPr>
          <w:rFonts w:ascii="Sansa Pro Nor" w:hAnsi="Sansa Pro Nor" w:cs="Sansa Pro Nor"/>
          <w:szCs w:val="18"/>
        </w:rPr>
        <w:t>§</w:t>
      </w:r>
      <w:r w:rsidRPr="00264E1E">
        <w:rPr>
          <w:rFonts w:ascii="Sansa Pro Nor" w:hAnsi="Sansa Pro Nor" w:cs="Tahoma"/>
          <w:szCs w:val="18"/>
        </w:rPr>
        <w:t xml:space="preserve"> 1799 a 1800 OZ, pokud jde o dodatečná práva související s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 xml:space="preserve">odkazem na VOP. 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Pokud se jakékoli ustanovení této Smlouvy stane neplatným, či nevymahatelným či zdánlivým, nebude to mít vliv na platnost a vymahatelnost ostatních ustanovení této Smlouvy.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/>
        </w:rPr>
        <w:t>V</w:t>
      </w:r>
      <w:r w:rsidRPr="00264E1E">
        <w:rPr>
          <w:rFonts w:ascii="Cambria" w:hAnsi="Cambria" w:cs="Cambria"/>
        </w:rPr>
        <w:t> </w:t>
      </w:r>
      <w:r w:rsidRPr="00264E1E">
        <w:rPr>
          <w:rFonts w:ascii="Sansa Pro Nor" w:hAnsi="Sansa Pro Nor"/>
        </w:rPr>
        <w:t>p</w:t>
      </w:r>
      <w:r w:rsidRPr="00264E1E">
        <w:rPr>
          <w:rFonts w:ascii="Sansa Pro Nor" w:hAnsi="Sansa Pro Nor" w:cs="Sansa Pro Nor"/>
        </w:rPr>
        <w:t>ří</w:t>
      </w:r>
      <w:r w:rsidRPr="00264E1E">
        <w:rPr>
          <w:rFonts w:ascii="Sansa Pro Nor" w:hAnsi="Sansa Pro Nor"/>
        </w:rPr>
        <w:t>pad</w:t>
      </w:r>
      <w:r w:rsidRPr="00264E1E">
        <w:rPr>
          <w:rFonts w:ascii="Sansa Pro Nor" w:hAnsi="Sansa Pro Nor" w:cs="Sansa Pro Nor"/>
        </w:rPr>
        <w:t>ě</w:t>
      </w:r>
      <w:r w:rsidRPr="00264E1E">
        <w:rPr>
          <w:rFonts w:ascii="Sansa Pro Nor" w:hAnsi="Sansa Pro Nor"/>
        </w:rPr>
        <w:t xml:space="preserve">, </w:t>
      </w:r>
      <w:r w:rsidRPr="00264E1E">
        <w:rPr>
          <w:rFonts w:ascii="Sansa Pro Nor" w:hAnsi="Sansa Pro Nor" w:cs="Sansa Pro Nor"/>
        </w:rPr>
        <w:t>ž</w:t>
      </w:r>
      <w:r w:rsidRPr="00264E1E">
        <w:rPr>
          <w:rFonts w:ascii="Sansa Pro Nor" w:hAnsi="Sansa Pro Nor"/>
        </w:rPr>
        <w:t>e se na Klienta vztahují povinnosti dle zákona č. 340/2015 Sb., o registru smluv, zavazuje se Smlouvu uveřejnit způsobem a v</w:t>
      </w:r>
      <w:r w:rsidRPr="00264E1E">
        <w:rPr>
          <w:rFonts w:ascii="Cambria" w:hAnsi="Cambria" w:cs="Cambria"/>
        </w:rPr>
        <w:t> </w:t>
      </w:r>
      <w:r w:rsidRPr="00264E1E">
        <w:rPr>
          <w:rFonts w:ascii="Sansa Pro Nor" w:hAnsi="Sansa Pro Nor"/>
        </w:rPr>
        <w:t>rozsahu stanoven</w:t>
      </w:r>
      <w:r w:rsidRPr="00264E1E">
        <w:rPr>
          <w:rFonts w:ascii="Sansa Pro Nor" w:hAnsi="Sansa Pro Nor" w:cs="Sansa Pro Nor"/>
        </w:rPr>
        <w:t>é</w:t>
      </w:r>
      <w:r w:rsidRPr="00264E1E">
        <w:rPr>
          <w:rFonts w:ascii="Sansa Pro Nor" w:hAnsi="Sansa Pro Nor"/>
        </w:rPr>
        <w:t>m t</w:t>
      </w:r>
      <w:r w:rsidRPr="00264E1E">
        <w:rPr>
          <w:rFonts w:ascii="Sansa Pro Nor" w:hAnsi="Sansa Pro Nor" w:cs="Sansa Pro Nor"/>
        </w:rPr>
        <w:t>í</w:t>
      </w:r>
      <w:r w:rsidRPr="00264E1E">
        <w:rPr>
          <w:rFonts w:ascii="Sansa Pro Nor" w:hAnsi="Sansa Pro Nor"/>
        </w:rPr>
        <w:t>mto z</w:t>
      </w:r>
      <w:r w:rsidRPr="00264E1E">
        <w:rPr>
          <w:rFonts w:ascii="Sansa Pro Nor" w:hAnsi="Sansa Pro Nor" w:cs="Sansa Pro Nor"/>
        </w:rPr>
        <w:t>á</w:t>
      </w:r>
      <w:r w:rsidRPr="00264E1E">
        <w:rPr>
          <w:rFonts w:ascii="Sansa Pro Nor" w:hAnsi="Sansa Pro Nor"/>
        </w:rPr>
        <w:t>konem. Klient se zavazuje o rozsahu uve</w:t>
      </w:r>
      <w:r w:rsidRPr="00264E1E">
        <w:rPr>
          <w:rFonts w:ascii="Sansa Pro Nor" w:hAnsi="Sansa Pro Nor" w:cs="Sansa Pro Nor"/>
        </w:rPr>
        <w:t>ř</w:t>
      </w:r>
      <w:r w:rsidRPr="00264E1E">
        <w:rPr>
          <w:rFonts w:ascii="Sansa Pro Nor" w:hAnsi="Sansa Pro Nor"/>
        </w:rPr>
        <w:t>ejn</w:t>
      </w:r>
      <w:r w:rsidRPr="00264E1E">
        <w:rPr>
          <w:rFonts w:ascii="Sansa Pro Nor" w:hAnsi="Sansa Pro Nor" w:cs="Sansa Pro Nor"/>
        </w:rPr>
        <w:t>ě</w:t>
      </w:r>
      <w:r w:rsidRPr="00264E1E">
        <w:rPr>
          <w:rFonts w:ascii="Sansa Pro Nor" w:hAnsi="Sansa Pro Nor"/>
        </w:rPr>
        <w:t>n</w:t>
      </w:r>
      <w:r w:rsidRPr="00264E1E">
        <w:rPr>
          <w:rFonts w:ascii="Sansa Pro Nor" w:hAnsi="Sansa Pro Nor" w:cs="Sansa Pro Nor"/>
        </w:rPr>
        <w:t>í</w:t>
      </w:r>
      <w:r w:rsidRPr="00264E1E">
        <w:rPr>
          <w:rFonts w:ascii="Sansa Pro Nor" w:hAnsi="Sansa Pro Nor"/>
        </w:rPr>
        <w:t xml:space="preserve"> p</w:t>
      </w:r>
      <w:r w:rsidRPr="00264E1E">
        <w:rPr>
          <w:rFonts w:ascii="Sansa Pro Nor" w:hAnsi="Sansa Pro Nor" w:cs="Sansa Pro Nor"/>
        </w:rPr>
        <w:t>ř</w:t>
      </w:r>
      <w:r w:rsidRPr="00264E1E">
        <w:rPr>
          <w:rFonts w:ascii="Sansa Pro Nor" w:hAnsi="Sansa Pro Nor"/>
        </w:rPr>
        <w:t xml:space="preserve">edem informovat </w:t>
      </w:r>
      <w:proofErr w:type="spellStart"/>
      <w:r w:rsidRPr="00264E1E">
        <w:rPr>
          <w:rFonts w:ascii="Sansa Pro Nor" w:hAnsi="Sansa Pro Nor"/>
        </w:rPr>
        <w:t>Sodexo</w:t>
      </w:r>
      <w:proofErr w:type="spellEnd"/>
      <w:r w:rsidRPr="00264E1E">
        <w:rPr>
          <w:rFonts w:ascii="Sansa Pro Nor" w:hAnsi="Sansa Pro Nor"/>
        </w:rPr>
        <w:t xml:space="preserve"> a Smlouvu zaslat k uve</w:t>
      </w:r>
      <w:r w:rsidRPr="00264E1E">
        <w:rPr>
          <w:rFonts w:ascii="Sansa Pro Nor" w:hAnsi="Sansa Pro Nor" w:cs="Sansa Pro Nor"/>
        </w:rPr>
        <w:t>ř</w:t>
      </w:r>
      <w:r w:rsidRPr="00264E1E">
        <w:rPr>
          <w:rFonts w:ascii="Sansa Pro Nor" w:hAnsi="Sansa Pro Nor"/>
        </w:rPr>
        <w:t>ejn</w:t>
      </w:r>
      <w:r w:rsidRPr="00264E1E">
        <w:rPr>
          <w:rFonts w:ascii="Sansa Pro Nor" w:hAnsi="Sansa Pro Nor" w:cs="Sansa Pro Nor"/>
        </w:rPr>
        <w:t>ě</w:t>
      </w:r>
      <w:r w:rsidRPr="00264E1E">
        <w:rPr>
          <w:rFonts w:ascii="Sansa Pro Nor" w:hAnsi="Sansa Pro Nor"/>
        </w:rPr>
        <w:t>n</w:t>
      </w:r>
      <w:r w:rsidRPr="00264E1E">
        <w:rPr>
          <w:rFonts w:ascii="Sansa Pro Nor" w:hAnsi="Sansa Pro Nor" w:cs="Sansa Pro Nor"/>
        </w:rPr>
        <w:t>í</w:t>
      </w:r>
      <w:r w:rsidRPr="00264E1E">
        <w:rPr>
          <w:rFonts w:ascii="Sansa Pro Nor" w:hAnsi="Sansa Pro Nor"/>
        </w:rPr>
        <w:t xml:space="preserve"> a</w:t>
      </w:r>
      <w:r w:rsidRPr="00264E1E">
        <w:rPr>
          <w:rFonts w:ascii="Sansa Pro Nor" w:hAnsi="Sansa Pro Nor" w:cs="Sansa Pro Nor"/>
        </w:rPr>
        <w:t>ž</w:t>
      </w:r>
      <w:r w:rsidRPr="00264E1E">
        <w:rPr>
          <w:rFonts w:ascii="Sansa Pro Nor" w:hAnsi="Sansa Pro Nor"/>
        </w:rPr>
        <w:t xml:space="preserve"> po schválení rozsahu uveřejnění ze strany </w:t>
      </w:r>
      <w:proofErr w:type="spellStart"/>
      <w:r w:rsidRPr="00264E1E">
        <w:rPr>
          <w:rFonts w:ascii="Sansa Pro Nor" w:hAnsi="Sansa Pro Nor"/>
        </w:rPr>
        <w:t>Sodexo</w:t>
      </w:r>
      <w:proofErr w:type="spellEnd"/>
      <w:r w:rsidRPr="00264E1E">
        <w:rPr>
          <w:rFonts w:ascii="Sansa Pro Nor" w:hAnsi="Sansa Pro Nor"/>
        </w:rPr>
        <w:t xml:space="preserve">. </w:t>
      </w:r>
      <w:r w:rsidRPr="00264E1E">
        <w:rPr>
          <w:rFonts w:ascii="Sansa Pro Nor" w:hAnsi="Sansa Pro Nor" w:cs="Tahoma"/>
          <w:b/>
          <w:szCs w:val="18"/>
        </w:rPr>
        <w:t xml:space="preserve"> 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/>
        </w:rPr>
        <w:t xml:space="preserve">Tato Smlouva je uzavřena na dobu neurčitou. </w:t>
      </w:r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/>
        </w:rPr>
        <w:t xml:space="preserve">Tato Smlouva nahrazuje veškerá předchozí smluvní ujednání uzavřená mezi Stranami. </w:t>
      </w:r>
    </w:p>
    <w:p w:rsidR="00B60B60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Tato Smlouva byla vyhotovena ve dvou stejnopisech, z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nich</w:t>
      </w:r>
      <w:r w:rsidRPr="00264E1E">
        <w:rPr>
          <w:rFonts w:ascii="Sansa Pro Nor" w:hAnsi="Sansa Pro Nor" w:cs="Sansa Pro Nor"/>
          <w:szCs w:val="18"/>
        </w:rPr>
        <w:t>ž</w:t>
      </w:r>
      <w:r w:rsidRPr="00264E1E">
        <w:rPr>
          <w:rFonts w:ascii="Sansa Pro Nor" w:hAnsi="Sansa Pro Nor" w:cs="Tahoma"/>
          <w:szCs w:val="18"/>
        </w:rPr>
        <w:t xml:space="preserve"> ka</w:t>
      </w:r>
      <w:r w:rsidRPr="00264E1E">
        <w:rPr>
          <w:rFonts w:ascii="Sansa Pro Nor" w:hAnsi="Sansa Pro Nor" w:cs="Sansa Pro Nor"/>
          <w:szCs w:val="18"/>
        </w:rPr>
        <w:t>ž</w:t>
      </w:r>
      <w:r w:rsidRPr="00264E1E">
        <w:rPr>
          <w:rFonts w:ascii="Sansa Pro Nor" w:hAnsi="Sansa Pro Nor" w:cs="Tahoma"/>
          <w:szCs w:val="18"/>
        </w:rPr>
        <w:t>d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 xml:space="preserve"> ze smluvn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>ch Stran obdrží po jednom.</w:t>
      </w:r>
    </w:p>
    <w:p w:rsidR="00B60B60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>
        <w:rPr>
          <w:rFonts w:ascii="Sansa Pro Nor" w:hAnsi="Sansa Pro Nor" w:cs="Tahoma"/>
          <w:szCs w:val="18"/>
        </w:rPr>
        <w:t xml:space="preserve">Tato smlouva </w:t>
      </w:r>
      <w:proofErr w:type="spellStart"/>
      <w:r>
        <w:rPr>
          <w:rFonts w:ascii="Sansa Pro Nor" w:hAnsi="Sansa Pro Nor" w:cs="Tahoma"/>
          <w:szCs w:val="18"/>
        </w:rPr>
        <w:t>nabýva</w:t>
      </w:r>
      <w:proofErr w:type="spellEnd"/>
      <w:r>
        <w:rPr>
          <w:rFonts w:ascii="Sansa Pro Nor" w:hAnsi="Sansa Pro Nor" w:cs="Tahoma"/>
          <w:szCs w:val="18"/>
        </w:rPr>
        <w:t xml:space="preserve"> účinnosti dnem </w:t>
      </w:r>
      <w:proofErr w:type="gramStart"/>
      <w:r>
        <w:rPr>
          <w:rFonts w:ascii="Sansa Pro Nor" w:hAnsi="Sansa Pro Nor" w:cs="Tahoma"/>
          <w:szCs w:val="18"/>
        </w:rPr>
        <w:t>1.4.2020</w:t>
      </w:r>
      <w:proofErr w:type="gramEnd"/>
    </w:p>
    <w:p w:rsidR="00B60B60" w:rsidRPr="00264E1E" w:rsidRDefault="00B60B60" w:rsidP="00B60B60">
      <w:pPr>
        <w:widowControl w:val="0"/>
        <w:numPr>
          <w:ilvl w:val="0"/>
          <w:numId w:val="2"/>
        </w:numPr>
        <w:spacing w:after="120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Práva a povinnosti Stran vyplývající z</w:t>
      </w:r>
      <w:r w:rsidRPr="00264E1E">
        <w:rPr>
          <w:rFonts w:ascii="Cambria" w:hAnsi="Cambria" w:cs="Cambria"/>
          <w:szCs w:val="18"/>
        </w:rPr>
        <w:t> </w:t>
      </w:r>
      <w:r w:rsidRPr="00264E1E">
        <w:rPr>
          <w:rFonts w:ascii="Sansa Pro Nor" w:hAnsi="Sansa Pro Nor" w:cs="Tahoma"/>
          <w:szCs w:val="18"/>
        </w:rPr>
        <w:t>t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 xml:space="preserve">to Smlouvy se </w:t>
      </w:r>
      <w:r w:rsidRPr="00264E1E">
        <w:rPr>
          <w:rFonts w:ascii="Sansa Pro Nor" w:hAnsi="Sansa Pro Nor" w:cs="Sansa Pro Nor"/>
          <w:szCs w:val="18"/>
        </w:rPr>
        <w:t>ří</w:t>
      </w:r>
      <w:r w:rsidRPr="00264E1E">
        <w:rPr>
          <w:rFonts w:ascii="Sansa Pro Nor" w:hAnsi="Sansa Pro Nor" w:cs="Tahoma"/>
          <w:szCs w:val="18"/>
        </w:rPr>
        <w:t>d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 pr</w:t>
      </w:r>
      <w:r w:rsidRPr="00264E1E">
        <w:rPr>
          <w:rFonts w:ascii="Sansa Pro Nor" w:hAnsi="Sansa Pro Nor" w:cs="Sansa Pro Nor"/>
          <w:szCs w:val="18"/>
        </w:rPr>
        <w:t>á</w:t>
      </w:r>
      <w:r w:rsidRPr="00264E1E">
        <w:rPr>
          <w:rFonts w:ascii="Sansa Pro Nor" w:hAnsi="Sansa Pro Nor" w:cs="Tahoma"/>
          <w:szCs w:val="18"/>
        </w:rPr>
        <w:t>vn</w:t>
      </w:r>
      <w:r w:rsidRPr="00264E1E">
        <w:rPr>
          <w:rFonts w:ascii="Sansa Pro Nor" w:hAnsi="Sansa Pro Nor" w:cs="Sansa Pro Nor"/>
          <w:szCs w:val="18"/>
        </w:rPr>
        <w:t>í</w:t>
      </w:r>
      <w:r w:rsidRPr="00264E1E">
        <w:rPr>
          <w:rFonts w:ascii="Sansa Pro Nor" w:hAnsi="Sansa Pro Nor" w:cs="Tahoma"/>
          <w:szCs w:val="18"/>
        </w:rPr>
        <w:t xml:space="preserve">m </w:t>
      </w:r>
      <w:r w:rsidRPr="00264E1E">
        <w:rPr>
          <w:rFonts w:ascii="Sansa Pro Nor" w:hAnsi="Sansa Pro Nor" w:cs="Sansa Pro Nor"/>
          <w:szCs w:val="18"/>
        </w:rPr>
        <w:t>řá</w:t>
      </w:r>
      <w:r w:rsidRPr="00264E1E">
        <w:rPr>
          <w:rFonts w:ascii="Sansa Pro Nor" w:hAnsi="Sansa Pro Nor" w:cs="Tahoma"/>
          <w:szCs w:val="18"/>
        </w:rPr>
        <w:t xml:space="preserve">dem </w:t>
      </w:r>
      <w:r w:rsidRPr="00264E1E">
        <w:rPr>
          <w:rFonts w:ascii="Sansa Pro Nor" w:hAnsi="Sansa Pro Nor" w:cs="Sansa Pro Nor"/>
          <w:szCs w:val="18"/>
        </w:rPr>
        <w:t>Č</w:t>
      </w:r>
      <w:r w:rsidRPr="00264E1E">
        <w:rPr>
          <w:rFonts w:ascii="Sansa Pro Nor" w:hAnsi="Sansa Pro Nor" w:cs="Tahoma"/>
          <w:szCs w:val="18"/>
        </w:rPr>
        <w:t>esk</w:t>
      </w:r>
      <w:r w:rsidRPr="00264E1E">
        <w:rPr>
          <w:rFonts w:ascii="Sansa Pro Nor" w:hAnsi="Sansa Pro Nor" w:cs="Sansa Pro Nor"/>
          <w:szCs w:val="18"/>
        </w:rPr>
        <w:t>é</w:t>
      </w:r>
      <w:r w:rsidRPr="00264E1E">
        <w:rPr>
          <w:rFonts w:ascii="Sansa Pro Nor" w:hAnsi="Sansa Pro Nor" w:cs="Tahoma"/>
          <w:szCs w:val="18"/>
        </w:rPr>
        <w:t xml:space="preserve"> republiky.</w:t>
      </w:r>
    </w:p>
    <w:p w:rsidR="00B60B60" w:rsidRPr="00264E1E" w:rsidRDefault="00B60B60" w:rsidP="00B60B60">
      <w:pPr>
        <w:widowControl w:val="0"/>
        <w:ind w:left="360"/>
        <w:jc w:val="both"/>
        <w:rPr>
          <w:rFonts w:ascii="Sansa Pro Nor" w:hAnsi="Sansa Pro Nor" w:cs="Tahoma"/>
          <w:szCs w:val="18"/>
        </w:rPr>
      </w:pPr>
    </w:p>
    <w:p w:rsidR="00B60B60" w:rsidRPr="00264E1E" w:rsidRDefault="00B60B60" w:rsidP="00B60B60">
      <w:pPr>
        <w:widowControl w:val="0"/>
        <w:tabs>
          <w:tab w:val="left" w:pos="1080"/>
        </w:tabs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V</w:t>
      </w:r>
      <w:r>
        <w:rPr>
          <w:rFonts w:ascii="Cambria" w:hAnsi="Cambria" w:cs="Cambria"/>
          <w:szCs w:val="18"/>
        </w:rPr>
        <w:t> </w:t>
      </w:r>
      <w:r>
        <w:rPr>
          <w:rFonts w:ascii="Sansa Pro Nor" w:hAnsi="Sansa Pro Nor" w:cs="Tahoma"/>
          <w:szCs w:val="18"/>
        </w:rPr>
        <w:t xml:space="preserve">Praze  </w:t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szCs w:val="18"/>
        </w:rPr>
        <w:t xml:space="preserve">  dne </w:t>
      </w:r>
      <w:r>
        <w:rPr>
          <w:rFonts w:ascii="Sansa Pro Nor" w:hAnsi="Sansa Pro Nor" w:cs="Tahoma"/>
          <w:szCs w:val="18"/>
        </w:rPr>
        <w:t xml:space="preserve">     </w:t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szCs w:val="18"/>
        </w:rPr>
        <w:t xml:space="preserve">     </w:t>
      </w:r>
      <w:r w:rsidRPr="00264E1E">
        <w:rPr>
          <w:rFonts w:ascii="Sansa Pro Nor" w:hAnsi="Sansa Pro Nor" w:cs="Tahoma"/>
          <w:szCs w:val="18"/>
        </w:rPr>
        <w:tab/>
        <w:t>V</w:t>
      </w:r>
      <w:r>
        <w:rPr>
          <w:rFonts w:ascii="Cambria" w:hAnsi="Cambria" w:cs="Cambria"/>
          <w:szCs w:val="18"/>
        </w:rPr>
        <w:t> </w:t>
      </w:r>
      <w:r>
        <w:rPr>
          <w:rFonts w:ascii="Sansa Pro Nor" w:hAnsi="Sansa Pro Nor" w:cs="Tahoma"/>
          <w:szCs w:val="18"/>
        </w:rPr>
        <w:t xml:space="preserve">Praze   </w:t>
      </w:r>
      <w:r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szCs w:val="18"/>
        </w:rPr>
        <w:t xml:space="preserve">  dne </w:t>
      </w:r>
      <w:r>
        <w:rPr>
          <w:rFonts w:ascii="Sansa Pro Nor" w:hAnsi="Sansa Pro Nor" w:cs="Tahoma"/>
          <w:szCs w:val="18"/>
        </w:rPr>
        <w:t xml:space="preserve">   </w:t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bCs/>
          <w:iCs/>
          <w:szCs w:val="18"/>
        </w:rPr>
        <w:tab/>
      </w:r>
      <w:r w:rsidRPr="00264E1E">
        <w:rPr>
          <w:rFonts w:ascii="Sansa Pro Nor" w:hAnsi="Sansa Pro Nor" w:cs="Tahoma"/>
          <w:szCs w:val="18"/>
        </w:rPr>
        <w:t xml:space="preserve">  </w:t>
      </w:r>
      <w:r w:rsidRPr="00264E1E">
        <w:rPr>
          <w:rFonts w:ascii="Sansa Pro Nor" w:hAnsi="Sansa Pro Nor" w:cs="Tahoma"/>
          <w:szCs w:val="18"/>
        </w:rPr>
        <w:tab/>
      </w:r>
    </w:p>
    <w:p w:rsidR="00B60B60" w:rsidRPr="00264E1E" w:rsidRDefault="00B60B60" w:rsidP="00B60B60">
      <w:pPr>
        <w:widowControl w:val="0"/>
        <w:jc w:val="both"/>
        <w:rPr>
          <w:rFonts w:ascii="Sansa Pro Nor" w:hAnsi="Sansa Pro Nor" w:cs="Tahoma"/>
          <w:bCs/>
          <w:iCs/>
          <w:szCs w:val="18"/>
        </w:rPr>
      </w:pP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  <w:r w:rsidRPr="00264E1E">
        <w:rPr>
          <w:rFonts w:ascii="Sansa Pro Nor" w:hAnsi="Sansa Pro Nor" w:cs="Tahoma"/>
          <w:szCs w:val="18"/>
          <w:lang w:val="en-US"/>
        </w:rPr>
        <w:t xml:space="preserve">                                                                                          </w:t>
      </w:r>
      <w:r w:rsidRPr="00264E1E">
        <w:rPr>
          <w:rFonts w:ascii="Sansa Pro Nor" w:hAnsi="Sansa Pro Nor" w:cs="Tahoma"/>
          <w:szCs w:val="18"/>
          <w:lang w:val="en-US"/>
        </w:rPr>
        <w:tab/>
      </w:r>
      <w:r w:rsidRPr="00264E1E">
        <w:rPr>
          <w:rFonts w:ascii="Sansa Pro Nor" w:hAnsi="Sansa Pro Nor" w:cs="Tahoma"/>
          <w:szCs w:val="18"/>
          <w:lang w:val="en-US"/>
        </w:rPr>
        <w:tab/>
      </w:r>
      <w:r w:rsidRPr="00264E1E">
        <w:rPr>
          <w:rFonts w:ascii="Sansa Pro Nor" w:hAnsi="Sansa Pro Nor" w:cs="Tahoma"/>
          <w:szCs w:val="18"/>
          <w:lang w:val="en-US"/>
        </w:rPr>
        <w:tab/>
      </w:r>
      <w:r w:rsidRPr="00264E1E">
        <w:rPr>
          <w:rFonts w:ascii="Sansa Pro Nor" w:hAnsi="Sansa Pro Nor" w:cs="Tahoma"/>
          <w:szCs w:val="18"/>
          <w:lang w:val="en-US"/>
        </w:rPr>
        <w:tab/>
      </w:r>
      <w:r w:rsidRPr="00264E1E">
        <w:rPr>
          <w:rFonts w:ascii="Sansa Pro Nor" w:hAnsi="Sansa Pro Nor" w:cs="Tahoma"/>
          <w:szCs w:val="18"/>
          <w:lang w:val="en-US"/>
        </w:rPr>
        <w:tab/>
        <w:t xml:space="preserve">                        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  <w:r w:rsidRPr="00264E1E">
        <w:rPr>
          <w:rFonts w:ascii="Sansa Pro Nor" w:hAnsi="Sansa Pro Nor" w:cs="Tahoma"/>
          <w:szCs w:val="18"/>
          <w:lang w:val="en-US"/>
        </w:rPr>
        <w:t xml:space="preserve">……………………………………………………….                               </w:t>
      </w:r>
      <w:r w:rsidRPr="00264E1E">
        <w:rPr>
          <w:rFonts w:ascii="Sansa Pro Nor" w:hAnsi="Sansa Pro Nor" w:cs="Tahoma"/>
          <w:szCs w:val="18"/>
          <w:lang w:val="en-US"/>
        </w:rPr>
        <w:tab/>
        <w:t xml:space="preserve"> …………………………………………………..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b/>
          <w:bCs/>
          <w:szCs w:val="18"/>
        </w:rPr>
      </w:pPr>
      <w:proofErr w:type="spellStart"/>
      <w:r w:rsidRPr="00264E1E">
        <w:rPr>
          <w:rFonts w:ascii="Sansa Pro Nor" w:hAnsi="Sansa Pro Nor" w:cs="Tahoma"/>
          <w:b/>
          <w:bCs/>
          <w:szCs w:val="18"/>
        </w:rPr>
        <w:t>Sodexo</w:t>
      </w:r>
      <w:proofErr w:type="spellEnd"/>
      <w:r w:rsidRPr="00264E1E">
        <w:rPr>
          <w:rFonts w:ascii="Sansa Pro Nor" w:hAnsi="Sansa Pro Nor" w:cs="Tahoma"/>
          <w:b/>
          <w:bCs/>
          <w:szCs w:val="18"/>
        </w:rPr>
        <w:t xml:space="preserve"> </w:t>
      </w:r>
      <w:proofErr w:type="spellStart"/>
      <w:r w:rsidRPr="00264E1E">
        <w:rPr>
          <w:rFonts w:ascii="Sansa Pro Nor" w:hAnsi="Sansa Pro Nor" w:cs="Tahoma"/>
          <w:b/>
          <w:bCs/>
          <w:szCs w:val="18"/>
        </w:rPr>
        <w:t>Pass</w:t>
      </w:r>
      <w:proofErr w:type="spellEnd"/>
      <w:r w:rsidRPr="00264E1E">
        <w:rPr>
          <w:rFonts w:ascii="Sansa Pro Nor" w:hAnsi="Sansa Pro Nor" w:cs="Tahoma"/>
          <w:b/>
          <w:bCs/>
          <w:szCs w:val="18"/>
        </w:rPr>
        <w:t xml:space="preserve"> Česká republika a.s.</w:t>
      </w:r>
      <w:r w:rsidRPr="00264E1E">
        <w:rPr>
          <w:rFonts w:ascii="Sansa Pro Nor" w:hAnsi="Sansa Pro Nor" w:cs="Tahoma"/>
          <w:b/>
          <w:bCs/>
          <w:szCs w:val="18"/>
        </w:rPr>
        <w:tab/>
      </w:r>
      <w:r w:rsidRPr="00264E1E">
        <w:rPr>
          <w:rFonts w:ascii="Sansa Pro Nor" w:hAnsi="Sansa Pro Nor" w:cs="Tahoma"/>
          <w:b/>
          <w:bCs/>
          <w:szCs w:val="18"/>
        </w:rPr>
        <w:tab/>
      </w:r>
      <w:r w:rsidRPr="00264E1E">
        <w:rPr>
          <w:rFonts w:ascii="Sansa Pro Nor" w:hAnsi="Sansa Pro Nor" w:cs="Tahoma"/>
          <w:b/>
          <w:bCs/>
          <w:szCs w:val="18"/>
        </w:rPr>
        <w:tab/>
      </w:r>
      <w:r w:rsidRPr="00264E1E">
        <w:rPr>
          <w:rFonts w:ascii="Sansa Pro Nor" w:hAnsi="Sansa Pro Nor" w:cs="Tahoma"/>
          <w:b/>
          <w:bCs/>
          <w:szCs w:val="18"/>
        </w:rPr>
        <w:tab/>
        <w:t xml:space="preserve">Klient 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  <w:proofErr w:type="spellStart"/>
      <w:proofErr w:type="gramStart"/>
      <w:r w:rsidRPr="00264E1E">
        <w:rPr>
          <w:rFonts w:ascii="Sansa Pro Nor" w:hAnsi="Sansa Pro Nor" w:cs="Tahoma"/>
          <w:szCs w:val="18"/>
          <w:lang w:val="en-US"/>
        </w:rPr>
        <w:t>zastoupeno</w:t>
      </w:r>
      <w:proofErr w:type="spellEnd"/>
      <w:proofErr w:type="gramEnd"/>
      <w:r w:rsidRPr="00264E1E">
        <w:rPr>
          <w:rFonts w:ascii="Sansa Pro Nor" w:hAnsi="Sansa Pro Nor" w:cs="Tahoma"/>
          <w:szCs w:val="18"/>
          <w:lang w:val="en-US"/>
        </w:rPr>
        <w:t xml:space="preserve">: </w:t>
      </w:r>
      <w:r>
        <w:t xml:space="preserve">Eduard </w:t>
      </w:r>
      <w:proofErr w:type="spellStart"/>
      <w:r>
        <w:t>Formáček</w:t>
      </w:r>
      <w:proofErr w:type="spellEnd"/>
      <w:r>
        <w:t xml:space="preserve"> - konzultant pro motivaci</w:t>
      </w:r>
      <w:r>
        <w:rPr>
          <w:rFonts w:ascii="Sansa Pro Nor" w:hAnsi="Sansa Pro Nor" w:cs="Tahoma"/>
          <w:szCs w:val="18"/>
          <w:lang w:val="en-US"/>
        </w:rPr>
        <w:t xml:space="preserve"> </w:t>
      </w:r>
      <w:r>
        <w:rPr>
          <w:rFonts w:ascii="Sansa Pro Nor" w:hAnsi="Sansa Pro Nor" w:cs="Tahoma"/>
          <w:szCs w:val="18"/>
          <w:lang w:val="en-US"/>
        </w:rPr>
        <w:tab/>
      </w:r>
      <w:proofErr w:type="spellStart"/>
      <w:r w:rsidRPr="00264E1E">
        <w:rPr>
          <w:rFonts w:ascii="Sansa Pro Nor" w:hAnsi="Sansa Pro Nor" w:cs="Tahoma"/>
          <w:szCs w:val="18"/>
          <w:lang w:val="en-US"/>
        </w:rPr>
        <w:t>zastoupeno</w:t>
      </w:r>
      <w:proofErr w:type="spellEnd"/>
      <w:r w:rsidRPr="00264E1E">
        <w:rPr>
          <w:rFonts w:ascii="Sansa Pro Nor" w:hAnsi="Sansa Pro Nor" w:cs="Tahoma"/>
          <w:szCs w:val="18"/>
          <w:lang w:val="en-US"/>
        </w:rPr>
        <w:t xml:space="preserve">: </w:t>
      </w:r>
      <w:r w:rsidRPr="00264E1E">
        <w:rPr>
          <w:rFonts w:ascii="Sansa Pro Nor" w:hAnsi="Sansa Pro Nor" w:cs="Tahoma"/>
          <w:bCs/>
          <w:iCs/>
          <w:szCs w:val="18"/>
        </w:rPr>
        <w:t xml:space="preserve"> </w:t>
      </w:r>
      <w:r>
        <w:rPr>
          <w:rFonts w:ascii="Sansa Pro Nor" w:hAnsi="Sansa Pro Nor" w:cs="Tahoma"/>
          <w:bCs/>
          <w:iCs/>
          <w:szCs w:val="18"/>
        </w:rPr>
        <w:t xml:space="preserve"> </w:t>
      </w:r>
      <w:r>
        <w:t>Ing. Michalem Štěpánem</w:t>
      </w:r>
      <w:r>
        <w:rPr>
          <w:rFonts w:ascii="Sansa Pro Nor" w:hAnsi="Sansa Pro Nor" w:cs="Tahoma"/>
          <w:bCs/>
          <w:iCs/>
          <w:szCs w:val="18"/>
        </w:rPr>
        <w:t xml:space="preserve">  </w:t>
      </w: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B60B60" w:rsidRPr="00264E1E" w:rsidRDefault="00B60B60" w:rsidP="00B60B60">
      <w:pPr>
        <w:widowControl w:val="0"/>
        <w:rPr>
          <w:rFonts w:ascii="Sansa Pro Nor" w:hAnsi="Sansa Pro Nor" w:cs="Tahoma"/>
          <w:szCs w:val="18"/>
          <w:lang w:val="en-US"/>
        </w:rPr>
      </w:pPr>
    </w:p>
    <w:p w:rsidR="00B60B60" w:rsidRPr="00264E1E" w:rsidRDefault="00B60B60" w:rsidP="00B60B60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 xml:space="preserve">Příloha č. 1 – Všeobecné obchodní podmínky ke smlouvě o zprostředkování Benefitů                         </w:t>
      </w:r>
    </w:p>
    <w:p w:rsidR="00B60B60" w:rsidRPr="00264E1E" w:rsidRDefault="00B60B60" w:rsidP="00B60B60">
      <w:pPr>
        <w:widowControl w:val="0"/>
        <w:ind w:left="284"/>
        <w:jc w:val="both"/>
        <w:rPr>
          <w:rFonts w:ascii="Sansa Pro Nor" w:hAnsi="Sansa Pro Nor" w:cs="Tahoma"/>
          <w:bCs/>
          <w:szCs w:val="18"/>
        </w:rPr>
      </w:pPr>
      <w:r w:rsidRPr="00264E1E">
        <w:rPr>
          <w:rFonts w:ascii="Sansa Pro Nor" w:hAnsi="Sansa Pro Nor" w:cs="Tahoma"/>
          <w:bCs/>
          <w:szCs w:val="18"/>
        </w:rPr>
        <w:t>P</w:t>
      </w:r>
      <w:r w:rsidRPr="00264E1E">
        <w:rPr>
          <w:rFonts w:ascii="Sansa Pro Nor" w:hAnsi="Sansa Pro Nor" w:cs="Tahoma"/>
          <w:szCs w:val="18"/>
        </w:rPr>
        <w:t xml:space="preserve">říloha č. 2 – </w:t>
      </w:r>
      <w:r w:rsidRPr="00264E1E">
        <w:rPr>
          <w:rFonts w:ascii="Sansa Pro Nor" w:hAnsi="Sansa Pro Nor" w:cs="Tahoma"/>
          <w:bCs/>
          <w:szCs w:val="18"/>
        </w:rPr>
        <w:t xml:space="preserve">Reklamační řád </w:t>
      </w:r>
    </w:p>
    <w:p w:rsidR="00B60B60" w:rsidRPr="00264E1E" w:rsidRDefault="00B60B60" w:rsidP="00B60B60">
      <w:pPr>
        <w:widowControl w:val="0"/>
        <w:ind w:firstLine="284"/>
        <w:jc w:val="both"/>
        <w:rPr>
          <w:rFonts w:ascii="Sansa Pro Nor" w:hAnsi="Sansa Pro Nor" w:cs="Tahoma"/>
          <w:szCs w:val="18"/>
        </w:rPr>
      </w:pPr>
      <w:r w:rsidRPr="00264E1E">
        <w:rPr>
          <w:rFonts w:ascii="Sansa Pro Nor" w:hAnsi="Sansa Pro Nor" w:cs="Tahoma"/>
          <w:szCs w:val="18"/>
        </w:rPr>
        <w:t>Příloha č. 3 – Ceník individuální</w:t>
      </w:r>
    </w:p>
    <w:p w:rsidR="00DA199E" w:rsidRDefault="00DA199E"/>
    <w:sectPr w:rsidR="00DA199E" w:rsidSect="00264E1E">
      <w:headerReference w:type="default" r:id="rId5"/>
      <w:pgSz w:w="11906" w:h="16838"/>
      <w:pgMar w:top="1813" w:right="1418" w:bottom="851" w:left="1418" w:header="709" w:footer="39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nsa Pro Nor">
    <w:altName w:val="Calibri"/>
    <w:charset w:val="EE"/>
    <w:family w:val="auto"/>
    <w:pitch w:val="variable"/>
    <w:sig w:usb0="00000087" w:usb1="00000001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1E" w:rsidRPr="00264E1E" w:rsidRDefault="00B60B60" w:rsidP="00264E1E">
    <w:pPr>
      <w:tabs>
        <w:tab w:val="center" w:pos="4536"/>
        <w:tab w:val="right" w:pos="9072"/>
      </w:tabs>
      <w:jc w:val="right"/>
      <w:rPr>
        <w:rFonts w:ascii="Sansa Pro Nor" w:hAnsi="Sansa Pro Nor" w:cs="Tahoma"/>
      </w:rPr>
    </w:pPr>
    <w:r w:rsidRPr="00264E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-218440</wp:posOffset>
          </wp:positionH>
          <wp:positionV relativeFrom="paragraph">
            <wp:posOffset>-24130</wp:posOffset>
          </wp:positionV>
          <wp:extent cx="1633855" cy="692150"/>
          <wp:effectExtent l="0" t="0" r="4445" b="0"/>
          <wp:wrapTight wrapText="bothSides">
            <wp:wrapPolygon edited="0">
              <wp:start x="0" y="0"/>
              <wp:lineTo x="0" y="20807"/>
              <wp:lineTo x="21407" y="20807"/>
              <wp:lineTo x="21407" y="0"/>
              <wp:lineTo x="0" y="0"/>
            </wp:wrapPolygon>
          </wp:wrapTight>
          <wp:docPr id="1" name="Obrázek 1" descr="sodexo_color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sodexo_color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85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nsa Pro Nor" w:hAnsi="Sansa Pro Nor" w:cs="Tahoma"/>
      </w:rPr>
      <w:t>C/01/16</w:t>
    </w:r>
  </w:p>
  <w:p w:rsidR="00264E1E" w:rsidRPr="00264E1E" w:rsidRDefault="00B60B60" w:rsidP="00264E1E">
    <w:pPr>
      <w:keepNext/>
      <w:widowControl w:val="0"/>
      <w:tabs>
        <w:tab w:val="center" w:pos="4536"/>
        <w:tab w:val="right" w:pos="9072"/>
      </w:tabs>
      <w:spacing w:before="60"/>
      <w:rPr>
        <w:rFonts w:ascii="Sansa Pro Nor" w:hAnsi="Sansa Pro Nor" w:cs="Tahoma"/>
      </w:rPr>
    </w:pP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  <w:sz w:val="44"/>
      </w:rPr>
      <w:tab/>
    </w:r>
    <w:r w:rsidRPr="00264E1E">
      <w:rPr>
        <w:rFonts w:ascii="Sansa Pro Nor" w:hAnsi="Sansa Pro Nor" w:cs="Tahoma"/>
      </w:rPr>
      <w:t xml:space="preserve">Číslo Smlouvy: </w:t>
    </w:r>
    <w:r w:rsidRPr="00F61431">
      <w:rPr>
        <w:rFonts w:ascii="Sansa Pro Nor" w:hAnsi="Sansa Pro Nor" w:cs="Tahoma"/>
      </w:rPr>
      <w:t>C062019823</w:t>
    </w:r>
  </w:p>
  <w:p w:rsidR="00D32811" w:rsidRPr="00264E1E" w:rsidRDefault="00B60B60" w:rsidP="00264E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B4C2E"/>
    <w:multiLevelType w:val="hybridMultilevel"/>
    <w:tmpl w:val="7AC69070"/>
    <w:lvl w:ilvl="0" w:tplc="9880FD0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504E113C"/>
    <w:multiLevelType w:val="hybridMultilevel"/>
    <w:tmpl w:val="834EDDEC"/>
    <w:lvl w:ilvl="0" w:tplc="40D6E398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ahoma" w:eastAsia="Times New Roman" w:hAnsi="Tahoma"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3F32FC8"/>
    <w:multiLevelType w:val="hybridMultilevel"/>
    <w:tmpl w:val="B1EA0C0E"/>
    <w:lvl w:ilvl="0" w:tplc="DEBC4FE6">
      <w:start w:val="1"/>
      <w:numFmt w:val="decimal"/>
      <w:lvlText w:val="%1)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B60"/>
    <w:rsid w:val="00B60B60"/>
    <w:rsid w:val="00D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DA5D-A5E2-4951-BCF5-5D26CBAA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0B60"/>
    <w:pPr>
      <w:spacing w:after="0" w:line="240" w:lineRule="auto"/>
    </w:pPr>
    <w:rPr>
      <w:rFonts w:ascii="Tahoma" w:eastAsia="Times New Roman" w:hAnsi="Tahoma" w:cs="Times New Roman"/>
      <w:sz w:val="1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60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60B60"/>
    <w:rPr>
      <w:rFonts w:ascii="Tahoma" w:eastAsia="Times New Roman" w:hAnsi="Tahom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1065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2020-03-31T10:10:00Z</dcterms:created>
  <dcterms:modified xsi:type="dcterms:W3CDTF">2020-03-31T10:13:00Z</dcterms:modified>
</cp:coreProperties>
</file>