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Pronájem stavební techniky v roce 2020 Část 2 - Pronájem tandemového válce</w:t>
      </w:r>
    </w:p>
    <w:p>
      <w:pPr>
        <w:pStyle w:val="Style3"/>
        <w:tabs>
          <w:tab w:leader="dot" w:pos="3058" w:val="left"/>
        </w:tabs>
        <w:widowControl w:val="0"/>
        <w:keepNext w:val="0"/>
        <w:keepLines w:val="0"/>
        <w:shd w:val="clear" w:color="auto" w:fill="auto"/>
        <w:bidi w:val="0"/>
        <w:jc w:val="both"/>
        <w:spacing w:before="0" w:after="0" w:line="264" w:lineRule="exact"/>
        <w:ind w:left="0" w:right="0" w:firstLine="0"/>
        <w:sectPr>
          <w:headerReference w:type="default" r:id="rId5"/>
          <w:footerReference w:type="default" r:id="rId6"/>
          <w:titlePg/>
          <w:footnotePr>
            <w:pos w:val="pageBottom"/>
            <w:numFmt w:val="decimal"/>
            <w:numRestart w:val="continuous"/>
          </w:footnotePr>
          <w:pgSz w:w="11900" w:h="16840"/>
          <w:pgMar w:top="696" w:left="1502" w:right="1365" w:bottom="936" w:header="0" w:footer="3" w:gutter="0"/>
          <w:rtlGutter w:val="0"/>
          <w:cols w:num="2" w:space="2574"/>
          <w:noEndnote/>
          <w:docGrid w:linePitch="360"/>
        </w:sectPr>
      </w:pPr>
      <w:r>
        <w:rPr>
          <w:lang w:val="cs-CZ" w:eastAsia="cs-CZ" w:bidi="cs-CZ"/>
          <w:w w:val="100"/>
          <w:spacing w:val="0"/>
          <w:color w:val="000000"/>
          <w:position w:val="0"/>
        </w:rPr>
        <w:t>Číslo smlouvy nájemce: P-SL-1-2020-2 Číslo smlouvy pronajímatele:</w:t>
        <w:tab/>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3" w:after="13" w:line="240" w:lineRule="exact"/>
        <w:rPr>
          <w:sz w:val="19"/>
          <w:szCs w:val="19"/>
        </w:rPr>
      </w:pPr>
    </w:p>
    <w:p>
      <w:pPr>
        <w:widowControl w:val="0"/>
        <w:rPr>
          <w:sz w:val="2"/>
          <w:szCs w:val="2"/>
        </w:rPr>
        <w:sectPr>
          <w:type w:val="continuous"/>
          <w:pgSz w:w="11900" w:h="16840"/>
          <w:pgMar w:top="696" w:left="0" w:right="0" w:bottom="696" w:header="0" w:footer="3" w:gutter="0"/>
          <w:rtlGutter w:val="0"/>
          <w:cols w:space="720"/>
          <w:noEndnote/>
          <w:docGrid w:linePitch="360"/>
        </w:sectPr>
      </w:pPr>
    </w:p>
    <w:p>
      <w:pPr>
        <w:pStyle w:val="Style7"/>
        <w:widowControl w:val="0"/>
        <w:keepNext/>
        <w:keepLines/>
        <w:shd w:val="clear" w:color="auto" w:fill="auto"/>
        <w:bidi w:val="0"/>
        <w:spacing w:before="0" w:after="807" w:line="280" w:lineRule="exact"/>
        <w:ind w:left="0" w:right="60" w:firstLine="0"/>
      </w:pPr>
      <w:bookmarkStart w:id="0" w:name="bookmark0"/>
      <w:r>
        <w:rPr>
          <w:lang w:val="cs-CZ" w:eastAsia="cs-CZ" w:bidi="cs-CZ"/>
          <w:w w:val="100"/>
          <w:color w:val="000000"/>
          <w:position w:val="0"/>
        </w:rPr>
        <w:t>SMLOUVA O NÁJMU</w:t>
      </w:r>
      <w:bookmarkEnd w:id="0"/>
    </w:p>
    <w:p>
      <w:pPr>
        <w:pStyle w:val="Style9"/>
        <w:widowControl w:val="0"/>
        <w:keepNext/>
        <w:keepLines/>
        <w:shd w:val="clear" w:color="auto" w:fill="auto"/>
        <w:bidi w:val="0"/>
        <w:spacing w:before="0" w:after="206"/>
        <w:ind w:left="0" w:right="60" w:firstLine="0"/>
      </w:pPr>
      <w:bookmarkStart w:id="1" w:name="bookmark1"/>
      <w:r>
        <w:rPr>
          <w:lang w:val="cs-CZ" w:eastAsia="cs-CZ" w:bidi="cs-CZ"/>
          <w:w w:val="100"/>
          <w:spacing w:val="0"/>
          <w:color w:val="000000"/>
          <w:position w:val="0"/>
        </w:rPr>
        <w:t>Článek 1</w:t>
        <w:br/>
        <w:t>Smluvní strany</w:t>
      </w:r>
      <w:bookmarkEnd w:id="1"/>
    </w:p>
    <w:p>
      <w:pPr>
        <w:pStyle w:val="Style9"/>
        <w:widowControl w:val="0"/>
        <w:keepNext/>
        <w:keepLines/>
        <w:shd w:val="clear" w:color="auto" w:fill="auto"/>
        <w:bidi w:val="0"/>
        <w:jc w:val="both"/>
        <w:spacing w:before="0" w:after="0" w:line="336" w:lineRule="exact"/>
        <w:ind w:left="0" w:right="0" w:firstLine="0"/>
      </w:pPr>
      <w:r>
        <w:pict>
          <v:shape id="_x0000_s1029" type="#_x0000_t202" style="position:absolute;margin-left:2.15pt;margin-top:-5.3pt;width:91.9pt;height:120.75pt;z-index:-125829376;mso-wrap-distance-left:5.pt;mso-wrap-distance-right:15.8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ind w:left="0" w:right="860" w:firstLine="0"/>
                  </w:pPr>
                  <w:r>
                    <w:rPr>
                      <w:rStyle w:val="CharStyle6"/>
                      <w:b w:val="0"/>
                      <w:bCs w:val="0"/>
                    </w:rPr>
                    <w:t>Nájemce: se sídlem: zastoupený:</w:t>
                  </w:r>
                </w:p>
                <w:p>
                  <w:pPr>
                    <w:pStyle w:val="Style5"/>
                    <w:widowControl w:val="0"/>
                    <w:keepNext w:val="0"/>
                    <w:keepLines w:val="0"/>
                    <w:shd w:val="clear" w:color="auto" w:fill="auto"/>
                    <w:bidi w:val="0"/>
                    <w:jc w:val="both"/>
                    <w:spacing w:before="0" w:after="0"/>
                    <w:ind w:left="0" w:right="0" w:firstLine="0"/>
                  </w:pPr>
                  <w:r>
                    <w:rPr>
                      <w:rStyle w:val="CharStyle6"/>
                      <w:b w:val="0"/>
                      <w:bCs w:val="0"/>
                    </w:rPr>
                    <w:t>IČO:</w:t>
                  </w:r>
                </w:p>
                <w:p>
                  <w:pPr>
                    <w:pStyle w:val="Style5"/>
                    <w:widowControl w:val="0"/>
                    <w:keepNext w:val="0"/>
                    <w:keepLines w:val="0"/>
                    <w:shd w:val="clear" w:color="auto" w:fill="auto"/>
                    <w:bidi w:val="0"/>
                    <w:jc w:val="both"/>
                    <w:spacing w:before="0" w:after="0"/>
                    <w:ind w:left="0" w:right="0" w:firstLine="0"/>
                  </w:pPr>
                  <w:r>
                    <w:rPr>
                      <w:rStyle w:val="CharStyle6"/>
                      <w:b w:val="0"/>
                      <w:bCs w:val="0"/>
                    </w:rPr>
                    <w:t>DIČ:</w:t>
                  </w:r>
                </w:p>
                <w:p>
                  <w:pPr>
                    <w:pStyle w:val="Style5"/>
                    <w:widowControl w:val="0"/>
                    <w:keepNext w:val="0"/>
                    <w:keepLines w:val="0"/>
                    <w:shd w:val="clear" w:color="auto" w:fill="auto"/>
                    <w:bidi w:val="0"/>
                    <w:jc w:val="both"/>
                    <w:spacing w:before="0" w:after="0"/>
                    <w:ind w:left="0" w:right="0" w:firstLine="0"/>
                  </w:pPr>
                  <w:r>
                    <w:rPr>
                      <w:rStyle w:val="CharStyle6"/>
                      <w:b w:val="0"/>
                      <w:bCs w:val="0"/>
                    </w:rPr>
                    <w:t>Zřizovatel:</w:t>
                  </w:r>
                </w:p>
                <w:p>
                  <w:pPr>
                    <w:pStyle w:val="Style5"/>
                    <w:widowControl w:val="0"/>
                    <w:keepNext w:val="0"/>
                    <w:keepLines w:val="0"/>
                    <w:shd w:val="clear" w:color="auto" w:fill="auto"/>
                    <w:bidi w:val="0"/>
                    <w:jc w:val="left"/>
                    <w:spacing w:before="0" w:after="0"/>
                    <w:ind w:left="0" w:right="0" w:firstLine="0"/>
                  </w:pPr>
                  <w:r>
                    <w:rPr>
                      <w:rStyle w:val="CharStyle6"/>
                      <w:b w:val="0"/>
                      <w:bCs w:val="0"/>
                    </w:rPr>
                    <w:t>(dále jen nájemce)</w:t>
                  </w:r>
                </w:p>
              </w:txbxContent>
            </v:textbox>
            <w10:wrap type="square" side="right" anchorx="margin"/>
          </v:shape>
        </w:pict>
      </w:r>
      <w:bookmarkStart w:id="2" w:name="bookmark2"/>
      <w:r>
        <w:rPr>
          <w:lang w:val="cs-CZ" w:eastAsia="cs-CZ" w:bidi="cs-CZ"/>
          <w:w w:val="100"/>
          <w:spacing w:val="0"/>
          <w:color w:val="000000"/>
          <w:position w:val="0"/>
        </w:rPr>
        <w:t>Krajská správa a údržba silnic Vysočiny, příspěvková organizace</w:t>
      </w:r>
      <w:bookmarkEnd w:id="2"/>
    </w:p>
    <w:p>
      <w:pPr>
        <w:pStyle w:val="Style5"/>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Kosovská 1122/16, 586 01 Jihlava</w:t>
      </w:r>
    </w:p>
    <w:p>
      <w:pPr>
        <w:pStyle w:val="Style5"/>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Ing. Radovanem Necidem, ředitelem organizace</w:t>
      </w:r>
    </w:p>
    <w:p>
      <w:pPr>
        <w:pStyle w:val="Style5"/>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00090450</w:t>
      </w:r>
    </w:p>
    <w:p>
      <w:pPr>
        <w:pStyle w:val="Style5"/>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CZ00090450</w:t>
      </w:r>
    </w:p>
    <w:p>
      <w:pPr>
        <w:pStyle w:val="Style5"/>
        <w:widowControl w:val="0"/>
        <w:keepNext w:val="0"/>
        <w:keepLines w:val="0"/>
        <w:shd w:val="clear" w:color="auto" w:fill="auto"/>
        <w:bidi w:val="0"/>
        <w:jc w:val="both"/>
        <w:spacing w:before="0" w:after="480"/>
        <w:ind w:left="0" w:right="0" w:firstLine="0"/>
      </w:pPr>
      <w:r>
        <w:rPr>
          <w:lang w:val="cs-CZ" w:eastAsia="cs-CZ" w:bidi="cs-CZ"/>
          <w:w w:val="100"/>
          <w:spacing w:val="0"/>
          <w:color w:val="000000"/>
          <w:position w:val="0"/>
        </w:rPr>
        <w:t>Kraj Vysočina a</w:t>
      </w:r>
    </w:p>
    <w:p>
      <w:pPr>
        <w:pStyle w:val="Style5"/>
        <w:tabs>
          <w:tab w:leader="none" w:pos="2057"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Pronajímatel:</w:t>
        <w:tab/>
      </w:r>
      <w:r>
        <w:rPr>
          <w:rStyle w:val="CharStyle12"/>
        </w:rPr>
        <w:t>AWP s.r.o.</w:t>
      </w:r>
    </w:p>
    <w:p>
      <w:pPr>
        <w:pStyle w:val="Style5"/>
        <w:tabs>
          <w:tab w:leader="none" w:pos="2057"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se sídlem:</w:t>
        <w:tab/>
        <w:t>Okružní 635, Osnice, 252 42 Jesenice</w:t>
      </w:r>
    </w:p>
    <w:p>
      <w:pPr>
        <w:pStyle w:val="Style5"/>
        <w:tabs>
          <w:tab w:leader="none" w:pos="4498"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zastoupený:</w:t>
        <w:tab/>
        <w:t>, jednatelem společnosti</w:t>
      </w:r>
    </w:p>
    <w:p>
      <w:pPr>
        <w:pStyle w:val="Style5"/>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zapsán v obchodním rejstříku vedeném Městským soudem v Praze, oddíl C, vložka 92043</w:t>
      </w:r>
    </w:p>
    <w:p>
      <w:pPr>
        <w:pStyle w:val="Style5"/>
        <w:tabs>
          <w:tab w:leader="none" w:pos="2057"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IČO:</w:t>
        <w:tab/>
        <w:t>26762854</w:t>
      </w:r>
    </w:p>
    <w:p>
      <w:pPr>
        <w:pStyle w:val="Style5"/>
        <w:tabs>
          <w:tab w:leader="none" w:pos="2057" w:val="left"/>
        </w:tabs>
        <w:widowControl w:val="0"/>
        <w:keepNext w:val="0"/>
        <w:keepLines w:val="0"/>
        <w:shd w:val="clear" w:color="auto" w:fill="auto"/>
        <w:bidi w:val="0"/>
        <w:jc w:val="both"/>
        <w:spacing w:before="0" w:after="0"/>
        <w:ind w:left="0" w:right="0" w:firstLine="0"/>
      </w:pPr>
      <w:r>
        <w:rPr>
          <w:lang w:val="cs-CZ" w:eastAsia="cs-CZ" w:bidi="cs-CZ"/>
          <w:w w:val="100"/>
          <w:spacing w:val="0"/>
          <w:color w:val="000000"/>
          <w:position w:val="0"/>
        </w:rPr>
        <w:t>DIČ:</w:t>
        <w:tab/>
        <w:t>CZ26762854</w:t>
      </w:r>
    </w:p>
    <w:p>
      <w:pPr>
        <w:pStyle w:val="Style5"/>
        <w:widowControl w:val="0"/>
        <w:keepNext w:val="0"/>
        <w:keepLines w:val="0"/>
        <w:shd w:val="clear" w:color="auto" w:fill="auto"/>
        <w:bidi w:val="0"/>
        <w:jc w:val="both"/>
        <w:spacing w:before="0" w:after="275"/>
        <w:ind w:left="0" w:right="0" w:firstLine="0"/>
      </w:pPr>
      <w:r>
        <w:rPr>
          <w:lang w:val="cs-CZ" w:eastAsia="cs-CZ" w:bidi="cs-CZ"/>
          <w:w w:val="100"/>
          <w:spacing w:val="0"/>
          <w:color w:val="000000"/>
          <w:position w:val="0"/>
        </w:rPr>
        <w:t>(dále jen pronajímatel)</w:t>
      </w:r>
    </w:p>
    <w:p>
      <w:pPr>
        <w:pStyle w:val="Style5"/>
        <w:widowControl w:val="0"/>
        <w:keepNext w:val="0"/>
        <w:keepLines w:val="0"/>
        <w:shd w:val="clear" w:color="auto" w:fill="auto"/>
        <w:bidi w:val="0"/>
        <w:jc w:val="both"/>
        <w:spacing w:before="0" w:after="522" w:line="293" w:lineRule="exact"/>
        <w:ind w:left="0" w:right="0" w:firstLine="780"/>
      </w:pPr>
      <w:r>
        <w:rPr>
          <w:lang w:val="cs-CZ" w:eastAsia="cs-CZ" w:bidi="cs-CZ"/>
          <w:w w:val="100"/>
          <w:spacing w:val="0"/>
          <w:color w:val="000000"/>
          <w:position w:val="0"/>
        </w:rPr>
        <w:t xml:space="preserve">Smluvní strany se dohodly, že jejich závazkový vztah se řídí § </w:t>
      </w:r>
      <w:r>
        <w:rPr>
          <w:rStyle w:val="CharStyle12"/>
        </w:rPr>
        <w:t xml:space="preserve">2201 a násl. zákona č. 89/2012 Sb., občanského zákoníku, v platném znění (dále jen „OZ") </w:t>
      </w:r>
      <w:r>
        <w:rPr>
          <w:lang w:val="cs-CZ" w:eastAsia="cs-CZ" w:bidi="cs-CZ"/>
          <w:w w:val="100"/>
          <w:spacing w:val="0"/>
          <w:color w:val="000000"/>
          <w:position w:val="0"/>
        </w:rPr>
        <w:t xml:space="preserve">a za účelem dočasně užívat v souladu s podmínkami této smlouvy na sjednanou dobu dále uvedený předmět nebo předměty nájmu (věc) definované v této smlouvě o nájmu navazující na výběr nejvhodnější nabídky v rámci veřejné zakázky s názvem </w:t>
      </w:r>
      <w:r>
        <w:rPr>
          <w:rStyle w:val="CharStyle12"/>
        </w:rPr>
        <w:t xml:space="preserve">„Pronájem tandemového válce", </w:t>
      </w:r>
      <w:r>
        <w:rPr>
          <w:lang w:val="cs-CZ" w:eastAsia="cs-CZ" w:bidi="cs-CZ"/>
          <w:w w:val="100"/>
          <w:spacing w:val="0"/>
          <w:color w:val="000000"/>
          <w:position w:val="0"/>
        </w:rPr>
        <w:t xml:space="preserve">zadávané ve zjednodušeném podlimitním řízení dle § </w:t>
      </w:r>
      <w:r>
        <w:rPr>
          <w:rStyle w:val="CharStyle12"/>
        </w:rPr>
        <w:t xml:space="preserve">53 zákona č. 134/2016 Sb., o zadávání veřejných zakázek, v platném znění (dále jen „ZZVZ") </w:t>
      </w:r>
      <w:r>
        <w:rPr>
          <w:lang w:val="cs-CZ" w:eastAsia="cs-CZ" w:bidi="cs-CZ"/>
          <w:w w:val="100"/>
          <w:spacing w:val="0"/>
          <w:color w:val="000000"/>
          <w:position w:val="0"/>
        </w:rPr>
        <w:t>uzavírají níže uvedeného dne, měsíce a roku tuto</w:t>
      </w:r>
    </w:p>
    <w:p>
      <w:pPr>
        <w:pStyle w:val="Style9"/>
        <w:widowControl w:val="0"/>
        <w:keepNext/>
        <w:keepLines/>
        <w:shd w:val="clear" w:color="auto" w:fill="auto"/>
        <w:bidi w:val="0"/>
        <w:spacing w:before="0" w:after="121" w:line="240" w:lineRule="exact"/>
        <w:ind w:left="0" w:right="60" w:firstLine="0"/>
      </w:pPr>
      <w:bookmarkStart w:id="3" w:name="bookmark3"/>
      <w:r>
        <w:rPr>
          <w:lang w:val="cs-CZ" w:eastAsia="cs-CZ" w:bidi="cs-CZ"/>
          <w:w w:val="100"/>
          <w:spacing w:val="0"/>
          <w:color w:val="000000"/>
          <w:position w:val="0"/>
        </w:rPr>
        <w:t>Smlouvu o nájmu (dále jen „smlouva"),</w:t>
      </w:r>
      <w:bookmarkEnd w:id="3"/>
    </w:p>
    <w:p>
      <w:pPr>
        <w:pStyle w:val="Style5"/>
        <w:widowControl w:val="0"/>
        <w:keepNext w:val="0"/>
        <w:keepLines w:val="0"/>
        <w:shd w:val="clear" w:color="auto" w:fill="auto"/>
        <w:bidi w:val="0"/>
        <w:jc w:val="both"/>
        <w:spacing w:before="0" w:after="1814" w:line="293" w:lineRule="exact"/>
        <w:ind w:left="0" w:right="0" w:firstLine="0"/>
      </w:pPr>
      <w:r>
        <w:rPr>
          <w:lang w:val="cs-CZ" w:eastAsia="cs-CZ" w:bidi="cs-CZ"/>
          <w:w w:val="100"/>
          <w:spacing w:val="0"/>
          <w:color w:val="000000"/>
          <w:position w:val="0"/>
        </w:rPr>
        <w:t>kterou se pronajímatel za úplatu zavazuje přenechat nájemci věc k dočasnému užívání a nájemce se zavazuje platit za to pronajímateli nájemné.</w:t>
      </w:r>
    </w:p>
    <w:p>
      <w:pPr>
        <w:pStyle w:val="Style13"/>
        <w:widowControl w:val="0"/>
        <w:keepNext w:val="0"/>
        <w:keepLines w:val="0"/>
        <w:shd w:val="clear" w:color="auto" w:fill="auto"/>
        <w:bidi w:val="0"/>
        <w:spacing w:before="0" w:after="0" w:line="200" w:lineRule="exact"/>
        <w:ind w:left="0" w:right="60" w:firstLine="0"/>
        <w:sectPr>
          <w:type w:val="continuous"/>
          <w:pgSz w:w="11900" w:h="16840"/>
          <w:pgMar w:top="696" w:left="1348" w:right="822" w:bottom="696" w:header="0" w:footer="3" w:gutter="0"/>
          <w:rtlGutter w:val="0"/>
          <w:cols w:space="720"/>
          <w:noEndnote/>
          <w:docGrid w:linePitch="360"/>
        </w:sectPr>
      </w:pPr>
      <w:r>
        <w:rPr>
          <w:lang w:val="cs-CZ" w:eastAsia="cs-CZ" w:bidi="cs-CZ"/>
          <w:w w:val="100"/>
          <w:spacing w:val="0"/>
          <w:color w:val="000000"/>
          <w:position w:val="0"/>
        </w:rPr>
        <w:t xml:space="preserve">Stránka </w:t>
      </w:r>
      <w:r>
        <w:rPr>
          <w:rStyle w:val="CharStyle15"/>
          <w:b w:val="0"/>
          <w:bCs w:val="0"/>
        </w:rPr>
        <w:t>1 z 12</w:t>
      </w:r>
    </w:p>
    <w:p>
      <w:pPr>
        <w:pStyle w:val="Style5"/>
        <w:widowControl w:val="0"/>
        <w:keepNext w:val="0"/>
        <w:keepLines w:val="0"/>
        <w:shd w:val="clear" w:color="auto" w:fill="auto"/>
        <w:bidi w:val="0"/>
        <w:jc w:val="center"/>
        <w:spacing w:before="0" w:after="142" w:line="240" w:lineRule="exact"/>
        <w:ind w:left="60" w:right="0" w:firstLine="0"/>
      </w:pPr>
      <w:r>
        <w:rPr>
          <w:lang w:val="cs-CZ" w:eastAsia="cs-CZ" w:bidi="cs-CZ"/>
          <w:w w:val="100"/>
          <w:spacing w:val="0"/>
          <w:color w:val="000000"/>
          <w:position w:val="0"/>
        </w:rPr>
        <w:t>Článek 2</w:t>
      </w:r>
    </w:p>
    <w:p>
      <w:pPr>
        <w:pStyle w:val="Style5"/>
        <w:widowControl w:val="0"/>
        <w:keepNext w:val="0"/>
        <w:keepLines w:val="0"/>
        <w:shd w:val="clear" w:color="auto" w:fill="auto"/>
        <w:bidi w:val="0"/>
        <w:jc w:val="center"/>
        <w:spacing w:before="0" w:after="95" w:line="240" w:lineRule="exact"/>
        <w:ind w:left="60" w:right="0" w:firstLine="0"/>
      </w:pPr>
      <w:r>
        <w:rPr>
          <w:lang w:val="cs-CZ" w:eastAsia="cs-CZ" w:bidi="cs-CZ"/>
          <w:w w:val="100"/>
          <w:spacing w:val="0"/>
          <w:color w:val="000000"/>
          <w:position w:val="0"/>
        </w:rPr>
        <w:t>Účel, a předmět smlouvy</w:t>
      </w:r>
    </w:p>
    <w:p>
      <w:pPr>
        <w:pStyle w:val="Style5"/>
        <w:widowControl w:val="0"/>
        <w:keepNext w:val="0"/>
        <w:keepLines w:val="0"/>
        <w:shd w:val="clear" w:color="auto" w:fill="auto"/>
        <w:bidi w:val="0"/>
        <w:jc w:val="both"/>
        <w:spacing w:before="0" w:after="60" w:line="293" w:lineRule="exact"/>
        <w:ind w:left="0" w:right="0" w:firstLine="0"/>
      </w:pPr>
      <w:r>
        <w:pict>
          <v:shape id="_x0000_s1030" type="#_x0000_t202" style="position:absolute;margin-left:1.05pt;margin-top:-19.8pt;width:20.15pt;height:108.7pt;z-index:-125829375;mso-wrap-distance-left:5.pt;mso-wrap-distance-right:16.55pt;mso-wrap-distance-bottom:172.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706" w:lineRule="exact"/>
                    <w:ind w:left="0" w:right="0" w:firstLine="0"/>
                  </w:pPr>
                  <w:r>
                    <w:rPr>
                      <w:rStyle w:val="CharStyle6"/>
                      <w:b w:val="0"/>
                      <w:bCs w:val="0"/>
                    </w:rPr>
                    <w:t>2.1.</w:t>
                  </w:r>
                </w:p>
                <w:p>
                  <w:pPr>
                    <w:pStyle w:val="Style5"/>
                    <w:widowControl w:val="0"/>
                    <w:keepNext w:val="0"/>
                    <w:keepLines w:val="0"/>
                    <w:shd w:val="clear" w:color="auto" w:fill="auto"/>
                    <w:bidi w:val="0"/>
                    <w:jc w:val="left"/>
                    <w:spacing w:before="0" w:after="0" w:line="706" w:lineRule="exact"/>
                    <w:ind w:left="0" w:right="0" w:firstLine="0"/>
                  </w:pPr>
                  <w:r>
                    <w:rPr>
                      <w:rStyle w:val="CharStyle6"/>
                      <w:b w:val="0"/>
                      <w:bCs w:val="0"/>
                    </w:rPr>
                    <w:t>2.2.</w:t>
                  </w:r>
                </w:p>
                <w:p>
                  <w:pPr>
                    <w:pStyle w:val="Style5"/>
                    <w:widowControl w:val="0"/>
                    <w:keepNext w:val="0"/>
                    <w:keepLines w:val="0"/>
                    <w:shd w:val="clear" w:color="auto" w:fill="auto"/>
                    <w:bidi w:val="0"/>
                    <w:jc w:val="left"/>
                    <w:spacing w:before="0" w:after="0" w:line="706" w:lineRule="exact"/>
                    <w:ind w:left="0" w:right="0" w:firstLine="0"/>
                  </w:pPr>
                  <w:r>
                    <w:rPr>
                      <w:rStyle w:val="CharStyle6"/>
                      <w:b w:val="0"/>
                      <w:bCs w:val="0"/>
                    </w:rPr>
                    <w:t>2.3.</w:t>
                  </w:r>
                </w:p>
              </w:txbxContent>
            </v:textbox>
            <w10:wrap type="square" side="right" anchorx="margin"/>
          </v:shape>
        </w:pict>
      </w:r>
      <w:r>
        <w:pict>
          <v:shape id="_x0000_s1031" type="#_x0000_t202" style="position:absolute;margin-left:1.05pt;margin-top:237.1pt;width:20.15pt;height:14.9pt;z-index:-125829374;mso-wrap-distance-left:5.pt;mso-wrap-distance-top:236.6pt;mso-wrap-distance-right:16.55pt;mso-wrap-distance-bottom:9.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b w:val="0"/>
                      <w:bCs w:val="0"/>
                    </w:rPr>
                    <w:t>2.4.</w:t>
                  </w:r>
                </w:p>
              </w:txbxContent>
            </v:textbox>
            <w10:wrap type="square" side="right" anchorx="margin"/>
          </v:shape>
        </w:pict>
      </w:r>
      <w:r>
        <w:rPr>
          <w:lang w:val="cs-CZ" w:eastAsia="cs-CZ" w:bidi="cs-CZ"/>
          <w:w w:val="100"/>
          <w:spacing w:val="0"/>
          <w:color w:val="000000"/>
          <w:position w:val="0"/>
        </w:rPr>
        <w:t>Účelem smlouvy o pronájmu je umožnit nájemci za úplatu dočasně užívat věc na pokládku živičných krytů povrchů komunikací v rámci hlavní a doplňkové činnosti nájemce.</w:t>
      </w:r>
    </w:p>
    <w:p>
      <w:pPr>
        <w:pStyle w:val="Style5"/>
        <w:widowControl w:val="0"/>
        <w:keepNext w:val="0"/>
        <w:keepLines w:val="0"/>
        <w:shd w:val="clear" w:color="auto" w:fill="auto"/>
        <w:bidi w:val="0"/>
        <w:jc w:val="both"/>
        <w:spacing w:before="0" w:after="0" w:line="293" w:lineRule="exact"/>
        <w:ind w:left="0" w:right="0" w:firstLine="0"/>
      </w:pPr>
      <w:r>
        <w:rPr>
          <w:lang w:val="cs-CZ" w:eastAsia="cs-CZ" w:bidi="cs-CZ"/>
          <w:w w:val="100"/>
          <w:spacing w:val="0"/>
          <w:color w:val="000000"/>
          <w:position w:val="0"/>
        </w:rPr>
        <w:t>Nájemce se zavazuje po dobu a za podmínek dále uvedených v této smlouvě přenechat nájemci věc k dočasnému užívání a nájemce se zavazuje platit za to pronajímateli nájemné.</w:t>
      </w:r>
    </w:p>
    <w:p>
      <w:pPr>
        <w:pStyle w:val="Style5"/>
        <w:widowControl w:val="0"/>
        <w:keepNext w:val="0"/>
        <w:keepLines w:val="0"/>
        <w:shd w:val="clear" w:color="auto" w:fill="auto"/>
        <w:bidi w:val="0"/>
        <w:jc w:val="both"/>
        <w:spacing w:before="0" w:after="0" w:line="408" w:lineRule="exact"/>
        <w:ind w:left="760" w:right="0" w:hanging="760"/>
      </w:pPr>
      <w:r>
        <w:rPr>
          <w:lang w:val="cs-CZ" w:eastAsia="cs-CZ" w:bidi="cs-CZ"/>
          <w:w w:val="100"/>
          <w:spacing w:val="0"/>
          <w:color w:val="000000"/>
          <w:position w:val="0"/>
        </w:rPr>
        <w:t>Předmět nájmu - věc/stroj:</w:t>
      </w:r>
    </w:p>
    <w:p>
      <w:pPr>
        <w:pStyle w:val="Style5"/>
        <w:tabs>
          <w:tab w:leader="none" w:pos="1349" w:val="left"/>
        </w:tabs>
        <w:widowControl w:val="0"/>
        <w:keepNext w:val="0"/>
        <w:keepLines w:val="0"/>
        <w:shd w:val="clear" w:color="auto" w:fill="auto"/>
        <w:bidi w:val="0"/>
        <w:jc w:val="both"/>
        <w:spacing w:before="0" w:after="0" w:line="408" w:lineRule="exact"/>
        <w:ind w:left="760" w:right="0" w:hanging="760"/>
      </w:pPr>
      <w:r>
        <w:rPr>
          <w:lang w:val="cs-CZ" w:eastAsia="cs-CZ" w:bidi="cs-CZ"/>
          <w:w w:val="100"/>
          <w:spacing w:val="0"/>
          <w:color w:val="000000"/>
          <w:position w:val="0"/>
        </w:rPr>
        <w:t>stroj:</w:t>
        <w:tab/>
        <w:t>tandemový válec BOMAG</w:t>
      </w:r>
    </w:p>
    <w:p>
      <w:pPr>
        <w:pStyle w:val="Style5"/>
        <w:tabs>
          <w:tab w:leader="none" w:pos="1349" w:val="left"/>
        </w:tabs>
        <w:widowControl w:val="0"/>
        <w:keepNext w:val="0"/>
        <w:keepLines w:val="0"/>
        <w:shd w:val="clear" w:color="auto" w:fill="auto"/>
        <w:bidi w:val="0"/>
        <w:jc w:val="both"/>
        <w:spacing w:before="0" w:after="0" w:line="408" w:lineRule="exact"/>
        <w:ind w:left="760" w:right="0" w:hanging="760"/>
      </w:pPr>
      <w:r>
        <w:rPr>
          <w:lang w:val="cs-CZ" w:eastAsia="cs-CZ" w:bidi="cs-CZ"/>
          <w:w w:val="100"/>
          <w:spacing w:val="0"/>
          <w:color w:val="000000"/>
          <w:position w:val="0"/>
        </w:rPr>
        <w:t>typ:</w:t>
        <w:tab/>
        <w:t>BW 174 AP-4ÍAM</w:t>
      </w:r>
    </w:p>
    <w:p>
      <w:pPr>
        <w:pStyle w:val="Style5"/>
        <w:tabs>
          <w:tab w:leader="none" w:pos="1349" w:val="left"/>
        </w:tabs>
        <w:widowControl w:val="0"/>
        <w:keepNext w:val="0"/>
        <w:keepLines w:val="0"/>
        <w:shd w:val="clear" w:color="auto" w:fill="auto"/>
        <w:bidi w:val="0"/>
        <w:jc w:val="both"/>
        <w:spacing w:before="0" w:after="0" w:line="408" w:lineRule="exact"/>
        <w:ind w:left="760" w:right="0" w:hanging="760"/>
      </w:pPr>
      <w:r>
        <w:rPr>
          <w:lang w:val="cs-CZ" w:eastAsia="cs-CZ" w:bidi="cs-CZ"/>
          <w:w w:val="100"/>
          <w:spacing w:val="0"/>
          <w:color w:val="000000"/>
          <w:position w:val="0"/>
        </w:rPr>
        <w:t>ID:</w:t>
        <w:tab/>
        <w:t>101870921021</w:t>
      </w:r>
    </w:p>
    <w:p>
      <w:pPr>
        <w:pStyle w:val="Style5"/>
        <w:tabs>
          <w:tab w:leader="none" w:pos="1349" w:val="left"/>
        </w:tabs>
        <w:widowControl w:val="0"/>
        <w:keepNext w:val="0"/>
        <w:keepLines w:val="0"/>
        <w:shd w:val="clear" w:color="auto" w:fill="auto"/>
        <w:bidi w:val="0"/>
        <w:jc w:val="both"/>
        <w:spacing w:before="0" w:after="0" w:line="408" w:lineRule="exact"/>
        <w:ind w:left="760" w:right="0" w:hanging="760"/>
      </w:pPr>
      <w:r>
        <w:rPr>
          <w:lang w:val="cs-CZ" w:eastAsia="cs-CZ" w:bidi="cs-CZ"/>
          <w:w w:val="100"/>
          <w:spacing w:val="0"/>
          <w:color w:val="000000"/>
          <w:position w:val="0"/>
        </w:rPr>
        <w:t>rok výroby:</w:t>
        <w:tab/>
        <w:t>2016</w:t>
      </w:r>
    </w:p>
    <w:p>
      <w:pPr>
        <w:pStyle w:val="Style5"/>
        <w:widowControl w:val="0"/>
        <w:keepNext w:val="0"/>
        <w:keepLines w:val="0"/>
        <w:shd w:val="clear" w:color="auto" w:fill="auto"/>
        <w:bidi w:val="0"/>
        <w:jc w:val="both"/>
        <w:spacing w:before="0" w:after="56" w:line="293" w:lineRule="exact"/>
        <w:ind w:left="0" w:right="0" w:firstLine="0"/>
      </w:pPr>
      <w:r>
        <w:rPr>
          <w:lang w:val="cs-CZ" w:eastAsia="cs-CZ" w:bidi="cs-CZ"/>
          <w:w w:val="100"/>
          <w:spacing w:val="0"/>
          <w:color w:val="000000"/>
          <w:position w:val="0"/>
        </w:rPr>
        <w:t>bez obsluhy s technickými a provozními parametry uvedenými v příloze A1 této smlouvy. Pronajímatel i nájemce souhlasně prohlašují, že předmět nájmu na základě shora uvedené specifikace a přílohy A1 nájemní smlouvy je dostatečně určitě a srozumitelně popsán, aby nemohl být zaměněn s jinou věcí.</w:t>
      </w:r>
    </w:p>
    <w:p>
      <w:pPr>
        <w:pStyle w:val="Style5"/>
        <w:widowControl w:val="0"/>
        <w:keepNext w:val="0"/>
        <w:keepLines w:val="0"/>
        <w:shd w:val="clear" w:color="auto" w:fill="auto"/>
        <w:bidi w:val="0"/>
        <w:jc w:val="both"/>
        <w:spacing w:before="0" w:after="388" w:line="298" w:lineRule="exact"/>
        <w:ind w:left="0" w:right="0" w:firstLine="0"/>
      </w:pPr>
      <w:r>
        <w:rPr>
          <w:lang w:val="cs-CZ" w:eastAsia="cs-CZ" w:bidi="cs-CZ"/>
          <w:w w:val="100"/>
          <w:spacing w:val="0"/>
          <w:color w:val="000000"/>
          <w:position w:val="0"/>
        </w:rPr>
        <w:t>Předmětem smlouvy je i závazek pronajímatele, zaškolit obsluhu nájemce a doprava předmětu nájmu do místa plnění.</w:t>
      </w:r>
    </w:p>
    <w:p>
      <w:pPr>
        <w:pStyle w:val="Style5"/>
        <w:widowControl w:val="0"/>
        <w:keepNext w:val="0"/>
        <w:keepLines w:val="0"/>
        <w:shd w:val="clear" w:color="auto" w:fill="auto"/>
        <w:bidi w:val="0"/>
        <w:jc w:val="center"/>
        <w:spacing w:before="0" w:after="0" w:line="413" w:lineRule="exact"/>
        <w:ind w:left="60" w:right="0" w:firstLine="0"/>
      </w:pPr>
      <w:r>
        <w:rPr>
          <w:lang w:val="cs-CZ" w:eastAsia="cs-CZ" w:bidi="cs-CZ"/>
          <w:w w:val="100"/>
          <w:spacing w:val="0"/>
          <w:color w:val="000000"/>
          <w:position w:val="0"/>
        </w:rPr>
        <w:t>Článek 3</w:t>
      </w:r>
    </w:p>
    <w:p>
      <w:pPr>
        <w:pStyle w:val="Style5"/>
        <w:widowControl w:val="0"/>
        <w:keepNext w:val="0"/>
        <w:keepLines w:val="0"/>
        <w:shd w:val="clear" w:color="auto" w:fill="auto"/>
        <w:bidi w:val="0"/>
        <w:jc w:val="center"/>
        <w:spacing w:before="0" w:after="0" w:line="413" w:lineRule="exact"/>
        <w:ind w:left="60" w:right="0" w:firstLine="0"/>
      </w:pPr>
      <w:r>
        <w:rPr>
          <w:lang w:val="cs-CZ" w:eastAsia="cs-CZ" w:bidi="cs-CZ"/>
          <w:w w:val="100"/>
          <w:spacing w:val="0"/>
          <w:color w:val="000000"/>
          <w:position w:val="0"/>
        </w:rPr>
        <w:t>Výše a platba nájemného</w:t>
      </w:r>
    </w:p>
    <w:p>
      <w:pPr>
        <w:pStyle w:val="Style5"/>
        <w:numPr>
          <w:ilvl w:val="0"/>
          <w:numId w:val="1"/>
        </w:numPr>
        <w:tabs>
          <w:tab w:leader="none" w:pos="723" w:val="left"/>
        </w:tabs>
        <w:widowControl w:val="0"/>
        <w:keepNext w:val="0"/>
        <w:keepLines w:val="0"/>
        <w:shd w:val="clear" w:color="auto" w:fill="auto"/>
        <w:bidi w:val="0"/>
        <w:jc w:val="both"/>
        <w:spacing w:before="0" w:after="0" w:line="413" w:lineRule="exact"/>
        <w:ind w:left="760" w:right="0" w:hanging="760"/>
      </w:pPr>
      <w:r>
        <w:rPr>
          <w:lang w:val="cs-CZ" w:eastAsia="cs-CZ" w:bidi="cs-CZ"/>
          <w:w w:val="100"/>
          <w:spacing w:val="0"/>
          <w:color w:val="000000"/>
          <w:position w:val="0"/>
        </w:rPr>
        <w:t>Denní nájemné je po dobu nájmu neměnné a je sjednáno ve výši</w:t>
      </w:r>
    </w:p>
    <w:p>
      <w:pPr>
        <w:pStyle w:val="Style5"/>
        <w:tabs>
          <w:tab w:leader="none" w:pos="6399" w:val="right"/>
          <w:tab w:leader="none" w:pos="6595" w:val="right"/>
        </w:tabs>
        <w:widowControl w:val="0"/>
        <w:keepNext w:val="0"/>
        <w:keepLines w:val="0"/>
        <w:shd w:val="clear" w:color="auto" w:fill="auto"/>
        <w:bidi w:val="0"/>
        <w:jc w:val="both"/>
        <w:spacing w:before="0" w:after="0" w:line="413" w:lineRule="exact"/>
        <w:ind w:left="1820" w:right="0" w:firstLine="0"/>
      </w:pPr>
      <w:r>
        <w:rPr>
          <w:lang w:val="cs-CZ" w:eastAsia="cs-CZ" w:bidi="cs-CZ"/>
          <w:w w:val="100"/>
          <w:spacing w:val="0"/>
          <w:color w:val="000000"/>
          <w:position w:val="0"/>
        </w:rPr>
        <w:t>bez DPH</w:t>
        <w:tab/>
        <w:t>3.030,00</w:t>
        <w:tab/>
        <w:t>Kč</w:t>
      </w:r>
    </w:p>
    <w:p>
      <w:pPr>
        <w:pStyle w:val="Style5"/>
        <w:tabs>
          <w:tab w:leader="none" w:pos="6399" w:val="right"/>
          <w:tab w:leader="none" w:pos="6595" w:val="right"/>
        </w:tabs>
        <w:widowControl w:val="0"/>
        <w:keepNext w:val="0"/>
        <w:keepLines w:val="0"/>
        <w:shd w:val="clear" w:color="auto" w:fill="auto"/>
        <w:bidi w:val="0"/>
        <w:jc w:val="both"/>
        <w:spacing w:before="0" w:after="0" w:line="413" w:lineRule="exact"/>
        <w:ind w:left="1820" w:right="0" w:firstLine="0"/>
      </w:pPr>
      <w:r>
        <w:rPr>
          <w:lang w:val="cs-CZ" w:eastAsia="cs-CZ" w:bidi="cs-CZ"/>
          <w:w w:val="100"/>
          <w:spacing w:val="0"/>
          <w:color w:val="000000"/>
          <w:position w:val="0"/>
        </w:rPr>
        <w:t>DPH (21 %)</w:t>
        <w:tab/>
        <w:t>636,30</w:t>
        <w:tab/>
        <w:t>Kč</w:t>
      </w:r>
    </w:p>
    <w:p>
      <w:pPr>
        <w:pStyle w:val="Style5"/>
        <w:tabs>
          <w:tab w:leader="none" w:pos="6399" w:val="right"/>
          <w:tab w:leader="none" w:pos="6609" w:val="right"/>
        </w:tabs>
        <w:widowControl w:val="0"/>
        <w:keepNext w:val="0"/>
        <w:keepLines w:val="0"/>
        <w:shd w:val="clear" w:color="auto" w:fill="auto"/>
        <w:bidi w:val="0"/>
        <w:jc w:val="both"/>
        <w:spacing w:before="0" w:after="0" w:line="413" w:lineRule="exact"/>
        <w:ind w:left="1820" w:right="0" w:firstLine="0"/>
      </w:pPr>
      <w:r>
        <w:rPr>
          <w:lang w:val="cs-CZ" w:eastAsia="cs-CZ" w:bidi="cs-CZ"/>
          <w:w w:val="100"/>
          <w:spacing w:val="0"/>
          <w:color w:val="000000"/>
          <w:position w:val="0"/>
        </w:rPr>
        <w:t>včetně DPH</w:t>
        <w:tab/>
        <w:t>3.666,30</w:t>
        <w:tab/>
        <w:t>Kč</w:t>
      </w:r>
    </w:p>
    <w:p>
      <w:pPr>
        <w:pStyle w:val="Style5"/>
        <w:numPr>
          <w:ilvl w:val="0"/>
          <w:numId w:val="1"/>
        </w:numPr>
        <w:tabs>
          <w:tab w:leader="none" w:pos="723" w:val="left"/>
        </w:tabs>
        <w:widowControl w:val="0"/>
        <w:keepNext w:val="0"/>
        <w:keepLines w:val="0"/>
        <w:shd w:val="clear" w:color="auto" w:fill="auto"/>
        <w:bidi w:val="0"/>
        <w:jc w:val="both"/>
        <w:spacing w:before="0" w:after="60" w:line="293" w:lineRule="exact"/>
        <w:ind w:left="760" w:right="0" w:hanging="760"/>
      </w:pPr>
      <w:r>
        <w:rPr>
          <w:lang w:val="cs-CZ" w:eastAsia="cs-CZ" w:bidi="cs-CZ"/>
          <w:w w:val="100"/>
          <w:spacing w:val="0"/>
          <w:color w:val="000000"/>
          <w:position w:val="0"/>
        </w:rPr>
        <w:t>Nájemné je stanoveno včetně přepravy do místa plnění, pojištění věci pronajímatelem, zaškolení obsluhy nájemce a dalších nákladů na veškeré nabídnuté služby a další případné náklady spojené s pronájmem výše uvedené věci.</w:t>
      </w:r>
    </w:p>
    <w:p>
      <w:pPr>
        <w:pStyle w:val="Style5"/>
        <w:numPr>
          <w:ilvl w:val="0"/>
          <w:numId w:val="1"/>
        </w:numPr>
        <w:tabs>
          <w:tab w:leader="none" w:pos="723" w:val="left"/>
        </w:tabs>
        <w:widowControl w:val="0"/>
        <w:keepNext w:val="0"/>
        <w:keepLines w:val="0"/>
        <w:shd w:val="clear" w:color="auto" w:fill="auto"/>
        <w:bidi w:val="0"/>
        <w:jc w:val="both"/>
        <w:spacing w:before="0" w:after="102" w:line="293" w:lineRule="exact"/>
        <w:ind w:left="760" w:right="0" w:hanging="760"/>
      </w:pPr>
      <w:r>
        <w:rPr>
          <w:lang w:val="cs-CZ" w:eastAsia="cs-CZ" w:bidi="cs-CZ"/>
          <w:w w:val="100"/>
          <w:spacing w:val="0"/>
          <w:color w:val="000000"/>
          <w:position w:val="0"/>
        </w:rPr>
        <w:t>Závěrečné vyúčtování nájemného je pronajímatel povinen vystavit nájemci při ukončení nájemního vztahu a při vrácení pronajatého stroje, přičemž se přihlíží k případným ztrátám, poškozením a zničením pronajatého stroje.</w:t>
      </w:r>
    </w:p>
    <w:p>
      <w:pPr>
        <w:pStyle w:val="Style5"/>
        <w:numPr>
          <w:ilvl w:val="0"/>
          <w:numId w:val="1"/>
        </w:numPr>
        <w:tabs>
          <w:tab w:leader="none" w:pos="723" w:val="left"/>
        </w:tabs>
        <w:widowControl w:val="0"/>
        <w:keepNext w:val="0"/>
        <w:keepLines w:val="0"/>
        <w:shd w:val="clear" w:color="auto" w:fill="auto"/>
        <w:bidi w:val="0"/>
        <w:jc w:val="both"/>
        <w:spacing w:before="0" w:after="66" w:line="240" w:lineRule="exact"/>
        <w:ind w:left="760" w:right="0" w:hanging="760"/>
      </w:pPr>
      <w:r>
        <w:rPr>
          <w:lang w:val="cs-CZ" w:eastAsia="cs-CZ" w:bidi="cs-CZ"/>
          <w:w w:val="100"/>
          <w:spacing w:val="0"/>
          <w:color w:val="000000"/>
          <w:position w:val="0"/>
        </w:rPr>
        <w:t>Celkovou a pro účely fakturace rozhodnou cenou se rozumí cena včetně DPH.</w:t>
      </w:r>
    </w:p>
    <w:p>
      <w:pPr>
        <w:pStyle w:val="Style5"/>
        <w:numPr>
          <w:ilvl w:val="0"/>
          <w:numId w:val="1"/>
        </w:numPr>
        <w:tabs>
          <w:tab w:leader="none" w:pos="723" w:val="left"/>
        </w:tabs>
        <w:widowControl w:val="0"/>
        <w:keepNext w:val="0"/>
        <w:keepLines w:val="0"/>
        <w:shd w:val="clear" w:color="auto" w:fill="auto"/>
        <w:bidi w:val="0"/>
        <w:jc w:val="both"/>
        <w:spacing w:before="0" w:after="0" w:line="293" w:lineRule="exact"/>
        <w:ind w:left="760" w:right="0" w:hanging="760"/>
      </w:pPr>
      <w:r>
        <w:rPr>
          <w:lang w:val="cs-CZ" w:eastAsia="cs-CZ" w:bidi="cs-CZ"/>
          <w:w w:val="100"/>
          <w:spacing w:val="0"/>
          <w:color w:val="000000"/>
          <w:position w:val="0"/>
        </w:rPr>
        <w:t>Smluvní strany se dohodly, že dojde-li v průběhu plnění předmětu této smlouvy ke změně zákonné sazby DPH stanovené pro příslušné plnění vyplývající z této smlouvy, je pronajímatel od okamžiku nabytí účinnosti změny zákonné sazby DPH povinen účtovat nájemci platnou sazbu DPH. O této skutečnosti není nutné uzavírat dodatek k této smlouvě.</w:t>
      </w:r>
      <w:r>
        <w:br w:type="page"/>
      </w:r>
    </w:p>
    <w:p>
      <w:pPr>
        <w:pStyle w:val="Style5"/>
        <w:widowControl w:val="0"/>
        <w:keepNext w:val="0"/>
        <w:keepLines w:val="0"/>
        <w:shd w:val="clear" w:color="auto" w:fill="auto"/>
        <w:bidi w:val="0"/>
        <w:jc w:val="center"/>
        <w:spacing w:before="0" w:after="0" w:line="418" w:lineRule="exact"/>
        <w:ind w:left="0" w:right="0" w:firstLine="0"/>
      </w:pPr>
      <w:r>
        <w:rPr>
          <w:lang w:val="cs-CZ" w:eastAsia="cs-CZ" w:bidi="cs-CZ"/>
          <w:w w:val="100"/>
          <w:spacing w:val="0"/>
          <w:color w:val="000000"/>
          <w:position w:val="0"/>
        </w:rPr>
        <w:t>Článek 4</w:t>
        <w:br/>
        <w:t>Místo plnění</w:t>
      </w:r>
    </w:p>
    <w:p>
      <w:pPr>
        <w:pStyle w:val="Style5"/>
        <w:numPr>
          <w:ilvl w:val="0"/>
          <w:numId w:val="3"/>
        </w:numPr>
        <w:tabs>
          <w:tab w:leader="none" w:pos="724"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Místem předání a převzetí předmětu nájmu při zahájení a ukončení nájmu je Krajská správa a údržba silnic Vysočiny, příspěvková organizace, Cestmistrovství Havlíčkův Brod, se sídlem pracoviště Žižkova 1018, Havlíčkův Brod 581 53.</w:t>
      </w:r>
    </w:p>
    <w:p>
      <w:pPr>
        <w:pStyle w:val="Style5"/>
        <w:numPr>
          <w:ilvl w:val="0"/>
          <w:numId w:val="3"/>
        </w:numPr>
        <w:tabs>
          <w:tab w:leader="none" w:pos="724"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Pronajímatel je povinen v místě předání a převzetí, předat stroj osobě pověřené převzetím věci s „předávacím protokolem" ve dvojím vyhotovení, který podepíše osoba pověřená převzetím věci. Jedno vyhotovení zůstává pronajímateli, druhé vyhotovení nájemci.</w:t>
      </w:r>
    </w:p>
    <w:p>
      <w:pPr>
        <w:pStyle w:val="Style5"/>
        <w:numPr>
          <w:ilvl w:val="0"/>
          <w:numId w:val="3"/>
        </w:numPr>
        <w:tabs>
          <w:tab w:leader="none" w:pos="724"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Pronajímatel je povinen při předání předmětů nájmu předat nájemci návod k obsluze a další doklady, nezbytné k převzetí a užívání věci v souladu s účelem této smlouvy, a to v českém jazyce. Pronajímatel prohlašuje, že předmět nájmu odpovídá platným technickým normám a předpisům výrobce.</w:t>
      </w:r>
    </w:p>
    <w:p>
      <w:pPr>
        <w:pStyle w:val="Style5"/>
        <w:numPr>
          <w:ilvl w:val="0"/>
          <w:numId w:val="3"/>
        </w:numPr>
        <w:tabs>
          <w:tab w:leader="none" w:pos="724"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Osoby oprávněné jednat ve věcech plnění (předání, převzetí, servis) za smluvní strany jsou uvedeny v příloze A2 smlouvy.</w:t>
      </w:r>
    </w:p>
    <w:p>
      <w:pPr>
        <w:pStyle w:val="Style5"/>
        <w:numPr>
          <w:ilvl w:val="0"/>
          <w:numId w:val="3"/>
        </w:numPr>
        <w:tabs>
          <w:tab w:leader="none" w:pos="724" w:val="left"/>
        </w:tabs>
        <w:widowControl w:val="0"/>
        <w:keepNext w:val="0"/>
        <w:keepLines w:val="0"/>
        <w:shd w:val="clear" w:color="auto" w:fill="auto"/>
        <w:bidi w:val="0"/>
        <w:jc w:val="both"/>
        <w:spacing w:before="0" w:after="522" w:line="293" w:lineRule="exact"/>
        <w:ind w:left="740" w:right="0" w:hanging="740"/>
      </w:pPr>
      <w:r>
        <w:rPr>
          <w:lang w:val="cs-CZ" w:eastAsia="cs-CZ" w:bidi="cs-CZ"/>
          <w:w w:val="100"/>
          <w:spacing w:val="0"/>
          <w:color w:val="000000"/>
          <w:position w:val="0"/>
        </w:rPr>
        <w:t>Smluvní strany se vzájemně dohodly, že změna výše uvedených osob oprávněných jednat ve věcech předání a převzetí bude oznamována jednostranným písemným sdělením a není potřeba na jejich změnu uzavřít dodatek ke smlouvě.</w:t>
      </w:r>
    </w:p>
    <w:p>
      <w:pPr>
        <w:pStyle w:val="Style5"/>
        <w:widowControl w:val="0"/>
        <w:keepNext w:val="0"/>
        <w:keepLines w:val="0"/>
        <w:shd w:val="clear" w:color="auto" w:fill="auto"/>
        <w:bidi w:val="0"/>
        <w:jc w:val="center"/>
        <w:spacing w:before="0" w:after="108" w:line="240" w:lineRule="exact"/>
        <w:ind w:left="0" w:right="0" w:firstLine="0"/>
      </w:pPr>
      <w:r>
        <w:rPr>
          <w:lang w:val="cs-CZ" w:eastAsia="cs-CZ" w:bidi="cs-CZ"/>
          <w:w w:val="100"/>
          <w:spacing w:val="0"/>
          <w:color w:val="000000"/>
          <w:position w:val="0"/>
        </w:rPr>
        <w:t>Článek 5</w:t>
      </w:r>
    </w:p>
    <w:p>
      <w:pPr>
        <w:pStyle w:val="Style5"/>
        <w:widowControl w:val="0"/>
        <w:keepNext w:val="0"/>
        <w:keepLines w:val="0"/>
        <w:shd w:val="clear" w:color="auto" w:fill="auto"/>
        <w:bidi w:val="0"/>
        <w:jc w:val="center"/>
        <w:spacing w:before="0" w:after="57" w:line="240" w:lineRule="exact"/>
        <w:ind w:left="0" w:right="0" w:firstLine="0"/>
      </w:pPr>
      <w:r>
        <w:rPr>
          <w:lang w:val="cs-CZ" w:eastAsia="cs-CZ" w:bidi="cs-CZ"/>
          <w:w w:val="100"/>
          <w:spacing w:val="0"/>
          <w:color w:val="000000"/>
          <w:position w:val="0"/>
        </w:rPr>
        <w:t>Doba trvání nájmu</w:t>
      </w:r>
    </w:p>
    <w:p>
      <w:pPr>
        <w:pStyle w:val="Style5"/>
        <w:numPr>
          <w:ilvl w:val="1"/>
          <w:numId w:val="3"/>
        </w:numPr>
        <w:tabs>
          <w:tab w:leader="none" w:pos="724" w:val="left"/>
        </w:tabs>
        <w:widowControl w:val="0"/>
        <w:keepNext w:val="0"/>
        <w:keepLines w:val="0"/>
        <w:shd w:val="clear" w:color="auto" w:fill="auto"/>
        <w:bidi w:val="0"/>
        <w:jc w:val="both"/>
        <w:spacing w:before="0" w:after="64" w:line="298" w:lineRule="exact"/>
        <w:ind w:left="740" w:right="0" w:hanging="740"/>
      </w:pPr>
      <w:r>
        <w:rPr>
          <w:lang w:val="cs-CZ" w:eastAsia="cs-CZ" w:bidi="cs-CZ"/>
          <w:w w:val="100"/>
          <w:spacing w:val="0"/>
          <w:color w:val="000000"/>
          <w:position w:val="0"/>
        </w:rPr>
        <w:t>Závazek zřízený touto smlouvou se sjednává na dobu určitou a to na období od 15.4.2020 do 30.10.2020.</w:t>
      </w:r>
    </w:p>
    <w:p>
      <w:pPr>
        <w:pStyle w:val="Style5"/>
        <w:numPr>
          <w:ilvl w:val="1"/>
          <w:numId w:val="3"/>
        </w:numPr>
        <w:tabs>
          <w:tab w:leader="none" w:pos="724" w:val="left"/>
        </w:tabs>
        <w:widowControl w:val="0"/>
        <w:keepNext w:val="0"/>
        <w:keepLines w:val="0"/>
        <w:shd w:val="clear" w:color="auto" w:fill="auto"/>
        <w:bidi w:val="0"/>
        <w:jc w:val="both"/>
        <w:spacing w:before="0" w:after="522" w:line="293" w:lineRule="exact"/>
        <w:ind w:left="740" w:right="0" w:hanging="740"/>
      </w:pPr>
      <w:r>
        <w:rPr>
          <w:lang w:val="cs-CZ" w:eastAsia="cs-CZ" w:bidi="cs-CZ"/>
          <w:w w:val="100"/>
          <w:spacing w:val="0"/>
          <w:color w:val="000000"/>
          <w:position w:val="0"/>
        </w:rPr>
        <w:t>V případě, že ani jedna ze smluvních stran druhé smluvní straně ve lhůtě 14 kalendářních dní před koncem doby uvedené v předchozím odstavci písemně nesdělí, že nemá zájem na pokračování trvání nájmu dle této smlouvy, prodlužuje se automaticky smlouva na další měsíc do 30.11.2020, kdy nájem zřízený touto smlouvou zaniká.</w:t>
      </w:r>
    </w:p>
    <w:p>
      <w:pPr>
        <w:pStyle w:val="Style5"/>
        <w:widowControl w:val="0"/>
        <w:keepNext w:val="0"/>
        <w:keepLines w:val="0"/>
        <w:shd w:val="clear" w:color="auto" w:fill="auto"/>
        <w:bidi w:val="0"/>
        <w:jc w:val="center"/>
        <w:spacing w:before="0" w:after="103" w:line="240" w:lineRule="exact"/>
        <w:ind w:left="0" w:right="0" w:firstLine="0"/>
      </w:pPr>
      <w:r>
        <w:rPr>
          <w:lang w:val="cs-CZ" w:eastAsia="cs-CZ" w:bidi="cs-CZ"/>
          <w:w w:val="100"/>
          <w:spacing w:val="0"/>
          <w:color w:val="000000"/>
          <w:position w:val="0"/>
        </w:rPr>
        <w:t>Článek 6</w:t>
      </w:r>
    </w:p>
    <w:p>
      <w:pPr>
        <w:pStyle w:val="Style5"/>
        <w:widowControl w:val="0"/>
        <w:keepNext w:val="0"/>
        <w:keepLines w:val="0"/>
        <w:shd w:val="clear" w:color="auto" w:fill="auto"/>
        <w:bidi w:val="0"/>
        <w:jc w:val="center"/>
        <w:spacing w:before="0" w:after="61" w:line="240" w:lineRule="exact"/>
        <w:ind w:left="0" w:right="0" w:firstLine="0"/>
      </w:pPr>
      <w:r>
        <w:rPr>
          <w:lang w:val="cs-CZ" w:eastAsia="cs-CZ" w:bidi="cs-CZ"/>
          <w:w w:val="100"/>
          <w:spacing w:val="0"/>
          <w:color w:val="000000"/>
          <w:position w:val="0"/>
        </w:rPr>
        <w:t>Platební podmínky</w:t>
      </w:r>
    </w:p>
    <w:p>
      <w:pPr>
        <w:pStyle w:val="Style5"/>
        <w:numPr>
          <w:ilvl w:val="0"/>
          <w:numId w:val="5"/>
        </w:numPr>
        <w:tabs>
          <w:tab w:leader="none" w:pos="724"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Nájem bude hrazen na základě měsíčních faktur, doručených nájemci. Pronajímatel je povinen vystavit fakturu za předchozí měsíc a doručit nájemci ve dvojím vyhotovení. Tato faktura je splatná do 30 kalendářních dnů ode dne jejího doručení a povinně, v souladu se zákonem č. 235/2004 Sb. o dani z přidané hodnoty, ve znění pozdějších předpisů (dále zákon o DPH), a zákonem č. 563/1991 Sb. o účetnictví, ve znění pozdějších předpisů, obsahuje označení faktura a její číslo, název a sídlo pronajímatele a nájemce s jejich dalšími identifikačními údaji, označení smlouvy a částku k fakturaci a další údaje povinné podle uvedených právních předpisů.</w:t>
      </w:r>
    </w:p>
    <w:p>
      <w:pPr>
        <w:pStyle w:val="Style5"/>
        <w:numPr>
          <w:ilvl w:val="0"/>
          <w:numId w:val="5"/>
        </w:numPr>
        <w:tabs>
          <w:tab w:leader="none" w:pos="724"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Pronajímatel je povinen fakturu a označit číslem smlouvy nájemce. Nájemce může fakturu vrátit v případě, kdy obsahuje nesprávné nebo neúplné údaje nebo obsahuje nesprávné cenové údaje. Toto vrácení se musí stát do konce lhůty splatnosti faktury. V takovém případě vystaví pronajímatel novou fakturu s novou lhůtou splatnosti, kterou je povinen doručit nájemci.</w:t>
      </w:r>
    </w:p>
    <w:p>
      <w:pPr>
        <w:pStyle w:val="Style5"/>
        <w:numPr>
          <w:ilvl w:val="0"/>
          <w:numId w:val="5"/>
        </w:numPr>
        <w:tabs>
          <w:tab w:leader="none" w:pos="713"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Nájemce přijímá i elektronické faktury, a to ve formátech XML nebo PDF. V takovém případě je pronajímatel povinen elektronickou fakturu zaslat nájemci na email</w:t>
      </w:r>
      <w:r>
        <w:fldChar w:fldCharType="begin"/>
      </w:r>
      <w:r>
        <w:rPr>
          <w:color w:val="000000"/>
        </w:rPr>
        <w:instrText> HYPERLINK "mailto:ksusv@ksusv.cz" </w:instrText>
      </w:r>
      <w:r>
        <w:fldChar w:fldCharType="separate"/>
      </w:r>
      <w:r>
        <w:rPr>
          <w:rStyle w:val="Hyperlink"/>
          <w:lang w:val="cs-CZ" w:eastAsia="cs-CZ" w:bidi="cs-CZ"/>
          <w:w w:val="100"/>
          <w:spacing w:val="0"/>
          <w:position w:val="0"/>
        </w:rPr>
        <w:t xml:space="preserve"> </w:t>
      </w:r>
      <w:r>
        <w:rPr>
          <w:rStyle w:val="Hyperlink"/>
          <w:b w:val="0"/>
          <w:bCs w:val="0"/>
        </w:rPr>
        <w:t>ksusv@ksusv.cz</w:t>
      </w:r>
      <w:r>
        <w:rPr>
          <w:rStyle w:val="Hyperlink"/>
          <w:lang w:val="en-US" w:eastAsia="en-US" w:bidi="en-US"/>
          <w:w w:val="100"/>
          <w:spacing w:val="0"/>
          <w:position w:val="0"/>
        </w:rPr>
        <w:t xml:space="preserve"> </w:t>
      </w:r>
      <w:r>
        <w:fldChar w:fldCharType="end"/>
      </w:r>
      <w:r>
        <w:rPr>
          <w:lang w:val="cs-CZ" w:eastAsia="cs-CZ" w:bidi="cs-CZ"/>
          <w:w w:val="100"/>
          <w:spacing w:val="0"/>
          <w:color w:val="000000"/>
          <w:position w:val="0"/>
        </w:rPr>
        <w:t>.</w:t>
      </w:r>
    </w:p>
    <w:p>
      <w:pPr>
        <w:pStyle w:val="Style5"/>
        <w:numPr>
          <w:ilvl w:val="0"/>
          <w:numId w:val="5"/>
        </w:numPr>
        <w:tabs>
          <w:tab w:leader="none" w:pos="713"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Úhrada nájemného bude realizována bezhotovostním převodem na účet pronajímatele, který je správcem daně (finančním úřadem) zveřejněn způsobem umožňujícím dálkový přístup ve smyslu § 98 zákona o DPH.</w:t>
      </w:r>
    </w:p>
    <w:p>
      <w:pPr>
        <w:pStyle w:val="Style5"/>
        <w:numPr>
          <w:ilvl w:val="0"/>
          <w:numId w:val="5"/>
        </w:numPr>
        <w:tabs>
          <w:tab w:leader="none" w:pos="713"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Pokud se po dobu účinnosti této smlouvy pronajímatel stane nespolehlivým plátcem ve smyslu ustanovení § 106a zákona o DPH, smluvní strany se dohodly, že nájemce uhradí DPH za zdanitelné plnění přímo příslušnému správci daně. Nájemcem takto provedená úhrada je považována za uhrazení příslušné části nájemného rovnající se výši DPH fakturované pronajímatelem.</w:t>
      </w:r>
    </w:p>
    <w:p>
      <w:pPr>
        <w:pStyle w:val="Style5"/>
        <w:numPr>
          <w:ilvl w:val="0"/>
          <w:numId w:val="5"/>
        </w:numPr>
        <w:tabs>
          <w:tab w:leader="none" w:pos="713" w:val="left"/>
        </w:tabs>
        <w:widowControl w:val="0"/>
        <w:keepNext w:val="0"/>
        <w:keepLines w:val="0"/>
        <w:shd w:val="clear" w:color="auto" w:fill="auto"/>
        <w:bidi w:val="0"/>
        <w:jc w:val="both"/>
        <w:spacing w:before="0" w:after="522" w:line="293" w:lineRule="exact"/>
        <w:ind w:left="740" w:right="0" w:hanging="740"/>
      </w:pPr>
      <w:r>
        <w:rPr>
          <w:lang w:val="cs-CZ" w:eastAsia="cs-CZ" w:bidi="cs-CZ"/>
          <w:w w:val="100"/>
          <w:spacing w:val="0"/>
          <w:color w:val="000000"/>
          <w:position w:val="0"/>
        </w:rPr>
        <w:t>Tato ustanovení nebudou použita v případě, že Pronajímatel, se kterým je uzavíraná smlouva, není plátce DPH nebo v případech, kdy se uplatní přenesená daňová povinnost dle ustanovení § 92a a násl. zákona DPH.</w:t>
      </w:r>
    </w:p>
    <w:p>
      <w:pPr>
        <w:pStyle w:val="Style5"/>
        <w:widowControl w:val="0"/>
        <w:keepNext w:val="0"/>
        <w:keepLines w:val="0"/>
        <w:shd w:val="clear" w:color="auto" w:fill="auto"/>
        <w:bidi w:val="0"/>
        <w:jc w:val="center"/>
        <w:spacing w:before="0" w:after="103" w:line="240" w:lineRule="exact"/>
        <w:ind w:left="0" w:right="0" w:firstLine="0"/>
      </w:pPr>
      <w:r>
        <w:rPr>
          <w:lang w:val="cs-CZ" w:eastAsia="cs-CZ" w:bidi="cs-CZ"/>
          <w:w w:val="100"/>
          <w:spacing w:val="0"/>
          <w:color w:val="000000"/>
          <w:position w:val="0"/>
        </w:rPr>
        <w:t>Článek 7</w:t>
      </w:r>
    </w:p>
    <w:p>
      <w:pPr>
        <w:pStyle w:val="Style5"/>
        <w:widowControl w:val="0"/>
        <w:keepNext w:val="0"/>
        <w:keepLines w:val="0"/>
        <w:shd w:val="clear" w:color="auto" w:fill="auto"/>
        <w:bidi w:val="0"/>
        <w:jc w:val="center"/>
        <w:spacing w:before="0" w:after="61" w:line="240" w:lineRule="exact"/>
        <w:ind w:left="0" w:right="0" w:firstLine="0"/>
      </w:pPr>
      <w:r>
        <w:rPr>
          <w:lang w:val="cs-CZ" w:eastAsia="cs-CZ" w:bidi="cs-CZ"/>
          <w:w w:val="100"/>
          <w:spacing w:val="0"/>
          <w:color w:val="000000"/>
          <w:position w:val="0"/>
        </w:rPr>
        <w:t>Práva a povinnosti nájemce</w:t>
      </w:r>
    </w:p>
    <w:p>
      <w:pPr>
        <w:pStyle w:val="Style5"/>
        <w:numPr>
          <w:ilvl w:val="0"/>
          <w:numId w:val="7"/>
        </w:numPr>
        <w:tabs>
          <w:tab w:leader="none" w:pos="713"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Nájemce je oprávněn užívat předmět nájmu řádně, v souladu s účelem, který byl určen smlouvou a chránit jej před poškozením či zničením.</w:t>
      </w:r>
    </w:p>
    <w:p>
      <w:pPr>
        <w:pStyle w:val="Style5"/>
        <w:numPr>
          <w:ilvl w:val="0"/>
          <w:numId w:val="7"/>
        </w:numPr>
        <w:tabs>
          <w:tab w:leader="none" w:pos="713"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Nájemce prohlašuje, že ho pronajímatel seznámil s jeho povinností zajistit, aby předmět nájmu obsluhovala pouze osoba k tomu oprávněná, a zavazuje se tuto povinnost bezpodmínečně dodržovat.</w:t>
      </w:r>
    </w:p>
    <w:p>
      <w:pPr>
        <w:pStyle w:val="Style5"/>
        <w:numPr>
          <w:ilvl w:val="0"/>
          <w:numId w:val="7"/>
        </w:numPr>
        <w:tabs>
          <w:tab w:leader="none" w:pos="713"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Nájemce prohlašuje, že s předmětem nájmu bude pracovat pouze obsluha, která byla vyškolena a vyžadují-li to obecně závazné předpisy, má platný strojnický průkaz pro obsluhu výše uvedené kategorie strojů.</w:t>
      </w:r>
    </w:p>
    <w:p>
      <w:pPr>
        <w:pStyle w:val="Style5"/>
        <w:numPr>
          <w:ilvl w:val="0"/>
          <w:numId w:val="7"/>
        </w:numPr>
        <w:tabs>
          <w:tab w:leader="none" w:pos="713" w:val="left"/>
        </w:tabs>
        <w:widowControl w:val="0"/>
        <w:keepNext w:val="0"/>
        <w:keepLines w:val="0"/>
        <w:shd w:val="clear" w:color="auto" w:fill="auto"/>
        <w:bidi w:val="0"/>
        <w:jc w:val="both"/>
        <w:spacing w:before="0" w:after="102" w:line="293" w:lineRule="exact"/>
        <w:ind w:left="740" w:right="0" w:hanging="740"/>
      </w:pPr>
      <w:r>
        <w:rPr>
          <w:lang w:val="cs-CZ" w:eastAsia="cs-CZ" w:bidi="cs-CZ"/>
          <w:w w:val="100"/>
          <w:spacing w:val="0"/>
          <w:color w:val="000000"/>
          <w:position w:val="0"/>
        </w:rPr>
        <w:t>Nájemce prohlašuje, že byl seznámen s obsluhou předmětu nájmu a s jeho provozními podmínkami a že ho pronajímatel poučil o dodržování předpisů bezpečnosti práce, o skladování stroje a o jeho přepravě.</w:t>
      </w:r>
    </w:p>
    <w:p>
      <w:pPr>
        <w:pStyle w:val="Style5"/>
        <w:numPr>
          <w:ilvl w:val="0"/>
          <w:numId w:val="7"/>
        </w:numPr>
        <w:tabs>
          <w:tab w:leader="none" w:pos="713" w:val="left"/>
        </w:tabs>
        <w:widowControl w:val="0"/>
        <w:keepNext w:val="0"/>
        <w:keepLines w:val="0"/>
        <w:shd w:val="clear" w:color="auto" w:fill="auto"/>
        <w:bidi w:val="0"/>
        <w:jc w:val="both"/>
        <w:spacing w:before="0" w:after="66" w:line="240" w:lineRule="exact"/>
        <w:ind w:left="740" w:right="0" w:hanging="740"/>
      </w:pPr>
      <w:r>
        <w:rPr>
          <w:lang w:val="cs-CZ" w:eastAsia="cs-CZ" w:bidi="cs-CZ"/>
          <w:w w:val="100"/>
          <w:spacing w:val="0"/>
          <w:color w:val="000000"/>
          <w:position w:val="0"/>
        </w:rPr>
        <w:t>Nájemce je povinen užívat předmět nájmu v souladu s návodem k obsluze.</w:t>
      </w:r>
    </w:p>
    <w:p>
      <w:pPr>
        <w:pStyle w:val="Style5"/>
        <w:numPr>
          <w:ilvl w:val="0"/>
          <w:numId w:val="7"/>
        </w:numPr>
        <w:tabs>
          <w:tab w:leader="none" w:pos="713"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Nájemce je povinen v případě havárie, poruše či poškození předmětu nájmu z důvodu živelné pohromy nebo jeho odcizení bez zbytečného odkladu informovat pronajímatele písemně nebo faxem.</w:t>
      </w:r>
    </w:p>
    <w:p>
      <w:pPr>
        <w:pStyle w:val="Style5"/>
        <w:numPr>
          <w:ilvl w:val="0"/>
          <w:numId w:val="7"/>
        </w:numPr>
        <w:tabs>
          <w:tab w:leader="none" w:pos="713"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Nájemce není oprávněn předmět nájmu přenechat do podnájmu třetím osobám bez předchozího souhlasu pronajímatele.</w:t>
      </w:r>
    </w:p>
    <w:p>
      <w:pPr>
        <w:pStyle w:val="Style5"/>
        <w:numPr>
          <w:ilvl w:val="0"/>
          <w:numId w:val="7"/>
        </w:numPr>
        <w:tabs>
          <w:tab w:leader="none" w:pos="713"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Nájemce se zavazuje bez zbytečného odkladu hlásit pronajímateli potřebu oprav či rozsáhlejší údržby, jinak odpovídá za škodu, která by pronajímateli nesplněním této povinnosti vznikla.</w:t>
      </w:r>
    </w:p>
    <w:p>
      <w:pPr>
        <w:pStyle w:val="Style5"/>
        <w:numPr>
          <w:ilvl w:val="0"/>
          <w:numId w:val="7"/>
        </w:numPr>
        <w:tabs>
          <w:tab w:leader="none" w:pos="713" w:val="left"/>
        </w:tabs>
        <w:widowControl w:val="0"/>
        <w:keepNext w:val="0"/>
        <w:keepLines w:val="0"/>
        <w:shd w:val="clear" w:color="auto" w:fill="auto"/>
        <w:bidi w:val="0"/>
        <w:jc w:val="both"/>
        <w:spacing w:before="0" w:after="0" w:line="293" w:lineRule="exact"/>
        <w:ind w:left="740" w:right="0" w:hanging="740"/>
      </w:pPr>
      <w:r>
        <w:rPr>
          <w:lang w:val="cs-CZ" w:eastAsia="cs-CZ" w:bidi="cs-CZ"/>
          <w:w w:val="100"/>
          <w:spacing w:val="0"/>
          <w:color w:val="000000"/>
          <w:position w:val="0"/>
        </w:rPr>
        <w:t>V případě poškození, zničení nebo ztrátě stroje je nájemce povinen nahradit pronajímateli škodu, která mu byla takto způsobena, a to až do výše prodejní ceny stroje.</w:t>
      </w:r>
    </w:p>
    <w:p>
      <w:pPr>
        <w:pStyle w:val="Style5"/>
        <w:numPr>
          <w:ilvl w:val="0"/>
          <w:numId w:val="7"/>
        </w:numPr>
        <w:tabs>
          <w:tab w:leader="none" w:pos="717"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Provede-li nájemce změny na předmětu nájmu bez souhlasu pronajímatele, je povinen po skončení nájmu uvést stroj na své náklady do původního stavu.</w:t>
      </w:r>
    </w:p>
    <w:p>
      <w:pPr>
        <w:pStyle w:val="Style5"/>
        <w:numPr>
          <w:ilvl w:val="0"/>
          <w:numId w:val="7"/>
        </w:numPr>
        <w:tabs>
          <w:tab w:leader="none" w:pos="717"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Má-li předmět nájmu, který byl pronajat, vady, pro které ho nelze řádně užívat nebo které takové užívání ztěžují, má nájemce právo, aby mu byl poskytnut jiný předmět nájmu sloužící témuž účelu. Jiný předmět nájmu pronajímatel předá nájemci do 5 pracovních dnů po uplatnění tohoto práva nájemcem.</w:t>
      </w:r>
    </w:p>
    <w:p>
      <w:pPr>
        <w:pStyle w:val="Style5"/>
        <w:numPr>
          <w:ilvl w:val="0"/>
          <w:numId w:val="7"/>
        </w:numPr>
        <w:tabs>
          <w:tab w:leader="none" w:pos="717"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Kromě toho má nájemce právo na prominutí nájemného nebo na slevu z nájemného za dobu, po kterou nemohl předmět nájmu pro jeho vady užívat buď vůbec, nebo jen za ztížených podmínek.</w:t>
      </w:r>
    </w:p>
    <w:p>
      <w:pPr>
        <w:pStyle w:val="Style5"/>
        <w:numPr>
          <w:ilvl w:val="0"/>
          <w:numId w:val="7"/>
        </w:numPr>
        <w:tabs>
          <w:tab w:leader="none" w:pos="717" w:val="left"/>
        </w:tabs>
        <w:widowControl w:val="0"/>
        <w:keepNext w:val="0"/>
        <w:keepLines w:val="0"/>
        <w:shd w:val="clear" w:color="auto" w:fill="auto"/>
        <w:bidi w:val="0"/>
        <w:jc w:val="both"/>
        <w:spacing w:before="0" w:after="102" w:line="293" w:lineRule="exact"/>
        <w:ind w:left="740" w:right="0" w:hanging="740"/>
      </w:pPr>
      <w:r>
        <w:rPr>
          <w:lang w:val="cs-CZ" w:eastAsia="cs-CZ" w:bidi="cs-CZ"/>
          <w:w w:val="100"/>
          <w:spacing w:val="0"/>
          <w:color w:val="000000"/>
          <w:position w:val="0"/>
        </w:rPr>
        <w:t>Právo na prominutí nebo na slevu z nájemného musí být uplatněno u pronajímatele nejpozději do konce doby, na kterou byl nájem sjednán.</w:t>
      </w:r>
    </w:p>
    <w:p>
      <w:pPr>
        <w:pStyle w:val="Style5"/>
        <w:numPr>
          <w:ilvl w:val="0"/>
          <w:numId w:val="7"/>
        </w:numPr>
        <w:tabs>
          <w:tab w:leader="none" w:pos="717" w:val="left"/>
        </w:tabs>
        <w:widowControl w:val="0"/>
        <w:keepNext w:val="0"/>
        <w:keepLines w:val="0"/>
        <w:shd w:val="clear" w:color="auto" w:fill="auto"/>
        <w:bidi w:val="0"/>
        <w:jc w:val="both"/>
        <w:spacing w:before="0" w:after="562" w:line="240" w:lineRule="exact"/>
        <w:ind w:left="740" w:right="0" w:hanging="740"/>
      </w:pPr>
      <w:r>
        <w:rPr>
          <w:lang w:val="cs-CZ" w:eastAsia="cs-CZ" w:bidi="cs-CZ"/>
          <w:w w:val="100"/>
          <w:spacing w:val="0"/>
          <w:color w:val="000000"/>
          <w:position w:val="0"/>
        </w:rPr>
        <w:t>Nájemce není oprávněn pojistit předmět nájmu.</w:t>
      </w:r>
    </w:p>
    <w:p>
      <w:pPr>
        <w:pStyle w:val="Style5"/>
        <w:widowControl w:val="0"/>
        <w:keepNext w:val="0"/>
        <w:keepLines w:val="0"/>
        <w:shd w:val="clear" w:color="auto" w:fill="auto"/>
        <w:bidi w:val="0"/>
        <w:jc w:val="center"/>
        <w:spacing w:before="0" w:after="103" w:line="240" w:lineRule="exact"/>
        <w:ind w:left="0" w:right="360" w:firstLine="0"/>
      </w:pPr>
      <w:r>
        <w:rPr>
          <w:lang w:val="cs-CZ" w:eastAsia="cs-CZ" w:bidi="cs-CZ"/>
          <w:w w:val="100"/>
          <w:spacing w:val="0"/>
          <w:color w:val="000000"/>
          <w:position w:val="0"/>
        </w:rPr>
        <w:t>Článek 8</w:t>
      </w:r>
    </w:p>
    <w:p>
      <w:pPr>
        <w:pStyle w:val="Style5"/>
        <w:widowControl w:val="0"/>
        <w:keepNext w:val="0"/>
        <w:keepLines w:val="0"/>
        <w:shd w:val="clear" w:color="auto" w:fill="auto"/>
        <w:bidi w:val="0"/>
        <w:jc w:val="center"/>
        <w:spacing w:before="0" w:after="57" w:line="240" w:lineRule="exact"/>
        <w:ind w:left="0" w:right="360" w:firstLine="0"/>
      </w:pPr>
      <w:r>
        <w:rPr>
          <w:lang w:val="cs-CZ" w:eastAsia="cs-CZ" w:bidi="cs-CZ"/>
          <w:w w:val="100"/>
          <w:spacing w:val="0"/>
          <w:color w:val="000000"/>
          <w:position w:val="0"/>
        </w:rPr>
        <w:t>Práva a povinnosti pronajímatele</w:t>
      </w:r>
    </w:p>
    <w:p>
      <w:pPr>
        <w:pStyle w:val="Style5"/>
        <w:numPr>
          <w:ilvl w:val="0"/>
          <w:numId w:val="9"/>
        </w:numPr>
        <w:tabs>
          <w:tab w:leader="none" w:pos="717" w:val="left"/>
        </w:tabs>
        <w:widowControl w:val="0"/>
        <w:keepNext w:val="0"/>
        <w:keepLines w:val="0"/>
        <w:shd w:val="clear" w:color="auto" w:fill="auto"/>
        <w:bidi w:val="0"/>
        <w:jc w:val="both"/>
        <w:spacing w:before="0" w:after="64" w:line="298" w:lineRule="exact"/>
        <w:ind w:left="740" w:right="0" w:hanging="740"/>
      </w:pPr>
      <w:r>
        <w:rPr>
          <w:lang w:val="cs-CZ" w:eastAsia="cs-CZ" w:bidi="cs-CZ"/>
          <w:w w:val="100"/>
          <w:spacing w:val="0"/>
          <w:color w:val="000000"/>
          <w:position w:val="0"/>
        </w:rPr>
        <w:t>Pronajímatel ručí nájemci za to, že na předmětu nájmu neváznou žádné faktické ani právní vady, které by bránily nájemci jej užívat.</w:t>
      </w:r>
    </w:p>
    <w:p>
      <w:pPr>
        <w:pStyle w:val="Style5"/>
        <w:numPr>
          <w:ilvl w:val="0"/>
          <w:numId w:val="9"/>
        </w:numPr>
        <w:tabs>
          <w:tab w:leader="none" w:pos="717"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Pronajímatel je povinen zajistit řádný a nerušený výkon užívacích práv nájemcem po celou dobu trvání tohoto smluvního vztahu.</w:t>
      </w:r>
    </w:p>
    <w:p>
      <w:pPr>
        <w:pStyle w:val="Style5"/>
        <w:numPr>
          <w:ilvl w:val="0"/>
          <w:numId w:val="9"/>
        </w:numPr>
        <w:tabs>
          <w:tab w:leader="none" w:pos="717"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Pronajímatel je povinen i oprávněn vykonávat takovou kontrolu v rozsahu nezbytně nutném pro splnění jejího účelu a v době, aby tím bylo co nejméně narušeno užívání předmětu nájmu nájemcem.</w:t>
      </w:r>
    </w:p>
    <w:p>
      <w:pPr>
        <w:pStyle w:val="Style5"/>
        <w:numPr>
          <w:ilvl w:val="0"/>
          <w:numId w:val="9"/>
        </w:numPr>
        <w:tabs>
          <w:tab w:leader="none" w:pos="717"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Pronajímatel prohlašuje, že nájemce řádně seznámil s obsluhou předmětu nájmu, s jeho provozními podmínkami a že ho řádně poučil o dodržování předpisů bezpečnosti práce, o skladování a přepravě předmětu nájmu.</w:t>
      </w:r>
    </w:p>
    <w:p>
      <w:pPr>
        <w:pStyle w:val="Style5"/>
        <w:numPr>
          <w:ilvl w:val="0"/>
          <w:numId w:val="9"/>
        </w:numPr>
        <w:tabs>
          <w:tab w:leader="none" w:pos="717" w:val="left"/>
        </w:tabs>
        <w:widowControl w:val="0"/>
        <w:keepNext w:val="0"/>
        <w:keepLines w:val="0"/>
        <w:shd w:val="clear" w:color="auto" w:fill="auto"/>
        <w:bidi w:val="0"/>
        <w:jc w:val="both"/>
        <w:spacing w:before="0" w:after="102" w:line="293" w:lineRule="exact"/>
        <w:ind w:left="740" w:right="0" w:hanging="740"/>
      </w:pPr>
      <w:r>
        <w:rPr>
          <w:lang w:val="cs-CZ" w:eastAsia="cs-CZ" w:bidi="cs-CZ"/>
          <w:w w:val="100"/>
          <w:spacing w:val="0"/>
          <w:color w:val="000000"/>
          <w:position w:val="0"/>
        </w:rPr>
        <w:t>Pronajímatel prohlašuje, že předmět nájmu je způsobilý k ujednanému způsobu užívání v souladu s účelem nájmu.</w:t>
      </w:r>
    </w:p>
    <w:p>
      <w:pPr>
        <w:pStyle w:val="Style5"/>
        <w:numPr>
          <w:ilvl w:val="0"/>
          <w:numId w:val="9"/>
        </w:numPr>
        <w:tabs>
          <w:tab w:leader="none" w:pos="717" w:val="left"/>
        </w:tabs>
        <w:widowControl w:val="0"/>
        <w:keepNext w:val="0"/>
        <w:keepLines w:val="0"/>
        <w:shd w:val="clear" w:color="auto" w:fill="auto"/>
        <w:bidi w:val="0"/>
        <w:jc w:val="both"/>
        <w:spacing w:before="0" w:after="61" w:line="240" w:lineRule="exact"/>
        <w:ind w:left="740" w:right="0" w:hanging="740"/>
      </w:pPr>
      <w:r>
        <w:rPr>
          <w:lang w:val="cs-CZ" w:eastAsia="cs-CZ" w:bidi="cs-CZ"/>
          <w:w w:val="100"/>
          <w:spacing w:val="0"/>
          <w:color w:val="000000"/>
          <w:position w:val="0"/>
        </w:rPr>
        <w:t>Pojištění předmětu nájmu je věcí pronajímatele.</w:t>
      </w:r>
    </w:p>
    <w:p>
      <w:pPr>
        <w:pStyle w:val="Style5"/>
        <w:numPr>
          <w:ilvl w:val="0"/>
          <w:numId w:val="9"/>
        </w:numPr>
        <w:tabs>
          <w:tab w:leader="none" w:pos="717"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Pronajímatel je povinen bezplatně zajistit veškeré servisní služby za účelem odstranění technických závad na základě výzvy a požadavků nájemce způsobem uvedeným v příloze A2 smlouvy.</w:t>
      </w:r>
    </w:p>
    <w:p>
      <w:pPr>
        <w:pStyle w:val="Style5"/>
        <w:numPr>
          <w:ilvl w:val="0"/>
          <w:numId w:val="9"/>
        </w:numPr>
        <w:tabs>
          <w:tab w:leader="none" w:pos="717" w:val="left"/>
        </w:tabs>
        <w:widowControl w:val="0"/>
        <w:keepNext w:val="0"/>
        <w:keepLines w:val="0"/>
        <w:shd w:val="clear" w:color="auto" w:fill="auto"/>
        <w:bidi w:val="0"/>
        <w:jc w:val="both"/>
        <w:spacing w:before="0" w:after="388" w:line="293" w:lineRule="exact"/>
        <w:ind w:left="740" w:right="0" w:hanging="740"/>
      </w:pPr>
      <w:r>
        <w:rPr>
          <w:lang w:val="cs-CZ" w:eastAsia="cs-CZ" w:bidi="cs-CZ"/>
          <w:w w:val="100"/>
          <w:spacing w:val="0"/>
          <w:color w:val="000000"/>
          <w:position w:val="0"/>
        </w:rPr>
        <w:t>Garantovaná doba zprovoznění stroje je do 5 kalendářních dnů od výzvy nájemce, nedohodnou-li se smluvní strany jinak.</w:t>
      </w:r>
    </w:p>
    <w:p>
      <w:pPr>
        <w:pStyle w:val="Style5"/>
        <w:widowControl w:val="0"/>
        <w:keepNext w:val="0"/>
        <w:keepLines w:val="0"/>
        <w:shd w:val="clear" w:color="auto" w:fill="auto"/>
        <w:bidi w:val="0"/>
        <w:jc w:val="center"/>
        <w:spacing w:before="0" w:after="0" w:line="408" w:lineRule="exact"/>
        <w:ind w:left="0" w:right="360" w:firstLine="0"/>
      </w:pPr>
      <w:r>
        <w:rPr>
          <w:lang w:val="cs-CZ" w:eastAsia="cs-CZ" w:bidi="cs-CZ"/>
          <w:w w:val="100"/>
          <w:spacing w:val="0"/>
          <w:color w:val="000000"/>
          <w:position w:val="0"/>
        </w:rPr>
        <w:t>Článek 9</w:t>
        <w:br/>
        <w:t>Skončení nájmu</w:t>
      </w:r>
    </w:p>
    <w:p>
      <w:pPr>
        <w:pStyle w:val="Style5"/>
        <w:numPr>
          <w:ilvl w:val="0"/>
          <w:numId w:val="11"/>
        </w:numPr>
        <w:tabs>
          <w:tab w:leader="none" w:pos="717" w:val="left"/>
        </w:tabs>
        <w:widowControl w:val="0"/>
        <w:keepNext w:val="0"/>
        <w:keepLines w:val="0"/>
        <w:shd w:val="clear" w:color="auto" w:fill="auto"/>
        <w:bidi w:val="0"/>
        <w:jc w:val="both"/>
        <w:spacing w:before="0" w:after="0" w:line="408" w:lineRule="exact"/>
        <w:ind w:left="740" w:right="0" w:hanging="740"/>
      </w:pPr>
      <w:r>
        <w:rPr>
          <w:lang w:val="cs-CZ" w:eastAsia="cs-CZ" w:bidi="cs-CZ"/>
          <w:w w:val="100"/>
          <w:spacing w:val="0"/>
          <w:color w:val="000000"/>
          <w:position w:val="0"/>
        </w:rPr>
        <w:t>Nájemní vztah lze ukončit následovně:</w:t>
      </w:r>
    </w:p>
    <w:p>
      <w:pPr>
        <w:pStyle w:val="Style5"/>
        <w:numPr>
          <w:ilvl w:val="0"/>
          <w:numId w:val="13"/>
        </w:numPr>
        <w:tabs>
          <w:tab w:leader="none" w:pos="1515" w:val="left"/>
        </w:tabs>
        <w:widowControl w:val="0"/>
        <w:keepNext w:val="0"/>
        <w:keepLines w:val="0"/>
        <w:shd w:val="clear" w:color="auto" w:fill="auto"/>
        <w:bidi w:val="0"/>
        <w:jc w:val="both"/>
        <w:spacing w:before="0" w:after="0" w:line="408" w:lineRule="exact"/>
        <w:ind w:left="1180" w:right="0" w:firstLine="0"/>
      </w:pPr>
      <w:r>
        <w:rPr>
          <w:lang w:val="cs-CZ" w:eastAsia="cs-CZ" w:bidi="cs-CZ"/>
          <w:w w:val="100"/>
          <w:spacing w:val="0"/>
          <w:color w:val="000000"/>
          <w:position w:val="0"/>
        </w:rPr>
        <w:t>uplynutím lhůty, na kterou byl tento nájemní vztah sjednán,</w:t>
      </w:r>
    </w:p>
    <w:p>
      <w:pPr>
        <w:pStyle w:val="Style5"/>
        <w:numPr>
          <w:ilvl w:val="0"/>
          <w:numId w:val="13"/>
        </w:numPr>
        <w:tabs>
          <w:tab w:leader="none" w:pos="1515" w:val="left"/>
        </w:tabs>
        <w:widowControl w:val="0"/>
        <w:keepNext w:val="0"/>
        <w:keepLines w:val="0"/>
        <w:shd w:val="clear" w:color="auto" w:fill="auto"/>
        <w:bidi w:val="0"/>
        <w:jc w:val="both"/>
        <w:spacing w:before="0" w:after="0" w:line="408" w:lineRule="exact"/>
        <w:ind w:left="1180" w:right="0" w:firstLine="0"/>
      </w:pPr>
      <w:r>
        <w:rPr>
          <w:lang w:val="cs-CZ" w:eastAsia="cs-CZ" w:bidi="cs-CZ"/>
          <w:w w:val="100"/>
          <w:spacing w:val="0"/>
          <w:color w:val="000000"/>
          <w:position w:val="0"/>
        </w:rPr>
        <w:t>písemnou dohodou stran,</w:t>
      </w:r>
    </w:p>
    <w:p>
      <w:pPr>
        <w:pStyle w:val="Style5"/>
        <w:numPr>
          <w:ilvl w:val="0"/>
          <w:numId w:val="13"/>
        </w:numPr>
        <w:tabs>
          <w:tab w:leader="none" w:pos="1449" w:val="left"/>
        </w:tabs>
        <w:widowControl w:val="0"/>
        <w:keepNext w:val="0"/>
        <w:keepLines w:val="0"/>
        <w:shd w:val="clear" w:color="auto" w:fill="auto"/>
        <w:bidi w:val="0"/>
        <w:jc w:val="both"/>
        <w:spacing w:before="0" w:after="60" w:line="293" w:lineRule="exact"/>
        <w:ind w:left="1460" w:right="0" w:hanging="300"/>
      </w:pPr>
      <w:r>
        <w:rPr>
          <w:lang w:val="cs-CZ" w:eastAsia="cs-CZ" w:bidi="cs-CZ"/>
          <w:w w:val="100"/>
          <w:spacing w:val="0"/>
          <w:color w:val="000000"/>
          <w:position w:val="0"/>
        </w:rPr>
        <w:t>okamžitým odstoupením od smlouvy kteroukoli stranou, pokud dojde k podstatnému porušení smluvních povinností stranou druhou.</w:t>
      </w:r>
    </w:p>
    <w:p>
      <w:pPr>
        <w:pStyle w:val="Style5"/>
        <w:numPr>
          <w:ilvl w:val="0"/>
          <w:numId w:val="11"/>
        </w:numPr>
        <w:tabs>
          <w:tab w:leader="none" w:pos="705"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Za podstatné porušení smluvních povinností se považuje na straně nájemce porušení i jen některé jednotlivé povinnosti, uvedené v článku 7, nebo bude-li nájemce užívat předmět nájmu za jiným účelem, než je sjednán touto smlouvou anebo ocitne-li se nájemce opakovaně v prodlení s úhradou nájemného, k jehož placení je povinen, po dobu delší než 15 dnů.</w:t>
      </w:r>
    </w:p>
    <w:p>
      <w:pPr>
        <w:pStyle w:val="Style5"/>
        <w:numPr>
          <w:ilvl w:val="0"/>
          <w:numId w:val="11"/>
        </w:numPr>
        <w:tabs>
          <w:tab w:leader="none" w:pos="705"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Za podstatné porušení smluvních povinností se na straně pronajímatele považuje, porušení i jen některé jednotlivé povinnosti, uvedené v článku 8 anebo ukáže-li se nepravdivé některé prohlášení pronajímatele, uvedené v článku 8.</w:t>
      </w:r>
    </w:p>
    <w:p>
      <w:pPr>
        <w:pStyle w:val="Style5"/>
        <w:numPr>
          <w:ilvl w:val="0"/>
          <w:numId w:val="11"/>
        </w:numPr>
        <w:tabs>
          <w:tab w:leader="none" w:pos="705" w:val="left"/>
        </w:tabs>
        <w:widowControl w:val="0"/>
        <w:keepNext w:val="0"/>
        <w:keepLines w:val="0"/>
        <w:shd w:val="clear" w:color="auto" w:fill="auto"/>
        <w:bidi w:val="0"/>
        <w:jc w:val="both"/>
        <w:spacing w:before="0" w:after="102" w:line="293" w:lineRule="exact"/>
        <w:ind w:left="740" w:right="0" w:hanging="740"/>
      </w:pPr>
      <w:r>
        <w:rPr>
          <w:lang w:val="cs-CZ" w:eastAsia="cs-CZ" w:bidi="cs-CZ"/>
          <w:w w:val="100"/>
          <w:spacing w:val="0"/>
          <w:color w:val="000000"/>
          <w:position w:val="0"/>
        </w:rPr>
        <w:t>Odstoupí-li některá ze stran od této smlouvy, ať již na základě smluvního ujednání či ustanovení zákona, stanovují strany svá práva a povinnosti, trvající i po odstoupení od smlouvy, takto:</w:t>
      </w:r>
    </w:p>
    <w:p>
      <w:pPr>
        <w:pStyle w:val="Style5"/>
        <w:numPr>
          <w:ilvl w:val="0"/>
          <w:numId w:val="15"/>
        </w:numPr>
        <w:tabs>
          <w:tab w:leader="none" w:pos="1463" w:val="left"/>
        </w:tabs>
        <w:widowControl w:val="0"/>
        <w:keepNext w:val="0"/>
        <w:keepLines w:val="0"/>
        <w:shd w:val="clear" w:color="auto" w:fill="auto"/>
        <w:bidi w:val="0"/>
        <w:jc w:val="both"/>
        <w:spacing w:before="0" w:after="66" w:line="240" w:lineRule="exact"/>
        <w:ind w:left="1460" w:right="0" w:hanging="300"/>
      </w:pPr>
      <w:r>
        <w:rPr>
          <w:lang w:val="cs-CZ" w:eastAsia="cs-CZ" w:bidi="cs-CZ"/>
          <w:w w:val="100"/>
          <w:spacing w:val="0"/>
          <w:color w:val="000000"/>
          <w:position w:val="0"/>
        </w:rPr>
        <w:t>strany vstoupí neprodleně v jednání za účelem smírného vyřešení jejich vztahů,</w:t>
      </w:r>
    </w:p>
    <w:p>
      <w:pPr>
        <w:pStyle w:val="Style5"/>
        <w:numPr>
          <w:ilvl w:val="0"/>
          <w:numId w:val="15"/>
        </w:numPr>
        <w:tabs>
          <w:tab w:leader="none" w:pos="1463" w:val="left"/>
        </w:tabs>
        <w:widowControl w:val="0"/>
        <w:keepNext w:val="0"/>
        <w:keepLines w:val="0"/>
        <w:shd w:val="clear" w:color="auto" w:fill="auto"/>
        <w:bidi w:val="0"/>
        <w:jc w:val="both"/>
        <w:spacing w:before="0" w:after="60" w:line="293" w:lineRule="exact"/>
        <w:ind w:left="1460" w:right="0" w:hanging="300"/>
      </w:pPr>
      <w:r>
        <w:rPr>
          <w:lang w:val="cs-CZ" w:eastAsia="cs-CZ" w:bidi="cs-CZ"/>
          <w:w w:val="100"/>
          <w:spacing w:val="0"/>
          <w:color w:val="000000"/>
          <w:position w:val="0"/>
        </w:rPr>
        <w:t>pronajímatel je povinen do 14 dnů ode dne, kdy nastanou účinky odstoupení, vrátit nájemci veškeré peněžní částky, které z titulu této smlouvy obdržel,</w:t>
      </w:r>
    </w:p>
    <w:p>
      <w:pPr>
        <w:pStyle w:val="Style5"/>
        <w:numPr>
          <w:ilvl w:val="0"/>
          <w:numId w:val="15"/>
        </w:numPr>
        <w:tabs>
          <w:tab w:leader="none" w:pos="1463" w:val="left"/>
        </w:tabs>
        <w:widowControl w:val="0"/>
        <w:keepNext w:val="0"/>
        <w:keepLines w:val="0"/>
        <w:shd w:val="clear" w:color="auto" w:fill="auto"/>
        <w:bidi w:val="0"/>
        <w:jc w:val="both"/>
        <w:spacing w:before="0" w:after="60" w:line="293" w:lineRule="exact"/>
        <w:ind w:left="1460" w:right="0" w:hanging="300"/>
      </w:pPr>
      <w:r>
        <w:rPr>
          <w:lang w:val="cs-CZ" w:eastAsia="cs-CZ" w:bidi="cs-CZ"/>
          <w:w w:val="100"/>
          <w:spacing w:val="0"/>
          <w:color w:val="000000"/>
          <w:position w:val="0"/>
        </w:rPr>
        <w:t>nájemce je povinen odevzdat předmět nájmu pronajímateli. O vrácení předmětu nájmu strany sepíší zápis,</w:t>
      </w:r>
    </w:p>
    <w:p>
      <w:pPr>
        <w:pStyle w:val="Style5"/>
        <w:numPr>
          <w:ilvl w:val="0"/>
          <w:numId w:val="15"/>
        </w:numPr>
        <w:tabs>
          <w:tab w:leader="none" w:pos="1473" w:val="left"/>
        </w:tabs>
        <w:widowControl w:val="0"/>
        <w:keepNext w:val="0"/>
        <w:keepLines w:val="0"/>
        <w:shd w:val="clear" w:color="auto" w:fill="auto"/>
        <w:bidi w:val="0"/>
        <w:jc w:val="both"/>
        <w:spacing w:before="0" w:after="60" w:line="293" w:lineRule="exact"/>
        <w:ind w:left="1460" w:right="0" w:hanging="300"/>
      </w:pPr>
      <w:r>
        <w:rPr>
          <w:lang w:val="cs-CZ" w:eastAsia="cs-CZ" w:bidi="cs-CZ"/>
          <w:w w:val="100"/>
          <w:spacing w:val="0"/>
          <w:color w:val="000000"/>
          <w:position w:val="0"/>
        </w:rPr>
        <w:t>strana, která porušila smluvní povinnost, jejíž porušení bylo důvodem odstoupení od této smlouvy, je povinna druhé straně nahradit náklady s odstoupením spojené. Tím není dotčeno právo na náhradu škody ani povinnost zaplatit smluvní pokutu,</w:t>
      </w:r>
    </w:p>
    <w:p>
      <w:pPr>
        <w:pStyle w:val="Style5"/>
        <w:numPr>
          <w:ilvl w:val="0"/>
          <w:numId w:val="15"/>
        </w:numPr>
        <w:tabs>
          <w:tab w:leader="none" w:pos="1473" w:val="left"/>
        </w:tabs>
        <w:widowControl w:val="0"/>
        <w:keepNext w:val="0"/>
        <w:keepLines w:val="0"/>
        <w:shd w:val="clear" w:color="auto" w:fill="auto"/>
        <w:bidi w:val="0"/>
        <w:jc w:val="both"/>
        <w:spacing w:before="0" w:after="388" w:line="293" w:lineRule="exact"/>
        <w:ind w:left="1460" w:right="0" w:hanging="300"/>
      </w:pPr>
      <w:r>
        <w:rPr>
          <w:lang w:val="cs-CZ" w:eastAsia="cs-CZ" w:bidi="cs-CZ"/>
          <w:w w:val="100"/>
          <w:spacing w:val="0"/>
          <w:color w:val="000000"/>
          <w:position w:val="0"/>
        </w:rPr>
        <w:t>dále se strany vypořádají podle ustanovení obecně závazných právních předpisů o bezdůvodném obohacení, vydání jeho předmětu či zaplacení náhrady za ně.</w:t>
      </w:r>
    </w:p>
    <w:p>
      <w:pPr>
        <w:pStyle w:val="Style5"/>
        <w:widowControl w:val="0"/>
        <w:keepNext w:val="0"/>
        <w:keepLines w:val="0"/>
        <w:shd w:val="clear" w:color="auto" w:fill="auto"/>
        <w:bidi w:val="0"/>
        <w:jc w:val="center"/>
        <w:spacing w:before="0" w:after="0" w:line="408" w:lineRule="exact"/>
        <w:ind w:left="0" w:right="0" w:firstLine="0"/>
      </w:pPr>
      <w:r>
        <w:rPr>
          <w:lang w:val="cs-CZ" w:eastAsia="cs-CZ" w:bidi="cs-CZ"/>
          <w:w w:val="100"/>
          <w:spacing w:val="0"/>
          <w:color w:val="000000"/>
          <w:position w:val="0"/>
        </w:rPr>
        <w:t>Článek 10</w:t>
        <w:br/>
        <w:t>Smluvní pokuty</w:t>
      </w:r>
    </w:p>
    <w:p>
      <w:pPr>
        <w:pStyle w:val="Style5"/>
        <w:numPr>
          <w:ilvl w:val="0"/>
          <w:numId w:val="17"/>
        </w:numPr>
        <w:tabs>
          <w:tab w:leader="none" w:pos="705"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Pronajímatel je povinen zaplatit nájemci smluvní pokutu za prodlení s předáním předmětu nájmu ve výši 200,-- Kč bez DPH za každý i započatý den prodlení.</w:t>
      </w:r>
    </w:p>
    <w:p>
      <w:pPr>
        <w:pStyle w:val="Style5"/>
        <w:numPr>
          <w:ilvl w:val="0"/>
          <w:numId w:val="17"/>
        </w:numPr>
        <w:tabs>
          <w:tab w:leader="none" w:pos="705"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Pronajímatel je povinen zaplatit nájemci smluvní pokutu za prodlení s předáním jiného předmětu nájmu dle odst. 7.11. ve výši 1.000,-- Kč bez DPH za každý i započatý den prodlení po uplynutí lhůty, uvedené v odstavci 7.11.</w:t>
      </w:r>
    </w:p>
    <w:p>
      <w:pPr>
        <w:pStyle w:val="Style5"/>
        <w:numPr>
          <w:ilvl w:val="0"/>
          <w:numId w:val="17"/>
        </w:numPr>
        <w:tabs>
          <w:tab w:leader="none" w:pos="705" w:val="left"/>
        </w:tabs>
        <w:widowControl w:val="0"/>
        <w:keepNext w:val="0"/>
        <w:keepLines w:val="0"/>
        <w:shd w:val="clear" w:color="auto" w:fill="auto"/>
        <w:bidi w:val="0"/>
        <w:jc w:val="both"/>
        <w:spacing w:before="0" w:after="102" w:line="293" w:lineRule="exact"/>
        <w:ind w:left="740" w:right="0" w:hanging="740"/>
      </w:pPr>
      <w:r>
        <w:rPr>
          <w:lang w:val="cs-CZ" w:eastAsia="cs-CZ" w:bidi="cs-CZ"/>
          <w:w w:val="100"/>
          <w:spacing w:val="0"/>
          <w:color w:val="000000"/>
          <w:position w:val="0"/>
        </w:rPr>
        <w:t>Pronajímatel je povinen zaplatit nájemci smluvní pokutu za prodlení s odstraněním technických závad dle odst. 8.8. ve výši 1.000,-- Kč bez DPH za každý i započatý den prodlení po uplynutí lhůty, uvedené v odst. 8.8.</w:t>
      </w:r>
    </w:p>
    <w:p>
      <w:pPr>
        <w:pStyle w:val="Style5"/>
        <w:numPr>
          <w:ilvl w:val="0"/>
          <w:numId w:val="17"/>
        </w:numPr>
        <w:tabs>
          <w:tab w:leader="none" w:pos="705" w:val="left"/>
        </w:tabs>
        <w:widowControl w:val="0"/>
        <w:keepNext w:val="0"/>
        <w:keepLines w:val="0"/>
        <w:shd w:val="clear" w:color="auto" w:fill="auto"/>
        <w:bidi w:val="0"/>
        <w:jc w:val="both"/>
        <w:spacing w:before="0" w:after="61" w:line="240" w:lineRule="exact"/>
        <w:ind w:left="740" w:right="0" w:hanging="740"/>
      </w:pPr>
      <w:r>
        <w:rPr>
          <w:lang w:val="cs-CZ" w:eastAsia="cs-CZ" w:bidi="cs-CZ"/>
          <w:w w:val="100"/>
          <w:spacing w:val="0"/>
          <w:color w:val="000000"/>
          <w:position w:val="0"/>
        </w:rPr>
        <w:t>Nájemce není oprávněn vyměřit smluvní pokuty podle odstavců 10.2. a 10.3. současně.</w:t>
      </w:r>
    </w:p>
    <w:p>
      <w:pPr>
        <w:pStyle w:val="Style5"/>
        <w:numPr>
          <w:ilvl w:val="0"/>
          <w:numId w:val="17"/>
        </w:numPr>
        <w:tabs>
          <w:tab w:leader="none" w:pos="705"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Nájemce je povinen zaplatit pronajímateli smluvní pokutu ve výši 200,-- Kč bez DPH za každý i započatý den prodlení se zaplacením faktury.</w:t>
      </w:r>
    </w:p>
    <w:p>
      <w:pPr>
        <w:pStyle w:val="Style5"/>
        <w:numPr>
          <w:ilvl w:val="0"/>
          <w:numId w:val="17"/>
        </w:numPr>
        <w:tabs>
          <w:tab w:leader="none" w:pos="705" w:val="left"/>
        </w:tabs>
        <w:widowControl w:val="0"/>
        <w:keepNext w:val="0"/>
        <w:keepLines w:val="0"/>
        <w:shd w:val="clear" w:color="auto" w:fill="auto"/>
        <w:bidi w:val="0"/>
        <w:jc w:val="both"/>
        <w:spacing w:before="0" w:after="0" w:line="293" w:lineRule="exact"/>
        <w:ind w:left="740" w:right="0" w:hanging="740"/>
      </w:pPr>
      <w:r>
        <w:rPr>
          <w:lang w:val="cs-CZ" w:eastAsia="cs-CZ" w:bidi="cs-CZ"/>
          <w:w w:val="100"/>
          <w:spacing w:val="0"/>
          <w:color w:val="000000"/>
          <w:position w:val="0"/>
        </w:rPr>
        <w:t>Pro případ porušení uvedených smluvních povinností jsou mezi smluvními stranami sjednány dle § 2048 a násl. OZ tyto výše uvedené smluvní pokuty, jejichž sjednáním není dle § 2050</w:t>
      </w:r>
    </w:p>
    <w:p>
      <w:pPr>
        <w:pStyle w:val="Style5"/>
        <w:widowControl w:val="0"/>
        <w:keepNext w:val="0"/>
        <w:keepLines w:val="0"/>
        <w:shd w:val="clear" w:color="auto" w:fill="auto"/>
        <w:bidi w:val="0"/>
        <w:jc w:val="both"/>
        <w:spacing w:before="0" w:after="60" w:line="293" w:lineRule="exact"/>
        <w:ind w:left="740" w:right="0" w:firstLine="0"/>
      </w:pPr>
      <w:r>
        <w:rPr>
          <w:lang w:val="cs-CZ" w:eastAsia="cs-CZ" w:bidi="cs-CZ"/>
          <w:w w:val="100"/>
          <w:spacing w:val="0"/>
          <w:color w:val="000000"/>
          <w:position w:val="0"/>
        </w:rPr>
        <w:t>OZ dotčen nárok nájemce na náhradu škody způsobené porušením povinnosti, zajištěné smluvní pokutou.</w:t>
      </w:r>
    </w:p>
    <w:p>
      <w:pPr>
        <w:pStyle w:val="Style5"/>
        <w:numPr>
          <w:ilvl w:val="0"/>
          <w:numId w:val="17"/>
        </w:numPr>
        <w:tabs>
          <w:tab w:leader="none" w:pos="709"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Pohledávka nájemce na zaplacení smluvní pokuty může být započítána s pohledávkou pronajímatele na uhrazení nájemného.</w:t>
      </w:r>
    </w:p>
    <w:p>
      <w:pPr>
        <w:pStyle w:val="Style5"/>
        <w:numPr>
          <w:ilvl w:val="0"/>
          <w:numId w:val="17"/>
        </w:numPr>
        <w:tabs>
          <w:tab w:leader="none" w:pos="709" w:val="left"/>
        </w:tabs>
        <w:widowControl w:val="0"/>
        <w:keepNext w:val="0"/>
        <w:keepLines w:val="0"/>
        <w:shd w:val="clear" w:color="auto" w:fill="auto"/>
        <w:bidi w:val="0"/>
        <w:jc w:val="both"/>
        <w:spacing w:before="0" w:after="384" w:line="293" w:lineRule="exact"/>
        <w:ind w:left="740" w:right="0" w:hanging="740"/>
      </w:pPr>
      <w:r>
        <w:rPr>
          <w:lang w:val="cs-CZ" w:eastAsia="cs-CZ" w:bidi="cs-CZ"/>
          <w:w w:val="100"/>
          <w:spacing w:val="0"/>
          <w:color w:val="000000"/>
          <w:position w:val="0"/>
        </w:rPr>
        <w:t>Strana povinná k uhrazení smluvní pokuty je povinna uhradit vyúčtované sankce nejpozději do 15 dnů ode dne obdržení příslušného vyúčtování.</w:t>
      </w:r>
    </w:p>
    <w:p>
      <w:pPr>
        <w:pStyle w:val="Style5"/>
        <w:widowControl w:val="0"/>
        <w:keepNext w:val="0"/>
        <w:keepLines w:val="0"/>
        <w:shd w:val="clear" w:color="auto" w:fill="auto"/>
        <w:bidi w:val="0"/>
        <w:jc w:val="center"/>
        <w:spacing w:before="0" w:after="0" w:line="413" w:lineRule="exact"/>
        <w:ind w:left="20" w:right="0" w:firstLine="0"/>
      </w:pPr>
      <w:r>
        <w:rPr>
          <w:lang w:val="cs-CZ" w:eastAsia="cs-CZ" w:bidi="cs-CZ"/>
          <w:w w:val="100"/>
          <w:spacing w:val="0"/>
          <w:color w:val="000000"/>
          <w:position w:val="0"/>
        </w:rPr>
        <w:t>Článek 11</w:t>
        <w:br/>
        <w:t>Zvláštní ujednání</w:t>
      </w:r>
    </w:p>
    <w:p>
      <w:pPr>
        <w:pStyle w:val="Style5"/>
        <w:numPr>
          <w:ilvl w:val="0"/>
          <w:numId w:val="19"/>
        </w:numPr>
        <w:tabs>
          <w:tab w:leader="none" w:pos="709"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Pronajímatel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5"/>
        <w:numPr>
          <w:ilvl w:val="0"/>
          <w:numId w:val="19"/>
        </w:numPr>
        <w:tabs>
          <w:tab w:leader="none" w:pos="709"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Pronajímatel prohlašuje, že i při plnění svého závazku bude respektovat obecně závazné předpisy a dodržovat zákaz jakékoli diskriminace zaměstnanců, zajistí rovné zacházení se zaměstnanci a neumožní výkon nelegální práce.</w:t>
      </w:r>
    </w:p>
    <w:p>
      <w:pPr>
        <w:pStyle w:val="Style5"/>
        <w:numPr>
          <w:ilvl w:val="0"/>
          <w:numId w:val="19"/>
        </w:numPr>
        <w:tabs>
          <w:tab w:leader="none" w:pos="709" w:val="left"/>
        </w:tabs>
        <w:widowControl w:val="0"/>
        <w:keepNext w:val="0"/>
        <w:keepLines w:val="0"/>
        <w:shd w:val="clear" w:color="auto" w:fill="auto"/>
        <w:bidi w:val="0"/>
        <w:jc w:val="both"/>
        <w:spacing w:before="0" w:after="60" w:line="293" w:lineRule="exact"/>
        <w:ind w:left="740" w:right="0" w:hanging="740"/>
      </w:pPr>
      <w:r>
        <w:rPr>
          <w:lang w:val="cs-CZ" w:eastAsia="cs-CZ" w:bidi="cs-CZ"/>
          <w:w w:val="100"/>
          <w:spacing w:val="0"/>
          <w:color w:val="000000"/>
          <w:position w:val="0"/>
        </w:rPr>
        <w:t>Kterákoli ze smluvních stran může odstoupit od této smlouvy, poruší-li druhá strana podstatným způsobem své smluvní povinnosti, přestože byla na tuto skutečnost prokazatelným způsobem (doporučeným dopisem) upozorněna.</w:t>
      </w:r>
    </w:p>
    <w:p>
      <w:pPr>
        <w:pStyle w:val="Style5"/>
        <w:numPr>
          <w:ilvl w:val="0"/>
          <w:numId w:val="19"/>
        </w:numPr>
        <w:tabs>
          <w:tab w:leader="none" w:pos="709" w:val="left"/>
        </w:tabs>
        <w:widowControl w:val="0"/>
        <w:keepNext w:val="0"/>
        <w:keepLines w:val="0"/>
        <w:shd w:val="clear" w:color="auto" w:fill="auto"/>
        <w:bidi w:val="0"/>
        <w:jc w:val="both"/>
        <w:spacing w:before="0" w:after="102" w:line="293" w:lineRule="exact"/>
        <w:ind w:left="740" w:right="0" w:hanging="740"/>
      </w:pPr>
      <w:r>
        <w:rPr>
          <w:lang w:val="cs-CZ" w:eastAsia="cs-CZ" w:bidi="cs-CZ"/>
          <w:w w:val="100"/>
          <w:spacing w:val="0"/>
          <w:color w:val="000000"/>
          <w:position w:val="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5"/>
        <w:numPr>
          <w:ilvl w:val="0"/>
          <w:numId w:val="19"/>
        </w:numPr>
        <w:tabs>
          <w:tab w:leader="none" w:pos="709" w:val="left"/>
        </w:tabs>
        <w:widowControl w:val="0"/>
        <w:keepNext w:val="0"/>
        <w:keepLines w:val="0"/>
        <w:shd w:val="clear" w:color="auto" w:fill="auto"/>
        <w:bidi w:val="0"/>
        <w:jc w:val="both"/>
        <w:spacing w:before="0" w:after="66" w:line="240" w:lineRule="exact"/>
        <w:ind w:left="740" w:right="0" w:hanging="740"/>
      </w:pPr>
      <w:r>
        <w:rPr>
          <w:lang w:val="cs-CZ" w:eastAsia="cs-CZ" w:bidi="cs-CZ"/>
          <w:w w:val="100"/>
          <w:spacing w:val="0"/>
          <w:color w:val="000000"/>
          <w:position w:val="0"/>
        </w:rPr>
        <w:t>Nájemce má dále právo bez předchozího písemného upozornění od smlouvy odstoupit:</w:t>
      </w:r>
    </w:p>
    <w:p>
      <w:pPr>
        <w:pStyle w:val="Style5"/>
        <w:numPr>
          <w:ilvl w:val="0"/>
          <w:numId w:val="21"/>
        </w:numPr>
        <w:tabs>
          <w:tab w:leader="none" w:pos="1466" w:val="left"/>
        </w:tabs>
        <w:widowControl w:val="0"/>
        <w:keepNext w:val="0"/>
        <w:keepLines w:val="0"/>
        <w:shd w:val="clear" w:color="auto" w:fill="auto"/>
        <w:bidi w:val="0"/>
        <w:jc w:val="both"/>
        <w:spacing w:before="0" w:after="102" w:line="293" w:lineRule="exact"/>
        <w:ind w:left="1440" w:right="0" w:hanging="280"/>
      </w:pPr>
      <w:r>
        <w:rPr>
          <w:lang w:val="cs-CZ" w:eastAsia="cs-CZ" w:bidi="cs-CZ"/>
          <w:w w:val="100"/>
          <w:spacing w:val="0"/>
          <w:color w:val="000000"/>
          <w:position w:val="0"/>
        </w:rPr>
        <w:t>v případě, že pronajímatel uvedl ve své nabídce podané v předchozím zadávacím řízení informace nebo doklady, které neodpovídají skutečnosti a měly nebo mohly mít vliv na výsledek zadávacího řízení; a</w:t>
      </w:r>
    </w:p>
    <w:p>
      <w:pPr>
        <w:pStyle w:val="Style5"/>
        <w:numPr>
          <w:ilvl w:val="0"/>
          <w:numId w:val="21"/>
        </w:numPr>
        <w:tabs>
          <w:tab w:leader="none" w:pos="1466" w:val="left"/>
        </w:tabs>
        <w:widowControl w:val="0"/>
        <w:keepNext w:val="0"/>
        <w:keepLines w:val="0"/>
        <w:shd w:val="clear" w:color="auto" w:fill="auto"/>
        <w:bidi w:val="0"/>
        <w:jc w:val="both"/>
        <w:spacing w:before="0" w:after="108" w:line="240" w:lineRule="exact"/>
        <w:ind w:left="1440" w:right="0" w:hanging="280"/>
      </w:pPr>
      <w:r>
        <w:rPr>
          <w:lang w:val="cs-CZ" w:eastAsia="cs-CZ" w:bidi="cs-CZ"/>
          <w:w w:val="100"/>
          <w:spacing w:val="0"/>
          <w:color w:val="000000"/>
          <w:position w:val="0"/>
        </w:rPr>
        <w:t>v souvislosti s plněním účelu této smlouvy dojde ke spáchání trestného činu; a nebo</w:t>
      </w:r>
    </w:p>
    <w:p>
      <w:pPr>
        <w:pStyle w:val="Style5"/>
        <w:numPr>
          <w:ilvl w:val="0"/>
          <w:numId w:val="21"/>
        </w:numPr>
        <w:tabs>
          <w:tab w:leader="none" w:pos="1466" w:val="left"/>
        </w:tabs>
        <w:widowControl w:val="0"/>
        <w:keepNext w:val="0"/>
        <w:keepLines w:val="0"/>
        <w:shd w:val="clear" w:color="auto" w:fill="auto"/>
        <w:bidi w:val="0"/>
        <w:jc w:val="both"/>
        <w:spacing w:before="0" w:after="71" w:line="240" w:lineRule="exact"/>
        <w:ind w:left="1440" w:right="0" w:hanging="280"/>
      </w:pPr>
      <w:r>
        <w:rPr>
          <w:lang w:val="cs-CZ" w:eastAsia="cs-CZ" w:bidi="cs-CZ"/>
          <w:w w:val="100"/>
          <w:spacing w:val="0"/>
          <w:color w:val="000000"/>
          <w:position w:val="0"/>
        </w:rPr>
        <w:t>v případech stanovených v § 223 ZZVZ; a</w:t>
      </w:r>
    </w:p>
    <w:p>
      <w:pPr>
        <w:pStyle w:val="Style5"/>
        <w:numPr>
          <w:ilvl w:val="0"/>
          <w:numId w:val="21"/>
        </w:numPr>
        <w:tabs>
          <w:tab w:leader="none" w:pos="1475" w:val="left"/>
        </w:tabs>
        <w:widowControl w:val="0"/>
        <w:keepNext w:val="0"/>
        <w:keepLines w:val="0"/>
        <w:shd w:val="clear" w:color="auto" w:fill="auto"/>
        <w:bidi w:val="0"/>
        <w:jc w:val="both"/>
        <w:spacing w:before="0" w:after="384" w:line="293" w:lineRule="exact"/>
        <w:ind w:left="1440" w:right="0" w:hanging="280"/>
      </w:pPr>
      <w:r>
        <w:rPr>
          <w:lang w:val="cs-CZ" w:eastAsia="cs-CZ" w:bidi="cs-CZ"/>
          <w:w w:val="100"/>
          <w:spacing w:val="0"/>
          <w:color w:val="000000"/>
          <w:position w:val="0"/>
        </w:rPr>
        <w:t>bude-li zahájeno insolvenční řízení dle zákona č. 182/2006 Sb., o úpadku a způsobech jeho řešení, v platném znění, jehož předmětem bude úpadek nebo hrozící úpadek pronajímatele, pronajímatel je povinen tuto skutečnost oznámit neprodleně nájemci.</w:t>
      </w:r>
    </w:p>
    <w:p>
      <w:pPr>
        <w:pStyle w:val="Style5"/>
        <w:widowControl w:val="0"/>
        <w:keepNext w:val="0"/>
        <w:keepLines w:val="0"/>
        <w:shd w:val="clear" w:color="auto" w:fill="auto"/>
        <w:bidi w:val="0"/>
        <w:jc w:val="center"/>
        <w:spacing w:before="0" w:after="0" w:line="413" w:lineRule="exact"/>
        <w:ind w:left="20" w:right="0" w:firstLine="0"/>
      </w:pPr>
      <w:r>
        <w:rPr>
          <w:lang w:val="cs-CZ" w:eastAsia="cs-CZ" w:bidi="cs-CZ"/>
          <w:w w:val="100"/>
          <w:spacing w:val="0"/>
          <w:color w:val="000000"/>
          <w:position w:val="0"/>
        </w:rPr>
        <w:t>Článek 12</w:t>
      </w:r>
    </w:p>
    <w:p>
      <w:pPr>
        <w:pStyle w:val="Style5"/>
        <w:widowControl w:val="0"/>
        <w:keepNext w:val="0"/>
        <w:keepLines w:val="0"/>
        <w:shd w:val="clear" w:color="auto" w:fill="auto"/>
        <w:bidi w:val="0"/>
        <w:jc w:val="center"/>
        <w:spacing w:before="0" w:after="0" w:line="413" w:lineRule="exact"/>
        <w:ind w:left="20" w:right="0" w:firstLine="0"/>
      </w:pPr>
      <w:r>
        <w:rPr>
          <w:lang w:val="cs-CZ" w:eastAsia="cs-CZ" w:bidi="cs-CZ"/>
          <w:w w:val="100"/>
          <w:spacing w:val="0"/>
          <w:color w:val="000000"/>
          <w:position w:val="0"/>
        </w:rPr>
        <w:t>Závěrečná ustanovení</w:t>
      </w:r>
    </w:p>
    <w:p>
      <w:pPr>
        <w:pStyle w:val="Style5"/>
        <w:widowControl w:val="0"/>
        <w:keepNext w:val="0"/>
        <w:keepLines w:val="0"/>
        <w:shd w:val="clear" w:color="auto" w:fill="auto"/>
        <w:bidi w:val="0"/>
        <w:jc w:val="both"/>
        <w:spacing w:before="0" w:after="0" w:line="413" w:lineRule="exact"/>
        <w:ind w:left="740" w:right="0" w:hanging="740"/>
        <w:sectPr>
          <w:pgSz w:w="11900" w:h="16840"/>
          <w:pgMar w:top="1455" w:left="1372" w:right="790" w:bottom="1421" w:header="0" w:footer="3" w:gutter="0"/>
          <w:rtlGutter w:val="0"/>
          <w:cols w:space="720"/>
          <w:noEndnote/>
          <w:docGrid w:linePitch="360"/>
        </w:sectPr>
      </w:pPr>
      <w:r>
        <w:rPr>
          <w:lang w:val="cs-CZ" w:eastAsia="cs-CZ" w:bidi="cs-CZ"/>
          <w:w w:val="100"/>
          <w:spacing w:val="0"/>
          <w:color w:val="000000"/>
          <w:position w:val="0"/>
        </w:rPr>
        <w:t>12.1. Plnění této smlouvy se řídí zákonem č. 89/2012 Sb., občanský zákoník, v platném znění.</w:t>
      </w:r>
    </w:p>
    <w:p>
      <w:pPr>
        <w:pStyle w:val="Style5"/>
        <w:numPr>
          <w:ilvl w:val="0"/>
          <w:numId w:val="23"/>
        </w:numPr>
        <w:tabs>
          <w:tab w:leader="none" w:pos="696" w:val="left"/>
        </w:tabs>
        <w:widowControl w:val="0"/>
        <w:keepNext w:val="0"/>
        <w:keepLines w:val="0"/>
        <w:shd w:val="clear" w:color="auto" w:fill="auto"/>
        <w:bidi w:val="0"/>
        <w:jc w:val="both"/>
        <w:spacing w:before="0" w:after="60" w:line="293" w:lineRule="exact"/>
        <w:ind w:left="720" w:right="0" w:hanging="720"/>
      </w:pPr>
      <w:r>
        <w:rPr>
          <w:lang w:val="cs-CZ" w:eastAsia="cs-CZ" w:bidi="cs-CZ"/>
          <w:w w:val="100"/>
          <w:spacing w:val="0"/>
          <w:color w:val="000000"/>
          <w:position w:val="0"/>
        </w:rPr>
        <w:t>Pronajímatel není oprávněn postoupit pohledávku plynoucí z této smlouvy třetí osobě bez předchozího písemného souhlasu nájemce. V případě porušení této povinnosti se považuje takovéto postoupení pohledávky od počátku za neplatné.</w:t>
      </w:r>
    </w:p>
    <w:p>
      <w:pPr>
        <w:pStyle w:val="Style5"/>
        <w:numPr>
          <w:ilvl w:val="0"/>
          <w:numId w:val="23"/>
        </w:numPr>
        <w:tabs>
          <w:tab w:leader="none" w:pos="696" w:val="left"/>
        </w:tabs>
        <w:widowControl w:val="0"/>
        <w:keepNext w:val="0"/>
        <w:keepLines w:val="0"/>
        <w:shd w:val="clear" w:color="auto" w:fill="auto"/>
        <w:bidi w:val="0"/>
        <w:jc w:val="both"/>
        <w:spacing w:before="0" w:after="60" w:line="293" w:lineRule="exact"/>
        <w:ind w:left="720" w:right="0" w:hanging="720"/>
      </w:pPr>
      <w:r>
        <w:rPr>
          <w:lang w:val="cs-CZ" w:eastAsia="cs-CZ" w:bidi="cs-CZ"/>
          <w:w w:val="100"/>
          <w:spacing w:val="0"/>
          <w:color w:val="000000"/>
          <w:position w:val="0"/>
        </w:rPr>
        <w:t>Změny a doplňky této smlouvy lze provádět pouze písemnými oboustranně dohodnutými dodatky, které se stanou nedílnou součástí této smlouvy.</w:t>
      </w:r>
    </w:p>
    <w:p>
      <w:pPr>
        <w:pStyle w:val="Style5"/>
        <w:numPr>
          <w:ilvl w:val="0"/>
          <w:numId w:val="23"/>
        </w:numPr>
        <w:tabs>
          <w:tab w:leader="none" w:pos="696" w:val="left"/>
        </w:tabs>
        <w:widowControl w:val="0"/>
        <w:keepNext w:val="0"/>
        <w:keepLines w:val="0"/>
        <w:shd w:val="clear" w:color="auto" w:fill="auto"/>
        <w:bidi w:val="0"/>
        <w:jc w:val="both"/>
        <w:spacing w:before="0" w:after="60" w:line="293" w:lineRule="exact"/>
        <w:ind w:left="720" w:right="0" w:hanging="720"/>
      </w:pPr>
      <w:r>
        <w:rPr>
          <w:lang w:val="cs-CZ" w:eastAsia="cs-CZ" w:bidi="cs-CZ"/>
          <w:w w:val="100"/>
          <w:spacing w:val="0"/>
          <w:color w:val="000000"/>
          <w:position w:val="0"/>
        </w:rPr>
        <w:t>Pronajímatel výslovně souhlasí se zveřejněním celého textu této smlouvy včetně podpisů v informačním systému veřejné správy - Registru smluv.</w:t>
      </w:r>
    </w:p>
    <w:p>
      <w:pPr>
        <w:pStyle w:val="Style5"/>
        <w:numPr>
          <w:ilvl w:val="0"/>
          <w:numId w:val="23"/>
        </w:numPr>
        <w:tabs>
          <w:tab w:leader="none" w:pos="696" w:val="left"/>
        </w:tabs>
        <w:widowControl w:val="0"/>
        <w:keepNext w:val="0"/>
        <w:keepLines w:val="0"/>
        <w:shd w:val="clear" w:color="auto" w:fill="auto"/>
        <w:bidi w:val="0"/>
        <w:jc w:val="both"/>
        <w:spacing w:before="0" w:after="64" w:line="293" w:lineRule="exact"/>
        <w:ind w:left="720" w:right="0" w:hanging="720"/>
      </w:pPr>
      <w:r>
        <w:rPr>
          <w:lang w:val="cs-CZ" w:eastAsia="cs-CZ" w:bidi="cs-CZ"/>
          <w:w w:val="100"/>
          <w:spacing w:val="0"/>
          <w:color w:val="000000"/>
          <w:position w:val="0"/>
        </w:rPr>
        <w:t>Tato smlouva nabývá platnosti dnem podpisu oběma smluvními stranami a účinnosti dnem uveřejnění v informačním systému veřejné správy - Registru smluv.</w:t>
      </w:r>
    </w:p>
    <w:p>
      <w:pPr>
        <w:pStyle w:val="Style9"/>
        <w:numPr>
          <w:ilvl w:val="0"/>
          <w:numId w:val="23"/>
        </w:numPr>
        <w:tabs>
          <w:tab w:leader="none" w:pos="696" w:val="left"/>
        </w:tabs>
        <w:widowControl w:val="0"/>
        <w:keepNext/>
        <w:keepLines/>
        <w:shd w:val="clear" w:color="auto" w:fill="auto"/>
        <w:bidi w:val="0"/>
        <w:jc w:val="both"/>
        <w:spacing w:before="0" w:after="56" w:line="288" w:lineRule="exact"/>
        <w:ind w:left="720" w:right="0"/>
      </w:pPr>
      <w:bookmarkStart w:id="4" w:name="bookmark4"/>
      <w:r>
        <w:rPr>
          <w:lang w:val="cs-CZ" w:eastAsia="cs-CZ" w:bidi="cs-CZ"/>
          <w:w w:val="100"/>
          <w:spacing w:val="0"/>
          <w:color w:val="000000"/>
          <w:position w:val="0"/>
        </w:rPr>
        <w:t>Tato smlouva je vyhotovena v elektronické podobě, přičemž obě smluvní strany obdrží její elektronický originál.</w:t>
      </w:r>
      <w:bookmarkEnd w:id="4"/>
    </w:p>
    <w:p>
      <w:pPr>
        <w:pStyle w:val="Style5"/>
        <w:numPr>
          <w:ilvl w:val="0"/>
          <w:numId w:val="23"/>
        </w:numPr>
        <w:tabs>
          <w:tab w:leader="none" w:pos="696" w:val="left"/>
        </w:tabs>
        <w:widowControl w:val="0"/>
        <w:keepNext w:val="0"/>
        <w:keepLines w:val="0"/>
        <w:shd w:val="clear" w:color="auto" w:fill="auto"/>
        <w:bidi w:val="0"/>
        <w:jc w:val="both"/>
        <w:spacing w:before="0" w:after="102" w:line="293" w:lineRule="exact"/>
        <w:ind w:left="720" w:right="0" w:hanging="720"/>
      </w:pPr>
      <w:r>
        <w:rPr>
          <w:lang w:val="cs-CZ" w:eastAsia="cs-CZ" w:bidi="cs-CZ"/>
          <w:w w:val="100"/>
          <w:spacing w:val="0"/>
          <w:color w:val="000000"/>
          <w:position w:val="0"/>
        </w:rP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5"/>
        <w:numPr>
          <w:ilvl w:val="0"/>
          <w:numId w:val="23"/>
        </w:numPr>
        <w:tabs>
          <w:tab w:leader="none" w:pos="696" w:val="left"/>
        </w:tabs>
        <w:widowControl w:val="0"/>
        <w:keepNext w:val="0"/>
        <w:keepLines w:val="0"/>
        <w:shd w:val="clear" w:color="auto" w:fill="auto"/>
        <w:bidi w:val="0"/>
        <w:jc w:val="both"/>
        <w:spacing w:before="0" w:after="71" w:line="240" w:lineRule="exact"/>
        <w:ind w:left="0" w:right="0" w:firstLine="0"/>
      </w:pPr>
      <w:r>
        <w:rPr>
          <w:lang w:val="cs-CZ" w:eastAsia="cs-CZ" w:bidi="cs-CZ"/>
          <w:w w:val="100"/>
          <w:spacing w:val="0"/>
          <w:color w:val="000000"/>
          <w:position w:val="0"/>
        </w:rPr>
        <w:t>Smlouva je účinná dnem jejího uveřejnění v registru smluv.</w:t>
      </w:r>
    </w:p>
    <w:p>
      <w:pPr>
        <w:pStyle w:val="Style31"/>
        <w:numPr>
          <w:ilvl w:val="0"/>
          <w:numId w:val="23"/>
        </w:numPr>
        <w:tabs>
          <w:tab w:leader="none" w:pos="696" w:val="left"/>
        </w:tabs>
        <w:widowControl w:val="0"/>
        <w:keepNext w:val="0"/>
        <w:keepLines w:val="0"/>
        <w:shd w:val="clear" w:color="auto" w:fill="auto"/>
        <w:bidi w:val="0"/>
        <w:spacing w:before="0" w:after="60"/>
        <w:ind w:left="720" w:right="0"/>
      </w:pPr>
      <w:r>
        <w:rPr>
          <w:rStyle w:val="CharStyle33"/>
          <w:b w:val="0"/>
          <w:bCs w:val="0"/>
        </w:rPr>
        <w:t xml:space="preserve">Smluvní strany se dohodly, že zákonnou povinnost dle § </w:t>
      </w:r>
      <w:r>
        <w:rPr>
          <w:lang w:val="cs-CZ" w:eastAsia="cs-CZ" w:bidi="cs-CZ"/>
          <w:w w:val="100"/>
          <w:spacing w:val="0"/>
          <w:color w:val="000000"/>
          <w:position w:val="0"/>
        </w:rPr>
        <w:t xml:space="preserve">5 odst. 2 zákona č. 340/2015 Sb., o zvláštních podmínkách účinnosti některých smluv, uveřejňování těchto smluv a o registru smluv, v platném znění </w:t>
      </w:r>
      <w:r>
        <w:rPr>
          <w:rStyle w:val="CharStyle33"/>
          <w:b w:val="0"/>
          <w:bCs w:val="0"/>
        </w:rPr>
        <w:t>splní nájemce.</w:t>
      </w:r>
    </w:p>
    <w:p>
      <w:pPr>
        <w:pStyle w:val="Style5"/>
        <w:numPr>
          <w:ilvl w:val="0"/>
          <w:numId w:val="23"/>
        </w:numPr>
        <w:tabs>
          <w:tab w:leader="none" w:pos="724" w:val="left"/>
        </w:tabs>
        <w:widowControl w:val="0"/>
        <w:keepNext w:val="0"/>
        <w:keepLines w:val="0"/>
        <w:shd w:val="clear" w:color="auto" w:fill="auto"/>
        <w:bidi w:val="0"/>
        <w:jc w:val="both"/>
        <w:spacing w:before="0" w:after="60" w:line="293" w:lineRule="exact"/>
        <w:ind w:left="720" w:right="0" w:hanging="720"/>
      </w:pPr>
      <w:r>
        <w:rPr>
          <w:lang w:val="cs-CZ" w:eastAsia="cs-CZ" w:bidi="cs-CZ"/>
          <w:w w:val="100"/>
          <w:spacing w:val="0"/>
          <w:color w:val="000000"/>
          <w:position w:val="0"/>
        </w:rPr>
        <w:t>Přílohy této smlouvy doplňují a upřesňují sjednané podmínky této smlouvy. V případě rozporu údajů mají obchodní podmínky v jednotlivých článcích smlouvy přednost před údaji uvedenými v příloze.</w:t>
      </w:r>
    </w:p>
    <w:p>
      <w:pPr>
        <w:pStyle w:val="Style5"/>
        <w:numPr>
          <w:ilvl w:val="0"/>
          <w:numId w:val="23"/>
        </w:numPr>
        <w:tabs>
          <w:tab w:leader="none" w:pos="724" w:val="left"/>
        </w:tabs>
        <w:widowControl w:val="0"/>
        <w:keepNext w:val="0"/>
        <w:keepLines w:val="0"/>
        <w:shd w:val="clear" w:color="auto" w:fill="auto"/>
        <w:bidi w:val="0"/>
        <w:jc w:val="both"/>
        <w:spacing w:before="0" w:after="373" w:line="293" w:lineRule="exact"/>
        <w:ind w:left="720" w:right="0" w:hanging="72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5"/>
        <w:widowControl w:val="0"/>
        <w:keepNext w:val="0"/>
        <w:keepLines w:val="0"/>
        <w:shd w:val="clear" w:color="auto" w:fill="auto"/>
        <w:bidi w:val="0"/>
        <w:jc w:val="left"/>
        <w:spacing w:before="0" w:after="0" w:line="427" w:lineRule="exact"/>
        <w:ind w:left="720" w:right="0" w:firstLine="0"/>
      </w:pPr>
      <w:r>
        <w:rPr>
          <w:lang w:val="cs-CZ" w:eastAsia="cs-CZ" w:bidi="cs-CZ"/>
          <w:w w:val="100"/>
          <w:spacing w:val="0"/>
          <w:color w:val="000000"/>
          <w:position w:val="0"/>
        </w:rPr>
        <w:t>Přílohy:</w:t>
      </w:r>
    </w:p>
    <w:p>
      <w:pPr>
        <w:pStyle w:val="Style5"/>
        <w:numPr>
          <w:ilvl w:val="0"/>
          <w:numId w:val="25"/>
        </w:numPr>
        <w:tabs>
          <w:tab w:leader="none" w:pos="1450" w:val="left"/>
        </w:tabs>
        <w:widowControl w:val="0"/>
        <w:keepNext w:val="0"/>
        <w:keepLines w:val="0"/>
        <w:shd w:val="clear" w:color="auto" w:fill="auto"/>
        <w:bidi w:val="0"/>
        <w:jc w:val="both"/>
        <w:spacing w:before="0" w:after="0" w:line="427" w:lineRule="exact"/>
        <w:ind w:left="1080" w:right="0" w:firstLine="0"/>
      </w:pPr>
      <w:r>
        <w:rPr>
          <w:lang w:val="cs-CZ" w:eastAsia="cs-CZ" w:bidi="cs-CZ"/>
          <w:w w:val="100"/>
          <w:spacing w:val="0"/>
          <w:color w:val="000000"/>
          <w:position w:val="0"/>
        </w:rPr>
        <w:t>příloha AI Rekapitulace splnění technických parametrů</w:t>
      </w:r>
    </w:p>
    <w:p>
      <w:pPr>
        <w:pStyle w:val="Style34"/>
        <w:numPr>
          <w:ilvl w:val="0"/>
          <w:numId w:val="25"/>
        </w:numPr>
        <w:tabs>
          <w:tab w:leader="none" w:pos="1450" w:val="left"/>
        </w:tabs>
        <w:widowControl w:val="0"/>
        <w:keepNext w:val="0"/>
        <w:keepLines w:val="0"/>
        <w:shd w:val="clear" w:color="auto" w:fill="auto"/>
        <w:bidi w:val="0"/>
        <w:spacing w:before="0" w:after="468"/>
        <w:ind w:left="1080" w:right="0" w:firstLine="0"/>
      </w:pPr>
      <w:r>
        <w:rPr>
          <w:lang w:val="cs-CZ" w:eastAsia="cs-CZ" w:bidi="cs-CZ"/>
          <w:w w:val="100"/>
          <w:spacing w:val="0"/>
          <w:color w:val="000000"/>
          <w:position w:val="0"/>
        </w:rPr>
        <w:t>příloha A2 Údaje, které jsou součástí ujednání a nebudou zveřejněny v Registru smluv</w:t>
      </w:r>
    </w:p>
    <w:p>
      <w:pPr>
        <w:pStyle w:val="Style5"/>
        <w:widowControl w:val="0"/>
        <w:keepNext w:val="0"/>
        <w:keepLines w:val="0"/>
        <w:shd w:val="clear" w:color="auto" w:fill="auto"/>
        <w:bidi w:val="0"/>
        <w:jc w:val="both"/>
        <w:spacing w:before="0" w:after="0" w:line="293" w:lineRule="exact"/>
        <w:ind w:left="0" w:right="0" w:firstLine="0"/>
      </w:pPr>
      <w:r>
        <w:pict>
          <v:shape id="_x0000_s1032" type="#_x0000_t202" style="position:absolute;margin-left:360.95pt;margin-top:66.25pt;width:124.1pt;height:75.35pt;z-index:-125829373;mso-wrap-distance-left:5.pt;mso-wrap-distance-right:5.pt;mso-wrap-distance-bottom:7.95pt;mso-position-horizontal-relative:margin" filled="f" stroked="f">
            <v:textbox style="mso-fit-shape-to-text:t" inset="0,0,0,0">
              <w:txbxContent>
                <w:p>
                  <w:pPr>
                    <w:pStyle w:val="Style21"/>
                    <w:widowControl w:val="0"/>
                    <w:keepNext w:val="0"/>
                    <w:keepLines w:val="0"/>
                    <w:shd w:val="clear" w:color="auto" w:fill="auto"/>
                    <w:bidi w:val="0"/>
                    <w:spacing w:before="0" w:after="332" w:line="280" w:lineRule="exact"/>
                    <w:ind w:left="0" w:right="0" w:firstLine="0"/>
                  </w:pPr>
                  <w:r>
                    <w:rPr>
                      <w:lang w:val="cs-CZ" w:eastAsia="cs-CZ" w:bidi="cs-CZ"/>
                      <w:w w:val="100"/>
                      <w:spacing w:val="0"/>
                      <w:color w:val="000000"/>
                      <w:position w:val="0"/>
                    </w:rPr>
                    <w:t>Digitálně podepsal</w:t>
                  </w:r>
                </w:p>
                <w:p>
                  <w:pPr>
                    <w:pStyle w:val="Style21"/>
                    <w:widowControl w:val="0"/>
                    <w:keepNext w:val="0"/>
                    <w:keepLines w:val="0"/>
                    <w:shd w:val="clear" w:color="auto" w:fill="auto"/>
                    <w:bidi w:val="0"/>
                    <w:spacing w:before="0" w:after="0" w:line="379" w:lineRule="exact"/>
                    <w:ind w:left="0" w:right="0" w:firstLine="0"/>
                  </w:pPr>
                  <w:r>
                    <w:rPr>
                      <w:lang w:val="cs-CZ" w:eastAsia="cs-CZ" w:bidi="cs-CZ"/>
                      <w:w w:val="100"/>
                      <w:spacing w:val="0"/>
                      <w:color w:val="000000"/>
                      <w:position w:val="0"/>
                    </w:rPr>
                    <w:t>Datum: 2020.03.17 18:48:06 +01W</w:t>
                  </w:r>
                </w:p>
              </w:txbxContent>
            </v:textbox>
            <w10:wrap type="square" side="left" anchorx="margin"/>
          </v:shape>
        </w:pict>
      </w:r>
      <w:r>
        <w:pict>
          <v:shape id="_x0000_s1033" type="#_x0000_t202" style="position:absolute;margin-left:1.7pt;margin-top:43.8pt;width:106.8pt;height:109.2pt;z-index:-125829372;mso-wrap-distance-left:5.pt;mso-wrap-distance-right:252.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Ing.</w:t>
                  </w:r>
                </w:p>
                <w:p>
                  <w:pPr>
                    <w:pStyle w:val="Style25"/>
                    <w:widowControl w:val="0"/>
                    <w:keepNext w:val="0"/>
                    <w:keepLines w:val="0"/>
                    <w:shd w:val="clear" w:color="auto" w:fill="auto"/>
                    <w:bidi w:val="0"/>
                    <w:jc w:val="left"/>
                    <w:spacing w:before="0" w:after="0" w:line="706" w:lineRule="exact"/>
                    <w:ind w:left="0" w:right="0" w:firstLine="0"/>
                  </w:pPr>
                  <w:r>
                    <w:rPr>
                      <w:rStyle w:val="CharStyle27"/>
                    </w:rPr>
                    <w:t>Radovan</w:t>
                  </w:r>
                </w:p>
                <w:p>
                  <w:pPr>
                    <w:pStyle w:val="Style25"/>
                    <w:widowControl w:val="0"/>
                    <w:keepNext w:val="0"/>
                    <w:keepLines w:val="0"/>
                    <w:shd w:val="clear" w:color="auto" w:fill="auto"/>
                    <w:bidi w:val="0"/>
                    <w:jc w:val="left"/>
                    <w:spacing w:before="0" w:after="0" w:line="706" w:lineRule="exact"/>
                    <w:ind w:left="0" w:right="0" w:firstLine="0"/>
                  </w:pPr>
                  <w:r>
                    <w:rPr>
                      <w:rStyle w:val="CharStyle27"/>
                    </w:rPr>
                    <w:t>Necid</w:t>
                  </w:r>
                </w:p>
              </w:txbxContent>
            </v:textbox>
            <w10:wrap type="topAndBottom" anchorx="margin"/>
          </v:shape>
        </w:pict>
      </w:r>
      <w:r>
        <w:pict>
          <v:shape id="_x0000_s1034" type="#_x0000_t202" style="position:absolute;margin-left:116.9pt;margin-top:45.7pt;width:98.65pt;height:107.25pt;z-index:-125829371;mso-wrap-distance-left:116.9pt;mso-wrap-distance-right:145.4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346" w:lineRule="exact"/>
                    <w:ind w:left="0" w:right="0" w:firstLine="0"/>
                  </w:pPr>
                  <w:r>
                    <w:rPr>
                      <w:lang w:val="cs-CZ" w:eastAsia="cs-CZ" w:bidi="cs-CZ"/>
                      <w:w w:val="100"/>
                      <w:spacing w:val="0"/>
                      <w:color w:val="000000"/>
                      <w:position w:val="0"/>
                    </w:rPr>
                    <w:t xml:space="preserve">Digitálně podepsal Ing. Radovan Necid Datum: </w:t>
                  </w:r>
                  <w:r>
                    <w:rPr>
                      <w:rStyle w:val="CharStyle30"/>
                    </w:rPr>
                    <w:t>2020.03.30 09:20:14+02'00'</w:t>
                  </w:r>
                </w:p>
              </w:txbxContent>
            </v:textbox>
            <w10:wrap type="topAndBottom" anchorx="margin"/>
          </v:shape>
        </w:pict>
      </w:r>
      <w:r>
        <w:rPr>
          <w:lang w:val="cs-CZ" w:eastAsia="cs-CZ" w:bidi="cs-CZ"/>
          <w:w w:val="100"/>
          <w:spacing w:val="0"/>
          <w:color w:val="000000"/>
          <w:position w:val="0"/>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36"/>
        <w:widowControl w:val="0"/>
        <w:keepNext w:val="0"/>
        <w:keepLines w:val="0"/>
        <w:shd w:val="clear" w:color="auto" w:fill="auto"/>
        <w:bidi w:val="0"/>
        <w:spacing w:before="0" w:after="0" w:line="200" w:lineRule="exact"/>
        <w:ind w:left="20" w:right="0" w:firstLine="0"/>
        <w:sectPr>
          <w:headerReference w:type="default" r:id="rId7"/>
          <w:footerReference w:type="default" r:id="rId8"/>
          <w:headerReference w:type="first" r:id="rId9"/>
          <w:titlePg/>
          <w:pgSz w:w="11900" w:h="16840"/>
          <w:pgMar w:top="1488" w:left="1406" w:right="818" w:bottom="936" w:header="0" w:footer="3" w:gutter="0"/>
          <w:rtlGutter w:val="0"/>
          <w:cols w:space="720"/>
          <w:noEndnote/>
          <w:docGrid w:linePitch="360"/>
        </w:sectPr>
      </w:pPr>
      <w:r>
        <w:rPr>
          <w:lang w:val="cs-CZ" w:eastAsia="cs-CZ" w:bidi="cs-CZ"/>
          <w:w w:val="100"/>
          <w:spacing w:val="0"/>
          <w:color w:val="000000"/>
          <w:position w:val="0"/>
        </w:rPr>
        <w:t xml:space="preserve">Stránka 8 </w:t>
      </w:r>
      <w:r>
        <w:rPr>
          <w:rStyle w:val="CharStyle38"/>
          <w:b w:val="0"/>
          <w:bCs w:val="0"/>
        </w:rPr>
        <w:t xml:space="preserve">z </w:t>
      </w:r>
      <w:r>
        <w:rPr>
          <w:lang w:val="cs-CZ" w:eastAsia="cs-CZ" w:bidi="cs-CZ"/>
          <w:w w:val="100"/>
          <w:spacing w:val="0"/>
          <w:color w:val="000000"/>
          <w:position w:val="0"/>
        </w:rPr>
        <w:t>12</w:t>
      </w:r>
    </w:p>
    <w:p>
      <w:pPr>
        <w:pStyle w:val="Style3"/>
        <w:widowControl w:val="0"/>
        <w:keepNext w:val="0"/>
        <w:keepLines w:val="0"/>
        <w:shd w:val="clear" w:color="auto" w:fill="auto"/>
        <w:bidi w:val="0"/>
        <w:spacing w:before="0" w:after="429" w:line="200" w:lineRule="exact"/>
        <w:ind w:left="0" w:right="0" w:firstLine="0"/>
      </w:pPr>
      <w:r>
        <w:rPr>
          <w:lang w:val="cs-CZ" w:eastAsia="cs-CZ" w:bidi="cs-CZ"/>
          <w:w w:val="100"/>
          <w:spacing w:val="0"/>
          <w:color w:val="000000"/>
          <w:position w:val="0"/>
        </w:rPr>
        <w:t>Příloha A1</w:t>
      </w:r>
    </w:p>
    <w:p>
      <w:pPr>
        <w:pStyle w:val="Style5"/>
        <w:widowControl w:val="0"/>
        <w:keepNext w:val="0"/>
        <w:keepLines w:val="0"/>
        <w:shd w:val="clear" w:color="auto" w:fill="auto"/>
        <w:bidi w:val="0"/>
        <w:jc w:val="center"/>
        <w:spacing w:before="0" w:after="0" w:line="293" w:lineRule="exact"/>
        <w:ind w:left="40" w:right="0" w:firstLine="0"/>
      </w:pPr>
      <w:r>
        <w:pict>
          <v:shape id="_x0000_s1040" type="#_x0000_t202" style="position:absolute;margin-left:132.8pt;margin-top:-40.8pt;width:222.25pt;height:14.9pt;z-index:-125829370;mso-wrap-distance-left:133.7pt;mso-wrap-distance-right:129.6pt;mso-position-horizontal-relative:margin" fillcolor="#BFBFB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b w:val="0"/>
                      <w:bCs w:val="0"/>
                    </w:rPr>
                    <w:t>Rekapitulace splnění technických parametrů</w:t>
                  </w:r>
                </w:p>
              </w:txbxContent>
            </v:textbox>
            <w10:wrap type="topAndBottom" anchorx="margin"/>
          </v:shape>
        </w:pict>
      </w:r>
      <w:r>
        <w:rPr>
          <w:lang w:val="cs-CZ" w:eastAsia="cs-CZ" w:bidi="cs-CZ"/>
          <w:w w:val="100"/>
          <w:spacing w:val="0"/>
          <w:color w:val="000000"/>
          <w:position w:val="0"/>
        </w:rPr>
        <w:t>Tandemový válec - 1 ks, rok výroby 2016</w:t>
        <w:br/>
        <w:t>BOMAG BW 174 AP-4iAM</w:t>
      </w:r>
    </w:p>
    <w:tbl>
      <w:tblPr>
        <w:tblOverlap w:val="never"/>
        <w:tblLayout w:type="fixed"/>
        <w:jc w:val="center"/>
      </w:tblPr>
      <w:tblGrid>
        <w:gridCol w:w="5246"/>
        <w:gridCol w:w="2126"/>
        <w:gridCol w:w="2338"/>
      </w:tblGrid>
      <w:tr>
        <w:trPr>
          <w:trHeight w:val="643"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Parametr, výbava stroje</w:t>
            </w:r>
          </w:p>
        </w:tc>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center"/>
              <w:spacing w:before="0" w:after="60" w:line="240" w:lineRule="exact"/>
              <w:ind w:left="0" w:right="0" w:firstLine="0"/>
            </w:pPr>
            <w:r>
              <w:rPr>
                <w:rStyle w:val="CharStyle39"/>
                <w:b w:val="0"/>
                <w:bCs w:val="0"/>
              </w:rPr>
              <w:t>Minimální</w:t>
            </w:r>
          </w:p>
          <w:p>
            <w:pPr>
              <w:pStyle w:val="Style5"/>
              <w:framePr w:w="9710" w:wrap="notBeside" w:vAnchor="text" w:hAnchor="text" w:xAlign="center" w:y="1"/>
              <w:widowControl w:val="0"/>
              <w:keepNext w:val="0"/>
              <w:keepLines w:val="0"/>
              <w:shd w:val="clear" w:color="auto" w:fill="auto"/>
              <w:bidi w:val="0"/>
              <w:jc w:val="center"/>
              <w:spacing w:before="60" w:after="0" w:line="240" w:lineRule="exact"/>
              <w:ind w:left="0" w:right="0" w:firstLine="0"/>
            </w:pPr>
            <w:r>
              <w:rPr>
                <w:rStyle w:val="CharStyle39"/>
                <w:b w:val="0"/>
                <w:bCs w:val="0"/>
              </w:rPr>
              <w:t>požadavek</w:t>
            </w:r>
          </w:p>
        </w:tc>
        <w:tc>
          <w:tcPr>
            <w:shd w:val="clear" w:color="auto" w:fill="FFFFFF"/>
            <w:tcBorders>
              <w:left w:val="single" w:sz="4"/>
              <w:righ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39"/>
                <w:b w:val="0"/>
                <w:bCs w:val="0"/>
              </w:rPr>
              <w:t>Údaj o splnění požadavku</w:t>
            </w:r>
          </w:p>
        </w:tc>
      </w:tr>
      <w:tr>
        <w:trPr>
          <w:trHeight w:val="566"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provozní hmotnost</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min. 9.500 kg</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9"/>
                <w:b w:val="0"/>
                <w:bCs w:val="0"/>
              </w:rPr>
              <w:t>9.500 kg</w:t>
            </w:r>
          </w:p>
        </w:tc>
      </w:tr>
      <w:tr>
        <w:trPr>
          <w:trHeight w:val="595"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šířka běhounu</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min. 1.650 mm</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9"/>
                <w:b w:val="0"/>
                <w:bCs w:val="0"/>
              </w:rPr>
              <w:t>1.680 mm</w:t>
            </w:r>
          </w:p>
        </w:tc>
      </w:tr>
      <w:tr>
        <w:trPr>
          <w:trHeight w:val="552"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zatížení předního běhounu</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min. 5.000 kg</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9"/>
                <w:b w:val="0"/>
                <w:bCs w:val="0"/>
              </w:rPr>
              <w:t>5.000 kg</w:t>
            </w:r>
          </w:p>
        </w:tc>
      </w:tr>
      <w:tr>
        <w:trPr>
          <w:trHeight w:val="547"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zatížení zadního běhounu</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min. 4.500 kg</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9"/>
                <w:b w:val="0"/>
                <w:bCs w:val="0"/>
              </w:rPr>
              <w:t>4.500 kg</w:t>
            </w:r>
          </w:p>
        </w:tc>
      </w:tr>
      <w:tr>
        <w:trPr>
          <w:trHeight w:val="595"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statické lineární zatížení přední/zadní nápravy</w:t>
            </w:r>
          </w:p>
        </w:tc>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39"/>
                <w:b w:val="0"/>
                <w:bCs w:val="0"/>
              </w:rPr>
              <w:t>min. 29,5/26,5 kg/cm</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9"/>
                <w:b w:val="0"/>
                <w:bCs w:val="0"/>
              </w:rPr>
              <w:t>29,5/26,5 kg/cm</w:t>
            </w:r>
          </w:p>
        </w:tc>
      </w:tr>
      <w:tr>
        <w:trPr>
          <w:trHeight w:val="581"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provozní rychlost vpřed a vzad</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320" w:right="0" w:firstLine="0"/>
            </w:pPr>
            <w:r>
              <w:rPr>
                <w:rStyle w:val="CharStyle39"/>
                <w:b w:val="0"/>
                <w:bCs w:val="0"/>
              </w:rPr>
              <w:t>min. 0 - 10 km/h</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9"/>
                <w:b w:val="0"/>
                <w:bCs w:val="0"/>
              </w:rPr>
              <w:t>0-10,5 km/h</w:t>
            </w:r>
          </w:p>
        </w:tc>
      </w:tr>
      <w:tr>
        <w:trPr>
          <w:trHeight w:val="566"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motor vznětový</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595"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počet válců</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min. 4 ks</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9"/>
                <w:b w:val="0"/>
                <w:bCs w:val="0"/>
              </w:rPr>
              <w:t>4 ks</w:t>
            </w:r>
          </w:p>
        </w:tc>
      </w:tr>
      <w:tr>
        <w:trPr>
          <w:trHeight w:val="581"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výkon motoru</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min. 72,5 kW</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9"/>
                <w:b w:val="0"/>
                <w:bCs w:val="0"/>
              </w:rPr>
              <w:t>74 kW</w:t>
            </w:r>
          </w:p>
        </w:tc>
      </w:tr>
      <w:tr>
        <w:trPr>
          <w:trHeight w:val="576"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palivo nafta</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581"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elektrická výbava</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min. 12 V</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9"/>
                <w:b w:val="0"/>
                <w:bCs w:val="0"/>
              </w:rPr>
              <w:t>12 V</w:t>
            </w:r>
          </w:p>
        </w:tc>
      </w:tr>
      <w:tr>
        <w:trPr>
          <w:trHeight w:val="595"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běhouny ocelové/dělené (přední i zadní)</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320" w:right="0" w:firstLine="0"/>
            </w:pPr>
            <w:r>
              <w:rPr>
                <w:rStyle w:val="CharStyle39"/>
                <w:b w:val="0"/>
                <w:bCs w:val="0"/>
              </w:rPr>
              <w:t>1. podkritérium</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581"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pohon hydrostaický, pohon obou běhounů</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581"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provozní brzda hydrostatická</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566"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parkovací brzda hydromechanická</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562"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budící síla (přední běhoun)</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min. 140 kN</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9"/>
                <w:b w:val="0"/>
                <w:bCs w:val="0"/>
              </w:rPr>
              <w:t>146 kN</w:t>
            </w:r>
          </w:p>
        </w:tc>
      </w:tr>
      <w:tr>
        <w:trPr>
          <w:trHeight w:val="566"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frekvence (přední běhoun)</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min. 45 Hz</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9"/>
                <w:b w:val="0"/>
                <w:bCs w:val="0"/>
              </w:rPr>
              <w:t>45 Hz</w:t>
            </w:r>
          </w:p>
        </w:tc>
      </w:tr>
      <w:tr>
        <w:trPr>
          <w:trHeight w:val="576" w:hRule="exact"/>
        </w:trPr>
        <w:tc>
          <w:tcPr>
            <w:shd w:val="clear" w:color="auto" w:fill="FFFFFF"/>
            <w:tcBorders>
              <w:left w:val="single" w:sz="4"/>
              <w:top w:val="single" w:sz="4"/>
              <w:bottom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amplituda (přední běhoun)</w:t>
            </w:r>
          </w:p>
        </w:tc>
        <w:tc>
          <w:tcPr>
            <w:shd w:val="clear" w:color="auto" w:fill="FFFFFF"/>
            <w:tcBorders>
              <w:left w:val="single" w:sz="4"/>
              <w:top w:val="single" w:sz="4"/>
              <w:bottom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min. 0,80 mm</w:t>
            </w:r>
          </w:p>
        </w:tc>
        <w:tc>
          <w:tcPr>
            <w:shd w:val="clear" w:color="auto" w:fill="FFFFFF"/>
            <w:tcBorders>
              <w:left w:val="single" w:sz="4"/>
              <w:right w:val="single" w:sz="4"/>
              <w:top w:val="single" w:sz="4"/>
              <w:bottom w:val="single" w:sz="4"/>
            </w:tcBorders>
            <w:vAlign w:val="center"/>
          </w:tcPr>
          <w:p>
            <w:pPr>
              <w:pStyle w:val="Style5"/>
              <w:framePr w:w="971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9"/>
                <w:b w:val="0"/>
                <w:bCs w:val="0"/>
              </w:rPr>
              <w:t>0-0,84 mm</w:t>
            </w:r>
          </w:p>
        </w:tc>
      </w:tr>
    </w:tbl>
    <w:p>
      <w:pPr>
        <w:framePr w:w="9710" w:wrap="notBeside" w:vAnchor="text" w:hAnchor="text" w:xAlign="center" w:y="1"/>
        <w:widowControl w:val="0"/>
        <w:rPr>
          <w:sz w:val="2"/>
          <w:szCs w:val="2"/>
        </w:rPr>
      </w:pPr>
    </w:p>
    <w:p>
      <w:pPr>
        <w:widowControl w:val="0"/>
        <w:rPr>
          <w:sz w:val="2"/>
          <w:szCs w:val="2"/>
        </w:rPr>
      </w:pPr>
      <w:r>
        <w:br w:type="page"/>
      </w:r>
    </w:p>
    <w:tbl>
      <w:tblPr>
        <w:tblOverlap w:val="never"/>
        <w:tblLayout w:type="fixed"/>
        <w:jc w:val="center"/>
      </w:tblPr>
      <w:tblGrid>
        <w:gridCol w:w="5246"/>
        <w:gridCol w:w="2126"/>
        <w:gridCol w:w="2338"/>
      </w:tblGrid>
      <w:tr>
        <w:trPr>
          <w:trHeight w:val="643"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Parametr, výbava stroje</w:t>
            </w:r>
          </w:p>
        </w:tc>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center"/>
              <w:spacing w:before="0" w:after="60" w:line="240" w:lineRule="exact"/>
              <w:ind w:left="0" w:right="0" w:firstLine="0"/>
            </w:pPr>
            <w:r>
              <w:rPr>
                <w:rStyle w:val="CharStyle39"/>
                <w:b w:val="0"/>
                <w:bCs w:val="0"/>
              </w:rPr>
              <w:t>Minimální</w:t>
            </w:r>
          </w:p>
          <w:p>
            <w:pPr>
              <w:pStyle w:val="Style5"/>
              <w:framePr w:w="9710" w:wrap="notBeside" w:vAnchor="text" w:hAnchor="text" w:xAlign="center" w:y="1"/>
              <w:widowControl w:val="0"/>
              <w:keepNext w:val="0"/>
              <w:keepLines w:val="0"/>
              <w:shd w:val="clear" w:color="auto" w:fill="auto"/>
              <w:bidi w:val="0"/>
              <w:jc w:val="center"/>
              <w:spacing w:before="60" w:after="0" w:line="240" w:lineRule="exact"/>
              <w:ind w:left="0" w:right="0" w:firstLine="0"/>
            </w:pPr>
            <w:r>
              <w:rPr>
                <w:rStyle w:val="CharStyle39"/>
                <w:b w:val="0"/>
                <w:bCs w:val="0"/>
              </w:rPr>
              <w:t>požadavek</w:t>
            </w:r>
          </w:p>
        </w:tc>
        <w:tc>
          <w:tcPr>
            <w:shd w:val="clear" w:color="auto" w:fill="FFFFFF"/>
            <w:tcBorders>
              <w:left w:val="single" w:sz="4"/>
              <w:righ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39"/>
                <w:b w:val="0"/>
                <w:bCs w:val="0"/>
              </w:rPr>
              <w:t>Údaj o splnění požadavku</w:t>
            </w:r>
          </w:p>
        </w:tc>
      </w:tr>
      <w:tr>
        <w:trPr>
          <w:trHeight w:val="595"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budící síla (zadní běhoun)</w:t>
            </w:r>
          </w:p>
        </w:tc>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39"/>
                <w:b w:val="0"/>
                <w:bCs w:val="0"/>
              </w:rPr>
              <w:t>min. v rozsahu 85/75 kN</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9"/>
                <w:b w:val="0"/>
                <w:bCs w:val="0"/>
              </w:rPr>
              <w:t>85/75 kN</w:t>
            </w:r>
          </w:p>
        </w:tc>
      </w:tr>
      <w:tr>
        <w:trPr>
          <w:trHeight w:val="600"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frekvence (zadní běhoun)</w:t>
            </w:r>
          </w:p>
        </w:tc>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39"/>
                <w:b w:val="0"/>
                <w:bCs w:val="0"/>
              </w:rPr>
              <w:t>min. v rozsahu 45/60 Hz</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9"/>
                <w:b w:val="0"/>
                <w:bCs w:val="0"/>
              </w:rPr>
              <w:t>45/60 Hz</w:t>
            </w:r>
          </w:p>
        </w:tc>
      </w:tr>
      <w:tr>
        <w:trPr>
          <w:trHeight w:val="595"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amplituda (zadní běhoun)</w:t>
            </w:r>
          </w:p>
        </w:tc>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39"/>
                <w:b w:val="0"/>
                <w:bCs w:val="0"/>
              </w:rPr>
              <w:t>min. v rozsahu 0,40/0,20 mm</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9"/>
                <w:b w:val="0"/>
                <w:bCs w:val="0"/>
              </w:rPr>
              <w:t>0,46/0,20 mm</w:t>
            </w:r>
          </w:p>
        </w:tc>
      </w:tr>
      <w:tr>
        <w:trPr>
          <w:trHeight w:val="581"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objem palivové nádrže</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min. 160 l</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9"/>
                <w:b w:val="0"/>
                <w:bCs w:val="0"/>
              </w:rPr>
              <w:t>180 l</w:t>
            </w:r>
          </w:p>
        </w:tc>
      </w:tr>
      <w:tr>
        <w:trPr>
          <w:trHeight w:val="576"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objem vodní nádrže</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min. 750 l</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9"/>
                <w:b w:val="0"/>
                <w:bCs w:val="0"/>
              </w:rPr>
              <w:t>800 l</w:t>
            </w:r>
          </w:p>
        </w:tc>
      </w:tr>
      <w:tr>
        <w:trPr>
          <w:trHeight w:val="595" w:hRule="exact"/>
        </w:trPr>
        <w:tc>
          <w:tcPr>
            <w:shd w:val="clear" w:color="auto" w:fill="FFFFFF"/>
            <w:gridSpan w:val="3"/>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Výbava vibračního válce</w:t>
            </w:r>
          </w:p>
        </w:tc>
      </w:tr>
      <w:tr>
        <w:trPr>
          <w:trHeight w:val="600" w:hRule="exact"/>
        </w:trPr>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39"/>
                <w:b w:val="0"/>
                <w:bCs w:val="0"/>
              </w:rPr>
              <w:t>vibrace na obou běhounech (možnost přepínání v režimu oba běhouny, zvlášť přední a zvlášť zadní)</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595" w:hRule="exact"/>
        </w:trPr>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39"/>
                <w:b w:val="0"/>
                <w:bCs w:val="0"/>
              </w:rPr>
              <w:t>hydrostatický pohon pojezdu a vibrací, řízení smykem, hydrostatické řízení, integrované ovládání</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562"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možnost vyosení válce "krabí chod" o 1 350 mm</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595"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tlakové zkrápění běhounů s intervalovým spínačem</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595" w:hRule="exact"/>
        </w:trPr>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39"/>
                <w:b w:val="0"/>
                <w:bCs w:val="0"/>
              </w:rPr>
              <w:t>celouzavřená kabina s vytápěním a s klimatizací, rádio</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39"/>
                <w:b w:val="0"/>
                <w:bCs w:val="0"/>
              </w:rPr>
              <w:t>2. podkritérium</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595"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dva nastavitelné škrabáky na každém běhounu</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1478" w:hRule="exact"/>
        </w:trPr>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39"/>
                <w:b w:val="0"/>
                <w:bCs w:val="0"/>
              </w:rPr>
              <w:t>elektronický kontrolní modul - akustické a optické varování při: nedostatku motorového oleje, přehřívání motoru, poruše brzdového systému, poruše dobíjení, neprůchodnosti filtrů, poruše zkrápění, palivoměr</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595" w:hRule="exact"/>
        </w:trPr>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39"/>
                <w:b w:val="0"/>
                <w:bCs w:val="0"/>
              </w:rPr>
              <w:t>přídavné osvětlení na kabině a boční osvětlení běhounů</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39"/>
                <w:b w:val="0"/>
                <w:bCs w:val="0"/>
              </w:rPr>
              <w:t>3. podkritérium</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595" w:hRule="exact"/>
        </w:trPr>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39"/>
                <w:b w:val="0"/>
                <w:bCs w:val="0"/>
              </w:rPr>
              <w:t>nastavitelná sedačka s opěrkami, možnost otáčení o 270 °</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595"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kontrolní a diagnostický modul pro údržbu stroje</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595"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stav provozních motohodin</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aktuální stav mth ^</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39"/>
                <w:b w:val="0"/>
                <w:bCs w:val="0"/>
              </w:rPr>
              <w:t>3.250 mth</w:t>
            </w:r>
          </w:p>
        </w:tc>
      </w:tr>
      <w:tr>
        <w:trPr>
          <w:trHeight w:val="595"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systém ASPHALTMANAGER</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39"/>
                <w:b w:val="0"/>
                <w:bCs w:val="0"/>
              </w:rPr>
              <w:t>4. podkritérium</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888" w:hRule="exact"/>
        </w:trPr>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39"/>
                <w:b w:val="0"/>
                <w:bCs w:val="0"/>
              </w:rPr>
              <w:t>řízení s komfortním ovládáním - 5 možností nastavení, ovládání v automatickém nebo manuálním režimu</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605" w:hRule="exact"/>
        </w:trPr>
        <w:tc>
          <w:tcPr>
            <w:shd w:val="clear" w:color="auto" w:fill="FFFFFF"/>
            <w:tcBorders>
              <w:left w:val="single" w:sz="4"/>
              <w:top w:val="single" w:sz="4"/>
              <w:bottom w:val="single" w:sz="4"/>
            </w:tcBorders>
            <w:vAlign w:val="top"/>
          </w:tcPr>
          <w:p>
            <w:pPr>
              <w:pStyle w:val="Style5"/>
              <w:framePr w:w="971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39"/>
                <w:b w:val="0"/>
                <w:bCs w:val="0"/>
              </w:rPr>
              <w:t>LCD display znázorňuje veškeré funkce ASPHFALTMANAGERU</w:t>
            </w:r>
          </w:p>
        </w:tc>
        <w:tc>
          <w:tcPr>
            <w:shd w:val="clear" w:color="auto" w:fill="FFFFFF"/>
            <w:tcBorders>
              <w:left w:val="single" w:sz="4"/>
              <w:top w:val="single" w:sz="4"/>
              <w:bottom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39"/>
                <w:b w:val="0"/>
                <w:bCs w:val="0"/>
              </w:rPr>
              <w:t>5. podkritérium</w:t>
            </w:r>
          </w:p>
        </w:tc>
        <w:tc>
          <w:tcPr>
            <w:shd w:val="clear" w:color="auto" w:fill="FFFFFF"/>
            <w:tcBorders>
              <w:left w:val="single" w:sz="4"/>
              <w:right w:val="single" w:sz="4"/>
              <w:top w:val="single" w:sz="4"/>
              <w:bottom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bl>
    <w:p>
      <w:pPr>
        <w:framePr w:w="97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246"/>
        <w:gridCol w:w="2126"/>
        <w:gridCol w:w="2338"/>
      </w:tblGrid>
      <w:tr>
        <w:trPr>
          <w:trHeight w:val="643" w:hRule="exact"/>
        </w:trPr>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Parametr, výbava stroje</w:t>
            </w:r>
          </w:p>
        </w:tc>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center"/>
              <w:spacing w:before="0" w:after="60" w:line="240" w:lineRule="exact"/>
              <w:ind w:left="0" w:right="0" w:firstLine="0"/>
            </w:pPr>
            <w:r>
              <w:rPr>
                <w:rStyle w:val="CharStyle39"/>
                <w:b w:val="0"/>
                <w:bCs w:val="0"/>
              </w:rPr>
              <w:t>Minimální</w:t>
            </w:r>
          </w:p>
          <w:p>
            <w:pPr>
              <w:pStyle w:val="Style5"/>
              <w:framePr w:w="9710" w:wrap="notBeside" w:vAnchor="text" w:hAnchor="text" w:xAlign="center" w:y="1"/>
              <w:widowControl w:val="0"/>
              <w:keepNext w:val="0"/>
              <w:keepLines w:val="0"/>
              <w:shd w:val="clear" w:color="auto" w:fill="auto"/>
              <w:bidi w:val="0"/>
              <w:jc w:val="center"/>
              <w:spacing w:before="60" w:after="0" w:line="240" w:lineRule="exact"/>
              <w:ind w:left="0" w:right="0" w:firstLine="0"/>
            </w:pPr>
            <w:r>
              <w:rPr>
                <w:rStyle w:val="CharStyle39"/>
                <w:b w:val="0"/>
                <w:bCs w:val="0"/>
              </w:rPr>
              <w:t>požadavek</w:t>
            </w:r>
          </w:p>
        </w:tc>
        <w:tc>
          <w:tcPr>
            <w:shd w:val="clear" w:color="auto" w:fill="FFFFFF"/>
            <w:tcBorders>
              <w:left w:val="single" w:sz="4"/>
              <w:righ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center"/>
              <w:spacing w:before="0" w:after="0" w:line="293" w:lineRule="exact"/>
              <w:ind w:left="0" w:right="0" w:firstLine="0"/>
            </w:pPr>
            <w:r>
              <w:rPr>
                <w:rStyle w:val="CharStyle39"/>
                <w:b w:val="0"/>
                <w:bCs w:val="0"/>
              </w:rPr>
              <w:t>Údaj o splnění požadavku</w:t>
            </w:r>
          </w:p>
        </w:tc>
      </w:tr>
      <w:tr>
        <w:trPr>
          <w:trHeight w:val="595" w:hRule="exact"/>
        </w:trPr>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39"/>
                <w:b w:val="0"/>
                <w:bCs w:val="0"/>
              </w:rPr>
              <w:t>automatický systém nastavující hutnící účinek dle okamžitého stavu zhutnění zpracovaného materiálu</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320" w:right="0" w:firstLine="0"/>
            </w:pPr>
            <w:r>
              <w:rPr>
                <w:rStyle w:val="CharStyle39"/>
                <w:b w:val="0"/>
                <w:bCs w:val="0"/>
              </w:rPr>
              <w:t>6. podkritérium</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600" w:hRule="exact"/>
        </w:trPr>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39"/>
                <w:b w:val="0"/>
                <w:bCs w:val="0"/>
              </w:rPr>
              <w:t>nastavení vibrace v rozsahu 6 ° od vertikální až po horizontální (oscilace)</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320" w:right="0" w:firstLine="0"/>
            </w:pPr>
            <w:r>
              <w:rPr>
                <w:rStyle w:val="CharStyle39"/>
                <w:b w:val="0"/>
                <w:bCs w:val="0"/>
              </w:rPr>
              <w:t>7. podkritérium</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1181" w:hRule="exact"/>
        </w:trPr>
        <w:tc>
          <w:tcPr>
            <w:shd w:val="clear" w:color="auto" w:fill="FFFFFF"/>
            <w:tcBorders>
              <w:left w:val="single" w:sz="4"/>
              <w:top w:val="single" w:sz="4"/>
            </w:tcBorders>
            <w:vAlign w:val="bottom"/>
          </w:tcPr>
          <w:p>
            <w:pPr>
              <w:pStyle w:val="Style5"/>
              <w:framePr w:w="9710" w:wrap="notBeside" w:vAnchor="text" w:hAnchor="text" w:xAlign="center" w:y="1"/>
              <w:widowControl w:val="0"/>
              <w:keepNext w:val="0"/>
              <w:keepLines w:val="0"/>
              <w:shd w:val="clear" w:color="auto" w:fill="auto"/>
              <w:bidi w:val="0"/>
              <w:jc w:val="left"/>
              <w:spacing w:before="0" w:after="0" w:line="293" w:lineRule="exact"/>
              <w:ind w:left="0" w:right="0" w:firstLine="0"/>
            </w:pPr>
            <w:r>
              <w:rPr>
                <w:rStyle w:val="CharStyle39"/>
                <w:b w:val="0"/>
                <w:bCs w:val="0"/>
              </w:rPr>
              <w:t>horizontální vibrace umožňuje provádět hutnící práce na mostech nebo v zastavěné oblasti, vertikální vibrace umožňuje hutnění silných vrstev a těžko zhutnitelných materiálů</w:t>
            </w:r>
          </w:p>
        </w:tc>
        <w:tc>
          <w:tcPr>
            <w:shd w:val="clear" w:color="auto" w:fill="FFFFFF"/>
            <w:tcBorders>
              <w:lef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c>
          <w:tcPr>
            <w:shd w:val="clear" w:color="auto" w:fill="FFFFFF"/>
            <w:tcBorders>
              <w:left w:val="single" w:sz="4"/>
              <w:right w:val="single" w:sz="4"/>
              <w:top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r>
        <w:trPr>
          <w:trHeight w:val="557" w:hRule="exact"/>
        </w:trPr>
        <w:tc>
          <w:tcPr>
            <w:shd w:val="clear" w:color="auto" w:fill="FFFFFF"/>
            <w:tcBorders>
              <w:left w:val="single" w:sz="4"/>
              <w:top w:val="single" w:sz="4"/>
              <w:bottom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9"/>
                <w:b w:val="0"/>
                <w:bCs w:val="0"/>
              </w:rPr>
              <w:t>2x ořezávací a přítlačné kolečko</w:t>
            </w:r>
          </w:p>
        </w:tc>
        <w:tc>
          <w:tcPr>
            <w:shd w:val="clear" w:color="auto" w:fill="FFFFFF"/>
            <w:tcBorders>
              <w:left w:val="single" w:sz="4"/>
              <w:top w:val="single" w:sz="4"/>
              <w:bottom w:val="single" w:sz="4"/>
            </w:tcBorders>
            <w:vAlign w:val="center"/>
          </w:tcPr>
          <w:p>
            <w:pPr>
              <w:pStyle w:val="Style5"/>
              <w:framePr w:w="9710" w:wrap="notBeside" w:vAnchor="text" w:hAnchor="text" w:xAlign="center" w:y="1"/>
              <w:widowControl w:val="0"/>
              <w:keepNext w:val="0"/>
              <w:keepLines w:val="0"/>
              <w:shd w:val="clear" w:color="auto" w:fill="auto"/>
              <w:bidi w:val="0"/>
              <w:jc w:val="left"/>
              <w:spacing w:before="0" w:after="0" w:line="240" w:lineRule="exact"/>
              <w:ind w:left="320" w:right="0" w:firstLine="0"/>
            </w:pPr>
            <w:r>
              <w:rPr>
                <w:rStyle w:val="CharStyle39"/>
                <w:b w:val="0"/>
                <w:bCs w:val="0"/>
              </w:rPr>
              <w:t>8. podkritérium</w:t>
            </w:r>
          </w:p>
        </w:tc>
        <w:tc>
          <w:tcPr>
            <w:shd w:val="clear" w:color="auto" w:fill="FFFFFF"/>
            <w:tcBorders>
              <w:left w:val="single" w:sz="4"/>
              <w:right w:val="single" w:sz="4"/>
              <w:top w:val="single" w:sz="4"/>
              <w:bottom w:val="single" w:sz="4"/>
            </w:tcBorders>
            <w:vAlign w:val="center"/>
          </w:tcPr>
          <w:p>
            <w:pPr>
              <w:pStyle w:val="Style5"/>
              <w:framePr w:w="97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9"/>
                <w:b w:val="0"/>
                <w:bCs w:val="0"/>
              </w:rPr>
              <w:t>ANO</w:t>
            </w:r>
          </w:p>
        </w:tc>
      </w:tr>
    </w:tbl>
    <w:p>
      <w:pPr>
        <w:framePr w:w="9710"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375" w:left="1410" w:right="779" w:bottom="1620" w:header="0" w:footer="3" w:gutter="0"/>
          <w:rtlGutter w:val="0"/>
          <w:cols w:space="720"/>
          <w:noEndnote/>
          <w:docGrid w:linePitch="360"/>
        </w:sectPr>
      </w:pPr>
    </w:p>
    <w:p>
      <w:pPr>
        <w:pStyle w:val="Style9"/>
        <w:widowControl w:val="0"/>
        <w:keepNext/>
        <w:keepLines/>
        <w:shd w:val="clear" w:color="auto" w:fill="auto"/>
        <w:bidi w:val="0"/>
        <w:spacing w:before="0" w:after="0" w:line="240" w:lineRule="exact"/>
        <w:ind w:left="60" w:right="0" w:firstLine="0"/>
      </w:pPr>
      <w:r>
        <w:pict>
          <v:shape id="_x0000_s1041" type="#_x0000_t202" style="position:absolute;margin-left:431.5pt;margin-top:-30.5pt;width:51.35pt;height:14.9pt;z-index:-12582936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6"/>
                      <w:b w:val="0"/>
                      <w:bCs w:val="0"/>
                    </w:rPr>
                    <w:t>Příloha A2</w:t>
                  </w:r>
                </w:p>
              </w:txbxContent>
            </v:textbox>
            <w10:wrap type="topAndBottom" anchorx="margin"/>
          </v:shape>
        </w:pict>
      </w:r>
      <w:bookmarkStart w:id="5" w:name="bookmark5"/>
      <w:r>
        <w:rPr>
          <w:lang w:val="cs-CZ" w:eastAsia="cs-CZ" w:bidi="cs-CZ"/>
          <w:w w:val="100"/>
          <w:spacing w:val="0"/>
          <w:color w:val="000000"/>
          <w:position w:val="0"/>
        </w:rPr>
        <w:t>Údaje, které jsou součástí ujednání a nebudou zveřejněny v Registru smluv:</w:t>
      </w:r>
      <w:bookmarkEnd w:id="5"/>
    </w:p>
    <w:sectPr>
      <w:headerReference w:type="default" r:id="rId10"/>
      <w:footerReference w:type="default" r:id="rId11"/>
      <w:headerReference w:type="first" r:id="rId12"/>
      <w:pgSz w:w="11900" w:h="16840"/>
      <w:pgMar w:top="1488" w:left="1410" w:right="779" w:bottom="148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7.95pt;margin-top:786.05pt;width:65.5pt;height:7.2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9"/>
                  </w:rPr>
                  <w:t xml:space="preserve">Stránka </w:t>
                </w:r>
                <w:fldSimple w:instr=" PAGE \* MERGEFORMAT ">
                  <w:r>
                    <w:rPr>
                      <w:rStyle w:val="CharStyle19"/>
                    </w:rPr>
                    <w:t>#</w:t>
                  </w:r>
                </w:fldSimple>
                <w:r>
                  <w:rPr>
                    <w:rStyle w:val="CharStyle19"/>
                  </w:rPr>
                  <w:t xml:space="preserve"> z 12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77.95pt;margin-top:786.05pt;width:65.5pt;height:7.2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9"/>
                  </w:rPr>
                  <w:t xml:space="preserve">Stránka </w:t>
                </w:r>
                <w:fldSimple w:instr=" PAGE \* MERGEFORMAT ">
                  <w:r>
                    <w:rPr>
                      <w:rStyle w:val="CharStyle19"/>
                    </w:rPr>
                    <w:t>#</w:t>
                  </w:r>
                </w:fldSimple>
                <w:r>
                  <w:rPr>
                    <w:rStyle w:val="CharStyle19"/>
                  </w:rPr>
                  <w:t xml:space="preserve"> z 12</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br w:type="column"/>
    </w:r>
    <w:r>
      <w:pict>
        <v:shapetype id="_x0000_t202" coordsize="21600,21600" o:spt="202" path="m,l,21600r21600,l21600,xe">
          <v:stroke joinstyle="miter"/>
          <v:path gradientshapeok="t" o:connecttype="rect"/>
        </v:shapetype>
        <v:shape id="_x0000_s1026" type="#_x0000_t202" style="position:absolute;margin-left:371.95pt;margin-top:36.75pt;width:153.35pt;height:23.3pt;z-index:-188744064;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val="0"/>
                    <w:bCs w:val="0"/>
                  </w:rPr>
                  <w:t>Číslo smlouvy nájemce: P-SL-1-2020-2</w:t>
                </w:r>
              </w:p>
              <w:p>
                <w:pPr>
                  <w:pStyle w:val="Style16"/>
                  <w:tabs>
                    <w:tab w:leader="none" w:pos="3058" w:val="right"/>
                  </w:tabs>
                  <w:widowControl w:val="0"/>
                  <w:keepNext w:val="0"/>
                  <w:keepLines w:val="0"/>
                  <w:shd w:val="clear" w:color="auto" w:fill="auto"/>
                  <w:bidi w:val="0"/>
                  <w:jc w:val="left"/>
                  <w:spacing w:before="0" w:after="0" w:line="240" w:lineRule="auto"/>
                  <w:ind w:left="0" w:right="0" w:firstLine="0"/>
                </w:pPr>
                <w:r>
                  <w:rPr>
                    <w:rStyle w:val="CharStyle18"/>
                    <w:b w:val="0"/>
                    <w:bCs w:val="0"/>
                  </w:rPr>
                  <w:t>Číslo smlouvy pronajímatele:</w:t>
                  <w:tab/>
                </w:r>
              </w:p>
            </w:txbxContent>
          </v:textbox>
          <w10:wrap anchorx="page" anchory="page"/>
        </v:shape>
      </w:pict>
    </w:r>
    <w:r>
      <w:pict>
        <v:shape id="_x0000_s1027" type="#_x0000_t202" style="position:absolute;margin-left:76.5pt;margin-top:38.2pt;width:161.5pt;height:21.85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val="0"/>
                    <w:bCs w:val="0"/>
                  </w:rPr>
                  <w:t>Pronájem stavební techniky v roce 2020</w:t>
                </w:r>
              </w:p>
              <w:p>
                <w:pPr>
                  <w:pStyle w:val="Style16"/>
                  <w:widowControl w:val="0"/>
                  <w:keepNext w:val="0"/>
                  <w:keepLines w:val="0"/>
                  <w:shd w:val="clear" w:color="auto" w:fill="auto"/>
                  <w:bidi w:val="0"/>
                  <w:jc w:val="left"/>
                  <w:spacing w:before="0" w:after="0" w:line="240" w:lineRule="auto"/>
                  <w:ind w:left="0" w:right="0" w:firstLine="0"/>
                </w:pPr>
                <w:r>
                  <w:rPr>
                    <w:rStyle w:val="CharStyle18"/>
                    <w:b w:val="0"/>
                    <w:bCs w:val="0"/>
                  </w:rPr>
                  <w:t>Část 2 - Pronájem tandemového válce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71.95pt;margin-top:36.75pt;width:153.35pt;height:23.3pt;z-index:-188744061;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val="0"/>
                    <w:bCs w:val="0"/>
                  </w:rPr>
                  <w:t>Číslo smlouvy nájemce: P-SL-1-2020-2</w:t>
                </w:r>
              </w:p>
              <w:p>
                <w:pPr>
                  <w:pStyle w:val="Style16"/>
                  <w:tabs>
                    <w:tab w:leader="none" w:pos="3058" w:val="right"/>
                  </w:tabs>
                  <w:widowControl w:val="0"/>
                  <w:keepNext w:val="0"/>
                  <w:keepLines w:val="0"/>
                  <w:shd w:val="clear" w:color="auto" w:fill="auto"/>
                  <w:bidi w:val="0"/>
                  <w:jc w:val="left"/>
                  <w:spacing w:before="0" w:after="0" w:line="240" w:lineRule="auto"/>
                  <w:ind w:left="0" w:right="0" w:firstLine="0"/>
                </w:pPr>
                <w:r>
                  <w:rPr>
                    <w:rStyle w:val="CharStyle18"/>
                    <w:b w:val="0"/>
                    <w:bCs w:val="0"/>
                  </w:rPr>
                  <w:t>Číslo smlouvy pronajímatele:</w:t>
                  <w:tab/>
                </w:r>
              </w:p>
            </w:txbxContent>
          </v:textbox>
          <w10:wrap anchorx="page" anchory="page"/>
        </v:shape>
      </w:pict>
    </w:r>
    <w:r>
      <w:pict>
        <v:shape id="_x0000_s1036" type="#_x0000_t202" style="position:absolute;margin-left:76.5pt;margin-top:38.2pt;width:161.5pt;height:21.85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val="0"/>
                    <w:bCs w:val="0"/>
                  </w:rPr>
                  <w:t>Pronájem stavební techniky v roce 2020</w:t>
                </w:r>
              </w:p>
              <w:p>
                <w:pPr>
                  <w:pStyle w:val="Style16"/>
                  <w:widowControl w:val="0"/>
                  <w:keepNext w:val="0"/>
                  <w:keepLines w:val="0"/>
                  <w:shd w:val="clear" w:color="auto" w:fill="auto"/>
                  <w:bidi w:val="0"/>
                  <w:jc w:val="left"/>
                  <w:spacing w:before="0" w:after="0" w:line="240" w:lineRule="auto"/>
                  <w:ind w:left="0" w:right="0" w:firstLine="0"/>
                </w:pPr>
                <w:r>
                  <w:rPr>
                    <w:rStyle w:val="CharStyle18"/>
                    <w:b w:val="0"/>
                    <w:bCs w:val="0"/>
                  </w:rPr>
                  <w:t>Část 2 - Pronájem tandemového válce</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76.5pt;margin-top:38.2pt;width:161.5pt;height:21.85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Pronájem stavební techniky v roce 2020</w:t>
                </w:r>
              </w:p>
              <w:p>
                <w:pPr>
                  <w:pStyle w:val="Style1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Část 2 - Pronájem tandemového válce</w:t>
                </w:r>
              </w:p>
            </w:txbxContent>
          </v:textbox>
          <w10:wrap anchorx="page" anchory="page"/>
        </v:shape>
      </w:pict>
    </w:r>
    <w:r>
      <w:pict>
        <v:shape id="_x0000_s1039" type="#_x0000_t202" style="position:absolute;margin-left:371.95pt;margin-top:36.75pt;width:153.35pt;height:23.3pt;z-index:-188744057;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Číslo smlouvy nájemce: P-SL-1-2020-2</w:t>
                </w:r>
              </w:p>
              <w:p>
                <w:pPr>
                  <w:pStyle w:val="Style16"/>
                  <w:tabs>
                    <w:tab w:leader="none" w:pos="3058"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Číslo smlouvy pronajímatele:</w:t>
                  <w:tab/>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76.5pt;margin-top:38.2pt;width:161.5pt;height:21.85pt;z-index:-18874405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Pronájem stavební techniky v roce 2020</w:t>
                </w:r>
              </w:p>
              <w:p>
                <w:pPr>
                  <w:pStyle w:val="Style1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Část 2 - Pronájem tandemového válce</w:t>
                </w:r>
              </w:p>
            </w:txbxContent>
          </v:textbox>
          <w10:wrap anchorx="page" anchory="page"/>
        </v:shape>
      </w:pict>
    </w:r>
    <w:r>
      <w:pict>
        <v:shape id="_x0000_s1043" type="#_x0000_t202" style="position:absolute;margin-left:371.95pt;margin-top:36.75pt;width:153.35pt;height:23.3pt;z-index:-188744055;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Číslo smlouvy nájemce: P-SL-1-2020-2</w:t>
                </w:r>
              </w:p>
              <w:p>
                <w:pPr>
                  <w:pStyle w:val="Style16"/>
                  <w:tabs>
                    <w:tab w:leader="none" w:pos="3058" w:val="right"/>
                  </w:tabs>
                  <w:widowControl w:val="0"/>
                  <w:keepNext w:val="0"/>
                  <w:keepLines w:val="0"/>
                  <w:shd w:val="clear" w:color="auto" w:fill="auto"/>
                  <w:bidi w:val="0"/>
                  <w:jc w:val="left"/>
                  <w:spacing w:before="0" w:after="0" w:line="240" w:lineRule="auto"/>
                  <w:ind w:left="0" w:right="0" w:firstLine="0"/>
                </w:pPr>
                <w:r>
                  <w:rPr>
                    <w:lang w:val="cs-CZ" w:eastAsia="cs-CZ" w:bidi="cs-CZ"/>
                    <w:w w:val="100"/>
                    <w:spacing w:val="0"/>
                    <w:color w:val="000000"/>
                    <w:position w:val="0"/>
                  </w:rPr>
                  <w:t>Číslo smlouvy pronajímatele:</w:t>
                  <w:tab/>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3.%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2">
    <w:multiLevelType w:val="multilevel"/>
    <w:lvl w:ilvl="0">
      <w:start w:val="1"/>
      <w:numFmt w:val="decimal"/>
      <w:lvlText w:val="4.%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4">
    <w:multiLevelType w:val="multilevel"/>
    <w:lvl w:ilvl="0">
      <w:start w:val="1"/>
      <w:numFmt w:val="decimal"/>
      <w:lvlText w:val="6.%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6">
    <w:multiLevelType w:val="multilevel"/>
    <w:lvl w:ilvl="0">
      <w:start w:val="1"/>
      <w:numFmt w:val="decimal"/>
      <w:lvlText w:val="7.%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8">
    <w:multiLevelType w:val="multilevel"/>
    <w:lvl w:ilvl="0">
      <w:start w:val="1"/>
      <w:numFmt w:val="decimal"/>
      <w:lvlText w:val="8.%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10">
    <w:multiLevelType w:val="multilevel"/>
    <w:lvl w:ilvl="0">
      <w:start w:val="1"/>
      <w:numFmt w:val="decimal"/>
      <w:lvlText w:val="9.%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12">
    <w:multiLevelType w:val="multilevel"/>
    <w:lvl w:ilvl="0">
      <w:start w:val="1"/>
      <w:numFmt w:val="lowerLetter"/>
      <w:lvlText w:val="%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16">
    <w:multiLevelType w:val="multilevel"/>
    <w:lvl w:ilvl="0">
      <w:start w:val="1"/>
      <w:numFmt w:val="decimal"/>
      <w:lvlText w:val="10.%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18">
    <w:multiLevelType w:val="multilevel"/>
    <w:lvl w:ilvl="0">
      <w:start w:val="1"/>
      <w:numFmt w:val="decimal"/>
      <w:lvlText w:val="11.%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20">
    <w:multiLevelType w:val="multilevel"/>
    <w:lvl w:ilvl="0">
      <w:start w:val="1"/>
      <w:numFmt w:val="lowerLetter"/>
      <w:lvlText w:val="%1)"/>
      <w:rPr>
        <w:lang w:val="cs-CZ" w:eastAsia="cs-CZ" w:bidi="cs-CZ"/>
        <w:b w:val="0"/>
        <w:bCs w:val="0"/>
        <w:i w:val="0"/>
        <w:iCs w:val="0"/>
        <w:u w:val="none"/>
        <w:strike w:val="0"/>
        <w:smallCaps w:val="0"/>
        <w:sz w:val="24"/>
        <w:szCs w:val="24"/>
        <w:rFonts w:ascii="Calibri" w:eastAsia="Calibri" w:hAnsi="Calibri" w:cs="Calibri"/>
        <w:w w:val="100"/>
        <w:spacing w:val="0"/>
        <w:color w:val="000000"/>
        <w:position w:val="0"/>
      </w:rPr>
    </w:lvl>
  </w:abstractNum>
  <w:abstractNum w:abstractNumId="22">
    <w:multiLevelType w:val="multilevel"/>
    <w:lvl w:ilvl="0">
      <w:start w:val="2"/>
      <w:numFmt w:val="decimal"/>
      <w:lvlText w:val="12.%1."/>
      <w:rPr>
        <w:lang w:val="cs-CZ" w:eastAsia="cs-CZ" w:bidi="cs-CZ"/>
        <w:b/>
        <w:bCs/>
        <w:i w:val="0"/>
        <w:iCs w:val="0"/>
        <w:u w:val="none"/>
        <w:strike w:val="0"/>
        <w:smallCaps w:val="0"/>
        <w:sz w:val="24"/>
        <w:szCs w:val="24"/>
        <w:rFonts w:ascii="Calibri" w:eastAsia="Calibri" w:hAnsi="Calibri" w:cs="Calibri"/>
        <w:w w:val="100"/>
        <w:spacing w:val="0"/>
        <w:color w:val="000000"/>
        <w:position w:val="0"/>
      </w:rPr>
    </w:lvl>
  </w:abstractNum>
  <w:abstractNum w:abstractNumId="24">
    <w:multiLevelType w:val="multilevel"/>
    <w:lvl w:ilvl="0">
      <w:start w:val="1"/>
      <w:numFmt w:val="bullet"/>
      <w:lvlText w:val="•"/>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6)_"/>
    <w:basedOn w:val="DefaultParagraphFont"/>
    <w:link w:val="Style3"/>
    <w:rPr>
      <w:b w:val="0"/>
      <w:bCs w:val="0"/>
      <w:i w:val="0"/>
      <w:iCs w:val="0"/>
      <w:u w:val="none"/>
      <w:strike w:val="0"/>
      <w:smallCaps w:val="0"/>
      <w:sz w:val="20"/>
      <w:szCs w:val="20"/>
      <w:rFonts w:ascii="Calibri" w:eastAsia="Calibri" w:hAnsi="Calibri" w:cs="Calibri"/>
    </w:rPr>
  </w:style>
  <w:style w:type="character" w:customStyle="1" w:styleId="CharStyle6">
    <w:name w:val="Základní text (2) Exact"/>
    <w:basedOn w:val="DefaultParagraphFont"/>
    <w:rPr>
      <w:b w:val="0"/>
      <w:bCs w:val="0"/>
      <w:i w:val="0"/>
      <w:iCs w:val="0"/>
      <w:u w:val="none"/>
      <w:strike w:val="0"/>
      <w:smallCaps w:val="0"/>
      <w:sz w:val="24"/>
      <w:szCs w:val="24"/>
      <w:rFonts w:ascii="Calibri" w:eastAsia="Calibri" w:hAnsi="Calibri" w:cs="Calibri"/>
    </w:rPr>
  </w:style>
  <w:style w:type="character" w:customStyle="1" w:styleId="CharStyle8">
    <w:name w:val="Nadpis #1 (2)_"/>
    <w:basedOn w:val="DefaultParagraphFont"/>
    <w:link w:val="Style7"/>
    <w:rPr>
      <w:b/>
      <w:bCs/>
      <w:i w:val="0"/>
      <w:iCs w:val="0"/>
      <w:u w:val="none"/>
      <w:strike w:val="0"/>
      <w:smallCaps w:val="0"/>
      <w:sz w:val="28"/>
      <w:szCs w:val="28"/>
      <w:rFonts w:ascii="Calibri" w:eastAsia="Calibri" w:hAnsi="Calibri" w:cs="Calibri"/>
      <w:spacing w:val="60"/>
    </w:rPr>
  </w:style>
  <w:style w:type="character" w:customStyle="1" w:styleId="CharStyle10">
    <w:name w:val="Nadpis #2 (2)_"/>
    <w:basedOn w:val="DefaultParagraphFont"/>
    <w:link w:val="Style9"/>
    <w:rPr>
      <w:b/>
      <w:bCs/>
      <w:i w:val="0"/>
      <w:iCs w:val="0"/>
      <w:u w:val="none"/>
      <w:strike w:val="0"/>
      <w:smallCaps w:val="0"/>
      <w:sz w:val="24"/>
      <w:szCs w:val="24"/>
      <w:rFonts w:ascii="Calibri" w:eastAsia="Calibri" w:hAnsi="Calibri" w:cs="Calibri"/>
    </w:rPr>
  </w:style>
  <w:style w:type="character" w:customStyle="1" w:styleId="CharStyle11">
    <w:name w:val="Základní text (2)_"/>
    <w:basedOn w:val="DefaultParagraphFont"/>
    <w:link w:val="Style5"/>
    <w:rPr>
      <w:b w:val="0"/>
      <w:bCs w:val="0"/>
      <w:i w:val="0"/>
      <w:iCs w:val="0"/>
      <w:u w:val="none"/>
      <w:strike w:val="0"/>
      <w:smallCaps w:val="0"/>
      <w:sz w:val="24"/>
      <w:szCs w:val="24"/>
      <w:rFonts w:ascii="Calibri" w:eastAsia="Calibri" w:hAnsi="Calibri" w:cs="Calibri"/>
    </w:rPr>
  </w:style>
  <w:style w:type="character" w:customStyle="1" w:styleId="CharStyle12">
    <w:name w:val="Základní text (2) + Tučné"/>
    <w:basedOn w:val="CharStyle11"/>
    <w:rPr>
      <w:lang w:val="cs-CZ" w:eastAsia="cs-CZ" w:bidi="cs-CZ"/>
      <w:b/>
      <w:bCs/>
      <w:w w:val="100"/>
      <w:spacing w:val="0"/>
      <w:color w:val="000000"/>
      <w:position w:val="0"/>
    </w:rPr>
  </w:style>
  <w:style w:type="character" w:customStyle="1" w:styleId="CharStyle14">
    <w:name w:val="Základní text (7)_"/>
    <w:basedOn w:val="DefaultParagraphFont"/>
    <w:link w:val="Style13"/>
    <w:rPr>
      <w:b/>
      <w:bCs/>
      <w:i w:val="0"/>
      <w:iCs w:val="0"/>
      <w:u w:val="none"/>
      <w:strike w:val="0"/>
      <w:smallCaps w:val="0"/>
      <w:sz w:val="19"/>
      <w:szCs w:val="19"/>
      <w:rFonts w:ascii="Times New Roman" w:eastAsia="Times New Roman" w:hAnsi="Times New Roman" w:cs="Times New Roman"/>
    </w:rPr>
  </w:style>
  <w:style w:type="character" w:customStyle="1" w:styleId="CharStyle15">
    <w:name w:val="Základní text (7) + Calibri,10 pt,Ne tučné"/>
    <w:basedOn w:val="CharStyle14"/>
    <w:rPr>
      <w:lang w:val="cs-CZ" w:eastAsia="cs-CZ" w:bidi="cs-CZ"/>
      <w:b/>
      <w:bCs/>
      <w:sz w:val="20"/>
      <w:szCs w:val="20"/>
      <w:rFonts w:ascii="Calibri" w:eastAsia="Calibri" w:hAnsi="Calibri" w:cs="Calibri"/>
      <w:w w:val="100"/>
      <w:spacing w:val="0"/>
      <w:color w:val="000000"/>
      <w:position w:val="0"/>
    </w:rPr>
  </w:style>
  <w:style w:type="character" w:customStyle="1" w:styleId="CharStyle17">
    <w:name w:val="Záhlaví nebo Zápatí_"/>
    <w:basedOn w:val="DefaultParagraphFont"/>
    <w:link w:val="Style16"/>
    <w:rPr>
      <w:b w:val="0"/>
      <w:bCs w:val="0"/>
      <w:i w:val="0"/>
      <w:iCs w:val="0"/>
      <w:u w:val="none"/>
      <w:strike w:val="0"/>
      <w:smallCaps w:val="0"/>
      <w:sz w:val="20"/>
      <w:szCs w:val="20"/>
      <w:rFonts w:ascii="Calibri" w:eastAsia="Calibri" w:hAnsi="Calibri" w:cs="Calibri"/>
    </w:rPr>
  </w:style>
  <w:style w:type="character" w:customStyle="1" w:styleId="CharStyle18">
    <w:name w:val="Záhlaví nebo Zápatí"/>
    <w:basedOn w:val="CharStyle17"/>
    <w:rPr>
      <w:lang w:val="cs-CZ" w:eastAsia="cs-CZ" w:bidi="cs-CZ"/>
      <w:w w:val="100"/>
      <w:spacing w:val="0"/>
      <w:color w:val="000000"/>
      <w:position w:val="0"/>
    </w:rPr>
  </w:style>
  <w:style w:type="character" w:customStyle="1" w:styleId="CharStyle19">
    <w:name w:val="Záhlaví nebo Zápatí + Times New Roman,9,5 pt,Tučné"/>
    <w:basedOn w:val="CharStyle17"/>
    <w:rPr>
      <w:lang w:val="cs-CZ" w:eastAsia="cs-CZ" w:bidi="cs-CZ"/>
      <w:b/>
      <w:bCs/>
      <w:sz w:val="19"/>
      <w:szCs w:val="19"/>
      <w:rFonts w:ascii="Times New Roman" w:eastAsia="Times New Roman" w:hAnsi="Times New Roman" w:cs="Times New Roman"/>
      <w:w w:val="100"/>
      <w:spacing w:val="0"/>
      <w:color w:val="000000"/>
      <w:position w:val="0"/>
    </w:rPr>
  </w:style>
  <w:style w:type="character" w:customStyle="1" w:styleId="CharStyle20">
    <w:name w:val="Základní text (2)"/>
    <w:basedOn w:val="CharStyle11"/>
    <w:rPr>
      <w:lang w:val="en-US" w:eastAsia="en-US" w:bidi="en-US"/>
      <w:u w:val="single"/>
      <w:w w:val="100"/>
      <w:spacing w:val="0"/>
      <w:color w:val="000000"/>
      <w:position w:val="0"/>
    </w:rPr>
  </w:style>
  <w:style w:type="character" w:customStyle="1" w:styleId="CharStyle22">
    <w:name w:val="Základní text (10) Exact"/>
    <w:basedOn w:val="DefaultParagraphFont"/>
    <w:link w:val="Style21"/>
    <w:rPr>
      <w:b w:val="0"/>
      <w:bCs w:val="0"/>
      <w:i w:val="0"/>
      <w:iCs w:val="0"/>
      <w:u w:val="none"/>
      <w:strike w:val="0"/>
      <w:smallCaps w:val="0"/>
      <w:sz w:val="28"/>
      <w:szCs w:val="28"/>
      <w:rFonts w:ascii="Calibri" w:eastAsia="Calibri" w:hAnsi="Calibri" w:cs="Calibri"/>
    </w:rPr>
  </w:style>
  <w:style w:type="character" w:customStyle="1" w:styleId="CharStyle24">
    <w:name w:val="Základní text (11) Exact"/>
    <w:basedOn w:val="DefaultParagraphFont"/>
    <w:link w:val="Style23"/>
    <w:rPr>
      <w:b w:val="0"/>
      <w:bCs w:val="0"/>
      <w:i w:val="0"/>
      <w:iCs w:val="0"/>
      <w:u w:val="none"/>
      <w:strike w:val="0"/>
      <w:smallCaps w:val="0"/>
      <w:sz w:val="62"/>
      <w:szCs w:val="62"/>
      <w:rFonts w:ascii="Calibri" w:eastAsia="Calibri" w:hAnsi="Calibri" w:cs="Calibri"/>
    </w:rPr>
  </w:style>
  <w:style w:type="character" w:customStyle="1" w:styleId="CharStyle26">
    <w:name w:val="Základní text (3) Exact"/>
    <w:basedOn w:val="DefaultParagraphFont"/>
    <w:link w:val="Style25"/>
    <w:rPr>
      <w:b w:val="0"/>
      <w:bCs w:val="0"/>
      <w:i w:val="0"/>
      <w:iCs w:val="0"/>
      <w:u w:val="none"/>
      <w:strike w:val="0"/>
      <w:smallCaps w:val="0"/>
      <w:sz w:val="60"/>
      <w:szCs w:val="60"/>
      <w:rFonts w:ascii="Calibri" w:eastAsia="Calibri" w:hAnsi="Calibri" w:cs="Calibri"/>
    </w:rPr>
  </w:style>
  <w:style w:type="character" w:customStyle="1" w:styleId="CharStyle27">
    <w:name w:val="Základní text (3) + Řádkování 0 pt Exact"/>
    <w:basedOn w:val="CharStyle26"/>
    <w:rPr>
      <w:lang w:val="cs-CZ" w:eastAsia="cs-CZ" w:bidi="cs-CZ"/>
      <w:w w:val="100"/>
      <w:spacing w:val="-10"/>
      <w:color w:val="000000"/>
      <w:position w:val="0"/>
    </w:rPr>
  </w:style>
  <w:style w:type="character" w:customStyle="1" w:styleId="CharStyle29">
    <w:name w:val="Základní text (4) Exact"/>
    <w:basedOn w:val="DefaultParagraphFont"/>
    <w:link w:val="Style28"/>
    <w:rPr>
      <w:b w:val="0"/>
      <w:bCs w:val="0"/>
      <w:i w:val="0"/>
      <w:iCs w:val="0"/>
      <w:u w:val="none"/>
      <w:strike w:val="0"/>
      <w:smallCaps w:val="0"/>
      <w:sz w:val="30"/>
      <w:szCs w:val="30"/>
      <w:rFonts w:ascii="Calibri" w:eastAsia="Calibri" w:hAnsi="Calibri" w:cs="Calibri"/>
    </w:rPr>
  </w:style>
  <w:style w:type="character" w:customStyle="1" w:styleId="CharStyle30">
    <w:name w:val="Základní text (4) + 14 pt Exact"/>
    <w:basedOn w:val="CharStyle29"/>
    <w:rPr>
      <w:lang w:val="cs-CZ" w:eastAsia="cs-CZ" w:bidi="cs-CZ"/>
      <w:sz w:val="28"/>
      <w:szCs w:val="28"/>
      <w:w w:val="100"/>
      <w:spacing w:val="0"/>
      <w:color w:val="000000"/>
      <w:position w:val="0"/>
    </w:rPr>
  </w:style>
  <w:style w:type="character" w:customStyle="1" w:styleId="CharStyle32">
    <w:name w:val="Základní text (8)_"/>
    <w:basedOn w:val="DefaultParagraphFont"/>
    <w:link w:val="Style31"/>
    <w:rPr>
      <w:b/>
      <w:bCs/>
      <w:i w:val="0"/>
      <w:iCs w:val="0"/>
      <w:u w:val="none"/>
      <w:strike w:val="0"/>
      <w:smallCaps w:val="0"/>
      <w:sz w:val="24"/>
      <w:szCs w:val="24"/>
      <w:rFonts w:ascii="Calibri" w:eastAsia="Calibri" w:hAnsi="Calibri" w:cs="Calibri"/>
    </w:rPr>
  </w:style>
  <w:style w:type="character" w:customStyle="1" w:styleId="CharStyle33">
    <w:name w:val="Základní text (8) + Ne tučné"/>
    <w:basedOn w:val="CharStyle32"/>
    <w:rPr>
      <w:lang w:val="cs-CZ" w:eastAsia="cs-CZ" w:bidi="cs-CZ"/>
      <w:b/>
      <w:bCs/>
      <w:w w:val="100"/>
      <w:spacing w:val="0"/>
      <w:color w:val="000000"/>
      <w:position w:val="0"/>
    </w:rPr>
  </w:style>
  <w:style w:type="character" w:customStyle="1" w:styleId="CharStyle35">
    <w:name w:val="Základní text (9)_"/>
    <w:basedOn w:val="DefaultParagraphFont"/>
    <w:link w:val="Style34"/>
    <w:rPr>
      <w:b w:val="0"/>
      <w:bCs w:val="0"/>
      <w:i w:val="0"/>
      <w:iCs w:val="0"/>
      <w:u w:val="none"/>
      <w:strike w:val="0"/>
      <w:smallCaps w:val="0"/>
      <w:sz w:val="22"/>
      <w:szCs w:val="22"/>
      <w:rFonts w:ascii="Calibri" w:eastAsia="Calibri" w:hAnsi="Calibri" w:cs="Calibri"/>
    </w:rPr>
  </w:style>
  <w:style w:type="character" w:customStyle="1" w:styleId="CharStyle37">
    <w:name w:val="Základní text (12)_"/>
    <w:basedOn w:val="DefaultParagraphFont"/>
    <w:link w:val="Style36"/>
    <w:rPr>
      <w:b/>
      <w:bCs/>
      <w:i w:val="0"/>
      <w:iCs w:val="0"/>
      <w:u w:val="none"/>
      <w:strike w:val="0"/>
      <w:smallCaps w:val="0"/>
      <w:sz w:val="20"/>
      <w:szCs w:val="20"/>
      <w:rFonts w:ascii="Calibri" w:eastAsia="Calibri" w:hAnsi="Calibri" w:cs="Calibri"/>
    </w:rPr>
  </w:style>
  <w:style w:type="character" w:customStyle="1" w:styleId="CharStyle38">
    <w:name w:val="Základní text (12) + Ne tučné"/>
    <w:basedOn w:val="CharStyle37"/>
    <w:rPr>
      <w:lang w:val="cs-CZ" w:eastAsia="cs-CZ" w:bidi="cs-CZ"/>
      <w:b/>
      <w:bCs/>
      <w:sz w:val="20"/>
      <w:szCs w:val="20"/>
      <w:w w:val="100"/>
      <w:spacing w:val="0"/>
      <w:color w:val="000000"/>
      <w:position w:val="0"/>
    </w:rPr>
  </w:style>
  <w:style w:type="character" w:customStyle="1" w:styleId="CharStyle39">
    <w:name w:val="Základní text (2)"/>
    <w:basedOn w:val="CharStyle11"/>
    <w:rPr>
      <w:lang w:val="cs-CZ" w:eastAsia="cs-CZ" w:bidi="cs-CZ"/>
      <w:w w:val="100"/>
      <w:spacing w:val="0"/>
      <w:color w:val="000000"/>
      <w:position w:val="0"/>
    </w:rPr>
  </w:style>
  <w:style w:type="paragraph" w:customStyle="1" w:styleId="Style3">
    <w:name w:val="Základní text (6)"/>
    <w:basedOn w:val="Normal"/>
    <w:link w:val="CharStyle4"/>
    <w:pPr>
      <w:widowControl w:val="0"/>
      <w:shd w:val="clear" w:color="auto" w:fill="FFFFFF"/>
      <w:jc w:val="right"/>
      <w:spacing w:after="540" w:line="0" w:lineRule="exact"/>
    </w:pPr>
    <w:rPr>
      <w:b w:val="0"/>
      <w:bCs w:val="0"/>
      <w:i w:val="0"/>
      <w:iCs w:val="0"/>
      <w:u w:val="none"/>
      <w:strike w:val="0"/>
      <w:smallCaps w:val="0"/>
      <w:sz w:val="20"/>
      <w:szCs w:val="20"/>
      <w:rFonts w:ascii="Calibri" w:eastAsia="Calibri" w:hAnsi="Calibri" w:cs="Calibri"/>
    </w:rPr>
  </w:style>
  <w:style w:type="paragraph" w:customStyle="1" w:styleId="Style5">
    <w:name w:val="Základní text (2)"/>
    <w:basedOn w:val="Normal"/>
    <w:link w:val="CharStyle11"/>
    <w:pPr>
      <w:widowControl w:val="0"/>
      <w:shd w:val="clear" w:color="auto" w:fill="FFFFFF"/>
      <w:spacing w:line="336" w:lineRule="exact"/>
      <w:ind w:hanging="1440"/>
    </w:pPr>
    <w:rPr>
      <w:b w:val="0"/>
      <w:bCs w:val="0"/>
      <w:i w:val="0"/>
      <w:iCs w:val="0"/>
      <w:u w:val="none"/>
      <w:strike w:val="0"/>
      <w:smallCaps w:val="0"/>
      <w:sz w:val="24"/>
      <w:szCs w:val="24"/>
      <w:rFonts w:ascii="Calibri" w:eastAsia="Calibri" w:hAnsi="Calibri" w:cs="Calibri"/>
    </w:rPr>
  </w:style>
  <w:style w:type="paragraph" w:customStyle="1" w:styleId="Style7">
    <w:name w:val="Nadpis #1 (2)"/>
    <w:basedOn w:val="Normal"/>
    <w:link w:val="CharStyle8"/>
    <w:pPr>
      <w:widowControl w:val="0"/>
      <w:shd w:val="clear" w:color="auto" w:fill="FFFFFF"/>
      <w:jc w:val="center"/>
      <w:outlineLvl w:val="0"/>
      <w:spacing w:after="900" w:line="0" w:lineRule="exact"/>
    </w:pPr>
    <w:rPr>
      <w:b/>
      <w:bCs/>
      <w:i w:val="0"/>
      <w:iCs w:val="0"/>
      <w:u w:val="none"/>
      <w:strike w:val="0"/>
      <w:smallCaps w:val="0"/>
      <w:sz w:val="28"/>
      <w:szCs w:val="28"/>
      <w:rFonts w:ascii="Calibri" w:eastAsia="Calibri" w:hAnsi="Calibri" w:cs="Calibri"/>
      <w:spacing w:val="60"/>
    </w:rPr>
  </w:style>
  <w:style w:type="paragraph" w:customStyle="1" w:styleId="Style9">
    <w:name w:val="Nadpis #2 (2)"/>
    <w:basedOn w:val="Normal"/>
    <w:link w:val="CharStyle10"/>
    <w:pPr>
      <w:widowControl w:val="0"/>
      <w:shd w:val="clear" w:color="auto" w:fill="FFFFFF"/>
      <w:jc w:val="center"/>
      <w:outlineLvl w:val="1"/>
      <w:spacing w:before="900" w:after="240" w:line="293" w:lineRule="exact"/>
      <w:ind w:hanging="720"/>
    </w:pPr>
    <w:rPr>
      <w:b/>
      <w:bCs/>
      <w:i w:val="0"/>
      <w:iCs w:val="0"/>
      <w:u w:val="none"/>
      <w:strike w:val="0"/>
      <w:smallCaps w:val="0"/>
      <w:sz w:val="24"/>
      <w:szCs w:val="24"/>
      <w:rFonts w:ascii="Calibri" w:eastAsia="Calibri" w:hAnsi="Calibri" w:cs="Calibri"/>
    </w:rPr>
  </w:style>
  <w:style w:type="paragraph" w:customStyle="1" w:styleId="Style13">
    <w:name w:val="Základní text (7)"/>
    <w:basedOn w:val="Normal"/>
    <w:link w:val="CharStyle14"/>
    <w:pPr>
      <w:widowControl w:val="0"/>
      <w:shd w:val="clear" w:color="auto" w:fill="FFFFFF"/>
      <w:jc w:val="center"/>
      <w:spacing w:before="174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6">
    <w:name w:val="Záhlaví nebo Zápatí"/>
    <w:basedOn w:val="Normal"/>
    <w:link w:val="CharStyle17"/>
    <w:pPr>
      <w:widowControl w:val="0"/>
      <w:shd w:val="clear" w:color="auto" w:fill="FFFFFF"/>
      <w:jc w:val="both"/>
      <w:spacing w:line="264" w:lineRule="exact"/>
    </w:pPr>
    <w:rPr>
      <w:b w:val="0"/>
      <w:bCs w:val="0"/>
      <w:i w:val="0"/>
      <w:iCs w:val="0"/>
      <w:u w:val="none"/>
      <w:strike w:val="0"/>
      <w:smallCaps w:val="0"/>
      <w:sz w:val="20"/>
      <w:szCs w:val="20"/>
      <w:rFonts w:ascii="Calibri" w:eastAsia="Calibri" w:hAnsi="Calibri" w:cs="Calibri"/>
    </w:rPr>
  </w:style>
  <w:style w:type="paragraph" w:customStyle="1" w:styleId="Style21">
    <w:name w:val="Základní text (10)"/>
    <w:basedOn w:val="Normal"/>
    <w:link w:val="CharStyle22"/>
    <w:pPr>
      <w:widowControl w:val="0"/>
      <w:shd w:val="clear" w:color="auto" w:fill="FFFFFF"/>
      <w:jc w:val="both"/>
      <w:spacing w:after="480" w:line="0" w:lineRule="exact"/>
    </w:pPr>
    <w:rPr>
      <w:b w:val="0"/>
      <w:bCs w:val="0"/>
      <w:i w:val="0"/>
      <w:iCs w:val="0"/>
      <w:u w:val="none"/>
      <w:strike w:val="0"/>
      <w:smallCaps w:val="0"/>
      <w:sz w:val="28"/>
      <w:szCs w:val="28"/>
      <w:rFonts w:ascii="Calibri" w:eastAsia="Calibri" w:hAnsi="Calibri" w:cs="Calibri"/>
    </w:rPr>
  </w:style>
  <w:style w:type="paragraph" w:customStyle="1" w:styleId="Style23">
    <w:name w:val="Základní text (11)"/>
    <w:basedOn w:val="Normal"/>
    <w:link w:val="CharStyle24"/>
    <w:pPr>
      <w:widowControl w:val="0"/>
      <w:shd w:val="clear" w:color="auto" w:fill="FFFFFF"/>
      <w:spacing w:line="706" w:lineRule="exact"/>
    </w:pPr>
    <w:rPr>
      <w:b w:val="0"/>
      <w:bCs w:val="0"/>
      <w:i w:val="0"/>
      <w:iCs w:val="0"/>
      <w:u w:val="none"/>
      <w:strike w:val="0"/>
      <w:smallCaps w:val="0"/>
      <w:sz w:val="62"/>
      <w:szCs w:val="62"/>
      <w:rFonts w:ascii="Calibri" w:eastAsia="Calibri" w:hAnsi="Calibri" w:cs="Calibri"/>
    </w:rPr>
  </w:style>
  <w:style w:type="paragraph" w:customStyle="1" w:styleId="Style25">
    <w:name w:val="Základní text (3)"/>
    <w:basedOn w:val="Normal"/>
    <w:link w:val="CharStyle26"/>
    <w:pPr>
      <w:widowControl w:val="0"/>
      <w:shd w:val="clear" w:color="auto" w:fill="FFFFFF"/>
      <w:spacing w:line="773" w:lineRule="exact"/>
    </w:pPr>
    <w:rPr>
      <w:b w:val="0"/>
      <w:bCs w:val="0"/>
      <w:i w:val="0"/>
      <w:iCs w:val="0"/>
      <w:u w:val="none"/>
      <w:strike w:val="0"/>
      <w:smallCaps w:val="0"/>
      <w:sz w:val="60"/>
      <w:szCs w:val="60"/>
      <w:rFonts w:ascii="Calibri" w:eastAsia="Calibri" w:hAnsi="Calibri" w:cs="Calibri"/>
    </w:rPr>
  </w:style>
  <w:style w:type="paragraph" w:customStyle="1" w:styleId="Style28">
    <w:name w:val="Základní text (4)"/>
    <w:basedOn w:val="Normal"/>
    <w:link w:val="CharStyle29"/>
    <w:pPr>
      <w:widowControl w:val="0"/>
      <w:shd w:val="clear" w:color="auto" w:fill="FFFFFF"/>
      <w:spacing w:line="379" w:lineRule="exact"/>
    </w:pPr>
    <w:rPr>
      <w:b w:val="0"/>
      <w:bCs w:val="0"/>
      <w:i w:val="0"/>
      <w:iCs w:val="0"/>
      <w:u w:val="none"/>
      <w:strike w:val="0"/>
      <w:smallCaps w:val="0"/>
      <w:sz w:val="30"/>
      <w:szCs w:val="30"/>
      <w:rFonts w:ascii="Calibri" w:eastAsia="Calibri" w:hAnsi="Calibri" w:cs="Calibri"/>
    </w:rPr>
  </w:style>
  <w:style w:type="paragraph" w:customStyle="1" w:styleId="Style31">
    <w:name w:val="Základní text (8)"/>
    <w:basedOn w:val="Normal"/>
    <w:link w:val="CharStyle32"/>
    <w:pPr>
      <w:widowControl w:val="0"/>
      <w:shd w:val="clear" w:color="auto" w:fill="FFFFFF"/>
      <w:jc w:val="both"/>
      <w:spacing w:before="180" w:after="60" w:line="293" w:lineRule="exact"/>
      <w:ind w:hanging="720"/>
    </w:pPr>
    <w:rPr>
      <w:b/>
      <w:bCs/>
      <w:i w:val="0"/>
      <w:iCs w:val="0"/>
      <w:u w:val="none"/>
      <w:strike w:val="0"/>
      <w:smallCaps w:val="0"/>
      <w:sz w:val="24"/>
      <w:szCs w:val="24"/>
      <w:rFonts w:ascii="Calibri" w:eastAsia="Calibri" w:hAnsi="Calibri" w:cs="Calibri"/>
    </w:rPr>
  </w:style>
  <w:style w:type="paragraph" w:customStyle="1" w:styleId="Style34">
    <w:name w:val="Základní text (9)"/>
    <w:basedOn w:val="Normal"/>
    <w:link w:val="CharStyle35"/>
    <w:pPr>
      <w:widowControl w:val="0"/>
      <w:shd w:val="clear" w:color="auto" w:fill="FFFFFF"/>
      <w:jc w:val="both"/>
      <w:spacing w:after="360" w:line="427" w:lineRule="exact"/>
    </w:pPr>
    <w:rPr>
      <w:b w:val="0"/>
      <w:bCs w:val="0"/>
      <w:i w:val="0"/>
      <w:iCs w:val="0"/>
      <w:u w:val="none"/>
      <w:strike w:val="0"/>
      <w:smallCaps w:val="0"/>
      <w:sz w:val="22"/>
      <w:szCs w:val="22"/>
      <w:rFonts w:ascii="Calibri" w:eastAsia="Calibri" w:hAnsi="Calibri" w:cs="Calibri"/>
    </w:rPr>
  </w:style>
  <w:style w:type="paragraph" w:customStyle="1" w:styleId="Style36">
    <w:name w:val="Základní text (12)"/>
    <w:basedOn w:val="Normal"/>
    <w:link w:val="CharStyle37"/>
    <w:pPr>
      <w:widowControl w:val="0"/>
      <w:shd w:val="clear" w:color="auto" w:fill="FFFFFF"/>
      <w:jc w:val="center"/>
      <w:spacing w:line="0" w:lineRule="exact"/>
    </w:pPr>
    <w:rPr>
      <w:b/>
      <w:bCs/>
      <w:i w:val="0"/>
      <w:iCs w:val="0"/>
      <w:u w:val="none"/>
      <w:strike w:val="0"/>
      <w:smallCaps w:val="0"/>
      <w:sz w:val="20"/>
      <w:szCs w:val="20"/>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S M L O U V A   O   N Á J M U   S T R O J E</dc:title>
  <dc:subject/>
  <dc:creator>baranovic</dc:creator>
  <cp:keywords/>
</cp:coreProperties>
</file>