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B" w:rsidRPr="00DD51E7" w:rsidRDefault="0044067B" w:rsidP="00DD51E7">
      <w:pPr>
        <w:jc w:val="center"/>
        <w:rPr>
          <w:rFonts w:asciiTheme="majorHAnsi" w:hAnsiTheme="majorHAnsi" w:cstheme="majorHAnsi"/>
          <w:b/>
          <w:sz w:val="28"/>
          <w:szCs w:val="28"/>
        </w:rPr>
      </w:pPr>
      <w:r w:rsidRPr="00DD51E7">
        <w:rPr>
          <w:rFonts w:asciiTheme="majorHAnsi" w:hAnsiTheme="majorHAnsi" w:cstheme="majorHAnsi"/>
          <w:b/>
          <w:bCs/>
          <w:color w:val="000000"/>
          <w:sz w:val="28"/>
          <w:szCs w:val="28"/>
        </w:rPr>
        <w:t>S</w:t>
      </w:r>
      <w:r w:rsidR="00835173" w:rsidRPr="00DD51E7">
        <w:rPr>
          <w:rFonts w:asciiTheme="majorHAnsi" w:hAnsiTheme="majorHAnsi" w:cstheme="majorHAnsi"/>
          <w:b/>
          <w:bCs/>
          <w:color w:val="000000"/>
          <w:sz w:val="28"/>
          <w:szCs w:val="28"/>
        </w:rPr>
        <w:t>mlouva</w:t>
      </w:r>
      <w:r w:rsidRPr="00DD51E7">
        <w:rPr>
          <w:rFonts w:asciiTheme="majorHAnsi" w:hAnsiTheme="majorHAnsi" w:cstheme="majorHAnsi"/>
          <w:b/>
          <w:bCs/>
          <w:color w:val="000000"/>
          <w:sz w:val="28"/>
          <w:szCs w:val="28"/>
        </w:rPr>
        <w:t xml:space="preserve"> č. </w:t>
      </w:r>
      <w:r w:rsidR="00331DFE">
        <w:rPr>
          <w:rFonts w:asciiTheme="majorHAnsi" w:hAnsiTheme="majorHAnsi" w:cstheme="majorHAnsi"/>
          <w:b/>
          <w:sz w:val="28"/>
          <w:szCs w:val="28"/>
        </w:rPr>
        <w:t>05521542</w:t>
      </w:r>
    </w:p>
    <w:p w:rsidR="00835173" w:rsidRPr="00DD51E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Theme="majorHAnsi" w:hAnsiTheme="majorHAnsi" w:cstheme="majorHAnsi"/>
          <w:b/>
          <w:bCs/>
          <w:color w:val="000000"/>
          <w:sz w:val="28"/>
          <w:szCs w:val="28"/>
        </w:rPr>
      </w:pPr>
      <w:r w:rsidRPr="00DD51E7">
        <w:rPr>
          <w:rFonts w:asciiTheme="majorHAnsi" w:hAnsiTheme="majorHAnsi" w:cstheme="majorHAnsi"/>
          <w:b/>
          <w:bCs/>
          <w:color w:val="000000"/>
          <w:sz w:val="28"/>
          <w:szCs w:val="28"/>
        </w:rPr>
        <w:t xml:space="preserve">o poskytnutí podpory </w:t>
      </w:r>
    </w:p>
    <w:p w:rsidR="0044067B" w:rsidRPr="008D6D16"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Theme="minorHAnsi" w:hAnsiTheme="minorHAnsi" w:cstheme="minorHAnsi"/>
          <w:b/>
          <w:bCs/>
          <w:color w:val="000000"/>
          <w:sz w:val="28"/>
          <w:szCs w:val="28"/>
        </w:rPr>
      </w:pPr>
      <w:r w:rsidRPr="00DD51E7">
        <w:rPr>
          <w:rFonts w:asciiTheme="majorHAnsi" w:hAnsiTheme="majorHAnsi" w:cstheme="majorHAnsi"/>
          <w:b/>
          <w:bCs/>
          <w:color w:val="000000"/>
          <w:sz w:val="28"/>
          <w:szCs w:val="28"/>
        </w:rPr>
        <w:t>ze Státního fondu životního prostředí</w:t>
      </w:r>
      <w:r w:rsidRPr="008D6D16">
        <w:rPr>
          <w:rFonts w:asciiTheme="minorHAnsi" w:hAnsiTheme="minorHAnsi" w:cstheme="minorHAnsi"/>
          <w:b/>
          <w:bCs/>
          <w:color w:val="000000"/>
          <w:sz w:val="28"/>
          <w:szCs w:val="28"/>
        </w:rPr>
        <w:t xml:space="preserve"> Č</w:t>
      </w:r>
      <w:r w:rsidR="00835173" w:rsidRPr="008D6D16">
        <w:rPr>
          <w:rFonts w:asciiTheme="minorHAnsi" w:hAnsiTheme="minorHAnsi" w:cstheme="minorHAnsi"/>
          <w:b/>
          <w:bCs/>
          <w:color w:val="000000"/>
          <w:sz w:val="28"/>
          <w:szCs w:val="28"/>
        </w:rPr>
        <w:t>eské republiky</w:t>
      </w: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bCs/>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color w:val="000000"/>
          <w:sz w:val="22"/>
          <w:szCs w:val="22"/>
        </w:rPr>
      </w:pPr>
      <w:r w:rsidRPr="006850B4">
        <w:rPr>
          <w:rFonts w:asciiTheme="minorHAnsi" w:hAnsiTheme="minorHAnsi" w:cstheme="minorHAnsi"/>
          <w:b/>
          <w:color w:val="000000"/>
          <w:sz w:val="22"/>
          <w:szCs w:val="22"/>
        </w:rPr>
        <w:t>I.</w:t>
      </w: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color w:val="000000"/>
          <w:sz w:val="22"/>
          <w:szCs w:val="22"/>
        </w:rPr>
      </w:pPr>
      <w:r w:rsidRPr="006850B4">
        <w:rPr>
          <w:rFonts w:asciiTheme="minorHAnsi" w:hAnsiTheme="minorHAnsi" w:cstheme="minorHAnsi"/>
          <w:b/>
          <w:color w:val="000000"/>
          <w:sz w:val="22"/>
          <w:szCs w:val="22"/>
        </w:rPr>
        <w:t>SMLUVNÍ STRANY</w:t>
      </w: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035BCD">
      <w:pPr>
        <w:autoSpaceDE w:val="0"/>
        <w:autoSpaceDN w:val="0"/>
        <w:adjustRightInd w:val="0"/>
        <w:spacing w:line="240" w:lineRule="atLeast"/>
        <w:ind w:left="28"/>
        <w:jc w:val="both"/>
        <w:rPr>
          <w:rFonts w:asciiTheme="minorHAnsi" w:hAnsiTheme="minorHAnsi" w:cstheme="minorHAnsi"/>
          <w:b/>
          <w:bCs/>
          <w:color w:val="000000"/>
          <w:sz w:val="22"/>
          <w:szCs w:val="22"/>
        </w:rPr>
      </w:pPr>
      <w:r w:rsidRPr="006850B4">
        <w:rPr>
          <w:rFonts w:asciiTheme="minorHAnsi" w:hAnsiTheme="minorHAnsi" w:cstheme="minorHAnsi"/>
          <w:b/>
          <w:bCs/>
          <w:color w:val="000000"/>
          <w:sz w:val="22"/>
          <w:szCs w:val="22"/>
        </w:rPr>
        <w:t>Státní fond životního prostředí České republiky</w:t>
      </w:r>
    </w:p>
    <w:p w:rsidR="0044067B" w:rsidRPr="006850B4" w:rsidRDefault="0044067B" w:rsidP="00035BCD">
      <w:pPr>
        <w:autoSpaceDE w:val="0"/>
        <w:autoSpaceDN w:val="0"/>
        <w:adjustRightInd w:val="0"/>
        <w:spacing w:line="240" w:lineRule="atLeast"/>
        <w:ind w:left="28"/>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se sídlem</w:t>
      </w:r>
      <w:r w:rsidR="00035BCD" w:rsidRPr="006850B4">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Kaplanova 1931/1, 148 00 Praha 11 - Chodov</w:t>
      </w:r>
    </w:p>
    <w:p w:rsidR="0044067B" w:rsidRPr="006850B4" w:rsidRDefault="0044067B" w:rsidP="00035BCD">
      <w:pPr>
        <w:autoSpaceDE w:val="0"/>
        <w:autoSpaceDN w:val="0"/>
        <w:adjustRightInd w:val="0"/>
        <w:spacing w:line="240" w:lineRule="atLeast"/>
        <w:ind w:left="28"/>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korespondenční adresa</w:t>
      </w:r>
      <w:r w:rsidR="00035BCD" w:rsidRPr="006850B4">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Olbrachtova 2006/9, 140 00 Praha 4</w:t>
      </w:r>
    </w:p>
    <w:p w:rsidR="0044067B" w:rsidRPr="006850B4" w:rsidRDefault="0044067B" w:rsidP="00035BCD">
      <w:pPr>
        <w:autoSpaceDE w:val="0"/>
        <w:autoSpaceDN w:val="0"/>
        <w:adjustRightInd w:val="0"/>
        <w:spacing w:line="240" w:lineRule="atLeast"/>
        <w:ind w:left="28"/>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IČ:</w:t>
      </w:r>
      <w:r w:rsidR="00035BCD" w:rsidRPr="006850B4">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00020729</w:t>
      </w:r>
    </w:p>
    <w:p w:rsidR="0044067B" w:rsidRPr="006850B4" w:rsidRDefault="0044067B" w:rsidP="00035BCD">
      <w:pPr>
        <w:jc w:val="both"/>
        <w:rPr>
          <w:rFonts w:asciiTheme="minorHAnsi" w:hAnsiTheme="minorHAnsi" w:cstheme="minorHAnsi"/>
          <w:bCs/>
          <w:sz w:val="22"/>
          <w:szCs w:val="22"/>
        </w:rPr>
      </w:pPr>
      <w:r w:rsidRPr="006850B4">
        <w:rPr>
          <w:rFonts w:asciiTheme="minorHAnsi" w:hAnsiTheme="minorHAnsi" w:cstheme="minorHAnsi"/>
          <w:color w:val="000000"/>
          <w:sz w:val="22"/>
          <w:szCs w:val="22"/>
        </w:rPr>
        <w:t>zastoupený</w:t>
      </w:r>
      <w:r w:rsidR="00035BCD" w:rsidRPr="006850B4">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 xml:space="preserve">Ing. Petrem Valdmanem, </w:t>
      </w:r>
      <w:r w:rsidRPr="006850B4">
        <w:rPr>
          <w:rFonts w:asciiTheme="minorHAnsi" w:hAnsiTheme="minorHAnsi" w:cstheme="minorHAnsi"/>
          <w:bCs/>
          <w:sz w:val="22"/>
          <w:szCs w:val="22"/>
        </w:rPr>
        <w:t>ředitelem SFŽP ČR</w:t>
      </w:r>
    </w:p>
    <w:p w:rsidR="00830CA8" w:rsidRPr="006850B4" w:rsidRDefault="0044067B" w:rsidP="00035BCD">
      <w:pPr>
        <w:autoSpaceDE w:val="0"/>
        <w:autoSpaceDN w:val="0"/>
        <w:adjustRightInd w:val="0"/>
        <w:spacing w:line="240" w:lineRule="atLeast"/>
        <w:ind w:left="28"/>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bankovní spojení: </w:t>
      </w:r>
      <w:r w:rsidR="00830CA8" w:rsidRPr="006850B4">
        <w:rPr>
          <w:rFonts w:asciiTheme="minorHAnsi" w:hAnsiTheme="minorHAnsi" w:cstheme="minorHAnsi"/>
          <w:color w:val="000000"/>
          <w:sz w:val="22"/>
          <w:szCs w:val="22"/>
        </w:rPr>
        <w:t>Česká národní banka</w:t>
      </w:r>
    </w:p>
    <w:p w:rsidR="0044067B" w:rsidRPr="006850B4" w:rsidRDefault="0044067B" w:rsidP="00830CA8">
      <w:pPr>
        <w:autoSpaceDE w:val="0"/>
        <w:autoSpaceDN w:val="0"/>
        <w:adjustRightInd w:val="0"/>
        <w:spacing w:line="240" w:lineRule="atLeast"/>
        <w:ind w:left="28" w:firstLine="1673"/>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číslo účtu: 9025001/0710</w:t>
      </w:r>
    </w:p>
    <w:p w:rsidR="0044067B" w:rsidRPr="006850B4" w:rsidRDefault="0044067B" w:rsidP="00035BCD">
      <w:pPr>
        <w:autoSpaceDE w:val="0"/>
        <w:autoSpaceDN w:val="0"/>
        <w:adjustRightInd w:val="0"/>
        <w:spacing w:line="240" w:lineRule="atLeast"/>
        <w:ind w:left="28"/>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(dále jen “Fond“ nebo „poskytovatel“)</w:t>
      </w:r>
    </w:p>
    <w:p w:rsidR="0044067B" w:rsidRPr="006850B4" w:rsidRDefault="0044067B" w:rsidP="0044067B">
      <w:pPr>
        <w:autoSpaceDE w:val="0"/>
        <w:autoSpaceDN w:val="0"/>
        <w:adjustRightInd w:val="0"/>
        <w:spacing w:line="240" w:lineRule="atLeast"/>
        <w:ind w:left="1795" w:hanging="1767"/>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r w:rsidRPr="006850B4">
        <w:rPr>
          <w:rFonts w:asciiTheme="minorHAnsi" w:hAnsiTheme="minorHAnsi" w:cstheme="minorHAnsi"/>
          <w:color w:val="000000"/>
          <w:sz w:val="22"/>
          <w:szCs w:val="22"/>
        </w:rPr>
        <w:t>a</w:t>
      </w: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C828EC" w:rsidRPr="006850B4" w:rsidRDefault="00454C43" w:rsidP="00C828EC">
      <w:pPr>
        <w:autoSpaceDE w:val="0"/>
        <w:autoSpaceDN w:val="0"/>
        <w:adjustRightInd w:val="0"/>
        <w:spacing w:line="240" w:lineRule="atLeast"/>
        <w:ind w:left="28"/>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Marius </w:t>
      </w:r>
      <w:proofErr w:type="spellStart"/>
      <w:r>
        <w:rPr>
          <w:rFonts w:asciiTheme="minorHAnsi" w:hAnsiTheme="minorHAnsi" w:cstheme="minorHAnsi"/>
          <w:b/>
          <w:bCs/>
          <w:color w:val="000000"/>
          <w:sz w:val="22"/>
          <w:szCs w:val="22"/>
        </w:rPr>
        <w:t>Pedersen</w:t>
      </w:r>
      <w:proofErr w:type="spellEnd"/>
      <w:r w:rsidR="00726E2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w:t>
      </w:r>
      <w:r w:rsidR="00726E21">
        <w:rPr>
          <w:rFonts w:asciiTheme="minorHAnsi" w:hAnsiTheme="minorHAnsi" w:cstheme="minorHAnsi"/>
          <w:b/>
          <w:bCs/>
          <w:color w:val="000000"/>
          <w:sz w:val="22"/>
          <w:szCs w:val="22"/>
        </w:rPr>
        <w:t>.</w:t>
      </w:r>
      <w:r>
        <w:rPr>
          <w:rFonts w:asciiTheme="minorHAnsi" w:hAnsiTheme="minorHAnsi" w:cstheme="minorHAnsi"/>
          <w:b/>
          <w:bCs/>
          <w:color w:val="000000"/>
          <w:sz w:val="22"/>
          <w:szCs w:val="22"/>
        </w:rPr>
        <w:t>s.</w:t>
      </w:r>
    </w:p>
    <w:p w:rsidR="00C828EC" w:rsidRPr="00C21023" w:rsidRDefault="00C828EC" w:rsidP="00C828EC">
      <w:pPr>
        <w:autoSpaceDE w:val="0"/>
        <w:autoSpaceDN w:val="0"/>
        <w:adjustRightInd w:val="0"/>
        <w:spacing w:line="240" w:lineRule="atLeast"/>
        <w:ind w:left="28"/>
        <w:rPr>
          <w:rFonts w:asciiTheme="majorHAnsi" w:hAnsiTheme="majorHAnsi" w:cstheme="majorHAnsi"/>
          <w:color w:val="000000"/>
          <w:sz w:val="22"/>
          <w:szCs w:val="22"/>
        </w:rPr>
      </w:pPr>
      <w:r w:rsidRPr="00C21023">
        <w:rPr>
          <w:rFonts w:asciiTheme="majorHAnsi" w:hAnsiTheme="majorHAnsi" w:cstheme="majorHAnsi"/>
          <w:color w:val="000000"/>
          <w:sz w:val="22"/>
          <w:szCs w:val="22"/>
        </w:rPr>
        <w:t>se sídlem</w:t>
      </w:r>
      <w:r w:rsidR="00BA47AF" w:rsidRPr="00C21023">
        <w:rPr>
          <w:rFonts w:asciiTheme="majorHAnsi" w:hAnsiTheme="majorHAnsi" w:cstheme="majorHAnsi"/>
          <w:color w:val="000000"/>
          <w:sz w:val="22"/>
          <w:szCs w:val="22"/>
        </w:rPr>
        <w:t xml:space="preserve"> </w:t>
      </w:r>
      <w:r w:rsidR="0012372F">
        <w:rPr>
          <w:rFonts w:asciiTheme="majorHAnsi" w:hAnsiTheme="majorHAnsi" w:cstheme="majorHAnsi"/>
          <w:color w:val="000000"/>
          <w:sz w:val="22"/>
          <w:szCs w:val="22"/>
        </w:rPr>
        <w:t>Průběžná 1940</w:t>
      </w:r>
      <w:r w:rsidR="00726E21" w:rsidRPr="00C21023">
        <w:rPr>
          <w:rFonts w:asciiTheme="majorHAnsi" w:hAnsiTheme="majorHAnsi" w:cstheme="majorHAnsi"/>
          <w:color w:val="000000"/>
          <w:sz w:val="22"/>
          <w:szCs w:val="22"/>
        </w:rPr>
        <w:t xml:space="preserve">, </w:t>
      </w:r>
      <w:r w:rsidR="0012372F">
        <w:rPr>
          <w:rFonts w:asciiTheme="majorHAnsi" w:hAnsiTheme="majorHAnsi" w:cstheme="majorHAnsi"/>
          <w:color w:val="000000"/>
          <w:sz w:val="22"/>
          <w:szCs w:val="22"/>
        </w:rPr>
        <w:t>500 09</w:t>
      </w:r>
      <w:r w:rsidR="00726E21" w:rsidRPr="00C21023">
        <w:rPr>
          <w:rFonts w:asciiTheme="majorHAnsi" w:hAnsiTheme="majorHAnsi" w:cstheme="majorHAnsi"/>
          <w:color w:val="000000"/>
          <w:sz w:val="22"/>
          <w:szCs w:val="22"/>
        </w:rPr>
        <w:t xml:space="preserve"> </w:t>
      </w:r>
      <w:r w:rsidR="0012372F">
        <w:rPr>
          <w:rFonts w:asciiTheme="majorHAnsi" w:hAnsiTheme="majorHAnsi" w:cstheme="majorHAnsi"/>
          <w:color w:val="000000"/>
          <w:sz w:val="22"/>
          <w:szCs w:val="22"/>
        </w:rPr>
        <w:t>Hradec Králové</w:t>
      </w:r>
      <w:r w:rsidR="00BA47AF" w:rsidRPr="00C21023">
        <w:rPr>
          <w:rFonts w:asciiTheme="majorHAnsi" w:hAnsiTheme="majorHAnsi" w:cstheme="majorHAnsi"/>
          <w:color w:val="000000"/>
          <w:sz w:val="22"/>
          <w:szCs w:val="22"/>
        </w:rPr>
        <w:t xml:space="preserve"> </w:t>
      </w:r>
    </w:p>
    <w:p w:rsidR="00C828EC" w:rsidRPr="00C21023" w:rsidRDefault="00726E21" w:rsidP="00C21023">
      <w:pPr>
        <w:rPr>
          <w:rFonts w:asciiTheme="majorHAnsi" w:hAnsiTheme="majorHAnsi" w:cstheme="majorHAnsi"/>
          <w:sz w:val="22"/>
          <w:szCs w:val="22"/>
        </w:rPr>
      </w:pPr>
      <w:r w:rsidRPr="00C21023">
        <w:rPr>
          <w:rFonts w:asciiTheme="majorHAnsi" w:hAnsiTheme="majorHAnsi" w:cstheme="majorHAnsi"/>
          <w:color w:val="000000"/>
          <w:sz w:val="22"/>
          <w:szCs w:val="22"/>
        </w:rPr>
        <w:t xml:space="preserve">IČ : </w:t>
      </w:r>
      <w:r w:rsidR="0012372F">
        <w:rPr>
          <w:rFonts w:asciiTheme="majorHAnsi" w:hAnsiTheme="majorHAnsi" w:cstheme="majorHAnsi"/>
          <w:sz w:val="22"/>
          <w:szCs w:val="22"/>
        </w:rPr>
        <w:t>42194920</w:t>
      </w:r>
      <w:r w:rsidRPr="00C21023">
        <w:rPr>
          <w:rFonts w:asciiTheme="majorHAnsi" w:hAnsiTheme="majorHAnsi" w:cstheme="majorHAnsi"/>
          <w:color w:val="000000"/>
          <w:sz w:val="22"/>
          <w:szCs w:val="22"/>
        </w:rPr>
        <w:t>,</w:t>
      </w:r>
    </w:p>
    <w:p w:rsidR="006B46FD" w:rsidRPr="00C21023" w:rsidRDefault="00726E21" w:rsidP="00C828EC">
      <w:pPr>
        <w:autoSpaceDE w:val="0"/>
        <w:autoSpaceDN w:val="0"/>
        <w:adjustRightInd w:val="0"/>
        <w:spacing w:line="240" w:lineRule="atLeast"/>
        <w:ind w:left="28"/>
        <w:rPr>
          <w:rFonts w:asciiTheme="majorHAnsi" w:hAnsiTheme="majorHAnsi" w:cstheme="majorHAnsi"/>
          <w:color w:val="000000"/>
          <w:sz w:val="22"/>
          <w:szCs w:val="22"/>
        </w:rPr>
      </w:pPr>
      <w:r w:rsidRPr="00C21023">
        <w:rPr>
          <w:rFonts w:asciiTheme="majorHAnsi" w:hAnsiTheme="majorHAnsi" w:cstheme="majorHAnsi"/>
          <w:color w:val="000000"/>
          <w:sz w:val="22"/>
          <w:szCs w:val="22"/>
        </w:rPr>
        <w:t>zapsaná v obchodním rejstříku vedeném Krajským soudem v</w:t>
      </w:r>
      <w:r w:rsidR="00136254">
        <w:rPr>
          <w:rFonts w:asciiTheme="majorHAnsi" w:hAnsiTheme="majorHAnsi" w:cstheme="majorHAnsi"/>
          <w:color w:val="000000"/>
          <w:sz w:val="22"/>
          <w:szCs w:val="22"/>
        </w:rPr>
        <w:t> Hradci Králové</w:t>
      </w:r>
      <w:r w:rsidR="006B46FD" w:rsidRPr="00C21023">
        <w:rPr>
          <w:rFonts w:asciiTheme="majorHAnsi" w:hAnsiTheme="majorHAnsi" w:cstheme="majorHAnsi"/>
          <w:color w:val="000000"/>
          <w:sz w:val="22"/>
          <w:szCs w:val="22"/>
        </w:rPr>
        <w:t xml:space="preserve">, oddíl </w:t>
      </w:r>
      <w:r w:rsidR="00136254">
        <w:rPr>
          <w:rFonts w:asciiTheme="majorHAnsi" w:hAnsiTheme="majorHAnsi" w:cstheme="majorHAnsi"/>
          <w:color w:val="000000"/>
          <w:sz w:val="22"/>
          <w:szCs w:val="22"/>
        </w:rPr>
        <w:t>B</w:t>
      </w:r>
      <w:r w:rsidR="006B46FD" w:rsidRPr="00C21023">
        <w:rPr>
          <w:rFonts w:asciiTheme="majorHAnsi" w:hAnsiTheme="majorHAnsi" w:cstheme="majorHAnsi"/>
          <w:color w:val="000000"/>
          <w:sz w:val="22"/>
          <w:szCs w:val="22"/>
        </w:rPr>
        <w:t xml:space="preserve">, </w:t>
      </w:r>
    </w:p>
    <w:p w:rsidR="00726E21" w:rsidRDefault="006B46FD" w:rsidP="00C828EC">
      <w:pPr>
        <w:autoSpaceDE w:val="0"/>
        <w:autoSpaceDN w:val="0"/>
        <w:adjustRightInd w:val="0"/>
        <w:spacing w:line="240" w:lineRule="atLeast"/>
        <w:ind w:left="28"/>
        <w:rPr>
          <w:rFonts w:asciiTheme="minorHAnsi" w:hAnsiTheme="minorHAnsi" w:cstheme="minorHAnsi"/>
          <w:color w:val="000000"/>
          <w:sz w:val="22"/>
          <w:szCs w:val="22"/>
        </w:rPr>
      </w:pPr>
      <w:r w:rsidRPr="00C21023">
        <w:rPr>
          <w:rFonts w:asciiTheme="majorHAnsi" w:hAnsiTheme="majorHAnsi" w:cstheme="majorHAnsi"/>
          <w:color w:val="000000"/>
          <w:sz w:val="22"/>
          <w:szCs w:val="22"/>
        </w:rPr>
        <w:t xml:space="preserve">vložka </w:t>
      </w:r>
      <w:r w:rsidR="00136254">
        <w:rPr>
          <w:rFonts w:asciiTheme="majorHAnsi" w:hAnsiTheme="majorHAnsi" w:cstheme="majorHAnsi"/>
          <w:color w:val="000000"/>
          <w:sz w:val="22"/>
          <w:szCs w:val="22"/>
        </w:rPr>
        <w:t>389</w:t>
      </w:r>
    </w:p>
    <w:p w:rsidR="006B46FD" w:rsidRPr="006850B4" w:rsidRDefault="006B46FD" w:rsidP="00C828EC">
      <w:pPr>
        <w:autoSpaceDE w:val="0"/>
        <w:autoSpaceDN w:val="0"/>
        <w:adjustRightInd w:val="0"/>
        <w:spacing w:line="240" w:lineRule="atLeast"/>
        <w:ind w:left="28"/>
        <w:rPr>
          <w:rFonts w:asciiTheme="minorHAnsi" w:hAnsiTheme="minorHAnsi" w:cstheme="minorHAnsi"/>
          <w:color w:val="000000"/>
          <w:sz w:val="22"/>
          <w:szCs w:val="22"/>
        </w:rPr>
      </w:pPr>
      <w:r>
        <w:rPr>
          <w:rFonts w:asciiTheme="minorHAnsi" w:hAnsiTheme="minorHAnsi" w:cstheme="minorHAnsi"/>
          <w:color w:val="000000"/>
          <w:sz w:val="22"/>
          <w:szCs w:val="22"/>
        </w:rPr>
        <w:t xml:space="preserve">zastupuje </w:t>
      </w:r>
      <w:proofErr w:type="spellStart"/>
      <w:r w:rsidR="004E70E9">
        <w:rPr>
          <w:rFonts w:asciiTheme="minorHAnsi" w:hAnsiTheme="minorHAnsi" w:cstheme="minorHAnsi"/>
          <w:color w:val="000000"/>
          <w:sz w:val="22"/>
          <w:szCs w:val="22"/>
        </w:rPr>
        <w:t>Moller</w:t>
      </w:r>
      <w:proofErr w:type="spellEnd"/>
      <w:r w:rsidR="004E70E9">
        <w:rPr>
          <w:rFonts w:asciiTheme="minorHAnsi" w:hAnsiTheme="minorHAnsi" w:cstheme="minorHAnsi"/>
          <w:color w:val="000000"/>
          <w:sz w:val="22"/>
          <w:szCs w:val="22"/>
        </w:rPr>
        <w:t xml:space="preserve"> Christian</w:t>
      </w:r>
      <w:r>
        <w:rPr>
          <w:rFonts w:asciiTheme="minorHAnsi" w:hAnsiTheme="minorHAnsi" w:cstheme="minorHAnsi"/>
          <w:color w:val="000000"/>
          <w:sz w:val="22"/>
          <w:szCs w:val="22"/>
        </w:rPr>
        <w:t xml:space="preserve"> </w:t>
      </w:r>
      <w:r w:rsidR="004E70E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4E70E9">
        <w:rPr>
          <w:rFonts w:asciiTheme="minorHAnsi" w:hAnsiTheme="minorHAnsi" w:cstheme="minorHAnsi"/>
          <w:color w:val="000000"/>
          <w:sz w:val="22"/>
          <w:szCs w:val="22"/>
        </w:rPr>
        <w:t>předseda představenstva</w:t>
      </w:r>
    </w:p>
    <w:p w:rsidR="00C828EC" w:rsidRPr="006850B4" w:rsidRDefault="00C828EC" w:rsidP="00C828EC">
      <w:pPr>
        <w:autoSpaceDE w:val="0"/>
        <w:autoSpaceDN w:val="0"/>
        <w:adjustRightInd w:val="0"/>
        <w:spacing w:line="240" w:lineRule="atLeast"/>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bankovní spojení: </w:t>
      </w:r>
      <w:r w:rsidR="004E70E9">
        <w:rPr>
          <w:rFonts w:asciiTheme="minorHAnsi" w:hAnsiTheme="minorHAnsi" w:cstheme="minorHAnsi"/>
          <w:color w:val="000000"/>
          <w:sz w:val="22"/>
          <w:szCs w:val="22"/>
        </w:rPr>
        <w:t>Československá obchodní banka</w:t>
      </w:r>
      <w:r w:rsidR="00897BB5">
        <w:rPr>
          <w:rFonts w:asciiTheme="minorHAnsi" w:hAnsiTheme="minorHAnsi" w:cstheme="minorHAnsi"/>
          <w:color w:val="000000"/>
          <w:sz w:val="22"/>
          <w:szCs w:val="22"/>
        </w:rPr>
        <w:t>, a.s.</w:t>
      </w:r>
    </w:p>
    <w:p w:rsidR="00C828EC" w:rsidRPr="006850B4" w:rsidRDefault="00C828EC" w:rsidP="00830CA8">
      <w:pPr>
        <w:autoSpaceDE w:val="0"/>
        <w:autoSpaceDN w:val="0"/>
        <w:adjustRightInd w:val="0"/>
        <w:spacing w:line="240" w:lineRule="atLeast"/>
        <w:ind w:firstLine="1701"/>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číslo účtu: </w:t>
      </w:r>
      <w:r w:rsidR="004E70E9">
        <w:rPr>
          <w:rFonts w:asciiTheme="minorHAnsi" w:hAnsiTheme="minorHAnsi" w:cstheme="minorHAnsi"/>
          <w:color w:val="000000"/>
          <w:sz w:val="22"/>
          <w:szCs w:val="22"/>
        </w:rPr>
        <w:t>17990143</w:t>
      </w:r>
      <w:r w:rsidR="00295A53">
        <w:rPr>
          <w:rFonts w:asciiTheme="minorHAnsi" w:hAnsiTheme="minorHAnsi" w:cstheme="minorHAnsi"/>
          <w:color w:val="000000"/>
          <w:sz w:val="22"/>
          <w:szCs w:val="22"/>
        </w:rPr>
        <w:t>/0</w:t>
      </w:r>
      <w:r w:rsidR="004E70E9">
        <w:rPr>
          <w:rFonts w:asciiTheme="minorHAnsi" w:hAnsiTheme="minorHAnsi" w:cstheme="minorHAnsi"/>
          <w:color w:val="000000"/>
          <w:sz w:val="22"/>
          <w:szCs w:val="22"/>
        </w:rPr>
        <w:t>3</w:t>
      </w:r>
      <w:r w:rsidR="00295A53">
        <w:rPr>
          <w:rFonts w:asciiTheme="minorHAnsi" w:hAnsiTheme="minorHAnsi" w:cstheme="minorHAnsi"/>
          <w:color w:val="000000"/>
          <w:sz w:val="22"/>
          <w:szCs w:val="22"/>
        </w:rPr>
        <w:t>00</w:t>
      </w:r>
      <w:r w:rsidRPr="006850B4">
        <w:rPr>
          <w:rFonts w:asciiTheme="minorHAnsi" w:hAnsiTheme="minorHAnsi" w:cstheme="minorHAnsi"/>
          <w:color w:val="000000"/>
          <w:sz w:val="22"/>
          <w:szCs w:val="22"/>
        </w:rPr>
        <w:t xml:space="preserve"> </w:t>
      </w:r>
    </w:p>
    <w:p w:rsidR="00C828EC" w:rsidRPr="006850B4" w:rsidRDefault="00C828EC" w:rsidP="00C828EC">
      <w:pPr>
        <w:autoSpaceDE w:val="0"/>
        <w:autoSpaceDN w:val="0"/>
        <w:adjustRightInd w:val="0"/>
        <w:spacing w:line="240" w:lineRule="atLeast"/>
        <w:ind w:left="28"/>
        <w:rPr>
          <w:rFonts w:asciiTheme="minorHAnsi" w:hAnsiTheme="minorHAnsi" w:cstheme="minorHAnsi"/>
          <w:color w:val="000000"/>
          <w:sz w:val="22"/>
          <w:szCs w:val="22"/>
        </w:rPr>
      </w:pPr>
      <w:r w:rsidRPr="006850B4">
        <w:rPr>
          <w:rFonts w:asciiTheme="minorHAnsi" w:hAnsiTheme="minorHAnsi" w:cstheme="minorHAnsi"/>
          <w:color w:val="000000"/>
          <w:sz w:val="22"/>
          <w:szCs w:val="22"/>
        </w:rPr>
        <w:t>(dále jen “příjemce podpory“)</w:t>
      </w:r>
    </w:p>
    <w:p w:rsidR="00C828EC" w:rsidRPr="006850B4" w:rsidRDefault="00C828EC"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roofErr w:type="gramStart"/>
      <w:r w:rsidRPr="006850B4">
        <w:rPr>
          <w:rFonts w:asciiTheme="minorHAnsi" w:hAnsiTheme="minorHAnsi" w:cstheme="minorHAnsi"/>
          <w:color w:val="000000"/>
          <w:sz w:val="22"/>
          <w:szCs w:val="22"/>
        </w:rPr>
        <w:t>se dohodly</w:t>
      </w:r>
      <w:proofErr w:type="gramEnd"/>
      <w:r w:rsidRPr="006850B4">
        <w:rPr>
          <w:rFonts w:asciiTheme="minorHAnsi" w:hAnsiTheme="minorHAnsi" w:cstheme="minorHAnsi"/>
          <w:color w:val="000000"/>
          <w:sz w:val="22"/>
          <w:szCs w:val="22"/>
        </w:rPr>
        <w:t xml:space="preserve"> takto:</w:t>
      </w:r>
    </w:p>
    <w:p w:rsidR="0062794F" w:rsidRPr="006850B4" w:rsidRDefault="0062794F"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E94686">
      <w:pPr>
        <w:autoSpaceDE w:val="0"/>
        <w:autoSpaceDN w:val="0"/>
        <w:adjustRightInd w:val="0"/>
        <w:spacing w:line="240" w:lineRule="atLeast"/>
        <w:rPr>
          <w:rFonts w:asciiTheme="minorHAnsi" w:hAnsiTheme="minorHAnsi" w:cstheme="minorHAnsi"/>
          <w:b/>
          <w:bCs/>
          <w:color w:val="000000"/>
          <w:sz w:val="22"/>
          <w:szCs w:val="22"/>
        </w:rPr>
      </w:pP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bCs/>
          <w:color w:val="000000"/>
          <w:sz w:val="22"/>
          <w:szCs w:val="22"/>
        </w:rPr>
      </w:pPr>
      <w:r w:rsidRPr="006850B4">
        <w:rPr>
          <w:rFonts w:asciiTheme="minorHAnsi" w:hAnsiTheme="minorHAnsi" w:cstheme="minorHAnsi"/>
          <w:b/>
          <w:bCs/>
          <w:color w:val="000000"/>
          <w:sz w:val="22"/>
          <w:szCs w:val="22"/>
        </w:rPr>
        <w:t>II.</w:t>
      </w:r>
    </w:p>
    <w:p w:rsidR="0044067B" w:rsidRPr="006850B4" w:rsidRDefault="0044067B" w:rsidP="0044067B">
      <w:pPr>
        <w:pStyle w:val="Nadpis3"/>
        <w:rPr>
          <w:rFonts w:asciiTheme="minorHAnsi" w:hAnsiTheme="minorHAnsi" w:cstheme="minorHAnsi"/>
        </w:rPr>
      </w:pPr>
      <w:r w:rsidRPr="006850B4">
        <w:rPr>
          <w:rFonts w:asciiTheme="minorHAnsi" w:hAnsiTheme="minorHAnsi" w:cstheme="minorHAnsi"/>
        </w:rPr>
        <w:t>ZÁKLADNÍ USTANOVENÍ</w:t>
      </w:r>
    </w:p>
    <w:p w:rsidR="0044067B" w:rsidRPr="006850B4" w:rsidRDefault="0044067B" w:rsidP="0044067B">
      <w:pPr>
        <w:rPr>
          <w:rFonts w:asciiTheme="minorHAnsi" w:hAnsiTheme="minorHAnsi" w:cstheme="minorHAnsi"/>
        </w:rPr>
      </w:pPr>
    </w:p>
    <w:p w:rsidR="0044067B" w:rsidRPr="006850B4" w:rsidRDefault="0044067B" w:rsidP="00F2782C">
      <w:pPr>
        <w:numPr>
          <w:ilvl w:val="0"/>
          <w:numId w:val="2"/>
        </w:numPr>
        <w:autoSpaceDE w:val="0"/>
        <w:autoSpaceDN w:val="0"/>
        <w:adjustRightInd w:val="0"/>
        <w:spacing w:line="240" w:lineRule="atLeast"/>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Tato smlouva se uzavírá na základě </w:t>
      </w:r>
      <w:r w:rsidRPr="00A57864">
        <w:rPr>
          <w:rFonts w:asciiTheme="minorHAnsi" w:hAnsiTheme="minorHAnsi" w:cstheme="minorHAnsi"/>
          <w:color w:val="000000"/>
          <w:sz w:val="22"/>
          <w:szCs w:val="22"/>
        </w:rPr>
        <w:t>skupinového</w:t>
      </w:r>
      <w:r w:rsidRPr="006850B4">
        <w:rPr>
          <w:rFonts w:asciiTheme="minorHAnsi" w:hAnsiTheme="minorHAnsi" w:cstheme="minorHAnsi"/>
          <w:color w:val="000000"/>
          <w:sz w:val="22"/>
          <w:szCs w:val="22"/>
        </w:rPr>
        <w:t xml:space="preserve"> rozhodnutí ministra č. j.: SFŽP </w:t>
      </w:r>
      <w:r w:rsidR="00A57864">
        <w:rPr>
          <w:rFonts w:asciiTheme="minorHAnsi" w:hAnsiTheme="minorHAnsi" w:cstheme="minorHAnsi"/>
          <w:color w:val="000000"/>
          <w:sz w:val="22"/>
          <w:szCs w:val="22"/>
        </w:rPr>
        <w:t>145446</w:t>
      </w:r>
      <w:r w:rsidR="00F2782C" w:rsidRPr="006850B4">
        <w:rPr>
          <w:rFonts w:asciiTheme="minorHAnsi" w:hAnsiTheme="minorHAnsi" w:cstheme="minorHAnsi"/>
          <w:color w:val="000000"/>
          <w:sz w:val="22"/>
          <w:szCs w:val="22"/>
        </w:rPr>
        <w:t>/201</w:t>
      </w:r>
      <w:r w:rsidR="00A57864">
        <w:rPr>
          <w:rFonts w:asciiTheme="minorHAnsi" w:hAnsiTheme="minorHAnsi" w:cstheme="minorHAnsi"/>
          <w:color w:val="000000"/>
          <w:sz w:val="22"/>
          <w:szCs w:val="22"/>
        </w:rPr>
        <w:t>5</w:t>
      </w:r>
      <w:r w:rsidRPr="006850B4">
        <w:rPr>
          <w:rFonts w:asciiTheme="minorHAnsi" w:hAnsiTheme="minorHAnsi" w:cstheme="minorHAnsi"/>
          <w:color w:val="000000"/>
          <w:sz w:val="22"/>
          <w:szCs w:val="22"/>
        </w:rPr>
        <w:t xml:space="preserve"> ze dne </w:t>
      </w:r>
      <w:r w:rsidR="00A57864">
        <w:rPr>
          <w:rFonts w:asciiTheme="minorHAnsi" w:hAnsiTheme="minorHAnsi" w:cstheme="minorHAnsi"/>
          <w:color w:val="000000"/>
          <w:sz w:val="22"/>
          <w:szCs w:val="22"/>
        </w:rPr>
        <w:t>25</w:t>
      </w:r>
      <w:r w:rsidRPr="006850B4">
        <w:rPr>
          <w:rFonts w:asciiTheme="minorHAnsi" w:hAnsiTheme="minorHAnsi" w:cstheme="minorHAnsi"/>
          <w:color w:val="000000"/>
          <w:sz w:val="22"/>
          <w:szCs w:val="22"/>
        </w:rPr>
        <w:t xml:space="preserve">. </w:t>
      </w:r>
      <w:r w:rsidR="00A57864">
        <w:rPr>
          <w:rFonts w:asciiTheme="minorHAnsi" w:hAnsiTheme="minorHAnsi" w:cstheme="minorHAnsi"/>
          <w:color w:val="000000"/>
          <w:sz w:val="22"/>
          <w:szCs w:val="22"/>
        </w:rPr>
        <w:t>11</w:t>
      </w:r>
      <w:r w:rsidRPr="006850B4">
        <w:rPr>
          <w:rFonts w:asciiTheme="minorHAnsi" w:hAnsiTheme="minorHAnsi" w:cstheme="minorHAnsi"/>
          <w:color w:val="000000"/>
          <w:sz w:val="22"/>
          <w:szCs w:val="22"/>
        </w:rPr>
        <w:t>. 201</w:t>
      </w:r>
      <w:r w:rsidR="00A57864">
        <w:rPr>
          <w:rFonts w:asciiTheme="minorHAnsi" w:hAnsiTheme="minorHAnsi" w:cstheme="minorHAnsi"/>
          <w:color w:val="000000"/>
          <w:sz w:val="22"/>
          <w:szCs w:val="22"/>
        </w:rPr>
        <w:t>5</w:t>
      </w:r>
      <w:r w:rsidRPr="006850B4">
        <w:rPr>
          <w:rFonts w:asciiTheme="minorHAnsi" w:hAnsiTheme="minorHAnsi" w:cstheme="minorHAnsi"/>
          <w:color w:val="000000"/>
          <w:sz w:val="22"/>
          <w:szCs w:val="22"/>
        </w:rPr>
        <w:t xml:space="preserve"> o poskytnutí finančních prostředků ze Státního fondu životního prostředí České republiky (dále jen „rozhodnutí“) a Směrnice Ministerstva životního prostředí č. 6/</w:t>
      </w:r>
      <w:r w:rsidRPr="006850B4">
        <w:rPr>
          <w:rFonts w:asciiTheme="minorHAnsi" w:hAnsiTheme="minorHAnsi" w:cstheme="minorHAnsi"/>
          <w:sz w:val="22"/>
          <w:szCs w:val="22"/>
        </w:rPr>
        <w:t>2010 o poskytování finančních prostředků ze Státního fondu životního prostředí České republiky, ve znění platném ke dni registrace žádosti (dále jen „Směrnice“) a zákona č. 388/1991 Sb., o Státním fondu životního prostředí České republiky, ve znění pozdějších předpisů.</w:t>
      </w:r>
    </w:p>
    <w:p w:rsidR="0044067B" w:rsidRPr="006850B4" w:rsidRDefault="0044067B" w:rsidP="0044067B">
      <w:pPr>
        <w:pStyle w:val="Bodusnesen"/>
        <w:numPr>
          <w:ilvl w:val="0"/>
          <w:numId w:val="2"/>
        </w:numPr>
        <w:rPr>
          <w:rFonts w:asciiTheme="minorHAnsi" w:hAnsiTheme="minorHAnsi" w:cstheme="minorHAnsi"/>
        </w:rPr>
      </w:pPr>
      <w:r w:rsidRPr="006850B4">
        <w:rPr>
          <w:rFonts w:asciiTheme="minorHAnsi" w:hAnsiTheme="minorHAnsi" w:cstheme="minorHAnsi"/>
        </w:rPr>
        <w:t xml:space="preserve">Smluvní strany této smlouvy prohlašují, že pro právní poměr založený touto smlouvou jsou stejně jako ustanovení této smlouvy právně závazná ustanovení obsažená ve vyhlášeném dotačním programu „Program na podporu systému pro nakládání s autovraky účinné od </w:t>
      </w:r>
      <w:r w:rsidR="00C3344F" w:rsidRPr="006850B4">
        <w:rPr>
          <w:rFonts w:asciiTheme="minorHAnsi" w:hAnsiTheme="minorHAnsi" w:cstheme="minorHAnsi"/>
        </w:rPr>
        <w:t>27. ledna 2015</w:t>
      </w:r>
      <w:r w:rsidRPr="006850B4">
        <w:rPr>
          <w:rFonts w:asciiTheme="minorHAnsi" w:hAnsiTheme="minorHAnsi" w:cstheme="minorHAnsi"/>
        </w:rPr>
        <w:t xml:space="preserve">“ (dále jen „Program“), který byl vyhlášen Ministerstvem životního prostředí v rámci Příloh VI ke Směrnici, ke dni </w:t>
      </w:r>
      <w:r w:rsidR="00C3344F" w:rsidRPr="006850B4">
        <w:rPr>
          <w:rFonts w:asciiTheme="minorHAnsi" w:hAnsiTheme="minorHAnsi" w:cstheme="minorHAnsi"/>
        </w:rPr>
        <w:t>27</w:t>
      </w:r>
      <w:r w:rsidRPr="006850B4">
        <w:rPr>
          <w:rFonts w:asciiTheme="minorHAnsi" w:hAnsiTheme="minorHAnsi" w:cstheme="minorHAnsi"/>
        </w:rPr>
        <w:t xml:space="preserve">. 01. </w:t>
      </w:r>
      <w:r w:rsidR="00C3344F" w:rsidRPr="006850B4">
        <w:rPr>
          <w:rFonts w:asciiTheme="minorHAnsi" w:hAnsiTheme="minorHAnsi" w:cstheme="minorHAnsi"/>
        </w:rPr>
        <w:t>2015</w:t>
      </w:r>
      <w:r w:rsidRPr="006850B4">
        <w:rPr>
          <w:rFonts w:asciiTheme="minorHAnsi" w:hAnsiTheme="minorHAnsi" w:cstheme="minorHAnsi"/>
        </w:rPr>
        <w:t>.</w:t>
      </w:r>
    </w:p>
    <w:p w:rsidR="0044067B" w:rsidRPr="006850B4" w:rsidRDefault="0044067B" w:rsidP="0044067B">
      <w:pPr>
        <w:pStyle w:val="Bodusnesen"/>
        <w:numPr>
          <w:ilvl w:val="0"/>
          <w:numId w:val="2"/>
        </w:numPr>
        <w:rPr>
          <w:rFonts w:asciiTheme="minorHAnsi" w:hAnsiTheme="minorHAnsi" w:cstheme="minorHAnsi"/>
        </w:rPr>
      </w:pPr>
      <w:r w:rsidRPr="006850B4">
        <w:rPr>
          <w:rFonts w:asciiTheme="minorHAnsi" w:hAnsiTheme="minorHAnsi" w:cstheme="minorHAnsi"/>
        </w:rPr>
        <w:t>Příjemce podpory prohlašuje, že se s obsahem Programu a Směrnice podrobně seznámil, jejich ustanovení jsou pro něj zcela srozumitelná a zavazuje se je dodržovat.</w:t>
      </w:r>
    </w:p>
    <w:p w:rsidR="0044067B" w:rsidRPr="006850B4" w:rsidRDefault="0044067B" w:rsidP="0044067B">
      <w:pPr>
        <w:pStyle w:val="Bodusnesen"/>
        <w:numPr>
          <w:ilvl w:val="0"/>
          <w:numId w:val="2"/>
        </w:numPr>
        <w:rPr>
          <w:rFonts w:asciiTheme="minorHAnsi" w:hAnsiTheme="minorHAnsi" w:cstheme="minorHAnsi"/>
        </w:rPr>
      </w:pPr>
      <w:r w:rsidRPr="006850B4">
        <w:rPr>
          <w:rFonts w:asciiTheme="minorHAnsi" w:hAnsiTheme="minorHAnsi" w:cstheme="minorHAnsi"/>
        </w:rPr>
        <w:t xml:space="preserve">Neoprávněné použití nebo zadržení peněžních prostředků poskytnutých z Fondu je porušením rozpočtové kázně podle § 44 zákona č. 218/2000 Sb., o rozpočtových pravidlech a o změně některých souvisejících zákonů (rozpočtová pravidla), ve znění pozdějších předpisů (dále jen </w:t>
      </w:r>
      <w:r w:rsidRPr="006850B4">
        <w:rPr>
          <w:rFonts w:asciiTheme="minorHAnsi" w:hAnsiTheme="minorHAnsi" w:cstheme="minorHAnsi"/>
        </w:rPr>
        <w:lastRenderedPageBreak/>
        <w:t xml:space="preserve">„zákon č. 218/2000 Sb.“). V případě porušení rozpočtové kázně bude postupováno podle zákona č. 218/2000 Sb. Za porušení rozpočtové kázně je považováno také porušení povinností nebo závazků stanovených rozhodnutím, Programem nebo touto smlouvou. </w:t>
      </w:r>
    </w:p>
    <w:p w:rsidR="00035BCD" w:rsidRPr="006850B4" w:rsidRDefault="00035BCD" w:rsidP="0044067B">
      <w:pPr>
        <w:autoSpaceDE w:val="0"/>
        <w:autoSpaceDN w:val="0"/>
        <w:adjustRightInd w:val="0"/>
        <w:spacing w:line="276" w:lineRule="auto"/>
        <w:ind w:left="28"/>
        <w:jc w:val="center"/>
        <w:rPr>
          <w:rFonts w:asciiTheme="minorHAnsi" w:hAnsiTheme="minorHAnsi" w:cstheme="minorHAnsi"/>
          <w:b/>
          <w:bCs/>
          <w:color w:val="000000"/>
          <w:sz w:val="22"/>
          <w:szCs w:val="22"/>
        </w:rPr>
      </w:pPr>
    </w:p>
    <w:p w:rsidR="00035BCD" w:rsidRPr="006850B4" w:rsidRDefault="00035BCD" w:rsidP="0044067B">
      <w:pPr>
        <w:autoSpaceDE w:val="0"/>
        <w:autoSpaceDN w:val="0"/>
        <w:adjustRightInd w:val="0"/>
        <w:spacing w:line="276" w:lineRule="auto"/>
        <w:ind w:left="28"/>
        <w:jc w:val="center"/>
        <w:rPr>
          <w:rFonts w:asciiTheme="minorHAnsi" w:hAnsiTheme="minorHAnsi" w:cstheme="minorHAnsi"/>
          <w:b/>
          <w:bCs/>
          <w:color w:val="000000"/>
          <w:sz w:val="22"/>
          <w:szCs w:val="22"/>
        </w:rPr>
      </w:pPr>
    </w:p>
    <w:p w:rsidR="0044067B" w:rsidRPr="006850B4" w:rsidRDefault="0044067B" w:rsidP="0044067B">
      <w:pPr>
        <w:autoSpaceDE w:val="0"/>
        <w:autoSpaceDN w:val="0"/>
        <w:adjustRightInd w:val="0"/>
        <w:spacing w:line="276" w:lineRule="auto"/>
        <w:ind w:left="28"/>
        <w:jc w:val="center"/>
        <w:rPr>
          <w:rFonts w:asciiTheme="minorHAnsi" w:hAnsiTheme="minorHAnsi" w:cstheme="minorHAnsi"/>
          <w:b/>
          <w:bCs/>
          <w:color w:val="000000"/>
          <w:sz w:val="22"/>
          <w:szCs w:val="22"/>
        </w:rPr>
      </w:pPr>
      <w:r w:rsidRPr="006850B4">
        <w:rPr>
          <w:rFonts w:asciiTheme="minorHAnsi" w:hAnsiTheme="minorHAnsi" w:cstheme="minorHAnsi"/>
          <w:b/>
          <w:bCs/>
          <w:color w:val="000000"/>
          <w:sz w:val="22"/>
          <w:szCs w:val="22"/>
        </w:rPr>
        <w:t>III.</w:t>
      </w:r>
    </w:p>
    <w:p w:rsidR="0044067B" w:rsidRPr="006850B4" w:rsidRDefault="0044067B" w:rsidP="0044067B">
      <w:pPr>
        <w:pStyle w:val="Nadpis3"/>
        <w:spacing w:before="0" w:after="0" w:line="276" w:lineRule="auto"/>
        <w:rPr>
          <w:rFonts w:asciiTheme="minorHAnsi" w:hAnsiTheme="minorHAnsi" w:cstheme="minorHAnsi"/>
        </w:rPr>
      </w:pPr>
      <w:r w:rsidRPr="006850B4">
        <w:rPr>
          <w:rFonts w:asciiTheme="minorHAnsi" w:hAnsiTheme="minorHAnsi" w:cstheme="minorHAnsi"/>
        </w:rPr>
        <w:t>PŘEDMĚT SMLOUVY</w:t>
      </w:r>
    </w:p>
    <w:p w:rsidR="0044067B" w:rsidRPr="006850B4" w:rsidRDefault="0044067B" w:rsidP="0044067B">
      <w:pPr>
        <w:rPr>
          <w:rFonts w:asciiTheme="minorHAnsi" w:hAnsiTheme="minorHAnsi" w:cstheme="minorHAnsi"/>
        </w:rPr>
      </w:pPr>
    </w:p>
    <w:p w:rsidR="0044067B" w:rsidRPr="006850B4" w:rsidRDefault="0044067B" w:rsidP="0044067B">
      <w:pPr>
        <w:pStyle w:val="Bodusnesen"/>
        <w:numPr>
          <w:ilvl w:val="0"/>
          <w:numId w:val="4"/>
        </w:numPr>
        <w:tabs>
          <w:tab w:val="clear" w:pos="454"/>
          <w:tab w:val="num" w:pos="284"/>
        </w:tabs>
        <w:spacing w:before="0" w:line="276" w:lineRule="auto"/>
        <w:rPr>
          <w:rFonts w:asciiTheme="minorHAnsi" w:hAnsiTheme="minorHAnsi" w:cstheme="minorHAnsi"/>
        </w:rPr>
      </w:pPr>
      <w:r w:rsidRPr="006850B4">
        <w:rPr>
          <w:rFonts w:asciiTheme="minorHAnsi" w:hAnsiTheme="minorHAnsi" w:cstheme="minorHAnsi"/>
        </w:rPr>
        <w:t xml:space="preserve">Předmětem této smlouvy je úprava vzájemných práv a závazků poskytovatele a příjemce podpory v rozsahu, který je obsahem této smlouvy. </w:t>
      </w:r>
    </w:p>
    <w:p w:rsidR="0044067B" w:rsidRPr="006850B4" w:rsidRDefault="0044067B" w:rsidP="0044067B">
      <w:pPr>
        <w:pStyle w:val="Bodusnesen"/>
        <w:numPr>
          <w:ilvl w:val="0"/>
          <w:numId w:val="4"/>
        </w:numPr>
        <w:tabs>
          <w:tab w:val="clear" w:pos="454"/>
          <w:tab w:val="num" w:pos="284"/>
        </w:tabs>
        <w:rPr>
          <w:rFonts w:asciiTheme="minorHAnsi" w:hAnsiTheme="minorHAnsi" w:cstheme="minorHAnsi"/>
          <w:color w:val="000000"/>
          <w:szCs w:val="22"/>
        </w:rPr>
      </w:pPr>
      <w:r w:rsidRPr="006850B4">
        <w:rPr>
          <w:rFonts w:asciiTheme="minorHAnsi" w:hAnsiTheme="minorHAnsi" w:cstheme="minorHAnsi"/>
        </w:rPr>
        <w:t xml:space="preserve">Předmětem této smlouvy je závazek poskytovatele poskytnout příjemci podpory </w:t>
      </w:r>
      <w:r w:rsidRPr="006850B4">
        <w:rPr>
          <w:rFonts w:asciiTheme="minorHAnsi" w:hAnsiTheme="minorHAnsi" w:cstheme="minorHAnsi"/>
          <w:szCs w:val="22"/>
        </w:rPr>
        <w:t xml:space="preserve">podporu formou účelově určené dotace (dále jen „dotace“) </w:t>
      </w:r>
      <w:r w:rsidRPr="006850B4">
        <w:rPr>
          <w:rFonts w:asciiTheme="minorHAnsi" w:hAnsiTheme="minorHAnsi" w:cstheme="minorHAnsi"/>
        </w:rPr>
        <w:t>podle podmínek stanovených rozhodnutím, Programem, Směrnicí a touto smlouvou,</w:t>
      </w:r>
      <w:r w:rsidRPr="006850B4">
        <w:rPr>
          <w:rFonts w:asciiTheme="minorHAnsi" w:hAnsiTheme="minorHAnsi" w:cstheme="minorHAnsi"/>
          <w:color w:val="000000"/>
          <w:szCs w:val="22"/>
        </w:rPr>
        <w:t xml:space="preserve"> uskutečněné za příslušné pololetí rok</w:t>
      </w:r>
      <w:r w:rsidR="004F581A" w:rsidRPr="006850B4">
        <w:rPr>
          <w:rFonts w:asciiTheme="minorHAnsi" w:hAnsiTheme="minorHAnsi" w:cstheme="minorHAnsi"/>
          <w:color w:val="000000"/>
          <w:szCs w:val="22"/>
        </w:rPr>
        <w:t>u</w:t>
      </w:r>
      <w:r w:rsidRPr="006850B4">
        <w:rPr>
          <w:rFonts w:asciiTheme="minorHAnsi" w:hAnsiTheme="minorHAnsi" w:cstheme="minorHAnsi"/>
          <w:color w:val="000000"/>
          <w:szCs w:val="22"/>
        </w:rPr>
        <w:t xml:space="preserve"> </w:t>
      </w:r>
      <w:r w:rsidR="004F581A" w:rsidRPr="006850B4">
        <w:rPr>
          <w:rFonts w:asciiTheme="minorHAnsi" w:hAnsiTheme="minorHAnsi" w:cstheme="minorHAnsi"/>
          <w:color w:val="000000"/>
          <w:szCs w:val="22"/>
        </w:rPr>
        <w:t>2015</w:t>
      </w:r>
      <w:r w:rsidR="00B11387" w:rsidRPr="006850B4">
        <w:rPr>
          <w:rFonts w:asciiTheme="minorHAnsi" w:hAnsiTheme="minorHAnsi" w:cstheme="minorHAnsi"/>
          <w:color w:val="000000"/>
          <w:szCs w:val="22"/>
        </w:rPr>
        <w:t>.</w:t>
      </w:r>
    </w:p>
    <w:p w:rsidR="0044067B" w:rsidRPr="006850B4" w:rsidRDefault="0044067B" w:rsidP="0044067B">
      <w:pPr>
        <w:pStyle w:val="Bodusnesen"/>
        <w:numPr>
          <w:ilvl w:val="0"/>
          <w:numId w:val="4"/>
        </w:numPr>
        <w:tabs>
          <w:tab w:val="clear" w:pos="454"/>
          <w:tab w:val="num" w:pos="284"/>
        </w:tabs>
        <w:autoSpaceDE w:val="0"/>
        <w:autoSpaceDN w:val="0"/>
        <w:adjustRightInd w:val="0"/>
        <w:spacing w:line="240" w:lineRule="atLeast"/>
        <w:rPr>
          <w:rFonts w:asciiTheme="minorHAnsi" w:hAnsiTheme="minorHAnsi" w:cstheme="minorHAnsi"/>
          <w:color w:val="000000"/>
          <w:szCs w:val="22"/>
        </w:rPr>
      </w:pPr>
      <w:r w:rsidRPr="006850B4">
        <w:rPr>
          <w:rFonts w:asciiTheme="minorHAnsi" w:hAnsiTheme="minorHAnsi" w:cstheme="minorHAnsi"/>
          <w:color w:val="000000"/>
          <w:szCs w:val="22"/>
        </w:rPr>
        <w:t xml:space="preserve">Dotace bude vyplácena za každé pololetí </w:t>
      </w:r>
      <w:r w:rsidR="00304340">
        <w:rPr>
          <w:rFonts w:asciiTheme="minorHAnsi" w:hAnsiTheme="minorHAnsi" w:cstheme="minorHAnsi"/>
          <w:color w:val="000000"/>
          <w:szCs w:val="22"/>
        </w:rPr>
        <w:t>roku</w:t>
      </w:r>
      <w:r w:rsidRPr="006850B4">
        <w:rPr>
          <w:rFonts w:asciiTheme="minorHAnsi" w:hAnsiTheme="minorHAnsi" w:cstheme="minorHAnsi"/>
          <w:color w:val="000000"/>
          <w:szCs w:val="22"/>
        </w:rPr>
        <w:t xml:space="preserve"> podle odstavce 2 a podle skutečně zpracovaných autovraků po splnění všech podmínek stanovených rozhodnutím, Programem a touto smlouvou. </w:t>
      </w:r>
    </w:p>
    <w:p w:rsidR="0044067B" w:rsidRPr="006850B4" w:rsidRDefault="0044067B" w:rsidP="0044067B">
      <w:pPr>
        <w:pStyle w:val="Bodusnesen"/>
        <w:numPr>
          <w:ilvl w:val="0"/>
          <w:numId w:val="4"/>
        </w:numPr>
        <w:tabs>
          <w:tab w:val="clear" w:pos="454"/>
          <w:tab w:val="num" w:pos="284"/>
        </w:tabs>
        <w:autoSpaceDE w:val="0"/>
        <w:autoSpaceDN w:val="0"/>
        <w:adjustRightInd w:val="0"/>
        <w:spacing w:line="240" w:lineRule="atLeast"/>
        <w:rPr>
          <w:rFonts w:asciiTheme="minorHAnsi" w:hAnsiTheme="minorHAnsi" w:cstheme="minorHAnsi"/>
          <w:color w:val="000000"/>
          <w:szCs w:val="22"/>
        </w:rPr>
      </w:pPr>
      <w:r w:rsidRPr="006850B4">
        <w:rPr>
          <w:rFonts w:asciiTheme="minorHAnsi" w:hAnsiTheme="minorHAnsi" w:cstheme="minorHAnsi"/>
          <w:color w:val="000000"/>
          <w:szCs w:val="22"/>
        </w:rPr>
        <w:t>Dotace bude poskytnuta převedením peněžních prostředků z bankovního účtu Fondu na bankovní účet příjemce podpory do 30 dnů po tom, co Fond obdrží zpět jemu určené stejnopisy této smlouvy.</w:t>
      </w: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color w:val="000000"/>
          <w:sz w:val="22"/>
          <w:szCs w:val="22"/>
        </w:rPr>
      </w:pPr>
    </w:p>
    <w:p w:rsidR="003F6969" w:rsidRPr="006850B4" w:rsidRDefault="003F6969" w:rsidP="0044067B">
      <w:pPr>
        <w:autoSpaceDE w:val="0"/>
        <w:autoSpaceDN w:val="0"/>
        <w:adjustRightInd w:val="0"/>
        <w:spacing w:line="240" w:lineRule="atLeast"/>
        <w:ind w:left="28"/>
        <w:jc w:val="center"/>
        <w:rPr>
          <w:rFonts w:asciiTheme="minorHAnsi" w:hAnsiTheme="minorHAnsi" w:cstheme="minorHAnsi"/>
          <w:b/>
          <w:color w:val="000000"/>
          <w:sz w:val="22"/>
          <w:szCs w:val="22"/>
        </w:rPr>
      </w:pP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color w:val="000000"/>
          <w:sz w:val="22"/>
          <w:szCs w:val="22"/>
        </w:rPr>
      </w:pPr>
      <w:r w:rsidRPr="006850B4">
        <w:rPr>
          <w:rFonts w:asciiTheme="minorHAnsi" w:hAnsiTheme="minorHAnsi" w:cstheme="minorHAnsi"/>
          <w:b/>
          <w:color w:val="000000"/>
          <w:sz w:val="22"/>
          <w:szCs w:val="22"/>
        </w:rPr>
        <w:t>IV.</w:t>
      </w:r>
    </w:p>
    <w:p w:rsidR="0044067B" w:rsidRPr="006850B4" w:rsidRDefault="0044067B" w:rsidP="0044067B">
      <w:pPr>
        <w:pStyle w:val="Nadpis3"/>
        <w:rPr>
          <w:rFonts w:asciiTheme="minorHAnsi" w:hAnsiTheme="minorHAnsi" w:cstheme="minorHAnsi"/>
        </w:rPr>
      </w:pPr>
      <w:r w:rsidRPr="006850B4">
        <w:rPr>
          <w:rFonts w:asciiTheme="minorHAnsi" w:hAnsiTheme="minorHAnsi" w:cstheme="minorHAnsi"/>
        </w:rPr>
        <w:t>ÚČELOVÉ URČENÍ A VÝŠE DOTACE</w:t>
      </w:r>
    </w:p>
    <w:p w:rsidR="0044067B" w:rsidRPr="006850B4" w:rsidRDefault="0044067B" w:rsidP="0044067B">
      <w:pPr>
        <w:rPr>
          <w:rFonts w:asciiTheme="minorHAnsi" w:hAnsiTheme="minorHAnsi" w:cstheme="minorHAnsi"/>
        </w:rPr>
      </w:pPr>
    </w:p>
    <w:p w:rsidR="0044067B" w:rsidRPr="006850B4" w:rsidRDefault="0044067B" w:rsidP="0044067B">
      <w:pPr>
        <w:numPr>
          <w:ilvl w:val="0"/>
          <w:numId w:val="5"/>
        </w:numPr>
        <w:autoSpaceDE w:val="0"/>
        <w:autoSpaceDN w:val="0"/>
        <w:adjustRightInd w:val="0"/>
        <w:spacing w:line="240" w:lineRule="atLeast"/>
        <w:ind w:left="426" w:hanging="426"/>
        <w:jc w:val="both"/>
        <w:rPr>
          <w:rFonts w:asciiTheme="minorHAnsi" w:hAnsiTheme="minorHAnsi" w:cstheme="minorHAnsi"/>
          <w:sz w:val="22"/>
          <w:szCs w:val="22"/>
        </w:rPr>
      </w:pPr>
      <w:r w:rsidRPr="006850B4">
        <w:rPr>
          <w:rFonts w:asciiTheme="minorHAnsi" w:hAnsiTheme="minorHAnsi" w:cstheme="minorHAnsi"/>
          <w:sz w:val="22"/>
          <w:szCs w:val="22"/>
        </w:rPr>
        <w:t xml:space="preserve">Fond se zavazuje poskytnout příjemci podpory </w:t>
      </w:r>
      <w:r w:rsidR="008D6D16">
        <w:rPr>
          <w:rFonts w:asciiTheme="minorHAnsi" w:hAnsiTheme="minorHAnsi" w:cstheme="minorHAnsi"/>
          <w:sz w:val="22"/>
          <w:szCs w:val="22"/>
        </w:rPr>
        <w:t xml:space="preserve">podporu formou </w:t>
      </w:r>
      <w:r w:rsidRPr="006850B4">
        <w:rPr>
          <w:rFonts w:asciiTheme="minorHAnsi" w:hAnsiTheme="minorHAnsi" w:cstheme="minorHAnsi"/>
          <w:sz w:val="22"/>
          <w:szCs w:val="22"/>
        </w:rPr>
        <w:t>dotac</w:t>
      </w:r>
      <w:r w:rsidR="008D6D16">
        <w:rPr>
          <w:rFonts w:asciiTheme="minorHAnsi" w:hAnsiTheme="minorHAnsi" w:cstheme="minorHAnsi"/>
          <w:sz w:val="22"/>
          <w:szCs w:val="22"/>
        </w:rPr>
        <w:t>e</w:t>
      </w:r>
      <w:r w:rsidRPr="006850B4">
        <w:rPr>
          <w:rFonts w:asciiTheme="minorHAnsi" w:hAnsiTheme="minorHAnsi" w:cstheme="minorHAnsi"/>
          <w:sz w:val="22"/>
          <w:szCs w:val="22"/>
        </w:rPr>
        <w:t xml:space="preserve">   </w:t>
      </w:r>
    </w:p>
    <w:p w:rsidR="0044067B" w:rsidRPr="006850B4" w:rsidRDefault="0044067B" w:rsidP="0044067B">
      <w:pPr>
        <w:autoSpaceDE w:val="0"/>
        <w:autoSpaceDN w:val="0"/>
        <w:adjustRightInd w:val="0"/>
        <w:jc w:val="both"/>
        <w:rPr>
          <w:rFonts w:asciiTheme="minorHAnsi" w:hAnsiTheme="minorHAnsi" w:cstheme="minorHAnsi"/>
          <w:sz w:val="22"/>
          <w:szCs w:val="22"/>
        </w:rPr>
      </w:pPr>
    </w:p>
    <w:p w:rsidR="0044067B" w:rsidRPr="006850B4" w:rsidRDefault="0044067B" w:rsidP="0044067B">
      <w:pPr>
        <w:autoSpaceDE w:val="0"/>
        <w:autoSpaceDN w:val="0"/>
        <w:adjustRightInd w:val="0"/>
        <w:spacing w:line="240" w:lineRule="atLeast"/>
        <w:jc w:val="center"/>
        <w:rPr>
          <w:rFonts w:asciiTheme="minorHAnsi" w:hAnsiTheme="minorHAnsi" w:cstheme="minorHAnsi"/>
          <w:sz w:val="22"/>
          <w:szCs w:val="22"/>
        </w:rPr>
      </w:pPr>
      <w:r w:rsidRPr="006850B4">
        <w:rPr>
          <w:rFonts w:asciiTheme="minorHAnsi" w:hAnsiTheme="minorHAnsi" w:cstheme="minorHAnsi"/>
          <w:sz w:val="22"/>
          <w:szCs w:val="22"/>
        </w:rPr>
        <w:t xml:space="preserve">ve výši </w:t>
      </w:r>
      <w:r w:rsidR="004E70E9">
        <w:rPr>
          <w:rFonts w:asciiTheme="minorHAnsi" w:hAnsiTheme="minorHAnsi" w:cstheme="minorHAnsi"/>
          <w:sz w:val="22"/>
          <w:szCs w:val="22"/>
        </w:rPr>
        <w:t>43 735</w:t>
      </w:r>
      <w:r w:rsidRPr="006850B4">
        <w:rPr>
          <w:rFonts w:asciiTheme="minorHAnsi" w:hAnsiTheme="minorHAnsi" w:cstheme="minorHAnsi"/>
          <w:sz w:val="22"/>
          <w:szCs w:val="22"/>
        </w:rPr>
        <w:t xml:space="preserve"> Kč</w:t>
      </w:r>
    </w:p>
    <w:p w:rsidR="0044067B" w:rsidRPr="006850B4" w:rsidRDefault="0044067B" w:rsidP="0044067B">
      <w:pPr>
        <w:pStyle w:val="Zkladntext"/>
        <w:tabs>
          <w:tab w:val="center" w:pos="4536"/>
        </w:tabs>
        <w:jc w:val="center"/>
        <w:rPr>
          <w:rFonts w:asciiTheme="minorHAnsi" w:hAnsiTheme="minorHAnsi" w:cstheme="minorHAnsi"/>
          <w:sz w:val="22"/>
          <w:szCs w:val="22"/>
        </w:rPr>
      </w:pPr>
      <w:r w:rsidRPr="006850B4">
        <w:rPr>
          <w:rFonts w:asciiTheme="minorHAnsi" w:hAnsiTheme="minorHAnsi" w:cstheme="minorHAnsi"/>
          <w:sz w:val="22"/>
          <w:szCs w:val="22"/>
        </w:rPr>
        <w:t>(slovy</w:t>
      </w:r>
      <w:r w:rsidR="000A13C7">
        <w:rPr>
          <w:rFonts w:asciiTheme="minorHAnsi" w:hAnsiTheme="minorHAnsi" w:cstheme="minorHAnsi"/>
          <w:sz w:val="22"/>
          <w:szCs w:val="22"/>
        </w:rPr>
        <w:t xml:space="preserve"> </w:t>
      </w:r>
      <w:r w:rsidR="004E70E9">
        <w:rPr>
          <w:rFonts w:asciiTheme="minorHAnsi" w:hAnsiTheme="minorHAnsi" w:cstheme="minorHAnsi"/>
          <w:sz w:val="22"/>
          <w:szCs w:val="22"/>
        </w:rPr>
        <w:t>čtyřicet tři tisíc sedm set třicet pět</w:t>
      </w:r>
      <w:r w:rsidR="0054728C">
        <w:rPr>
          <w:rFonts w:asciiTheme="minorHAnsi" w:hAnsiTheme="minorHAnsi" w:cstheme="minorHAnsi"/>
          <w:sz w:val="22"/>
          <w:szCs w:val="22"/>
        </w:rPr>
        <w:t xml:space="preserve"> </w:t>
      </w:r>
      <w:r w:rsidRPr="006850B4">
        <w:rPr>
          <w:rFonts w:asciiTheme="minorHAnsi" w:hAnsiTheme="minorHAnsi" w:cstheme="minorHAnsi"/>
          <w:sz w:val="22"/>
          <w:szCs w:val="22"/>
        </w:rPr>
        <w:t>Kč)</w:t>
      </w:r>
    </w:p>
    <w:p w:rsidR="0044067B" w:rsidRPr="006850B4" w:rsidRDefault="0044067B" w:rsidP="0044067B">
      <w:pPr>
        <w:autoSpaceDE w:val="0"/>
        <w:autoSpaceDN w:val="0"/>
        <w:adjustRightInd w:val="0"/>
        <w:jc w:val="both"/>
        <w:rPr>
          <w:rFonts w:asciiTheme="minorHAnsi" w:hAnsiTheme="minorHAnsi" w:cstheme="minorHAnsi"/>
          <w:color w:val="000000"/>
          <w:sz w:val="22"/>
          <w:szCs w:val="22"/>
        </w:rPr>
      </w:pPr>
    </w:p>
    <w:p w:rsidR="0044067B" w:rsidRPr="006850B4" w:rsidRDefault="0044067B" w:rsidP="00E94686">
      <w:pPr>
        <w:autoSpaceDE w:val="0"/>
        <w:autoSpaceDN w:val="0"/>
        <w:adjustRightInd w:val="0"/>
        <w:ind w:left="426"/>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za </w:t>
      </w:r>
      <w:r w:rsidR="004E70E9">
        <w:rPr>
          <w:rFonts w:asciiTheme="minorHAnsi" w:hAnsiTheme="minorHAnsi" w:cstheme="minorHAnsi"/>
          <w:color w:val="000000"/>
          <w:sz w:val="22"/>
          <w:szCs w:val="22"/>
        </w:rPr>
        <w:t>150</w:t>
      </w:r>
      <w:r w:rsidRPr="006850B4">
        <w:rPr>
          <w:rFonts w:asciiTheme="minorHAnsi" w:hAnsiTheme="minorHAnsi" w:cstheme="minorHAnsi"/>
          <w:color w:val="000000"/>
          <w:sz w:val="22"/>
          <w:szCs w:val="22"/>
        </w:rPr>
        <w:t xml:space="preserve"> ks</w:t>
      </w:r>
      <w:r w:rsidR="00E94686">
        <w:rPr>
          <w:rFonts w:asciiTheme="minorHAnsi" w:hAnsiTheme="minorHAnsi" w:cstheme="minorHAnsi"/>
          <w:color w:val="000000"/>
          <w:sz w:val="22"/>
          <w:szCs w:val="22"/>
        </w:rPr>
        <w:t xml:space="preserve"> přijatých a zaevidovaných</w:t>
      </w:r>
      <w:r w:rsidRPr="006850B4">
        <w:rPr>
          <w:rFonts w:asciiTheme="minorHAnsi" w:hAnsiTheme="minorHAnsi" w:cstheme="minorHAnsi"/>
          <w:color w:val="000000"/>
          <w:sz w:val="22"/>
          <w:szCs w:val="22"/>
        </w:rPr>
        <w:t xml:space="preserve"> autovraků, které příjemce podpory </w:t>
      </w:r>
      <w:r w:rsidR="00E94686">
        <w:rPr>
          <w:rFonts w:asciiTheme="minorHAnsi" w:hAnsiTheme="minorHAnsi" w:cstheme="minorHAnsi"/>
          <w:color w:val="000000"/>
          <w:sz w:val="22"/>
          <w:szCs w:val="22"/>
        </w:rPr>
        <w:t>přijal a zaevidoval</w:t>
      </w:r>
      <w:r w:rsidRPr="006850B4">
        <w:rPr>
          <w:rFonts w:asciiTheme="minorHAnsi" w:hAnsiTheme="minorHAnsi" w:cstheme="minorHAnsi"/>
          <w:color w:val="000000"/>
          <w:sz w:val="22"/>
          <w:szCs w:val="22"/>
        </w:rPr>
        <w:t xml:space="preserve"> v </w:t>
      </w:r>
      <w:r w:rsidR="0023535A">
        <w:rPr>
          <w:rFonts w:asciiTheme="minorHAnsi" w:hAnsiTheme="minorHAnsi" w:cstheme="minorHAnsi"/>
          <w:color w:val="000000"/>
          <w:sz w:val="22"/>
          <w:szCs w:val="22"/>
        </w:rPr>
        <w:t>1</w:t>
      </w:r>
      <w:r w:rsidRPr="006850B4">
        <w:rPr>
          <w:rFonts w:asciiTheme="minorHAnsi" w:hAnsiTheme="minorHAnsi" w:cstheme="minorHAnsi"/>
          <w:color w:val="000000"/>
          <w:sz w:val="22"/>
          <w:szCs w:val="22"/>
        </w:rPr>
        <w:t>.</w:t>
      </w:r>
      <w:r w:rsidR="00E94686">
        <w:rPr>
          <w:rFonts w:asciiTheme="minorHAnsi" w:hAnsiTheme="minorHAnsi" w:cstheme="minorHAnsi"/>
          <w:color w:val="000000"/>
          <w:sz w:val="22"/>
          <w:szCs w:val="22"/>
        </w:rPr>
        <w:t> </w:t>
      </w:r>
      <w:r w:rsidRPr="006850B4">
        <w:rPr>
          <w:rFonts w:asciiTheme="minorHAnsi" w:hAnsiTheme="minorHAnsi" w:cstheme="minorHAnsi"/>
          <w:color w:val="000000"/>
          <w:sz w:val="22"/>
          <w:szCs w:val="22"/>
        </w:rPr>
        <w:t>pololetí</w:t>
      </w:r>
      <w:r w:rsidR="009B0894" w:rsidRPr="006850B4">
        <w:rPr>
          <w:rFonts w:asciiTheme="minorHAnsi" w:hAnsiTheme="minorHAnsi" w:cstheme="minorHAnsi"/>
          <w:color w:val="000000"/>
          <w:sz w:val="22"/>
          <w:szCs w:val="22"/>
        </w:rPr>
        <w:t xml:space="preserve"> 201</w:t>
      </w:r>
      <w:r w:rsidR="0023535A">
        <w:rPr>
          <w:rFonts w:asciiTheme="minorHAnsi" w:hAnsiTheme="minorHAnsi" w:cstheme="minorHAnsi"/>
          <w:color w:val="000000"/>
          <w:sz w:val="22"/>
          <w:szCs w:val="22"/>
        </w:rPr>
        <w:t>5</w:t>
      </w:r>
      <w:r w:rsidRPr="006850B4">
        <w:rPr>
          <w:rFonts w:asciiTheme="minorHAnsi" w:hAnsiTheme="minorHAnsi" w:cstheme="minorHAnsi"/>
          <w:color w:val="000000"/>
          <w:sz w:val="22"/>
          <w:szCs w:val="22"/>
        </w:rPr>
        <w:t>.</w:t>
      </w:r>
      <w:r w:rsidR="008D6D16">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Dotace je poskytována do výše finančních prostředků stanovených v</w:t>
      </w:r>
      <w:r w:rsidR="00E94686">
        <w:rPr>
          <w:rFonts w:asciiTheme="minorHAnsi" w:hAnsiTheme="minorHAnsi" w:cstheme="minorHAnsi"/>
          <w:color w:val="000000"/>
          <w:sz w:val="22"/>
          <w:szCs w:val="22"/>
        </w:rPr>
        <w:t> </w:t>
      </w:r>
      <w:r w:rsidRPr="006850B4">
        <w:rPr>
          <w:rFonts w:asciiTheme="minorHAnsi" w:hAnsiTheme="minorHAnsi" w:cstheme="minorHAnsi"/>
          <w:color w:val="000000"/>
          <w:sz w:val="22"/>
          <w:szCs w:val="22"/>
        </w:rPr>
        <w:t>Programu.</w:t>
      </w:r>
    </w:p>
    <w:p w:rsidR="0044067B" w:rsidRPr="006850B4" w:rsidRDefault="0044067B" w:rsidP="0044067B">
      <w:pPr>
        <w:autoSpaceDE w:val="0"/>
        <w:autoSpaceDN w:val="0"/>
        <w:adjustRightInd w:val="0"/>
        <w:spacing w:line="240" w:lineRule="atLeast"/>
        <w:jc w:val="both"/>
        <w:rPr>
          <w:rFonts w:asciiTheme="minorHAnsi" w:hAnsiTheme="minorHAnsi" w:cstheme="minorHAnsi"/>
          <w:b/>
          <w:color w:val="000000"/>
          <w:sz w:val="22"/>
          <w:szCs w:val="22"/>
        </w:rPr>
      </w:pPr>
    </w:p>
    <w:p w:rsidR="006850B4" w:rsidRPr="008D6D16" w:rsidRDefault="006850B4" w:rsidP="006850B4">
      <w:pPr>
        <w:pStyle w:val="Prosttext"/>
        <w:numPr>
          <w:ilvl w:val="0"/>
          <w:numId w:val="5"/>
        </w:numPr>
        <w:ind w:left="426" w:hanging="426"/>
        <w:jc w:val="both"/>
        <w:rPr>
          <w:rFonts w:asciiTheme="minorHAnsi" w:hAnsiTheme="minorHAnsi" w:cstheme="minorHAnsi"/>
        </w:rPr>
      </w:pPr>
      <w:r w:rsidRPr="008D6D16">
        <w:rPr>
          <w:rFonts w:asciiTheme="minorHAnsi" w:hAnsiTheme="minorHAnsi" w:cstheme="minorHAnsi"/>
        </w:rPr>
        <w:t>Podpora je poskytována v souladu s "Nařízením Komise (EU) č. 1407/2013 ze</w:t>
      </w:r>
      <w:r w:rsidR="008D6D16" w:rsidRPr="008D6D16">
        <w:rPr>
          <w:rFonts w:asciiTheme="minorHAnsi" w:hAnsiTheme="minorHAnsi" w:cstheme="minorHAnsi"/>
        </w:rPr>
        <w:t xml:space="preserve"> </w:t>
      </w:r>
      <w:r w:rsidRPr="008D6D16">
        <w:rPr>
          <w:rFonts w:asciiTheme="minorHAnsi" w:hAnsiTheme="minorHAnsi" w:cstheme="minorHAnsi"/>
        </w:rPr>
        <w:t>dne 18. prosince 2013 o použití článků 107 a 108 Smlouvy o fungování</w:t>
      </w:r>
      <w:r w:rsidR="008D6D16" w:rsidRPr="008D6D16">
        <w:rPr>
          <w:rFonts w:asciiTheme="minorHAnsi" w:hAnsiTheme="minorHAnsi" w:cstheme="minorHAnsi"/>
        </w:rPr>
        <w:t xml:space="preserve"> </w:t>
      </w:r>
      <w:r w:rsidRPr="008D6D16">
        <w:rPr>
          <w:rFonts w:asciiTheme="minorHAnsi" w:hAnsiTheme="minorHAnsi" w:cstheme="minorHAnsi"/>
        </w:rPr>
        <w:t xml:space="preserve">Evropské unie na podporu de </w:t>
      </w:r>
      <w:proofErr w:type="spellStart"/>
      <w:r w:rsidRPr="008D6D16">
        <w:rPr>
          <w:rFonts w:asciiTheme="minorHAnsi" w:hAnsiTheme="minorHAnsi" w:cstheme="minorHAnsi"/>
        </w:rPr>
        <w:t>minimis</w:t>
      </w:r>
      <w:proofErr w:type="spellEnd"/>
      <w:r w:rsidRPr="008D6D16">
        <w:rPr>
          <w:rFonts w:asciiTheme="minorHAnsi" w:hAnsiTheme="minorHAnsi" w:cstheme="minorHAnsi"/>
        </w:rPr>
        <w:t>", zveřejněném v Úředním věstníku EU dne</w:t>
      </w:r>
      <w:r w:rsidR="008D6D16" w:rsidRPr="008D6D16">
        <w:rPr>
          <w:rFonts w:asciiTheme="minorHAnsi" w:hAnsiTheme="minorHAnsi" w:cstheme="minorHAnsi"/>
        </w:rPr>
        <w:t xml:space="preserve"> </w:t>
      </w:r>
      <w:r w:rsidRPr="008D6D16">
        <w:rPr>
          <w:rFonts w:asciiTheme="minorHAnsi" w:hAnsiTheme="minorHAnsi" w:cstheme="minorHAnsi"/>
        </w:rPr>
        <w:t>24. 12. 2013.</w:t>
      </w:r>
    </w:p>
    <w:p w:rsidR="0044067B" w:rsidRDefault="0044067B" w:rsidP="0044067B">
      <w:pPr>
        <w:autoSpaceDE w:val="0"/>
        <w:autoSpaceDN w:val="0"/>
        <w:adjustRightInd w:val="0"/>
        <w:spacing w:line="240" w:lineRule="atLeast"/>
        <w:ind w:left="28"/>
        <w:jc w:val="center"/>
        <w:rPr>
          <w:rFonts w:asciiTheme="minorHAnsi" w:hAnsiTheme="minorHAnsi" w:cstheme="minorHAnsi"/>
          <w:b/>
          <w:bCs/>
          <w:color w:val="000000"/>
          <w:sz w:val="22"/>
          <w:szCs w:val="22"/>
        </w:rPr>
      </w:pPr>
    </w:p>
    <w:p w:rsidR="0098431B" w:rsidRPr="006850B4" w:rsidRDefault="0098431B" w:rsidP="0044067B">
      <w:pPr>
        <w:autoSpaceDE w:val="0"/>
        <w:autoSpaceDN w:val="0"/>
        <w:adjustRightInd w:val="0"/>
        <w:spacing w:line="240" w:lineRule="atLeast"/>
        <w:ind w:left="28"/>
        <w:jc w:val="center"/>
        <w:rPr>
          <w:rFonts w:asciiTheme="minorHAnsi" w:hAnsiTheme="minorHAnsi" w:cstheme="minorHAnsi"/>
          <w:b/>
          <w:bCs/>
          <w:color w:val="000000"/>
          <w:sz w:val="22"/>
          <w:szCs w:val="22"/>
        </w:rPr>
      </w:pPr>
    </w:p>
    <w:p w:rsidR="0044067B" w:rsidRPr="006850B4" w:rsidRDefault="0044067B" w:rsidP="0044067B">
      <w:pPr>
        <w:autoSpaceDE w:val="0"/>
        <w:autoSpaceDN w:val="0"/>
        <w:adjustRightInd w:val="0"/>
        <w:spacing w:line="240" w:lineRule="atLeast"/>
        <w:ind w:left="28"/>
        <w:jc w:val="center"/>
        <w:rPr>
          <w:rFonts w:asciiTheme="minorHAnsi" w:hAnsiTheme="minorHAnsi" w:cstheme="minorHAnsi"/>
          <w:b/>
          <w:bCs/>
          <w:color w:val="000000"/>
          <w:sz w:val="22"/>
          <w:szCs w:val="22"/>
        </w:rPr>
      </w:pPr>
      <w:r w:rsidRPr="006850B4">
        <w:rPr>
          <w:rFonts w:asciiTheme="minorHAnsi" w:hAnsiTheme="minorHAnsi" w:cstheme="minorHAnsi"/>
          <w:b/>
          <w:bCs/>
          <w:color w:val="000000"/>
          <w:sz w:val="22"/>
          <w:szCs w:val="22"/>
        </w:rPr>
        <w:t>V.</w:t>
      </w:r>
    </w:p>
    <w:p w:rsidR="0044067B" w:rsidRPr="006850B4" w:rsidRDefault="0044067B" w:rsidP="0044067B">
      <w:pPr>
        <w:pStyle w:val="Nadpis3"/>
        <w:rPr>
          <w:rFonts w:asciiTheme="minorHAnsi" w:hAnsiTheme="minorHAnsi" w:cstheme="minorHAnsi"/>
        </w:rPr>
      </w:pPr>
      <w:r w:rsidRPr="006850B4">
        <w:rPr>
          <w:rFonts w:asciiTheme="minorHAnsi" w:hAnsiTheme="minorHAnsi" w:cstheme="minorHAnsi"/>
        </w:rPr>
        <w:t>ZÁVAZKY SMLUVNÍCH STRAN</w:t>
      </w:r>
    </w:p>
    <w:p w:rsidR="0044067B" w:rsidRPr="006850B4" w:rsidRDefault="0044067B" w:rsidP="0044067B">
      <w:pPr>
        <w:rPr>
          <w:rFonts w:asciiTheme="minorHAnsi" w:hAnsiTheme="minorHAnsi" w:cstheme="minorHAnsi"/>
        </w:rPr>
      </w:pPr>
    </w:p>
    <w:p w:rsidR="0044067B" w:rsidRPr="006850B4" w:rsidRDefault="0044067B" w:rsidP="003F6969">
      <w:pPr>
        <w:numPr>
          <w:ilvl w:val="0"/>
          <w:numId w:val="6"/>
        </w:numPr>
        <w:autoSpaceDE w:val="0"/>
        <w:autoSpaceDN w:val="0"/>
        <w:adjustRightInd w:val="0"/>
        <w:spacing w:line="240" w:lineRule="atLeast"/>
        <w:ind w:left="425" w:hanging="425"/>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Příjemce podpory se </w:t>
      </w:r>
      <w:r w:rsidRPr="006850B4">
        <w:rPr>
          <w:rStyle w:val="BodusnesenChar"/>
          <w:rFonts w:asciiTheme="minorHAnsi" w:hAnsiTheme="minorHAnsi" w:cstheme="minorHAnsi"/>
        </w:rPr>
        <w:t>zavazuje dodržovat povinnost podle čl. II odst. 3 a</w:t>
      </w:r>
      <w:r w:rsidRPr="006850B4">
        <w:rPr>
          <w:rFonts w:asciiTheme="minorHAnsi" w:hAnsiTheme="minorHAnsi" w:cstheme="minorHAnsi"/>
          <w:color w:val="000000"/>
          <w:sz w:val="22"/>
          <w:szCs w:val="22"/>
        </w:rPr>
        <w:t xml:space="preserve"> dále že: </w:t>
      </w:r>
    </w:p>
    <w:p w:rsidR="0044067B" w:rsidRPr="006850B4" w:rsidRDefault="00BB141A" w:rsidP="00BB141A">
      <w:pPr>
        <w:autoSpaceDE w:val="0"/>
        <w:autoSpaceDN w:val="0"/>
        <w:adjustRightInd w:val="0"/>
        <w:spacing w:line="240" w:lineRule="atLeast"/>
        <w:ind w:left="709" w:hanging="283"/>
        <w:jc w:val="both"/>
        <w:rPr>
          <w:rFonts w:asciiTheme="minorHAnsi" w:hAnsiTheme="minorHAnsi" w:cstheme="minorHAnsi"/>
          <w:sz w:val="22"/>
          <w:szCs w:val="22"/>
        </w:rPr>
      </w:pPr>
      <w:r w:rsidRPr="006850B4">
        <w:rPr>
          <w:rFonts w:asciiTheme="minorHAnsi" w:hAnsiTheme="minorHAnsi" w:cstheme="minorHAnsi"/>
          <w:color w:val="000000"/>
          <w:sz w:val="22"/>
          <w:szCs w:val="22"/>
        </w:rPr>
        <w:t xml:space="preserve">a) </w:t>
      </w:r>
      <w:r w:rsidR="0044067B" w:rsidRPr="006850B4">
        <w:rPr>
          <w:rFonts w:asciiTheme="minorHAnsi" w:hAnsiTheme="minorHAnsi" w:cstheme="minorHAnsi"/>
          <w:color w:val="000000"/>
          <w:sz w:val="22"/>
          <w:szCs w:val="22"/>
        </w:rPr>
        <w:t>umožní osobám pověřeným Fondem provádět v provozovnách příjemce podpory místní šetření, jakož i věcnou, finanční a účetní kontrolu</w:t>
      </w:r>
      <w:r w:rsidR="0044067B" w:rsidRPr="006850B4">
        <w:rPr>
          <w:rFonts w:asciiTheme="minorHAnsi" w:hAnsiTheme="minorHAnsi" w:cstheme="minorHAnsi"/>
          <w:sz w:val="22"/>
          <w:szCs w:val="22"/>
        </w:rPr>
        <w:t xml:space="preserve"> v takovém rozsahu (i pokud jde o poskytnutí příslušných dokladů), aby mohly být objasněny všechny okolnosti, týkající se rozhodnutí, Programu nebo této smlouvy,</w:t>
      </w:r>
    </w:p>
    <w:p w:rsidR="0044067B" w:rsidRPr="006850B4" w:rsidRDefault="00D82F71" w:rsidP="00D82F71">
      <w:pPr>
        <w:autoSpaceDE w:val="0"/>
        <w:autoSpaceDN w:val="0"/>
        <w:adjustRightInd w:val="0"/>
        <w:spacing w:line="240" w:lineRule="atLeast"/>
        <w:ind w:left="709" w:hanging="283"/>
        <w:jc w:val="both"/>
        <w:rPr>
          <w:rFonts w:asciiTheme="minorHAnsi" w:hAnsiTheme="minorHAnsi" w:cstheme="minorHAnsi"/>
          <w:sz w:val="22"/>
          <w:szCs w:val="22"/>
        </w:rPr>
      </w:pPr>
      <w:r w:rsidRPr="006850B4">
        <w:rPr>
          <w:rFonts w:asciiTheme="minorHAnsi" w:hAnsiTheme="minorHAnsi" w:cstheme="minorHAnsi"/>
          <w:sz w:val="22"/>
          <w:szCs w:val="22"/>
        </w:rPr>
        <w:t xml:space="preserve">b) </w:t>
      </w:r>
      <w:r w:rsidR="0044067B" w:rsidRPr="006850B4">
        <w:rPr>
          <w:rFonts w:asciiTheme="minorHAnsi" w:hAnsiTheme="minorHAnsi" w:cstheme="minorHAnsi"/>
          <w:sz w:val="22"/>
          <w:szCs w:val="22"/>
        </w:rPr>
        <w:t>zpřístupní Fondu ve lhůtě k tomu Fondem stanovené informace o životním prostředí, které má k dispozici, potřebuje-li je Fond ve smyslu zákona č. 123/1998 Sb., o právu na informace o</w:t>
      </w:r>
      <w:r w:rsidR="00F34BCD">
        <w:rPr>
          <w:rFonts w:asciiTheme="minorHAnsi" w:hAnsiTheme="minorHAnsi" w:cstheme="minorHAnsi"/>
          <w:sz w:val="22"/>
          <w:szCs w:val="22"/>
        </w:rPr>
        <w:t> </w:t>
      </w:r>
      <w:r w:rsidR="0044067B" w:rsidRPr="006850B4">
        <w:rPr>
          <w:rFonts w:asciiTheme="minorHAnsi" w:hAnsiTheme="minorHAnsi" w:cstheme="minorHAnsi"/>
          <w:sz w:val="22"/>
          <w:szCs w:val="22"/>
        </w:rPr>
        <w:t>životním prostředí, ve znění pozdějších předpisů.</w:t>
      </w:r>
    </w:p>
    <w:p w:rsidR="0044067B" w:rsidRPr="006850B4" w:rsidRDefault="0044067B" w:rsidP="0044067B">
      <w:pPr>
        <w:autoSpaceDE w:val="0"/>
        <w:autoSpaceDN w:val="0"/>
        <w:adjustRightInd w:val="0"/>
        <w:spacing w:line="240" w:lineRule="atLeast"/>
        <w:jc w:val="both"/>
        <w:rPr>
          <w:rFonts w:asciiTheme="minorHAnsi" w:hAnsiTheme="minorHAnsi" w:cstheme="minorHAnsi"/>
          <w:color w:val="000000"/>
          <w:sz w:val="22"/>
          <w:szCs w:val="22"/>
        </w:rPr>
      </w:pPr>
    </w:p>
    <w:p w:rsidR="0044067B" w:rsidRPr="00F20638" w:rsidRDefault="0044067B" w:rsidP="0044067B">
      <w:pPr>
        <w:numPr>
          <w:ilvl w:val="0"/>
          <w:numId w:val="6"/>
        </w:numPr>
        <w:autoSpaceDE w:val="0"/>
        <w:autoSpaceDN w:val="0"/>
        <w:adjustRightInd w:val="0"/>
        <w:spacing w:line="240" w:lineRule="atLeast"/>
        <w:ind w:left="426" w:hanging="426"/>
        <w:jc w:val="both"/>
        <w:rPr>
          <w:rFonts w:asciiTheme="minorHAnsi" w:hAnsiTheme="minorHAnsi" w:cstheme="minorHAnsi"/>
          <w:color w:val="000000"/>
          <w:sz w:val="22"/>
          <w:szCs w:val="22"/>
        </w:rPr>
      </w:pPr>
      <w:r w:rsidRPr="006850B4">
        <w:rPr>
          <w:rFonts w:asciiTheme="minorHAnsi" w:hAnsiTheme="minorHAnsi" w:cstheme="minorHAnsi"/>
          <w:color w:val="000000"/>
          <w:sz w:val="22"/>
          <w:szCs w:val="22"/>
        </w:rPr>
        <w:t xml:space="preserve">Pro případ, že kterákoliv z podmínek stanovených rozhodnutím, Programem nebo touto smlouvou nebude splněna, případně dojde k jejímu neplnění po uzavření této smlouvy, se příjemce podpory </w:t>
      </w:r>
      <w:r w:rsidRPr="006850B4">
        <w:rPr>
          <w:rFonts w:asciiTheme="minorHAnsi" w:hAnsiTheme="minorHAnsi" w:cstheme="minorHAnsi"/>
          <w:color w:val="000000"/>
          <w:sz w:val="22"/>
          <w:szCs w:val="22"/>
        </w:rPr>
        <w:lastRenderedPageBreak/>
        <w:t>zavazuje dotaci (nebo její odpovídající část) nepřijmout, případně ji vrátit Fondu do 5 (pěti) pracovních dnů po tom, co se o neplně</w:t>
      </w:r>
      <w:r w:rsidR="00F20638">
        <w:rPr>
          <w:rFonts w:asciiTheme="minorHAnsi" w:hAnsiTheme="minorHAnsi" w:cstheme="minorHAnsi"/>
          <w:color w:val="000000"/>
          <w:sz w:val="22"/>
          <w:szCs w:val="22"/>
        </w:rPr>
        <w:t>ní takové podmínky dozví</w:t>
      </w:r>
    </w:p>
    <w:p w:rsidR="0044067B" w:rsidRPr="006850B4" w:rsidRDefault="0044067B" w:rsidP="0044067B">
      <w:pPr>
        <w:pStyle w:val="Zkladntext"/>
        <w:numPr>
          <w:ilvl w:val="0"/>
          <w:numId w:val="6"/>
        </w:numPr>
        <w:ind w:left="426" w:hanging="426"/>
        <w:jc w:val="both"/>
        <w:rPr>
          <w:rFonts w:asciiTheme="minorHAnsi" w:hAnsiTheme="minorHAnsi" w:cstheme="minorHAnsi"/>
          <w:sz w:val="22"/>
          <w:szCs w:val="22"/>
        </w:rPr>
      </w:pPr>
      <w:r w:rsidRPr="006850B4">
        <w:rPr>
          <w:rFonts w:asciiTheme="minorHAnsi" w:hAnsiTheme="minorHAnsi" w:cstheme="minorHAnsi"/>
          <w:sz w:val="22"/>
          <w:szCs w:val="22"/>
        </w:rPr>
        <w:t>Jestliže Fond zjistí, že příjemce podpory nesplnil některou z povinností (podmínek) stanovených rozhodnutím, Programem nebo touto smlouvou, má právo od příjemce podpory požadovat, aby ve lhůtě, kterou Fond stanoví, poskytnutou dotaci či její část vrátil. Příjemce podpory je povinen tento požadavek Fondu splnit. Při stanovení konkrétní částky, která má být vrácena, Fond zohlední zejména míru (rozsah) nesplnění dané povinnosti (podmínky) na plnění základního účelu, na který je dotace poskytována.</w:t>
      </w:r>
    </w:p>
    <w:p w:rsidR="0044067B" w:rsidRPr="006850B4" w:rsidRDefault="0044067B" w:rsidP="0044067B">
      <w:pPr>
        <w:autoSpaceDE w:val="0"/>
        <w:autoSpaceDN w:val="0"/>
        <w:adjustRightInd w:val="0"/>
        <w:spacing w:line="240" w:lineRule="atLeast"/>
        <w:ind w:left="28"/>
        <w:jc w:val="both"/>
        <w:rPr>
          <w:rFonts w:asciiTheme="minorHAnsi" w:hAnsiTheme="minorHAnsi" w:cstheme="minorHAnsi"/>
          <w:color w:val="000000"/>
          <w:sz w:val="22"/>
          <w:szCs w:val="22"/>
        </w:rPr>
      </w:pPr>
    </w:p>
    <w:p w:rsidR="0044067B" w:rsidRPr="00E63DC7" w:rsidRDefault="0044067B" w:rsidP="0044067B">
      <w:pPr>
        <w:numPr>
          <w:ilvl w:val="0"/>
          <w:numId w:val="6"/>
        </w:numPr>
        <w:autoSpaceDE w:val="0"/>
        <w:autoSpaceDN w:val="0"/>
        <w:adjustRightInd w:val="0"/>
        <w:spacing w:line="240" w:lineRule="atLeast"/>
        <w:ind w:left="426" w:hanging="426"/>
        <w:jc w:val="both"/>
        <w:rPr>
          <w:rFonts w:asciiTheme="minorHAnsi" w:hAnsiTheme="minorHAnsi" w:cstheme="minorHAnsi"/>
          <w:color w:val="000000"/>
          <w:sz w:val="22"/>
          <w:szCs w:val="22"/>
        </w:rPr>
      </w:pPr>
      <w:r w:rsidRPr="006850B4">
        <w:rPr>
          <w:rFonts w:asciiTheme="minorHAnsi" w:hAnsiTheme="minorHAnsi" w:cstheme="minorHAnsi"/>
          <w:sz w:val="22"/>
          <w:szCs w:val="22"/>
        </w:rPr>
        <w:t>Pokud příjemce podpory nesplní kteroukoliv z povinností (podmínek) stanovených touto smlouvou, má Fond právo od této smlouvy odstoupit.</w:t>
      </w:r>
    </w:p>
    <w:p w:rsidR="00E63DC7" w:rsidRDefault="00E63DC7" w:rsidP="00E63DC7">
      <w:pPr>
        <w:autoSpaceDE w:val="0"/>
        <w:autoSpaceDN w:val="0"/>
        <w:adjustRightInd w:val="0"/>
        <w:spacing w:line="240" w:lineRule="atLeast"/>
        <w:jc w:val="both"/>
        <w:rPr>
          <w:rFonts w:asciiTheme="minorHAnsi" w:hAnsiTheme="minorHAnsi" w:cstheme="minorHAnsi"/>
          <w:color w:val="000000"/>
          <w:sz w:val="22"/>
          <w:szCs w:val="22"/>
        </w:rPr>
      </w:pPr>
    </w:p>
    <w:p w:rsidR="00E63DC7" w:rsidRPr="00E63DC7" w:rsidRDefault="00E63DC7" w:rsidP="00E63DC7">
      <w:pPr>
        <w:pStyle w:val="Odstavecseseznamem"/>
        <w:numPr>
          <w:ilvl w:val="0"/>
          <w:numId w:val="6"/>
        </w:numPr>
        <w:autoSpaceDE w:val="0"/>
        <w:autoSpaceDN w:val="0"/>
        <w:adjustRightInd w:val="0"/>
        <w:spacing w:before="120" w:after="0" w:line="240" w:lineRule="auto"/>
        <w:ind w:left="426" w:hanging="426"/>
        <w:jc w:val="both"/>
        <w:rPr>
          <w:rFonts w:asciiTheme="minorHAnsi" w:hAnsiTheme="minorHAnsi" w:cstheme="minorHAnsi"/>
          <w:bCs/>
        </w:rPr>
      </w:pPr>
      <w:r w:rsidRPr="00E63DC7">
        <w:rPr>
          <w:rFonts w:asciiTheme="minorHAnsi" w:hAnsiTheme="minorHAnsi" w:cstheme="minorHAnsi"/>
        </w:rPr>
        <w:t>Příjemce podpory souhlasí se zveřejněním celého textu této smlouvy v registru smluv podle zá</w:t>
      </w:r>
      <w:r w:rsidRPr="00E63DC7">
        <w:rPr>
          <w:rFonts w:asciiTheme="minorHAnsi" w:hAnsiTheme="minorHAnsi" w:cstheme="minorHAnsi"/>
          <w:bCs/>
        </w:rPr>
        <w:t>kona</w:t>
      </w:r>
      <w:r w:rsidR="00B87CD2">
        <w:rPr>
          <w:rFonts w:asciiTheme="minorHAnsi" w:hAnsiTheme="minorHAnsi" w:cstheme="minorHAnsi"/>
          <w:bCs/>
        </w:rPr>
        <w:t xml:space="preserve"> č. 340/2015 Sb.,</w:t>
      </w:r>
      <w:r w:rsidRPr="00E63DC7">
        <w:rPr>
          <w:rFonts w:asciiTheme="minorHAnsi" w:hAnsiTheme="minorHAnsi" w:cstheme="minorHAnsi"/>
          <w:bCs/>
        </w:rPr>
        <w:t xml:space="preserve"> o zvláštních podmínkách účinnosti některých smluv, uveřejňování těchto smluv a o registru smluv (zákon o registru smluv)</w:t>
      </w:r>
      <w:r w:rsidRPr="00E63DC7">
        <w:rPr>
          <w:rFonts w:asciiTheme="minorHAnsi" w:hAnsiTheme="minorHAnsi" w:cstheme="minorHAnsi"/>
        </w:rPr>
        <w:t>.</w:t>
      </w:r>
    </w:p>
    <w:p w:rsidR="00E63DC7" w:rsidRDefault="00E63DC7" w:rsidP="00E63DC7">
      <w:pPr>
        <w:autoSpaceDE w:val="0"/>
        <w:autoSpaceDN w:val="0"/>
        <w:adjustRightInd w:val="0"/>
        <w:spacing w:line="240" w:lineRule="atLeast"/>
        <w:jc w:val="both"/>
        <w:rPr>
          <w:rFonts w:asciiTheme="minorHAnsi" w:hAnsiTheme="minorHAnsi" w:cstheme="minorHAnsi"/>
          <w:color w:val="000000"/>
          <w:sz w:val="22"/>
          <w:szCs w:val="22"/>
        </w:rPr>
      </w:pPr>
    </w:p>
    <w:p w:rsidR="0098431B" w:rsidRPr="006850B4" w:rsidRDefault="0098431B" w:rsidP="00087D23">
      <w:pPr>
        <w:autoSpaceDE w:val="0"/>
        <w:autoSpaceDN w:val="0"/>
        <w:adjustRightInd w:val="0"/>
        <w:spacing w:line="240" w:lineRule="atLeast"/>
        <w:jc w:val="both"/>
        <w:rPr>
          <w:rFonts w:asciiTheme="minorHAnsi" w:hAnsiTheme="minorHAnsi" w:cstheme="minorHAnsi"/>
          <w:b/>
          <w:bCs/>
          <w:color w:val="000000"/>
          <w:sz w:val="22"/>
          <w:szCs w:val="22"/>
        </w:rPr>
      </w:pPr>
    </w:p>
    <w:p w:rsidR="003F6969" w:rsidRPr="006850B4" w:rsidRDefault="003F6969" w:rsidP="0044067B">
      <w:pPr>
        <w:autoSpaceDE w:val="0"/>
        <w:autoSpaceDN w:val="0"/>
        <w:adjustRightInd w:val="0"/>
        <w:spacing w:line="240" w:lineRule="atLeast"/>
        <w:ind w:left="28"/>
        <w:jc w:val="both"/>
        <w:rPr>
          <w:rFonts w:asciiTheme="minorHAnsi" w:hAnsiTheme="minorHAnsi" w:cstheme="minorHAnsi"/>
          <w:b/>
          <w:bCs/>
          <w:color w:val="000000"/>
          <w:sz w:val="22"/>
          <w:szCs w:val="22"/>
        </w:rPr>
      </w:pPr>
    </w:p>
    <w:p w:rsidR="0062794F" w:rsidRPr="006850B4" w:rsidRDefault="0062794F" w:rsidP="0062794F">
      <w:pPr>
        <w:autoSpaceDE w:val="0"/>
        <w:autoSpaceDN w:val="0"/>
        <w:adjustRightInd w:val="0"/>
        <w:spacing w:line="240" w:lineRule="atLeast"/>
        <w:ind w:left="28"/>
        <w:jc w:val="center"/>
        <w:rPr>
          <w:rFonts w:asciiTheme="minorHAnsi" w:hAnsiTheme="minorHAnsi" w:cstheme="minorHAnsi"/>
          <w:b/>
          <w:bCs/>
          <w:color w:val="000000"/>
          <w:sz w:val="22"/>
          <w:szCs w:val="22"/>
        </w:rPr>
      </w:pPr>
      <w:r w:rsidRPr="006850B4">
        <w:rPr>
          <w:rFonts w:asciiTheme="minorHAnsi" w:hAnsiTheme="minorHAnsi" w:cstheme="minorHAnsi"/>
          <w:b/>
          <w:bCs/>
          <w:color w:val="000000"/>
          <w:sz w:val="22"/>
          <w:szCs w:val="22"/>
        </w:rPr>
        <w:t>VI.</w:t>
      </w:r>
    </w:p>
    <w:p w:rsidR="0062794F" w:rsidRPr="006850B4" w:rsidRDefault="0062794F" w:rsidP="0062794F">
      <w:pPr>
        <w:pStyle w:val="Nadpis3"/>
        <w:rPr>
          <w:rFonts w:asciiTheme="minorHAnsi" w:hAnsiTheme="minorHAnsi" w:cstheme="minorHAnsi"/>
        </w:rPr>
      </w:pPr>
      <w:r w:rsidRPr="006850B4">
        <w:rPr>
          <w:rFonts w:asciiTheme="minorHAnsi" w:hAnsiTheme="minorHAnsi" w:cstheme="minorHAnsi"/>
        </w:rPr>
        <w:t>ZÁVĚREČNÁ USTANOVENÍ</w:t>
      </w:r>
    </w:p>
    <w:p w:rsidR="0062794F" w:rsidRPr="006850B4" w:rsidRDefault="0062794F" w:rsidP="0062794F">
      <w:pPr>
        <w:rPr>
          <w:rFonts w:asciiTheme="minorHAnsi" w:hAnsiTheme="minorHAnsi" w:cstheme="minorHAnsi"/>
        </w:rPr>
      </w:pPr>
    </w:p>
    <w:p w:rsidR="0062794F" w:rsidRPr="006850B4" w:rsidRDefault="0062794F" w:rsidP="0062794F">
      <w:pPr>
        <w:pStyle w:val="Bodusnesen"/>
        <w:numPr>
          <w:ilvl w:val="0"/>
          <w:numId w:val="0"/>
        </w:numPr>
        <w:spacing w:before="0"/>
        <w:ind w:left="284" w:hanging="284"/>
        <w:rPr>
          <w:rFonts w:asciiTheme="minorHAnsi" w:hAnsiTheme="minorHAnsi" w:cstheme="minorHAnsi"/>
        </w:rPr>
      </w:pPr>
      <w:r w:rsidRPr="006850B4">
        <w:rPr>
          <w:rFonts w:asciiTheme="minorHAnsi" w:hAnsiTheme="minorHAnsi" w:cstheme="minorHAnsi"/>
        </w:rPr>
        <w:t>1. Případné změny a doplňky této smlouvy budou smluvní strany řešit písemnými, vzestupně číslovanými dodatky k této smlouvě, které budou výslovně za dodatky této smlouvy označeny.</w:t>
      </w:r>
    </w:p>
    <w:p w:rsidR="0062794F" w:rsidRPr="006850B4" w:rsidRDefault="0062794F" w:rsidP="0062794F">
      <w:pPr>
        <w:pStyle w:val="Bodusnesen"/>
        <w:numPr>
          <w:ilvl w:val="0"/>
          <w:numId w:val="0"/>
        </w:numPr>
        <w:ind w:left="284" w:hanging="284"/>
        <w:rPr>
          <w:rFonts w:asciiTheme="minorHAnsi" w:hAnsiTheme="minorHAnsi" w:cstheme="minorHAnsi"/>
        </w:rPr>
      </w:pPr>
      <w:r w:rsidRPr="006850B4">
        <w:rPr>
          <w:rFonts w:asciiTheme="minorHAnsi" w:hAnsiTheme="minorHAnsi" w:cstheme="minorHAnsi"/>
        </w:rPr>
        <w:t>2. Tato smlouva se vyhotovuje ve dvou stejnopisech s platností originálu, z nichž jeden stejnopis obdrží poskytovatel a jeden stejnopis příjemce podpory.</w:t>
      </w:r>
    </w:p>
    <w:p w:rsidR="0062794F" w:rsidRPr="006850B4" w:rsidRDefault="0062794F" w:rsidP="0062794F">
      <w:pPr>
        <w:pStyle w:val="Bodusnesen"/>
        <w:numPr>
          <w:ilvl w:val="0"/>
          <w:numId w:val="5"/>
        </w:numPr>
        <w:ind w:left="284" w:hanging="284"/>
        <w:rPr>
          <w:rFonts w:asciiTheme="minorHAnsi" w:hAnsiTheme="minorHAnsi" w:cstheme="minorHAnsi"/>
        </w:rPr>
      </w:pPr>
      <w:r w:rsidRPr="006850B4">
        <w:rPr>
          <w:rFonts w:asciiTheme="minorHAnsi" w:hAnsiTheme="minorHAnsi" w:cstheme="minorHAnsi"/>
        </w:rPr>
        <w:t xml:space="preserve">Při bezhotovostních platbách uskutečňovaných mezi smluvními stranami a v souvislosti s touto smlouvou platí, že dnem splnění jakéhokoliv peněžního závazku je den, v němž byla patřičná částka odepsána z bankovního účtu poskytovatele/příjemce podpory a přitom poukázána na bankovní účet příjemce podpory/poskytovatele. </w:t>
      </w:r>
    </w:p>
    <w:p w:rsidR="0062794F" w:rsidRPr="006850B4" w:rsidRDefault="0062794F" w:rsidP="0062794F">
      <w:pPr>
        <w:pStyle w:val="Bodusnesen"/>
        <w:numPr>
          <w:ilvl w:val="0"/>
          <w:numId w:val="5"/>
        </w:numPr>
        <w:ind w:left="284" w:hanging="284"/>
        <w:rPr>
          <w:rFonts w:asciiTheme="minorHAnsi" w:hAnsiTheme="minorHAnsi" w:cstheme="minorHAnsi"/>
          <w:szCs w:val="20"/>
        </w:rPr>
      </w:pPr>
      <w:r w:rsidRPr="006850B4">
        <w:rPr>
          <w:rFonts w:asciiTheme="minorHAnsi" w:hAnsiTheme="minorHAnsi" w:cstheme="minorHAnsi"/>
          <w:szCs w:val="20"/>
        </w:rPr>
        <w:t>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za den doručení se považuje den, kdy se písemnost vrátila odesílateli.</w:t>
      </w:r>
    </w:p>
    <w:p w:rsidR="0062794F" w:rsidRPr="006850B4" w:rsidRDefault="0062794F" w:rsidP="0062794F">
      <w:pPr>
        <w:pStyle w:val="Bodusnesen"/>
        <w:numPr>
          <w:ilvl w:val="0"/>
          <w:numId w:val="5"/>
        </w:numPr>
        <w:ind w:left="284" w:hanging="284"/>
        <w:rPr>
          <w:rFonts w:asciiTheme="minorHAnsi" w:hAnsiTheme="minorHAnsi" w:cstheme="minorHAnsi"/>
          <w:szCs w:val="20"/>
        </w:rPr>
      </w:pPr>
      <w:r w:rsidRPr="006850B4">
        <w:rPr>
          <w:rFonts w:asciiTheme="minorHAnsi" w:hAnsiTheme="minorHAnsi" w:cstheme="minorHAnsi"/>
          <w:szCs w:val="20"/>
        </w:rPr>
        <w:t>Pokud by mezi smluvními stranami vznikly spory o právech a povinnostech z této smlouvy, budou je smluvní strany řešit přednostně vzájemnou dohodou.</w:t>
      </w:r>
    </w:p>
    <w:p w:rsidR="0062794F" w:rsidRPr="006850B4" w:rsidRDefault="0062794F" w:rsidP="0062794F">
      <w:pPr>
        <w:pStyle w:val="Bodusnesen"/>
        <w:numPr>
          <w:ilvl w:val="0"/>
          <w:numId w:val="5"/>
        </w:numPr>
        <w:ind w:left="284" w:hanging="284"/>
        <w:rPr>
          <w:rFonts w:asciiTheme="minorHAnsi" w:hAnsiTheme="minorHAnsi" w:cstheme="minorHAnsi"/>
          <w:szCs w:val="20"/>
        </w:rPr>
      </w:pPr>
      <w:r w:rsidRPr="006850B4">
        <w:rPr>
          <w:rFonts w:asciiTheme="minorHAnsi" w:hAnsiTheme="minorHAnsi" w:cstheme="minorHAnsi"/>
        </w:rPr>
        <w:t xml:space="preserve">Tato smlouva nabývá platnosti dnem podpisu druhé smluvní strany a účinnosti dnem vrácení poskytovateli </w:t>
      </w:r>
      <w:r w:rsidRPr="006850B4">
        <w:rPr>
          <w:rFonts w:asciiTheme="minorHAnsi" w:hAnsiTheme="minorHAnsi" w:cstheme="minorHAnsi"/>
          <w:color w:val="000000"/>
          <w:szCs w:val="22"/>
        </w:rPr>
        <w:t>jemu určených stejnopisů této smlouvy.</w:t>
      </w:r>
      <w:r w:rsidRPr="006850B4">
        <w:rPr>
          <w:rFonts w:asciiTheme="minorHAnsi" w:hAnsiTheme="minorHAnsi" w:cstheme="minorHAnsi"/>
        </w:rPr>
        <w:t xml:space="preserve">  </w:t>
      </w:r>
    </w:p>
    <w:p w:rsidR="0062794F" w:rsidRPr="006850B4" w:rsidRDefault="0062794F" w:rsidP="0062794F">
      <w:pPr>
        <w:pStyle w:val="Bodusnesen"/>
        <w:numPr>
          <w:ilvl w:val="0"/>
          <w:numId w:val="5"/>
        </w:numPr>
        <w:ind w:left="284" w:hanging="284"/>
        <w:rPr>
          <w:rFonts w:asciiTheme="minorHAnsi" w:hAnsiTheme="minorHAnsi" w:cstheme="minorHAnsi"/>
        </w:rPr>
      </w:pPr>
      <w:r w:rsidRPr="006850B4">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44067B" w:rsidRDefault="0044067B" w:rsidP="0062794F">
      <w:pPr>
        <w:pStyle w:val="Bodusnesen"/>
        <w:numPr>
          <w:ilvl w:val="0"/>
          <w:numId w:val="0"/>
        </w:numPr>
        <w:ind w:left="284"/>
        <w:rPr>
          <w:rFonts w:asciiTheme="minorHAnsi" w:hAnsiTheme="minorHAnsi" w:cstheme="minorHAnsi"/>
        </w:rPr>
      </w:pPr>
    </w:p>
    <w:p w:rsidR="0062794F" w:rsidRDefault="0062794F" w:rsidP="0062794F">
      <w:pPr>
        <w:pStyle w:val="Bodusnesen"/>
        <w:numPr>
          <w:ilvl w:val="0"/>
          <w:numId w:val="0"/>
        </w:numPr>
        <w:ind w:left="284"/>
        <w:rPr>
          <w:rFonts w:asciiTheme="minorHAnsi" w:hAnsiTheme="minorHAnsi" w:cstheme="minorHAnsi"/>
        </w:rPr>
      </w:pPr>
    </w:p>
    <w:p w:rsidR="0062794F" w:rsidRDefault="0062794F" w:rsidP="0062794F">
      <w:pPr>
        <w:pStyle w:val="Bodusnesen"/>
        <w:numPr>
          <w:ilvl w:val="0"/>
          <w:numId w:val="0"/>
        </w:numPr>
        <w:ind w:left="284"/>
        <w:rPr>
          <w:rFonts w:asciiTheme="minorHAnsi" w:hAnsiTheme="minorHAnsi" w:cstheme="minorHAnsi"/>
        </w:rPr>
      </w:pPr>
    </w:p>
    <w:p w:rsidR="0062794F" w:rsidRDefault="0062794F" w:rsidP="0062794F">
      <w:pPr>
        <w:pStyle w:val="Bodusnesen"/>
        <w:numPr>
          <w:ilvl w:val="0"/>
          <w:numId w:val="0"/>
        </w:numPr>
        <w:ind w:left="284"/>
        <w:rPr>
          <w:rFonts w:asciiTheme="minorHAnsi" w:hAnsiTheme="minorHAnsi" w:cstheme="minorHAnsi"/>
        </w:rPr>
      </w:pPr>
    </w:p>
    <w:p w:rsidR="0062794F" w:rsidRPr="006850B4" w:rsidRDefault="0062794F" w:rsidP="0062794F">
      <w:pPr>
        <w:pStyle w:val="Bodusnesen"/>
        <w:numPr>
          <w:ilvl w:val="0"/>
          <w:numId w:val="0"/>
        </w:numPr>
        <w:ind w:left="284"/>
        <w:rPr>
          <w:rFonts w:asciiTheme="minorHAnsi" w:hAnsiTheme="minorHAnsi" w:cstheme="minorHAnsi"/>
        </w:rPr>
      </w:pPr>
      <w:bookmarkStart w:id="0" w:name="_GoBack"/>
      <w:bookmarkEnd w:id="0"/>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F20638" w:rsidRDefault="00F20638" w:rsidP="00E94686">
      <w:pPr>
        <w:autoSpaceDE w:val="0"/>
        <w:autoSpaceDN w:val="0"/>
        <w:adjustRightInd w:val="0"/>
        <w:spacing w:line="240" w:lineRule="atLeast"/>
        <w:rPr>
          <w:rFonts w:asciiTheme="minorHAnsi" w:hAnsiTheme="minorHAnsi" w:cstheme="minorHAnsi"/>
          <w:color w:val="000000"/>
          <w:sz w:val="22"/>
          <w:szCs w:val="22"/>
        </w:rPr>
      </w:pPr>
    </w:p>
    <w:p w:rsidR="0044067B" w:rsidRPr="006850B4" w:rsidRDefault="0044067B" w:rsidP="0044067B">
      <w:pPr>
        <w:tabs>
          <w:tab w:val="left" w:pos="5102"/>
        </w:tabs>
        <w:autoSpaceDE w:val="0"/>
        <w:autoSpaceDN w:val="0"/>
        <w:adjustRightInd w:val="0"/>
        <w:spacing w:line="240" w:lineRule="atLeast"/>
        <w:ind w:left="28"/>
        <w:rPr>
          <w:rFonts w:asciiTheme="minorHAnsi" w:hAnsiTheme="minorHAnsi" w:cstheme="minorHAnsi"/>
          <w:color w:val="000000"/>
          <w:sz w:val="22"/>
          <w:szCs w:val="22"/>
        </w:rPr>
      </w:pPr>
      <w:r w:rsidRPr="006850B4">
        <w:rPr>
          <w:rFonts w:asciiTheme="minorHAnsi" w:hAnsiTheme="minorHAnsi" w:cstheme="minorHAnsi"/>
          <w:color w:val="000000"/>
          <w:sz w:val="22"/>
          <w:szCs w:val="22"/>
        </w:rPr>
        <w:lastRenderedPageBreak/>
        <w:t xml:space="preserve">V Praze dne: </w:t>
      </w:r>
      <w:r w:rsidRPr="006850B4">
        <w:rPr>
          <w:rFonts w:asciiTheme="minorHAnsi" w:hAnsiTheme="minorHAnsi" w:cstheme="minorHAnsi"/>
          <w:color w:val="000000"/>
          <w:sz w:val="22"/>
          <w:szCs w:val="22"/>
        </w:rPr>
        <w:tab/>
        <w:t xml:space="preserve">V: </w:t>
      </w:r>
    </w:p>
    <w:p w:rsidR="003F6969" w:rsidRPr="006850B4" w:rsidRDefault="0044067B" w:rsidP="0044067B">
      <w:pPr>
        <w:tabs>
          <w:tab w:val="left" w:pos="5102"/>
        </w:tabs>
        <w:autoSpaceDE w:val="0"/>
        <w:autoSpaceDN w:val="0"/>
        <w:adjustRightInd w:val="0"/>
        <w:spacing w:line="240" w:lineRule="atLeast"/>
        <w:ind w:left="28"/>
        <w:rPr>
          <w:rFonts w:asciiTheme="minorHAnsi" w:hAnsiTheme="minorHAnsi" w:cstheme="minorHAnsi"/>
          <w:color w:val="000000"/>
          <w:sz w:val="22"/>
          <w:szCs w:val="22"/>
        </w:rPr>
      </w:pPr>
      <w:r w:rsidRPr="006850B4">
        <w:rPr>
          <w:rFonts w:asciiTheme="minorHAnsi" w:hAnsiTheme="minorHAnsi" w:cstheme="minorHAnsi"/>
          <w:color w:val="000000"/>
          <w:sz w:val="22"/>
          <w:szCs w:val="22"/>
        </w:rPr>
        <w:tab/>
      </w:r>
    </w:p>
    <w:p w:rsidR="0044067B" w:rsidRPr="006850B4" w:rsidRDefault="0044067B" w:rsidP="003F6969">
      <w:pPr>
        <w:tabs>
          <w:tab w:val="left" w:pos="5102"/>
        </w:tabs>
        <w:autoSpaceDE w:val="0"/>
        <w:autoSpaceDN w:val="0"/>
        <w:adjustRightInd w:val="0"/>
        <w:spacing w:line="240" w:lineRule="atLeast"/>
        <w:ind w:left="28" w:firstLine="5075"/>
        <w:rPr>
          <w:rFonts w:asciiTheme="minorHAnsi" w:hAnsiTheme="minorHAnsi" w:cstheme="minorHAnsi"/>
          <w:color w:val="000000"/>
          <w:sz w:val="22"/>
          <w:szCs w:val="22"/>
        </w:rPr>
      </w:pPr>
      <w:r w:rsidRPr="006850B4">
        <w:rPr>
          <w:rFonts w:asciiTheme="minorHAnsi" w:hAnsiTheme="minorHAnsi" w:cstheme="minorHAnsi"/>
          <w:color w:val="000000"/>
          <w:sz w:val="22"/>
          <w:szCs w:val="22"/>
        </w:rPr>
        <w:t>dne:</w:t>
      </w: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p>
    <w:p w:rsidR="00035BCD" w:rsidRPr="006850B4" w:rsidRDefault="00035BCD" w:rsidP="0044067B">
      <w:pPr>
        <w:autoSpaceDE w:val="0"/>
        <w:autoSpaceDN w:val="0"/>
        <w:adjustRightInd w:val="0"/>
        <w:spacing w:line="240" w:lineRule="atLeast"/>
        <w:ind w:left="28"/>
        <w:rPr>
          <w:rFonts w:asciiTheme="minorHAnsi" w:hAnsiTheme="minorHAnsi" w:cstheme="minorHAnsi"/>
          <w:color w:val="000000"/>
          <w:sz w:val="22"/>
          <w:szCs w:val="22"/>
        </w:rPr>
      </w:pPr>
    </w:p>
    <w:p w:rsidR="00035BCD" w:rsidRPr="006850B4" w:rsidRDefault="00035BCD" w:rsidP="0044067B">
      <w:pPr>
        <w:autoSpaceDE w:val="0"/>
        <w:autoSpaceDN w:val="0"/>
        <w:adjustRightInd w:val="0"/>
        <w:spacing w:line="240" w:lineRule="atLeast"/>
        <w:ind w:left="28"/>
        <w:rPr>
          <w:rFonts w:asciiTheme="minorHAnsi" w:hAnsiTheme="minorHAnsi" w:cstheme="minorHAnsi"/>
          <w:color w:val="000000"/>
          <w:sz w:val="22"/>
          <w:szCs w:val="22"/>
        </w:rPr>
      </w:pPr>
    </w:p>
    <w:p w:rsidR="00035BCD" w:rsidRPr="006850B4" w:rsidRDefault="00035BCD" w:rsidP="0044067B">
      <w:pPr>
        <w:autoSpaceDE w:val="0"/>
        <w:autoSpaceDN w:val="0"/>
        <w:adjustRightInd w:val="0"/>
        <w:spacing w:line="240" w:lineRule="atLeast"/>
        <w:ind w:left="28"/>
        <w:rPr>
          <w:rFonts w:asciiTheme="minorHAnsi" w:hAnsiTheme="minorHAnsi" w:cstheme="minorHAnsi"/>
          <w:color w:val="000000"/>
          <w:sz w:val="22"/>
          <w:szCs w:val="22"/>
        </w:rPr>
      </w:pPr>
    </w:p>
    <w:p w:rsidR="0044067B" w:rsidRPr="006850B4" w:rsidRDefault="0044067B" w:rsidP="0044067B">
      <w:pPr>
        <w:autoSpaceDE w:val="0"/>
        <w:autoSpaceDN w:val="0"/>
        <w:adjustRightInd w:val="0"/>
        <w:spacing w:line="240" w:lineRule="atLeast"/>
        <w:ind w:left="28"/>
        <w:rPr>
          <w:rFonts w:asciiTheme="minorHAnsi" w:hAnsiTheme="minorHAnsi" w:cstheme="minorHAnsi"/>
          <w:color w:val="000000"/>
          <w:sz w:val="22"/>
          <w:szCs w:val="22"/>
        </w:rPr>
      </w:pPr>
      <w:r w:rsidRPr="006850B4">
        <w:rPr>
          <w:rFonts w:asciiTheme="minorHAnsi" w:hAnsiTheme="minorHAnsi" w:cstheme="minorHAnsi"/>
          <w:color w:val="000000"/>
          <w:sz w:val="22"/>
          <w:szCs w:val="22"/>
        </w:rPr>
        <w:t>.……………………………………</w:t>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t>……………………………………</w:t>
      </w:r>
    </w:p>
    <w:p w:rsidR="0044067B" w:rsidRPr="006850B4" w:rsidRDefault="0044067B" w:rsidP="0044067B">
      <w:pPr>
        <w:rPr>
          <w:rFonts w:asciiTheme="minorHAnsi" w:hAnsiTheme="minorHAnsi" w:cstheme="minorHAnsi"/>
          <w:color w:val="000000"/>
          <w:sz w:val="22"/>
          <w:szCs w:val="22"/>
        </w:rPr>
      </w:pPr>
      <w:r w:rsidRPr="006850B4">
        <w:rPr>
          <w:rFonts w:asciiTheme="minorHAnsi" w:hAnsiTheme="minorHAnsi" w:cstheme="minorHAnsi"/>
          <w:color w:val="000000"/>
          <w:sz w:val="22"/>
          <w:szCs w:val="22"/>
        </w:rPr>
        <w:t>zástupce Fondu</w:t>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t xml:space="preserve">   </w:t>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00035BCD" w:rsidRPr="006850B4">
        <w:rPr>
          <w:rFonts w:asciiTheme="minorHAnsi" w:hAnsiTheme="minorHAnsi" w:cstheme="minorHAnsi"/>
          <w:color w:val="000000"/>
          <w:sz w:val="22"/>
          <w:szCs w:val="22"/>
        </w:rPr>
        <w:t xml:space="preserve">                 </w:t>
      </w:r>
      <w:r w:rsidRPr="006850B4">
        <w:rPr>
          <w:rFonts w:asciiTheme="minorHAnsi" w:hAnsiTheme="minorHAnsi" w:cstheme="minorHAnsi"/>
          <w:color w:val="000000"/>
          <w:sz w:val="22"/>
          <w:szCs w:val="22"/>
        </w:rPr>
        <w:t>zástupce příjemce podpory</w:t>
      </w:r>
    </w:p>
    <w:p w:rsidR="0044067B" w:rsidRPr="006850B4" w:rsidRDefault="0044067B" w:rsidP="0044067B">
      <w:pPr>
        <w:rPr>
          <w:rFonts w:asciiTheme="minorHAnsi" w:hAnsiTheme="minorHAnsi" w:cstheme="minorHAnsi"/>
          <w:color w:val="000000"/>
          <w:sz w:val="22"/>
          <w:szCs w:val="22"/>
        </w:rPr>
      </w:pP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r w:rsidRPr="006850B4">
        <w:rPr>
          <w:rFonts w:asciiTheme="minorHAnsi" w:hAnsiTheme="minorHAnsi" w:cstheme="minorHAnsi"/>
          <w:color w:val="000000"/>
          <w:sz w:val="22"/>
          <w:szCs w:val="22"/>
        </w:rPr>
        <w:tab/>
      </w:r>
    </w:p>
    <w:p w:rsidR="00257C9C" w:rsidRPr="006850B4" w:rsidRDefault="00257C9C">
      <w:pPr>
        <w:rPr>
          <w:rFonts w:asciiTheme="minorHAnsi" w:hAnsiTheme="minorHAnsi" w:cstheme="minorHAnsi"/>
        </w:rPr>
      </w:pPr>
    </w:p>
    <w:sectPr w:rsidR="00257C9C" w:rsidRPr="006850B4" w:rsidSect="006378B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4C" w:rsidRDefault="007E3E4C">
      <w:r>
        <w:separator/>
      </w:r>
    </w:p>
  </w:endnote>
  <w:endnote w:type="continuationSeparator" w:id="0">
    <w:p w:rsidR="007E3E4C" w:rsidRDefault="007E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0C" w:rsidRDefault="0044067B">
    <w:pPr>
      <w:pStyle w:val="Zpat"/>
      <w:jc w:val="center"/>
    </w:pPr>
    <w:r>
      <w:fldChar w:fldCharType="begin"/>
    </w:r>
    <w:r>
      <w:instrText>PAGE   \* MERGEFORMAT</w:instrText>
    </w:r>
    <w:r>
      <w:fldChar w:fldCharType="separate"/>
    </w:r>
    <w:r w:rsidR="0062794F">
      <w:rPr>
        <w:noProof/>
      </w:rPr>
      <w:t>2</w:t>
    </w:r>
    <w:r>
      <w:fldChar w:fldCharType="end"/>
    </w:r>
  </w:p>
  <w:p w:rsidR="00E1650C" w:rsidRDefault="007E3E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4C" w:rsidRDefault="007E3E4C">
      <w:r>
        <w:separator/>
      </w:r>
    </w:p>
  </w:footnote>
  <w:footnote w:type="continuationSeparator" w:id="0">
    <w:p w:rsidR="007E3E4C" w:rsidRDefault="007E3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8E8"/>
    <w:multiLevelType w:val="hybridMultilevel"/>
    <w:tmpl w:val="C08C4E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69D6B49"/>
    <w:multiLevelType w:val="hybridMultilevel"/>
    <w:tmpl w:val="3520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tentative="1">
      <w:start w:val="1"/>
      <w:numFmt w:val="bullet"/>
      <w:lvlText w:val="o"/>
      <w:lvlJc w:val="left"/>
      <w:pPr>
        <w:tabs>
          <w:tab w:val="num" w:pos="1108"/>
        </w:tabs>
        <w:ind w:left="1108" w:hanging="360"/>
      </w:pPr>
      <w:rPr>
        <w:rFonts w:ascii="Courier New" w:hAnsi="Courier New" w:cs="Courier New" w:hint="default"/>
      </w:rPr>
    </w:lvl>
    <w:lvl w:ilvl="2" w:tplc="04050005" w:tentative="1">
      <w:start w:val="1"/>
      <w:numFmt w:val="bullet"/>
      <w:lvlText w:val=""/>
      <w:lvlJc w:val="left"/>
      <w:pPr>
        <w:tabs>
          <w:tab w:val="num" w:pos="1828"/>
        </w:tabs>
        <w:ind w:left="1828" w:hanging="360"/>
      </w:pPr>
      <w:rPr>
        <w:rFonts w:ascii="Wingdings" w:hAnsi="Wingdings" w:hint="default"/>
      </w:rPr>
    </w:lvl>
    <w:lvl w:ilvl="3" w:tplc="04050001" w:tentative="1">
      <w:start w:val="1"/>
      <w:numFmt w:val="bullet"/>
      <w:lvlText w:val=""/>
      <w:lvlJc w:val="left"/>
      <w:pPr>
        <w:tabs>
          <w:tab w:val="num" w:pos="2548"/>
        </w:tabs>
        <w:ind w:left="2548" w:hanging="360"/>
      </w:pPr>
      <w:rPr>
        <w:rFonts w:ascii="Symbol" w:hAnsi="Symbol" w:hint="default"/>
      </w:rPr>
    </w:lvl>
    <w:lvl w:ilvl="4" w:tplc="04050003" w:tentative="1">
      <w:start w:val="1"/>
      <w:numFmt w:val="bullet"/>
      <w:lvlText w:val="o"/>
      <w:lvlJc w:val="left"/>
      <w:pPr>
        <w:tabs>
          <w:tab w:val="num" w:pos="3268"/>
        </w:tabs>
        <w:ind w:left="3268" w:hanging="360"/>
      </w:pPr>
      <w:rPr>
        <w:rFonts w:ascii="Courier New" w:hAnsi="Courier New" w:cs="Courier New" w:hint="default"/>
      </w:rPr>
    </w:lvl>
    <w:lvl w:ilvl="5" w:tplc="04050005" w:tentative="1">
      <w:start w:val="1"/>
      <w:numFmt w:val="bullet"/>
      <w:lvlText w:val=""/>
      <w:lvlJc w:val="left"/>
      <w:pPr>
        <w:tabs>
          <w:tab w:val="num" w:pos="3988"/>
        </w:tabs>
        <w:ind w:left="3988" w:hanging="360"/>
      </w:pPr>
      <w:rPr>
        <w:rFonts w:ascii="Wingdings" w:hAnsi="Wingdings" w:hint="default"/>
      </w:rPr>
    </w:lvl>
    <w:lvl w:ilvl="6" w:tplc="04050001" w:tentative="1">
      <w:start w:val="1"/>
      <w:numFmt w:val="bullet"/>
      <w:lvlText w:val=""/>
      <w:lvlJc w:val="left"/>
      <w:pPr>
        <w:tabs>
          <w:tab w:val="num" w:pos="4708"/>
        </w:tabs>
        <w:ind w:left="4708" w:hanging="360"/>
      </w:pPr>
      <w:rPr>
        <w:rFonts w:ascii="Symbol" w:hAnsi="Symbol" w:hint="default"/>
      </w:rPr>
    </w:lvl>
    <w:lvl w:ilvl="7" w:tplc="04050003" w:tentative="1">
      <w:start w:val="1"/>
      <w:numFmt w:val="bullet"/>
      <w:lvlText w:val="o"/>
      <w:lvlJc w:val="left"/>
      <w:pPr>
        <w:tabs>
          <w:tab w:val="num" w:pos="5428"/>
        </w:tabs>
        <w:ind w:left="5428" w:hanging="360"/>
      </w:pPr>
      <w:rPr>
        <w:rFonts w:ascii="Courier New" w:hAnsi="Courier New" w:cs="Courier New" w:hint="default"/>
      </w:rPr>
    </w:lvl>
    <w:lvl w:ilvl="8" w:tplc="04050005" w:tentative="1">
      <w:start w:val="1"/>
      <w:numFmt w:val="bullet"/>
      <w:lvlText w:val=""/>
      <w:lvlJc w:val="left"/>
      <w:pPr>
        <w:tabs>
          <w:tab w:val="num" w:pos="6148"/>
        </w:tabs>
        <w:ind w:left="6148" w:hanging="360"/>
      </w:pPr>
      <w:rPr>
        <w:rFonts w:ascii="Wingdings" w:hAnsi="Wingdings" w:hint="default"/>
      </w:rPr>
    </w:lvl>
  </w:abstractNum>
  <w:abstractNum w:abstractNumId="3">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317929"/>
    <w:multiLevelType w:val="hybridMultilevel"/>
    <w:tmpl w:val="267CBB00"/>
    <w:lvl w:ilvl="0" w:tplc="87CC3EFC">
      <w:start w:val="1"/>
      <w:numFmt w:val="decimal"/>
      <w:pStyle w:val="Bodusnesen"/>
      <w:lvlText w:val="%1."/>
      <w:lvlJc w:val="left"/>
      <w:pPr>
        <w:tabs>
          <w:tab w:val="num" w:pos="454"/>
        </w:tabs>
        <w:ind w:left="284" w:hanging="284"/>
      </w:pPr>
      <w:rPr>
        <w:rFonts w:asciiTheme="majorHAnsi" w:hAnsiTheme="majorHAnsi" w:cstheme="majorHAnsi"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5">
    <w:nsid w:val="7EB0690F"/>
    <w:multiLevelType w:val="hybridMultilevel"/>
    <w:tmpl w:val="D90AEEB4"/>
    <w:lvl w:ilvl="0" w:tplc="B5D88D58">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B"/>
    <w:rsid w:val="00027EA2"/>
    <w:rsid w:val="00035BCD"/>
    <w:rsid w:val="000426D0"/>
    <w:rsid w:val="00042EA4"/>
    <w:rsid w:val="00051E4F"/>
    <w:rsid w:val="00087D23"/>
    <w:rsid w:val="00090B45"/>
    <w:rsid w:val="00093F12"/>
    <w:rsid w:val="000A13C7"/>
    <w:rsid w:val="0012372F"/>
    <w:rsid w:val="00136254"/>
    <w:rsid w:val="00154D90"/>
    <w:rsid w:val="001551ED"/>
    <w:rsid w:val="001B56E6"/>
    <w:rsid w:val="001E554E"/>
    <w:rsid w:val="0023535A"/>
    <w:rsid w:val="00257C9C"/>
    <w:rsid w:val="00295A53"/>
    <w:rsid w:val="002E1DCB"/>
    <w:rsid w:val="00304340"/>
    <w:rsid w:val="00305B96"/>
    <w:rsid w:val="00331DFE"/>
    <w:rsid w:val="00370688"/>
    <w:rsid w:val="00383CF6"/>
    <w:rsid w:val="003F6969"/>
    <w:rsid w:val="0044067B"/>
    <w:rsid w:val="00454C43"/>
    <w:rsid w:val="00480085"/>
    <w:rsid w:val="004C6B5B"/>
    <w:rsid w:val="004E70E9"/>
    <w:rsid w:val="004F477B"/>
    <w:rsid w:val="004F581A"/>
    <w:rsid w:val="005048AA"/>
    <w:rsid w:val="0052396F"/>
    <w:rsid w:val="00530AE0"/>
    <w:rsid w:val="0054728C"/>
    <w:rsid w:val="0062794F"/>
    <w:rsid w:val="00670B46"/>
    <w:rsid w:val="006850B4"/>
    <w:rsid w:val="006B46FD"/>
    <w:rsid w:val="006C7F9C"/>
    <w:rsid w:val="006F44D5"/>
    <w:rsid w:val="00706B66"/>
    <w:rsid w:val="00726E21"/>
    <w:rsid w:val="007B1FD5"/>
    <w:rsid w:val="007B52EE"/>
    <w:rsid w:val="007C4A0D"/>
    <w:rsid w:val="007D6674"/>
    <w:rsid w:val="007E3E4C"/>
    <w:rsid w:val="008071AF"/>
    <w:rsid w:val="008214B1"/>
    <w:rsid w:val="00830CA8"/>
    <w:rsid w:val="00835173"/>
    <w:rsid w:val="00842335"/>
    <w:rsid w:val="00886140"/>
    <w:rsid w:val="00897BB5"/>
    <w:rsid w:val="008D6D16"/>
    <w:rsid w:val="009115E6"/>
    <w:rsid w:val="0098431B"/>
    <w:rsid w:val="009969F2"/>
    <w:rsid w:val="009B0894"/>
    <w:rsid w:val="009E0C4F"/>
    <w:rsid w:val="009E0D54"/>
    <w:rsid w:val="00A136A9"/>
    <w:rsid w:val="00A57864"/>
    <w:rsid w:val="00AF1E77"/>
    <w:rsid w:val="00B04ED8"/>
    <w:rsid w:val="00B060DC"/>
    <w:rsid w:val="00B11387"/>
    <w:rsid w:val="00B87CD2"/>
    <w:rsid w:val="00BA47AF"/>
    <w:rsid w:val="00BB141A"/>
    <w:rsid w:val="00C21023"/>
    <w:rsid w:val="00C3344F"/>
    <w:rsid w:val="00C44106"/>
    <w:rsid w:val="00C61B5E"/>
    <w:rsid w:val="00C61E9F"/>
    <w:rsid w:val="00C828EC"/>
    <w:rsid w:val="00CE5E91"/>
    <w:rsid w:val="00CF6093"/>
    <w:rsid w:val="00D442E7"/>
    <w:rsid w:val="00D82F71"/>
    <w:rsid w:val="00D84867"/>
    <w:rsid w:val="00D8501C"/>
    <w:rsid w:val="00DD51E7"/>
    <w:rsid w:val="00DD6097"/>
    <w:rsid w:val="00DF4210"/>
    <w:rsid w:val="00E63DC7"/>
    <w:rsid w:val="00E6483D"/>
    <w:rsid w:val="00E72233"/>
    <w:rsid w:val="00E87693"/>
    <w:rsid w:val="00E94686"/>
    <w:rsid w:val="00EA4BDB"/>
    <w:rsid w:val="00EC7A4A"/>
    <w:rsid w:val="00EF6F71"/>
    <w:rsid w:val="00F00F1F"/>
    <w:rsid w:val="00F20638"/>
    <w:rsid w:val="00F2782C"/>
    <w:rsid w:val="00F34BCD"/>
    <w:rsid w:val="00F4386D"/>
    <w:rsid w:val="00F8506B"/>
    <w:rsid w:val="00FB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306">
      <w:bodyDiv w:val="1"/>
      <w:marLeft w:val="0"/>
      <w:marRight w:val="0"/>
      <w:marTop w:val="0"/>
      <w:marBottom w:val="0"/>
      <w:divBdr>
        <w:top w:val="none" w:sz="0" w:space="0" w:color="auto"/>
        <w:left w:val="none" w:sz="0" w:space="0" w:color="auto"/>
        <w:bottom w:val="none" w:sz="0" w:space="0" w:color="auto"/>
        <w:right w:val="none" w:sz="0" w:space="0" w:color="auto"/>
      </w:divBdr>
    </w:div>
    <w:div w:id="83501520">
      <w:bodyDiv w:val="1"/>
      <w:marLeft w:val="0"/>
      <w:marRight w:val="0"/>
      <w:marTop w:val="0"/>
      <w:marBottom w:val="0"/>
      <w:divBdr>
        <w:top w:val="none" w:sz="0" w:space="0" w:color="auto"/>
        <w:left w:val="none" w:sz="0" w:space="0" w:color="auto"/>
        <w:bottom w:val="none" w:sz="0" w:space="0" w:color="auto"/>
        <w:right w:val="none" w:sz="0" w:space="0" w:color="auto"/>
      </w:divBdr>
    </w:div>
    <w:div w:id="89396237">
      <w:bodyDiv w:val="1"/>
      <w:marLeft w:val="0"/>
      <w:marRight w:val="0"/>
      <w:marTop w:val="0"/>
      <w:marBottom w:val="0"/>
      <w:divBdr>
        <w:top w:val="none" w:sz="0" w:space="0" w:color="auto"/>
        <w:left w:val="none" w:sz="0" w:space="0" w:color="auto"/>
        <w:bottom w:val="none" w:sz="0" w:space="0" w:color="auto"/>
        <w:right w:val="none" w:sz="0" w:space="0" w:color="auto"/>
      </w:divBdr>
    </w:div>
    <w:div w:id="546840494">
      <w:bodyDiv w:val="1"/>
      <w:marLeft w:val="0"/>
      <w:marRight w:val="0"/>
      <w:marTop w:val="0"/>
      <w:marBottom w:val="0"/>
      <w:divBdr>
        <w:top w:val="none" w:sz="0" w:space="0" w:color="auto"/>
        <w:left w:val="none" w:sz="0" w:space="0" w:color="auto"/>
        <w:bottom w:val="none" w:sz="0" w:space="0" w:color="auto"/>
        <w:right w:val="none" w:sz="0" w:space="0" w:color="auto"/>
      </w:divBdr>
    </w:div>
    <w:div w:id="1710718740">
      <w:bodyDiv w:val="1"/>
      <w:marLeft w:val="0"/>
      <w:marRight w:val="0"/>
      <w:marTop w:val="0"/>
      <w:marBottom w:val="0"/>
      <w:divBdr>
        <w:top w:val="none" w:sz="0" w:space="0" w:color="auto"/>
        <w:left w:val="none" w:sz="0" w:space="0" w:color="auto"/>
        <w:bottom w:val="none" w:sz="0" w:space="0" w:color="auto"/>
        <w:right w:val="none" w:sz="0" w:space="0" w:color="auto"/>
      </w:divBdr>
    </w:div>
    <w:div w:id="1858232849">
      <w:bodyDiv w:val="1"/>
      <w:marLeft w:val="0"/>
      <w:marRight w:val="0"/>
      <w:marTop w:val="0"/>
      <w:marBottom w:val="0"/>
      <w:divBdr>
        <w:top w:val="none" w:sz="0" w:space="0" w:color="auto"/>
        <w:left w:val="none" w:sz="0" w:space="0" w:color="auto"/>
        <w:bottom w:val="none" w:sz="0" w:space="0" w:color="auto"/>
        <w:right w:val="none" w:sz="0" w:space="0" w:color="auto"/>
      </w:divBdr>
    </w:div>
    <w:div w:id="19392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j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2A77-72E8-4B15-B553-10D28A22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pkyncl</dc:creator>
  <cp:lastModifiedBy>Valeska Premysl</cp:lastModifiedBy>
  <cp:revision>11</cp:revision>
  <cp:lastPrinted>2014-10-20T08:06:00Z</cp:lastPrinted>
  <dcterms:created xsi:type="dcterms:W3CDTF">2016-02-01T09:35:00Z</dcterms:created>
  <dcterms:modified xsi:type="dcterms:W3CDTF">2016-03-03T11:43:00Z</dcterms:modified>
</cp:coreProperties>
</file>