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F7" w:rsidRPr="00402F4F" w:rsidRDefault="00E21346" w:rsidP="00BE689E">
      <w:pPr>
        <w:pStyle w:val="Nzev"/>
        <w:spacing w:after="0" w:line="269" w:lineRule="auto"/>
        <w:contextualSpacing w:val="0"/>
        <w:jc w:val="center"/>
        <w:rPr>
          <w:rFonts w:ascii="Arial" w:hAnsi="Arial" w:cs="Arial"/>
          <w:color w:val="000000" w:themeColor="text1"/>
          <w:szCs w:val="40"/>
        </w:rPr>
      </w:pPr>
      <w:r w:rsidRPr="00402F4F">
        <w:rPr>
          <w:rFonts w:ascii="Arial" w:hAnsi="Arial" w:cs="Arial"/>
          <w:color w:val="000000" w:themeColor="text1"/>
          <w:szCs w:val="40"/>
        </w:rPr>
        <w:t>Kupní smlouva</w:t>
      </w:r>
    </w:p>
    <w:p w:rsidR="00025D11" w:rsidRPr="00402F4F" w:rsidRDefault="00455E06" w:rsidP="00BE689E">
      <w:pPr>
        <w:spacing w:after="0" w:line="269" w:lineRule="auto"/>
        <w:jc w:val="center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č</w:t>
      </w:r>
      <w:r w:rsidR="00B253DD" w:rsidRPr="00402F4F">
        <w:rPr>
          <w:rFonts w:ascii="Arial" w:hAnsi="Arial" w:cs="Arial"/>
          <w:color w:val="000000" w:themeColor="text1"/>
        </w:rPr>
        <w:t xml:space="preserve">. </w:t>
      </w:r>
      <w:r w:rsidR="005D6D4A" w:rsidRPr="00402F4F">
        <w:rPr>
          <w:rFonts w:ascii="Arial" w:hAnsi="Arial" w:cs="Arial"/>
          <w:color w:val="000000" w:themeColor="text1"/>
        </w:rPr>
        <w:t xml:space="preserve">    </w:t>
      </w:r>
      <w:r w:rsidR="00FD3367" w:rsidRPr="00402F4F">
        <w:rPr>
          <w:rFonts w:ascii="Arial" w:hAnsi="Arial" w:cs="Arial"/>
          <w:color w:val="000000" w:themeColor="text1"/>
        </w:rPr>
        <w:t>1/2020</w:t>
      </w:r>
    </w:p>
    <w:p w:rsidR="0021534B" w:rsidRPr="00402F4F" w:rsidRDefault="00E21346" w:rsidP="00BE689E">
      <w:pPr>
        <w:pStyle w:val="Bezmezer"/>
        <w:spacing w:before="80" w:after="80" w:line="269" w:lineRule="auto"/>
        <w:jc w:val="center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(</w:t>
      </w:r>
      <w:r w:rsidR="0021534B" w:rsidRPr="00402F4F">
        <w:rPr>
          <w:rFonts w:ascii="Arial" w:hAnsi="Arial" w:cs="Arial"/>
          <w:color w:val="000000" w:themeColor="text1"/>
        </w:rPr>
        <w:t>dále jen</w:t>
      </w:r>
      <w:r w:rsidRPr="00402F4F">
        <w:rPr>
          <w:rFonts w:ascii="Arial" w:hAnsi="Arial" w:cs="Arial"/>
          <w:color w:val="000000" w:themeColor="text1"/>
        </w:rPr>
        <w:t xml:space="preserve"> „</w:t>
      </w:r>
      <w:r w:rsidRPr="00402F4F">
        <w:rPr>
          <w:rFonts w:ascii="Arial" w:hAnsi="Arial" w:cs="Arial"/>
          <w:b/>
          <w:color w:val="000000" w:themeColor="text1"/>
        </w:rPr>
        <w:t>S</w:t>
      </w:r>
      <w:r w:rsidR="00F57283" w:rsidRPr="00402F4F">
        <w:rPr>
          <w:rFonts w:ascii="Arial" w:hAnsi="Arial" w:cs="Arial"/>
          <w:b/>
          <w:color w:val="000000" w:themeColor="text1"/>
        </w:rPr>
        <w:t>mlouva</w:t>
      </w:r>
      <w:r w:rsidR="00076A59" w:rsidRPr="00402F4F">
        <w:rPr>
          <w:rFonts w:ascii="Arial" w:hAnsi="Arial" w:cs="Arial"/>
          <w:color w:val="000000" w:themeColor="text1"/>
        </w:rPr>
        <w:t>“)</w:t>
      </w:r>
    </w:p>
    <w:p w:rsidR="00D31096" w:rsidRPr="00402F4F" w:rsidRDefault="0021534B" w:rsidP="00BE689E">
      <w:pPr>
        <w:pStyle w:val="Bezmezer"/>
        <w:spacing w:after="360" w:line="269" w:lineRule="auto"/>
        <w:jc w:val="center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která byla uzavřena níže uvedeného dne, měsíce a roku mezi následujícími účastníky</w:t>
      </w:r>
    </w:p>
    <w:p w:rsidR="000441B7" w:rsidRPr="00402F4F" w:rsidRDefault="000327CC" w:rsidP="00BE689E">
      <w:pPr>
        <w:pStyle w:val="Bezmezer"/>
        <w:spacing w:line="269" w:lineRule="auto"/>
        <w:rPr>
          <w:rStyle w:val="Hypertextovodkaz"/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Společnost</w:t>
      </w:r>
      <w:r w:rsidR="00E21346" w:rsidRPr="00402F4F">
        <w:rPr>
          <w:rFonts w:ascii="Arial" w:hAnsi="Arial" w:cs="Arial"/>
          <w:color w:val="000000" w:themeColor="text1"/>
        </w:rPr>
        <w:t xml:space="preserve">: </w:t>
      </w:r>
      <w:r w:rsidR="00D31096" w:rsidRPr="00402F4F">
        <w:rPr>
          <w:rFonts w:ascii="Arial" w:hAnsi="Arial" w:cs="Arial"/>
          <w:color w:val="000000" w:themeColor="text1"/>
        </w:rPr>
        <w:tab/>
      </w:r>
      <w:r w:rsidR="00D31096" w:rsidRPr="00402F4F">
        <w:rPr>
          <w:rFonts w:ascii="Arial" w:hAnsi="Arial" w:cs="Arial"/>
          <w:color w:val="000000" w:themeColor="text1"/>
        </w:rPr>
        <w:tab/>
      </w:r>
      <w:r w:rsidR="00A7592B" w:rsidRPr="00402F4F">
        <w:rPr>
          <w:rFonts w:ascii="Arial" w:hAnsi="Arial" w:cs="Arial"/>
          <w:b/>
          <w:color w:val="000000" w:themeColor="text1"/>
        </w:rPr>
        <w:t>ILABO, spol. s r.o.</w:t>
      </w:r>
      <w:r w:rsidR="00A7592B" w:rsidRPr="00402F4F">
        <w:rPr>
          <w:rFonts w:ascii="Arial" w:hAnsi="Arial" w:cs="Arial"/>
          <w:b/>
          <w:color w:val="000000" w:themeColor="text1"/>
        </w:rPr>
        <w:br/>
      </w:r>
      <w:r w:rsidR="00A7592B" w:rsidRPr="00402F4F">
        <w:rPr>
          <w:rFonts w:ascii="Arial" w:hAnsi="Arial" w:cs="Arial"/>
          <w:color w:val="000000" w:themeColor="text1"/>
        </w:rPr>
        <w:t>IČ</w:t>
      </w:r>
      <w:r w:rsidR="00E21346" w:rsidRPr="00402F4F">
        <w:rPr>
          <w:rFonts w:ascii="Arial" w:hAnsi="Arial" w:cs="Arial"/>
          <w:color w:val="000000" w:themeColor="text1"/>
        </w:rPr>
        <w:t xml:space="preserve">: </w:t>
      </w:r>
      <w:r w:rsidR="00D31096" w:rsidRPr="00402F4F">
        <w:rPr>
          <w:rFonts w:ascii="Arial" w:hAnsi="Arial" w:cs="Arial"/>
          <w:color w:val="000000" w:themeColor="text1"/>
        </w:rPr>
        <w:tab/>
      </w:r>
      <w:r w:rsidR="00D31096" w:rsidRPr="00402F4F">
        <w:rPr>
          <w:rFonts w:ascii="Arial" w:hAnsi="Arial" w:cs="Arial"/>
          <w:color w:val="000000" w:themeColor="text1"/>
        </w:rPr>
        <w:tab/>
      </w:r>
      <w:r w:rsidR="00D31096" w:rsidRPr="00402F4F">
        <w:rPr>
          <w:rFonts w:ascii="Arial" w:hAnsi="Arial" w:cs="Arial"/>
          <w:color w:val="000000" w:themeColor="text1"/>
        </w:rPr>
        <w:tab/>
      </w:r>
      <w:r w:rsidR="00A7592B" w:rsidRPr="00402F4F">
        <w:rPr>
          <w:rFonts w:ascii="Arial" w:hAnsi="Arial" w:cs="Arial"/>
          <w:color w:val="000000" w:themeColor="text1"/>
        </w:rPr>
        <w:t>25328573</w:t>
      </w:r>
      <w:r w:rsidR="00E21346" w:rsidRPr="00402F4F">
        <w:rPr>
          <w:rFonts w:ascii="Arial" w:hAnsi="Arial" w:cs="Arial"/>
          <w:color w:val="000000" w:themeColor="text1"/>
        </w:rPr>
        <w:br/>
        <w:t xml:space="preserve">Sídlo: </w:t>
      </w:r>
      <w:r w:rsidR="00D31096" w:rsidRPr="00402F4F">
        <w:rPr>
          <w:rFonts w:ascii="Arial" w:hAnsi="Arial" w:cs="Arial"/>
          <w:color w:val="000000" w:themeColor="text1"/>
        </w:rPr>
        <w:tab/>
      </w:r>
      <w:r w:rsidR="00D31096" w:rsidRPr="00402F4F">
        <w:rPr>
          <w:rFonts w:ascii="Arial" w:hAnsi="Arial" w:cs="Arial"/>
          <w:color w:val="000000" w:themeColor="text1"/>
        </w:rPr>
        <w:tab/>
      </w:r>
      <w:r w:rsidR="00D31096" w:rsidRPr="00402F4F">
        <w:rPr>
          <w:rFonts w:ascii="Arial" w:hAnsi="Arial" w:cs="Arial"/>
          <w:color w:val="000000" w:themeColor="text1"/>
        </w:rPr>
        <w:tab/>
      </w:r>
      <w:r w:rsidR="00A7592B" w:rsidRPr="00402F4F">
        <w:rPr>
          <w:rFonts w:ascii="Arial" w:hAnsi="Arial" w:cs="Arial"/>
          <w:color w:val="000000" w:themeColor="text1"/>
        </w:rPr>
        <w:t>Boršovská 2591</w:t>
      </w:r>
      <w:r w:rsidR="003E27BA" w:rsidRPr="00402F4F">
        <w:rPr>
          <w:rFonts w:ascii="Arial" w:hAnsi="Arial" w:cs="Arial"/>
          <w:color w:val="000000" w:themeColor="text1"/>
        </w:rPr>
        <w:t>/71</w:t>
      </w:r>
      <w:r w:rsidR="00A7592B" w:rsidRPr="00402F4F">
        <w:rPr>
          <w:rFonts w:ascii="Arial" w:hAnsi="Arial" w:cs="Arial"/>
          <w:color w:val="000000" w:themeColor="text1"/>
        </w:rPr>
        <w:t xml:space="preserve">, </w:t>
      </w:r>
      <w:r w:rsidR="003E27BA" w:rsidRPr="00402F4F">
        <w:rPr>
          <w:rFonts w:ascii="Arial" w:hAnsi="Arial" w:cs="Arial"/>
          <w:color w:val="000000" w:themeColor="text1"/>
        </w:rPr>
        <w:t xml:space="preserve">Nětčice, </w:t>
      </w:r>
      <w:r w:rsidR="00A7592B" w:rsidRPr="00402F4F">
        <w:rPr>
          <w:rFonts w:ascii="Arial" w:hAnsi="Arial" w:cs="Arial"/>
          <w:color w:val="000000" w:themeColor="text1"/>
        </w:rPr>
        <w:t>69701 Kyjov</w:t>
      </w:r>
      <w:r w:rsidR="00352411" w:rsidRPr="00402F4F">
        <w:rPr>
          <w:rFonts w:ascii="Arial" w:hAnsi="Arial" w:cs="Arial"/>
          <w:color w:val="000000" w:themeColor="text1"/>
        </w:rPr>
        <w:br/>
      </w:r>
      <w:r w:rsidR="00A7793D" w:rsidRPr="00402F4F">
        <w:rPr>
          <w:rFonts w:ascii="Arial" w:hAnsi="Arial" w:cs="Arial"/>
          <w:color w:val="000000" w:themeColor="text1"/>
        </w:rPr>
        <w:t>zastoupena:</w:t>
      </w:r>
      <w:r w:rsidR="00A7793D" w:rsidRPr="00402F4F">
        <w:rPr>
          <w:rFonts w:ascii="Arial" w:hAnsi="Arial" w:cs="Arial"/>
          <w:color w:val="000000" w:themeColor="text1"/>
        </w:rPr>
        <w:tab/>
      </w:r>
      <w:r w:rsidR="00A7793D" w:rsidRPr="00402F4F">
        <w:rPr>
          <w:rFonts w:ascii="Arial" w:hAnsi="Arial" w:cs="Arial"/>
          <w:color w:val="000000" w:themeColor="text1"/>
        </w:rPr>
        <w:tab/>
      </w:r>
      <w:r w:rsidR="00B253DD" w:rsidRPr="00402F4F">
        <w:rPr>
          <w:rFonts w:ascii="Arial" w:hAnsi="Arial" w:cs="Arial"/>
          <w:bCs/>
          <w:color w:val="000000" w:themeColor="text1"/>
        </w:rPr>
        <w:t>Mgr. Hana Vašíčková</w:t>
      </w:r>
      <w:r w:rsidR="00B253DD" w:rsidRPr="00402F4F">
        <w:rPr>
          <w:rFonts w:ascii="Arial" w:hAnsi="Arial" w:cs="Arial"/>
          <w:color w:val="000000" w:themeColor="text1"/>
        </w:rPr>
        <w:t xml:space="preserve"> </w:t>
      </w:r>
      <w:r w:rsidRPr="00402F4F">
        <w:rPr>
          <w:rFonts w:ascii="Arial" w:hAnsi="Arial" w:cs="Arial"/>
          <w:color w:val="000000" w:themeColor="text1"/>
        </w:rPr>
        <w:t>–</w:t>
      </w:r>
      <w:r w:rsidR="001B3164" w:rsidRPr="00402F4F">
        <w:rPr>
          <w:rFonts w:ascii="Arial" w:hAnsi="Arial" w:cs="Arial"/>
          <w:color w:val="000000" w:themeColor="text1"/>
        </w:rPr>
        <w:t xml:space="preserve"> jednatelka</w:t>
      </w:r>
      <w:r w:rsidRPr="00402F4F">
        <w:rPr>
          <w:rFonts w:ascii="Arial" w:hAnsi="Arial" w:cs="Arial"/>
          <w:color w:val="000000" w:themeColor="text1"/>
        </w:rPr>
        <w:t xml:space="preserve"> společnosti</w:t>
      </w:r>
      <w:r w:rsidR="00E21346" w:rsidRPr="00402F4F">
        <w:rPr>
          <w:rFonts w:ascii="Arial" w:hAnsi="Arial" w:cs="Arial"/>
          <w:color w:val="000000" w:themeColor="text1"/>
        </w:rPr>
        <w:br/>
        <w:t xml:space="preserve">Telefon: </w:t>
      </w:r>
      <w:r w:rsidR="00D31096" w:rsidRPr="00402F4F">
        <w:rPr>
          <w:rFonts w:ascii="Arial" w:hAnsi="Arial" w:cs="Arial"/>
          <w:color w:val="000000" w:themeColor="text1"/>
        </w:rPr>
        <w:tab/>
      </w:r>
      <w:r w:rsidR="00D31096" w:rsidRPr="00402F4F">
        <w:rPr>
          <w:rFonts w:ascii="Arial" w:hAnsi="Arial" w:cs="Arial"/>
          <w:color w:val="000000" w:themeColor="text1"/>
        </w:rPr>
        <w:tab/>
      </w:r>
      <w:r w:rsidR="00E21346" w:rsidRPr="00402F4F">
        <w:rPr>
          <w:rFonts w:ascii="Arial" w:hAnsi="Arial" w:cs="Arial"/>
          <w:color w:val="000000" w:themeColor="text1"/>
        </w:rPr>
        <w:t>+420</w:t>
      </w:r>
      <w:r w:rsidR="000D3878" w:rsidRPr="00402F4F">
        <w:rPr>
          <w:rFonts w:ascii="Arial" w:hAnsi="Arial" w:cs="Arial"/>
          <w:color w:val="000000" w:themeColor="text1"/>
        </w:rPr>
        <w:t> 518 620 471</w:t>
      </w:r>
      <w:r w:rsidR="00E21346" w:rsidRPr="00402F4F">
        <w:rPr>
          <w:rFonts w:ascii="Arial" w:hAnsi="Arial" w:cs="Arial"/>
          <w:color w:val="000000" w:themeColor="text1"/>
        </w:rPr>
        <w:br/>
        <w:t>E-mail:</w:t>
      </w:r>
      <w:r w:rsidR="00BD7163" w:rsidRPr="00402F4F">
        <w:rPr>
          <w:rFonts w:ascii="Arial" w:hAnsi="Arial" w:cs="Arial"/>
          <w:color w:val="000000" w:themeColor="text1"/>
        </w:rPr>
        <w:tab/>
      </w:r>
      <w:r w:rsidR="00BD7163" w:rsidRPr="00402F4F">
        <w:rPr>
          <w:rFonts w:ascii="Arial" w:hAnsi="Arial" w:cs="Arial"/>
          <w:color w:val="000000" w:themeColor="text1"/>
        </w:rPr>
        <w:tab/>
      </w:r>
      <w:r w:rsidR="00BD7163" w:rsidRPr="00402F4F">
        <w:rPr>
          <w:rFonts w:ascii="Arial" w:hAnsi="Arial" w:cs="Arial"/>
          <w:color w:val="000000" w:themeColor="text1"/>
        </w:rPr>
        <w:tab/>
      </w:r>
      <w:hyperlink r:id="rId8" w:history="1">
        <w:r w:rsidR="000441B7" w:rsidRPr="00402F4F">
          <w:rPr>
            <w:rStyle w:val="Hypertextovodkaz"/>
            <w:rFonts w:ascii="Arial" w:hAnsi="Arial" w:cs="Arial"/>
            <w:color w:val="000000" w:themeColor="text1"/>
          </w:rPr>
          <w:t>ilabo@ilabo.cz</w:t>
        </w:r>
      </w:hyperlink>
    </w:p>
    <w:p w:rsidR="00464C68" w:rsidRPr="00402F4F" w:rsidRDefault="000441B7" w:rsidP="00BE689E">
      <w:pPr>
        <w:pStyle w:val="Bezmezer"/>
        <w:spacing w:line="269" w:lineRule="auto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bankovní účet</w:t>
      </w:r>
      <w:r w:rsidR="001D04DC" w:rsidRPr="00402F4F">
        <w:rPr>
          <w:rFonts w:ascii="Arial" w:hAnsi="Arial" w:cs="Arial"/>
          <w:color w:val="000000" w:themeColor="text1"/>
        </w:rPr>
        <w:t>:</w:t>
      </w:r>
      <w:r w:rsidR="001D04DC" w:rsidRPr="00402F4F">
        <w:rPr>
          <w:rFonts w:ascii="Arial" w:hAnsi="Arial" w:cs="Arial"/>
          <w:color w:val="000000" w:themeColor="text1"/>
        </w:rPr>
        <w:tab/>
      </w:r>
      <w:r w:rsidRPr="00402F4F">
        <w:rPr>
          <w:rFonts w:ascii="Arial" w:hAnsi="Arial" w:cs="Arial"/>
          <w:color w:val="000000" w:themeColor="text1"/>
        </w:rPr>
        <w:t xml:space="preserve">č. ú. </w:t>
      </w:r>
      <w:r w:rsidRPr="00402F4F">
        <w:rPr>
          <w:rFonts w:ascii="Arial" w:eastAsia="Times New Roman" w:hAnsi="Arial" w:cs="Arial"/>
          <w:bCs/>
          <w:color w:val="000000" w:themeColor="text1"/>
        </w:rPr>
        <w:t>1874120227/0100</w:t>
      </w:r>
      <w:r w:rsidRPr="00402F4F">
        <w:rPr>
          <w:rFonts w:ascii="Arial" w:hAnsi="Arial" w:cs="Arial"/>
          <w:color w:val="000000" w:themeColor="text1"/>
        </w:rPr>
        <w:t>, vedený u Komerční banky</w:t>
      </w:r>
      <w:r w:rsidR="00E21346" w:rsidRPr="00402F4F">
        <w:rPr>
          <w:rFonts w:ascii="Arial" w:hAnsi="Arial" w:cs="Arial"/>
          <w:color w:val="000000" w:themeColor="text1"/>
        </w:rPr>
        <w:br/>
        <w:t>(dále jako „</w:t>
      </w:r>
      <w:r w:rsidR="00E21346" w:rsidRPr="00402F4F">
        <w:rPr>
          <w:rFonts w:ascii="Arial" w:hAnsi="Arial" w:cs="Arial"/>
          <w:b/>
          <w:color w:val="000000" w:themeColor="text1"/>
        </w:rPr>
        <w:t>Prodávající</w:t>
      </w:r>
      <w:r w:rsidR="00E21346" w:rsidRPr="00402F4F">
        <w:rPr>
          <w:rFonts w:ascii="Arial" w:hAnsi="Arial" w:cs="Arial"/>
          <w:color w:val="000000" w:themeColor="text1"/>
        </w:rPr>
        <w:t>“)</w:t>
      </w:r>
    </w:p>
    <w:p w:rsidR="00464C68" w:rsidRPr="00402F4F" w:rsidRDefault="00E21346" w:rsidP="00BE689E">
      <w:pPr>
        <w:pStyle w:val="Bezmezer"/>
        <w:spacing w:before="120" w:after="120" w:line="269" w:lineRule="auto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a</w:t>
      </w:r>
    </w:p>
    <w:p w:rsidR="000327CC" w:rsidRPr="00402F4F" w:rsidRDefault="001D04DC" w:rsidP="00BE689E">
      <w:pPr>
        <w:pStyle w:val="Bezmezer"/>
        <w:spacing w:line="269" w:lineRule="auto"/>
        <w:rPr>
          <w:rFonts w:ascii="Arial" w:hAnsi="Arial" w:cs="Arial"/>
          <w:color w:val="000000" w:themeColor="text1"/>
          <w:lang w:eastAsia="cs-CZ"/>
        </w:rPr>
      </w:pPr>
      <w:r w:rsidRPr="00402F4F">
        <w:rPr>
          <w:rFonts w:ascii="Arial" w:hAnsi="Arial" w:cs="Arial"/>
          <w:color w:val="000000" w:themeColor="text1"/>
        </w:rPr>
        <w:t>Společnost:</w:t>
      </w:r>
      <w:r w:rsidRPr="00402F4F">
        <w:rPr>
          <w:rFonts w:ascii="Arial" w:hAnsi="Arial" w:cs="Arial"/>
          <w:color w:val="000000" w:themeColor="text1"/>
        </w:rPr>
        <w:tab/>
      </w:r>
      <w:r w:rsidRPr="00402F4F">
        <w:rPr>
          <w:rFonts w:ascii="Arial" w:hAnsi="Arial" w:cs="Arial"/>
          <w:color w:val="000000" w:themeColor="text1"/>
        </w:rPr>
        <w:tab/>
      </w:r>
      <w:r w:rsidR="00FD3367" w:rsidRPr="00402F4F">
        <w:rPr>
          <w:rFonts w:ascii="Arial" w:hAnsi="Arial" w:cs="Arial"/>
          <w:b/>
          <w:color w:val="000000" w:themeColor="text1"/>
          <w:lang w:eastAsia="cs-CZ"/>
        </w:rPr>
        <w:t>Teplárna Písek, a.s.</w:t>
      </w:r>
      <w:r w:rsidR="00FD3367" w:rsidRPr="00402F4F">
        <w:rPr>
          <w:rFonts w:ascii="Arial" w:hAnsi="Arial" w:cs="Arial"/>
          <w:color w:val="000000" w:themeColor="text1"/>
          <w:lang w:eastAsia="cs-CZ"/>
        </w:rPr>
        <w:br/>
      </w:r>
      <w:r w:rsidR="00464C68" w:rsidRPr="00402F4F">
        <w:rPr>
          <w:rFonts w:ascii="Arial" w:hAnsi="Arial" w:cs="Arial"/>
          <w:color w:val="000000" w:themeColor="text1"/>
        </w:rPr>
        <w:t>IČ</w:t>
      </w:r>
      <w:r w:rsidR="00BA5D97" w:rsidRPr="00402F4F">
        <w:rPr>
          <w:rFonts w:ascii="Arial" w:hAnsi="Arial" w:cs="Arial"/>
          <w:color w:val="000000" w:themeColor="text1"/>
        </w:rPr>
        <w:t xml:space="preserve">:              </w:t>
      </w:r>
      <w:r w:rsidR="00830C2A" w:rsidRPr="00402F4F">
        <w:rPr>
          <w:rFonts w:ascii="Arial" w:hAnsi="Arial" w:cs="Arial"/>
          <w:color w:val="000000" w:themeColor="text1"/>
        </w:rPr>
        <w:t xml:space="preserve">              </w:t>
      </w:r>
      <w:r w:rsidR="00FD3367" w:rsidRPr="00402F4F">
        <w:rPr>
          <w:rFonts w:ascii="Arial" w:hAnsi="Arial" w:cs="Arial"/>
          <w:color w:val="000000" w:themeColor="text1"/>
        </w:rPr>
        <w:t xml:space="preserve">  </w:t>
      </w:r>
      <w:r w:rsidR="00FD3367" w:rsidRPr="00402F4F">
        <w:rPr>
          <w:rFonts w:ascii="Arial" w:hAnsi="Arial" w:cs="Arial"/>
          <w:color w:val="000000" w:themeColor="text1"/>
        </w:rPr>
        <w:tab/>
      </w:r>
      <w:r w:rsidR="00FD3367" w:rsidRPr="00402F4F">
        <w:rPr>
          <w:rFonts w:ascii="Arial" w:hAnsi="Arial" w:cs="Arial"/>
          <w:color w:val="000000" w:themeColor="text1"/>
          <w:shd w:val="clear" w:color="auto" w:fill="FFFFFF"/>
        </w:rPr>
        <w:t>60826801</w:t>
      </w:r>
      <w:r w:rsidR="00E21346" w:rsidRPr="00402F4F">
        <w:rPr>
          <w:rFonts w:ascii="Arial" w:hAnsi="Arial" w:cs="Arial"/>
          <w:color w:val="000000" w:themeColor="text1"/>
        </w:rPr>
        <w:br/>
      </w:r>
      <w:r w:rsidR="00464C68" w:rsidRPr="00402F4F">
        <w:rPr>
          <w:rFonts w:ascii="Arial" w:hAnsi="Arial" w:cs="Arial"/>
          <w:color w:val="000000" w:themeColor="text1"/>
        </w:rPr>
        <w:t>Sídlo</w:t>
      </w:r>
      <w:r w:rsidR="00BA5D97" w:rsidRPr="00402F4F">
        <w:rPr>
          <w:rFonts w:ascii="Arial" w:hAnsi="Arial" w:cs="Arial"/>
          <w:color w:val="000000" w:themeColor="text1"/>
        </w:rPr>
        <w:t xml:space="preserve">:     </w:t>
      </w:r>
      <w:r w:rsidR="00FD3367" w:rsidRPr="00402F4F">
        <w:rPr>
          <w:rFonts w:ascii="Arial" w:hAnsi="Arial" w:cs="Arial"/>
          <w:color w:val="000000" w:themeColor="text1"/>
        </w:rPr>
        <w:tab/>
      </w:r>
      <w:r w:rsidR="00FD3367" w:rsidRPr="00402F4F">
        <w:rPr>
          <w:rFonts w:ascii="Arial" w:hAnsi="Arial" w:cs="Arial"/>
          <w:color w:val="000000" w:themeColor="text1"/>
        </w:rPr>
        <w:tab/>
      </w:r>
      <w:r w:rsidR="00FD3367" w:rsidRPr="00402F4F">
        <w:rPr>
          <w:rFonts w:ascii="Arial" w:hAnsi="Arial" w:cs="Arial"/>
          <w:color w:val="000000" w:themeColor="text1"/>
          <w:lang w:eastAsia="cs-CZ"/>
        </w:rPr>
        <w:t xml:space="preserve">U Smrkovické silnice 2263, </w:t>
      </w:r>
      <w:r w:rsidR="000327CC" w:rsidRPr="00402F4F">
        <w:rPr>
          <w:rFonts w:ascii="Arial" w:hAnsi="Arial" w:cs="Arial"/>
          <w:color w:val="000000" w:themeColor="text1"/>
          <w:lang w:eastAsia="cs-CZ"/>
        </w:rPr>
        <w:t xml:space="preserve">Budějovické Předměstí, </w:t>
      </w:r>
      <w:r w:rsidR="00FD3367" w:rsidRPr="00402F4F">
        <w:rPr>
          <w:rFonts w:ascii="Arial" w:hAnsi="Arial" w:cs="Arial"/>
          <w:color w:val="000000" w:themeColor="text1"/>
          <w:lang w:eastAsia="cs-CZ"/>
        </w:rPr>
        <w:t>39701 Písek</w:t>
      </w:r>
    </w:p>
    <w:p w:rsidR="001B3164" w:rsidRPr="00402F4F" w:rsidRDefault="001B3164" w:rsidP="00BE689E">
      <w:pPr>
        <w:pStyle w:val="Bezmezer"/>
        <w:spacing w:line="269" w:lineRule="auto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zastoupena</w:t>
      </w:r>
      <w:r w:rsidR="00BA5D97" w:rsidRPr="00402F4F">
        <w:rPr>
          <w:rFonts w:ascii="Arial" w:hAnsi="Arial" w:cs="Arial"/>
          <w:color w:val="000000" w:themeColor="text1"/>
        </w:rPr>
        <w:t xml:space="preserve">: </w:t>
      </w:r>
      <w:r w:rsidR="00FD3367" w:rsidRPr="00402F4F">
        <w:rPr>
          <w:rFonts w:ascii="Arial" w:hAnsi="Arial" w:cs="Arial"/>
          <w:color w:val="000000" w:themeColor="text1"/>
        </w:rPr>
        <w:tab/>
      </w:r>
      <w:r w:rsidRPr="00402F4F">
        <w:rPr>
          <w:rFonts w:ascii="Arial" w:hAnsi="Arial" w:cs="Arial"/>
          <w:color w:val="000000" w:themeColor="text1"/>
        </w:rPr>
        <w:tab/>
        <w:t xml:space="preserve">Mgr. Andrea Žáková – ředitelka a.s.  </w:t>
      </w:r>
    </w:p>
    <w:p w:rsidR="001B3164" w:rsidRPr="00402F4F" w:rsidRDefault="001B3164" w:rsidP="00BE689E">
      <w:pPr>
        <w:pStyle w:val="Bezmezer"/>
        <w:spacing w:line="269" w:lineRule="auto"/>
        <w:ind w:firstLine="539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 xml:space="preserve">                          na základě podpisového regulativu ze dne </w:t>
      </w:r>
      <w:r w:rsidR="00645AF1">
        <w:rPr>
          <w:rFonts w:ascii="Arial" w:hAnsi="Arial" w:cs="Arial"/>
          <w:color w:val="000000" w:themeColor="text1"/>
        </w:rPr>
        <w:t>14</w:t>
      </w:r>
      <w:r w:rsidRPr="00402F4F">
        <w:rPr>
          <w:rFonts w:ascii="Arial" w:hAnsi="Arial" w:cs="Arial"/>
          <w:color w:val="000000" w:themeColor="text1"/>
        </w:rPr>
        <w:t>.</w:t>
      </w:r>
      <w:r w:rsidR="00645AF1">
        <w:rPr>
          <w:rFonts w:ascii="Arial" w:hAnsi="Arial" w:cs="Arial"/>
          <w:color w:val="000000" w:themeColor="text1"/>
        </w:rPr>
        <w:t>12</w:t>
      </w:r>
      <w:r w:rsidRPr="00402F4F">
        <w:rPr>
          <w:rFonts w:ascii="Arial" w:hAnsi="Arial" w:cs="Arial"/>
          <w:color w:val="000000" w:themeColor="text1"/>
        </w:rPr>
        <w:t>.201</w:t>
      </w:r>
      <w:r w:rsidR="00645AF1">
        <w:rPr>
          <w:rFonts w:ascii="Arial" w:hAnsi="Arial" w:cs="Arial"/>
          <w:color w:val="000000" w:themeColor="text1"/>
        </w:rPr>
        <w:t>8</w:t>
      </w:r>
    </w:p>
    <w:p w:rsidR="006E101B" w:rsidRPr="00402F4F" w:rsidRDefault="001B3164" w:rsidP="00BE689E">
      <w:pPr>
        <w:pStyle w:val="Bezmezer"/>
        <w:spacing w:line="269" w:lineRule="auto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ve věcech technických:</w:t>
      </w:r>
      <w:r w:rsidR="00B0237D" w:rsidRPr="00402F4F">
        <w:rPr>
          <w:rFonts w:ascii="Arial" w:hAnsi="Arial" w:cs="Arial"/>
          <w:color w:val="000000" w:themeColor="text1"/>
        </w:rPr>
        <w:t xml:space="preserve"> </w:t>
      </w:r>
      <w:r w:rsidR="00E41CAD" w:rsidRPr="00402F4F">
        <w:rPr>
          <w:rFonts w:ascii="Arial" w:hAnsi="Arial" w:cs="Arial"/>
          <w:color w:val="000000" w:themeColor="text1"/>
        </w:rPr>
        <w:t>Jaroslav Vlášek</w:t>
      </w:r>
      <w:r w:rsidRPr="00402F4F">
        <w:rPr>
          <w:rFonts w:ascii="Arial" w:hAnsi="Arial" w:cs="Arial"/>
          <w:color w:val="000000" w:themeColor="text1"/>
        </w:rPr>
        <w:t>, tel</w:t>
      </w:r>
      <w:r w:rsidR="000327CC" w:rsidRPr="00402F4F">
        <w:rPr>
          <w:rFonts w:ascii="Arial" w:hAnsi="Arial" w:cs="Arial"/>
          <w:color w:val="000000" w:themeColor="text1"/>
        </w:rPr>
        <w:t>.</w:t>
      </w:r>
      <w:r w:rsidRPr="00402F4F">
        <w:rPr>
          <w:rFonts w:ascii="Arial" w:hAnsi="Arial" w:cs="Arial"/>
          <w:color w:val="000000" w:themeColor="text1"/>
        </w:rPr>
        <w:t xml:space="preserve">: </w:t>
      </w:r>
      <w:r w:rsidR="00FD3367" w:rsidRPr="00402F4F">
        <w:rPr>
          <w:rFonts w:ascii="Arial" w:hAnsi="Arial" w:cs="Arial"/>
          <w:color w:val="000000" w:themeColor="text1"/>
          <w:lang w:eastAsia="cs-CZ"/>
        </w:rPr>
        <w:t xml:space="preserve">+420 382 730 181, 731 139 463 </w:t>
      </w:r>
      <w:r w:rsidR="00FD3367" w:rsidRPr="00402F4F">
        <w:rPr>
          <w:rFonts w:ascii="Arial" w:hAnsi="Arial" w:cs="Arial"/>
          <w:color w:val="000000" w:themeColor="text1"/>
        </w:rPr>
        <w:br/>
        <w:t xml:space="preserve">E-mail: </w:t>
      </w:r>
      <w:r w:rsidR="00FD3367" w:rsidRPr="00402F4F">
        <w:rPr>
          <w:rFonts w:ascii="Arial" w:hAnsi="Arial" w:cs="Arial"/>
          <w:color w:val="000000" w:themeColor="text1"/>
        </w:rPr>
        <w:tab/>
      </w:r>
      <w:r w:rsidR="00FD3367" w:rsidRPr="00402F4F">
        <w:rPr>
          <w:rFonts w:ascii="Arial" w:hAnsi="Arial" w:cs="Arial"/>
          <w:color w:val="000000" w:themeColor="text1"/>
        </w:rPr>
        <w:tab/>
      </w:r>
      <w:r w:rsidR="00FD3367" w:rsidRPr="00402F4F">
        <w:rPr>
          <w:rFonts w:ascii="Arial" w:hAnsi="Arial" w:cs="Arial"/>
          <w:color w:val="000000" w:themeColor="text1"/>
          <w:u w:val="single"/>
        </w:rPr>
        <w:t>vlasek@tpi.cz</w:t>
      </w:r>
      <w:r w:rsidR="001A2DDB" w:rsidRPr="00402F4F">
        <w:rPr>
          <w:rFonts w:ascii="Arial" w:hAnsi="Arial" w:cs="Arial"/>
          <w:color w:val="000000" w:themeColor="text1"/>
        </w:rPr>
        <w:br/>
        <w:t>(dále jako „</w:t>
      </w:r>
      <w:r w:rsidR="00E21346" w:rsidRPr="00402F4F">
        <w:rPr>
          <w:rFonts w:ascii="Arial" w:hAnsi="Arial" w:cs="Arial"/>
          <w:b/>
          <w:color w:val="000000" w:themeColor="text1"/>
        </w:rPr>
        <w:t>Kupující</w:t>
      </w:r>
      <w:r w:rsidR="00E21346" w:rsidRPr="00402F4F">
        <w:rPr>
          <w:rFonts w:ascii="Arial" w:hAnsi="Arial" w:cs="Arial"/>
          <w:color w:val="000000" w:themeColor="text1"/>
        </w:rPr>
        <w:t>“)</w:t>
      </w:r>
      <w:r w:rsidR="00E21346" w:rsidRPr="00402F4F">
        <w:rPr>
          <w:rFonts w:ascii="Arial" w:hAnsi="Arial" w:cs="Arial"/>
          <w:color w:val="000000" w:themeColor="text1"/>
        </w:rPr>
        <w:br/>
      </w:r>
    </w:p>
    <w:p w:rsidR="00AE31FC" w:rsidRPr="00402F4F" w:rsidRDefault="00E21346" w:rsidP="00BE689E">
      <w:pPr>
        <w:pStyle w:val="Bezmezer"/>
        <w:spacing w:line="269" w:lineRule="auto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(Prodávající a Kupující dále též společně jako „</w:t>
      </w:r>
      <w:r w:rsidRPr="00402F4F">
        <w:rPr>
          <w:rFonts w:ascii="Arial" w:hAnsi="Arial" w:cs="Arial"/>
          <w:b/>
          <w:color w:val="000000" w:themeColor="text1"/>
        </w:rPr>
        <w:t>Smluvní strany</w:t>
      </w:r>
      <w:r w:rsidRPr="00402F4F">
        <w:rPr>
          <w:rFonts w:ascii="Arial" w:hAnsi="Arial" w:cs="Arial"/>
          <w:color w:val="000000" w:themeColor="text1"/>
        </w:rPr>
        <w:t>“ a každý jednotlivě jako „</w:t>
      </w:r>
      <w:r w:rsidRPr="00402F4F">
        <w:rPr>
          <w:rFonts w:ascii="Arial" w:hAnsi="Arial" w:cs="Arial"/>
          <w:b/>
          <w:color w:val="000000" w:themeColor="text1"/>
        </w:rPr>
        <w:t>Smluvní strana</w:t>
      </w:r>
      <w:r w:rsidRPr="00402F4F">
        <w:rPr>
          <w:rFonts w:ascii="Arial" w:hAnsi="Arial" w:cs="Arial"/>
          <w:color w:val="000000" w:themeColor="text1"/>
        </w:rPr>
        <w:t>“)</w:t>
      </w:r>
    </w:p>
    <w:p w:rsidR="006E101B" w:rsidRPr="00402F4F" w:rsidRDefault="00E21346" w:rsidP="00BE689E">
      <w:pPr>
        <w:pStyle w:val="Bezmezer"/>
        <w:spacing w:before="240" w:after="240" w:line="269" w:lineRule="auto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>S</w:t>
      </w:r>
      <w:r w:rsidR="00220DB5" w:rsidRPr="00402F4F">
        <w:rPr>
          <w:rFonts w:ascii="Arial" w:hAnsi="Arial" w:cs="Arial"/>
          <w:color w:val="000000" w:themeColor="text1"/>
        </w:rPr>
        <w:t>mluvní strany ujednávají následující</w:t>
      </w:r>
      <w:r w:rsidRPr="00402F4F">
        <w:rPr>
          <w:rFonts w:ascii="Arial" w:hAnsi="Arial" w:cs="Arial"/>
          <w:color w:val="000000" w:themeColor="text1"/>
        </w:rPr>
        <w:t>:</w:t>
      </w:r>
    </w:p>
    <w:p w:rsidR="00D909F7" w:rsidRPr="00402F4F" w:rsidRDefault="00D909F7" w:rsidP="00BE689E">
      <w:pPr>
        <w:pStyle w:val="Bezmezer"/>
        <w:spacing w:before="240" w:after="240" w:line="269" w:lineRule="auto"/>
        <w:rPr>
          <w:rFonts w:ascii="Arial" w:eastAsia="Times New Roman" w:hAnsi="Arial" w:cs="Arial"/>
          <w:color w:val="000000" w:themeColor="text1"/>
          <w:lang w:eastAsia="cs-CZ"/>
        </w:rPr>
        <w:sectPr w:rsidR="00D909F7" w:rsidRPr="00402F4F" w:rsidSect="00AD1C91">
          <w:footerReference w:type="default" r:id="rId9"/>
          <w:pgSz w:w="11906" w:h="16838"/>
          <w:pgMar w:top="1077" w:right="1077" w:bottom="1440" w:left="1077" w:header="709" w:footer="709" w:gutter="0"/>
          <w:cols w:space="708"/>
          <w:docGrid w:linePitch="360"/>
        </w:sectPr>
      </w:pPr>
    </w:p>
    <w:p w:rsidR="00E21346" w:rsidRPr="00402F4F" w:rsidRDefault="001B3164" w:rsidP="00BE689E">
      <w:pPr>
        <w:pStyle w:val="Nadpis1"/>
        <w:spacing w:after="120" w:line="269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Předmět plnění </w:t>
      </w:r>
    </w:p>
    <w:p w:rsidR="00B22DAE" w:rsidRPr="00402F4F" w:rsidRDefault="00B22DAE" w:rsidP="00BE689E">
      <w:pPr>
        <w:pStyle w:val="Nadpis3-no-number"/>
        <w:numPr>
          <w:ilvl w:val="1"/>
          <w:numId w:val="4"/>
        </w:numPr>
        <w:spacing w:before="80" w:line="269" w:lineRule="auto"/>
        <w:ind w:left="709" w:hanging="709"/>
        <w:jc w:val="both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 xml:space="preserve">Prodávající se </w:t>
      </w:r>
      <w:r w:rsidR="008E150C" w:rsidRPr="00402F4F">
        <w:rPr>
          <w:rFonts w:ascii="Arial" w:hAnsi="Arial" w:cs="Arial"/>
          <w:color w:val="000000" w:themeColor="text1"/>
        </w:rPr>
        <w:t xml:space="preserve">na základě této Smlouvy </w:t>
      </w:r>
      <w:r w:rsidRPr="00402F4F">
        <w:rPr>
          <w:rFonts w:ascii="Arial" w:hAnsi="Arial" w:cs="Arial"/>
          <w:color w:val="000000" w:themeColor="text1"/>
        </w:rPr>
        <w:t xml:space="preserve">zavazuje dodat Kupujícímu </w:t>
      </w:r>
      <w:r w:rsidR="00A1751A" w:rsidRPr="00402F4F">
        <w:rPr>
          <w:rFonts w:ascii="Arial" w:hAnsi="Arial" w:cs="Arial"/>
          <w:color w:val="000000" w:themeColor="text1"/>
        </w:rPr>
        <w:t xml:space="preserve">a u Kupujícího instalovat </w:t>
      </w:r>
      <w:r w:rsidRPr="00402F4F">
        <w:rPr>
          <w:rFonts w:ascii="Arial" w:hAnsi="Arial" w:cs="Arial"/>
          <w:color w:val="000000" w:themeColor="text1"/>
        </w:rPr>
        <w:t>věci blíže specifikované v</w:t>
      </w:r>
      <w:r w:rsidR="00B37F93" w:rsidRPr="00402F4F">
        <w:rPr>
          <w:rFonts w:ascii="Arial" w:hAnsi="Arial" w:cs="Arial"/>
          <w:color w:val="000000" w:themeColor="text1"/>
        </w:rPr>
        <w:t xml:space="preserve"> p</w:t>
      </w:r>
      <w:r w:rsidRPr="00402F4F">
        <w:rPr>
          <w:rFonts w:ascii="Arial" w:hAnsi="Arial" w:cs="Arial"/>
          <w:color w:val="000000" w:themeColor="text1"/>
        </w:rPr>
        <w:t>říloze č.</w:t>
      </w:r>
      <w:r w:rsidR="003E2324" w:rsidRPr="00402F4F">
        <w:rPr>
          <w:rFonts w:ascii="Arial" w:hAnsi="Arial" w:cs="Arial"/>
          <w:color w:val="000000" w:themeColor="text1"/>
        </w:rPr>
        <w:t> </w:t>
      </w:r>
      <w:r w:rsidRPr="00402F4F">
        <w:rPr>
          <w:rFonts w:ascii="Arial" w:hAnsi="Arial" w:cs="Arial"/>
          <w:color w:val="000000" w:themeColor="text1"/>
        </w:rPr>
        <w:t>1 této Smlouvy</w:t>
      </w:r>
      <w:r w:rsidR="00F119F8" w:rsidRPr="00402F4F">
        <w:rPr>
          <w:rFonts w:ascii="Arial" w:hAnsi="Arial" w:cs="Arial"/>
          <w:color w:val="000000" w:themeColor="text1"/>
        </w:rPr>
        <w:t>, se všemi jejich součástmi a</w:t>
      </w:r>
      <w:r w:rsidR="00CB7D04" w:rsidRPr="00402F4F">
        <w:rPr>
          <w:rFonts w:ascii="Arial" w:hAnsi="Arial" w:cs="Arial"/>
          <w:color w:val="000000" w:themeColor="text1"/>
        </w:rPr>
        <w:t> </w:t>
      </w:r>
      <w:r w:rsidR="00F119F8" w:rsidRPr="00402F4F">
        <w:rPr>
          <w:rFonts w:ascii="Arial" w:hAnsi="Arial" w:cs="Arial"/>
          <w:color w:val="000000" w:themeColor="text1"/>
        </w:rPr>
        <w:t>příslušenstvím</w:t>
      </w:r>
      <w:r w:rsidRPr="00402F4F">
        <w:rPr>
          <w:rFonts w:ascii="Arial" w:hAnsi="Arial" w:cs="Arial"/>
          <w:color w:val="000000" w:themeColor="text1"/>
        </w:rPr>
        <w:t xml:space="preserve"> (</w:t>
      </w:r>
      <w:r w:rsidR="0018541E" w:rsidRPr="00402F4F">
        <w:rPr>
          <w:rFonts w:ascii="Arial" w:hAnsi="Arial" w:cs="Arial"/>
          <w:color w:val="000000" w:themeColor="text1"/>
        </w:rPr>
        <w:t xml:space="preserve">společně </w:t>
      </w:r>
      <w:r w:rsidRPr="00402F4F">
        <w:rPr>
          <w:rFonts w:ascii="Arial" w:hAnsi="Arial" w:cs="Arial"/>
          <w:color w:val="000000" w:themeColor="text1"/>
        </w:rPr>
        <w:t>dále jen „</w:t>
      </w:r>
      <w:r w:rsidRPr="00402F4F">
        <w:rPr>
          <w:rFonts w:ascii="Arial" w:hAnsi="Arial" w:cs="Arial"/>
          <w:b/>
          <w:color w:val="000000" w:themeColor="text1"/>
        </w:rPr>
        <w:t>Zařízení</w:t>
      </w:r>
      <w:r w:rsidRPr="00402F4F">
        <w:rPr>
          <w:rFonts w:ascii="Arial" w:hAnsi="Arial" w:cs="Arial"/>
          <w:color w:val="000000" w:themeColor="text1"/>
        </w:rPr>
        <w:t xml:space="preserve">“), </w:t>
      </w:r>
      <w:r w:rsidR="0018541E" w:rsidRPr="00402F4F">
        <w:rPr>
          <w:rFonts w:ascii="Arial" w:hAnsi="Arial" w:cs="Arial"/>
          <w:color w:val="000000" w:themeColor="text1"/>
        </w:rPr>
        <w:t>jehož je výlučným</w:t>
      </w:r>
      <w:r w:rsidR="00A97208" w:rsidRPr="00402F4F">
        <w:rPr>
          <w:rFonts w:ascii="Arial" w:hAnsi="Arial" w:cs="Arial"/>
          <w:color w:val="000000" w:themeColor="text1"/>
        </w:rPr>
        <w:t xml:space="preserve"> a</w:t>
      </w:r>
      <w:r w:rsidR="00CB7D04" w:rsidRPr="00402F4F">
        <w:rPr>
          <w:rFonts w:ascii="Arial" w:hAnsi="Arial" w:cs="Arial"/>
          <w:color w:val="000000" w:themeColor="text1"/>
        </w:rPr>
        <w:t xml:space="preserve"> </w:t>
      </w:r>
      <w:r w:rsidR="00A97208" w:rsidRPr="00402F4F">
        <w:rPr>
          <w:rFonts w:ascii="Arial" w:hAnsi="Arial" w:cs="Arial"/>
          <w:color w:val="000000" w:themeColor="text1"/>
        </w:rPr>
        <w:t>neomezeným</w:t>
      </w:r>
      <w:r w:rsidR="0018541E" w:rsidRPr="00402F4F">
        <w:rPr>
          <w:rFonts w:ascii="Arial" w:hAnsi="Arial" w:cs="Arial"/>
          <w:color w:val="000000" w:themeColor="text1"/>
        </w:rPr>
        <w:t xml:space="preserve"> vlastníkem, </w:t>
      </w:r>
      <w:r w:rsidRPr="00402F4F">
        <w:rPr>
          <w:rFonts w:ascii="Arial" w:hAnsi="Arial" w:cs="Arial"/>
          <w:color w:val="000000" w:themeColor="text1"/>
        </w:rPr>
        <w:t xml:space="preserve">jakož i </w:t>
      </w:r>
      <w:r w:rsidR="00821DCD" w:rsidRPr="00402F4F">
        <w:rPr>
          <w:rFonts w:ascii="Arial" w:hAnsi="Arial" w:cs="Arial"/>
          <w:color w:val="000000" w:themeColor="text1"/>
        </w:rPr>
        <w:t xml:space="preserve">dodat </w:t>
      </w:r>
      <w:r w:rsidRPr="00402F4F">
        <w:rPr>
          <w:rFonts w:ascii="Arial" w:hAnsi="Arial" w:cs="Arial"/>
          <w:color w:val="000000" w:themeColor="text1"/>
        </w:rPr>
        <w:t>doklady k</w:t>
      </w:r>
      <w:r w:rsidR="0018541E" w:rsidRPr="00402F4F">
        <w:rPr>
          <w:rFonts w:ascii="Arial" w:hAnsi="Arial" w:cs="Arial"/>
          <w:color w:val="000000" w:themeColor="text1"/>
        </w:rPr>
        <w:t xml:space="preserve"> </w:t>
      </w:r>
      <w:r w:rsidRPr="00402F4F">
        <w:rPr>
          <w:rFonts w:ascii="Arial" w:hAnsi="Arial" w:cs="Arial"/>
          <w:color w:val="000000" w:themeColor="text1"/>
        </w:rPr>
        <w:t>Zařízení se vztahující a umožnit Kupu</w:t>
      </w:r>
      <w:r w:rsidR="00C62CA1" w:rsidRPr="00402F4F">
        <w:rPr>
          <w:rFonts w:ascii="Arial" w:hAnsi="Arial" w:cs="Arial"/>
          <w:color w:val="000000" w:themeColor="text1"/>
        </w:rPr>
        <w:t>jícímu nabýt výlučné vlastnické právo k</w:t>
      </w:r>
      <w:r w:rsidR="003E2324" w:rsidRPr="00402F4F">
        <w:rPr>
          <w:rFonts w:ascii="Arial" w:hAnsi="Arial" w:cs="Arial"/>
          <w:color w:val="000000" w:themeColor="text1"/>
        </w:rPr>
        <w:t xml:space="preserve"> </w:t>
      </w:r>
      <w:r w:rsidRPr="00402F4F">
        <w:rPr>
          <w:rFonts w:ascii="Arial" w:hAnsi="Arial" w:cs="Arial"/>
          <w:color w:val="000000" w:themeColor="text1"/>
        </w:rPr>
        <w:t>Zařízení</w:t>
      </w:r>
      <w:r w:rsidR="00C62CA1" w:rsidRPr="00402F4F">
        <w:rPr>
          <w:rFonts w:ascii="Arial" w:hAnsi="Arial" w:cs="Arial"/>
          <w:color w:val="000000" w:themeColor="text1"/>
        </w:rPr>
        <w:t xml:space="preserve">, jehož hlavní částí je </w:t>
      </w:r>
      <w:r w:rsidRPr="00402F4F">
        <w:rPr>
          <w:rFonts w:ascii="Arial" w:hAnsi="Arial" w:cs="Arial"/>
          <w:b/>
          <w:bCs/>
          <w:color w:val="000000" w:themeColor="text1"/>
        </w:rPr>
        <w:t>Mlýn</w:t>
      </w:r>
      <w:r w:rsidR="00B37F93" w:rsidRPr="00402F4F">
        <w:rPr>
          <w:rFonts w:ascii="Arial" w:hAnsi="Arial" w:cs="Arial"/>
          <w:b/>
          <w:bCs/>
          <w:color w:val="000000" w:themeColor="text1"/>
        </w:rPr>
        <w:t> </w:t>
      </w:r>
      <w:r w:rsidRPr="00402F4F">
        <w:rPr>
          <w:rFonts w:ascii="Arial" w:hAnsi="Arial" w:cs="Arial"/>
          <w:b/>
          <w:bCs/>
          <w:color w:val="000000" w:themeColor="text1"/>
        </w:rPr>
        <w:t xml:space="preserve">střižný Pulverisette – 19, Fritsch, </w:t>
      </w:r>
      <w:r w:rsidR="00CA16C1" w:rsidRPr="00402F4F">
        <w:rPr>
          <w:rFonts w:ascii="Arial" w:hAnsi="Arial" w:cs="Arial"/>
          <w:b/>
          <w:bCs/>
          <w:color w:val="000000" w:themeColor="text1"/>
        </w:rPr>
        <w:t>380-460 V/3 , 50-60 Hz, 5000 Watt</w:t>
      </w:r>
      <w:r w:rsidRPr="00402F4F">
        <w:rPr>
          <w:rFonts w:ascii="Arial" w:hAnsi="Arial" w:cs="Arial"/>
          <w:b/>
          <w:bCs/>
          <w:color w:val="000000" w:themeColor="text1"/>
        </w:rPr>
        <w:t>.</w:t>
      </w:r>
    </w:p>
    <w:p w:rsidR="00B22DAE" w:rsidRPr="00402F4F" w:rsidRDefault="00B22DAE" w:rsidP="00BE689E">
      <w:pPr>
        <w:pStyle w:val="Nadpis3-no-number"/>
        <w:numPr>
          <w:ilvl w:val="1"/>
          <w:numId w:val="4"/>
        </w:numPr>
        <w:spacing w:before="80" w:line="269" w:lineRule="auto"/>
        <w:ind w:left="709" w:hanging="709"/>
        <w:jc w:val="both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</w:rPr>
        <w:t xml:space="preserve">Kupující se zavazuje </w:t>
      </w:r>
      <w:r w:rsidR="00F119F8" w:rsidRPr="00402F4F">
        <w:rPr>
          <w:rFonts w:ascii="Arial" w:hAnsi="Arial" w:cs="Arial"/>
          <w:color w:val="000000" w:themeColor="text1"/>
          <w:lang/>
        </w:rPr>
        <w:t xml:space="preserve">za podmínek stanovených v této Smlouvě </w:t>
      </w:r>
      <w:r w:rsidR="00F57283" w:rsidRPr="00402F4F">
        <w:rPr>
          <w:rFonts w:ascii="Arial" w:hAnsi="Arial" w:cs="Arial"/>
          <w:color w:val="000000" w:themeColor="text1"/>
        </w:rPr>
        <w:t>Zařízení převzít a</w:t>
      </w:r>
      <w:r w:rsidR="00CB7D04" w:rsidRPr="00402F4F">
        <w:rPr>
          <w:rFonts w:ascii="Arial" w:hAnsi="Arial" w:cs="Arial"/>
          <w:color w:val="000000" w:themeColor="text1"/>
        </w:rPr>
        <w:t xml:space="preserve"> </w:t>
      </w:r>
      <w:r w:rsidRPr="00402F4F">
        <w:rPr>
          <w:rFonts w:ascii="Arial" w:hAnsi="Arial" w:cs="Arial"/>
          <w:color w:val="000000" w:themeColor="text1"/>
        </w:rPr>
        <w:t xml:space="preserve">zaplatit </w:t>
      </w:r>
      <w:r w:rsidR="00F57283" w:rsidRPr="00402F4F">
        <w:rPr>
          <w:rFonts w:ascii="Arial" w:hAnsi="Arial" w:cs="Arial"/>
          <w:color w:val="000000" w:themeColor="text1"/>
        </w:rPr>
        <w:t>za</w:t>
      </w:r>
      <w:r w:rsidR="00CB7D04" w:rsidRPr="00402F4F">
        <w:rPr>
          <w:rFonts w:ascii="Arial" w:hAnsi="Arial" w:cs="Arial"/>
          <w:color w:val="000000" w:themeColor="text1"/>
        </w:rPr>
        <w:t> </w:t>
      </w:r>
      <w:r w:rsidR="00F57283" w:rsidRPr="00402F4F">
        <w:rPr>
          <w:rFonts w:ascii="Arial" w:hAnsi="Arial" w:cs="Arial"/>
          <w:color w:val="000000" w:themeColor="text1"/>
        </w:rPr>
        <w:t xml:space="preserve">něj </w:t>
      </w:r>
      <w:r w:rsidRPr="00402F4F">
        <w:rPr>
          <w:rFonts w:ascii="Arial" w:hAnsi="Arial" w:cs="Arial"/>
          <w:color w:val="000000" w:themeColor="text1"/>
        </w:rPr>
        <w:t>kupní cenu</w:t>
      </w:r>
      <w:r w:rsidR="00CB7D04" w:rsidRPr="00402F4F">
        <w:rPr>
          <w:rFonts w:ascii="Arial" w:hAnsi="Arial" w:cs="Arial"/>
          <w:color w:val="000000" w:themeColor="text1"/>
        </w:rPr>
        <w:t xml:space="preserve">, jak je tato specifikována v </w:t>
      </w:r>
      <w:r w:rsidR="00F57283" w:rsidRPr="00402F4F">
        <w:rPr>
          <w:rFonts w:ascii="Arial" w:hAnsi="Arial" w:cs="Arial"/>
          <w:color w:val="000000" w:themeColor="text1"/>
        </w:rPr>
        <w:t>této Smlouvě níže</w:t>
      </w:r>
      <w:r w:rsidRPr="00402F4F">
        <w:rPr>
          <w:rFonts w:ascii="Arial" w:hAnsi="Arial" w:cs="Arial"/>
          <w:color w:val="000000" w:themeColor="text1"/>
        </w:rPr>
        <w:t>.</w:t>
      </w:r>
    </w:p>
    <w:p w:rsidR="00A1751A" w:rsidRPr="00402F4F" w:rsidRDefault="00A1751A" w:rsidP="00BE689E">
      <w:pPr>
        <w:pStyle w:val="Nadpis3-no-number"/>
        <w:numPr>
          <w:ilvl w:val="1"/>
          <w:numId w:val="4"/>
        </w:numPr>
        <w:spacing w:before="80" w:line="269" w:lineRule="auto"/>
        <w:ind w:left="709" w:hanging="709"/>
        <w:jc w:val="both"/>
        <w:rPr>
          <w:rFonts w:ascii="Arial" w:hAnsi="Arial" w:cs="Arial"/>
          <w:color w:val="000000" w:themeColor="text1"/>
        </w:rPr>
      </w:pPr>
      <w:r w:rsidRPr="00402F4F">
        <w:rPr>
          <w:rFonts w:ascii="Arial" w:hAnsi="Arial" w:cs="Arial"/>
          <w:color w:val="000000" w:themeColor="text1"/>
          <w:lang/>
        </w:rPr>
        <w:t xml:space="preserve">Kupující se stane vlastníkem </w:t>
      </w:r>
      <w:r w:rsidRPr="00402F4F">
        <w:rPr>
          <w:rFonts w:ascii="Arial" w:hAnsi="Arial" w:cs="Arial"/>
          <w:color w:val="000000" w:themeColor="text1"/>
        </w:rPr>
        <w:t>Zařízení</w:t>
      </w:r>
      <w:r w:rsidRPr="00402F4F">
        <w:rPr>
          <w:rFonts w:ascii="Arial" w:hAnsi="Arial" w:cs="Arial"/>
          <w:color w:val="000000" w:themeColor="text1"/>
          <w:lang/>
        </w:rPr>
        <w:t xml:space="preserve"> </w:t>
      </w:r>
      <w:r w:rsidRPr="00402F4F">
        <w:rPr>
          <w:rFonts w:ascii="Arial" w:hAnsi="Arial" w:cs="Arial"/>
          <w:color w:val="000000" w:themeColor="text1"/>
        </w:rPr>
        <w:t>jeho úhradou</w:t>
      </w:r>
      <w:r w:rsidRPr="00402F4F">
        <w:rPr>
          <w:rFonts w:ascii="Arial" w:hAnsi="Arial" w:cs="Arial"/>
          <w:color w:val="000000" w:themeColor="text1"/>
          <w:lang/>
        </w:rPr>
        <w:t xml:space="preserve"> podle </w:t>
      </w:r>
      <w:r w:rsidR="00332753" w:rsidRPr="00402F4F">
        <w:rPr>
          <w:rFonts w:ascii="Arial" w:hAnsi="Arial" w:cs="Arial"/>
          <w:color w:val="000000" w:themeColor="text1"/>
        </w:rPr>
        <w:t>čl.</w:t>
      </w:r>
      <w:r w:rsidRPr="00402F4F">
        <w:rPr>
          <w:rFonts w:ascii="Arial" w:hAnsi="Arial" w:cs="Arial"/>
          <w:color w:val="000000" w:themeColor="text1"/>
          <w:lang/>
        </w:rPr>
        <w:t xml:space="preserve"> </w:t>
      </w:r>
      <w:r w:rsidR="00DC4073" w:rsidRPr="00402F4F">
        <w:rPr>
          <w:rFonts w:ascii="Arial" w:hAnsi="Arial" w:cs="Arial"/>
          <w:color w:val="000000" w:themeColor="text1"/>
        </w:rPr>
        <w:t>2, odst. 2.3 a odst. 2.4 t</w:t>
      </w:r>
      <w:r w:rsidR="00332753" w:rsidRPr="00402F4F">
        <w:rPr>
          <w:rFonts w:ascii="Arial" w:hAnsi="Arial" w:cs="Arial"/>
          <w:color w:val="000000" w:themeColor="text1"/>
        </w:rPr>
        <w:t>éto Smlouvy</w:t>
      </w:r>
      <w:r w:rsidRPr="00402F4F">
        <w:rPr>
          <w:rFonts w:ascii="Arial" w:hAnsi="Arial" w:cs="Arial"/>
          <w:color w:val="000000" w:themeColor="text1"/>
          <w:lang/>
        </w:rPr>
        <w:t>.</w:t>
      </w:r>
    </w:p>
    <w:p w:rsidR="00E21346" w:rsidRPr="00402F4F" w:rsidRDefault="006D49DA" w:rsidP="00BE689E">
      <w:pPr>
        <w:pStyle w:val="Nadpis1"/>
        <w:spacing w:after="120" w:line="269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>Kupní cena</w:t>
      </w:r>
      <w:r w:rsidR="00E21346" w:rsidRPr="00402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072DB" w:rsidRPr="00402F4F" w:rsidRDefault="006D49DA" w:rsidP="00BE689E">
      <w:pPr>
        <w:pStyle w:val="Nadpis2"/>
        <w:spacing w:before="80" w:after="0" w:line="26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Kupní cena Zařízení je stanovena dohodou </w:t>
      </w:r>
      <w:r w:rsidR="00144236" w:rsidRPr="00402F4F">
        <w:rPr>
          <w:rFonts w:ascii="Arial" w:hAnsi="Arial" w:cs="Arial"/>
          <w:color w:val="000000" w:themeColor="text1"/>
          <w:szCs w:val="22"/>
        </w:rPr>
        <w:t>S</w:t>
      </w:r>
      <w:r w:rsidRPr="00402F4F">
        <w:rPr>
          <w:rFonts w:ascii="Arial" w:hAnsi="Arial" w:cs="Arial"/>
          <w:color w:val="000000" w:themeColor="text1"/>
          <w:szCs w:val="22"/>
        </w:rPr>
        <w:t xml:space="preserve">mluvních stran </w:t>
      </w:r>
      <w:r w:rsidR="00144236" w:rsidRPr="00402F4F">
        <w:rPr>
          <w:rFonts w:ascii="Arial" w:hAnsi="Arial" w:cs="Arial"/>
          <w:color w:val="000000" w:themeColor="text1"/>
          <w:szCs w:val="22"/>
        </w:rPr>
        <w:t xml:space="preserve">na částku </w:t>
      </w:r>
      <w:r w:rsidRPr="00402F4F">
        <w:rPr>
          <w:rFonts w:ascii="Arial" w:hAnsi="Arial" w:cs="Arial"/>
          <w:color w:val="000000" w:themeColor="text1"/>
          <w:szCs w:val="22"/>
        </w:rPr>
        <w:t>v</w:t>
      </w:r>
      <w:r w:rsidR="00937129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 xml:space="preserve">celkové výši </w:t>
      </w:r>
      <w:r w:rsidRPr="00402F4F">
        <w:rPr>
          <w:rFonts w:ascii="Arial" w:hAnsi="Arial" w:cs="Arial"/>
          <w:b/>
          <w:bCs/>
          <w:color w:val="000000" w:themeColor="text1"/>
          <w:szCs w:val="22"/>
        </w:rPr>
        <w:t>425.347,- Kč</w:t>
      </w:r>
      <w:r w:rsidR="00105936" w:rsidRPr="00402F4F">
        <w:rPr>
          <w:rFonts w:ascii="Arial" w:hAnsi="Arial" w:cs="Arial"/>
          <w:color w:val="000000" w:themeColor="text1"/>
          <w:szCs w:val="22"/>
        </w:rPr>
        <w:t>, slovy čtyři sta dvacet pět tisíc tři sta čtyřicet sedm korun českých</w:t>
      </w:r>
      <w:r w:rsidR="00144236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(dále jako „</w:t>
      </w:r>
      <w:r w:rsidRPr="00402F4F">
        <w:rPr>
          <w:rFonts w:ascii="Arial" w:hAnsi="Arial" w:cs="Arial"/>
          <w:b/>
          <w:color w:val="000000" w:themeColor="text1"/>
          <w:szCs w:val="22"/>
        </w:rPr>
        <w:t>Kupní cena</w:t>
      </w:r>
      <w:r w:rsidRPr="00402F4F">
        <w:rPr>
          <w:rFonts w:ascii="Arial" w:hAnsi="Arial" w:cs="Arial"/>
          <w:color w:val="000000" w:themeColor="text1"/>
          <w:szCs w:val="22"/>
        </w:rPr>
        <w:t>“). Kupní cena je sjednána jako cena pevná a je uvedena bez daně z</w:t>
      </w:r>
      <w:r w:rsidR="00B43EEB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přidané hodnoty (dále jen „</w:t>
      </w:r>
      <w:r w:rsidRPr="00402F4F">
        <w:rPr>
          <w:rFonts w:ascii="Arial" w:hAnsi="Arial" w:cs="Arial"/>
          <w:b/>
          <w:color w:val="000000" w:themeColor="text1"/>
          <w:szCs w:val="22"/>
        </w:rPr>
        <w:t>DPH</w:t>
      </w:r>
      <w:r w:rsidRPr="00402F4F">
        <w:rPr>
          <w:rFonts w:ascii="Arial" w:hAnsi="Arial" w:cs="Arial"/>
          <w:color w:val="000000" w:themeColor="text1"/>
          <w:szCs w:val="22"/>
        </w:rPr>
        <w:t>“).</w:t>
      </w:r>
      <w:r w:rsidR="00144236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144236" w:rsidRPr="00402F4F">
        <w:rPr>
          <w:rFonts w:ascii="Arial" w:hAnsi="Arial" w:cs="Arial"/>
          <w:color w:val="000000" w:themeColor="text1"/>
          <w:szCs w:val="22"/>
          <w:lang/>
        </w:rPr>
        <w:t xml:space="preserve">DPH bude </w:t>
      </w:r>
      <w:r w:rsidR="004C6824">
        <w:rPr>
          <w:rFonts w:ascii="Arial" w:hAnsi="Arial" w:cs="Arial"/>
          <w:color w:val="000000" w:themeColor="text1"/>
          <w:szCs w:val="22"/>
        </w:rPr>
        <w:t xml:space="preserve">Prodávajícím </w:t>
      </w:r>
      <w:r w:rsidR="00144236" w:rsidRPr="00402F4F">
        <w:rPr>
          <w:rFonts w:ascii="Arial" w:hAnsi="Arial" w:cs="Arial"/>
          <w:color w:val="000000" w:themeColor="text1"/>
          <w:szCs w:val="22"/>
          <w:lang/>
        </w:rPr>
        <w:t xml:space="preserve">účtována a </w:t>
      </w:r>
      <w:r w:rsidR="009052BF">
        <w:rPr>
          <w:rFonts w:ascii="Arial" w:hAnsi="Arial" w:cs="Arial"/>
          <w:color w:val="000000" w:themeColor="text1"/>
          <w:szCs w:val="22"/>
        </w:rPr>
        <w:t xml:space="preserve">Kupujícím </w:t>
      </w:r>
      <w:r w:rsidR="004C6824">
        <w:rPr>
          <w:rFonts w:ascii="Arial" w:hAnsi="Arial" w:cs="Arial"/>
          <w:color w:val="000000" w:themeColor="text1"/>
          <w:szCs w:val="22"/>
        </w:rPr>
        <w:t>hrazena</w:t>
      </w:r>
      <w:r w:rsidR="00144236" w:rsidRPr="00402F4F">
        <w:rPr>
          <w:rFonts w:ascii="Arial" w:hAnsi="Arial" w:cs="Arial"/>
          <w:color w:val="000000" w:themeColor="text1"/>
          <w:szCs w:val="22"/>
          <w:lang/>
        </w:rPr>
        <w:t xml:space="preserve"> ve výši stanovené příslušným právním předpisem</w:t>
      </w:r>
      <w:r w:rsidR="00144236" w:rsidRPr="00402F4F">
        <w:rPr>
          <w:rFonts w:ascii="Arial" w:hAnsi="Arial" w:cs="Arial"/>
          <w:color w:val="000000" w:themeColor="text1"/>
          <w:szCs w:val="22"/>
        </w:rPr>
        <w:t xml:space="preserve"> k datu </w:t>
      </w:r>
      <w:r w:rsidR="000072DB" w:rsidRPr="00402F4F">
        <w:rPr>
          <w:rFonts w:ascii="Arial" w:hAnsi="Arial" w:cs="Arial"/>
          <w:color w:val="000000" w:themeColor="text1"/>
          <w:szCs w:val="22"/>
        </w:rPr>
        <w:t>vystavení daňového dokladu.</w:t>
      </w:r>
      <w:r w:rsidR="001F24A8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1F24A8" w:rsidRPr="00402F4F">
        <w:rPr>
          <w:rFonts w:ascii="Arial" w:hAnsi="Arial" w:cs="Arial"/>
          <w:color w:val="000000" w:themeColor="text1"/>
          <w:szCs w:val="22"/>
          <w:lang/>
        </w:rPr>
        <w:t>Kupní cena je konečná a neměnná.</w:t>
      </w:r>
    </w:p>
    <w:p w:rsidR="009301D0" w:rsidRPr="00402F4F" w:rsidRDefault="000072DB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lastRenderedPageBreak/>
        <w:t xml:space="preserve">Kupní cena Zařízení zahrnuje </w:t>
      </w:r>
      <w:r w:rsidR="00A85556" w:rsidRPr="00402F4F">
        <w:rPr>
          <w:rFonts w:ascii="Arial" w:hAnsi="Arial" w:cs="Arial"/>
          <w:color w:val="000000" w:themeColor="text1"/>
          <w:szCs w:val="22"/>
        </w:rPr>
        <w:t xml:space="preserve">též </w:t>
      </w:r>
      <w:r w:rsidRPr="00402F4F">
        <w:rPr>
          <w:rFonts w:ascii="Arial" w:hAnsi="Arial" w:cs="Arial"/>
          <w:color w:val="000000" w:themeColor="text1"/>
          <w:szCs w:val="22"/>
        </w:rPr>
        <w:t xml:space="preserve">dopravu do místa dodání dle </w:t>
      </w:r>
      <w:r w:rsidR="00A85556" w:rsidRPr="00402F4F">
        <w:rPr>
          <w:rFonts w:ascii="Arial" w:hAnsi="Arial" w:cs="Arial"/>
          <w:color w:val="000000" w:themeColor="text1"/>
          <w:szCs w:val="22"/>
        </w:rPr>
        <w:t>čl. 3. odst. 3.2</w:t>
      </w:r>
      <w:r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A861ED" w:rsidRPr="00402F4F">
        <w:rPr>
          <w:rFonts w:ascii="Arial" w:hAnsi="Arial" w:cs="Arial"/>
          <w:color w:val="000000" w:themeColor="text1"/>
          <w:szCs w:val="22"/>
        </w:rPr>
        <w:t xml:space="preserve">této </w:t>
      </w:r>
      <w:r w:rsidRPr="00402F4F">
        <w:rPr>
          <w:rFonts w:ascii="Arial" w:hAnsi="Arial" w:cs="Arial"/>
          <w:color w:val="000000" w:themeColor="text1"/>
          <w:szCs w:val="22"/>
        </w:rPr>
        <w:t xml:space="preserve">Smlouvy, </w:t>
      </w:r>
      <w:r w:rsidR="00A85556" w:rsidRPr="00402F4F">
        <w:rPr>
          <w:rFonts w:ascii="Arial" w:hAnsi="Arial" w:cs="Arial"/>
          <w:color w:val="000000" w:themeColor="text1"/>
          <w:szCs w:val="22"/>
        </w:rPr>
        <w:t xml:space="preserve">dále </w:t>
      </w:r>
      <w:r w:rsidRPr="00402F4F">
        <w:rPr>
          <w:rFonts w:ascii="Arial" w:hAnsi="Arial" w:cs="Arial"/>
          <w:color w:val="000000" w:themeColor="text1"/>
          <w:szCs w:val="22"/>
        </w:rPr>
        <w:t xml:space="preserve">jeho </w:t>
      </w:r>
      <w:r w:rsidR="00E56AB5" w:rsidRPr="00402F4F">
        <w:rPr>
          <w:rFonts w:ascii="Arial" w:hAnsi="Arial" w:cs="Arial"/>
          <w:color w:val="000000" w:themeColor="text1"/>
          <w:szCs w:val="22"/>
        </w:rPr>
        <w:t>instalac</w:t>
      </w:r>
      <w:r w:rsidR="00A85556" w:rsidRPr="00402F4F">
        <w:rPr>
          <w:rFonts w:ascii="Arial" w:hAnsi="Arial" w:cs="Arial"/>
          <w:color w:val="000000" w:themeColor="text1"/>
          <w:szCs w:val="22"/>
        </w:rPr>
        <w:t>i</w:t>
      </w:r>
      <w:r w:rsidR="00E56AB5" w:rsidRPr="00402F4F">
        <w:rPr>
          <w:rFonts w:ascii="Arial" w:hAnsi="Arial" w:cs="Arial"/>
          <w:color w:val="000000" w:themeColor="text1"/>
          <w:szCs w:val="22"/>
        </w:rPr>
        <w:t xml:space="preserve"> a </w:t>
      </w:r>
      <w:r w:rsidRPr="00402F4F">
        <w:rPr>
          <w:rFonts w:ascii="Arial" w:hAnsi="Arial" w:cs="Arial"/>
          <w:color w:val="000000" w:themeColor="text1"/>
          <w:szCs w:val="22"/>
        </w:rPr>
        <w:t xml:space="preserve">uvedení do provozu a </w:t>
      </w:r>
      <w:r w:rsidR="00E56AB5" w:rsidRPr="00402F4F">
        <w:rPr>
          <w:rFonts w:ascii="Arial" w:hAnsi="Arial" w:cs="Arial"/>
          <w:color w:val="000000" w:themeColor="text1"/>
          <w:szCs w:val="22"/>
        </w:rPr>
        <w:t xml:space="preserve">současně </w:t>
      </w:r>
      <w:r w:rsidR="004901A0" w:rsidRPr="00402F4F">
        <w:rPr>
          <w:rFonts w:ascii="Arial" w:hAnsi="Arial" w:cs="Arial"/>
          <w:color w:val="000000" w:themeColor="text1"/>
          <w:szCs w:val="22"/>
        </w:rPr>
        <w:t xml:space="preserve">veškeré související doklady a </w:t>
      </w:r>
      <w:r w:rsidRPr="00402F4F">
        <w:rPr>
          <w:rFonts w:ascii="Arial" w:hAnsi="Arial" w:cs="Arial"/>
          <w:color w:val="000000" w:themeColor="text1"/>
          <w:szCs w:val="22"/>
        </w:rPr>
        <w:t>jedno vstupní zaškolení Kupujícím vybraných pracovníků obsluhy Zařízení, přítomných při dodání Zařízení.</w:t>
      </w:r>
      <w:r w:rsidR="00E56AB5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EC241F" w:rsidRPr="00402F4F">
        <w:rPr>
          <w:rFonts w:ascii="Arial" w:hAnsi="Arial" w:cs="Arial"/>
          <w:color w:val="000000" w:themeColor="text1"/>
          <w:szCs w:val="22"/>
        </w:rPr>
        <w:t>Pro účely této Smlouvy j</w:t>
      </w:r>
      <w:r w:rsidR="005B6BB6" w:rsidRPr="00402F4F">
        <w:rPr>
          <w:rFonts w:ascii="Arial" w:hAnsi="Arial" w:cs="Arial"/>
          <w:color w:val="000000" w:themeColor="text1"/>
          <w:szCs w:val="22"/>
        </w:rPr>
        <w:t>sou</w:t>
      </w:r>
      <w:r w:rsidR="00EC241F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5B6BB6" w:rsidRPr="00402F4F">
        <w:rPr>
          <w:rFonts w:ascii="Arial" w:hAnsi="Arial" w:cs="Arial"/>
          <w:color w:val="000000" w:themeColor="text1"/>
          <w:szCs w:val="22"/>
        </w:rPr>
        <w:t>dodání</w:t>
      </w:r>
      <w:r w:rsidR="0061294E" w:rsidRPr="00402F4F">
        <w:rPr>
          <w:rFonts w:ascii="Arial" w:hAnsi="Arial" w:cs="Arial"/>
          <w:color w:val="000000" w:themeColor="text1"/>
          <w:szCs w:val="22"/>
        </w:rPr>
        <w:t xml:space="preserve"> Zařízení</w:t>
      </w:r>
      <w:r w:rsidR="005B6BB6" w:rsidRPr="00402F4F">
        <w:rPr>
          <w:rFonts w:ascii="Arial" w:hAnsi="Arial" w:cs="Arial"/>
          <w:color w:val="000000" w:themeColor="text1"/>
          <w:szCs w:val="22"/>
        </w:rPr>
        <w:t xml:space="preserve">, </w:t>
      </w:r>
      <w:r w:rsidR="0061294E" w:rsidRPr="00402F4F">
        <w:rPr>
          <w:rFonts w:ascii="Arial" w:hAnsi="Arial" w:cs="Arial"/>
          <w:color w:val="000000" w:themeColor="text1"/>
          <w:szCs w:val="22"/>
        </w:rPr>
        <w:t xml:space="preserve">jeho </w:t>
      </w:r>
      <w:r w:rsidR="005B6BB6" w:rsidRPr="00402F4F">
        <w:rPr>
          <w:rFonts w:ascii="Arial" w:hAnsi="Arial" w:cs="Arial"/>
          <w:color w:val="000000" w:themeColor="text1"/>
          <w:szCs w:val="22"/>
        </w:rPr>
        <w:t>instalace, uvedení do provozu</w:t>
      </w:r>
      <w:r w:rsidR="004901A0" w:rsidRPr="00402F4F">
        <w:rPr>
          <w:rFonts w:ascii="Arial" w:hAnsi="Arial" w:cs="Arial"/>
          <w:color w:val="000000" w:themeColor="text1"/>
          <w:szCs w:val="22"/>
        </w:rPr>
        <w:t>, předání veškerých souvisejících dokladů</w:t>
      </w:r>
      <w:r w:rsidR="005B6BB6" w:rsidRPr="00402F4F">
        <w:rPr>
          <w:rFonts w:ascii="Arial" w:hAnsi="Arial" w:cs="Arial"/>
          <w:color w:val="000000" w:themeColor="text1"/>
          <w:szCs w:val="22"/>
        </w:rPr>
        <w:t xml:space="preserve"> a vstupní zaškolení společně označovány jen jako „</w:t>
      </w:r>
      <w:r w:rsidR="005B6BB6" w:rsidRPr="00402F4F">
        <w:rPr>
          <w:rFonts w:ascii="Arial" w:hAnsi="Arial" w:cs="Arial"/>
          <w:b/>
          <w:color w:val="000000" w:themeColor="text1"/>
          <w:szCs w:val="22"/>
        </w:rPr>
        <w:t>Dod</w:t>
      </w:r>
      <w:r w:rsidR="004901A0" w:rsidRPr="00402F4F">
        <w:rPr>
          <w:rFonts w:ascii="Arial" w:hAnsi="Arial" w:cs="Arial"/>
          <w:b/>
          <w:color w:val="000000" w:themeColor="text1"/>
          <w:szCs w:val="22"/>
        </w:rPr>
        <w:t>ávka</w:t>
      </w:r>
      <w:r w:rsidR="005B6BB6" w:rsidRPr="00402F4F">
        <w:rPr>
          <w:rFonts w:ascii="Arial" w:hAnsi="Arial" w:cs="Arial"/>
          <w:color w:val="000000" w:themeColor="text1"/>
          <w:szCs w:val="22"/>
        </w:rPr>
        <w:t>“.</w:t>
      </w:r>
    </w:p>
    <w:p w:rsidR="00CF7005" w:rsidRPr="00402F4F" w:rsidRDefault="00CF7005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Kupní cenu vč</w:t>
      </w:r>
      <w:r w:rsidR="00C94D28">
        <w:rPr>
          <w:rFonts w:ascii="Arial" w:hAnsi="Arial" w:cs="Arial"/>
          <w:color w:val="000000" w:themeColor="text1"/>
          <w:szCs w:val="22"/>
        </w:rPr>
        <w:t>.</w:t>
      </w:r>
      <w:r w:rsidRPr="00402F4F">
        <w:rPr>
          <w:rFonts w:ascii="Arial" w:hAnsi="Arial" w:cs="Arial"/>
          <w:color w:val="000000" w:themeColor="text1"/>
          <w:szCs w:val="22"/>
        </w:rPr>
        <w:t xml:space="preserve"> DPH se Kupující zavazuje uhradit na základě daňového dokladu vystaveného Prodávajícím</w:t>
      </w:r>
      <w:r w:rsidR="003D5650" w:rsidRPr="00402F4F">
        <w:rPr>
          <w:rFonts w:ascii="Arial" w:hAnsi="Arial" w:cs="Arial"/>
          <w:color w:val="000000" w:themeColor="text1"/>
          <w:szCs w:val="22"/>
        </w:rPr>
        <w:t xml:space="preserve">, který je oprávněn vystavit daňový doklad až po </w:t>
      </w:r>
      <w:r w:rsidRPr="00402F4F">
        <w:rPr>
          <w:rFonts w:ascii="Arial" w:hAnsi="Arial" w:cs="Arial"/>
          <w:color w:val="000000" w:themeColor="text1"/>
          <w:szCs w:val="22"/>
        </w:rPr>
        <w:t>řádné</w:t>
      </w:r>
      <w:r w:rsidR="005D5270" w:rsidRPr="00402F4F">
        <w:rPr>
          <w:rFonts w:ascii="Arial" w:hAnsi="Arial" w:cs="Arial"/>
          <w:color w:val="000000" w:themeColor="text1"/>
          <w:szCs w:val="22"/>
        </w:rPr>
        <w:t>m dokončení Dodávky</w:t>
      </w:r>
      <w:r w:rsidRPr="00402F4F">
        <w:rPr>
          <w:rFonts w:ascii="Arial" w:hAnsi="Arial" w:cs="Arial"/>
          <w:color w:val="000000" w:themeColor="text1"/>
          <w:szCs w:val="22"/>
        </w:rPr>
        <w:t>, nikoliv však dříve, než bude Smluvními stranami potvrzen písemný předávací protokol o převzetí Zařízení ze strany Kupujícího bez vad bránících užívání Zařízení, případně od data podpis</w:t>
      </w:r>
      <w:r w:rsidR="00D860B9" w:rsidRPr="00402F4F">
        <w:rPr>
          <w:rFonts w:ascii="Arial" w:hAnsi="Arial" w:cs="Arial"/>
          <w:color w:val="000000" w:themeColor="text1"/>
          <w:szCs w:val="22"/>
        </w:rPr>
        <w:t>u</w:t>
      </w:r>
      <w:r w:rsidRPr="00402F4F">
        <w:rPr>
          <w:rFonts w:ascii="Arial" w:hAnsi="Arial" w:cs="Arial"/>
          <w:color w:val="000000" w:themeColor="text1"/>
          <w:szCs w:val="22"/>
        </w:rPr>
        <w:t xml:space="preserve"> Smluvních stran na </w:t>
      </w:r>
      <w:r w:rsidR="0011519B" w:rsidRPr="00402F4F">
        <w:rPr>
          <w:rFonts w:ascii="Arial" w:hAnsi="Arial" w:cs="Arial"/>
          <w:color w:val="000000" w:themeColor="text1"/>
          <w:szCs w:val="22"/>
        </w:rPr>
        <w:t>záznamu o</w:t>
      </w:r>
      <w:r w:rsidR="00840E3C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>odstranění</w:t>
      </w:r>
      <w:r w:rsidR="00086171">
        <w:rPr>
          <w:rFonts w:ascii="Arial" w:hAnsi="Arial" w:cs="Arial"/>
          <w:color w:val="000000" w:themeColor="text1"/>
          <w:szCs w:val="22"/>
        </w:rPr>
        <w:t xml:space="preserve"> vad bránících užívání Zařízení, zjištěných při předání.</w:t>
      </w:r>
    </w:p>
    <w:p w:rsidR="00CF7005" w:rsidRPr="00402F4F" w:rsidRDefault="00CF7005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  <w:lang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Splatnost daňového dokladu je </w:t>
      </w:r>
      <w:r w:rsidRPr="00402F4F">
        <w:rPr>
          <w:rFonts w:ascii="Arial" w:hAnsi="Arial" w:cs="Arial"/>
          <w:bCs/>
          <w:color w:val="000000" w:themeColor="text1"/>
          <w:szCs w:val="22"/>
        </w:rPr>
        <w:t>14 dnů</w:t>
      </w:r>
      <w:r w:rsidR="00C95676" w:rsidRPr="00402F4F">
        <w:rPr>
          <w:rFonts w:ascii="Arial" w:hAnsi="Arial" w:cs="Arial"/>
          <w:color w:val="000000" w:themeColor="text1"/>
          <w:szCs w:val="22"/>
        </w:rPr>
        <w:t xml:space="preserve"> od data </w:t>
      </w:r>
      <w:r w:rsidR="00840E3C" w:rsidRPr="00402F4F">
        <w:rPr>
          <w:rFonts w:ascii="Arial" w:hAnsi="Arial" w:cs="Arial"/>
          <w:color w:val="000000" w:themeColor="text1"/>
          <w:szCs w:val="22"/>
        </w:rPr>
        <w:t xml:space="preserve">jeho </w:t>
      </w:r>
      <w:r w:rsidR="00C95676" w:rsidRPr="00402F4F">
        <w:rPr>
          <w:rFonts w:ascii="Arial" w:hAnsi="Arial" w:cs="Arial"/>
          <w:color w:val="000000" w:themeColor="text1"/>
          <w:szCs w:val="22"/>
        </w:rPr>
        <w:t>vystavení, nikoliv však dříve, než</w:t>
      </w:r>
      <w:r w:rsidR="00840E3C" w:rsidRPr="00402F4F">
        <w:rPr>
          <w:rFonts w:ascii="Arial" w:hAnsi="Arial" w:cs="Arial"/>
          <w:color w:val="000000" w:themeColor="text1"/>
          <w:szCs w:val="22"/>
        </w:rPr>
        <w:t> </w:t>
      </w:r>
      <w:r w:rsidR="00C95676" w:rsidRPr="00402F4F">
        <w:rPr>
          <w:rFonts w:ascii="Arial" w:hAnsi="Arial" w:cs="Arial"/>
          <w:color w:val="000000" w:themeColor="text1"/>
          <w:szCs w:val="22"/>
        </w:rPr>
        <w:t xml:space="preserve">10 dnů od jeho doručení Kupujícímu; do takového data je 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Kupující oprávněn </w:t>
      </w:r>
      <w:r w:rsidR="00C95676" w:rsidRPr="00402F4F">
        <w:rPr>
          <w:rFonts w:ascii="Arial" w:hAnsi="Arial" w:cs="Arial"/>
          <w:color w:val="000000" w:themeColor="text1"/>
          <w:szCs w:val="22"/>
        </w:rPr>
        <w:t>předmětný daňový doklad Prodávajícímu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vrátit, pokud </w:t>
      </w:r>
      <w:r w:rsidR="00FE207D" w:rsidRPr="00402F4F">
        <w:rPr>
          <w:rFonts w:ascii="Arial" w:hAnsi="Arial" w:cs="Arial"/>
          <w:color w:val="000000" w:themeColor="text1"/>
          <w:szCs w:val="22"/>
        </w:rPr>
        <w:t xml:space="preserve">by </w:t>
      </w:r>
      <w:r w:rsidRPr="00402F4F">
        <w:rPr>
          <w:rFonts w:ascii="Arial" w:hAnsi="Arial" w:cs="Arial"/>
          <w:color w:val="000000" w:themeColor="text1"/>
          <w:szCs w:val="22"/>
          <w:lang/>
        </w:rPr>
        <w:t>obsah</w:t>
      </w:r>
      <w:r w:rsidR="00FE207D" w:rsidRPr="00402F4F">
        <w:rPr>
          <w:rFonts w:ascii="Arial" w:hAnsi="Arial" w:cs="Arial"/>
          <w:color w:val="000000" w:themeColor="text1"/>
          <w:szCs w:val="22"/>
        </w:rPr>
        <w:t>oval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nesprávné cenové údaje nebo některou z</w:t>
      </w:r>
      <w:r w:rsidR="00FE207D" w:rsidRPr="00402F4F">
        <w:rPr>
          <w:rFonts w:ascii="Arial" w:hAnsi="Arial" w:cs="Arial"/>
          <w:color w:val="000000" w:themeColor="text1"/>
          <w:szCs w:val="22"/>
          <w:lang/>
        </w:rPr>
        <w:t> </w:t>
      </w:r>
      <w:r w:rsidR="00FE207D" w:rsidRPr="00402F4F">
        <w:rPr>
          <w:rFonts w:ascii="Arial" w:hAnsi="Arial" w:cs="Arial"/>
          <w:color w:val="000000" w:themeColor="text1"/>
          <w:szCs w:val="22"/>
        </w:rPr>
        <w:t xml:space="preserve">jeho </w:t>
      </w:r>
      <w:r w:rsidR="00C95676" w:rsidRPr="00402F4F">
        <w:rPr>
          <w:rFonts w:ascii="Arial" w:hAnsi="Arial" w:cs="Arial"/>
          <w:color w:val="000000" w:themeColor="text1"/>
          <w:szCs w:val="22"/>
        </w:rPr>
        <w:t xml:space="preserve">podstatných </w:t>
      </w:r>
      <w:r w:rsidRPr="00402F4F">
        <w:rPr>
          <w:rFonts w:ascii="Arial" w:hAnsi="Arial" w:cs="Arial"/>
          <w:color w:val="000000" w:themeColor="text1"/>
          <w:szCs w:val="22"/>
          <w:lang/>
        </w:rPr>
        <w:t>náležitostí.</w:t>
      </w:r>
    </w:p>
    <w:p w:rsidR="00E21346" w:rsidRPr="00402F4F" w:rsidRDefault="00E35C17" w:rsidP="006D7808">
      <w:pPr>
        <w:pStyle w:val="Nadpis1"/>
        <w:spacing w:after="120" w:line="259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>Termín</w:t>
      </w:r>
      <w:r w:rsidR="008C6167" w:rsidRPr="00402F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02F4F">
        <w:rPr>
          <w:rFonts w:ascii="Arial" w:hAnsi="Arial" w:cs="Arial"/>
          <w:color w:val="000000" w:themeColor="text1"/>
          <w:sz w:val="22"/>
          <w:szCs w:val="22"/>
        </w:rPr>
        <w:t>místo dodání</w:t>
      </w:r>
      <w:r w:rsidR="008C6167" w:rsidRPr="00402F4F">
        <w:rPr>
          <w:rFonts w:ascii="Arial" w:hAnsi="Arial" w:cs="Arial"/>
          <w:color w:val="000000" w:themeColor="text1"/>
          <w:sz w:val="22"/>
          <w:szCs w:val="22"/>
        </w:rPr>
        <w:t>, předání a převzetí Zařízení</w:t>
      </w:r>
      <w:r w:rsidR="00E21346" w:rsidRPr="00402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F69C9" w:rsidRPr="00402F4F" w:rsidRDefault="00DF69C9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Prodáva</w:t>
      </w:r>
      <w:r w:rsidR="002874FA" w:rsidRPr="00402F4F">
        <w:rPr>
          <w:rFonts w:ascii="Arial" w:hAnsi="Arial" w:cs="Arial"/>
          <w:color w:val="000000" w:themeColor="text1"/>
          <w:szCs w:val="22"/>
        </w:rPr>
        <w:t xml:space="preserve">jící dodá Kupujícímu Zařízení v </w:t>
      </w:r>
      <w:r w:rsidRPr="00402F4F">
        <w:rPr>
          <w:rFonts w:ascii="Arial" w:hAnsi="Arial" w:cs="Arial"/>
          <w:color w:val="000000" w:themeColor="text1"/>
          <w:szCs w:val="22"/>
        </w:rPr>
        <w:t>jakosti a provedení vhodných pro účel, kterým je využití Zařízení jako ucelené sestavy na mletí dřevní štěpky a uhlí s příměsemi, které tyto materiály obvykle obsahují.</w:t>
      </w:r>
    </w:p>
    <w:p w:rsidR="007134C9" w:rsidRPr="00402F4F" w:rsidRDefault="00E21346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Prodávající </w:t>
      </w:r>
      <w:r w:rsidR="00E76445" w:rsidRPr="00402F4F">
        <w:rPr>
          <w:rFonts w:ascii="Arial" w:hAnsi="Arial" w:cs="Arial"/>
          <w:color w:val="000000" w:themeColor="text1"/>
          <w:szCs w:val="22"/>
        </w:rPr>
        <w:t>realizuje Dodá</w:t>
      </w:r>
      <w:r w:rsidR="00CE44BB" w:rsidRPr="00402F4F">
        <w:rPr>
          <w:rFonts w:ascii="Arial" w:hAnsi="Arial" w:cs="Arial"/>
          <w:color w:val="000000" w:themeColor="text1"/>
          <w:szCs w:val="22"/>
        </w:rPr>
        <w:t>vku</w:t>
      </w:r>
      <w:r w:rsidR="00E35C17" w:rsidRPr="00402F4F">
        <w:rPr>
          <w:rFonts w:ascii="Arial" w:hAnsi="Arial" w:cs="Arial"/>
          <w:color w:val="000000" w:themeColor="text1"/>
          <w:szCs w:val="22"/>
        </w:rPr>
        <w:t xml:space="preserve"> Zařízení Kupujícímu v</w:t>
      </w:r>
      <w:r w:rsidR="006C5FB4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E35C17" w:rsidRPr="00402F4F">
        <w:rPr>
          <w:rFonts w:ascii="Arial" w:hAnsi="Arial" w:cs="Arial"/>
          <w:color w:val="000000" w:themeColor="text1"/>
          <w:szCs w:val="22"/>
        </w:rPr>
        <w:t xml:space="preserve">termínu 3-8 týdnů od </w:t>
      </w:r>
      <w:r w:rsidR="006E2D0A" w:rsidRPr="00402F4F">
        <w:rPr>
          <w:rFonts w:ascii="Arial" w:hAnsi="Arial" w:cs="Arial"/>
          <w:color w:val="000000" w:themeColor="text1"/>
          <w:szCs w:val="22"/>
        </w:rPr>
        <w:t xml:space="preserve">data </w:t>
      </w:r>
      <w:r w:rsidR="006F404F" w:rsidRPr="00402F4F">
        <w:rPr>
          <w:rFonts w:ascii="Arial" w:hAnsi="Arial" w:cs="Arial"/>
          <w:color w:val="000000" w:themeColor="text1"/>
          <w:szCs w:val="22"/>
        </w:rPr>
        <w:t xml:space="preserve">nabytí </w:t>
      </w:r>
      <w:r w:rsidR="00E35C17" w:rsidRPr="00402F4F">
        <w:rPr>
          <w:rFonts w:ascii="Arial" w:hAnsi="Arial" w:cs="Arial"/>
          <w:color w:val="000000" w:themeColor="text1"/>
          <w:szCs w:val="22"/>
        </w:rPr>
        <w:t xml:space="preserve">účinnosti </w:t>
      </w:r>
      <w:r w:rsidR="004A1E95" w:rsidRPr="00402F4F">
        <w:rPr>
          <w:rFonts w:ascii="Arial" w:hAnsi="Arial" w:cs="Arial"/>
          <w:color w:val="000000" w:themeColor="text1"/>
          <w:szCs w:val="22"/>
        </w:rPr>
        <w:t xml:space="preserve">této </w:t>
      </w:r>
      <w:r w:rsidR="00E35C17" w:rsidRPr="00402F4F">
        <w:rPr>
          <w:rFonts w:ascii="Arial" w:hAnsi="Arial" w:cs="Arial"/>
          <w:color w:val="000000" w:themeColor="text1"/>
          <w:szCs w:val="22"/>
        </w:rPr>
        <w:t>Smlouvy. Prodávající je oprávněn dodat Zařízení před sjednaným termínem. Prodávající dodá Zařízení do místa</w:t>
      </w:r>
      <w:r w:rsidR="00CE44BB" w:rsidRPr="00402F4F">
        <w:rPr>
          <w:rFonts w:ascii="Arial" w:hAnsi="Arial" w:cs="Arial"/>
          <w:color w:val="000000" w:themeColor="text1"/>
          <w:szCs w:val="22"/>
        </w:rPr>
        <w:t xml:space="preserve"> plnění</w:t>
      </w:r>
      <w:r w:rsidR="00E35C17" w:rsidRPr="00402F4F">
        <w:rPr>
          <w:rFonts w:ascii="Arial" w:hAnsi="Arial" w:cs="Arial"/>
          <w:color w:val="000000" w:themeColor="text1"/>
          <w:szCs w:val="22"/>
        </w:rPr>
        <w:t xml:space="preserve">: </w:t>
      </w:r>
      <w:r w:rsidR="00E35C17" w:rsidRPr="00402F4F">
        <w:rPr>
          <w:rFonts w:ascii="Arial" w:hAnsi="Arial" w:cs="Arial"/>
          <w:bCs/>
          <w:color w:val="000000" w:themeColor="text1"/>
          <w:szCs w:val="22"/>
        </w:rPr>
        <w:t xml:space="preserve">Teplárna Písek, </w:t>
      </w:r>
      <w:r w:rsidR="00BA56D1" w:rsidRPr="00402F4F">
        <w:rPr>
          <w:rFonts w:ascii="Arial" w:hAnsi="Arial" w:cs="Arial"/>
          <w:bCs/>
          <w:color w:val="000000" w:themeColor="text1"/>
          <w:szCs w:val="22"/>
        </w:rPr>
        <w:t>a</w:t>
      </w:r>
      <w:r w:rsidR="00E35C17" w:rsidRPr="00402F4F">
        <w:rPr>
          <w:rFonts w:ascii="Arial" w:hAnsi="Arial" w:cs="Arial"/>
          <w:bCs/>
          <w:color w:val="000000" w:themeColor="text1"/>
          <w:szCs w:val="22"/>
        </w:rPr>
        <w:t>.s., U</w:t>
      </w:r>
      <w:r w:rsidR="003D03A2" w:rsidRPr="00402F4F">
        <w:rPr>
          <w:rFonts w:ascii="Arial" w:hAnsi="Arial" w:cs="Arial"/>
          <w:bCs/>
          <w:color w:val="000000" w:themeColor="text1"/>
          <w:szCs w:val="22"/>
        </w:rPr>
        <w:t> </w:t>
      </w:r>
      <w:r w:rsidR="00E35C17" w:rsidRPr="00402F4F">
        <w:rPr>
          <w:rFonts w:ascii="Arial" w:hAnsi="Arial" w:cs="Arial"/>
          <w:bCs/>
          <w:color w:val="000000" w:themeColor="text1"/>
          <w:szCs w:val="22"/>
        </w:rPr>
        <w:t>Smrkovické silnice 2263, Budějovické Předměstí</w:t>
      </w:r>
      <w:r w:rsidR="00BA56D1" w:rsidRPr="00402F4F">
        <w:rPr>
          <w:rFonts w:ascii="Arial" w:hAnsi="Arial" w:cs="Arial"/>
          <w:bCs/>
          <w:color w:val="000000" w:themeColor="text1"/>
          <w:szCs w:val="22"/>
        </w:rPr>
        <w:t>, 39701 Písek – zástupce ve</w:t>
      </w:r>
      <w:r w:rsidR="003D03A2" w:rsidRPr="00402F4F">
        <w:rPr>
          <w:rFonts w:ascii="Arial" w:hAnsi="Arial" w:cs="Arial"/>
          <w:bCs/>
          <w:color w:val="000000" w:themeColor="text1"/>
          <w:szCs w:val="22"/>
        </w:rPr>
        <w:t> </w:t>
      </w:r>
      <w:r w:rsidR="00BA56D1" w:rsidRPr="00402F4F">
        <w:rPr>
          <w:rFonts w:ascii="Arial" w:hAnsi="Arial" w:cs="Arial"/>
          <w:bCs/>
          <w:color w:val="000000" w:themeColor="text1"/>
          <w:szCs w:val="22"/>
        </w:rPr>
        <w:t xml:space="preserve">věcech technických Jaroslav Vlášek, </w:t>
      </w:r>
      <w:r w:rsidR="000D5315" w:rsidRPr="00402F4F">
        <w:rPr>
          <w:rFonts w:ascii="Arial" w:hAnsi="Arial" w:cs="Arial"/>
          <w:bCs/>
          <w:color w:val="000000" w:themeColor="text1"/>
          <w:szCs w:val="22"/>
        </w:rPr>
        <w:t>tel.</w:t>
      </w:r>
      <w:r w:rsidR="00E0521C">
        <w:rPr>
          <w:rFonts w:ascii="Arial" w:hAnsi="Arial" w:cs="Arial"/>
          <w:bCs/>
          <w:color w:val="000000" w:themeColor="text1"/>
          <w:szCs w:val="22"/>
        </w:rPr>
        <w:t> </w:t>
      </w:r>
      <w:r w:rsidR="00BA56D1" w:rsidRPr="00402F4F">
        <w:rPr>
          <w:rFonts w:ascii="Arial" w:hAnsi="Arial" w:cs="Arial"/>
          <w:bCs/>
          <w:color w:val="000000" w:themeColor="text1"/>
          <w:szCs w:val="22"/>
        </w:rPr>
        <w:t xml:space="preserve">731 139 463, </w:t>
      </w:r>
      <w:r w:rsidR="000D5315" w:rsidRPr="00402F4F">
        <w:rPr>
          <w:rFonts w:ascii="Arial" w:hAnsi="Arial" w:cs="Arial"/>
          <w:bCs/>
          <w:color w:val="000000" w:themeColor="text1"/>
          <w:szCs w:val="22"/>
        </w:rPr>
        <w:t>e</w:t>
      </w:r>
      <w:r w:rsidR="00E0521C">
        <w:rPr>
          <w:rFonts w:ascii="Arial" w:hAnsi="Arial" w:cs="Arial"/>
          <w:bCs/>
          <w:color w:val="000000" w:themeColor="text1"/>
          <w:szCs w:val="22"/>
        </w:rPr>
        <w:t>-</w:t>
      </w:r>
      <w:r w:rsidR="000D5315" w:rsidRPr="00402F4F">
        <w:rPr>
          <w:rFonts w:ascii="Arial" w:hAnsi="Arial" w:cs="Arial"/>
          <w:bCs/>
          <w:color w:val="000000" w:themeColor="text1"/>
          <w:szCs w:val="22"/>
        </w:rPr>
        <w:t xml:space="preserve">mail: </w:t>
      </w:r>
      <w:hyperlink r:id="rId10" w:history="1">
        <w:r w:rsidR="002A5D89" w:rsidRPr="00402F4F">
          <w:rPr>
            <w:rStyle w:val="Hypertextovodkaz"/>
            <w:rFonts w:ascii="Arial" w:hAnsi="Arial" w:cs="Arial"/>
            <w:bCs/>
            <w:color w:val="000000" w:themeColor="text1"/>
            <w:szCs w:val="22"/>
          </w:rPr>
          <w:t>vlasek@tpi.cz</w:t>
        </w:r>
      </w:hyperlink>
      <w:r w:rsidR="00BA56D1" w:rsidRPr="00402F4F">
        <w:rPr>
          <w:rFonts w:ascii="Arial" w:hAnsi="Arial" w:cs="Arial"/>
          <w:bCs/>
          <w:color w:val="000000" w:themeColor="text1"/>
          <w:szCs w:val="22"/>
        </w:rPr>
        <w:t>.</w:t>
      </w:r>
      <w:r w:rsidR="002A5D89" w:rsidRPr="00402F4F">
        <w:rPr>
          <w:rFonts w:ascii="Arial" w:hAnsi="Arial" w:cs="Arial"/>
          <w:color w:val="000000" w:themeColor="text1"/>
          <w:szCs w:val="22"/>
        </w:rPr>
        <w:t xml:space="preserve"> </w:t>
      </w:r>
    </w:p>
    <w:p w:rsidR="006F404F" w:rsidRPr="00402F4F" w:rsidRDefault="00153CD2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Prodávající předá Zařízení Kupujícímu sám, nebo prostřednictvím </w:t>
      </w:r>
      <w:r w:rsidR="002874FA" w:rsidRPr="00402F4F">
        <w:rPr>
          <w:rFonts w:ascii="Arial" w:hAnsi="Arial" w:cs="Arial"/>
          <w:color w:val="000000" w:themeColor="text1"/>
          <w:szCs w:val="22"/>
        </w:rPr>
        <w:t>k</w:t>
      </w:r>
      <w:r w:rsidR="00DC21D9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2874FA" w:rsidRPr="00402F4F">
        <w:rPr>
          <w:rFonts w:ascii="Arial" w:hAnsi="Arial" w:cs="Arial"/>
          <w:color w:val="000000" w:themeColor="text1"/>
          <w:szCs w:val="22"/>
        </w:rPr>
        <w:t xml:space="preserve">tomu zmocněného </w:t>
      </w:r>
      <w:r w:rsidRPr="00402F4F">
        <w:rPr>
          <w:rFonts w:ascii="Arial" w:hAnsi="Arial" w:cs="Arial"/>
          <w:color w:val="000000" w:themeColor="text1"/>
          <w:szCs w:val="22"/>
        </w:rPr>
        <w:t xml:space="preserve">servisního pracovníka, který zároveň provede instalaci a zaškolení. </w:t>
      </w:r>
      <w:r w:rsidR="006F404F" w:rsidRPr="00402F4F">
        <w:rPr>
          <w:rFonts w:ascii="Arial" w:hAnsi="Arial" w:cs="Arial"/>
          <w:color w:val="000000" w:themeColor="text1"/>
          <w:szCs w:val="22"/>
        </w:rPr>
        <w:t>Prodávající současně provede zaškolení osob určených k</w:t>
      </w:r>
      <w:r w:rsidR="00E642A8">
        <w:rPr>
          <w:rFonts w:ascii="Arial" w:hAnsi="Arial" w:cs="Arial"/>
          <w:color w:val="000000" w:themeColor="text1"/>
          <w:szCs w:val="22"/>
        </w:rPr>
        <w:t xml:space="preserve"> </w:t>
      </w:r>
      <w:r w:rsidR="006F404F" w:rsidRPr="00402F4F">
        <w:rPr>
          <w:rFonts w:ascii="Arial" w:hAnsi="Arial" w:cs="Arial"/>
          <w:color w:val="000000" w:themeColor="text1"/>
          <w:szCs w:val="22"/>
        </w:rPr>
        <w:t>obsluze Zařízení, pokud Kupující takové osoby určí. Kupující se zavazuje Zařízení v</w:t>
      </w:r>
      <w:r w:rsidR="00DC21D9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6F404F" w:rsidRPr="00402F4F">
        <w:rPr>
          <w:rFonts w:ascii="Arial" w:hAnsi="Arial" w:cs="Arial"/>
          <w:color w:val="000000" w:themeColor="text1"/>
          <w:szCs w:val="22"/>
        </w:rPr>
        <w:t xml:space="preserve">místě dodání </w:t>
      </w:r>
      <w:r w:rsidR="008B538F">
        <w:rPr>
          <w:rFonts w:ascii="Arial" w:hAnsi="Arial" w:cs="Arial"/>
          <w:color w:val="000000" w:themeColor="text1"/>
          <w:szCs w:val="22"/>
        </w:rPr>
        <w:t xml:space="preserve">za splnění podmínek stanovených v této Smlouvě </w:t>
      </w:r>
      <w:r w:rsidR="006F404F" w:rsidRPr="00402F4F">
        <w:rPr>
          <w:rFonts w:ascii="Arial" w:hAnsi="Arial" w:cs="Arial"/>
          <w:color w:val="000000" w:themeColor="text1"/>
          <w:szCs w:val="22"/>
        </w:rPr>
        <w:t>převzít a</w:t>
      </w:r>
      <w:r w:rsidR="00DC21D9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6F404F" w:rsidRPr="00402F4F">
        <w:rPr>
          <w:rFonts w:ascii="Arial" w:hAnsi="Arial" w:cs="Arial"/>
          <w:color w:val="000000" w:themeColor="text1"/>
          <w:szCs w:val="22"/>
        </w:rPr>
        <w:t>podepsat i protokol o uvedení Zařízení do</w:t>
      </w:r>
      <w:r w:rsidR="002874FA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6F404F" w:rsidRPr="00402F4F">
        <w:rPr>
          <w:rFonts w:ascii="Arial" w:hAnsi="Arial" w:cs="Arial"/>
          <w:color w:val="000000" w:themeColor="text1"/>
          <w:szCs w:val="22"/>
        </w:rPr>
        <w:t>provozu.</w:t>
      </w:r>
    </w:p>
    <w:p w:rsidR="00153CD2" w:rsidRPr="00402F4F" w:rsidRDefault="00153CD2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Prodávající při předání Kupujícímu poskytne doklady potřebné k</w:t>
      </w:r>
      <w:r w:rsidR="002874FA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řádnému užívání Zařízení, zejména návod k obsluze v</w:t>
      </w:r>
      <w:r w:rsidR="002874FA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českém jazyce</w:t>
      </w:r>
      <w:r w:rsidR="001C0290" w:rsidRPr="00402F4F">
        <w:rPr>
          <w:rFonts w:ascii="Arial" w:hAnsi="Arial" w:cs="Arial"/>
          <w:color w:val="000000" w:themeColor="text1"/>
          <w:szCs w:val="22"/>
        </w:rPr>
        <w:t>, jehož obsahem bude alespoň popis</w:t>
      </w:r>
      <w:r w:rsidRPr="00402F4F">
        <w:rPr>
          <w:rFonts w:ascii="Arial" w:hAnsi="Arial" w:cs="Arial"/>
          <w:color w:val="000000" w:themeColor="text1"/>
          <w:szCs w:val="22"/>
        </w:rPr>
        <w:t xml:space="preserve"> způsobu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</w:t>
      </w:r>
      <w:r w:rsidR="001C0290" w:rsidRPr="00402F4F">
        <w:rPr>
          <w:rFonts w:ascii="Arial" w:hAnsi="Arial" w:cs="Arial"/>
          <w:color w:val="000000" w:themeColor="text1"/>
          <w:szCs w:val="22"/>
        </w:rPr>
        <w:t xml:space="preserve">užívání a 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údržby </w:t>
      </w:r>
      <w:r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a</w:t>
      </w:r>
      <w:r w:rsidR="00AD44ED">
        <w:rPr>
          <w:rFonts w:ascii="Arial" w:hAnsi="Arial" w:cs="Arial"/>
          <w:color w:val="000000" w:themeColor="text1"/>
          <w:szCs w:val="22"/>
        </w:rPr>
        <w:t xml:space="preserve"> </w:t>
      </w:r>
      <w:r w:rsidR="001C0290" w:rsidRPr="00402F4F">
        <w:rPr>
          <w:rFonts w:ascii="Arial" w:hAnsi="Arial" w:cs="Arial"/>
          <w:color w:val="000000" w:themeColor="text1"/>
          <w:szCs w:val="22"/>
        </w:rPr>
        <w:t>identifikace</w:t>
      </w:r>
      <w:r w:rsidR="002874FA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>nebezpečí, kter</w:t>
      </w:r>
      <w:r w:rsidR="001C0290" w:rsidRPr="00402F4F">
        <w:rPr>
          <w:rFonts w:ascii="Arial" w:hAnsi="Arial" w:cs="Arial"/>
          <w:color w:val="000000" w:themeColor="text1"/>
          <w:szCs w:val="22"/>
        </w:rPr>
        <w:t>á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vyplýv</w:t>
      </w:r>
      <w:r w:rsidR="001C0290" w:rsidRPr="00402F4F">
        <w:rPr>
          <w:rFonts w:ascii="Arial" w:hAnsi="Arial" w:cs="Arial"/>
          <w:color w:val="000000" w:themeColor="text1"/>
          <w:szCs w:val="22"/>
        </w:rPr>
        <w:t>ají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z jeho nesprávného použití nebo údržby</w:t>
      </w:r>
      <w:r w:rsidR="00B33E41">
        <w:rPr>
          <w:rFonts w:ascii="Arial" w:hAnsi="Arial" w:cs="Arial"/>
          <w:color w:val="000000" w:themeColor="text1"/>
          <w:szCs w:val="22"/>
        </w:rPr>
        <w:t xml:space="preserve"> a dále kontakt na pozáruční servis</w:t>
      </w:r>
      <w:r w:rsidRPr="00402F4F">
        <w:rPr>
          <w:rFonts w:ascii="Arial" w:hAnsi="Arial" w:cs="Arial"/>
          <w:color w:val="000000" w:themeColor="text1"/>
          <w:szCs w:val="22"/>
          <w:lang/>
        </w:rPr>
        <w:t>. Jestliže je s</w:t>
      </w:r>
      <w:r w:rsidR="002874FA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ohledem na povahu </w:t>
      </w:r>
      <w:r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nezbytný určitý způsob a/nebo doba jeho užívání, je</w:t>
      </w:r>
      <w:r w:rsidR="0061020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  <w:lang/>
        </w:rPr>
        <w:t>Prodávající povinen zajistit, aby tyto informace byly obsaženy v</w:t>
      </w:r>
      <w:r w:rsidR="001C0290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>přiloženém písemném českém n</w:t>
      </w:r>
      <w:r w:rsidR="001C0290" w:rsidRPr="00402F4F">
        <w:rPr>
          <w:rFonts w:ascii="Arial" w:hAnsi="Arial" w:cs="Arial"/>
          <w:color w:val="000000" w:themeColor="text1"/>
          <w:szCs w:val="22"/>
          <w:lang/>
        </w:rPr>
        <w:t>ávodu a aby byly srozumitelné.</w:t>
      </w:r>
    </w:p>
    <w:p w:rsidR="008C6167" w:rsidRPr="00402F4F" w:rsidRDefault="008C6167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Nebude-li dodržen termín Dodávky Zařízení z důvodů ležících na straně Prodávajícího, je</w:t>
      </w:r>
      <w:r w:rsidR="00B8188F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>Prodávající povinen v</w:t>
      </w:r>
      <w:r w:rsidR="00B8188F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 xml:space="preserve">témže termínu poskytnout Kupujícímu </w:t>
      </w:r>
      <w:r w:rsidR="00B8188F" w:rsidRPr="00402F4F">
        <w:rPr>
          <w:rFonts w:ascii="Arial" w:hAnsi="Arial" w:cs="Arial"/>
          <w:color w:val="000000" w:themeColor="text1"/>
          <w:szCs w:val="22"/>
        </w:rPr>
        <w:t xml:space="preserve">zdarma </w:t>
      </w:r>
      <w:r w:rsidRPr="00402F4F">
        <w:rPr>
          <w:rFonts w:ascii="Arial" w:hAnsi="Arial" w:cs="Arial"/>
          <w:color w:val="000000" w:themeColor="text1"/>
          <w:szCs w:val="22"/>
        </w:rPr>
        <w:t>až</w:t>
      </w:r>
      <w:r w:rsidR="00B8188F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do</w:t>
      </w:r>
      <w:r w:rsidR="00B8188F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652E21">
        <w:rPr>
          <w:rFonts w:ascii="Arial" w:hAnsi="Arial" w:cs="Arial"/>
          <w:color w:val="000000" w:themeColor="text1"/>
          <w:szCs w:val="22"/>
        </w:rPr>
        <w:t>termínu d</w:t>
      </w:r>
      <w:r w:rsidRPr="00402F4F">
        <w:rPr>
          <w:rFonts w:ascii="Arial" w:hAnsi="Arial" w:cs="Arial"/>
          <w:color w:val="000000" w:themeColor="text1"/>
          <w:szCs w:val="22"/>
        </w:rPr>
        <w:t xml:space="preserve">odání </w:t>
      </w:r>
      <w:r w:rsidR="00B8188F" w:rsidRPr="00402F4F">
        <w:rPr>
          <w:rFonts w:ascii="Arial" w:hAnsi="Arial" w:cs="Arial"/>
          <w:color w:val="000000" w:themeColor="text1"/>
          <w:szCs w:val="22"/>
        </w:rPr>
        <w:t>j</w:t>
      </w:r>
      <w:r w:rsidRPr="00402F4F">
        <w:rPr>
          <w:rFonts w:ascii="Arial" w:hAnsi="Arial" w:cs="Arial"/>
          <w:color w:val="000000" w:themeColor="text1"/>
          <w:szCs w:val="22"/>
        </w:rPr>
        <w:t xml:space="preserve">iné </w:t>
      </w:r>
      <w:r w:rsidR="000D3583" w:rsidRPr="00402F4F">
        <w:rPr>
          <w:rFonts w:ascii="Arial" w:hAnsi="Arial" w:cs="Arial"/>
          <w:color w:val="000000" w:themeColor="text1"/>
          <w:szCs w:val="22"/>
        </w:rPr>
        <w:t>z</w:t>
      </w:r>
      <w:r w:rsidRPr="00402F4F">
        <w:rPr>
          <w:rFonts w:ascii="Arial" w:hAnsi="Arial" w:cs="Arial"/>
          <w:color w:val="000000" w:themeColor="text1"/>
          <w:szCs w:val="22"/>
        </w:rPr>
        <w:t>ařízení obdobné technické specifikace; neučiní-li tak, je Kupující oprávněn takové náhradní za</w:t>
      </w:r>
      <w:r w:rsidR="00B8188F" w:rsidRPr="00402F4F">
        <w:rPr>
          <w:rFonts w:ascii="Arial" w:hAnsi="Arial" w:cs="Arial"/>
          <w:color w:val="000000" w:themeColor="text1"/>
          <w:szCs w:val="22"/>
        </w:rPr>
        <w:t xml:space="preserve">řízení zajistit sám a náklady s </w:t>
      </w:r>
      <w:r w:rsidRPr="00402F4F">
        <w:rPr>
          <w:rFonts w:ascii="Arial" w:hAnsi="Arial" w:cs="Arial"/>
          <w:color w:val="000000" w:themeColor="text1"/>
          <w:szCs w:val="22"/>
        </w:rPr>
        <w:t>tím související požadovat v plné výši na</w:t>
      </w:r>
      <w:r w:rsidR="00B8188F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>Prodávajícím.</w:t>
      </w:r>
      <w:r w:rsidR="00772176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772176" w:rsidRPr="00402F4F">
        <w:rPr>
          <w:rFonts w:ascii="Arial" w:hAnsi="Arial" w:cs="Arial"/>
          <w:color w:val="000000" w:themeColor="text1"/>
          <w:szCs w:val="22"/>
          <w:lang/>
        </w:rPr>
        <w:t xml:space="preserve">Smluvní strany </w:t>
      </w:r>
      <w:r w:rsidR="00772176" w:rsidRPr="00402F4F">
        <w:rPr>
          <w:rFonts w:ascii="Arial" w:hAnsi="Arial" w:cs="Arial"/>
          <w:color w:val="000000" w:themeColor="text1"/>
          <w:szCs w:val="22"/>
        </w:rPr>
        <w:t>se dohodly, že</w:t>
      </w:r>
      <w:r w:rsidR="00B8188F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772176" w:rsidRPr="00402F4F">
        <w:rPr>
          <w:rFonts w:ascii="Arial" w:hAnsi="Arial" w:cs="Arial"/>
          <w:color w:val="000000" w:themeColor="text1"/>
          <w:szCs w:val="22"/>
          <w:lang/>
        </w:rPr>
        <w:t>za</w:t>
      </w:r>
      <w:r w:rsidR="00B8188F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772176" w:rsidRPr="00402F4F">
        <w:rPr>
          <w:rFonts w:ascii="Arial" w:hAnsi="Arial" w:cs="Arial"/>
          <w:color w:val="000000" w:themeColor="text1"/>
          <w:szCs w:val="22"/>
          <w:lang/>
        </w:rPr>
        <w:t xml:space="preserve">podstatné porušení </w:t>
      </w:r>
      <w:r w:rsidR="00772176" w:rsidRPr="00402F4F">
        <w:rPr>
          <w:rFonts w:ascii="Arial" w:hAnsi="Arial" w:cs="Arial"/>
          <w:color w:val="000000" w:themeColor="text1"/>
          <w:szCs w:val="22"/>
        </w:rPr>
        <w:t xml:space="preserve">této Smlouvy </w:t>
      </w:r>
      <w:r w:rsidR="009A64A5" w:rsidRPr="00402F4F">
        <w:rPr>
          <w:rFonts w:ascii="Arial" w:hAnsi="Arial" w:cs="Arial"/>
          <w:color w:val="000000" w:themeColor="text1"/>
          <w:szCs w:val="22"/>
        </w:rPr>
        <w:t xml:space="preserve">pokládají mj. </w:t>
      </w:r>
      <w:r w:rsidR="00772176" w:rsidRPr="00402F4F">
        <w:rPr>
          <w:rFonts w:ascii="Arial" w:hAnsi="Arial" w:cs="Arial"/>
          <w:color w:val="000000" w:themeColor="text1"/>
          <w:szCs w:val="22"/>
          <w:lang/>
        </w:rPr>
        <w:t xml:space="preserve">nedodání </w:t>
      </w:r>
      <w:r w:rsidR="00772176" w:rsidRPr="00402F4F">
        <w:rPr>
          <w:rFonts w:ascii="Arial" w:hAnsi="Arial" w:cs="Arial"/>
          <w:color w:val="000000" w:themeColor="text1"/>
          <w:szCs w:val="22"/>
        </w:rPr>
        <w:t>Zařízení</w:t>
      </w:r>
      <w:r w:rsidR="00772176" w:rsidRPr="00402F4F">
        <w:rPr>
          <w:rFonts w:ascii="Arial" w:hAnsi="Arial" w:cs="Arial"/>
          <w:color w:val="000000" w:themeColor="text1"/>
          <w:szCs w:val="22"/>
          <w:lang/>
        </w:rPr>
        <w:t xml:space="preserve"> </w:t>
      </w:r>
      <w:r w:rsidR="002E705B" w:rsidRPr="00402F4F">
        <w:rPr>
          <w:rFonts w:ascii="Arial" w:hAnsi="Arial" w:cs="Arial"/>
          <w:color w:val="000000" w:themeColor="text1"/>
          <w:szCs w:val="22"/>
        </w:rPr>
        <w:t>(</w:t>
      </w:r>
      <w:r w:rsidR="000D3583" w:rsidRPr="00402F4F">
        <w:rPr>
          <w:rFonts w:ascii="Arial" w:hAnsi="Arial" w:cs="Arial"/>
          <w:color w:val="000000" w:themeColor="text1"/>
          <w:szCs w:val="22"/>
        </w:rPr>
        <w:t>nebo jiné</w:t>
      </w:r>
      <w:r w:rsidR="00BA04CA" w:rsidRPr="00402F4F">
        <w:rPr>
          <w:rFonts w:ascii="Arial" w:hAnsi="Arial" w:cs="Arial"/>
          <w:color w:val="000000" w:themeColor="text1"/>
          <w:szCs w:val="22"/>
        </w:rPr>
        <w:t>ho</w:t>
      </w:r>
      <w:r w:rsidR="000D3583" w:rsidRPr="00402F4F">
        <w:rPr>
          <w:rFonts w:ascii="Arial" w:hAnsi="Arial" w:cs="Arial"/>
          <w:color w:val="000000" w:themeColor="text1"/>
          <w:szCs w:val="22"/>
        </w:rPr>
        <w:t xml:space="preserve"> zařízení obdobné technické specifikace</w:t>
      </w:r>
      <w:r w:rsidR="002E705B" w:rsidRPr="00402F4F">
        <w:rPr>
          <w:rFonts w:ascii="Arial" w:hAnsi="Arial" w:cs="Arial"/>
          <w:color w:val="000000" w:themeColor="text1"/>
          <w:szCs w:val="22"/>
        </w:rPr>
        <w:t xml:space="preserve"> pro</w:t>
      </w:r>
      <w:r w:rsidR="00E53932" w:rsidRPr="00402F4F">
        <w:rPr>
          <w:rFonts w:ascii="Arial" w:hAnsi="Arial" w:cs="Arial"/>
          <w:color w:val="000000" w:themeColor="text1"/>
          <w:szCs w:val="22"/>
        </w:rPr>
        <w:t> </w:t>
      </w:r>
      <w:r w:rsidR="002E705B" w:rsidRPr="00402F4F">
        <w:rPr>
          <w:rFonts w:ascii="Arial" w:hAnsi="Arial" w:cs="Arial"/>
          <w:color w:val="000000" w:themeColor="text1"/>
          <w:szCs w:val="22"/>
        </w:rPr>
        <w:t>dobu do dodání Zařízení)</w:t>
      </w:r>
      <w:r w:rsidR="000D3583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772176" w:rsidRPr="00402F4F">
        <w:rPr>
          <w:rFonts w:ascii="Arial" w:hAnsi="Arial" w:cs="Arial"/>
          <w:color w:val="000000" w:themeColor="text1"/>
          <w:szCs w:val="22"/>
        </w:rPr>
        <w:t>v ujednaném termínu</w:t>
      </w:r>
      <w:r w:rsidR="00772176" w:rsidRPr="00402F4F">
        <w:rPr>
          <w:rFonts w:ascii="Arial" w:hAnsi="Arial" w:cs="Arial"/>
          <w:color w:val="000000" w:themeColor="text1"/>
          <w:szCs w:val="22"/>
          <w:lang/>
        </w:rPr>
        <w:t>.</w:t>
      </w:r>
    </w:p>
    <w:p w:rsidR="00883AFA" w:rsidRPr="00402F4F" w:rsidRDefault="00153CD2" w:rsidP="006D7808">
      <w:pPr>
        <w:pStyle w:val="Nadpis2"/>
        <w:spacing w:before="80" w:after="0" w:line="259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Kupující je povinen písemně v</w:t>
      </w:r>
      <w:r w:rsidR="00B171E6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 xml:space="preserve">protokolu o uvedení Zařízení do provozu uvést zjištěné </w:t>
      </w:r>
      <w:r w:rsidR="00C04687" w:rsidRPr="00402F4F">
        <w:rPr>
          <w:rFonts w:ascii="Arial" w:hAnsi="Arial" w:cs="Arial"/>
          <w:color w:val="000000" w:themeColor="text1"/>
          <w:szCs w:val="22"/>
        </w:rPr>
        <w:t>disproporce</w:t>
      </w:r>
      <w:r w:rsidRPr="00402F4F">
        <w:rPr>
          <w:rFonts w:ascii="Arial" w:hAnsi="Arial" w:cs="Arial"/>
          <w:color w:val="000000" w:themeColor="text1"/>
          <w:szCs w:val="22"/>
        </w:rPr>
        <w:t xml:space="preserve"> mezi</w:t>
      </w:r>
      <w:r w:rsidR="00C04687" w:rsidRPr="00402F4F">
        <w:rPr>
          <w:rFonts w:ascii="Arial" w:hAnsi="Arial" w:cs="Arial"/>
          <w:color w:val="000000" w:themeColor="text1"/>
          <w:szCs w:val="22"/>
        </w:rPr>
        <w:t xml:space="preserve"> objednaným a skutečně dodaným plněním.</w:t>
      </w:r>
      <w:r w:rsidR="00F02995" w:rsidRPr="00402F4F">
        <w:rPr>
          <w:rFonts w:ascii="Arial" w:hAnsi="Arial" w:cs="Arial"/>
          <w:color w:val="000000" w:themeColor="text1"/>
          <w:szCs w:val="22"/>
        </w:rPr>
        <w:t xml:space="preserve"> Vady, které byly zjištěny při</w:t>
      </w:r>
      <w:r w:rsidR="00B171E6" w:rsidRPr="00402F4F">
        <w:rPr>
          <w:rFonts w:ascii="Arial" w:hAnsi="Arial" w:cs="Arial"/>
          <w:color w:val="000000" w:themeColor="text1"/>
          <w:szCs w:val="22"/>
        </w:rPr>
        <w:t> </w:t>
      </w:r>
      <w:r w:rsidR="00F02995" w:rsidRPr="00402F4F">
        <w:rPr>
          <w:rFonts w:ascii="Arial" w:hAnsi="Arial" w:cs="Arial"/>
          <w:color w:val="000000" w:themeColor="text1"/>
          <w:szCs w:val="22"/>
        </w:rPr>
        <w:t>převzetí Zařízení, uvede Kupující v</w:t>
      </w:r>
      <w:r w:rsidR="003D03A2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F02995" w:rsidRPr="00402F4F">
        <w:rPr>
          <w:rFonts w:ascii="Arial" w:hAnsi="Arial" w:cs="Arial"/>
          <w:color w:val="000000" w:themeColor="text1"/>
          <w:szCs w:val="22"/>
        </w:rPr>
        <w:t>písemném protokolu o uvedení Zařízení do</w:t>
      </w:r>
      <w:r w:rsidR="003D03A2" w:rsidRPr="00402F4F">
        <w:rPr>
          <w:rFonts w:ascii="Arial" w:hAnsi="Arial" w:cs="Arial"/>
          <w:color w:val="000000" w:themeColor="text1"/>
          <w:szCs w:val="22"/>
        </w:rPr>
        <w:t> </w:t>
      </w:r>
      <w:r w:rsidR="00F02995" w:rsidRPr="00402F4F">
        <w:rPr>
          <w:rFonts w:ascii="Arial" w:hAnsi="Arial" w:cs="Arial"/>
          <w:color w:val="000000" w:themeColor="text1"/>
          <w:szCs w:val="22"/>
        </w:rPr>
        <w:t>provozu, který bude oběma Smluvními stranami potvrzen při převzetí Zařízení ze</w:t>
      </w:r>
      <w:r w:rsidR="003D03A2" w:rsidRPr="00402F4F">
        <w:rPr>
          <w:rFonts w:ascii="Arial" w:hAnsi="Arial" w:cs="Arial"/>
          <w:color w:val="000000" w:themeColor="text1"/>
          <w:szCs w:val="22"/>
        </w:rPr>
        <w:t> </w:t>
      </w:r>
      <w:r w:rsidR="00F02995" w:rsidRPr="00402F4F">
        <w:rPr>
          <w:rFonts w:ascii="Arial" w:hAnsi="Arial" w:cs="Arial"/>
          <w:color w:val="000000" w:themeColor="text1"/>
          <w:szCs w:val="22"/>
        </w:rPr>
        <w:t xml:space="preserve">strany Kupujícího současně jako protokol předávací, ve kterém budou uvedeny případné vady Zařízení, </w:t>
      </w:r>
      <w:r w:rsidR="00F02995" w:rsidRPr="00402F4F">
        <w:rPr>
          <w:rFonts w:ascii="Arial" w:hAnsi="Arial" w:cs="Arial"/>
          <w:color w:val="000000" w:themeColor="text1"/>
          <w:szCs w:val="22"/>
        </w:rPr>
        <w:lastRenderedPageBreak/>
        <w:t xml:space="preserve">nebránící jeho užívání. V případě zjištění </w:t>
      </w:r>
      <w:r w:rsidR="003D03A2" w:rsidRPr="00402F4F">
        <w:rPr>
          <w:rFonts w:ascii="Arial" w:hAnsi="Arial" w:cs="Arial"/>
          <w:color w:val="000000" w:themeColor="text1"/>
          <w:szCs w:val="22"/>
        </w:rPr>
        <w:t xml:space="preserve">právní </w:t>
      </w:r>
      <w:r w:rsidR="001462DD" w:rsidRPr="00402F4F">
        <w:rPr>
          <w:rFonts w:ascii="Arial" w:hAnsi="Arial" w:cs="Arial"/>
          <w:color w:val="000000" w:themeColor="text1"/>
          <w:szCs w:val="22"/>
        </w:rPr>
        <w:t>vad</w:t>
      </w:r>
      <w:r w:rsidR="003D03A2" w:rsidRPr="00402F4F">
        <w:rPr>
          <w:rFonts w:ascii="Arial" w:hAnsi="Arial" w:cs="Arial"/>
          <w:color w:val="000000" w:themeColor="text1"/>
          <w:szCs w:val="22"/>
        </w:rPr>
        <w:t>y</w:t>
      </w:r>
      <w:r w:rsidR="001462DD" w:rsidRPr="00402F4F">
        <w:rPr>
          <w:rFonts w:ascii="Arial" w:hAnsi="Arial" w:cs="Arial"/>
          <w:color w:val="000000" w:themeColor="text1"/>
          <w:szCs w:val="22"/>
        </w:rPr>
        <w:t xml:space="preserve"> a/nebo neodstranitelné</w:t>
      </w:r>
      <w:r w:rsidR="00B171E6" w:rsidRPr="00402F4F">
        <w:rPr>
          <w:rFonts w:ascii="Arial" w:hAnsi="Arial" w:cs="Arial"/>
          <w:color w:val="000000" w:themeColor="text1"/>
          <w:szCs w:val="22"/>
        </w:rPr>
        <w:t xml:space="preserve"> faktické vady</w:t>
      </w:r>
      <w:r w:rsidR="001462DD" w:rsidRPr="00402F4F">
        <w:rPr>
          <w:rFonts w:ascii="Arial" w:hAnsi="Arial" w:cs="Arial"/>
          <w:color w:val="000000" w:themeColor="text1"/>
          <w:szCs w:val="22"/>
        </w:rPr>
        <w:t>,</w:t>
      </w:r>
      <w:r w:rsidR="00F02995" w:rsidRPr="00402F4F">
        <w:rPr>
          <w:rFonts w:ascii="Arial" w:hAnsi="Arial" w:cs="Arial"/>
          <w:color w:val="000000" w:themeColor="text1"/>
          <w:szCs w:val="22"/>
        </w:rPr>
        <w:t xml:space="preserve"> bránící </w:t>
      </w:r>
      <w:r w:rsidR="003D03A2" w:rsidRPr="00402F4F">
        <w:rPr>
          <w:rFonts w:ascii="Arial" w:hAnsi="Arial" w:cs="Arial"/>
          <w:color w:val="000000" w:themeColor="text1"/>
          <w:szCs w:val="22"/>
        </w:rPr>
        <w:t xml:space="preserve">řádnému </w:t>
      </w:r>
      <w:r w:rsidR="00F02995" w:rsidRPr="00402F4F">
        <w:rPr>
          <w:rFonts w:ascii="Arial" w:hAnsi="Arial" w:cs="Arial"/>
          <w:color w:val="000000" w:themeColor="text1"/>
          <w:szCs w:val="22"/>
        </w:rPr>
        <w:t>užívání Zařízení</w:t>
      </w:r>
      <w:r w:rsidR="003D03A2" w:rsidRPr="00402F4F">
        <w:rPr>
          <w:rFonts w:ascii="Arial" w:hAnsi="Arial" w:cs="Arial"/>
          <w:color w:val="000000" w:themeColor="text1"/>
          <w:szCs w:val="22"/>
        </w:rPr>
        <w:t>,</w:t>
      </w:r>
      <w:r w:rsidR="00F02995" w:rsidRPr="00402F4F">
        <w:rPr>
          <w:rFonts w:ascii="Arial" w:hAnsi="Arial" w:cs="Arial"/>
          <w:color w:val="000000" w:themeColor="text1"/>
          <w:szCs w:val="22"/>
        </w:rPr>
        <w:t xml:space="preserve"> je Kupující oprávněn př</w:t>
      </w:r>
      <w:r w:rsidR="006762DE" w:rsidRPr="00402F4F">
        <w:rPr>
          <w:rFonts w:ascii="Arial" w:hAnsi="Arial" w:cs="Arial"/>
          <w:color w:val="000000" w:themeColor="text1"/>
          <w:szCs w:val="22"/>
        </w:rPr>
        <w:t>evzetí odmítnout</w:t>
      </w:r>
      <w:r w:rsidR="0031512E" w:rsidRPr="00402F4F">
        <w:rPr>
          <w:rFonts w:ascii="Arial" w:hAnsi="Arial" w:cs="Arial"/>
          <w:color w:val="000000" w:themeColor="text1"/>
          <w:szCs w:val="22"/>
        </w:rPr>
        <w:t xml:space="preserve"> a požadovat </w:t>
      </w:r>
      <w:r w:rsidR="00D52B86" w:rsidRPr="00402F4F">
        <w:rPr>
          <w:rFonts w:ascii="Arial" w:hAnsi="Arial" w:cs="Arial"/>
          <w:color w:val="000000" w:themeColor="text1"/>
          <w:szCs w:val="22"/>
        </w:rPr>
        <w:t xml:space="preserve">náhradní </w:t>
      </w:r>
      <w:r w:rsidR="0031512E" w:rsidRPr="00402F4F">
        <w:rPr>
          <w:rFonts w:ascii="Arial" w:hAnsi="Arial" w:cs="Arial"/>
          <w:color w:val="000000" w:themeColor="text1"/>
          <w:szCs w:val="22"/>
        </w:rPr>
        <w:t xml:space="preserve">plnění </w:t>
      </w:r>
      <w:r w:rsidR="00D52B86" w:rsidRPr="00402F4F">
        <w:rPr>
          <w:rFonts w:ascii="Arial" w:hAnsi="Arial" w:cs="Arial"/>
          <w:color w:val="000000" w:themeColor="text1"/>
          <w:szCs w:val="22"/>
          <w:lang/>
        </w:rPr>
        <w:t>(</w:t>
      </w:r>
      <w:r w:rsidR="003D03A2" w:rsidRPr="00402F4F">
        <w:rPr>
          <w:rFonts w:ascii="Arial" w:hAnsi="Arial" w:cs="Arial"/>
          <w:color w:val="000000" w:themeColor="text1"/>
          <w:szCs w:val="22"/>
        </w:rPr>
        <w:t xml:space="preserve">tj. </w:t>
      </w:r>
      <w:r w:rsidR="00D52B86" w:rsidRPr="00402F4F">
        <w:rPr>
          <w:rFonts w:ascii="Arial" w:hAnsi="Arial" w:cs="Arial"/>
          <w:color w:val="000000" w:themeColor="text1"/>
          <w:szCs w:val="22"/>
          <w:lang/>
        </w:rPr>
        <w:t xml:space="preserve">náhradní </w:t>
      </w:r>
      <w:r w:rsidR="00D52B86" w:rsidRPr="00402F4F">
        <w:rPr>
          <w:rFonts w:ascii="Arial" w:hAnsi="Arial" w:cs="Arial"/>
          <w:color w:val="000000" w:themeColor="text1"/>
          <w:szCs w:val="22"/>
        </w:rPr>
        <w:t>zařízení se shod</w:t>
      </w:r>
      <w:r w:rsidR="004B3F7D">
        <w:rPr>
          <w:rFonts w:ascii="Arial" w:hAnsi="Arial" w:cs="Arial"/>
          <w:color w:val="000000" w:themeColor="text1"/>
          <w:szCs w:val="22"/>
        </w:rPr>
        <w:t>nými parametry, jaké má Zařízení</w:t>
      </w:r>
      <w:r w:rsidR="00D52B86" w:rsidRPr="00402F4F">
        <w:rPr>
          <w:rFonts w:ascii="Arial" w:hAnsi="Arial" w:cs="Arial"/>
          <w:color w:val="000000" w:themeColor="text1"/>
          <w:szCs w:val="22"/>
          <w:lang/>
        </w:rPr>
        <w:t>)</w:t>
      </w:r>
      <w:r w:rsidR="006762DE" w:rsidRPr="00402F4F">
        <w:rPr>
          <w:rFonts w:ascii="Arial" w:hAnsi="Arial" w:cs="Arial"/>
          <w:color w:val="000000" w:themeColor="text1"/>
          <w:szCs w:val="22"/>
        </w:rPr>
        <w:t>;</w:t>
      </w:r>
      <w:r w:rsidR="006762DE" w:rsidRPr="00402F4F">
        <w:rPr>
          <w:rFonts w:ascii="Arial" w:hAnsi="Arial" w:cs="Arial"/>
          <w:color w:val="000000" w:themeColor="text1"/>
          <w:szCs w:val="22"/>
          <w:lang/>
        </w:rPr>
        <w:t xml:space="preserve"> </w:t>
      </w:r>
      <w:r w:rsidR="006762DE" w:rsidRPr="00402F4F">
        <w:rPr>
          <w:rFonts w:ascii="Arial" w:hAnsi="Arial" w:cs="Arial"/>
          <w:color w:val="000000" w:themeColor="text1"/>
          <w:szCs w:val="22"/>
        </w:rPr>
        <w:t xml:space="preserve">stejně tak je </w:t>
      </w:r>
      <w:r w:rsidR="007900C3" w:rsidRPr="00402F4F">
        <w:rPr>
          <w:rFonts w:ascii="Arial" w:hAnsi="Arial" w:cs="Arial"/>
          <w:color w:val="000000" w:themeColor="text1"/>
          <w:szCs w:val="22"/>
        </w:rPr>
        <w:t xml:space="preserve">Kupující </w:t>
      </w:r>
      <w:r w:rsidR="006762DE" w:rsidRPr="00402F4F">
        <w:rPr>
          <w:rFonts w:ascii="Arial" w:hAnsi="Arial" w:cs="Arial"/>
          <w:color w:val="000000" w:themeColor="text1"/>
          <w:szCs w:val="22"/>
        </w:rPr>
        <w:t xml:space="preserve">oprávněn </w:t>
      </w:r>
      <w:r w:rsidR="006762DE" w:rsidRPr="00402F4F">
        <w:rPr>
          <w:rFonts w:ascii="Arial" w:hAnsi="Arial" w:cs="Arial"/>
          <w:color w:val="000000" w:themeColor="text1"/>
          <w:szCs w:val="22"/>
          <w:lang/>
        </w:rPr>
        <w:t>odmítnout pouze částečné plnění.</w:t>
      </w:r>
    </w:p>
    <w:p w:rsidR="00FB407B" w:rsidRPr="00402F4F" w:rsidRDefault="00FA36C6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Nesplní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-li Prodávající </w:t>
      </w:r>
      <w:r w:rsidRPr="00402F4F">
        <w:rPr>
          <w:rFonts w:ascii="Arial" w:hAnsi="Arial" w:cs="Arial"/>
          <w:color w:val="000000" w:themeColor="text1"/>
          <w:szCs w:val="22"/>
        </w:rPr>
        <w:t xml:space="preserve">beze zbytku </w:t>
      </w:r>
      <w:r w:rsidRPr="00402F4F">
        <w:rPr>
          <w:rFonts w:ascii="Arial" w:hAnsi="Arial" w:cs="Arial"/>
          <w:color w:val="000000" w:themeColor="text1"/>
          <w:szCs w:val="22"/>
          <w:lang/>
        </w:rPr>
        <w:t>povinnost</w:t>
      </w:r>
      <w:r w:rsidRPr="00402F4F">
        <w:rPr>
          <w:rFonts w:ascii="Arial" w:hAnsi="Arial" w:cs="Arial"/>
          <w:color w:val="000000" w:themeColor="text1"/>
          <w:szCs w:val="22"/>
        </w:rPr>
        <w:t xml:space="preserve"> řádné Dodávky Zařízení, </w:t>
      </w:r>
      <w:r w:rsidR="003475C6">
        <w:rPr>
          <w:rFonts w:ascii="Arial" w:hAnsi="Arial" w:cs="Arial"/>
          <w:color w:val="000000" w:themeColor="text1"/>
          <w:szCs w:val="22"/>
          <w:lang/>
        </w:rPr>
        <w:t xml:space="preserve">má </w:t>
      </w:r>
      <w:r w:rsidR="007644C1">
        <w:rPr>
          <w:rFonts w:ascii="Arial" w:hAnsi="Arial" w:cs="Arial"/>
          <w:color w:val="000000" w:themeColor="text1"/>
          <w:szCs w:val="22"/>
        </w:rPr>
        <w:t>předmět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koupě vady. Za vady se rovněž považuje </w:t>
      </w:r>
      <w:r w:rsidRPr="00402F4F">
        <w:rPr>
          <w:rFonts w:ascii="Arial" w:hAnsi="Arial" w:cs="Arial"/>
          <w:color w:val="000000" w:themeColor="text1"/>
          <w:szCs w:val="22"/>
        </w:rPr>
        <w:t>dodání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jen zčásti</w:t>
      </w:r>
      <w:r w:rsidRPr="00402F4F">
        <w:rPr>
          <w:rFonts w:ascii="Arial" w:hAnsi="Arial" w:cs="Arial"/>
          <w:color w:val="000000" w:themeColor="text1"/>
          <w:szCs w:val="22"/>
        </w:rPr>
        <w:t xml:space="preserve"> Zařízení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i vad</w:t>
      </w:r>
      <w:r w:rsidRPr="00402F4F">
        <w:rPr>
          <w:rFonts w:ascii="Arial" w:hAnsi="Arial" w:cs="Arial"/>
          <w:color w:val="000000" w:themeColor="text1"/>
          <w:szCs w:val="22"/>
        </w:rPr>
        <w:t>a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v</w:t>
      </w:r>
      <w:r w:rsidR="008E3EDB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>dokladech nutných k</w:t>
      </w:r>
      <w:r w:rsidR="00E37850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užívání </w:t>
      </w:r>
      <w:r w:rsidRPr="00402F4F">
        <w:rPr>
          <w:rFonts w:ascii="Arial" w:hAnsi="Arial" w:cs="Arial"/>
          <w:color w:val="000000" w:themeColor="text1"/>
          <w:szCs w:val="22"/>
        </w:rPr>
        <w:t xml:space="preserve">Zařízení, stejně tak jako </w:t>
      </w:r>
      <w:r w:rsidRPr="00402F4F">
        <w:rPr>
          <w:rFonts w:ascii="Arial" w:hAnsi="Arial" w:cs="Arial"/>
          <w:color w:val="000000" w:themeColor="text1"/>
          <w:szCs w:val="22"/>
          <w:lang/>
        </w:rPr>
        <w:t>právní vady váznoucí na</w:t>
      </w:r>
      <w:r w:rsidR="008E3EDB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či na jakékoli jeho části.</w:t>
      </w:r>
    </w:p>
    <w:p w:rsidR="00FB407B" w:rsidRPr="00402F4F" w:rsidRDefault="00153CD2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Odstranitelné vady, které nebrání užívání Zařízení, nejsou překážkou pro převzetí a</w:t>
      </w:r>
      <w:r w:rsidR="008E3EDB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 xml:space="preserve">provoz Zařízení. Prodávající se zavazuje tyto vady </w:t>
      </w:r>
      <w:r w:rsidR="00657E34" w:rsidRPr="00402F4F">
        <w:rPr>
          <w:rFonts w:ascii="Arial" w:hAnsi="Arial" w:cs="Arial"/>
          <w:color w:val="000000" w:themeColor="text1"/>
          <w:szCs w:val="22"/>
        </w:rPr>
        <w:t xml:space="preserve">bezplatně </w:t>
      </w:r>
      <w:r w:rsidRPr="00402F4F">
        <w:rPr>
          <w:rFonts w:ascii="Arial" w:hAnsi="Arial" w:cs="Arial"/>
          <w:color w:val="000000" w:themeColor="text1"/>
          <w:szCs w:val="22"/>
        </w:rPr>
        <w:t>odstranit</w:t>
      </w:r>
      <w:r w:rsidR="00657E34" w:rsidRPr="00402F4F">
        <w:rPr>
          <w:rFonts w:ascii="Arial" w:hAnsi="Arial" w:cs="Arial"/>
          <w:color w:val="000000" w:themeColor="text1"/>
          <w:szCs w:val="22"/>
        </w:rPr>
        <w:t xml:space="preserve"> ve lhůtě </w:t>
      </w:r>
      <w:r w:rsidRPr="00402F4F">
        <w:rPr>
          <w:rFonts w:ascii="Arial" w:hAnsi="Arial" w:cs="Arial"/>
          <w:color w:val="000000" w:themeColor="text1"/>
          <w:szCs w:val="22"/>
        </w:rPr>
        <w:t>do</w:t>
      </w:r>
      <w:r w:rsidR="00657E34" w:rsidRPr="00402F4F">
        <w:rPr>
          <w:rFonts w:ascii="Arial" w:hAnsi="Arial" w:cs="Arial"/>
          <w:color w:val="000000" w:themeColor="text1"/>
          <w:szCs w:val="22"/>
        </w:rPr>
        <w:t> </w:t>
      </w:r>
      <w:r w:rsidR="001800A2" w:rsidRPr="00402F4F">
        <w:rPr>
          <w:rFonts w:ascii="Arial" w:hAnsi="Arial" w:cs="Arial"/>
          <w:color w:val="000000" w:themeColor="text1"/>
          <w:szCs w:val="22"/>
        </w:rPr>
        <w:t>30</w:t>
      </w:r>
      <w:r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044776" w:rsidRPr="00402F4F">
        <w:rPr>
          <w:rFonts w:ascii="Arial" w:hAnsi="Arial" w:cs="Arial"/>
          <w:color w:val="000000" w:themeColor="text1"/>
          <w:szCs w:val="22"/>
        </w:rPr>
        <w:t xml:space="preserve">kalendářních </w:t>
      </w:r>
      <w:r w:rsidRPr="00402F4F">
        <w:rPr>
          <w:rFonts w:ascii="Arial" w:hAnsi="Arial" w:cs="Arial"/>
          <w:color w:val="000000" w:themeColor="text1"/>
          <w:szCs w:val="22"/>
        </w:rPr>
        <w:t>dn</w:t>
      </w:r>
      <w:r w:rsidR="00EE5953" w:rsidRPr="00402F4F">
        <w:rPr>
          <w:rFonts w:ascii="Arial" w:hAnsi="Arial" w:cs="Arial"/>
          <w:color w:val="000000" w:themeColor="text1"/>
          <w:szCs w:val="22"/>
        </w:rPr>
        <w:t>ů</w:t>
      </w:r>
      <w:r w:rsidRPr="00402F4F">
        <w:rPr>
          <w:rFonts w:ascii="Arial" w:hAnsi="Arial" w:cs="Arial"/>
          <w:color w:val="000000" w:themeColor="text1"/>
          <w:szCs w:val="22"/>
        </w:rPr>
        <w:t xml:space="preserve"> od </w:t>
      </w:r>
      <w:r w:rsidR="00044776" w:rsidRPr="00402F4F">
        <w:rPr>
          <w:rFonts w:ascii="Arial" w:hAnsi="Arial" w:cs="Arial"/>
          <w:color w:val="000000" w:themeColor="text1"/>
          <w:szCs w:val="22"/>
        </w:rPr>
        <w:t xml:space="preserve">uplynutí sjednaného termínu realizace Dodávky </w:t>
      </w:r>
      <w:r w:rsidRPr="00402F4F">
        <w:rPr>
          <w:rFonts w:ascii="Arial" w:hAnsi="Arial" w:cs="Arial"/>
          <w:color w:val="000000" w:themeColor="text1"/>
          <w:szCs w:val="22"/>
        </w:rPr>
        <w:t>dle odst</w:t>
      </w:r>
      <w:r w:rsidR="00EF391C" w:rsidRPr="00402F4F">
        <w:rPr>
          <w:rFonts w:ascii="Arial" w:hAnsi="Arial" w:cs="Arial"/>
          <w:color w:val="000000" w:themeColor="text1"/>
          <w:szCs w:val="22"/>
        </w:rPr>
        <w:t>. </w:t>
      </w:r>
      <w:r w:rsidR="00044776" w:rsidRPr="00402F4F">
        <w:rPr>
          <w:rFonts w:ascii="Arial" w:hAnsi="Arial" w:cs="Arial"/>
          <w:color w:val="000000" w:themeColor="text1"/>
          <w:szCs w:val="22"/>
        </w:rPr>
        <w:t>3</w:t>
      </w:r>
      <w:r w:rsidRPr="00402F4F">
        <w:rPr>
          <w:rFonts w:ascii="Arial" w:hAnsi="Arial" w:cs="Arial"/>
          <w:color w:val="000000" w:themeColor="text1"/>
          <w:szCs w:val="22"/>
        </w:rPr>
        <w:t>.</w:t>
      </w:r>
      <w:r w:rsidR="00044776" w:rsidRPr="00402F4F">
        <w:rPr>
          <w:rFonts w:ascii="Arial" w:hAnsi="Arial" w:cs="Arial"/>
          <w:color w:val="000000" w:themeColor="text1"/>
          <w:szCs w:val="22"/>
        </w:rPr>
        <w:t>2</w:t>
      </w:r>
      <w:r w:rsidR="00EF391C" w:rsidRPr="00402F4F">
        <w:rPr>
          <w:rFonts w:ascii="Arial" w:hAnsi="Arial" w:cs="Arial"/>
          <w:color w:val="000000" w:themeColor="text1"/>
          <w:szCs w:val="22"/>
        </w:rPr>
        <w:t xml:space="preserve"> tohoto článku</w:t>
      </w:r>
      <w:r w:rsidRPr="00402F4F">
        <w:rPr>
          <w:rFonts w:ascii="Arial" w:hAnsi="Arial" w:cs="Arial"/>
          <w:color w:val="000000" w:themeColor="text1"/>
          <w:szCs w:val="22"/>
        </w:rPr>
        <w:t>.</w:t>
      </w:r>
    </w:p>
    <w:p w:rsidR="00FC1800" w:rsidRPr="00402F4F" w:rsidRDefault="00FC1800" w:rsidP="00BE689E">
      <w:pPr>
        <w:pStyle w:val="Nadpis1"/>
        <w:spacing w:after="120" w:line="254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 xml:space="preserve">Výhrada vlastnického práva </w:t>
      </w:r>
    </w:p>
    <w:p w:rsidR="00FC1800" w:rsidRPr="00402F4F" w:rsidRDefault="00FC1800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Prodávající si vyhrazuje vlastnické právo k </w:t>
      </w:r>
      <w:r w:rsidR="000E2321"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</w:rPr>
        <w:t xml:space="preserve"> do úplného zaplacení Kupní ceny </w:t>
      </w:r>
      <w:r w:rsidR="00C02F5F">
        <w:rPr>
          <w:rFonts w:ascii="Arial" w:hAnsi="Arial" w:cs="Arial"/>
          <w:color w:val="000000" w:themeColor="text1"/>
          <w:szCs w:val="22"/>
        </w:rPr>
        <w:t xml:space="preserve">vč. DPH </w:t>
      </w:r>
      <w:r w:rsidRPr="00402F4F">
        <w:rPr>
          <w:rFonts w:ascii="Arial" w:hAnsi="Arial" w:cs="Arial"/>
          <w:color w:val="000000" w:themeColor="text1"/>
          <w:szCs w:val="22"/>
        </w:rPr>
        <w:t xml:space="preserve">Kupujícím. </w:t>
      </w:r>
    </w:p>
    <w:p w:rsidR="00FC1800" w:rsidRPr="00402F4F" w:rsidRDefault="00FC1800" w:rsidP="00BE689E">
      <w:pPr>
        <w:pStyle w:val="Nadpis1"/>
        <w:spacing w:after="120" w:line="254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 xml:space="preserve">Přechod nebezpečí škody </w:t>
      </w:r>
    </w:p>
    <w:p w:rsidR="00FC1800" w:rsidRPr="00402F4F" w:rsidRDefault="00FC1800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Nebezpečí škody na </w:t>
      </w:r>
      <w:r w:rsidR="000E2321"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</w:rPr>
        <w:t xml:space="preserve"> přechází z Prodávajícího na Kupujícího momentem úplného zaplacení Kupní ceny</w:t>
      </w:r>
      <w:r w:rsidR="00C02F5F">
        <w:rPr>
          <w:rFonts w:ascii="Arial" w:hAnsi="Arial" w:cs="Arial"/>
          <w:color w:val="000000" w:themeColor="text1"/>
          <w:szCs w:val="22"/>
        </w:rPr>
        <w:t xml:space="preserve"> vč. DPH</w:t>
      </w:r>
      <w:r w:rsidRPr="00402F4F">
        <w:rPr>
          <w:rFonts w:ascii="Arial" w:hAnsi="Arial" w:cs="Arial"/>
          <w:color w:val="000000" w:themeColor="text1"/>
          <w:szCs w:val="22"/>
        </w:rPr>
        <w:t xml:space="preserve">. </w:t>
      </w:r>
    </w:p>
    <w:p w:rsidR="00E21346" w:rsidRPr="00402F4F" w:rsidRDefault="00765FCF" w:rsidP="00BE689E">
      <w:pPr>
        <w:pStyle w:val="Nadpis1"/>
        <w:spacing w:after="120" w:line="254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>Smluvní pokut</w:t>
      </w:r>
      <w:r w:rsidR="00CA1560" w:rsidRPr="00402F4F">
        <w:rPr>
          <w:rFonts w:ascii="Arial" w:hAnsi="Arial" w:cs="Arial"/>
          <w:color w:val="000000" w:themeColor="text1"/>
          <w:sz w:val="22"/>
          <w:szCs w:val="22"/>
        </w:rPr>
        <w:t>y</w:t>
      </w:r>
      <w:r w:rsidRPr="00402F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A1560" w:rsidRPr="00402F4F">
        <w:rPr>
          <w:rFonts w:ascii="Arial" w:hAnsi="Arial" w:cs="Arial"/>
          <w:color w:val="000000" w:themeColor="text1"/>
          <w:sz w:val="22"/>
          <w:szCs w:val="22"/>
        </w:rPr>
        <w:t>odstoupení</w:t>
      </w:r>
      <w:r w:rsidR="00E21346" w:rsidRPr="00402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765FCF" w:rsidRPr="00402F4F" w:rsidRDefault="00765FCF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V případě, že se Kupující dostane do prodlení se zaplacením Kupní cen</w:t>
      </w:r>
      <w:r w:rsidR="00EF391C" w:rsidRPr="00402F4F">
        <w:rPr>
          <w:rFonts w:ascii="Arial" w:hAnsi="Arial" w:cs="Arial"/>
          <w:color w:val="000000" w:themeColor="text1"/>
          <w:szCs w:val="22"/>
        </w:rPr>
        <w:t xml:space="preserve">y </w:t>
      </w:r>
      <w:r w:rsidR="00DC7F66">
        <w:rPr>
          <w:rFonts w:ascii="Arial" w:hAnsi="Arial" w:cs="Arial"/>
          <w:color w:val="000000" w:themeColor="text1"/>
          <w:szCs w:val="22"/>
        </w:rPr>
        <w:t xml:space="preserve">vč. DPH </w:t>
      </w:r>
      <w:r w:rsidR="00EF391C" w:rsidRPr="00402F4F">
        <w:rPr>
          <w:rFonts w:ascii="Arial" w:hAnsi="Arial" w:cs="Arial"/>
          <w:color w:val="000000" w:themeColor="text1"/>
          <w:szCs w:val="22"/>
        </w:rPr>
        <w:t xml:space="preserve">nebo její části podle čl. </w:t>
      </w:r>
      <w:r w:rsidRPr="00402F4F">
        <w:rPr>
          <w:rFonts w:ascii="Arial" w:hAnsi="Arial" w:cs="Arial"/>
          <w:color w:val="000000" w:themeColor="text1"/>
          <w:szCs w:val="22"/>
        </w:rPr>
        <w:t>2 této Smlouvy, zavazuje se zaplatit Prodávajícímu smluvní pokutu ve</w:t>
      </w:r>
      <w:r w:rsidR="00DC7F66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>výši 0,</w:t>
      </w:r>
      <w:r w:rsidR="00B015EE" w:rsidRPr="00402F4F">
        <w:rPr>
          <w:rFonts w:ascii="Arial" w:hAnsi="Arial" w:cs="Arial"/>
          <w:color w:val="000000" w:themeColor="text1"/>
          <w:szCs w:val="22"/>
        </w:rPr>
        <w:t>05</w:t>
      </w:r>
      <w:r w:rsidRPr="00402F4F">
        <w:rPr>
          <w:rFonts w:ascii="Arial" w:hAnsi="Arial" w:cs="Arial"/>
          <w:color w:val="000000" w:themeColor="text1"/>
          <w:szCs w:val="22"/>
        </w:rPr>
        <w:t>% z dlužné částky za každý den prodlení až d</w:t>
      </w:r>
      <w:r w:rsidR="00417475" w:rsidRPr="00402F4F">
        <w:rPr>
          <w:rFonts w:ascii="Arial" w:hAnsi="Arial" w:cs="Arial"/>
          <w:color w:val="000000" w:themeColor="text1"/>
          <w:szCs w:val="22"/>
        </w:rPr>
        <w:t>o úplného zaplacení Kupní ceny</w:t>
      </w:r>
      <w:r w:rsidR="00DC7F66">
        <w:rPr>
          <w:rFonts w:ascii="Arial" w:hAnsi="Arial" w:cs="Arial"/>
          <w:color w:val="000000" w:themeColor="text1"/>
          <w:szCs w:val="22"/>
        </w:rPr>
        <w:t xml:space="preserve"> vč. DPH</w:t>
      </w:r>
      <w:r w:rsidR="00417475" w:rsidRPr="00402F4F">
        <w:rPr>
          <w:rFonts w:ascii="Arial" w:hAnsi="Arial" w:cs="Arial"/>
          <w:color w:val="000000" w:themeColor="text1"/>
          <w:szCs w:val="22"/>
        </w:rPr>
        <w:t>.</w:t>
      </w:r>
    </w:p>
    <w:p w:rsidR="00F84ED6" w:rsidRPr="00402F4F" w:rsidRDefault="00F84ED6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V případě, že se Prodávající dostane do prodlení s</w:t>
      </w:r>
      <w:r w:rsidR="00BF141B">
        <w:rPr>
          <w:rFonts w:ascii="Arial" w:hAnsi="Arial" w:cs="Arial"/>
          <w:color w:val="000000" w:themeColor="text1"/>
          <w:szCs w:val="22"/>
        </w:rPr>
        <w:t xml:space="preserve"> d</w:t>
      </w:r>
      <w:r w:rsidRPr="00402F4F">
        <w:rPr>
          <w:rFonts w:ascii="Arial" w:hAnsi="Arial" w:cs="Arial"/>
          <w:color w:val="000000" w:themeColor="text1"/>
          <w:szCs w:val="22"/>
        </w:rPr>
        <w:t xml:space="preserve">odáním Zařízení podle čl. 3 odst. 3.2 této Smlouvy, zavazuje se </w:t>
      </w:r>
      <w:r w:rsidR="00253165" w:rsidRPr="00402F4F">
        <w:rPr>
          <w:rFonts w:ascii="Arial" w:hAnsi="Arial" w:cs="Arial"/>
          <w:color w:val="000000" w:themeColor="text1"/>
          <w:szCs w:val="22"/>
        </w:rPr>
        <w:t xml:space="preserve">Prodávající </w:t>
      </w:r>
      <w:r w:rsidRPr="00402F4F">
        <w:rPr>
          <w:rFonts w:ascii="Arial" w:hAnsi="Arial" w:cs="Arial"/>
          <w:color w:val="000000" w:themeColor="text1"/>
          <w:szCs w:val="22"/>
        </w:rPr>
        <w:t>zaplatit Kupujícímu smluvní pokutu ve výši 0,05% z</w:t>
      </w:r>
      <w:r w:rsidR="00E27154">
        <w:rPr>
          <w:rFonts w:ascii="Arial" w:hAnsi="Arial" w:cs="Arial"/>
          <w:color w:val="000000" w:themeColor="text1"/>
          <w:szCs w:val="22"/>
        </w:rPr>
        <w:t> </w:t>
      </w:r>
      <w:r w:rsidR="00417475" w:rsidRPr="00402F4F">
        <w:rPr>
          <w:rFonts w:ascii="Arial" w:hAnsi="Arial" w:cs="Arial"/>
          <w:color w:val="000000" w:themeColor="text1"/>
          <w:szCs w:val="22"/>
        </w:rPr>
        <w:t>Kupní ceny</w:t>
      </w:r>
      <w:r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417475" w:rsidRPr="00402F4F">
        <w:rPr>
          <w:rFonts w:ascii="Arial" w:hAnsi="Arial" w:cs="Arial"/>
          <w:color w:val="000000" w:themeColor="text1"/>
          <w:szCs w:val="22"/>
        </w:rPr>
        <w:t xml:space="preserve">vč. DPH </w:t>
      </w:r>
      <w:r w:rsidRPr="00402F4F">
        <w:rPr>
          <w:rFonts w:ascii="Arial" w:hAnsi="Arial" w:cs="Arial"/>
          <w:color w:val="000000" w:themeColor="text1"/>
          <w:szCs w:val="22"/>
        </w:rPr>
        <w:t xml:space="preserve">za každý den prodlení až </w:t>
      </w:r>
      <w:r w:rsidR="00417475" w:rsidRPr="00402F4F">
        <w:rPr>
          <w:rFonts w:ascii="Arial" w:hAnsi="Arial" w:cs="Arial"/>
          <w:color w:val="000000" w:themeColor="text1"/>
          <w:szCs w:val="22"/>
        </w:rPr>
        <w:t xml:space="preserve">do </w:t>
      </w:r>
      <w:r w:rsidR="00E27154">
        <w:rPr>
          <w:rFonts w:ascii="Arial" w:hAnsi="Arial" w:cs="Arial"/>
          <w:color w:val="000000" w:themeColor="text1"/>
          <w:szCs w:val="22"/>
        </w:rPr>
        <w:t>splnění Dodávky</w:t>
      </w:r>
      <w:r w:rsidR="00417475" w:rsidRPr="00402F4F">
        <w:rPr>
          <w:rFonts w:ascii="Arial" w:hAnsi="Arial" w:cs="Arial"/>
          <w:color w:val="000000" w:themeColor="text1"/>
          <w:szCs w:val="22"/>
        </w:rPr>
        <w:t xml:space="preserve"> či do data </w:t>
      </w:r>
      <w:r w:rsidR="00253165" w:rsidRPr="00402F4F">
        <w:rPr>
          <w:rFonts w:ascii="Arial" w:hAnsi="Arial" w:cs="Arial"/>
          <w:color w:val="000000" w:themeColor="text1"/>
          <w:szCs w:val="22"/>
        </w:rPr>
        <w:t>odstoupení od této Smlouvy stranou Kupující</w:t>
      </w:r>
      <w:r w:rsidR="004F35B1" w:rsidRPr="00402F4F">
        <w:rPr>
          <w:rFonts w:ascii="Arial" w:hAnsi="Arial" w:cs="Arial"/>
          <w:color w:val="000000" w:themeColor="text1"/>
          <w:szCs w:val="22"/>
        </w:rPr>
        <w:t>; tím není dotčeno pr</w:t>
      </w:r>
      <w:r w:rsidR="00076315" w:rsidRPr="00402F4F">
        <w:rPr>
          <w:rFonts w:ascii="Arial" w:hAnsi="Arial" w:cs="Arial"/>
          <w:color w:val="000000" w:themeColor="text1"/>
          <w:szCs w:val="22"/>
        </w:rPr>
        <w:t>ávo Kupujícího na náhradu škody.</w:t>
      </w:r>
    </w:p>
    <w:p w:rsidR="00B6406A" w:rsidRPr="00402F4F" w:rsidRDefault="008E3556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Kupující i Prodávající mohou odstoupit od </w:t>
      </w:r>
      <w:r w:rsidR="00BB0343" w:rsidRPr="00402F4F">
        <w:rPr>
          <w:rFonts w:ascii="Arial" w:hAnsi="Arial" w:cs="Arial"/>
          <w:color w:val="000000" w:themeColor="text1"/>
          <w:szCs w:val="22"/>
        </w:rPr>
        <w:t>této S</w:t>
      </w:r>
      <w:r w:rsidRPr="00402F4F">
        <w:rPr>
          <w:rFonts w:ascii="Arial" w:hAnsi="Arial" w:cs="Arial"/>
          <w:color w:val="000000" w:themeColor="text1"/>
          <w:szCs w:val="22"/>
        </w:rPr>
        <w:t>mlouvy v případě, ž</w:t>
      </w:r>
      <w:r w:rsidR="00BB0343" w:rsidRPr="00402F4F">
        <w:rPr>
          <w:rFonts w:ascii="Arial" w:hAnsi="Arial" w:cs="Arial"/>
          <w:color w:val="000000" w:themeColor="text1"/>
          <w:szCs w:val="22"/>
        </w:rPr>
        <w:t>e dojde k podstatnému porušení S</w:t>
      </w:r>
      <w:r w:rsidRPr="00402F4F">
        <w:rPr>
          <w:rFonts w:ascii="Arial" w:hAnsi="Arial" w:cs="Arial"/>
          <w:color w:val="000000" w:themeColor="text1"/>
          <w:szCs w:val="22"/>
        </w:rPr>
        <w:t>mlouvy</w:t>
      </w:r>
      <w:r w:rsidR="00076315" w:rsidRPr="00402F4F">
        <w:rPr>
          <w:rFonts w:ascii="Arial" w:hAnsi="Arial" w:cs="Arial"/>
          <w:color w:val="000000" w:themeColor="text1"/>
          <w:szCs w:val="22"/>
        </w:rPr>
        <w:t xml:space="preserve"> druhou Smluvní stranou</w:t>
      </w:r>
      <w:r w:rsidRPr="00402F4F">
        <w:rPr>
          <w:rFonts w:ascii="Arial" w:hAnsi="Arial" w:cs="Arial"/>
          <w:color w:val="000000" w:themeColor="text1"/>
          <w:szCs w:val="22"/>
        </w:rPr>
        <w:t xml:space="preserve">. </w:t>
      </w:r>
      <w:r w:rsidR="00B86FB0" w:rsidRPr="00402F4F">
        <w:rPr>
          <w:rFonts w:ascii="Arial" w:hAnsi="Arial" w:cs="Arial"/>
          <w:color w:val="000000" w:themeColor="text1"/>
          <w:szCs w:val="22"/>
        </w:rPr>
        <w:t>Za p</w:t>
      </w:r>
      <w:r w:rsidR="00BB0343" w:rsidRPr="00402F4F">
        <w:rPr>
          <w:rFonts w:ascii="Arial" w:hAnsi="Arial" w:cs="Arial"/>
          <w:color w:val="000000" w:themeColor="text1"/>
          <w:szCs w:val="22"/>
        </w:rPr>
        <w:t>odstatné porušení S</w:t>
      </w:r>
      <w:r w:rsidRPr="00402F4F">
        <w:rPr>
          <w:rFonts w:ascii="Arial" w:hAnsi="Arial" w:cs="Arial"/>
          <w:color w:val="000000" w:themeColor="text1"/>
          <w:szCs w:val="22"/>
        </w:rPr>
        <w:t>mlouvy je</w:t>
      </w:r>
      <w:r w:rsidR="00B86FB0" w:rsidRPr="00402F4F">
        <w:rPr>
          <w:rFonts w:ascii="Arial" w:hAnsi="Arial" w:cs="Arial"/>
          <w:color w:val="000000" w:themeColor="text1"/>
          <w:szCs w:val="22"/>
        </w:rPr>
        <w:t xml:space="preserve"> považováno</w:t>
      </w:r>
      <w:r w:rsidR="00C43086" w:rsidRPr="00402F4F">
        <w:rPr>
          <w:rFonts w:ascii="Arial" w:hAnsi="Arial" w:cs="Arial"/>
          <w:color w:val="000000" w:themeColor="text1"/>
          <w:szCs w:val="22"/>
        </w:rPr>
        <w:t>, kromě případů stanovených občanský</w:t>
      </w:r>
      <w:r w:rsidR="008F30BB" w:rsidRPr="00402F4F">
        <w:rPr>
          <w:rFonts w:ascii="Arial" w:hAnsi="Arial" w:cs="Arial"/>
          <w:color w:val="000000" w:themeColor="text1"/>
          <w:szCs w:val="22"/>
        </w:rPr>
        <w:t>m</w:t>
      </w:r>
      <w:r w:rsidR="00C43086" w:rsidRPr="00402F4F">
        <w:rPr>
          <w:rFonts w:ascii="Arial" w:hAnsi="Arial" w:cs="Arial"/>
          <w:color w:val="000000" w:themeColor="text1"/>
          <w:szCs w:val="22"/>
        </w:rPr>
        <w:t xml:space="preserve"> zákoníkem</w:t>
      </w:r>
      <w:r w:rsidR="000425C4" w:rsidRPr="00402F4F">
        <w:rPr>
          <w:rFonts w:ascii="Arial" w:hAnsi="Arial" w:cs="Arial"/>
          <w:color w:val="000000" w:themeColor="text1"/>
          <w:szCs w:val="22"/>
        </w:rPr>
        <w:t xml:space="preserve"> a touto Smlouvou</w:t>
      </w:r>
      <w:r w:rsidR="000255AC" w:rsidRPr="00402F4F">
        <w:rPr>
          <w:rFonts w:ascii="Arial" w:hAnsi="Arial" w:cs="Arial"/>
          <w:color w:val="000000" w:themeColor="text1"/>
          <w:szCs w:val="22"/>
        </w:rPr>
        <w:t>,</w:t>
      </w:r>
      <w:r w:rsidR="00C43086" w:rsidRPr="00402F4F">
        <w:rPr>
          <w:rFonts w:ascii="Arial" w:hAnsi="Arial" w:cs="Arial"/>
          <w:color w:val="000000" w:themeColor="text1"/>
          <w:szCs w:val="22"/>
        </w:rPr>
        <w:t xml:space="preserve"> dále </w:t>
      </w:r>
      <w:r w:rsidR="00B86FB0" w:rsidRPr="00402F4F">
        <w:rPr>
          <w:rFonts w:ascii="Arial" w:hAnsi="Arial" w:cs="Arial"/>
          <w:color w:val="000000" w:themeColor="text1"/>
          <w:szCs w:val="22"/>
        </w:rPr>
        <w:t xml:space="preserve">prodlení se zaplacením </w:t>
      </w:r>
      <w:r w:rsidR="00BB0343" w:rsidRPr="00402F4F">
        <w:rPr>
          <w:rFonts w:ascii="Arial" w:hAnsi="Arial" w:cs="Arial"/>
          <w:color w:val="000000" w:themeColor="text1"/>
          <w:szCs w:val="22"/>
        </w:rPr>
        <w:t>K</w:t>
      </w:r>
      <w:r w:rsidR="00B86FB0" w:rsidRPr="00402F4F">
        <w:rPr>
          <w:rFonts w:ascii="Arial" w:hAnsi="Arial" w:cs="Arial"/>
          <w:color w:val="000000" w:themeColor="text1"/>
          <w:szCs w:val="22"/>
        </w:rPr>
        <w:t xml:space="preserve">upní ceny </w:t>
      </w:r>
      <w:r w:rsidR="009D674D">
        <w:rPr>
          <w:rFonts w:ascii="Arial" w:hAnsi="Arial" w:cs="Arial"/>
          <w:color w:val="000000" w:themeColor="text1"/>
          <w:szCs w:val="22"/>
        </w:rPr>
        <w:t xml:space="preserve">vč. DPH </w:t>
      </w:r>
      <w:r w:rsidR="00B86FB0" w:rsidRPr="00402F4F">
        <w:rPr>
          <w:rFonts w:ascii="Arial" w:hAnsi="Arial" w:cs="Arial"/>
          <w:color w:val="000000" w:themeColor="text1"/>
          <w:szCs w:val="22"/>
        </w:rPr>
        <w:t>delší než 30 dn</w:t>
      </w:r>
      <w:r w:rsidR="00BB0343" w:rsidRPr="00402F4F">
        <w:rPr>
          <w:rFonts w:ascii="Arial" w:hAnsi="Arial" w:cs="Arial"/>
          <w:color w:val="000000" w:themeColor="text1"/>
          <w:szCs w:val="22"/>
        </w:rPr>
        <w:t>ů</w:t>
      </w:r>
      <w:r w:rsidR="00B86FB0" w:rsidRPr="00402F4F">
        <w:rPr>
          <w:rFonts w:ascii="Arial" w:hAnsi="Arial" w:cs="Arial"/>
          <w:color w:val="000000" w:themeColor="text1"/>
          <w:szCs w:val="22"/>
        </w:rPr>
        <w:t xml:space="preserve"> nebo prodlení s</w:t>
      </w:r>
      <w:r w:rsidR="008F30BB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B86FB0" w:rsidRPr="00402F4F">
        <w:rPr>
          <w:rFonts w:ascii="Arial" w:hAnsi="Arial" w:cs="Arial"/>
          <w:color w:val="000000" w:themeColor="text1"/>
          <w:szCs w:val="22"/>
        </w:rPr>
        <w:t xml:space="preserve">plněním termínu </w:t>
      </w:r>
      <w:r w:rsidR="00C43086" w:rsidRPr="00402F4F">
        <w:rPr>
          <w:rFonts w:ascii="Arial" w:hAnsi="Arial" w:cs="Arial"/>
          <w:color w:val="000000" w:themeColor="text1"/>
          <w:szCs w:val="22"/>
        </w:rPr>
        <w:t xml:space="preserve">Dodávky </w:t>
      </w:r>
      <w:r w:rsidR="00B86FB0" w:rsidRPr="00402F4F">
        <w:rPr>
          <w:rFonts w:ascii="Arial" w:hAnsi="Arial" w:cs="Arial"/>
          <w:color w:val="000000" w:themeColor="text1"/>
          <w:szCs w:val="22"/>
        </w:rPr>
        <w:t>Zařízení o více než 30 dn</w:t>
      </w:r>
      <w:r w:rsidR="00BB0343" w:rsidRPr="00402F4F">
        <w:rPr>
          <w:rFonts w:ascii="Arial" w:hAnsi="Arial" w:cs="Arial"/>
          <w:color w:val="000000" w:themeColor="text1"/>
          <w:szCs w:val="22"/>
        </w:rPr>
        <w:t>ů</w:t>
      </w:r>
      <w:r w:rsidR="00160453" w:rsidRPr="00402F4F">
        <w:rPr>
          <w:rFonts w:ascii="Arial" w:hAnsi="Arial" w:cs="Arial"/>
          <w:iCs/>
          <w:color w:val="000000" w:themeColor="text1"/>
          <w:szCs w:val="22"/>
        </w:rPr>
        <w:t>.</w:t>
      </w:r>
      <w:r w:rsidR="00CA1560" w:rsidRPr="00402F4F">
        <w:rPr>
          <w:rFonts w:ascii="Arial" w:hAnsi="Arial" w:cs="Arial"/>
          <w:iCs/>
          <w:color w:val="000000" w:themeColor="text1"/>
          <w:szCs w:val="22"/>
        </w:rPr>
        <w:t xml:space="preserve"> </w:t>
      </w:r>
      <w:r w:rsidR="00B86FB0" w:rsidRPr="00402F4F">
        <w:rPr>
          <w:rFonts w:ascii="Arial" w:hAnsi="Arial" w:cs="Arial"/>
          <w:color w:val="000000" w:themeColor="text1"/>
          <w:szCs w:val="22"/>
        </w:rPr>
        <w:t xml:space="preserve">Odstoupení od </w:t>
      </w:r>
      <w:r w:rsidR="00BB0343" w:rsidRPr="00402F4F">
        <w:rPr>
          <w:rFonts w:ascii="Arial" w:hAnsi="Arial" w:cs="Arial"/>
          <w:color w:val="000000" w:themeColor="text1"/>
          <w:szCs w:val="22"/>
        </w:rPr>
        <w:t>S</w:t>
      </w:r>
      <w:r w:rsidR="00B86FB0" w:rsidRPr="00402F4F">
        <w:rPr>
          <w:rFonts w:ascii="Arial" w:hAnsi="Arial" w:cs="Arial"/>
          <w:color w:val="000000" w:themeColor="text1"/>
          <w:szCs w:val="22"/>
        </w:rPr>
        <w:t>mlouvy musí být druhé straně oznámeno písemně.</w:t>
      </w:r>
      <w:r w:rsidR="00B6406A" w:rsidRPr="00402F4F">
        <w:rPr>
          <w:rFonts w:ascii="Arial" w:hAnsi="Arial" w:cs="Arial"/>
          <w:color w:val="000000" w:themeColor="text1"/>
          <w:szCs w:val="22"/>
        </w:rPr>
        <w:t xml:space="preserve"> Odstoupením od této Smlouvy vzniká Smluvní straně, která od Smlouvy odstoupila, právo požadovat po druhé Smluvní straně </w:t>
      </w:r>
      <w:r w:rsidR="00160453" w:rsidRPr="00402F4F">
        <w:rPr>
          <w:rFonts w:ascii="Arial" w:hAnsi="Arial" w:cs="Arial"/>
          <w:color w:val="000000" w:themeColor="text1"/>
          <w:szCs w:val="22"/>
        </w:rPr>
        <w:t xml:space="preserve">zejména </w:t>
      </w:r>
      <w:r w:rsidR="00B6406A" w:rsidRPr="00402F4F">
        <w:rPr>
          <w:rFonts w:ascii="Arial" w:hAnsi="Arial" w:cs="Arial"/>
          <w:color w:val="000000" w:themeColor="text1"/>
          <w:szCs w:val="22"/>
        </w:rPr>
        <w:t>úhradu všech prokazatelných nákladů, marně vynaložených do okamžiku takového odstoupení v</w:t>
      </w:r>
      <w:r w:rsidR="0088133C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B6406A" w:rsidRPr="00402F4F">
        <w:rPr>
          <w:rFonts w:ascii="Arial" w:hAnsi="Arial" w:cs="Arial"/>
          <w:color w:val="000000" w:themeColor="text1"/>
          <w:szCs w:val="22"/>
        </w:rPr>
        <w:t xml:space="preserve">důsledku nepravdivých prohlášení a/nebo porušení smluvních povinností dle této </w:t>
      </w:r>
      <w:r w:rsidR="00160453" w:rsidRPr="00402F4F">
        <w:rPr>
          <w:rFonts w:ascii="Arial" w:hAnsi="Arial" w:cs="Arial"/>
          <w:color w:val="000000" w:themeColor="text1"/>
          <w:szCs w:val="22"/>
        </w:rPr>
        <w:t>S</w:t>
      </w:r>
      <w:r w:rsidR="00B6406A" w:rsidRPr="00402F4F">
        <w:rPr>
          <w:rFonts w:ascii="Arial" w:hAnsi="Arial" w:cs="Arial"/>
          <w:color w:val="000000" w:themeColor="text1"/>
          <w:szCs w:val="22"/>
        </w:rPr>
        <w:t xml:space="preserve">mlouvy druhou </w:t>
      </w:r>
      <w:r w:rsidR="00160453" w:rsidRPr="00402F4F">
        <w:rPr>
          <w:rFonts w:ascii="Arial" w:hAnsi="Arial" w:cs="Arial"/>
          <w:color w:val="000000" w:themeColor="text1"/>
          <w:szCs w:val="22"/>
        </w:rPr>
        <w:t>S</w:t>
      </w:r>
      <w:r w:rsidR="00B6406A" w:rsidRPr="00402F4F">
        <w:rPr>
          <w:rFonts w:ascii="Arial" w:hAnsi="Arial" w:cs="Arial"/>
          <w:color w:val="000000" w:themeColor="text1"/>
          <w:szCs w:val="22"/>
        </w:rPr>
        <w:t>mluvní stranou.</w:t>
      </w:r>
    </w:p>
    <w:p w:rsidR="00E21346" w:rsidRPr="00402F4F" w:rsidRDefault="0005319F" w:rsidP="00BE689E">
      <w:pPr>
        <w:pStyle w:val="Nadpis1"/>
        <w:spacing w:after="120" w:line="254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>Z</w:t>
      </w:r>
      <w:r w:rsidR="006E443D" w:rsidRPr="00402F4F">
        <w:rPr>
          <w:rFonts w:ascii="Arial" w:hAnsi="Arial" w:cs="Arial"/>
          <w:color w:val="000000" w:themeColor="text1"/>
          <w:sz w:val="22"/>
          <w:szCs w:val="22"/>
        </w:rPr>
        <w:t>áruka</w:t>
      </w:r>
    </w:p>
    <w:p w:rsidR="001F2195" w:rsidRDefault="001F2195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Prodávající poskytuje záruku za jakost Zařízení v délce 24 měsíců od data předání Zařízení Kupujícímu; dojde-li k předání s vadami, počíná záruka běžet až od data jejich odstranění.</w:t>
      </w:r>
    </w:p>
    <w:p w:rsidR="001631BB" w:rsidRPr="001F2195" w:rsidRDefault="00C41488" w:rsidP="001F2195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Touto Smlouvou sjednanou </w:t>
      </w:r>
      <w:r w:rsidR="00D42CAE"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Zárukou za jakost se Prodávající zavazuje, že Zařízení </w:t>
      </w:r>
      <w:r w:rsidR="002C1A2A"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bude </w:t>
      </w:r>
      <w:r w:rsidR="00D42CAE"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>po</w:t>
      </w:r>
      <w:r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> </w:t>
      </w:r>
      <w:r w:rsidR="001F2195">
        <w:rPr>
          <w:rFonts w:ascii="Arial" w:hAnsi="Arial" w:cs="Arial"/>
          <w:color w:val="000000" w:themeColor="text1"/>
          <w:szCs w:val="22"/>
          <w:shd w:val="clear" w:color="auto" w:fill="FFFFFF"/>
        </w:rPr>
        <w:t>stanovenou</w:t>
      </w:r>
      <w:r w:rsidR="00D42CAE"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dobu způsobilé k použití pro účel </w:t>
      </w:r>
      <w:r w:rsidR="001F2195">
        <w:rPr>
          <w:rFonts w:ascii="Arial" w:hAnsi="Arial" w:cs="Arial"/>
          <w:color w:val="000000" w:themeColor="text1"/>
          <w:szCs w:val="22"/>
          <w:shd w:val="clear" w:color="auto" w:fill="FFFFFF"/>
        </w:rPr>
        <w:t>uvedený</w:t>
      </w:r>
      <w:r w:rsidR="00436DC9"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v této Smlouvě, a </w:t>
      </w:r>
      <w:r w:rsidR="00D42CAE"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>že si zachová obvyklé vlastnosti.</w:t>
      </w:r>
    </w:p>
    <w:p w:rsidR="001561B0" w:rsidRPr="00402F4F" w:rsidRDefault="001561B0" w:rsidP="00BE689E">
      <w:pPr>
        <w:pStyle w:val="Nadpis1"/>
        <w:spacing w:after="120" w:line="254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>Notifikace</w:t>
      </w:r>
      <w:r w:rsidR="005A1121" w:rsidRPr="00402F4F">
        <w:rPr>
          <w:rFonts w:ascii="Arial" w:hAnsi="Arial" w:cs="Arial"/>
          <w:color w:val="000000" w:themeColor="text1"/>
          <w:sz w:val="22"/>
          <w:szCs w:val="22"/>
        </w:rPr>
        <w:t xml:space="preserve"> vad</w:t>
      </w:r>
    </w:p>
    <w:p w:rsidR="001631BB" w:rsidRPr="00402F4F" w:rsidRDefault="00BD6B82" w:rsidP="00BE689E">
      <w:pPr>
        <w:pStyle w:val="Nadpis2"/>
        <w:spacing w:before="80" w:after="0" w:line="25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Kupující uplatní práva z</w:t>
      </w:r>
      <w:r w:rsidR="00D82D38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 xml:space="preserve">vadného plnění a práva vyplývající ze záruky na jakost </w:t>
      </w:r>
      <w:r w:rsidR="00A60C0C" w:rsidRPr="00402F4F">
        <w:rPr>
          <w:rFonts w:ascii="Arial" w:hAnsi="Arial" w:cs="Arial"/>
          <w:color w:val="000000" w:themeColor="text1"/>
          <w:szCs w:val="22"/>
        </w:rPr>
        <w:t>vůči Prodávajícímu</w:t>
      </w:r>
      <w:r w:rsidR="001631BB" w:rsidRPr="00402F4F">
        <w:rPr>
          <w:rFonts w:ascii="Arial" w:hAnsi="Arial" w:cs="Arial"/>
          <w:color w:val="000000" w:themeColor="text1"/>
          <w:szCs w:val="22"/>
        </w:rPr>
        <w:t xml:space="preserve"> po zjištění </w:t>
      </w:r>
      <w:r w:rsidR="00F02588" w:rsidRPr="00402F4F">
        <w:rPr>
          <w:rFonts w:ascii="Arial" w:hAnsi="Arial" w:cs="Arial"/>
          <w:color w:val="000000" w:themeColor="text1"/>
          <w:szCs w:val="22"/>
        </w:rPr>
        <w:t xml:space="preserve">vady či jakostního nedostatku </w:t>
      </w:r>
      <w:r w:rsidR="001631BB" w:rsidRPr="00402F4F">
        <w:rPr>
          <w:rFonts w:ascii="Arial" w:hAnsi="Arial" w:cs="Arial"/>
          <w:color w:val="000000" w:themeColor="text1"/>
          <w:szCs w:val="22"/>
        </w:rPr>
        <w:t xml:space="preserve">bez zbytečného odkladu písemně na adresu prodávajícího: ILABO, spol. s r.o., </w:t>
      </w:r>
      <w:r w:rsidR="007458DF" w:rsidRPr="00402F4F">
        <w:rPr>
          <w:rFonts w:ascii="Arial" w:hAnsi="Arial" w:cs="Arial"/>
          <w:color w:val="000000" w:themeColor="text1"/>
          <w:szCs w:val="22"/>
        </w:rPr>
        <w:t>Boršovská 2591/71, Nětčice, 69701 Kyjov</w:t>
      </w:r>
      <w:r w:rsidR="001631BB" w:rsidRPr="00402F4F">
        <w:rPr>
          <w:rFonts w:ascii="Arial" w:hAnsi="Arial" w:cs="Arial"/>
          <w:color w:val="000000" w:themeColor="text1"/>
          <w:szCs w:val="22"/>
        </w:rPr>
        <w:t xml:space="preserve"> a/nebo e</w:t>
      </w:r>
      <w:r w:rsidR="004A73E8">
        <w:rPr>
          <w:rFonts w:ascii="Arial" w:hAnsi="Arial" w:cs="Arial"/>
          <w:color w:val="000000" w:themeColor="text1"/>
          <w:szCs w:val="22"/>
        </w:rPr>
        <w:t>-</w:t>
      </w:r>
      <w:r w:rsidR="001631BB" w:rsidRPr="00402F4F">
        <w:rPr>
          <w:rFonts w:ascii="Arial" w:hAnsi="Arial" w:cs="Arial"/>
          <w:color w:val="000000" w:themeColor="text1"/>
          <w:szCs w:val="22"/>
        </w:rPr>
        <w:t xml:space="preserve">mailem na adresu </w:t>
      </w:r>
      <w:hyperlink r:id="rId11" w:history="1">
        <w:r w:rsidR="001631BB" w:rsidRPr="00402F4F">
          <w:rPr>
            <w:rStyle w:val="Hypertextovodkaz"/>
            <w:rFonts w:ascii="Arial" w:hAnsi="Arial" w:cs="Arial"/>
            <w:color w:val="000000" w:themeColor="text1"/>
            <w:szCs w:val="22"/>
          </w:rPr>
          <w:t>ilabo@ilabo.cz</w:t>
        </w:r>
      </w:hyperlink>
      <w:r w:rsidR="004A73E8">
        <w:rPr>
          <w:rFonts w:ascii="Arial" w:hAnsi="Arial" w:cs="Arial"/>
          <w:color w:val="000000" w:themeColor="text1"/>
          <w:szCs w:val="22"/>
        </w:rPr>
        <w:t>.</w:t>
      </w:r>
    </w:p>
    <w:p w:rsidR="0080626C" w:rsidRPr="00402F4F" w:rsidRDefault="00BC76E3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lastRenderedPageBreak/>
        <w:t xml:space="preserve">S ohledem </w:t>
      </w:r>
      <w:r w:rsidR="00E923C4">
        <w:rPr>
          <w:rFonts w:ascii="Arial" w:hAnsi="Arial" w:cs="Arial"/>
          <w:color w:val="000000" w:themeColor="text1"/>
          <w:szCs w:val="22"/>
        </w:rPr>
        <w:t xml:space="preserve">na </w:t>
      </w:r>
      <w:r w:rsidR="003E4BDB" w:rsidRPr="00402F4F">
        <w:rPr>
          <w:rFonts w:ascii="Arial" w:hAnsi="Arial" w:cs="Arial"/>
          <w:color w:val="000000" w:themeColor="text1"/>
          <w:szCs w:val="22"/>
        </w:rPr>
        <w:t xml:space="preserve">specifika </w:t>
      </w:r>
      <w:r w:rsidR="000471E3" w:rsidRPr="00402F4F">
        <w:rPr>
          <w:rFonts w:ascii="Arial" w:hAnsi="Arial" w:cs="Arial"/>
          <w:color w:val="000000" w:themeColor="text1"/>
          <w:szCs w:val="22"/>
        </w:rPr>
        <w:t xml:space="preserve">podnikatelské činnosti </w:t>
      </w:r>
      <w:r w:rsidR="003E4BDB" w:rsidRPr="00402F4F">
        <w:rPr>
          <w:rFonts w:ascii="Arial" w:hAnsi="Arial" w:cs="Arial"/>
          <w:color w:val="000000" w:themeColor="text1"/>
          <w:szCs w:val="22"/>
        </w:rPr>
        <w:t>Kupujícího je</w:t>
      </w:r>
      <w:r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1C4FFA" w:rsidRPr="00402F4F">
        <w:rPr>
          <w:rFonts w:ascii="Arial" w:hAnsi="Arial" w:cs="Arial"/>
          <w:color w:val="000000" w:themeColor="text1"/>
          <w:szCs w:val="22"/>
          <w:lang/>
        </w:rPr>
        <w:t xml:space="preserve">Prodávající povinen </w:t>
      </w:r>
      <w:r w:rsidR="00E45263" w:rsidRPr="00402F4F">
        <w:rPr>
          <w:rFonts w:ascii="Arial" w:hAnsi="Arial" w:cs="Arial"/>
          <w:color w:val="000000" w:themeColor="text1"/>
          <w:szCs w:val="22"/>
        </w:rPr>
        <w:t xml:space="preserve">bezplatně </w:t>
      </w:r>
      <w:r w:rsidR="008E30A8" w:rsidRPr="00402F4F">
        <w:rPr>
          <w:rFonts w:ascii="Arial" w:hAnsi="Arial" w:cs="Arial"/>
          <w:color w:val="000000" w:themeColor="text1"/>
          <w:szCs w:val="22"/>
        </w:rPr>
        <w:t xml:space="preserve">po </w:t>
      </w:r>
      <w:r w:rsidR="0001297C">
        <w:rPr>
          <w:rFonts w:ascii="Arial" w:hAnsi="Arial" w:cs="Arial"/>
          <w:color w:val="000000" w:themeColor="text1"/>
          <w:szCs w:val="22"/>
        </w:rPr>
        <w:t>uplatnění</w:t>
      </w:r>
      <w:r w:rsidR="008E30A8" w:rsidRPr="00402F4F">
        <w:rPr>
          <w:rFonts w:ascii="Arial" w:hAnsi="Arial" w:cs="Arial"/>
          <w:color w:val="000000" w:themeColor="text1"/>
          <w:szCs w:val="22"/>
        </w:rPr>
        <w:t xml:space="preserve"> vady či jakostního nedostatku </w:t>
      </w:r>
      <w:r w:rsidR="0001297C">
        <w:rPr>
          <w:rFonts w:ascii="Arial" w:hAnsi="Arial" w:cs="Arial"/>
          <w:color w:val="000000" w:themeColor="text1"/>
          <w:szCs w:val="22"/>
        </w:rPr>
        <w:t xml:space="preserve">zahájit jejich </w:t>
      </w:r>
      <w:r w:rsidR="0001297C" w:rsidRPr="00402F4F">
        <w:rPr>
          <w:rFonts w:ascii="Arial" w:hAnsi="Arial" w:cs="Arial"/>
          <w:color w:val="000000" w:themeColor="text1"/>
          <w:szCs w:val="22"/>
        </w:rPr>
        <w:t xml:space="preserve">odstraňování </w:t>
      </w:r>
      <w:r w:rsidR="00CA269E" w:rsidRPr="00402F4F">
        <w:rPr>
          <w:rFonts w:ascii="Arial" w:hAnsi="Arial" w:cs="Arial"/>
          <w:color w:val="000000" w:themeColor="text1"/>
          <w:szCs w:val="22"/>
        </w:rPr>
        <w:t xml:space="preserve">nejpozději </w:t>
      </w:r>
      <w:r w:rsidR="00CA269E" w:rsidRPr="00402F4F">
        <w:rPr>
          <w:rFonts w:ascii="Arial" w:hAnsi="Arial" w:cs="Arial"/>
          <w:color w:val="000000" w:themeColor="text1"/>
          <w:szCs w:val="22"/>
          <w:lang/>
        </w:rPr>
        <w:t xml:space="preserve">do </w:t>
      </w:r>
      <w:r w:rsidR="00645AF1">
        <w:rPr>
          <w:rFonts w:ascii="Arial" w:hAnsi="Arial" w:cs="Arial"/>
          <w:color w:val="000000" w:themeColor="text1"/>
          <w:szCs w:val="22"/>
        </w:rPr>
        <w:t>2</w:t>
      </w:r>
      <w:r w:rsidR="00CA269E" w:rsidRPr="00402F4F">
        <w:rPr>
          <w:rFonts w:ascii="Arial" w:hAnsi="Arial" w:cs="Arial"/>
          <w:color w:val="000000" w:themeColor="text1"/>
          <w:szCs w:val="22"/>
          <w:lang/>
        </w:rPr>
        <w:t xml:space="preserve"> </w:t>
      </w:r>
      <w:r w:rsidR="008C1F61">
        <w:rPr>
          <w:rFonts w:ascii="Arial" w:hAnsi="Arial" w:cs="Arial"/>
          <w:color w:val="000000" w:themeColor="text1"/>
          <w:szCs w:val="22"/>
        </w:rPr>
        <w:t>pracovních</w:t>
      </w:r>
      <w:r w:rsidR="00CA269E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CA269E" w:rsidRPr="00402F4F">
        <w:rPr>
          <w:rFonts w:ascii="Arial" w:hAnsi="Arial" w:cs="Arial"/>
          <w:color w:val="000000" w:themeColor="text1"/>
          <w:szCs w:val="22"/>
          <w:lang/>
        </w:rPr>
        <w:t xml:space="preserve">dnů </w:t>
      </w:r>
      <w:r w:rsidR="0001297C">
        <w:rPr>
          <w:rFonts w:ascii="Arial" w:hAnsi="Arial" w:cs="Arial"/>
          <w:color w:val="000000" w:themeColor="text1"/>
          <w:szCs w:val="22"/>
        </w:rPr>
        <w:t>od doručení předmětné notifikace</w:t>
      </w:r>
      <w:r w:rsidR="00CA269E" w:rsidRPr="00402F4F">
        <w:rPr>
          <w:rFonts w:ascii="Arial" w:hAnsi="Arial" w:cs="Arial"/>
          <w:color w:val="000000" w:themeColor="text1"/>
          <w:szCs w:val="22"/>
          <w:lang/>
        </w:rPr>
        <w:t xml:space="preserve"> </w:t>
      </w:r>
      <w:r w:rsidR="001C4FFA" w:rsidRPr="00402F4F">
        <w:rPr>
          <w:rFonts w:ascii="Arial" w:hAnsi="Arial" w:cs="Arial"/>
          <w:color w:val="000000" w:themeColor="text1"/>
          <w:szCs w:val="22"/>
          <w:lang/>
        </w:rPr>
        <w:t xml:space="preserve">a </w:t>
      </w:r>
      <w:r w:rsidR="00492D8E" w:rsidRPr="00402F4F">
        <w:rPr>
          <w:rFonts w:ascii="Arial" w:hAnsi="Arial" w:cs="Arial"/>
          <w:color w:val="000000" w:themeColor="text1"/>
          <w:szCs w:val="22"/>
        </w:rPr>
        <w:t>t</w:t>
      </w:r>
      <w:r w:rsidR="00B043D0">
        <w:rPr>
          <w:rFonts w:ascii="Arial" w:hAnsi="Arial" w:cs="Arial"/>
          <w:color w:val="000000" w:themeColor="text1"/>
          <w:szCs w:val="22"/>
        </w:rPr>
        <w:t>y</w:t>
      </w:r>
      <w:r w:rsidR="00CA269E" w:rsidRPr="00402F4F">
        <w:rPr>
          <w:rFonts w:ascii="Arial" w:hAnsi="Arial" w:cs="Arial"/>
          <w:color w:val="000000" w:themeColor="text1"/>
          <w:szCs w:val="22"/>
        </w:rPr>
        <w:t xml:space="preserve">to </w:t>
      </w:r>
      <w:r w:rsidR="001C4FFA" w:rsidRPr="00402F4F">
        <w:rPr>
          <w:rFonts w:ascii="Arial" w:hAnsi="Arial" w:cs="Arial"/>
          <w:color w:val="000000" w:themeColor="text1"/>
          <w:szCs w:val="22"/>
          <w:lang/>
        </w:rPr>
        <w:t>bezplatně odstranit nejpozději do</w:t>
      </w:r>
      <w:r w:rsidR="004D4EB4">
        <w:rPr>
          <w:rFonts w:ascii="Arial" w:hAnsi="Arial" w:cs="Arial"/>
          <w:color w:val="000000" w:themeColor="text1"/>
          <w:szCs w:val="22"/>
        </w:rPr>
        <w:t> </w:t>
      </w:r>
      <w:r w:rsidR="00E86A57">
        <w:rPr>
          <w:rFonts w:ascii="Arial" w:hAnsi="Arial" w:cs="Arial"/>
          <w:color w:val="000000" w:themeColor="text1"/>
          <w:szCs w:val="22"/>
        </w:rPr>
        <w:t>30</w:t>
      </w:r>
      <w:r w:rsidR="001C4FFA" w:rsidRPr="00402F4F">
        <w:rPr>
          <w:rFonts w:ascii="Arial" w:hAnsi="Arial" w:cs="Arial"/>
          <w:color w:val="000000" w:themeColor="text1"/>
          <w:szCs w:val="22"/>
          <w:lang/>
        </w:rPr>
        <w:t xml:space="preserve"> </w:t>
      </w:r>
      <w:r w:rsidR="003C2299" w:rsidRPr="00402F4F">
        <w:rPr>
          <w:rFonts w:ascii="Arial" w:hAnsi="Arial" w:cs="Arial"/>
          <w:color w:val="000000" w:themeColor="text1"/>
          <w:szCs w:val="22"/>
        </w:rPr>
        <w:t xml:space="preserve">kalendářních </w:t>
      </w:r>
      <w:r w:rsidR="001C4FFA" w:rsidRPr="00402F4F">
        <w:rPr>
          <w:rFonts w:ascii="Arial" w:hAnsi="Arial" w:cs="Arial"/>
          <w:color w:val="000000" w:themeColor="text1"/>
          <w:szCs w:val="22"/>
          <w:lang/>
        </w:rPr>
        <w:t xml:space="preserve">dnů od </w:t>
      </w:r>
      <w:r w:rsidR="00254873">
        <w:rPr>
          <w:rFonts w:ascii="Arial" w:hAnsi="Arial" w:cs="Arial"/>
          <w:color w:val="000000" w:themeColor="text1"/>
          <w:szCs w:val="22"/>
        </w:rPr>
        <w:t>data takového doručení</w:t>
      </w:r>
      <w:r w:rsidR="001C4FFA" w:rsidRPr="00402F4F">
        <w:rPr>
          <w:rFonts w:ascii="Arial" w:hAnsi="Arial" w:cs="Arial"/>
          <w:color w:val="000000" w:themeColor="text1"/>
          <w:szCs w:val="22"/>
          <w:lang/>
        </w:rPr>
        <w:t xml:space="preserve">, pokud Strany </w:t>
      </w:r>
      <w:r w:rsidR="00695A1A" w:rsidRPr="00402F4F">
        <w:rPr>
          <w:rFonts w:ascii="Arial" w:hAnsi="Arial" w:cs="Arial"/>
          <w:color w:val="000000" w:themeColor="text1"/>
          <w:szCs w:val="22"/>
        </w:rPr>
        <w:t xml:space="preserve">písemně </w:t>
      </w:r>
      <w:r w:rsidR="001C4FFA" w:rsidRPr="00402F4F">
        <w:rPr>
          <w:rFonts w:ascii="Arial" w:hAnsi="Arial" w:cs="Arial"/>
          <w:color w:val="000000" w:themeColor="text1"/>
          <w:szCs w:val="22"/>
          <w:lang/>
        </w:rPr>
        <w:t xml:space="preserve">nedohodnou jiný termín. </w:t>
      </w:r>
      <w:r w:rsidR="004D4EB4">
        <w:rPr>
          <w:rFonts w:ascii="Arial" w:hAnsi="Arial" w:cs="Arial"/>
          <w:color w:val="000000" w:themeColor="text1"/>
          <w:szCs w:val="22"/>
        </w:rPr>
        <w:t>Předmětná</w:t>
      </w:r>
      <w:r w:rsidR="008E30A8" w:rsidRPr="00402F4F">
        <w:rPr>
          <w:rFonts w:ascii="Arial" w:hAnsi="Arial" w:cs="Arial"/>
          <w:color w:val="000000" w:themeColor="text1"/>
          <w:szCs w:val="22"/>
        </w:rPr>
        <w:t xml:space="preserve"> činnost Prodávajícího</w:t>
      </w:r>
      <w:r w:rsidR="003B074F" w:rsidRPr="00402F4F">
        <w:rPr>
          <w:rFonts w:ascii="Arial" w:hAnsi="Arial" w:cs="Arial"/>
          <w:color w:val="000000" w:themeColor="text1"/>
          <w:szCs w:val="22"/>
        </w:rPr>
        <w:t xml:space="preserve"> musí být zahájen</w:t>
      </w:r>
      <w:r w:rsidR="008E30A8" w:rsidRPr="00402F4F">
        <w:rPr>
          <w:rFonts w:ascii="Arial" w:hAnsi="Arial" w:cs="Arial"/>
          <w:color w:val="000000" w:themeColor="text1"/>
          <w:szCs w:val="22"/>
        </w:rPr>
        <w:t>a</w:t>
      </w:r>
      <w:r w:rsidR="003B074F" w:rsidRPr="00402F4F">
        <w:rPr>
          <w:rFonts w:ascii="Arial" w:hAnsi="Arial" w:cs="Arial"/>
          <w:color w:val="000000" w:themeColor="text1"/>
          <w:szCs w:val="22"/>
        </w:rPr>
        <w:t xml:space="preserve"> a proveden</w:t>
      </w:r>
      <w:r w:rsidR="008E30A8" w:rsidRPr="00402F4F">
        <w:rPr>
          <w:rFonts w:ascii="Arial" w:hAnsi="Arial" w:cs="Arial"/>
          <w:color w:val="000000" w:themeColor="text1"/>
          <w:szCs w:val="22"/>
        </w:rPr>
        <w:t>a</w:t>
      </w:r>
      <w:r w:rsidR="004E7B99" w:rsidRPr="00402F4F">
        <w:rPr>
          <w:rFonts w:ascii="Arial" w:hAnsi="Arial" w:cs="Arial"/>
          <w:color w:val="000000" w:themeColor="text1"/>
          <w:szCs w:val="22"/>
        </w:rPr>
        <w:t xml:space="preserve"> bezplatně, řádně a</w:t>
      </w:r>
      <w:r w:rsidR="00736D0B" w:rsidRPr="00402F4F">
        <w:rPr>
          <w:rFonts w:ascii="Arial" w:hAnsi="Arial" w:cs="Arial"/>
          <w:color w:val="000000" w:themeColor="text1"/>
          <w:szCs w:val="22"/>
        </w:rPr>
        <w:t> </w:t>
      </w:r>
      <w:r w:rsidR="004E7B99" w:rsidRPr="00402F4F">
        <w:rPr>
          <w:rFonts w:ascii="Arial" w:hAnsi="Arial" w:cs="Arial"/>
          <w:color w:val="000000" w:themeColor="text1"/>
          <w:szCs w:val="22"/>
        </w:rPr>
        <w:t>včas; v</w:t>
      </w:r>
      <w:r w:rsidR="009A51AA">
        <w:rPr>
          <w:rFonts w:ascii="Arial" w:hAnsi="Arial" w:cs="Arial"/>
          <w:color w:val="000000" w:themeColor="text1"/>
          <w:szCs w:val="22"/>
        </w:rPr>
        <w:t xml:space="preserve"> </w:t>
      </w:r>
      <w:r w:rsidR="004E7B99" w:rsidRPr="00402F4F">
        <w:rPr>
          <w:rFonts w:ascii="Arial" w:hAnsi="Arial" w:cs="Arial"/>
          <w:color w:val="000000" w:themeColor="text1"/>
          <w:szCs w:val="22"/>
        </w:rPr>
        <w:t>opačném případě se dle ujednání Smluvních stran jed</w:t>
      </w:r>
      <w:r w:rsidR="0080626C" w:rsidRPr="00402F4F">
        <w:rPr>
          <w:rFonts w:ascii="Arial" w:hAnsi="Arial" w:cs="Arial"/>
          <w:color w:val="000000" w:themeColor="text1"/>
          <w:szCs w:val="22"/>
        </w:rPr>
        <w:t>ná o podstatné porušení Smlouvy.</w:t>
      </w:r>
    </w:p>
    <w:p w:rsidR="0080626C" w:rsidRPr="00402F4F" w:rsidRDefault="0080626C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Pokud Prodávající neodstraní vady a/nebo jakostní nedostatky Zařízení v</w:t>
      </w:r>
      <w:r w:rsidR="00A9231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touto</w:t>
      </w:r>
      <w:r w:rsidR="00736D0B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Smlouvou sjednané lhůtě, má Kupující právo odstranit vady, a to i prostřednictvím třetí osoby, na</w:t>
      </w:r>
      <w:r w:rsidR="00D06DC7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 xml:space="preserve">náklady Prodávajícího, které se Prodávající tímto zavazuje </w:t>
      </w:r>
      <w:r w:rsidR="00D06DC7" w:rsidRPr="00402F4F">
        <w:rPr>
          <w:rFonts w:ascii="Arial" w:hAnsi="Arial" w:cs="Arial"/>
          <w:color w:val="000000" w:themeColor="text1"/>
          <w:szCs w:val="22"/>
        </w:rPr>
        <w:t xml:space="preserve">Kupujícímu </w:t>
      </w:r>
      <w:r w:rsidR="00637708">
        <w:rPr>
          <w:rFonts w:ascii="Arial" w:hAnsi="Arial" w:cs="Arial"/>
          <w:color w:val="000000" w:themeColor="text1"/>
          <w:szCs w:val="22"/>
        </w:rPr>
        <w:t xml:space="preserve">bezodkladně </w:t>
      </w:r>
      <w:r w:rsidRPr="00402F4F">
        <w:rPr>
          <w:rFonts w:ascii="Arial" w:hAnsi="Arial" w:cs="Arial"/>
          <w:color w:val="000000" w:themeColor="text1"/>
          <w:szCs w:val="22"/>
        </w:rPr>
        <w:t xml:space="preserve">uhradit. </w:t>
      </w:r>
    </w:p>
    <w:p w:rsidR="00647621" w:rsidRPr="00402F4F" w:rsidRDefault="00E21346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Je-li vada</w:t>
      </w:r>
      <w:r w:rsidR="001460B4" w:rsidRPr="00402F4F">
        <w:rPr>
          <w:rFonts w:ascii="Arial" w:hAnsi="Arial" w:cs="Arial"/>
          <w:color w:val="000000" w:themeColor="text1"/>
          <w:szCs w:val="22"/>
        </w:rPr>
        <w:t>,</w:t>
      </w:r>
      <w:r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1460B4" w:rsidRPr="00402F4F">
        <w:rPr>
          <w:rFonts w:ascii="Arial" w:hAnsi="Arial" w:cs="Arial"/>
          <w:color w:val="000000" w:themeColor="text1"/>
          <w:szCs w:val="22"/>
          <w:shd w:val="clear" w:color="auto" w:fill="FFFFFF"/>
        </w:rPr>
        <w:t>kterou má Zařízení při přechodu nebezpečí škody na Kupujícího, byť se projeví až později,</w:t>
      </w:r>
      <w:r w:rsidR="001460B4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2121FB" w:rsidRPr="00402F4F">
        <w:rPr>
          <w:rFonts w:ascii="Arial" w:hAnsi="Arial" w:cs="Arial"/>
          <w:color w:val="000000" w:themeColor="text1"/>
          <w:szCs w:val="22"/>
        </w:rPr>
        <w:t xml:space="preserve">či </w:t>
      </w:r>
      <w:r w:rsidR="001460B4" w:rsidRPr="00402F4F">
        <w:rPr>
          <w:rFonts w:ascii="Arial" w:hAnsi="Arial" w:cs="Arial"/>
          <w:color w:val="000000" w:themeColor="text1"/>
          <w:szCs w:val="22"/>
        </w:rPr>
        <w:t xml:space="preserve">je-li </w:t>
      </w:r>
      <w:r w:rsidR="002121FB" w:rsidRPr="00402F4F">
        <w:rPr>
          <w:rFonts w:ascii="Arial" w:hAnsi="Arial" w:cs="Arial"/>
          <w:color w:val="000000" w:themeColor="text1"/>
          <w:szCs w:val="22"/>
        </w:rPr>
        <w:t xml:space="preserve">jakostní nedostatek </w:t>
      </w:r>
      <w:r w:rsidR="0079705A"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="00637708">
        <w:rPr>
          <w:rFonts w:ascii="Arial" w:hAnsi="Arial" w:cs="Arial"/>
          <w:color w:val="000000" w:themeColor="text1"/>
          <w:szCs w:val="22"/>
        </w:rPr>
        <w:t>nebo</w:t>
      </w:r>
      <w:r w:rsidR="004E7B99" w:rsidRPr="00402F4F">
        <w:rPr>
          <w:rFonts w:ascii="Arial" w:hAnsi="Arial" w:cs="Arial"/>
          <w:color w:val="000000" w:themeColor="text1"/>
          <w:szCs w:val="22"/>
        </w:rPr>
        <w:t xml:space="preserve"> činnost Prodávajícího </w:t>
      </w:r>
      <w:r w:rsidRPr="00402F4F">
        <w:rPr>
          <w:rFonts w:ascii="Arial" w:hAnsi="Arial" w:cs="Arial"/>
          <w:color w:val="000000" w:themeColor="text1"/>
          <w:szCs w:val="22"/>
        </w:rPr>
        <w:t xml:space="preserve">podstatným porušením této Smlouvy, má Kupující </w:t>
      </w:r>
      <w:r w:rsidR="002C10A9" w:rsidRPr="00402F4F">
        <w:rPr>
          <w:rFonts w:ascii="Arial" w:hAnsi="Arial" w:cs="Arial"/>
          <w:color w:val="000000" w:themeColor="text1"/>
          <w:szCs w:val="22"/>
        </w:rPr>
        <w:t xml:space="preserve">dle svého výběru </w:t>
      </w:r>
      <w:r w:rsidRPr="00402F4F">
        <w:rPr>
          <w:rFonts w:ascii="Arial" w:hAnsi="Arial" w:cs="Arial"/>
          <w:color w:val="000000" w:themeColor="text1"/>
          <w:szCs w:val="22"/>
        </w:rPr>
        <w:t xml:space="preserve">právo na odstranění </w:t>
      </w:r>
      <w:r w:rsidR="002121FB" w:rsidRPr="00402F4F">
        <w:rPr>
          <w:rFonts w:ascii="Arial" w:hAnsi="Arial" w:cs="Arial"/>
          <w:color w:val="000000" w:themeColor="text1"/>
          <w:szCs w:val="22"/>
        </w:rPr>
        <w:t xml:space="preserve">takového stavu </w:t>
      </w:r>
      <w:r w:rsidRPr="00402F4F">
        <w:rPr>
          <w:rFonts w:ascii="Arial" w:hAnsi="Arial" w:cs="Arial"/>
          <w:color w:val="000000" w:themeColor="text1"/>
          <w:szCs w:val="22"/>
        </w:rPr>
        <w:t>dodáním nové</w:t>
      </w:r>
      <w:r w:rsidR="0079705A" w:rsidRPr="00402F4F">
        <w:rPr>
          <w:rFonts w:ascii="Arial" w:hAnsi="Arial" w:cs="Arial"/>
          <w:color w:val="000000" w:themeColor="text1"/>
          <w:szCs w:val="22"/>
        </w:rPr>
        <w:t xml:space="preserve">ho </w:t>
      </w:r>
      <w:r w:rsidR="002121FB" w:rsidRPr="00402F4F">
        <w:rPr>
          <w:rFonts w:ascii="Arial" w:hAnsi="Arial" w:cs="Arial"/>
          <w:color w:val="000000" w:themeColor="text1"/>
          <w:szCs w:val="22"/>
        </w:rPr>
        <w:t xml:space="preserve">bezvadného </w:t>
      </w:r>
      <w:r w:rsidR="0079705A" w:rsidRPr="00402F4F">
        <w:rPr>
          <w:rFonts w:ascii="Arial" w:hAnsi="Arial" w:cs="Arial"/>
          <w:color w:val="000000" w:themeColor="text1"/>
          <w:szCs w:val="22"/>
        </w:rPr>
        <w:t xml:space="preserve">Zařízení </w:t>
      </w:r>
      <w:r w:rsidRPr="00402F4F">
        <w:rPr>
          <w:rFonts w:ascii="Arial" w:hAnsi="Arial" w:cs="Arial"/>
          <w:color w:val="000000" w:themeColor="text1"/>
          <w:szCs w:val="22"/>
        </w:rPr>
        <w:t xml:space="preserve">nebo dodáním </w:t>
      </w:r>
      <w:r w:rsidR="00F94B7D" w:rsidRPr="00402F4F">
        <w:rPr>
          <w:rFonts w:ascii="Arial" w:hAnsi="Arial" w:cs="Arial"/>
          <w:color w:val="000000" w:themeColor="text1"/>
          <w:szCs w:val="22"/>
        </w:rPr>
        <w:t>nové</w:t>
      </w:r>
      <w:r w:rsidRPr="00402F4F">
        <w:rPr>
          <w:rFonts w:ascii="Arial" w:hAnsi="Arial" w:cs="Arial"/>
          <w:color w:val="000000" w:themeColor="text1"/>
          <w:szCs w:val="22"/>
        </w:rPr>
        <w:t xml:space="preserve"> části </w:t>
      </w:r>
      <w:r w:rsidR="00D542B2"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</w:rPr>
        <w:t>, nebo na</w:t>
      </w:r>
      <w:r w:rsidR="005254C5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 xml:space="preserve">odstranění vady opravou </w:t>
      </w:r>
      <w:r w:rsidR="00D542B2"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</w:rPr>
        <w:t xml:space="preserve">, nebo na přiměřenou slevu z Kupní ceny, </w:t>
      </w:r>
      <w:r w:rsidR="00647621" w:rsidRPr="00402F4F">
        <w:rPr>
          <w:rFonts w:ascii="Arial" w:hAnsi="Arial" w:cs="Arial"/>
          <w:color w:val="000000" w:themeColor="text1"/>
          <w:szCs w:val="22"/>
        </w:rPr>
        <w:t>případně právo</w:t>
      </w:r>
      <w:r w:rsidRPr="00402F4F">
        <w:rPr>
          <w:rFonts w:ascii="Arial" w:hAnsi="Arial" w:cs="Arial"/>
          <w:color w:val="000000" w:themeColor="text1"/>
          <w:szCs w:val="22"/>
        </w:rPr>
        <w:t xml:space="preserve"> od této Smlouvy</w:t>
      </w:r>
      <w:r w:rsidR="00647621" w:rsidRPr="00402F4F">
        <w:rPr>
          <w:rFonts w:ascii="Arial" w:hAnsi="Arial" w:cs="Arial"/>
          <w:color w:val="000000" w:themeColor="text1"/>
          <w:szCs w:val="22"/>
        </w:rPr>
        <w:t xml:space="preserve"> odstoupit</w:t>
      </w:r>
      <w:r w:rsidR="00293AFB" w:rsidRPr="00402F4F">
        <w:rPr>
          <w:rFonts w:ascii="Arial" w:hAnsi="Arial" w:cs="Arial"/>
          <w:color w:val="000000" w:themeColor="text1"/>
          <w:szCs w:val="22"/>
        </w:rPr>
        <w:t>; tím nejsou dotčena ostatní ujednání této Smlouvy.</w:t>
      </w:r>
    </w:p>
    <w:p w:rsidR="00BE3F65" w:rsidRPr="00402F4F" w:rsidRDefault="00BE3F65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Kupující má právo od této Smlouvy odstoupit též v případě</w:t>
      </w:r>
      <w:r w:rsidRPr="00402F4F">
        <w:rPr>
          <w:rFonts w:ascii="Arial" w:hAnsi="Arial" w:cs="Arial"/>
          <w:color w:val="000000" w:themeColor="text1"/>
          <w:szCs w:val="22"/>
          <w:lang/>
        </w:rPr>
        <w:t>, že se kterékoli z </w:t>
      </w:r>
      <w:r w:rsidRPr="00402F4F">
        <w:rPr>
          <w:rFonts w:ascii="Arial" w:hAnsi="Arial" w:cs="Arial"/>
          <w:color w:val="000000" w:themeColor="text1"/>
          <w:szCs w:val="22"/>
        </w:rPr>
        <w:t>prohlášení Prodávajícího obsažených v</w:t>
      </w:r>
      <w:r w:rsidR="00621403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této Smlouvě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ukáže být nesprávné, nepravdivé a/nebo zavádějící </w:t>
      </w:r>
      <w:r w:rsidR="00A9231F">
        <w:rPr>
          <w:rFonts w:ascii="Arial" w:hAnsi="Arial" w:cs="Arial"/>
          <w:color w:val="000000" w:themeColor="text1"/>
          <w:szCs w:val="22"/>
        </w:rPr>
        <w:t>a/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nebo v případě porušení </w:t>
      </w:r>
      <w:r w:rsidRPr="00402F4F">
        <w:rPr>
          <w:rFonts w:ascii="Arial" w:hAnsi="Arial" w:cs="Arial"/>
          <w:color w:val="000000" w:themeColor="text1"/>
          <w:szCs w:val="22"/>
        </w:rPr>
        <w:t xml:space="preserve">jakéhokoliv 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závazku Prodávajícího </w:t>
      </w:r>
      <w:r w:rsidRPr="00402F4F">
        <w:rPr>
          <w:rFonts w:ascii="Arial" w:hAnsi="Arial" w:cs="Arial"/>
          <w:color w:val="000000" w:themeColor="text1"/>
          <w:szCs w:val="22"/>
        </w:rPr>
        <w:t>obsaženého v</w:t>
      </w:r>
      <w:r w:rsidR="005254C5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  <w:lang/>
        </w:rPr>
        <w:t>této Smlouv</w:t>
      </w:r>
      <w:r w:rsidRPr="00402F4F">
        <w:rPr>
          <w:rFonts w:ascii="Arial" w:hAnsi="Arial" w:cs="Arial"/>
          <w:color w:val="000000" w:themeColor="text1"/>
          <w:szCs w:val="22"/>
        </w:rPr>
        <w:t>ě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. Účinky </w:t>
      </w:r>
      <w:r w:rsidR="00621403" w:rsidRPr="00402F4F">
        <w:rPr>
          <w:rFonts w:ascii="Arial" w:hAnsi="Arial" w:cs="Arial"/>
          <w:color w:val="000000" w:themeColor="text1"/>
          <w:szCs w:val="22"/>
        </w:rPr>
        <w:t xml:space="preserve">takového </w:t>
      </w:r>
      <w:r w:rsidRPr="00402F4F">
        <w:rPr>
          <w:rFonts w:ascii="Arial" w:hAnsi="Arial" w:cs="Arial"/>
          <w:color w:val="000000" w:themeColor="text1"/>
          <w:szCs w:val="22"/>
          <w:lang/>
        </w:rPr>
        <w:t>odstoupení nastávají doručením písemného oznámení o</w:t>
      </w:r>
      <w:r w:rsidR="00621403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odstoupení </w:t>
      </w:r>
      <w:r w:rsidR="00523847" w:rsidRPr="00402F4F">
        <w:rPr>
          <w:rFonts w:ascii="Arial" w:hAnsi="Arial" w:cs="Arial"/>
          <w:color w:val="000000" w:themeColor="text1"/>
          <w:szCs w:val="22"/>
        </w:rPr>
        <w:t>Prodávajícímu</w:t>
      </w:r>
      <w:r w:rsidRPr="00402F4F">
        <w:rPr>
          <w:rFonts w:ascii="Arial" w:hAnsi="Arial" w:cs="Arial"/>
          <w:color w:val="000000" w:themeColor="text1"/>
          <w:szCs w:val="22"/>
          <w:lang/>
        </w:rPr>
        <w:t>.</w:t>
      </w:r>
    </w:p>
    <w:p w:rsidR="00E21346" w:rsidRPr="00402F4F" w:rsidRDefault="00E21346" w:rsidP="003663D2">
      <w:pPr>
        <w:pStyle w:val="Nadpis1"/>
        <w:spacing w:after="120" w:line="257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 xml:space="preserve">Odpovědnost za škodu </w:t>
      </w:r>
    </w:p>
    <w:p w:rsidR="00F977B1" w:rsidRPr="00402F4F" w:rsidRDefault="00E21346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Prodávající plně odpovídá Kupujícímu za jakoukoliv škodu způsobenou Prodávajícím Kupujícímu jakýmkoliv porušením povinnosti Prodávajícího uvedené v této Smlouvě</w:t>
      </w:r>
      <w:r w:rsidR="003314E1" w:rsidRPr="00402F4F">
        <w:rPr>
          <w:rFonts w:ascii="Arial" w:hAnsi="Arial" w:cs="Arial"/>
          <w:color w:val="000000" w:themeColor="text1"/>
          <w:szCs w:val="22"/>
        </w:rPr>
        <w:t xml:space="preserve"> a/nebo stanovené zákonem</w:t>
      </w:r>
      <w:r w:rsidRPr="00402F4F">
        <w:rPr>
          <w:rFonts w:ascii="Arial" w:hAnsi="Arial" w:cs="Arial"/>
          <w:color w:val="000000" w:themeColor="text1"/>
          <w:szCs w:val="22"/>
        </w:rPr>
        <w:t xml:space="preserve">. </w:t>
      </w:r>
    </w:p>
    <w:p w:rsidR="00F977B1" w:rsidRPr="00402F4F" w:rsidRDefault="00F977B1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  <w:lang/>
        </w:rPr>
        <w:t xml:space="preserve">Prodávající je </w:t>
      </w:r>
      <w:r w:rsidRPr="00402F4F">
        <w:rPr>
          <w:rFonts w:ascii="Arial" w:hAnsi="Arial" w:cs="Arial"/>
          <w:color w:val="000000" w:themeColor="text1"/>
          <w:szCs w:val="22"/>
        </w:rPr>
        <w:t xml:space="preserve">dále </w:t>
      </w:r>
      <w:r w:rsidRPr="00402F4F">
        <w:rPr>
          <w:rFonts w:ascii="Arial" w:hAnsi="Arial" w:cs="Arial"/>
          <w:color w:val="000000" w:themeColor="text1"/>
          <w:szCs w:val="22"/>
          <w:lang/>
        </w:rPr>
        <w:t>povinen uhradit Kupujícímu všechny škody, náklady, ztráty a jiné újmy v</w:t>
      </w:r>
      <w:r w:rsidR="00856B17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případě, že Prodávající v době uzavření této Smlouvy </w:t>
      </w:r>
      <w:r w:rsidR="00CC3BCF">
        <w:rPr>
          <w:rFonts w:ascii="Arial" w:hAnsi="Arial" w:cs="Arial"/>
          <w:color w:val="000000" w:themeColor="text1"/>
          <w:szCs w:val="22"/>
        </w:rPr>
        <w:t xml:space="preserve">a dále až do okamžiku úhrady Kupní ceny vč. DPH 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není vlastníkem </w:t>
      </w:r>
      <w:r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. Prodávající odškodní Kupujícího za všechny škody a ztráty a uhradí </w:t>
      </w:r>
      <w:r w:rsidR="00FC0C33">
        <w:rPr>
          <w:rFonts w:ascii="Arial" w:hAnsi="Arial" w:cs="Arial"/>
          <w:color w:val="000000" w:themeColor="text1"/>
          <w:szCs w:val="22"/>
        </w:rPr>
        <w:t xml:space="preserve">též </w:t>
      </w:r>
      <w:r w:rsidRPr="00402F4F">
        <w:rPr>
          <w:rFonts w:ascii="Arial" w:hAnsi="Arial" w:cs="Arial"/>
          <w:color w:val="000000" w:themeColor="text1"/>
          <w:szCs w:val="22"/>
          <w:lang/>
        </w:rPr>
        <w:t>veškeré náklady a</w:t>
      </w:r>
      <w:r w:rsidR="00856B17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>výdaje</w:t>
      </w:r>
      <w:r w:rsidR="00FC0C33">
        <w:rPr>
          <w:rFonts w:ascii="Arial" w:hAnsi="Arial" w:cs="Arial"/>
          <w:color w:val="000000" w:themeColor="text1"/>
          <w:szCs w:val="22"/>
        </w:rPr>
        <w:t xml:space="preserve"> spojené s odpovědností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</w:t>
      </w:r>
      <w:r w:rsidR="00FC0C33">
        <w:rPr>
          <w:rFonts w:ascii="Arial" w:hAnsi="Arial" w:cs="Arial"/>
          <w:color w:val="000000" w:themeColor="text1"/>
          <w:szCs w:val="22"/>
        </w:rPr>
        <w:t>vůči třetím osobám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a</w:t>
      </w:r>
      <w:r w:rsidR="00FC0C33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  <w:lang/>
        </w:rPr>
        <w:t>nároky třetích osob uplatněných vůči Kupujícímu v</w:t>
      </w:r>
      <w:r w:rsidR="00FC0C33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  <w:lang/>
        </w:rPr>
        <w:t>souvislosti s neplatností a/nebo zdánlivostí této Smlouvy</w:t>
      </w:r>
      <w:r w:rsidR="002641A5">
        <w:rPr>
          <w:rFonts w:ascii="Arial" w:hAnsi="Arial" w:cs="Arial"/>
          <w:color w:val="000000" w:themeColor="text1"/>
          <w:szCs w:val="22"/>
        </w:rPr>
        <w:t xml:space="preserve"> a/nebo s tím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, že Prodávající není vlastníkem </w:t>
      </w:r>
      <w:r w:rsidRPr="00402F4F">
        <w:rPr>
          <w:rFonts w:ascii="Arial" w:hAnsi="Arial" w:cs="Arial"/>
          <w:color w:val="000000" w:themeColor="text1"/>
          <w:szCs w:val="22"/>
        </w:rPr>
        <w:t>Zařízení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a/nebo některé je</w:t>
      </w:r>
      <w:r w:rsidRPr="00402F4F">
        <w:rPr>
          <w:rFonts w:ascii="Arial" w:hAnsi="Arial" w:cs="Arial"/>
          <w:color w:val="000000" w:themeColor="text1"/>
          <w:szCs w:val="22"/>
        </w:rPr>
        <w:t>ho</w:t>
      </w:r>
      <w:r w:rsidRPr="00402F4F">
        <w:rPr>
          <w:rFonts w:ascii="Arial" w:hAnsi="Arial" w:cs="Arial"/>
          <w:color w:val="000000" w:themeColor="text1"/>
          <w:szCs w:val="22"/>
          <w:lang/>
        </w:rPr>
        <w:t xml:space="preserve"> části.</w:t>
      </w:r>
    </w:p>
    <w:p w:rsidR="00E21346" w:rsidRPr="00402F4F" w:rsidRDefault="00E21346" w:rsidP="003663D2">
      <w:pPr>
        <w:pStyle w:val="Nadpis1"/>
        <w:spacing w:after="120" w:line="257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 xml:space="preserve">Vyšší moc </w:t>
      </w:r>
    </w:p>
    <w:p w:rsidR="00E21346" w:rsidRPr="00402F4F" w:rsidRDefault="00E21346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Smluvní strany se zprošťují veškeré odpovědnosti za nesplnění svých povinností z této Smlouvy po dobu trvání vyšší moci do té míry, pokud po nich nebylo možné požadovat, aby</w:t>
      </w:r>
      <w:r w:rsidR="00840DCC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 xml:space="preserve">neplnění svých povinností z této Smlouvy v důsledku vyšší moci předešly. </w:t>
      </w:r>
    </w:p>
    <w:p w:rsidR="00E21346" w:rsidRPr="00402F4F" w:rsidRDefault="00E21346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stávka, nebo jiné události, které jsou mimo jakoukoliv kontrolu Smluvních stran. </w:t>
      </w:r>
    </w:p>
    <w:p w:rsidR="00E21346" w:rsidRPr="00402F4F" w:rsidRDefault="00E21346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Po dobu trvání vyšší moci se plnění závazků podle této Smlouvy pozastavuje do doby odstranění následků vyšší moci. </w:t>
      </w:r>
    </w:p>
    <w:p w:rsidR="00E21346" w:rsidRPr="00402F4F" w:rsidRDefault="00E21346" w:rsidP="003663D2">
      <w:pPr>
        <w:pStyle w:val="Nadpis1"/>
        <w:spacing w:after="120" w:line="257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t xml:space="preserve">Rozhodné právo </w:t>
      </w:r>
    </w:p>
    <w:p w:rsidR="00E21346" w:rsidRPr="00402F4F" w:rsidRDefault="00E21346" w:rsidP="003663D2">
      <w:pPr>
        <w:pStyle w:val="Nadpis2"/>
        <w:spacing w:before="80" w:after="0" w:line="257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Tato Smlouva se řídí právním řádem České republiky, zejména ust</w:t>
      </w:r>
      <w:r w:rsidR="00840DCC" w:rsidRPr="00402F4F">
        <w:rPr>
          <w:rFonts w:ascii="Arial" w:hAnsi="Arial" w:cs="Arial"/>
          <w:color w:val="000000" w:themeColor="text1"/>
          <w:szCs w:val="22"/>
        </w:rPr>
        <w:t>anovením</w:t>
      </w:r>
      <w:r w:rsidRPr="00402F4F">
        <w:rPr>
          <w:rFonts w:ascii="Arial" w:hAnsi="Arial" w:cs="Arial"/>
          <w:color w:val="000000" w:themeColor="text1"/>
          <w:szCs w:val="22"/>
        </w:rPr>
        <w:t xml:space="preserve"> § 2079 </w:t>
      </w:r>
      <w:r w:rsidR="00840DCC" w:rsidRPr="00402F4F">
        <w:rPr>
          <w:rFonts w:ascii="Arial" w:hAnsi="Arial" w:cs="Arial"/>
          <w:color w:val="000000" w:themeColor="text1"/>
          <w:szCs w:val="22"/>
        </w:rPr>
        <w:t xml:space="preserve">a </w:t>
      </w:r>
      <w:r w:rsidRPr="00402F4F">
        <w:rPr>
          <w:rFonts w:ascii="Arial" w:hAnsi="Arial" w:cs="Arial"/>
          <w:color w:val="000000" w:themeColor="text1"/>
          <w:szCs w:val="22"/>
        </w:rPr>
        <w:t>násl. zák</w:t>
      </w:r>
      <w:r w:rsidR="000D1CD2" w:rsidRPr="00402F4F">
        <w:rPr>
          <w:rFonts w:ascii="Arial" w:hAnsi="Arial" w:cs="Arial"/>
          <w:color w:val="000000" w:themeColor="text1"/>
          <w:szCs w:val="22"/>
        </w:rPr>
        <w:t>ona</w:t>
      </w:r>
      <w:r w:rsidRPr="00402F4F">
        <w:rPr>
          <w:rFonts w:ascii="Arial" w:hAnsi="Arial" w:cs="Arial"/>
          <w:color w:val="000000" w:themeColor="text1"/>
          <w:szCs w:val="22"/>
        </w:rPr>
        <w:t xml:space="preserve"> č. 89/2012 Sb., občanský zákoník, ve znění pozdějších předpisů. </w:t>
      </w:r>
    </w:p>
    <w:p w:rsidR="00E21346" w:rsidRPr="00402F4F" w:rsidRDefault="00E21346" w:rsidP="002210D2">
      <w:pPr>
        <w:pStyle w:val="Nadpis1"/>
        <w:spacing w:after="120" w:line="264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2F4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Závěrečná ustanovení </w:t>
      </w:r>
    </w:p>
    <w:p w:rsidR="00C90C37" w:rsidRPr="00402F4F" w:rsidRDefault="00C90C37" w:rsidP="002210D2">
      <w:pPr>
        <w:pStyle w:val="Nadpis2"/>
        <w:spacing w:before="80" w:after="0" w:line="26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Prodávající prohlašuje a Kupujícího ujišťuje, že právním jednáním obsaženým v</w:t>
      </w:r>
      <w:r w:rsidR="00840DCC" w:rsidRPr="00402F4F">
        <w:rPr>
          <w:rFonts w:ascii="Arial" w:hAnsi="Arial" w:cs="Arial"/>
          <w:color w:val="000000" w:themeColor="text1"/>
          <w:szCs w:val="22"/>
        </w:rPr>
        <w:t xml:space="preserve"> </w:t>
      </w:r>
      <w:r w:rsidRPr="00402F4F">
        <w:rPr>
          <w:rFonts w:ascii="Arial" w:hAnsi="Arial" w:cs="Arial"/>
          <w:color w:val="000000" w:themeColor="text1"/>
          <w:szCs w:val="22"/>
        </w:rPr>
        <w:t>této Smlouvě nezkracuje žádného svého věřitele.</w:t>
      </w:r>
    </w:p>
    <w:p w:rsidR="00E21346" w:rsidRPr="00402F4F" w:rsidRDefault="00E21346" w:rsidP="002210D2">
      <w:pPr>
        <w:pStyle w:val="Nadpis2"/>
        <w:spacing w:before="80" w:after="0" w:line="26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</w:t>
      </w:r>
      <w:r w:rsidR="00E13E84" w:rsidRPr="00402F4F">
        <w:rPr>
          <w:rFonts w:ascii="Arial" w:hAnsi="Arial" w:cs="Arial"/>
          <w:color w:val="000000" w:themeColor="text1"/>
          <w:szCs w:val="22"/>
        </w:rPr>
        <w:t> </w:t>
      </w:r>
      <w:r w:rsidRPr="00402F4F">
        <w:rPr>
          <w:rFonts w:ascii="Arial" w:hAnsi="Arial" w:cs="Arial"/>
          <w:color w:val="000000" w:themeColor="text1"/>
          <w:szCs w:val="22"/>
        </w:rPr>
        <w:t xml:space="preserve">nemají vliv na výklad této Smlouvy. </w:t>
      </w:r>
    </w:p>
    <w:p w:rsidR="00E21346" w:rsidRPr="00402F4F" w:rsidRDefault="00E21346" w:rsidP="002210D2">
      <w:pPr>
        <w:pStyle w:val="Nadpis2"/>
        <w:spacing w:before="80" w:after="0" w:line="26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 </w:t>
      </w:r>
    </w:p>
    <w:p w:rsidR="00E21346" w:rsidRPr="00402F4F" w:rsidRDefault="00E21346" w:rsidP="002210D2">
      <w:pPr>
        <w:pStyle w:val="Nadpis2"/>
        <w:spacing w:before="80" w:after="0" w:line="26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Tato Smlouva představuje úplné ujednání mezi Smluvními stranami ve vztahu k předmětu této Smlouvy a nahrazuje veškerá předchozí ujednání ohledně předmětu této Smlouvy. </w:t>
      </w:r>
    </w:p>
    <w:p w:rsidR="00E21346" w:rsidRPr="00402F4F" w:rsidRDefault="00E21346" w:rsidP="002210D2">
      <w:pPr>
        <w:pStyle w:val="Nadpis2"/>
        <w:spacing w:before="80" w:after="0" w:line="26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Tato Smlouva může být změněna písemnými dodatky podepsanými </w:t>
      </w:r>
      <w:r w:rsidR="008B2408">
        <w:rPr>
          <w:rFonts w:ascii="Arial" w:hAnsi="Arial" w:cs="Arial"/>
          <w:color w:val="000000" w:themeColor="text1"/>
          <w:szCs w:val="22"/>
        </w:rPr>
        <w:t>oběma</w:t>
      </w:r>
      <w:r w:rsidRPr="00402F4F">
        <w:rPr>
          <w:rFonts w:ascii="Arial" w:hAnsi="Arial" w:cs="Arial"/>
          <w:color w:val="000000" w:themeColor="text1"/>
          <w:szCs w:val="22"/>
        </w:rPr>
        <w:t xml:space="preserve"> Smluvními stranami</w:t>
      </w:r>
      <w:r w:rsidR="008B2408">
        <w:rPr>
          <w:rFonts w:ascii="Arial" w:hAnsi="Arial" w:cs="Arial"/>
          <w:color w:val="000000" w:themeColor="text1"/>
          <w:szCs w:val="22"/>
        </w:rPr>
        <w:t>.</w:t>
      </w:r>
    </w:p>
    <w:p w:rsidR="00726303" w:rsidRPr="00402F4F" w:rsidRDefault="00E21346" w:rsidP="002210D2">
      <w:pPr>
        <w:pStyle w:val="Nadpis2"/>
        <w:spacing w:before="80" w:after="0" w:line="26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Tato Smlouva je vyhotovena v 2 stejnopisech. Každá Smluvní strana </w:t>
      </w:r>
      <w:r w:rsidR="00B37F93" w:rsidRPr="00402F4F">
        <w:rPr>
          <w:rFonts w:ascii="Arial" w:hAnsi="Arial" w:cs="Arial"/>
          <w:color w:val="000000" w:themeColor="text1"/>
          <w:szCs w:val="22"/>
        </w:rPr>
        <w:t>obdrží 1 stejnopis této Smlouvy, přičemž nedílnou součástí této Smlouvy je její příloha č. 1.</w:t>
      </w:r>
    </w:p>
    <w:p w:rsidR="00E21346" w:rsidRPr="00402F4F" w:rsidRDefault="00E21346" w:rsidP="002210D2">
      <w:pPr>
        <w:pStyle w:val="Nadpis2"/>
        <w:spacing w:before="80" w:after="0" w:line="26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 xml:space="preserve">Tato Smlouva nabývá platnosti a účinnosti v okamžiku jejího podpisu </w:t>
      </w:r>
      <w:r w:rsidR="006E2D0A" w:rsidRPr="00402F4F">
        <w:rPr>
          <w:rFonts w:ascii="Arial" w:hAnsi="Arial" w:cs="Arial"/>
          <w:color w:val="000000" w:themeColor="text1"/>
          <w:szCs w:val="22"/>
        </w:rPr>
        <w:t>oběma</w:t>
      </w:r>
      <w:r w:rsidRPr="00402F4F">
        <w:rPr>
          <w:rFonts w:ascii="Arial" w:hAnsi="Arial" w:cs="Arial"/>
          <w:color w:val="000000" w:themeColor="text1"/>
          <w:szCs w:val="22"/>
        </w:rPr>
        <w:t xml:space="preserve"> Smluvními stranami. </w:t>
      </w:r>
      <w:r w:rsidR="008C1F61">
        <w:rPr>
          <w:rFonts w:ascii="Arial" w:hAnsi="Arial" w:cs="Arial"/>
          <w:color w:val="000000" w:themeColor="text1"/>
          <w:szCs w:val="22"/>
        </w:rPr>
        <w:t xml:space="preserve">Podmiňuje-li zákon č. 340/2015 Sb., zákon o registru smluv, ve znění pozdějších předpisů (dále jen </w:t>
      </w:r>
      <w:r w:rsidR="008C1F61" w:rsidRPr="008C1F61">
        <w:rPr>
          <w:rFonts w:ascii="Arial" w:hAnsi="Arial" w:cs="Arial"/>
          <w:b/>
          <w:bCs/>
          <w:color w:val="000000" w:themeColor="text1"/>
          <w:szCs w:val="22"/>
        </w:rPr>
        <w:t>„ZRS</w:t>
      </w:r>
      <w:r w:rsidR="008C1F61">
        <w:rPr>
          <w:rFonts w:ascii="Arial" w:hAnsi="Arial" w:cs="Arial"/>
          <w:color w:val="000000" w:themeColor="text1"/>
          <w:szCs w:val="22"/>
        </w:rPr>
        <w:t>“), nabytí účinnosti Smlouvy jejím uveřejněním v registru smluv dle ZRS, pak bez ohledu na ostatní smluvní ustanovení nabude tato Smlouva účinnosti nejdříve okamžikem jejího uveřejnění v registru smluv dle ZRS.</w:t>
      </w:r>
      <w:r w:rsidR="00C327C1">
        <w:rPr>
          <w:rFonts w:ascii="Arial" w:hAnsi="Arial" w:cs="Arial"/>
          <w:color w:val="000000" w:themeColor="text1"/>
          <w:szCs w:val="22"/>
        </w:rPr>
        <w:t xml:space="preserve"> Smluvní strany se dohodly, že tuto Smlouvu zveřejní v registru smluv Kupující, a to bez zbytečného odkladu.</w:t>
      </w:r>
    </w:p>
    <w:p w:rsidR="00173F8D" w:rsidRDefault="00E21346" w:rsidP="002210D2">
      <w:pPr>
        <w:pStyle w:val="Nadpis2"/>
        <w:spacing w:before="80" w:after="0" w:line="264" w:lineRule="auto"/>
        <w:ind w:left="709" w:hanging="709"/>
        <w:jc w:val="both"/>
        <w:rPr>
          <w:rFonts w:ascii="Arial" w:hAnsi="Arial" w:cs="Arial"/>
          <w:color w:val="000000" w:themeColor="text1"/>
          <w:szCs w:val="22"/>
        </w:rPr>
      </w:pPr>
      <w:r w:rsidRPr="00402F4F">
        <w:rPr>
          <w:rFonts w:ascii="Arial" w:hAnsi="Arial" w:cs="Arial"/>
          <w:color w:val="000000" w:themeColor="text1"/>
          <w:szCs w:val="22"/>
        </w:rPr>
        <w:t>Smluvní strany si tuto Smlouvu přečetly, souhlasí s jejím obsahem a prohlašují, že je ujednána svobodně</w:t>
      </w:r>
      <w:r w:rsidR="005812AF" w:rsidRPr="00402F4F">
        <w:rPr>
          <w:rFonts w:ascii="Arial" w:hAnsi="Arial" w:cs="Arial"/>
          <w:color w:val="000000" w:themeColor="text1"/>
          <w:szCs w:val="22"/>
        </w:rPr>
        <w:t>, n</w:t>
      </w:r>
      <w:r w:rsidR="00467F1D" w:rsidRPr="00402F4F">
        <w:rPr>
          <w:rFonts w:ascii="Arial" w:hAnsi="Arial" w:cs="Arial"/>
          <w:color w:val="000000" w:themeColor="text1"/>
          <w:szCs w:val="22"/>
        </w:rPr>
        <w:t>a důkaz čehož Smluvní strany připojují své podpisy.</w:t>
      </w:r>
    </w:p>
    <w:p w:rsidR="00645AF1" w:rsidRPr="00645AF1" w:rsidRDefault="00645AF1" w:rsidP="00645AF1">
      <w:pPr>
        <w:rPr>
          <w:rFonts w:ascii="Arial" w:hAnsi="Arial" w:cs="Arial"/>
        </w:rPr>
      </w:pPr>
    </w:p>
    <w:p w:rsidR="005D6D4A" w:rsidRPr="00402F4F" w:rsidRDefault="005D6D4A" w:rsidP="002210D2">
      <w:pPr>
        <w:pStyle w:val="Nadpis2"/>
        <w:numPr>
          <w:ilvl w:val="0"/>
          <w:numId w:val="0"/>
        </w:numPr>
        <w:spacing w:after="0" w:line="264" w:lineRule="auto"/>
        <w:ind w:left="709"/>
        <w:rPr>
          <w:rFonts w:ascii="Arial" w:hAnsi="Arial" w:cs="Arial"/>
          <w:color w:val="000000" w:themeColor="text1"/>
          <w:szCs w:val="22"/>
        </w:rPr>
      </w:pPr>
    </w:p>
    <w:p w:rsidR="00304167" w:rsidRPr="00402F4F" w:rsidRDefault="000D10F8" w:rsidP="002210D2">
      <w:pPr>
        <w:spacing w:after="0" w:line="264" w:lineRule="auto"/>
        <w:rPr>
          <w:rFonts w:ascii="Arial" w:hAnsi="Arial" w:cs="Arial"/>
          <w:b/>
          <w:i/>
          <w:color w:val="000000" w:themeColor="text1"/>
        </w:rPr>
      </w:pPr>
      <w:r w:rsidRPr="00402F4F">
        <w:rPr>
          <w:rFonts w:ascii="Arial" w:hAnsi="Arial" w:cs="Arial"/>
          <w:b/>
          <w:i/>
          <w:color w:val="000000" w:themeColor="text1"/>
        </w:rPr>
        <w:t>Př</w:t>
      </w:r>
      <w:r w:rsidR="00B253DD" w:rsidRPr="00402F4F">
        <w:rPr>
          <w:rFonts w:ascii="Arial" w:hAnsi="Arial" w:cs="Arial"/>
          <w:b/>
          <w:i/>
          <w:color w:val="000000" w:themeColor="text1"/>
        </w:rPr>
        <w:t>í</w:t>
      </w:r>
      <w:r w:rsidR="00FD3367" w:rsidRPr="00402F4F">
        <w:rPr>
          <w:rFonts w:ascii="Arial" w:hAnsi="Arial" w:cs="Arial"/>
          <w:b/>
          <w:i/>
          <w:color w:val="000000" w:themeColor="text1"/>
        </w:rPr>
        <w:t>loha č. 1 – Nabídka č. 178/2020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C6F3A" w:rsidRPr="00402F4F" w:rsidTr="00186198">
        <w:tc>
          <w:tcPr>
            <w:tcW w:w="4606" w:type="dxa"/>
          </w:tcPr>
          <w:p w:rsidR="00C214F0" w:rsidRPr="00402F4F" w:rsidRDefault="00C214F0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C214F0" w:rsidRPr="00402F4F" w:rsidRDefault="00C214F0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6F3A" w:rsidRPr="00402F4F" w:rsidTr="00186198">
        <w:tc>
          <w:tcPr>
            <w:tcW w:w="4606" w:type="dxa"/>
          </w:tcPr>
          <w:p w:rsidR="00186198" w:rsidRPr="00402F4F" w:rsidRDefault="00186198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186198" w:rsidRPr="00402F4F" w:rsidRDefault="00186198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6F3A" w:rsidRPr="00402F4F" w:rsidTr="00186198"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  <w:r w:rsidRPr="00402F4F">
              <w:rPr>
                <w:rFonts w:ascii="Arial" w:hAnsi="Arial" w:cs="Arial"/>
                <w:b/>
                <w:color w:val="000000" w:themeColor="text1"/>
              </w:rPr>
              <w:t>Prodávající:</w:t>
            </w:r>
            <w:r w:rsidR="00623D6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  <w:r w:rsidRPr="00402F4F">
              <w:rPr>
                <w:rFonts w:ascii="Arial" w:hAnsi="Arial" w:cs="Arial"/>
                <w:b/>
                <w:color w:val="000000" w:themeColor="text1"/>
              </w:rPr>
              <w:t>Kupující:</w:t>
            </w:r>
            <w:r w:rsidR="00623D6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BE689E" w:rsidRPr="00402F4F" w:rsidTr="00186198">
        <w:tc>
          <w:tcPr>
            <w:tcW w:w="4606" w:type="dxa"/>
          </w:tcPr>
          <w:p w:rsidR="00BE689E" w:rsidRPr="00402F4F" w:rsidRDefault="00BE689E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BE689E" w:rsidRPr="00402F4F" w:rsidRDefault="00BE689E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6F3A" w:rsidRPr="00402F4F" w:rsidTr="00186198"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6F3A" w:rsidRPr="00402F4F" w:rsidTr="00186198">
        <w:tc>
          <w:tcPr>
            <w:tcW w:w="4606" w:type="dxa"/>
          </w:tcPr>
          <w:p w:rsidR="00C214F0" w:rsidRPr="00402F4F" w:rsidRDefault="000757F2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  <w:r w:rsidRPr="00402F4F">
              <w:rPr>
                <w:rFonts w:ascii="Arial" w:hAnsi="Arial" w:cs="Arial"/>
                <w:color w:val="000000" w:themeColor="text1"/>
              </w:rPr>
              <w:t xml:space="preserve">V Kyjově dne </w:t>
            </w:r>
            <w:proofErr w:type="gramStart"/>
            <w:r w:rsidR="00623D6F">
              <w:rPr>
                <w:rFonts w:ascii="Arial" w:hAnsi="Arial" w:cs="Arial"/>
                <w:color w:val="000000" w:themeColor="text1"/>
              </w:rPr>
              <w:t>26.3.2020</w:t>
            </w:r>
            <w:proofErr w:type="gramEnd"/>
          </w:p>
        </w:tc>
        <w:tc>
          <w:tcPr>
            <w:tcW w:w="4606" w:type="dxa"/>
          </w:tcPr>
          <w:p w:rsidR="00C214F0" w:rsidRPr="00402F4F" w:rsidRDefault="000757F2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  <w:r w:rsidRPr="00402F4F">
              <w:rPr>
                <w:rFonts w:ascii="Arial" w:hAnsi="Arial" w:cs="Arial"/>
                <w:color w:val="000000" w:themeColor="text1"/>
              </w:rPr>
              <w:t xml:space="preserve">V Písku dne </w:t>
            </w:r>
            <w:r w:rsidR="00623D6F">
              <w:rPr>
                <w:rFonts w:ascii="Arial" w:hAnsi="Arial" w:cs="Arial"/>
                <w:color w:val="000000" w:themeColor="text1"/>
              </w:rPr>
              <w:t>27.3.2020</w:t>
            </w:r>
          </w:p>
        </w:tc>
      </w:tr>
      <w:tr w:rsidR="004C6F3A" w:rsidRPr="00402F4F" w:rsidTr="00186198">
        <w:tc>
          <w:tcPr>
            <w:tcW w:w="4606" w:type="dxa"/>
          </w:tcPr>
          <w:p w:rsidR="00C214F0" w:rsidRPr="00402F4F" w:rsidRDefault="00C214F0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C214F0" w:rsidRPr="00402F4F" w:rsidRDefault="00C214F0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6F3A" w:rsidRPr="00402F4F" w:rsidTr="00186198"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689E" w:rsidRPr="00402F4F" w:rsidTr="00186198">
        <w:tc>
          <w:tcPr>
            <w:tcW w:w="4606" w:type="dxa"/>
          </w:tcPr>
          <w:p w:rsidR="00BE689E" w:rsidRPr="00402F4F" w:rsidRDefault="00BE689E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BE689E" w:rsidRPr="00402F4F" w:rsidRDefault="00BE689E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E16B8" w:rsidRPr="00402F4F" w:rsidTr="00186198">
        <w:tc>
          <w:tcPr>
            <w:tcW w:w="4606" w:type="dxa"/>
          </w:tcPr>
          <w:p w:rsidR="00FE16B8" w:rsidRPr="00402F4F" w:rsidRDefault="00FE16B8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FE16B8" w:rsidRPr="00402F4F" w:rsidRDefault="00FE16B8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E689E" w:rsidRPr="00402F4F" w:rsidTr="00186198">
        <w:tc>
          <w:tcPr>
            <w:tcW w:w="4606" w:type="dxa"/>
          </w:tcPr>
          <w:p w:rsidR="00BE689E" w:rsidRPr="00402F4F" w:rsidRDefault="00BE689E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BE689E" w:rsidRPr="00402F4F" w:rsidRDefault="00BE689E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6F3A" w:rsidRPr="00402F4F" w:rsidTr="00186198">
        <w:tc>
          <w:tcPr>
            <w:tcW w:w="4606" w:type="dxa"/>
          </w:tcPr>
          <w:p w:rsidR="007F32FF" w:rsidRPr="00402F4F" w:rsidRDefault="007F32FF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6" w:type="dxa"/>
          </w:tcPr>
          <w:p w:rsidR="007F32FF" w:rsidRPr="00402F4F" w:rsidRDefault="007F32FF" w:rsidP="002210D2">
            <w:pPr>
              <w:spacing w:after="0" w:line="264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6F3A" w:rsidRPr="00402F4F" w:rsidTr="00186198"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F4F">
              <w:rPr>
                <w:rFonts w:ascii="Arial" w:hAnsi="Arial" w:cs="Arial"/>
                <w:color w:val="000000" w:themeColor="text1"/>
              </w:rPr>
              <w:t>_____________________________</w:t>
            </w:r>
          </w:p>
        </w:tc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F4F">
              <w:rPr>
                <w:rFonts w:ascii="Arial" w:hAnsi="Arial" w:cs="Arial"/>
                <w:color w:val="000000" w:themeColor="text1"/>
              </w:rPr>
              <w:t>_____________________________</w:t>
            </w:r>
          </w:p>
        </w:tc>
      </w:tr>
      <w:tr w:rsidR="004C6F3A" w:rsidRPr="00402F4F" w:rsidTr="00186198"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F4F">
              <w:rPr>
                <w:rFonts w:ascii="Arial" w:hAnsi="Arial" w:cs="Arial"/>
                <w:b/>
                <w:color w:val="000000" w:themeColor="text1"/>
              </w:rPr>
              <w:t>ILABO, spol. s r.o.</w:t>
            </w:r>
          </w:p>
        </w:tc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2F4F">
              <w:rPr>
                <w:rFonts w:ascii="Arial" w:hAnsi="Arial" w:cs="Arial"/>
                <w:b/>
                <w:color w:val="000000" w:themeColor="text1"/>
                <w:lang w:eastAsia="cs-CZ"/>
              </w:rPr>
              <w:t>Teplárna Písek, a.s.</w:t>
            </w:r>
          </w:p>
        </w:tc>
      </w:tr>
      <w:tr w:rsidR="004C6F3A" w:rsidRPr="00402F4F" w:rsidTr="00186198"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02F4F">
              <w:rPr>
                <w:rFonts w:ascii="Arial" w:hAnsi="Arial" w:cs="Arial"/>
                <w:color w:val="000000" w:themeColor="text1"/>
              </w:rPr>
              <w:t>společnost zastoupena</w:t>
            </w:r>
          </w:p>
        </w:tc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02F4F">
              <w:rPr>
                <w:rFonts w:ascii="Arial" w:hAnsi="Arial" w:cs="Arial"/>
                <w:color w:val="000000" w:themeColor="text1"/>
              </w:rPr>
              <w:t>společnost zastoupena</w:t>
            </w:r>
          </w:p>
        </w:tc>
      </w:tr>
      <w:tr w:rsidR="004C6F3A" w:rsidRPr="00402F4F" w:rsidTr="00186198">
        <w:tc>
          <w:tcPr>
            <w:tcW w:w="4606" w:type="dxa"/>
          </w:tcPr>
          <w:p w:rsidR="000757F2" w:rsidRPr="00402F4F" w:rsidRDefault="000757F2" w:rsidP="002210D2">
            <w:pPr>
              <w:spacing w:after="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02F4F">
              <w:rPr>
                <w:rFonts w:ascii="Arial" w:hAnsi="Arial" w:cs="Arial"/>
                <w:color w:val="000000" w:themeColor="text1"/>
              </w:rPr>
              <w:t xml:space="preserve">paní </w:t>
            </w:r>
            <w:r w:rsidRPr="00402F4F">
              <w:rPr>
                <w:rFonts w:ascii="Arial" w:hAnsi="Arial" w:cs="Arial"/>
                <w:bCs/>
                <w:color w:val="000000" w:themeColor="text1"/>
              </w:rPr>
              <w:t>Mgr. Hanou Vašíčkovou, jednatelkou</w:t>
            </w:r>
          </w:p>
        </w:tc>
        <w:tc>
          <w:tcPr>
            <w:tcW w:w="4606" w:type="dxa"/>
          </w:tcPr>
          <w:p w:rsidR="000757F2" w:rsidRPr="00402F4F" w:rsidRDefault="000757F2" w:rsidP="002210D2">
            <w:pPr>
              <w:pStyle w:val="Bezmezer"/>
              <w:spacing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02F4F">
              <w:rPr>
                <w:rFonts w:ascii="Arial" w:hAnsi="Arial" w:cs="Arial"/>
                <w:color w:val="000000" w:themeColor="text1"/>
              </w:rPr>
              <w:t>paní Mgr. Andreo</w:t>
            </w:r>
            <w:r w:rsidR="008B2408">
              <w:rPr>
                <w:rFonts w:ascii="Arial" w:hAnsi="Arial" w:cs="Arial"/>
                <w:color w:val="000000" w:themeColor="text1"/>
              </w:rPr>
              <w:t>u</w:t>
            </w:r>
            <w:r w:rsidRPr="00402F4F">
              <w:rPr>
                <w:rFonts w:ascii="Arial" w:hAnsi="Arial" w:cs="Arial"/>
                <w:color w:val="000000" w:themeColor="text1"/>
              </w:rPr>
              <w:t xml:space="preserve"> Žákovou, ředitelkou a.s.</w:t>
            </w:r>
          </w:p>
        </w:tc>
      </w:tr>
    </w:tbl>
    <w:p w:rsidR="007F32FF" w:rsidRPr="00402F4F" w:rsidRDefault="007F32FF" w:rsidP="00FC1800">
      <w:pPr>
        <w:tabs>
          <w:tab w:val="left" w:pos="5040"/>
        </w:tabs>
        <w:spacing w:after="0" w:line="240" w:lineRule="auto"/>
        <w:ind w:left="5040" w:hanging="5040"/>
        <w:rPr>
          <w:rFonts w:ascii="Arial" w:hAnsi="Arial" w:cs="Arial"/>
          <w:b/>
          <w:color w:val="000000" w:themeColor="text1"/>
          <w:u w:val="single"/>
        </w:rPr>
      </w:pPr>
    </w:p>
    <w:p w:rsidR="007F32FF" w:rsidRPr="00402F4F" w:rsidRDefault="007F32FF" w:rsidP="00FC1800">
      <w:pPr>
        <w:tabs>
          <w:tab w:val="left" w:pos="5040"/>
        </w:tabs>
        <w:spacing w:after="0" w:line="240" w:lineRule="auto"/>
        <w:ind w:left="5040" w:hanging="5040"/>
        <w:rPr>
          <w:rFonts w:ascii="Arial" w:hAnsi="Arial" w:cs="Arial"/>
          <w:b/>
          <w:color w:val="000000" w:themeColor="text1"/>
          <w:u w:val="single"/>
        </w:rPr>
      </w:pPr>
    </w:p>
    <w:p w:rsidR="00FE16B8" w:rsidRDefault="00FE16B8" w:rsidP="002210D2">
      <w:pPr>
        <w:tabs>
          <w:tab w:val="left" w:pos="5040"/>
        </w:tabs>
        <w:ind w:left="5040" w:hanging="5040"/>
        <w:rPr>
          <w:rFonts w:ascii="Arial" w:hAnsi="Arial" w:cs="Arial"/>
          <w:b/>
          <w:u w:val="single"/>
        </w:rPr>
      </w:pPr>
    </w:p>
    <w:p w:rsidR="00FE16B8" w:rsidRDefault="00FE16B8" w:rsidP="002210D2">
      <w:pPr>
        <w:tabs>
          <w:tab w:val="left" w:pos="5040"/>
        </w:tabs>
        <w:ind w:left="5040" w:hanging="5040"/>
        <w:rPr>
          <w:rFonts w:ascii="Arial" w:hAnsi="Arial" w:cs="Arial"/>
          <w:b/>
          <w:u w:val="single"/>
        </w:rPr>
      </w:pPr>
    </w:p>
    <w:p w:rsidR="00FE16B8" w:rsidRDefault="00FE16B8" w:rsidP="002210D2">
      <w:pPr>
        <w:tabs>
          <w:tab w:val="left" w:pos="5040"/>
        </w:tabs>
        <w:ind w:left="5040" w:hanging="504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210D2" w:rsidRDefault="002210D2" w:rsidP="002210D2">
      <w:pPr>
        <w:tabs>
          <w:tab w:val="left" w:pos="5040"/>
        </w:tabs>
        <w:ind w:left="5040" w:hanging="5040"/>
        <w:rPr>
          <w:rFonts w:ascii="Arial" w:hAnsi="Arial" w:cs="Arial"/>
          <w:b/>
          <w:u w:val="single"/>
        </w:rPr>
      </w:pPr>
      <w:r w:rsidRPr="00BF47BB">
        <w:rPr>
          <w:rFonts w:ascii="Arial" w:hAnsi="Arial" w:cs="Arial"/>
          <w:b/>
          <w:u w:val="single"/>
        </w:rPr>
        <w:t>Pří</w:t>
      </w:r>
      <w:r>
        <w:rPr>
          <w:rFonts w:ascii="Arial" w:hAnsi="Arial" w:cs="Arial"/>
          <w:b/>
          <w:u w:val="single"/>
        </w:rPr>
        <w:t xml:space="preserve">loha </w:t>
      </w:r>
      <w:r w:rsidR="008B2408">
        <w:rPr>
          <w:rFonts w:ascii="Arial" w:hAnsi="Arial" w:cs="Arial"/>
          <w:b/>
          <w:u w:val="single"/>
        </w:rPr>
        <w:t xml:space="preserve">č. 1 </w:t>
      </w:r>
      <w:r>
        <w:rPr>
          <w:rFonts w:ascii="Arial" w:hAnsi="Arial" w:cs="Arial"/>
          <w:b/>
          <w:u w:val="single"/>
        </w:rPr>
        <w:t>KS  -  nabídka č. 178/2020</w:t>
      </w:r>
    </w:p>
    <w:p w:rsidR="002210D2" w:rsidRPr="00CB38B9" w:rsidRDefault="002210D2" w:rsidP="002210D2">
      <w:pPr>
        <w:pStyle w:val="Normlnweb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B38B9">
        <w:rPr>
          <w:rFonts w:ascii="Arial" w:hAnsi="Arial" w:cs="Arial"/>
          <w:b/>
          <w:color w:val="FF0000"/>
          <w:sz w:val="22"/>
          <w:szCs w:val="22"/>
          <w:u w:val="single"/>
        </w:rPr>
        <w:t>Doporučená sestava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dle požadavků zadavatele</w:t>
      </w:r>
      <w:r w:rsidRPr="00CB38B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na mletí dřevní štěpky a uhlí</w:t>
      </w:r>
    </w:p>
    <w:p w:rsidR="002210D2" w:rsidRDefault="002210D2" w:rsidP="002210D2">
      <w:pPr>
        <w:rPr>
          <w:rFonts w:ascii="Arial" w:hAnsi="Arial" w:cs="Arial"/>
          <w:i/>
          <w:sz w:val="18"/>
          <w:szCs w:val="18"/>
        </w:rPr>
      </w:pPr>
    </w:p>
    <w:tbl>
      <w:tblPr>
        <w:tblW w:w="1010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35"/>
        <w:gridCol w:w="6660"/>
        <w:gridCol w:w="1808"/>
      </w:tblGrid>
      <w:tr w:rsidR="002210D2" w:rsidRPr="00C90C66" w:rsidTr="00E96989">
        <w:trPr>
          <w:trHeight w:val="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D2" w:rsidRPr="00C90C66" w:rsidRDefault="002210D2" w:rsidP="00E96989">
            <w:pPr>
              <w:rPr>
                <w:rFonts w:ascii="Arial" w:hAnsi="Arial" w:cs="Arial"/>
                <w:b/>
              </w:rPr>
            </w:pPr>
            <w:r w:rsidRPr="00C90C66">
              <w:rPr>
                <w:rFonts w:ascii="Arial" w:hAnsi="Arial" w:cs="Arial"/>
                <w:b/>
              </w:rPr>
              <w:t>Obj.č.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2" w:rsidRPr="00C90C66" w:rsidRDefault="002210D2" w:rsidP="00E96989">
            <w:pPr>
              <w:rPr>
                <w:rFonts w:ascii="Arial" w:hAnsi="Arial" w:cs="Arial"/>
                <w:b/>
              </w:rPr>
            </w:pPr>
            <w:r w:rsidRPr="00C90C66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D2" w:rsidRPr="00C90C66" w:rsidRDefault="002210D2" w:rsidP="00E96989">
            <w:pPr>
              <w:jc w:val="right"/>
              <w:rPr>
                <w:rFonts w:ascii="Arial" w:hAnsi="Arial" w:cs="Arial"/>
                <w:b/>
              </w:rPr>
            </w:pPr>
            <w:r w:rsidRPr="00C90C66">
              <w:rPr>
                <w:rFonts w:ascii="Arial" w:hAnsi="Arial" w:cs="Arial"/>
                <w:b/>
              </w:rPr>
              <w:t>Cena v Kč bez DPH</w:t>
            </w:r>
          </w:p>
        </w:tc>
      </w:tr>
      <w:tr w:rsidR="002210D2" w:rsidRPr="00C90C66" w:rsidTr="00E96989">
        <w:trPr>
          <w:trHeight w:val="5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2" w:rsidRPr="00C90C66" w:rsidRDefault="002210D2" w:rsidP="00E96989">
            <w:pPr>
              <w:rPr>
                <w:rFonts w:ascii="Arial" w:hAnsi="Arial" w:cs="Arial"/>
                <w:b/>
              </w:rPr>
            </w:pPr>
            <w:r w:rsidRPr="00C90C66">
              <w:rPr>
                <w:rFonts w:ascii="Arial" w:hAnsi="Arial" w:cs="Arial"/>
                <w:b/>
              </w:rPr>
              <w:t>19.3060.00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2" w:rsidRPr="00C90C66" w:rsidRDefault="002210D2" w:rsidP="00E969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Mlýn střižný Pulverisette -19</w:t>
            </w:r>
            <w:r w:rsidRPr="00C90C66">
              <w:rPr>
                <w:rFonts w:ascii="Arial" w:hAnsi="Arial" w:cs="Arial"/>
                <w:b/>
                <w:bCs/>
              </w:rPr>
              <w:t>, Fritsch</w:t>
            </w:r>
          </w:p>
          <w:p w:rsidR="002210D2" w:rsidRPr="00C218F1" w:rsidRDefault="002210D2" w:rsidP="00E96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210D2" w:rsidRPr="00C90C66" w:rsidRDefault="002210D2" w:rsidP="00E96989">
            <w:pPr>
              <w:rPr>
                <w:rFonts w:ascii="Arial" w:hAnsi="Arial" w:cs="Arial"/>
                <w:b/>
                <w:bCs/>
              </w:rPr>
            </w:pPr>
            <w:r w:rsidRPr="00C90C66">
              <w:rPr>
                <w:rFonts w:ascii="Arial" w:hAnsi="Arial" w:cs="Arial"/>
                <w:b/>
                <w:bCs/>
              </w:rPr>
              <w:t>Nastavitelné otáčky: 300 – 3 000 rpm</w:t>
            </w:r>
          </w:p>
          <w:p w:rsidR="002210D2" w:rsidRPr="00C90C66" w:rsidRDefault="002210D2" w:rsidP="00E96989">
            <w:pPr>
              <w:rPr>
                <w:rFonts w:ascii="Arial" w:hAnsi="Arial" w:cs="Arial"/>
              </w:rPr>
            </w:pPr>
            <w:r w:rsidRPr="00C90C66">
              <w:rPr>
                <w:rFonts w:ascii="Arial" w:hAnsi="Arial" w:cs="Arial"/>
                <w:bCs/>
              </w:rPr>
              <w:t>380-460 V/3 , 50-60 Hz, 5000 Watt</w:t>
            </w:r>
          </w:p>
          <w:p w:rsidR="002210D2" w:rsidRPr="00C90C66" w:rsidRDefault="002210D2" w:rsidP="00E96989">
            <w:pPr>
              <w:rPr>
                <w:rFonts w:ascii="Arial" w:hAnsi="Arial" w:cs="Arial"/>
              </w:rPr>
            </w:pPr>
            <w:r w:rsidRPr="00C90C66">
              <w:rPr>
                <w:rFonts w:ascii="Arial" w:hAnsi="Arial" w:cs="Arial"/>
              </w:rPr>
              <w:t xml:space="preserve">Cena je za základní přístroj bez násypky, rotoru, kazety se sítovou vložkou a zásobníku)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D2" w:rsidRPr="00C90C66" w:rsidRDefault="002210D2" w:rsidP="00E9698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271 350</w:t>
            </w:r>
            <w:r w:rsidRPr="00C90C66">
              <w:rPr>
                <w:rFonts w:ascii="Arial" w:hAnsi="Arial" w:cs="Arial"/>
                <w:b/>
              </w:rPr>
              <w:t>,-</w:t>
            </w:r>
          </w:p>
        </w:tc>
      </w:tr>
    </w:tbl>
    <w:p w:rsidR="002210D2" w:rsidRDefault="002210D2" w:rsidP="002210D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10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35"/>
        <w:gridCol w:w="6660"/>
        <w:gridCol w:w="1808"/>
      </w:tblGrid>
      <w:tr w:rsidR="002210D2" w:rsidRPr="00DD03C4" w:rsidTr="00E96989">
        <w:trPr>
          <w:trHeight w:val="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210D2" w:rsidRDefault="002210D2" w:rsidP="00E969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Násypky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¨</w:t>
            </w:r>
          </w:p>
          <w:p w:rsidR="002210D2" w:rsidRPr="00DD03C4" w:rsidRDefault="002210D2" w:rsidP="00E969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10D2" w:rsidRPr="00DD03C4" w:rsidTr="00E96989">
        <w:trPr>
          <w:trHeight w:val="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color w:val="000000"/>
                <w:sz w:val="20"/>
                <w:szCs w:val="20"/>
              </w:rPr>
              <w:t>19.1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850.00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Násypka s protláčecím hranolem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34 695,-</w:t>
            </w:r>
          </w:p>
        </w:tc>
      </w:tr>
      <w:tr w:rsidR="002210D2" w:rsidRPr="00DD03C4" w:rsidTr="00E96989">
        <w:trPr>
          <w:trHeight w:val="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210D2" w:rsidRPr="00DD03C4" w:rsidRDefault="002210D2" w:rsidP="00E9698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Mlecí-řezací soupravy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vysoká odolnost vůči abrazi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210D2" w:rsidRPr="00DD03C4" w:rsidTr="00E96989">
        <w:trPr>
          <w:trHeight w:val="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color w:val="000000"/>
                <w:sz w:val="20"/>
                <w:szCs w:val="20"/>
              </w:rPr>
              <w:t>45.5200.00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color w:val="000000"/>
                <w:sz w:val="20"/>
                <w:szCs w:val="20"/>
              </w:rPr>
              <w:t>Diskový rotor s vyměnitelnými břity tvrdokovu (wolframkarbid+kobalt)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118 422,-</w:t>
            </w:r>
          </w:p>
        </w:tc>
      </w:tr>
      <w:tr w:rsidR="002210D2" w:rsidRPr="00DD03C4" w:rsidTr="00E96989">
        <w:trPr>
          <w:trHeight w:val="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síta nerez 316L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210D2" w:rsidRPr="00DD03C4" w:rsidTr="00E96989">
        <w:trPr>
          <w:trHeight w:val="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45.5420</w:t>
            </w:r>
            <w:r w:rsidRPr="00DD03C4">
              <w:rPr>
                <w:rFonts w:ascii="Arial" w:hAnsi="Arial" w:cs="Arial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color w:val="000000"/>
                <w:sz w:val="20"/>
                <w:szCs w:val="20"/>
              </w:rPr>
              <w:t xml:space="preserve">Kazeta se sítovou vložkou nerez, </w:t>
            </w:r>
            <w:r w:rsidRPr="00DD03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DD03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mm lichoběžníkové otvory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9 099,-</w:t>
            </w:r>
          </w:p>
        </w:tc>
      </w:tr>
      <w:tr w:rsidR="002210D2" w:rsidRPr="00DD03C4" w:rsidTr="00E96989">
        <w:trPr>
          <w:trHeight w:val="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color w:val="000000"/>
                <w:sz w:val="20"/>
                <w:szCs w:val="20"/>
              </w:rPr>
              <w:t>45.5440.10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color w:val="000000"/>
                <w:sz w:val="20"/>
                <w:szCs w:val="20"/>
              </w:rPr>
              <w:t xml:space="preserve">Kazeta se sítovou vložkou nerez,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DD03C4"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t>1 mm</w:t>
              </w:r>
            </w:smartTag>
            <w:r w:rsidRPr="00DD03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lichoběžníkové otvory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9 099,-</w:t>
            </w:r>
          </w:p>
        </w:tc>
      </w:tr>
      <w:tr w:rsidR="002210D2" w:rsidRPr="00DD03C4" w:rsidTr="00E96989">
        <w:trPr>
          <w:trHeight w:val="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4500">
              <w:rPr>
                <w:rFonts w:ascii="Arial" w:hAnsi="Arial" w:cs="Arial"/>
                <w:color w:val="000000"/>
                <w:sz w:val="20"/>
                <w:szCs w:val="20"/>
              </w:rPr>
              <w:t>45.5501.10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Kazeta ze sítovou vložkou nerez. 4 mm čtverec. Otvory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D2" w:rsidRDefault="002210D2" w:rsidP="00E969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9 099,-</w:t>
            </w:r>
          </w:p>
        </w:tc>
      </w:tr>
    </w:tbl>
    <w:p w:rsidR="002210D2" w:rsidRPr="00DE4F0C" w:rsidRDefault="002210D2" w:rsidP="002210D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DD03C4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6"/>
        <w:gridCol w:w="6579"/>
        <w:gridCol w:w="1800"/>
      </w:tblGrid>
      <w:tr w:rsidR="002210D2" w:rsidRPr="00DD03C4" w:rsidTr="00E96989">
        <w:trPr>
          <w:trHeight w:val="20"/>
        </w:trPr>
        <w:tc>
          <w:tcPr>
            <w:tcW w:w="1716" w:type="dxa"/>
            <w:shd w:val="clear" w:color="auto" w:fill="D9D9D9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Obj.č.</w:t>
            </w:r>
          </w:p>
        </w:tc>
        <w:tc>
          <w:tcPr>
            <w:tcW w:w="6579" w:type="dxa"/>
            <w:shd w:val="clear" w:color="auto" w:fill="D9D9D9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Odsávací zařízení</w:t>
            </w:r>
          </w:p>
        </w:tc>
        <w:tc>
          <w:tcPr>
            <w:tcW w:w="1800" w:type="dxa"/>
            <w:shd w:val="clear" w:color="auto" w:fill="D9D9D9"/>
            <w:noWrap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D03C4">
              <w:rPr>
                <w:rFonts w:ascii="Arial" w:hAnsi="Arial" w:cs="Arial"/>
                <w:i/>
                <w:color w:val="000000"/>
                <w:sz w:val="20"/>
                <w:szCs w:val="20"/>
              </w:rPr>
              <w:t> Cena bez DPH</w:t>
            </w:r>
          </w:p>
        </w:tc>
      </w:tr>
      <w:tr w:rsidR="002210D2" w:rsidRPr="00DD03C4" w:rsidTr="00E96989">
        <w:trPr>
          <w:trHeight w:val="20"/>
        </w:trPr>
        <w:tc>
          <w:tcPr>
            <w:tcW w:w="1716" w:type="dxa"/>
            <w:vAlign w:val="center"/>
          </w:tcPr>
          <w:p w:rsidR="002210D2" w:rsidRPr="00DD03C4" w:rsidRDefault="002210D2" w:rsidP="00E969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45.5730.00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210D2" w:rsidRPr="00DD03C4" w:rsidRDefault="002210D2" w:rsidP="00E9698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Sběrná nádoba zasouvací, nerez, 3 litry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8 991,-</w:t>
            </w:r>
          </w:p>
        </w:tc>
      </w:tr>
    </w:tbl>
    <w:p w:rsidR="002210D2" w:rsidRPr="00DD03C4" w:rsidRDefault="002210D2" w:rsidP="002210D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1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6"/>
        <w:gridCol w:w="6579"/>
        <w:gridCol w:w="1808"/>
      </w:tblGrid>
      <w:tr w:rsidR="002210D2" w:rsidRPr="00DD4500" w:rsidTr="00E96989">
        <w:trPr>
          <w:trHeight w:val="283"/>
        </w:trPr>
        <w:tc>
          <w:tcPr>
            <w:tcW w:w="1716" w:type="dxa"/>
            <w:vAlign w:val="center"/>
          </w:tcPr>
          <w:p w:rsidR="002210D2" w:rsidRPr="00DD4500" w:rsidRDefault="002210D2" w:rsidP="00E9698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45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45.5820.00  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210D2" w:rsidRPr="00DD4500" w:rsidRDefault="002210D2" w:rsidP="00E9698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45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Univerzální stativ pro řezací i jiné mlýny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2210D2" w:rsidRPr="00DD4500" w:rsidRDefault="002210D2" w:rsidP="00E969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45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11 853,-</w:t>
            </w:r>
          </w:p>
        </w:tc>
      </w:tr>
    </w:tbl>
    <w:p w:rsidR="002210D2" w:rsidRPr="00DD4500" w:rsidRDefault="002210D2" w:rsidP="002210D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08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280"/>
        <w:gridCol w:w="1800"/>
      </w:tblGrid>
      <w:tr w:rsidR="002210D2" w:rsidRPr="00DD03C4" w:rsidTr="00E96989">
        <w:trPr>
          <w:trHeight w:val="51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D2" w:rsidRPr="00D83820" w:rsidRDefault="002210D2" w:rsidP="00E969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210D2" w:rsidRPr="00D83820" w:rsidRDefault="002210D2" w:rsidP="00E9698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838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Cena sestavy celkem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D2" w:rsidRPr="00DD03C4" w:rsidRDefault="002210D2" w:rsidP="00E9698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472 608,-</w:t>
            </w:r>
          </w:p>
        </w:tc>
      </w:tr>
      <w:tr w:rsidR="002210D2" w:rsidRPr="00DD03C4" w:rsidTr="00E96989">
        <w:trPr>
          <w:trHeight w:val="51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D2" w:rsidRDefault="002210D2" w:rsidP="00E969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210D2" w:rsidRDefault="002210D2" w:rsidP="00E96989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83820">
              <w:rPr>
                <w:rFonts w:ascii="Arial" w:hAnsi="Arial" w:cs="Arial"/>
                <w:b/>
                <w:color w:val="000000"/>
                <w:sz w:val="28"/>
                <w:szCs w:val="28"/>
              </w:rPr>
              <w:t>Konečná cena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po 10% slevě</w:t>
            </w:r>
            <w:r w:rsidRPr="00D8382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pro Teplárnu Písek, a.s., </w:t>
            </w:r>
          </w:p>
          <w:p w:rsidR="002210D2" w:rsidRPr="00D83820" w:rsidRDefault="002210D2" w:rsidP="00E96989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8382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vč. </w:t>
            </w:r>
            <w:r w:rsidRPr="00B84EAC">
              <w:rPr>
                <w:rFonts w:ascii="Arial" w:hAnsi="Arial" w:cs="Arial"/>
                <w:b/>
                <w:color w:val="000000"/>
                <w:sz w:val="20"/>
                <w:szCs w:val="20"/>
              </w:rPr>
              <w:t>dopravy, instalace a zaškolení personálu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D2" w:rsidRPr="00BB3F50" w:rsidRDefault="002210D2" w:rsidP="00E969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425 347,- </w:t>
            </w:r>
            <w:r w:rsidRPr="00BB3F50">
              <w:rPr>
                <w:rFonts w:ascii="Arial" w:hAnsi="Arial" w:cs="Arial"/>
                <w:b/>
                <w:color w:val="000000"/>
              </w:rPr>
              <w:t>Kč</w:t>
            </w:r>
          </w:p>
        </w:tc>
      </w:tr>
    </w:tbl>
    <w:p w:rsidR="006076AB" w:rsidRPr="00402F4F" w:rsidRDefault="006076AB" w:rsidP="0080626C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6076AB" w:rsidRPr="00402F4F" w:rsidSect="00AD1C91">
      <w:type w:val="continuous"/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1D" w:rsidRDefault="0090131D" w:rsidP="000A422D">
      <w:pPr>
        <w:spacing w:after="0" w:line="240" w:lineRule="auto"/>
      </w:pPr>
      <w:r>
        <w:separator/>
      </w:r>
    </w:p>
  </w:endnote>
  <w:endnote w:type="continuationSeparator" w:id="0">
    <w:p w:rsidR="0090131D" w:rsidRDefault="0090131D" w:rsidP="000A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F7" w:rsidRDefault="000A422D">
    <w:pPr>
      <w:pStyle w:val="Zpat"/>
      <w:rPr>
        <w:i/>
      </w:rPr>
    </w:pPr>
    <w:r>
      <w:rPr>
        <w:i/>
      </w:rPr>
      <w:ptab w:relativeTo="margin" w:alignment="right" w:leader="none"/>
    </w:r>
    <w:r w:rsidR="00783B13">
      <w:rPr>
        <w:i/>
      </w:rPr>
      <w:fldChar w:fldCharType="begin"/>
    </w:r>
    <w:r>
      <w:rPr>
        <w:i/>
      </w:rPr>
      <w:instrText>PAGE   \* MERGEFORMAT</w:instrText>
    </w:r>
    <w:r w:rsidR="00783B13">
      <w:rPr>
        <w:i/>
      </w:rPr>
      <w:fldChar w:fldCharType="separate"/>
    </w:r>
    <w:r w:rsidR="00623D6F">
      <w:rPr>
        <w:i/>
        <w:noProof/>
      </w:rPr>
      <w:t>5</w:t>
    </w:r>
    <w:r w:rsidR="00783B13">
      <w:rPr>
        <w:i/>
      </w:rPr>
      <w:fldChar w:fldCharType="end"/>
    </w:r>
    <w:r>
      <w:rPr>
        <w:i/>
      </w:rPr>
      <w:t>/</w:t>
    </w:r>
    <w:fldSimple w:instr=" NUMPAGES   \* MERGEFORMAT ">
      <w:r w:rsidR="00623D6F">
        <w:rPr>
          <w:i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1D" w:rsidRDefault="0090131D" w:rsidP="000A422D">
      <w:pPr>
        <w:spacing w:after="0" w:line="240" w:lineRule="auto"/>
      </w:pPr>
      <w:r>
        <w:separator/>
      </w:r>
    </w:p>
  </w:footnote>
  <w:footnote w:type="continuationSeparator" w:id="0">
    <w:p w:rsidR="0090131D" w:rsidRDefault="0090131D" w:rsidP="000A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0C"/>
    <w:multiLevelType w:val="hybridMultilevel"/>
    <w:tmpl w:val="6DD4E994"/>
    <w:lvl w:ilvl="0" w:tplc="BF3633C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F3F"/>
    <w:multiLevelType w:val="multilevel"/>
    <w:tmpl w:val="5FD24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AB600B"/>
    <w:multiLevelType w:val="multilevel"/>
    <w:tmpl w:val="C3B6A7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7F96"/>
    <w:multiLevelType w:val="multilevel"/>
    <w:tmpl w:val="0546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774390"/>
    <w:multiLevelType w:val="hybridMultilevel"/>
    <w:tmpl w:val="782CB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52CEE"/>
    <w:multiLevelType w:val="hybridMultilevel"/>
    <w:tmpl w:val="107CCC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E82342C"/>
    <w:multiLevelType w:val="multilevel"/>
    <w:tmpl w:val="539E46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bCs/>
      </w:rPr>
    </w:lvl>
    <w:lvl w:ilvl="2">
      <w:start w:val="1"/>
      <w:numFmt w:val="decimal"/>
      <w:pStyle w:val="Nadpis3-no-number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1346"/>
    <w:rsid w:val="00002059"/>
    <w:rsid w:val="00004391"/>
    <w:rsid w:val="000061AF"/>
    <w:rsid w:val="000072DB"/>
    <w:rsid w:val="00011640"/>
    <w:rsid w:val="0001297C"/>
    <w:rsid w:val="00015DED"/>
    <w:rsid w:val="00017ECF"/>
    <w:rsid w:val="000213FD"/>
    <w:rsid w:val="000255AC"/>
    <w:rsid w:val="00025D11"/>
    <w:rsid w:val="000325FA"/>
    <w:rsid w:val="000326DC"/>
    <w:rsid w:val="000327CC"/>
    <w:rsid w:val="000364C2"/>
    <w:rsid w:val="000425C4"/>
    <w:rsid w:val="000441B7"/>
    <w:rsid w:val="00044700"/>
    <w:rsid w:val="00044776"/>
    <w:rsid w:val="00045571"/>
    <w:rsid w:val="00045869"/>
    <w:rsid w:val="000471E3"/>
    <w:rsid w:val="0005319F"/>
    <w:rsid w:val="000573D9"/>
    <w:rsid w:val="00062CDA"/>
    <w:rsid w:val="00063D2B"/>
    <w:rsid w:val="00063F53"/>
    <w:rsid w:val="0006663F"/>
    <w:rsid w:val="00072CD7"/>
    <w:rsid w:val="000757F2"/>
    <w:rsid w:val="00076315"/>
    <w:rsid w:val="00076A59"/>
    <w:rsid w:val="00080BFC"/>
    <w:rsid w:val="000846DC"/>
    <w:rsid w:val="00086171"/>
    <w:rsid w:val="00095980"/>
    <w:rsid w:val="00095B8F"/>
    <w:rsid w:val="000A422D"/>
    <w:rsid w:val="000C111A"/>
    <w:rsid w:val="000C15CC"/>
    <w:rsid w:val="000C7166"/>
    <w:rsid w:val="000D10F8"/>
    <w:rsid w:val="000D1CD2"/>
    <w:rsid w:val="000D3583"/>
    <w:rsid w:val="000D3878"/>
    <w:rsid w:val="000D5315"/>
    <w:rsid w:val="000D5E7B"/>
    <w:rsid w:val="000E1253"/>
    <w:rsid w:val="000E2321"/>
    <w:rsid w:val="000E7C59"/>
    <w:rsid w:val="000F4A9E"/>
    <w:rsid w:val="0010112B"/>
    <w:rsid w:val="00105050"/>
    <w:rsid w:val="00105936"/>
    <w:rsid w:val="0011519B"/>
    <w:rsid w:val="0012156B"/>
    <w:rsid w:val="00130B1A"/>
    <w:rsid w:val="001365EF"/>
    <w:rsid w:val="0013771B"/>
    <w:rsid w:val="0014128D"/>
    <w:rsid w:val="00142960"/>
    <w:rsid w:val="00144236"/>
    <w:rsid w:val="00144953"/>
    <w:rsid w:val="001460B4"/>
    <w:rsid w:val="001462DD"/>
    <w:rsid w:val="001469DC"/>
    <w:rsid w:val="00153CD2"/>
    <w:rsid w:val="001561B0"/>
    <w:rsid w:val="00160453"/>
    <w:rsid w:val="001631BB"/>
    <w:rsid w:val="00173F8D"/>
    <w:rsid w:val="001800A2"/>
    <w:rsid w:val="00180A9E"/>
    <w:rsid w:val="001846C4"/>
    <w:rsid w:val="0018541E"/>
    <w:rsid w:val="00186198"/>
    <w:rsid w:val="001954E5"/>
    <w:rsid w:val="001A02E1"/>
    <w:rsid w:val="001A2DDB"/>
    <w:rsid w:val="001A4059"/>
    <w:rsid w:val="001B3164"/>
    <w:rsid w:val="001B4E98"/>
    <w:rsid w:val="001C0290"/>
    <w:rsid w:val="001C4365"/>
    <w:rsid w:val="001C4FFA"/>
    <w:rsid w:val="001D04DC"/>
    <w:rsid w:val="001D0902"/>
    <w:rsid w:val="001D3FC0"/>
    <w:rsid w:val="001E3482"/>
    <w:rsid w:val="001F17E0"/>
    <w:rsid w:val="001F2195"/>
    <w:rsid w:val="001F24A8"/>
    <w:rsid w:val="001F6321"/>
    <w:rsid w:val="002043AD"/>
    <w:rsid w:val="0021194F"/>
    <w:rsid w:val="002121FB"/>
    <w:rsid w:val="00213BBC"/>
    <w:rsid w:val="0021534B"/>
    <w:rsid w:val="00216D06"/>
    <w:rsid w:val="00220DB5"/>
    <w:rsid w:val="002210D2"/>
    <w:rsid w:val="0022466C"/>
    <w:rsid w:val="0022784A"/>
    <w:rsid w:val="00227A32"/>
    <w:rsid w:val="00230500"/>
    <w:rsid w:val="00232313"/>
    <w:rsid w:val="00232D78"/>
    <w:rsid w:val="0023462E"/>
    <w:rsid w:val="002348CE"/>
    <w:rsid w:val="0024600D"/>
    <w:rsid w:val="0024641B"/>
    <w:rsid w:val="00246749"/>
    <w:rsid w:val="0025006E"/>
    <w:rsid w:val="00252242"/>
    <w:rsid w:val="00253165"/>
    <w:rsid w:val="00254873"/>
    <w:rsid w:val="002579A1"/>
    <w:rsid w:val="002641A5"/>
    <w:rsid w:val="002646BB"/>
    <w:rsid w:val="00282FD1"/>
    <w:rsid w:val="002874FA"/>
    <w:rsid w:val="00293AFB"/>
    <w:rsid w:val="002A4683"/>
    <w:rsid w:val="002A5D89"/>
    <w:rsid w:val="002C10A9"/>
    <w:rsid w:val="002C1A2A"/>
    <w:rsid w:val="002C485C"/>
    <w:rsid w:val="002D3B30"/>
    <w:rsid w:val="002D570B"/>
    <w:rsid w:val="002E705B"/>
    <w:rsid w:val="00300D61"/>
    <w:rsid w:val="00304167"/>
    <w:rsid w:val="00313616"/>
    <w:rsid w:val="0031512E"/>
    <w:rsid w:val="003153B5"/>
    <w:rsid w:val="00316488"/>
    <w:rsid w:val="003314E1"/>
    <w:rsid w:val="00332753"/>
    <w:rsid w:val="003365BB"/>
    <w:rsid w:val="003469BF"/>
    <w:rsid w:val="003475C6"/>
    <w:rsid w:val="00352411"/>
    <w:rsid w:val="0035253B"/>
    <w:rsid w:val="003527EE"/>
    <w:rsid w:val="0035381B"/>
    <w:rsid w:val="003543C1"/>
    <w:rsid w:val="00356C17"/>
    <w:rsid w:val="003663D2"/>
    <w:rsid w:val="00373052"/>
    <w:rsid w:val="003751DC"/>
    <w:rsid w:val="0038229B"/>
    <w:rsid w:val="00385D4E"/>
    <w:rsid w:val="003936CD"/>
    <w:rsid w:val="00395905"/>
    <w:rsid w:val="003A017B"/>
    <w:rsid w:val="003A3BB7"/>
    <w:rsid w:val="003B074F"/>
    <w:rsid w:val="003C2299"/>
    <w:rsid w:val="003D03A2"/>
    <w:rsid w:val="003D1660"/>
    <w:rsid w:val="003D51B5"/>
    <w:rsid w:val="003D5650"/>
    <w:rsid w:val="003E2324"/>
    <w:rsid w:val="003E27BA"/>
    <w:rsid w:val="003E45EB"/>
    <w:rsid w:val="003E4BDB"/>
    <w:rsid w:val="003F4109"/>
    <w:rsid w:val="00402F4F"/>
    <w:rsid w:val="004112CF"/>
    <w:rsid w:val="00412931"/>
    <w:rsid w:val="00417475"/>
    <w:rsid w:val="00427185"/>
    <w:rsid w:val="00432FE2"/>
    <w:rsid w:val="00436DC9"/>
    <w:rsid w:val="00441933"/>
    <w:rsid w:val="00442BF0"/>
    <w:rsid w:val="0044480C"/>
    <w:rsid w:val="00455221"/>
    <w:rsid w:val="00455E06"/>
    <w:rsid w:val="00463D85"/>
    <w:rsid w:val="00464C68"/>
    <w:rsid w:val="00467F1D"/>
    <w:rsid w:val="004729F9"/>
    <w:rsid w:val="0048480E"/>
    <w:rsid w:val="004901A0"/>
    <w:rsid w:val="00492D8E"/>
    <w:rsid w:val="004942FE"/>
    <w:rsid w:val="00496615"/>
    <w:rsid w:val="0049683A"/>
    <w:rsid w:val="004A0884"/>
    <w:rsid w:val="004A1E95"/>
    <w:rsid w:val="004A4993"/>
    <w:rsid w:val="004A5ACC"/>
    <w:rsid w:val="004A73E8"/>
    <w:rsid w:val="004B3F7D"/>
    <w:rsid w:val="004B4C51"/>
    <w:rsid w:val="004B6588"/>
    <w:rsid w:val="004C6824"/>
    <w:rsid w:val="004C6F3A"/>
    <w:rsid w:val="004D2539"/>
    <w:rsid w:val="004D4EB4"/>
    <w:rsid w:val="004E5060"/>
    <w:rsid w:val="004E7B99"/>
    <w:rsid w:val="004F35B1"/>
    <w:rsid w:val="004F401C"/>
    <w:rsid w:val="00501A84"/>
    <w:rsid w:val="005122B3"/>
    <w:rsid w:val="00512792"/>
    <w:rsid w:val="00523847"/>
    <w:rsid w:val="005254C5"/>
    <w:rsid w:val="00532589"/>
    <w:rsid w:val="0053320B"/>
    <w:rsid w:val="00541BAE"/>
    <w:rsid w:val="00544ABF"/>
    <w:rsid w:val="00576139"/>
    <w:rsid w:val="005809F4"/>
    <w:rsid w:val="005812AF"/>
    <w:rsid w:val="0058489F"/>
    <w:rsid w:val="005A016D"/>
    <w:rsid w:val="005A1121"/>
    <w:rsid w:val="005B10A3"/>
    <w:rsid w:val="005B2728"/>
    <w:rsid w:val="005B6BB6"/>
    <w:rsid w:val="005C0E69"/>
    <w:rsid w:val="005C6F08"/>
    <w:rsid w:val="005C7C9B"/>
    <w:rsid w:val="005D0D00"/>
    <w:rsid w:val="005D4AFE"/>
    <w:rsid w:val="005D5270"/>
    <w:rsid w:val="005D6D4A"/>
    <w:rsid w:val="005E0329"/>
    <w:rsid w:val="005E0F55"/>
    <w:rsid w:val="005E7543"/>
    <w:rsid w:val="005F6E0B"/>
    <w:rsid w:val="0060240B"/>
    <w:rsid w:val="00604753"/>
    <w:rsid w:val="006076AB"/>
    <w:rsid w:val="0061020F"/>
    <w:rsid w:val="00612860"/>
    <w:rsid w:val="0061294E"/>
    <w:rsid w:val="00615C18"/>
    <w:rsid w:val="00616207"/>
    <w:rsid w:val="00621403"/>
    <w:rsid w:val="00623D6F"/>
    <w:rsid w:val="00630383"/>
    <w:rsid w:val="00637708"/>
    <w:rsid w:val="0064367D"/>
    <w:rsid w:val="00645AF1"/>
    <w:rsid w:val="00647621"/>
    <w:rsid w:val="006501D7"/>
    <w:rsid w:val="00651CF8"/>
    <w:rsid w:val="00652E21"/>
    <w:rsid w:val="006552F4"/>
    <w:rsid w:val="00655B77"/>
    <w:rsid w:val="00657E34"/>
    <w:rsid w:val="0066022B"/>
    <w:rsid w:val="00663FDD"/>
    <w:rsid w:val="006679D0"/>
    <w:rsid w:val="006758EB"/>
    <w:rsid w:val="006762DE"/>
    <w:rsid w:val="0067677D"/>
    <w:rsid w:val="00690A40"/>
    <w:rsid w:val="00693C6A"/>
    <w:rsid w:val="00695A1A"/>
    <w:rsid w:val="00695A96"/>
    <w:rsid w:val="006961B9"/>
    <w:rsid w:val="0069743F"/>
    <w:rsid w:val="006A4426"/>
    <w:rsid w:val="006C5FB4"/>
    <w:rsid w:val="006D49DA"/>
    <w:rsid w:val="006D7808"/>
    <w:rsid w:val="006E101B"/>
    <w:rsid w:val="006E2C5C"/>
    <w:rsid w:val="006E2D0A"/>
    <w:rsid w:val="006E443D"/>
    <w:rsid w:val="006E4C7D"/>
    <w:rsid w:val="006E667A"/>
    <w:rsid w:val="006F3D71"/>
    <w:rsid w:val="006F404F"/>
    <w:rsid w:val="00702E15"/>
    <w:rsid w:val="007059EA"/>
    <w:rsid w:val="00712041"/>
    <w:rsid w:val="007134C9"/>
    <w:rsid w:val="0072074F"/>
    <w:rsid w:val="00721B4D"/>
    <w:rsid w:val="0072298F"/>
    <w:rsid w:val="00725456"/>
    <w:rsid w:val="00726303"/>
    <w:rsid w:val="00730EDF"/>
    <w:rsid w:val="00734870"/>
    <w:rsid w:val="00736D0B"/>
    <w:rsid w:val="00737097"/>
    <w:rsid w:val="0074476D"/>
    <w:rsid w:val="00744F3C"/>
    <w:rsid w:val="007458DF"/>
    <w:rsid w:val="00751374"/>
    <w:rsid w:val="00755556"/>
    <w:rsid w:val="007644C1"/>
    <w:rsid w:val="00765FCF"/>
    <w:rsid w:val="00772176"/>
    <w:rsid w:val="00783B13"/>
    <w:rsid w:val="00786717"/>
    <w:rsid w:val="007900C3"/>
    <w:rsid w:val="0079705A"/>
    <w:rsid w:val="00797BFE"/>
    <w:rsid w:val="007B1158"/>
    <w:rsid w:val="007D3609"/>
    <w:rsid w:val="007E2F9A"/>
    <w:rsid w:val="007E6E68"/>
    <w:rsid w:val="007F32FF"/>
    <w:rsid w:val="007F6A76"/>
    <w:rsid w:val="00803F46"/>
    <w:rsid w:val="0080626C"/>
    <w:rsid w:val="0080779C"/>
    <w:rsid w:val="00811AE6"/>
    <w:rsid w:val="00821700"/>
    <w:rsid w:val="00821DCD"/>
    <w:rsid w:val="00830C2A"/>
    <w:rsid w:val="00837380"/>
    <w:rsid w:val="00840DCC"/>
    <w:rsid w:val="00840E3C"/>
    <w:rsid w:val="00845B40"/>
    <w:rsid w:val="00845CFC"/>
    <w:rsid w:val="008462D9"/>
    <w:rsid w:val="00850A68"/>
    <w:rsid w:val="00856B17"/>
    <w:rsid w:val="00863CBC"/>
    <w:rsid w:val="00877521"/>
    <w:rsid w:val="008776EB"/>
    <w:rsid w:val="0088133C"/>
    <w:rsid w:val="00883AFA"/>
    <w:rsid w:val="008848AF"/>
    <w:rsid w:val="00895DAC"/>
    <w:rsid w:val="008B2408"/>
    <w:rsid w:val="008B538F"/>
    <w:rsid w:val="008C1F61"/>
    <w:rsid w:val="008C6167"/>
    <w:rsid w:val="008D48A3"/>
    <w:rsid w:val="008D5F95"/>
    <w:rsid w:val="008E150C"/>
    <w:rsid w:val="008E30A8"/>
    <w:rsid w:val="008E3556"/>
    <w:rsid w:val="008E3EDB"/>
    <w:rsid w:val="008F30BB"/>
    <w:rsid w:val="0090131D"/>
    <w:rsid w:val="009052BF"/>
    <w:rsid w:val="00905FC7"/>
    <w:rsid w:val="00912A0C"/>
    <w:rsid w:val="00913E40"/>
    <w:rsid w:val="009301D0"/>
    <w:rsid w:val="00936486"/>
    <w:rsid w:val="00937129"/>
    <w:rsid w:val="009436C0"/>
    <w:rsid w:val="00944ABD"/>
    <w:rsid w:val="0094738B"/>
    <w:rsid w:val="009566CA"/>
    <w:rsid w:val="00962218"/>
    <w:rsid w:val="00970EDA"/>
    <w:rsid w:val="00971A55"/>
    <w:rsid w:val="00977FDA"/>
    <w:rsid w:val="00983B6A"/>
    <w:rsid w:val="009936A0"/>
    <w:rsid w:val="009A45B9"/>
    <w:rsid w:val="009A51AA"/>
    <w:rsid w:val="009A64A5"/>
    <w:rsid w:val="009A7B5D"/>
    <w:rsid w:val="009B388A"/>
    <w:rsid w:val="009C64B8"/>
    <w:rsid w:val="009D674D"/>
    <w:rsid w:val="009E38B4"/>
    <w:rsid w:val="009E3DE2"/>
    <w:rsid w:val="009F6C2F"/>
    <w:rsid w:val="00A060AF"/>
    <w:rsid w:val="00A118D8"/>
    <w:rsid w:val="00A12C45"/>
    <w:rsid w:val="00A1751A"/>
    <w:rsid w:val="00A21901"/>
    <w:rsid w:val="00A21908"/>
    <w:rsid w:val="00A36C2E"/>
    <w:rsid w:val="00A40085"/>
    <w:rsid w:val="00A40BD6"/>
    <w:rsid w:val="00A55751"/>
    <w:rsid w:val="00A55A44"/>
    <w:rsid w:val="00A55AE1"/>
    <w:rsid w:val="00A6066E"/>
    <w:rsid w:val="00A60C0C"/>
    <w:rsid w:val="00A63B61"/>
    <w:rsid w:val="00A71633"/>
    <w:rsid w:val="00A7592B"/>
    <w:rsid w:val="00A7793D"/>
    <w:rsid w:val="00A84B0A"/>
    <w:rsid w:val="00A85556"/>
    <w:rsid w:val="00A861ED"/>
    <w:rsid w:val="00A91A44"/>
    <w:rsid w:val="00A9231F"/>
    <w:rsid w:val="00A956F8"/>
    <w:rsid w:val="00A97208"/>
    <w:rsid w:val="00AA76A1"/>
    <w:rsid w:val="00AB5DE6"/>
    <w:rsid w:val="00AC6880"/>
    <w:rsid w:val="00AC6EFD"/>
    <w:rsid w:val="00AD1A9B"/>
    <w:rsid w:val="00AD1C91"/>
    <w:rsid w:val="00AD44ED"/>
    <w:rsid w:val="00AE31FC"/>
    <w:rsid w:val="00AE3BEF"/>
    <w:rsid w:val="00AF0CA1"/>
    <w:rsid w:val="00AF55BD"/>
    <w:rsid w:val="00B015EE"/>
    <w:rsid w:val="00B0237D"/>
    <w:rsid w:val="00B043D0"/>
    <w:rsid w:val="00B043E1"/>
    <w:rsid w:val="00B15D91"/>
    <w:rsid w:val="00B171E6"/>
    <w:rsid w:val="00B208FA"/>
    <w:rsid w:val="00B22DAE"/>
    <w:rsid w:val="00B2346E"/>
    <w:rsid w:val="00B253DD"/>
    <w:rsid w:val="00B31EF7"/>
    <w:rsid w:val="00B33E41"/>
    <w:rsid w:val="00B37F93"/>
    <w:rsid w:val="00B429AB"/>
    <w:rsid w:val="00B43EEB"/>
    <w:rsid w:val="00B468A1"/>
    <w:rsid w:val="00B47714"/>
    <w:rsid w:val="00B50847"/>
    <w:rsid w:val="00B56162"/>
    <w:rsid w:val="00B60CD6"/>
    <w:rsid w:val="00B60DEC"/>
    <w:rsid w:val="00B6406A"/>
    <w:rsid w:val="00B651A5"/>
    <w:rsid w:val="00B72E30"/>
    <w:rsid w:val="00B8188F"/>
    <w:rsid w:val="00B86FB0"/>
    <w:rsid w:val="00BA04CA"/>
    <w:rsid w:val="00BA305F"/>
    <w:rsid w:val="00BA56D1"/>
    <w:rsid w:val="00BA5D97"/>
    <w:rsid w:val="00BB0343"/>
    <w:rsid w:val="00BB4822"/>
    <w:rsid w:val="00BC76E3"/>
    <w:rsid w:val="00BD0197"/>
    <w:rsid w:val="00BD1F6F"/>
    <w:rsid w:val="00BD33B1"/>
    <w:rsid w:val="00BD6B82"/>
    <w:rsid w:val="00BD7163"/>
    <w:rsid w:val="00BE038C"/>
    <w:rsid w:val="00BE3F65"/>
    <w:rsid w:val="00BE4B13"/>
    <w:rsid w:val="00BE689E"/>
    <w:rsid w:val="00BF141B"/>
    <w:rsid w:val="00BF25BD"/>
    <w:rsid w:val="00BF47BB"/>
    <w:rsid w:val="00C00D1C"/>
    <w:rsid w:val="00C02F5F"/>
    <w:rsid w:val="00C04687"/>
    <w:rsid w:val="00C17FEC"/>
    <w:rsid w:val="00C214F0"/>
    <w:rsid w:val="00C327C1"/>
    <w:rsid w:val="00C33363"/>
    <w:rsid w:val="00C41488"/>
    <w:rsid w:val="00C43086"/>
    <w:rsid w:val="00C55E58"/>
    <w:rsid w:val="00C61114"/>
    <w:rsid w:val="00C622F8"/>
    <w:rsid w:val="00C62CA1"/>
    <w:rsid w:val="00C62F3F"/>
    <w:rsid w:val="00C7652F"/>
    <w:rsid w:val="00C801B0"/>
    <w:rsid w:val="00C820F9"/>
    <w:rsid w:val="00C90C37"/>
    <w:rsid w:val="00C9208A"/>
    <w:rsid w:val="00C94D28"/>
    <w:rsid w:val="00C95525"/>
    <w:rsid w:val="00C95676"/>
    <w:rsid w:val="00C96E6B"/>
    <w:rsid w:val="00CA1560"/>
    <w:rsid w:val="00CA16C1"/>
    <w:rsid w:val="00CA269E"/>
    <w:rsid w:val="00CA323A"/>
    <w:rsid w:val="00CB7D04"/>
    <w:rsid w:val="00CC3BCF"/>
    <w:rsid w:val="00CC3C30"/>
    <w:rsid w:val="00CC5C04"/>
    <w:rsid w:val="00CD0819"/>
    <w:rsid w:val="00CD5946"/>
    <w:rsid w:val="00CE44BB"/>
    <w:rsid w:val="00CF09DE"/>
    <w:rsid w:val="00CF2C55"/>
    <w:rsid w:val="00CF4A41"/>
    <w:rsid w:val="00CF7005"/>
    <w:rsid w:val="00D0023F"/>
    <w:rsid w:val="00D01FD4"/>
    <w:rsid w:val="00D06DC7"/>
    <w:rsid w:val="00D17BCE"/>
    <w:rsid w:val="00D20A42"/>
    <w:rsid w:val="00D31096"/>
    <w:rsid w:val="00D336E3"/>
    <w:rsid w:val="00D42CAE"/>
    <w:rsid w:val="00D52B86"/>
    <w:rsid w:val="00D542B2"/>
    <w:rsid w:val="00D64A2C"/>
    <w:rsid w:val="00D6509C"/>
    <w:rsid w:val="00D65931"/>
    <w:rsid w:val="00D70AA0"/>
    <w:rsid w:val="00D75CAD"/>
    <w:rsid w:val="00D75E86"/>
    <w:rsid w:val="00D81E65"/>
    <w:rsid w:val="00D82D38"/>
    <w:rsid w:val="00D860B9"/>
    <w:rsid w:val="00D909F7"/>
    <w:rsid w:val="00D90C8C"/>
    <w:rsid w:val="00D913C2"/>
    <w:rsid w:val="00D917B3"/>
    <w:rsid w:val="00D94695"/>
    <w:rsid w:val="00D978A8"/>
    <w:rsid w:val="00DA0175"/>
    <w:rsid w:val="00DA30C9"/>
    <w:rsid w:val="00DA50D5"/>
    <w:rsid w:val="00DB3ED6"/>
    <w:rsid w:val="00DB7286"/>
    <w:rsid w:val="00DB7BCC"/>
    <w:rsid w:val="00DC21D9"/>
    <w:rsid w:val="00DC4073"/>
    <w:rsid w:val="00DC7F66"/>
    <w:rsid w:val="00DF69C9"/>
    <w:rsid w:val="00E04599"/>
    <w:rsid w:val="00E0521C"/>
    <w:rsid w:val="00E06970"/>
    <w:rsid w:val="00E13E84"/>
    <w:rsid w:val="00E21346"/>
    <w:rsid w:val="00E258DE"/>
    <w:rsid w:val="00E27154"/>
    <w:rsid w:val="00E34687"/>
    <w:rsid w:val="00E35C17"/>
    <w:rsid w:val="00E37850"/>
    <w:rsid w:val="00E40DD4"/>
    <w:rsid w:val="00E41CAD"/>
    <w:rsid w:val="00E45263"/>
    <w:rsid w:val="00E51F44"/>
    <w:rsid w:val="00E53932"/>
    <w:rsid w:val="00E55383"/>
    <w:rsid w:val="00E56AB5"/>
    <w:rsid w:val="00E642A8"/>
    <w:rsid w:val="00E65AD0"/>
    <w:rsid w:val="00E73CEA"/>
    <w:rsid w:val="00E76445"/>
    <w:rsid w:val="00E76662"/>
    <w:rsid w:val="00E80000"/>
    <w:rsid w:val="00E84C5A"/>
    <w:rsid w:val="00E86A57"/>
    <w:rsid w:val="00E917BA"/>
    <w:rsid w:val="00E919FE"/>
    <w:rsid w:val="00E923C4"/>
    <w:rsid w:val="00E9371F"/>
    <w:rsid w:val="00EB2FAC"/>
    <w:rsid w:val="00EB4C43"/>
    <w:rsid w:val="00EB7BBD"/>
    <w:rsid w:val="00EC241F"/>
    <w:rsid w:val="00EC2AE0"/>
    <w:rsid w:val="00EC342C"/>
    <w:rsid w:val="00EC49B7"/>
    <w:rsid w:val="00ED373F"/>
    <w:rsid w:val="00ED6296"/>
    <w:rsid w:val="00ED65DE"/>
    <w:rsid w:val="00ED789E"/>
    <w:rsid w:val="00EE5953"/>
    <w:rsid w:val="00EF391C"/>
    <w:rsid w:val="00EF4C81"/>
    <w:rsid w:val="00EF60F6"/>
    <w:rsid w:val="00F02588"/>
    <w:rsid w:val="00F02995"/>
    <w:rsid w:val="00F07FD4"/>
    <w:rsid w:val="00F119F8"/>
    <w:rsid w:val="00F23D7A"/>
    <w:rsid w:val="00F24F9E"/>
    <w:rsid w:val="00F25053"/>
    <w:rsid w:val="00F4069C"/>
    <w:rsid w:val="00F44012"/>
    <w:rsid w:val="00F5288A"/>
    <w:rsid w:val="00F57283"/>
    <w:rsid w:val="00F57B16"/>
    <w:rsid w:val="00F61E1B"/>
    <w:rsid w:val="00F61E3F"/>
    <w:rsid w:val="00F72C58"/>
    <w:rsid w:val="00F74EA5"/>
    <w:rsid w:val="00F77673"/>
    <w:rsid w:val="00F8132C"/>
    <w:rsid w:val="00F84ED6"/>
    <w:rsid w:val="00F912F7"/>
    <w:rsid w:val="00F94B7D"/>
    <w:rsid w:val="00F977B1"/>
    <w:rsid w:val="00FA0B8E"/>
    <w:rsid w:val="00FA36C6"/>
    <w:rsid w:val="00FA77C9"/>
    <w:rsid w:val="00FB088F"/>
    <w:rsid w:val="00FB3162"/>
    <w:rsid w:val="00FB407B"/>
    <w:rsid w:val="00FB5E57"/>
    <w:rsid w:val="00FC0C33"/>
    <w:rsid w:val="00FC1800"/>
    <w:rsid w:val="00FC4329"/>
    <w:rsid w:val="00FC5B03"/>
    <w:rsid w:val="00FC60A7"/>
    <w:rsid w:val="00FD3367"/>
    <w:rsid w:val="00FD71B3"/>
    <w:rsid w:val="00FE16B8"/>
    <w:rsid w:val="00FE207D"/>
    <w:rsid w:val="00FE2E55"/>
    <w:rsid w:val="00FE6C52"/>
    <w:rsid w:val="00FE7847"/>
    <w:rsid w:val="00FF0E29"/>
    <w:rsid w:val="00F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059"/>
    <w:pPr>
      <w:spacing w:after="12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F25BD"/>
    <w:pPr>
      <w:keepNext/>
      <w:keepLines/>
      <w:numPr>
        <w:numId w:val="2"/>
      </w:numPr>
      <w:spacing w:before="240" w:after="8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4059"/>
    <w:pPr>
      <w:numPr>
        <w:ilvl w:val="1"/>
        <w:numId w:val="2"/>
      </w:numPr>
      <w:spacing w:line="240" w:lineRule="auto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4059"/>
    <w:pPr>
      <w:keepNext/>
      <w:keepLines/>
      <w:spacing w:line="240" w:lineRule="auto"/>
      <w:ind w:left="720" w:hanging="72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4059"/>
    <w:pPr>
      <w:keepNext/>
      <w:keepLines/>
      <w:numPr>
        <w:ilvl w:val="3"/>
        <w:numId w:val="2"/>
      </w:numPr>
      <w:spacing w:line="240" w:lineRule="auto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34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34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34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34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34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45B40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B40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F25BD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4059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4059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4059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3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3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3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3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3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0A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22D"/>
  </w:style>
  <w:style w:type="paragraph" w:styleId="Zpat">
    <w:name w:val="footer"/>
    <w:basedOn w:val="Normln"/>
    <w:link w:val="ZpatChar"/>
    <w:uiPriority w:val="99"/>
    <w:unhideWhenUsed/>
    <w:rsid w:val="000A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22D"/>
  </w:style>
  <w:style w:type="paragraph" w:customStyle="1" w:styleId="Nadpis1-no-number">
    <w:name w:val="Nadpis1-no-number"/>
    <w:basedOn w:val="Normln"/>
    <w:link w:val="Nadpis1-no-numberChar"/>
    <w:qFormat/>
    <w:rsid w:val="00432FE2"/>
    <w:pPr>
      <w:spacing w:before="240" w:after="80" w:line="240" w:lineRule="auto"/>
    </w:pPr>
    <w:rPr>
      <w:b/>
      <w:sz w:val="24"/>
      <w:lang w:val="en-US"/>
    </w:rPr>
  </w:style>
  <w:style w:type="paragraph" w:customStyle="1" w:styleId="Nadpis2-no-number">
    <w:name w:val="Nadpis2-no-number"/>
    <w:basedOn w:val="Normln"/>
    <w:link w:val="Nadpis2-no-numberChar"/>
    <w:qFormat/>
    <w:rsid w:val="00432FE2"/>
    <w:pPr>
      <w:spacing w:before="120" w:after="0" w:line="240" w:lineRule="auto"/>
    </w:pPr>
  </w:style>
  <w:style w:type="character" w:customStyle="1" w:styleId="Nadpis1-no-numberChar">
    <w:name w:val="Nadpis1-no-number Char"/>
    <w:basedOn w:val="NzevChar"/>
    <w:link w:val="Nadpis1-no-number"/>
    <w:rsid w:val="00432FE2"/>
    <w:rPr>
      <w:rFonts w:eastAsiaTheme="majorEastAsia" w:cstheme="majorBidi"/>
      <w:b/>
      <w:spacing w:val="-10"/>
      <w:kern w:val="28"/>
      <w:sz w:val="24"/>
      <w:szCs w:val="56"/>
      <w:lang w:val="en-US"/>
    </w:rPr>
  </w:style>
  <w:style w:type="paragraph" w:customStyle="1" w:styleId="Nadpis3-no-number">
    <w:name w:val="Nadpis3-no-number"/>
    <w:basedOn w:val="Normln"/>
    <w:link w:val="Nadpis3-no-numberChar"/>
    <w:rsid w:val="00432FE2"/>
    <w:pPr>
      <w:numPr>
        <w:ilvl w:val="2"/>
        <w:numId w:val="2"/>
      </w:numPr>
      <w:spacing w:before="120" w:after="0" w:line="240" w:lineRule="auto"/>
    </w:pPr>
  </w:style>
  <w:style w:type="character" w:customStyle="1" w:styleId="Nadpis2-no-numberChar">
    <w:name w:val="Nadpis2-no-number Char"/>
    <w:basedOn w:val="Nadpis2Char"/>
    <w:link w:val="Nadpis2-no-number"/>
    <w:rsid w:val="00432FE2"/>
    <w:rPr>
      <w:rFonts w:eastAsiaTheme="majorEastAsia" w:cstheme="majorBidi"/>
      <w:szCs w:val="26"/>
    </w:rPr>
  </w:style>
  <w:style w:type="paragraph" w:customStyle="1" w:styleId="Nadpis4-no-number">
    <w:name w:val="Nadpis4-no-number"/>
    <w:basedOn w:val="Normln"/>
    <w:link w:val="Nadpis4-no-numberChar"/>
    <w:qFormat/>
    <w:rsid w:val="00432FE2"/>
    <w:pPr>
      <w:spacing w:before="120" w:after="0" w:line="240" w:lineRule="auto"/>
    </w:pPr>
  </w:style>
  <w:style w:type="character" w:customStyle="1" w:styleId="Nadpis3-no-numberChar">
    <w:name w:val="Nadpis3-no-number Char"/>
    <w:basedOn w:val="Nadpis3Char"/>
    <w:link w:val="Nadpis3-no-number"/>
    <w:rsid w:val="00432FE2"/>
    <w:rPr>
      <w:rFonts w:eastAsiaTheme="majorEastAsia" w:cstheme="majorBidi"/>
      <w:szCs w:val="24"/>
    </w:rPr>
  </w:style>
  <w:style w:type="character" w:customStyle="1" w:styleId="Nadpis4-no-numberChar">
    <w:name w:val="Nadpis4-no-number Char"/>
    <w:basedOn w:val="Nadpis4Char"/>
    <w:link w:val="Nadpis4-no-number"/>
    <w:rsid w:val="00432FE2"/>
    <w:rPr>
      <w:rFonts w:eastAsiaTheme="majorEastAsia" w:cstheme="majorBidi"/>
      <w:iCs w:val="0"/>
    </w:rPr>
  </w:style>
  <w:style w:type="paragraph" w:styleId="Bezmezer">
    <w:name w:val="No Spacing"/>
    <w:link w:val="BezmezerChar"/>
    <w:qFormat/>
    <w:rsid w:val="00A7592B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mezerChar">
    <w:name w:val="Bez mezer Char"/>
    <w:basedOn w:val="Standardnpsmoodstavce"/>
    <w:link w:val="Bezmezer"/>
    <w:locked/>
    <w:rsid w:val="00A7592B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94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743F"/>
    <w:rPr>
      <w:color w:val="0563C1"/>
      <w:u w:val="single"/>
    </w:rPr>
  </w:style>
  <w:style w:type="paragraph" w:styleId="Normlnweb">
    <w:name w:val="Normal (Web)"/>
    <w:basedOn w:val="Normln"/>
    <w:rsid w:val="0069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2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19F8"/>
    <w:pPr>
      <w:ind w:left="720"/>
      <w:contextualSpacing/>
    </w:pPr>
  </w:style>
  <w:style w:type="paragraph" w:customStyle="1" w:styleId="Default">
    <w:name w:val="Default"/>
    <w:rsid w:val="00230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2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bo@ilab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abo@ilab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sek@tp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885F-898C-4986-ACD2-A67F6F7C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2347</Words>
  <Characters>13851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Patus;OpenTBS 1.9.2</dc:creator>
  <cp:lastModifiedBy>Manhalova</cp:lastModifiedBy>
  <cp:revision>4</cp:revision>
  <cp:lastPrinted>2020-03-22T18:46:00Z</cp:lastPrinted>
  <dcterms:created xsi:type="dcterms:W3CDTF">2020-03-31T10:54:00Z</dcterms:created>
  <dcterms:modified xsi:type="dcterms:W3CDTF">2020-03-31T10:56:00Z</dcterms:modified>
</cp:coreProperties>
</file>