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FB" w:rsidRPr="00C41EBD" w:rsidRDefault="00882CFB" w:rsidP="004D77A8">
      <w:pPr>
        <w:pStyle w:val="Bezmezer"/>
        <w:spacing w:line="276" w:lineRule="auto"/>
        <w:jc w:val="center"/>
        <w:rPr>
          <w:rFonts w:ascii="Arial" w:hAnsi="Arial" w:cs="Arial"/>
          <w:b/>
          <w:sz w:val="28"/>
        </w:rPr>
      </w:pPr>
      <w:bookmarkStart w:id="0" w:name="_GoBack"/>
      <w:bookmarkEnd w:id="0"/>
      <w:r w:rsidRPr="00C41EBD">
        <w:rPr>
          <w:rFonts w:ascii="Arial" w:hAnsi="Arial" w:cs="Arial"/>
          <w:b/>
          <w:sz w:val="28"/>
        </w:rPr>
        <w:t>KUPNÍ SMLOUVA</w:t>
      </w:r>
    </w:p>
    <w:p w:rsidR="00882CFB" w:rsidRPr="00C41EBD" w:rsidRDefault="00882CFB" w:rsidP="004D77A8">
      <w:pPr>
        <w:pStyle w:val="Bezmezer"/>
        <w:spacing w:line="276" w:lineRule="auto"/>
        <w:jc w:val="center"/>
        <w:rPr>
          <w:rFonts w:ascii="Arial" w:hAnsi="Arial" w:cs="Arial"/>
        </w:rPr>
      </w:pPr>
    </w:p>
    <w:p w:rsidR="00882CFB" w:rsidRPr="00C41EBD" w:rsidRDefault="00882CFB" w:rsidP="004D77A8">
      <w:pPr>
        <w:pStyle w:val="Bezmezer"/>
        <w:spacing w:line="276" w:lineRule="auto"/>
        <w:jc w:val="center"/>
        <w:rPr>
          <w:rFonts w:ascii="Arial" w:hAnsi="Arial" w:cs="Arial"/>
          <w:b/>
          <w:snapToGrid w:val="0"/>
        </w:rPr>
      </w:pPr>
      <w:r w:rsidRPr="00C41EBD">
        <w:rPr>
          <w:rFonts w:ascii="Arial" w:hAnsi="Arial" w:cs="Arial"/>
          <w:b/>
          <w:snapToGrid w:val="0"/>
        </w:rPr>
        <w:t xml:space="preserve">č. </w:t>
      </w:r>
      <w:r w:rsidR="006B5CB4">
        <w:rPr>
          <w:rFonts w:ascii="Arial" w:hAnsi="Arial" w:cs="Arial"/>
          <w:b/>
          <w:snapToGrid w:val="0"/>
        </w:rPr>
        <w:t>SP0220NMH004</w:t>
      </w:r>
    </w:p>
    <w:p w:rsidR="00882CFB" w:rsidRPr="00C41EBD" w:rsidRDefault="00882CFB" w:rsidP="004D77A8">
      <w:pPr>
        <w:pStyle w:val="Bezmezer"/>
        <w:spacing w:line="276" w:lineRule="auto"/>
        <w:jc w:val="center"/>
        <w:rPr>
          <w:rFonts w:ascii="Arial" w:hAnsi="Arial" w:cs="Arial"/>
          <w:b/>
          <w:snapToGrid w:val="0"/>
        </w:rPr>
      </w:pPr>
    </w:p>
    <w:p w:rsidR="00882CFB" w:rsidRPr="00C41EBD" w:rsidRDefault="00882CFB" w:rsidP="004D77A8">
      <w:pPr>
        <w:pStyle w:val="Bezmezer"/>
        <w:spacing w:line="276" w:lineRule="auto"/>
        <w:jc w:val="center"/>
        <w:rPr>
          <w:rFonts w:ascii="Arial" w:hAnsi="Arial" w:cs="Arial"/>
        </w:rPr>
      </w:pPr>
      <w:r w:rsidRPr="00C41EBD">
        <w:rPr>
          <w:rFonts w:ascii="Arial" w:hAnsi="Arial" w:cs="Arial"/>
        </w:rPr>
        <w:t>uzavřená podle ustanovení § 2079 a násl. zákona č. 89/2012 Sb.</w:t>
      </w:r>
      <w:r w:rsidR="00354128" w:rsidRPr="00C41EBD">
        <w:rPr>
          <w:rFonts w:ascii="Arial" w:hAnsi="Arial" w:cs="Arial"/>
        </w:rPr>
        <w:t>,</w:t>
      </w:r>
      <w:r w:rsidRPr="00C41EBD">
        <w:rPr>
          <w:rFonts w:ascii="Arial" w:hAnsi="Arial" w:cs="Arial"/>
        </w:rPr>
        <w:t xml:space="preserve"> Občanský zákoník</w:t>
      </w:r>
    </w:p>
    <w:p w:rsidR="00882CFB" w:rsidRPr="00C41EBD" w:rsidRDefault="00882CFB" w:rsidP="004D77A8">
      <w:pPr>
        <w:pStyle w:val="Bezmezer"/>
        <w:spacing w:line="276" w:lineRule="auto"/>
        <w:jc w:val="center"/>
        <w:rPr>
          <w:rFonts w:ascii="Arial" w:hAnsi="Arial" w:cs="Arial"/>
        </w:rPr>
      </w:pPr>
      <w:r w:rsidRPr="00C41EBD">
        <w:rPr>
          <w:rFonts w:ascii="Arial" w:hAnsi="Arial" w:cs="Arial"/>
        </w:rPr>
        <w:t>__________________________________________________________________________</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SMLUVNÍ STRANY</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b/>
        </w:rPr>
      </w:pPr>
      <w:r w:rsidRPr="00C41EBD">
        <w:rPr>
          <w:rFonts w:ascii="Arial" w:hAnsi="Arial" w:cs="Arial"/>
          <w:b/>
        </w:rPr>
        <w:t>Prodávající:</w:t>
      </w:r>
      <w:r w:rsidRPr="00C41EBD">
        <w:rPr>
          <w:rFonts w:ascii="Arial" w:hAnsi="Arial" w:cs="Arial"/>
        </w:rPr>
        <w:t xml:space="preserve"> </w:t>
      </w:r>
      <w:r w:rsidRPr="00C41EBD">
        <w:rPr>
          <w:rFonts w:ascii="Arial" w:hAnsi="Arial" w:cs="Arial"/>
          <w:b/>
        </w:rPr>
        <w:t>DVOŘÁK – svahové sekačky s.r.o.</w:t>
      </w:r>
    </w:p>
    <w:p w:rsidR="00882CFB" w:rsidRPr="00C41EBD" w:rsidRDefault="00882CFB" w:rsidP="004D77A8">
      <w:pPr>
        <w:pStyle w:val="Bezmezer"/>
        <w:spacing w:line="276" w:lineRule="auto"/>
        <w:rPr>
          <w:rFonts w:ascii="Arial" w:hAnsi="Arial" w:cs="Arial"/>
          <w:snapToGrid w:val="0"/>
        </w:rPr>
      </w:pPr>
      <w:r w:rsidRPr="00C41EBD">
        <w:rPr>
          <w:rFonts w:ascii="Arial" w:hAnsi="Arial" w:cs="Arial"/>
          <w:bCs/>
          <w:snapToGrid w:val="0"/>
        </w:rPr>
        <w:t>Se sídlem: Pohled 277, 582 22 Pohled</w:t>
      </w:r>
    </w:p>
    <w:p w:rsidR="00882CFB" w:rsidRPr="00C41EBD" w:rsidRDefault="00882CFB" w:rsidP="004D77A8">
      <w:pPr>
        <w:pStyle w:val="Bezmezer"/>
        <w:spacing w:line="276" w:lineRule="auto"/>
        <w:rPr>
          <w:rFonts w:ascii="Arial" w:hAnsi="Arial" w:cs="Arial"/>
          <w:snapToGrid w:val="0"/>
        </w:rPr>
      </w:pPr>
      <w:r w:rsidRPr="00C41EBD">
        <w:rPr>
          <w:rFonts w:ascii="Arial" w:hAnsi="Arial" w:cs="Arial"/>
          <w:snapToGrid w:val="0"/>
        </w:rPr>
        <w:t>Zastoupený: Lubomírem Dvořákem, jednatelem</w:t>
      </w:r>
    </w:p>
    <w:p w:rsidR="00882CFB" w:rsidRPr="00C41EBD" w:rsidRDefault="00882CFB" w:rsidP="004D77A8">
      <w:pPr>
        <w:pStyle w:val="Bezmezer"/>
        <w:spacing w:line="276" w:lineRule="auto"/>
        <w:rPr>
          <w:rFonts w:ascii="Arial" w:hAnsi="Arial" w:cs="Arial"/>
          <w:snapToGrid w:val="0"/>
        </w:rPr>
      </w:pPr>
      <w:r w:rsidRPr="00C41EBD">
        <w:rPr>
          <w:rFonts w:ascii="Arial" w:hAnsi="Arial" w:cs="Arial"/>
          <w:snapToGrid w:val="0"/>
        </w:rPr>
        <w:t xml:space="preserve">ve věcech obchodních: </w:t>
      </w:r>
      <w:r w:rsidR="00E93EC6">
        <w:rPr>
          <w:rFonts w:ascii="Arial" w:hAnsi="Arial" w:cs="Arial"/>
          <w:snapToGrid w:val="0"/>
        </w:rPr>
        <w:t>Ing. Zdeňkem Zemanem</w:t>
      </w:r>
      <w:r w:rsidR="00354128" w:rsidRPr="00C41EBD">
        <w:rPr>
          <w:rFonts w:ascii="Arial" w:hAnsi="Arial" w:cs="Arial"/>
          <w:snapToGrid w:val="0"/>
        </w:rPr>
        <w:t xml:space="preserve">, </w:t>
      </w:r>
      <w:r w:rsidRPr="00C41EBD">
        <w:rPr>
          <w:rFonts w:ascii="Arial" w:hAnsi="Arial" w:cs="Arial"/>
          <w:snapToGrid w:val="0"/>
        </w:rPr>
        <w:t>obchodním manažerem</w:t>
      </w:r>
    </w:p>
    <w:p w:rsidR="00882CFB" w:rsidRPr="00C41EBD" w:rsidRDefault="00882CFB" w:rsidP="004D77A8">
      <w:pPr>
        <w:pStyle w:val="Bezmezer"/>
        <w:spacing w:line="276" w:lineRule="auto"/>
        <w:rPr>
          <w:rFonts w:ascii="Arial" w:hAnsi="Arial" w:cs="Arial"/>
          <w:snapToGrid w:val="0"/>
        </w:rPr>
      </w:pPr>
      <w:r w:rsidRPr="00C41EBD">
        <w:rPr>
          <w:rFonts w:ascii="Arial" w:hAnsi="Arial" w:cs="Arial"/>
          <w:snapToGrid w:val="0"/>
        </w:rPr>
        <w:t xml:space="preserve">Bankovní spojení: Komerční banka a.s., </w:t>
      </w:r>
      <w:r w:rsidR="00544150" w:rsidRPr="00C41EBD">
        <w:rPr>
          <w:rFonts w:ascii="Arial" w:hAnsi="Arial" w:cs="Arial"/>
          <w:snapToGrid w:val="0"/>
        </w:rPr>
        <w:t>Havlíčkův Brod</w:t>
      </w:r>
    </w:p>
    <w:p w:rsidR="00882CFB" w:rsidRPr="00C41EBD" w:rsidRDefault="00882CFB" w:rsidP="004D77A8">
      <w:pPr>
        <w:pStyle w:val="Bezmezer"/>
        <w:spacing w:line="276" w:lineRule="auto"/>
        <w:rPr>
          <w:rFonts w:ascii="Arial" w:hAnsi="Arial" w:cs="Arial"/>
          <w:b/>
          <w:snapToGrid w:val="0"/>
        </w:rPr>
      </w:pPr>
      <w:r w:rsidRPr="00C41EBD">
        <w:rPr>
          <w:rFonts w:ascii="Arial" w:hAnsi="Arial" w:cs="Arial"/>
          <w:snapToGrid w:val="0"/>
        </w:rPr>
        <w:t>Číslo účtu</w:t>
      </w:r>
      <w:r w:rsidR="00544150" w:rsidRPr="00C41EBD">
        <w:rPr>
          <w:rFonts w:ascii="Arial" w:hAnsi="Arial" w:cs="Arial"/>
          <w:snapToGrid w:val="0"/>
        </w:rPr>
        <w:t>: 78-7945870277/0100</w:t>
      </w:r>
    </w:p>
    <w:p w:rsidR="00882CFB" w:rsidRPr="00C41EBD" w:rsidRDefault="00544150" w:rsidP="004D77A8">
      <w:pPr>
        <w:pStyle w:val="Bezmezer"/>
        <w:spacing w:line="276" w:lineRule="auto"/>
        <w:rPr>
          <w:rFonts w:ascii="Arial" w:hAnsi="Arial" w:cs="Arial"/>
          <w:snapToGrid w:val="0"/>
        </w:rPr>
      </w:pPr>
      <w:r w:rsidRPr="00C41EBD">
        <w:rPr>
          <w:rFonts w:ascii="Arial" w:hAnsi="Arial" w:cs="Arial"/>
          <w:snapToGrid w:val="0"/>
        </w:rPr>
        <w:t>IČ: 26013797</w:t>
      </w:r>
    </w:p>
    <w:p w:rsidR="00882CFB" w:rsidRPr="00C41EBD" w:rsidRDefault="00882CFB" w:rsidP="004D77A8">
      <w:pPr>
        <w:pStyle w:val="Bezmezer"/>
        <w:spacing w:line="276" w:lineRule="auto"/>
        <w:rPr>
          <w:rFonts w:ascii="Arial" w:hAnsi="Arial" w:cs="Arial"/>
          <w:snapToGrid w:val="0"/>
        </w:rPr>
      </w:pPr>
      <w:r w:rsidRPr="00C41EBD">
        <w:rPr>
          <w:rFonts w:ascii="Arial" w:hAnsi="Arial" w:cs="Arial"/>
          <w:snapToGrid w:val="0"/>
        </w:rPr>
        <w:t>DIČ: CZ</w:t>
      </w:r>
      <w:r w:rsidR="00544150" w:rsidRPr="00C41EBD">
        <w:rPr>
          <w:rFonts w:ascii="Arial" w:hAnsi="Arial" w:cs="Arial"/>
          <w:snapToGrid w:val="0"/>
        </w:rPr>
        <w:t>26013797</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(dále jen</w:t>
      </w:r>
      <w:r w:rsidRPr="00C41EBD">
        <w:rPr>
          <w:rFonts w:ascii="Arial" w:hAnsi="Arial" w:cs="Arial"/>
          <w:b/>
        </w:rPr>
        <w:t xml:space="preserve"> </w:t>
      </w:r>
      <w:r w:rsidRPr="00C41EBD">
        <w:rPr>
          <w:rFonts w:ascii="Arial" w:hAnsi="Arial" w:cs="Arial"/>
        </w:rPr>
        <w:t>„</w:t>
      </w:r>
      <w:r w:rsidRPr="00C41EBD">
        <w:rPr>
          <w:rFonts w:ascii="Arial" w:hAnsi="Arial" w:cs="Arial"/>
          <w:b/>
        </w:rPr>
        <w:t>prodávající</w:t>
      </w:r>
      <w:r w:rsidRPr="00C41EBD">
        <w:rPr>
          <w:rFonts w:ascii="Arial" w:hAnsi="Arial" w:cs="Arial"/>
        </w:rPr>
        <w:t>“)</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a</w:t>
      </w:r>
    </w:p>
    <w:p w:rsidR="00882CFB" w:rsidRPr="00C41EBD" w:rsidRDefault="00882CFB" w:rsidP="004D77A8">
      <w:pPr>
        <w:pStyle w:val="Bezmezer"/>
        <w:spacing w:line="276" w:lineRule="auto"/>
        <w:rPr>
          <w:rFonts w:ascii="Arial" w:hAnsi="Arial" w:cs="Arial"/>
        </w:rPr>
      </w:pPr>
    </w:p>
    <w:p w:rsidR="00544150" w:rsidRPr="00C41EBD" w:rsidRDefault="00882CFB" w:rsidP="004D77A8">
      <w:pPr>
        <w:pStyle w:val="Bezmezer"/>
        <w:spacing w:line="276" w:lineRule="auto"/>
        <w:rPr>
          <w:rFonts w:ascii="Arial" w:hAnsi="Arial" w:cs="Arial"/>
          <w:snapToGrid w:val="0"/>
        </w:rPr>
      </w:pPr>
      <w:r w:rsidRPr="00C41EBD">
        <w:rPr>
          <w:rFonts w:ascii="Arial" w:hAnsi="Arial" w:cs="Arial"/>
          <w:b/>
          <w:snapToGrid w:val="0"/>
        </w:rPr>
        <w:t>Kupující:</w:t>
      </w:r>
      <w:r w:rsidRPr="00C41EBD">
        <w:rPr>
          <w:rFonts w:ascii="Arial" w:hAnsi="Arial" w:cs="Arial"/>
          <w:snapToGrid w:val="0"/>
        </w:rPr>
        <w:tab/>
      </w:r>
      <w:r w:rsidR="006B5CB4">
        <w:rPr>
          <w:rFonts w:ascii="Arial" w:hAnsi="Arial" w:cs="Arial"/>
          <w:snapToGrid w:val="0"/>
        </w:rPr>
        <w:t>Technické služby Uničov, spol. s.r.o.</w:t>
      </w:r>
    </w:p>
    <w:p w:rsidR="00544150" w:rsidRPr="00C41EBD" w:rsidRDefault="00882CFB" w:rsidP="004D77A8">
      <w:pPr>
        <w:pStyle w:val="Bezmezer"/>
        <w:spacing w:line="276" w:lineRule="auto"/>
        <w:rPr>
          <w:rFonts w:ascii="Arial" w:hAnsi="Arial" w:cs="Arial"/>
        </w:rPr>
      </w:pPr>
      <w:r w:rsidRPr="00C41EBD">
        <w:rPr>
          <w:rFonts w:ascii="Arial" w:hAnsi="Arial" w:cs="Arial"/>
        </w:rPr>
        <w:t xml:space="preserve">Se sídlem: </w:t>
      </w:r>
      <w:r w:rsidR="006B5CB4">
        <w:rPr>
          <w:rFonts w:ascii="Arial" w:hAnsi="Arial" w:cs="Arial"/>
        </w:rPr>
        <w:t>Šumperská 941, 783 91 Uničov</w:t>
      </w:r>
    </w:p>
    <w:p w:rsidR="00544150" w:rsidRPr="00C41EBD" w:rsidRDefault="00882CFB" w:rsidP="004D77A8">
      <w:pPr>
        <w:pStyle w:val="Bezmezer"/>
        <w:spacing w:line="276" w:lineRule="auto"/>
        <w:rPr>
          <w:rFonts w:ascii="Arial" w:hAnsi="Arial" w:cs="Arial"/>
        </w:rPr>
      </w:pPr>
      <w:r w:rsidRPr="00C41EBD">
        <w:rPr>
          <w:rFonts w:ascii="Arial" w:hAnsi="Arial" w:cs="Arial"/>
        </w:rPr>
        <w:t xml:space="preserve">Zastoupený: </w:t>
      </w:r>
      <w:r w:rsidR="006B5CB4">
        <w:rPr>
          <w:rFonts w:ascii="Arial" w:hAnsi="Arial" w:cs="Arial"/>
        </w:rPr>
        <w:t>Ing. Luděk Zamazal</w:t>
      </w:r>
    </w:p>
    <w:p w:rsidR="00882CFB" w:rsidRPr="00C41EBD" w:rsidRDefault="00882CFB" w:rsidP="004D77A8">
      <w:pPr>
        <w:pStyle w:val="Bezmezer"/>
        <w:spacing w:line="276" w:lineRule="auto"/>
        <w:rPr>
          <w:rFonts w:ascii="Arial" w:hAnsi="Arial" w:cs="Arial"/>
        </w:rPr>
      </w:pPr>
      <w:r w:rsidRPr="00C41EBD">
        <w:rPr>
          <w:rFonts w:ascii="Arial" w:hAnsi="Arial" w:cs="Arial"/>
        </w:rPr>
        <w:t xml:space="preserve">Bankovní spojení: </w:t>
      </w:r>
    </w:p>
    <w:p w:rsidR="00882CFB" w:rsidRPr="00C41EBD" w:rsidRDefault="00882CFB" w:rsidP="004D77A8">
      <w:pPr>
        <w:pStyle w:val="Bezmezer"/>
        <w:spacing w:line="276" w:lineRule="auto"/>
        <w:rPr>
          <w:rFonts w:ascii="Arial" w:hAnsi="Arial" w:cs="Arial"/>
        </w:rPr>
      </w:pPr>
      <w:r w:rsidRPr="00C41EBD">
        <w:rPr>
          <w:rFonts w:ascii="Arial" w:hAnsi="Arial" w:cs="Arial"/>
        </w:rPr>
        <w:t xml:space="preserve">Číslo účtu: </w:t>
      </w:r>
    </w:p>
    <w:p w:rsidR="00544150" w:rsidRPr="00C41EBD" w:rsidRDefault="00544150" w:rsidP="004D77A8">
      <w:pPr>
        <w:pStyle w:val="Bezmezer"/>
        <w:spacing w:line="276" w:lineRule="auto"/>
        <w:rPr>
          <w:rFonts w:ascii="Arial" w:hAnsi="Arial" w:cs="Arial"/>
        </w:rPr>
      </w:pPr>
      <w:r w:rsidRPr="00C41EBD">
        <w:rPr>
          <w:rFonts w:ascii="Arial" w:hAnsi="Arial" w:cs="Arial"/>
        </w:rPr>
        <w:t>IČ</w:t>
      </w:r>
      <w:r w:rsidR="006B5CB4">
        <w:rPr>
          <w:rFonts w:ascii="Arial" w:hAnsi="Arial" w:cs="Arial"/>
        </w:rPr>
        <w:t xml:space="preserve">: </w:t>
      </w:r>
      <w:r w:rsidR="006B5CB4">
        <w:rPr>
          <w:rFonts w:ascii="Arial" w:hAnsi="Arial" w:cs="Arial"/>
        </w:rPr>
        <w:tab/>
      </w:r>
      <w:r w:rsidR="006B5CB4">
        <w:rPr>
          <w:rFonts w:ascii="Arial" w:hAnsi="Arial" w:cs="Arial"/>
        </w:rPr>
        <w:tab/>
        <w:t>25830261</w:t>
      </w:r>
      <w:r w:rsidR="006B5CB4">
        <w:rPr>
          <w:rFonts w:ascii="Arial" w:hAnsi="Arial" w:cs="Arial"/>
        </w:rPr>
        <w:tab/>
      </w:r>
    </w:p>
    <w:p w:rsidR="00882CFB" w:rsidRPr="00C41EBD" w:rsidRDefault="00B80F00" w:rsidP="004D77A8">
      <w:pPr>
        <w:pStyle w:val="Bezmezer"/>
        <w:spacing w:line="276" w:lineRule="auto"/>
        <w:rPr>
          <w:rFonts w:ascii="Arial" w:hAnsi="Arial" w:cs="Arial"/>
        </w:rPr>
      </w:pPr>
      <w:r w:rsidRPr="00C41EBD">
        <w:rPr>
          <w:rFonts w:ascii="Arial" w:hAnsi="Arial" w:cs="Arial"/>
        </w:rPr>
        <w:t>D</w:t>
      </w:r>
      <w:r w:rsidR="00882CFB" w:rsidRPr="00C41EBD">
        <w:rPr>
          <w:rFonts w:ascii="Arial" w:hAnsi="Arial" w:cs="Arial"/>
        </w:rPr>
        <w:t xml:space="preserve">IČ: </w:t>
      </w:r>
      <w:r w:rsidR="006B5CB4">
        <w:rPr>
          <w:rFonts w:ascii="Arial" w:hAnsi="Arial" w:cs="Arial"/>
        </w:rPr>
        <w:tab/>
      </w:r>
      <w:r w:rsidR="006B5CB4">
        <w:rPr>
          <w:rFonts w:ascii="Arial" w:hAnsi="Arial" w:cs="Arial"/>
        </w:rPr>
        <w:tab/>
        <w:t>CZ25830261</w:t>
      </w:r>
      <w:r w:rsidR="006B5CB4">
        <w:rPr>
          <w:rFonts w:ascii="Arial" w:hAnsi="Arial" w:cs="Arial"/>
        </w:rPr>
        <w:tab/>
      </w:r>
    </w:p>
    <w:p w:rsidR="00882CFB" w:rsidRPr="00C41EBD" w:rsidRDefault="00882CFB" w:rsidP="004D77A8">
      <w:pPr>
        <w:pStyle w:val="Bezmezer"/>
        <w:spacing w:line="276" w:lineRule="auto"/>
        <w:rPr>
          <w:rFonts w:ascii="Arial" w:hAnsi="Arial" w:cs="Arial"/>
          <w:snapToGrid w:val="0"/>
        </w:rPr>
      </w:pPr>
    </w:p>
    <w:p w:rsidR="00882CFB" w:rsidRPr="00C41EBD" w:rsidRDefault="00882CFB" w:rsidP="004D77A8">
      <w:pPr>
        <w:pStyle w:val="Bezmezer"/>
        <w:spacing w:line="276" w:lineRule="auto"/>
        <w:rPr>
          <w:rFonts w:ascii="Arial" w:hAnsi="Arial" w:cs="Arial"/>
        </w:rPr>
      </w:pPr>
      <w:r w:rsidRPr="00C41EBD">
        <w:rPr>
          <w:rFonts w:ascii="Arial" w:hAnsi="Arial" w:cs="Arial"/>
        </w:rPr>
        <w:t>(dále jen</w:t>
      </w:r>
      <w:r w:rsidRPr="00C41EBD">
        <w:rPr>
          <w:rFonts w:ascii="Arial" w:hAnsi="Arial" w:cs="Arial"/>
          <w:b/>
        </w:rPr>
        <w:t xml:space="preserve"> </w:t>
      </w:r>
      <w:r w:rsidRPr="00C41EBD">
        <w:rPr>
          <w:rFonts w:ascii="Arial" w:hAnsi="Arial" w:cs="Arial"/>
        </w:rPr>
        <w:t>„</w:t>
      </w:r>
      <w:r w:rsidRPr="00C41EBD">
        <w:rPr>
          <w:rFonts w:ascii="Arial" w:hAnsi="Arial" w:cs="Arial"/>
          <w:b/>
        </w:rPr>
        <w:t>kupující</w:t>
      </w:r>
      <w:r w:rsidRPr="00C41EBD">
        <w:rPr>
          <w:rFonts w:ascii="Arial" w:hAnsi="Arial" w:cs="Arial"/>
        </w:rPr>
        <w:t>“)</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 xml:space="preserve">(společně dále jen </w:t>
      </w:r>
      <w:r w:rsidRPr="00C41EBD">
        <w:rPr>
          <w:rFonts w:ascii="Arial" w:hAnsi="Arial" w:cs="Arial"/>
          <w:b/>
        </w:rPr>
        <w:t>„smluvní strany“</w:t>
      </w:r>
      <w:r w:rsidRPr="00C41EBD">
        <w:rPr>
          <w:rFonts w:ascii="Arial" w:hAnsi="Arial" w:cs="Arial"/>
        </w:rPr>
        <w:t xml:space="preserve"> nebo samostatně </w:t>
      </w:r>
      <w:r w:rsidRPr="00C41EBD">
        <w:rPr>
          <w:rFonts w:ascii="Arial" w:hAnsi="Arial" w:cs="Arial"/>
          <w:b/>
        </w:rPr>
        <w:t>„smluvní strana“</w:t>
      </w:r>
      <w:r w:rsidRPr="00C41EBD">
        <w:rPr>
          <w:rFonts w:ascii="Arial" w:hAnsi="Arial" w:cs="Arial"/>
        </w:rPr>
        <w:t>)</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uzavřely níže uvedeného dne, měsíce a roku tuto kupní smlouvu:</w:t>
      </w:r>
    </w:p>
    <w:p w:rsidR="00882CFB" w:rsidRPr="00C41EBD" w:rsidRDefault="00882CFB" w:rsidP="004D77A8">
      <w:pPr>
        <w:pStyle w:val="Bezmezer"/>
        <w:spacing w:line="276" w:lineRule="auto"/>
        <w:rPr>
          <w:rFonts w:ascii="Arial" w:hAnsi="Arial" w:cs="Arial"/>
          <w:snapToGrid w:val="0"/>
        </w:rPr>
      </w:pPr>
    </w:p>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I.</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PREAMBULE</w:t>
      </w:r>
    </w:p>
    <w:p w:rsidR="00CF4C36" w:rsidRPr="00C41EBD" w:rsidRDefault="00882CFB" w:rsidP="004D77A8">
      <w:pPr>
        <w:pStyle w:val="Bezmezer"/>
        <w:spacing w:line="276" w:lineRule="auto"/>
        <w:rPr>
          <w:rFonts w:ascii="Arial" w:hAnsi="Arial" w:cs="Arial"/>
        </w:rPr>
      </w:pPr>
      <w:r w:rsidRPr="00C41EBD">
        <w:rPr>
          <w:rFonts w:ascii="Arial" w:hAnsi="Arial" w:cs="Arial"/>
        </w:rPr>
        <w:t>Smluvní strany uzavírají kupní smlouvu o níže uvedeném obsahu, kterou se prodávající zavazuje dodat kupujícímu předmět koupě za uvedenou kupní cenu a kupující se zavazuje předmět koupě převzít a uvedenou kupní cenu zaplatit.</w:t>
      </w:r>
    </w:p>
    <w:p w:rsidR="00CF4C36" w:rsidRPr="00C41EBD" w:rsidRDefault="00CF4C36" w:rsidP="004D77A8">
      <w:pPr>
        <w:pStyle w:val="Bezmezer"/>
        <w:spacing w:line="276" w:lineRule="auto"/>
        <w:rPr>
          <w:rFonts w:ascii="Arial" w:hAnsi="Arial" w:cs="Arial"/>
          <w:b/>
        </w:rPr>
      </w:pPr>
    </w:p>
    <w:p w:rsidR="0076143B" w:rsidRPr="00C41EBD" w:rsidRDefault="0076143B" w:rsidP="00B1634A">
      <w:pPr>
        <w:pStyle w:val="Bezmezer"/>
        <w:spacing w:after="60" w:line="276" w:lineRule="auto"/>
        <w:jc w:val="center"/>
        <w:rPr>
          <w:rFonts w:ascii="Arial" w:hAnsi="Arial" w:cs="Arial"/>
          <w:b/>
        </w:rPr>
      </w:pPr>
      <w:r w:rsidRPr="00C41EBD">
        <w:rPr>
          <w:rFonts w:ascii="Arial" w:hAnsi="Arial" w:cs="Arial"/>
          <w:b/>
        </w:rPr>
        <w:t>II.</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PŘEDMĚT SMLOUVY</w:t>
      </w:r>
    </w:p>
    <w:p w:rsidR="00882CFB" w:rsidRPr="00C41EBD" w:rsidRDefault="00882CFB" w:rsidP="004D77A8">
      <w:pPr>
        <w:pStyle w:val="Bezmezer"/>
        <w:spacing w:line="276" w:lineRule="auto"/>
        <w:rPr>
          <w:rFonts w:ascii="Arial" w:hAnsi="Arial" w:cs="Arial"/>
        </w:rPr>
      </w:pPr>
      <w:r w:rsidRPr="00C41EBD">
        <w:rPr>
          <w:rFonts w:ascii="Arial" w:hAnsi="Arial" w:cs="Arial"/>
        </w:rPr>
        <w:t>Prodávající touto smlouvou úplatně převádí na kupujícího tyto stroje a výrobky:</w:t>
      </w:r>
    </w:p>
    <w:p w:rsidR="00882CFB" w:rsidRPr="00C41EBD" w:rsidRDefault="00882CFB" w:rsidP="004D77A8">
      <w:pPr>
        <w:pStyle w:val="Bezmezer"/>
        <w:spacing w:line="276" w:lineRule="auto"/>
        <w:rPr>
          <w:rFonts w:ascii="Arial" w:hAnsi="Arial" w:cs="Arial"/>
        </w:rPr>
      </w:pPr>
    </w:p>
    <w:p w:rsidR="00654717" w:rsidRPr="00C41EBD" w:rsidRDefault="00654717" w:rsidP="004D77A8">
      <w:pPr>
        <w:pStyle w:val="Bezmezer"/>
        <w:spacing w:line="276" w:lineRule="auto"/>
        <w:rPr>
          <w:rFonts w:ascii="Arial" w:hAnsi="Arial" w:cs="Arial"/>
          <w:b/>
        </w:rPr>
      </w:pPr>
      <w:r w:rsidRPr="00C41EBD">
        <w:rPr>
          <w:rFonts w:ascii="Arial" w:hAnsi="Arial" w:cs="Arial"/>
        </w:rPr>
        <w:t xml:space="preserve">1 ks dálkově řízené sekačky </w:t>
      </w:r>
      <w:r w:rsidRPr="00C41EBD">
        <w:rPr>
          <w:rFonts w:ascii="Arial" w:hAnsi="Arial" w:cs="Arial"/>
          <w:b/>
        </w:rPr>
        <w:t>SPIDER ILD02</w:t>
      </w:r>
    </w:p>
    <w:p w:rsidR="00882CFB" w:rsidRPr="00C41EBD" w:rsidRDefault="00882CFB" w:rsidP="004D77A8">
      <w:pPr>
        <w:pStyle w:val="Bezmezer"/>
        <w:spacing w:line="276" w:lineRule="auto"/>
        <w:rPr>
          <w:rFonts w:ascii="Arial" w:hAnsi="Arial" w:cs="Arial"/>
          <w:b/>
        </w:rPr>
      </w:pPr>
    </w:p>
    <w:p w:rsidR="00882CFB" w:rsidRPr="00C41EBD" w:rsidRDefault="00882CFB" w:rsidP="004D77A8">
      <w:pPr>
        <w:pStyle w:val="Bezmezer"/>
        <w:spacing w:line="276" w:lineRule="auto"/>
        <w:rPr>
          <w:rFonts w:ascii="Arial" w:hAnsi="Arial" w:cs="Arial"/>
        </w:rPr>
      </w:pPr>
      <w:r w:rsidRPr="00C41EBD">
        <w:rPr>
          <w:rFonts w:ascii="Arial" w:hAnsi="Arial" w:cs="Arial"/>
        </w:rPr>
        <w:lastRenderedPageBreak/>
        <w:t xml:space="preserve">dle nabídky č. </w:t>
      </w:r>
      <w:r w:rsidR="006B5CB4">
        <w:rPr>
          <w:rFonts w:ascii="Arial" w:hAnsi="Arial" w:cs="Arial"/>
        </w:rPr>
        <w:t>20NMH004</w:t>
      </w:r>
      <w:r w:rsidRPr="00C41EBD">
        <w:rPr>
          <w:rFonts w:ascii="Arial" w:hAnsi="Arial" w:cs="Arial"/>
        </w:rPr>
        <w:t xml:space="preserve"> která je nedílnou součástí této smlouvy.</w:t>
      </w:r>
    </w:p>
    <w:p w:rsidR="00065C18" w:rsidRPr="00C41EBD" w:rsidRDefault="00065C18" w:rsidP="004D77A8">
      <w:pPr>
        <w:pStyle w:val="Bezmezer"/>
        <w:spacing w:line="276" w:lineRule="auto"/>
        <w:rPr>
          <w:rFonts w:ascii="Arial" w:hAnsi="Arial" w:cs="Arial"/>
          <w:highlight w:val="yellow"/>
        </w:rPr>
      </w:pPr>
    </w:p>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III.</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KUPNÍ CENA</w:t>
      </w:r>
    </w:p>
    <w:p w:rsidR="00882CFB" w:rsidRPr="00C41EBD" w:rsidRDefault="00882CFB" w:rsidP="004D77A8">
      <w:pPr>
        <w:pStyle w:val="Bezmezer"/>
        <w:spacing w:line="276" w:lineRule="auto"/>
        <w:rPr>
          <w:rFonts w:ascii="Arial" w:hAnsi="Arial" w:cs="Arial"/>
        </w:rPr>
      </w:pPr>
      <w:r w:rsidRPr="00C41EBD">
        <w:rPr>
          <w:rFonts w:ascii="Arial" w:hAnsi="Arial" w:cs="Arial"/>
        </w:rPr>
        <w:t xml:space="preserve">Kupující se zavazuje zaplatit prodávajícímu za předmět této smlouvy kupní cenu ve výši: </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tabs>
          <w:tab w:val="right" w:leader="dot" w:pos="9072"/>
        </w:tabs>
        <w:spacing w:line="276" w:lineRule="auto"/>
        <w:rPr>
          <w:rFonts w:ascii="Arial" w:hAnsi="Arial" w:cs="Arial"/>
        </w:rPr>
      </w:pPr>
      <w:r w:rsidRPr="00C41EBD">
        <w:rPr>
          <w:rFonts w:ascii="Arial" w:hAnsi="Arial" w:cs="Arial"/>
        </w:rPr>
        <w:t>Kupní cena stroje ve výše uvedeném provedení činí:</w:t>
      </w:r>
      <w:r w:rsidR="00C41EBD">
        <w:rPr>
          <w:rFonts w:ascii="Arial" w:hAnsi="Arial" w:cs="Arial"/>
        </w:rPr>
        <w:tab/>
      </w:r>
      <w:r w:rsidR="006B5CB4">
        <w:rPr>
          <w:rFonts w:ascii="Arial" w:hAnsi="Arial" w:cs="Arial"/>
        </w:rPr>
        <w:t>589 600</w:t>
      </w:r>
      <w:r w:rsidR="0076143B" w:rsidRPr="00C41EBD">
        <w:rPr>
          <w:rFonts w:ascii="Arial" w:hAnsi="Arial" w:cs="Arial"/>
        </w:rPr>
        <w:t xml:space="preserve"> Kč</w:t>
      </w:r>
    </w:p>
    <w:p w:rsidR="00882CFB" w:rsidRPr="00C41EBD" w:rsidRDefault="00882CFB" w:rsidP="004D77A8">
      <w:pPr>
        <w:pStyle w:val="Bezmezer"/>
        <w:tabs>
          <w:tab w:val="right" w:leader="dot" w:pos="9072"/>
        </w:tabs>
        <w:spacing w:line="276" w:lineRule="auto"/>
        <w:rPr>
          <w:rFonts w:ascii="Arial" w:hAnsi="Arial" w:cs="Arial"/>
        </w:rPr>
      </w:pPr>
      <w:r w:rsidRPr="00C41EBD">
        <w:rPr>
          <w:rFonts w:ascii="Arial" w:hAnsi="Arial" w:cs="Arial"/>
        </w:rPr>
        <w:t>DPH 21%</w:t>
      </w:r>
      <w:r w:rsidR="00C41EBD">
        <w:rPr>
          <w:rFonts w:ascii="Arial" w:hAnsi="Arial" w:cs="Arial"/>
        </w:rPr>
        <w:tab/>
      </w:r>
      <w:r w:rsidR="006B5CB4">
        <w:rPr>
          <w:rFonts w:ascii="Arial" w:hAnsi="Arial" w:cs="Arial"/>
        </w:rPr>
        <w:t>123 816</w:t>
      </w:r>
      <w:r w:rsidRPr="00C41EBD">
        <w:rPr>
          <w:rFonts w:ascii="Arial" w:hAnsi="Arial" w:cs="Arial"/>
        </w:rPr>
        <w:t xml:space="preserve"> Kč</w:t>
      </w:r>
    </w:p>
    <w:p w:rsidR="00882CFB" w:rsidRPr="00C41EBD" w:rsidRDefault="00882CFB" w:rsidP="004D77A8">
      <w:pPr>
        <w:pStyle w:val="Bezmezer"/>
        <w:tabs>
          <w:tab w:val="right" w:leader="dot" w:pos="9072"/>
        </w:tabs>
        <w:spacing w:line="276" w:lineRule="auto"/>
        <w:rPr>
          <w:rFonts w:ascii="Arial" w:hAnsi="Arial" w:cs="Arial"/>
          <w:u w:val="single"/>
        </w:rPr>
      </w:pPr>
      <w:r w:rsidRPr="00C41EBD">
        <w:rPr>
          <w:rFonts w:ascii="Arial" w:hAnsi="Arial" w:cs="Arial"/>
          <w:u w:val="single"/>
        </w:rPr>
        <w:t>Celkem kupní cena stroje vč. DPH</w:t>
      </w:r>
      <w:r w:rsidRPr="00C41EBD">
        <w:rPr>
          <w:rFonts w:ascii="Arial" w:hAnsi="Arial" w:cs="Arial"/>
          <w:u w:val="single"/>
        </w:rPr>
        <w:tab/>
      </w:r>
      <w:r w:rsidR="006B5CB4">
        <w:rPr>
          <w:rFonts w:ascii="Arial" w:hAnsi="Arial" w:cs="Arial"/>
          <w:u w:val="single"/>
        </w:rPr>
        <w:t>713 416</w:t>
      </w:r>
      <w:r w:rsidR="00C41EBD">
        <w:rPr>
          <w:rFonts w:ascii="Arial" w:hAnsi="Arial" w:cs="Arial"/>
          <w:b/>
          <w:u w:val="single"/>
        </w:rPr>
        <w:t xml:space="preserve"> </w:t>
      </w:r>
      <w:r w:rsidRPr="00C41EBD">
        <w:rPr>
          <w:rFonts w:ascii="Arial" w:hAnsi="Arial" w:cs="Arial"/>
          <w:b/>
          <w:u w:val="single"/>
        </w:rPr>
        <w:t>Kč</w:t>
      </w:r>
    </w:p>
    <w:p w:rsidR="00882CFB" w:rsidRPr="00C41EBD" w:rsidRDefault="00882CFB" w:rsidP="004D77A8">
      <w:pPr>
        <w:pStyle w:val="Bezmezer"/>
        <w:tabs>
          <w:tab w:val="right" w:leader="dot" w:pos="9072"/>
        </w:tabs>
        <w:spacing w:line="276" w:lineRule="auto"/>
        <w:rPr>
          <w:rFonts w:ascii="Arial" w:hAnsi="Arial" w:cs="Arial"/>
          <w:u w:val="single"/>
        </w:rPr>
      </w:pPr>
    </w:p>
    <w:p w:rsidR="00882CFB" w:rsidRPr="00C41EBD" w:rsidRDefault="00882CFB" w:rsidP="004D77A8">
      <w:pPr>
        <w:pStyle w:val="Bezmezer"/>
        <w:tabs>
          <w:tab w:val="right" w:leader="dot" w:pos="9072"/>
        </w:tabs>
        <w:spacing w:line="276" w:lineRule="auto"/>
        <w:rPr>
          <w:rFonts w:ascii="Arial" w:hAnsi="Arial" w:cs="Arial"/>
        </w:rPr>
      </w:pPr>
      <w:r w:rsidRPr="00C41EBD">
        <w:rPr>
          <w:rFonts w:ascii="Arial" w:hAnsi="Arial" w:cs="Arial"/>
        </w:rPr>
        <w:t>Celkem kupní cena stroje vč. DPH slovy</w:t>
      </w:r>
      <w:r w:rsidR="00C41EBD">
        <w:rPr>
          <w:rFonts w:ascii="Arial" w:hAnsi="Arial" w:cs="Arial"/>
        </w:rPr>
        <w:t xml:space="preserve">: </w:t>
      </w:r>
      <w:proofErr w:type="spellStart"/>
      <w:r w:rsidR="006B5CB4">
        <w:rPr>
          <w:rFonts w:ascii="Arial" w:hAnsi="Arial" w:cs="Arial"/>
        </w:rPr>
        <w:t>Sedumsettřinácttisícčtyřistašestnáct</w:t>
      </w:r>
      <w:proofErr w:type="spellEnd"/>
      <w:r w:rsidR="006B5CB4">
        <w:rPr>
          <w:rFonts w:ascii="Arial" w:hAnsi="Arial" w:cs="Arial"/>
        </w:rPr>
        <w:t xml:space="preserve"> korun českých</w:t>
      </w:r>
    </w:p>
    <w:p w:rsidR="0076143B" w:rsidRPr="00C41EBD" w:rsidRDefault="0076143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V kupní ceně je již zahrnuto: doprava</w:t>
      </w:r>
      <w:r w:rsidR="0076143B" w:rsidRPr="00C41EBD">
        <w:rPr>
          <w:rFonts w:ascii="Arial" w:hAnsi="Arial" w:cs="Arial"/>
        </w:rPr>
        <w:t xml:space="preserve"> do místa sídla kupujícího</w:t>
      </w:r>
      <w:r w:rsidRPr="00C41EBD">
        <w:rPr>
          <w:rFonts w:ascii="Arial" w:hAnsi="Arial" w:cs="Arial"/>
        </w:rPr>
        <w:t>,</w:t>
      </w:r>
      <w:r w:rsidR="001156BC" w:rsidRPr="00C41EBD">
        <w:rPr>
          <w:rFonts w:ascii="Arial" w:hAnsi="Arial" w:cs="Arial"/>
        </w:rPr>
        <w:t xml:space="preserve"> předání stroje kupujícímu,</w:t>
      </w:r>
      <w:r w:rsidRPr="00C41EBD">
        <w:rPr>
          <w:rFonts w:ascii="Arial" w:hAnsi="Arial" w:cs="Arial"/>
        </w:rPr>
        <w:t xml:space="preserve"> zaškolení obsluhy</w:t>
      </w:r>
      <w:r w:rsidR="001156BC" w:rsidRPr="00C41EBD">
        <w:rPr>
          <w:rFonts w:ascii="Arial" w:hAnsi="Arial" w:cs="Arial"/>
        </w:rPr>
        <w:t>.</w:t>
      </w:r>
    </w:p>
    <w:p w:rsidR="00882CFB" w:rsidRPr="00C41EBD" w:rsidRDefault="00882CFB" w:rsidP="004D77A8">
      <w:pPr>
        <w:pStyle w:val="Bezmezer"/>
        <w:spacing w:line="276" w:lineRule="auto"/>
        <w:rPr>
          <w:rFonts w:ascii="Arial" w:hAnsi="Arial" w:cs="Arial"/>
        </w:rPr>
      </w:pPr>
    </w:p>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IV.</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PLATEBNÍ PODMÍNKY A ZVLÁŠTNÍ UJEDNÁNÍ</w:t>
      </w:r>
    </w:p>
    <w:p w:rsidR="0076143B" w:rsidRPr="00C41EBD" w:rsidRDefault="0076143B" w:rsidP="004D77A8">
      <w:pPr>
        <w:pStyle w:val="Bezmezer"/>
        <w:spacing w:line="276" w:lineRule="auto"/>
        <w:rPr>
          <w:rFonts w:ascii="Arial" w:hAnsi="Arial" w:cs="Arial"/>
        </w:rPr>
      </w:pPr>
      <w:r w:rsidRPr="00C41EBD">
        <w:rPr>
          <w:rFonts w:ascii="Arial" w:hAnsi="Arial" w:cs="Arial"/>
        </w:rPr>
        <w:t xml:space="preserve">Kupující se zavazuje celkovou kupní cenu zboží uvedenou v článku III. této smlouvy zaplatit takto: </w:t>
      </w:r>
      <w:r w:rsidR="00C33794" w:rsidRPr="00C41EBD">
        <w:rPr>
          <w:rFonts w:ascii="Arial" w:hAnsi="Arial" w:cs="Arial"/>
        </w:rPr>
        <w:t xml:space="preserve">100 % kupní ceny </w:t>
      </w:r>
      <w:r w:rsidRPr="00C41EBD">
        <w:rPr>
          <w:rFonts w:ascii="Arial" w:hAnsi="Arial" w:cs="Arial"/>
        </w:rPr>
        <w:t xml:space="preserve">na základě daňového dokladu se splatností </w:t>
      </w:r>
      <w:r w:rsidR="006B5CB4">
        <w:rPr>
          <w:rFonts w:ascii="Arial" w:hAnsi="Arial" w:cs="Arial"/>
        </w:rPr>
        <w:t>14</w:t>
      </w:r>
      <w:r w:rsidRPr="00C41EBD">
        <w:rPr>
          <w:rFonts w:ascii="Arial" w:hAnsi="Arial" w:cs="Arial"/>
        </w:rPr>
        <w:t xml:space="preserve"> dnů od dne vystavení daňového dokladu</w:t>
      </w:r>
      <w:r w:rsidR="00C41EBD">
        <w:rPr>
          <w:rFonts w:ascii="Arial" w:hAnsi="Arial" w:cs="Arial"/>
        </w:rPr>
        <w:t>. P</w:t>
      </w:r>
      <w:r w:rsidRPr="00C41EBD">
        <w:rPr>
          <w:rFonts w:ascii="Arial" w:hAnsi="Arial" w:cs="Arial"/>
        </w:rPr>
        <w:t>rodávající souhlasí, že kupní cenu může za kupujícího uhradit třetí osoba.</w:t>
      </w:r>
    </w:p>
    <w:p w:rsidR="00C33794" w:rsidRPr="00C41EBD" w:rsidRDefault="00C33794" w:rsidP="004D77A8">
      <w:pPr>
        <w:pStyle w:val="Bezmezer"/>
        <w:spacing w:line="276" w:lineRule="auto"/>
        <w:rPr>
          <w:rFonts w:ascii="Arial" w:hAnsi="Arial" w:cs="Arial"/>
          <w:b/>
        </w:rPr>
      </w:pPr>
    </w:p>
    <w:p w:rsidR="00882CFB" w:rsidRPr="00C41EBD" w:rsidRDefault="00882CFB" w:rsidP="004D77A8">
      <w:pPr>
        <w:pStyle w:val="Bezmezer"/>
        <w:spacing w:line="276" w:lineRule="auto"/>
        <w:rPr>
          <w:rFonts w:ascii="Arial" w:hAnsi="Arial" w:cs="Arial"/>
        </w:rPr>
      </w:pPr>
      <w:r w:rsidRPr="00C41EBD">
        <w:rPr>
          <w:rFonts w:ascii="Arial" w:hAnsi="Arial" w:cs="Arial"/>
        </w:rPr>
        <w:t>Kupní cena je uhrazena dnem připsání částky odpovídající kupní ceně na účet prodávajícího.</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V případě, že kupující bude v prodlení s úhradou kupní ceny, je povinen zaplatit prodávajícímu smluvní úroky z prodlení ve výši 0,05</w:t>
      </w:r>
      <w:r w:rsidR="00C41EBD">
        <w:rPr>
          <w:rFonts w:ascii="Arial" w:hAnsi="Arial" w:cs="Arial"/>
        </w:rPr>
        <w:t xml:space="preserve"> </w:t>
      </w:r>
      <w:r w:rsidRPr="00C41EBD">
        <w:rPr>
          <w:rFonts w:ascii="Arial" w:hAnsi="Arial" w:cs="Arial"/>
        </w:rPr>
        <w:t xml:space="preserve">% z kupní ceny za každý kalendářní den prodlení a prodávající je současně oprávněn zabavit předmět koupě a zadržet jej až do dne úhrady kupní ceny; kupující je povinen umožnit prodávajícímu přístup do prostor umístění předmětu koupě </w:t>
      </w:r>
      <w:r w:rsidR="00415651">
        <w:rPr>
          <w:rFonts w:ascii="Arial" w:hAnsi="Arial" w:cs="Arial"/>
        </w:rPr>
        <w:br/>
      </w:r>
      <w:r w:rsidRPr="00C41EBD">
        <w:rPr>
          <w:rFonts w:ascii="Arial" w:hAnsi="Arial" w:cs="Arial"/>
        </w:rPr>
        <w:t>za účelem jeho zabavení.</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 xml:space="preserve">V případě prodlení kupujícího s úhradou kupní ceny (nebo její části) delším než 30 kalendářních dní, má prodávající právo od této smlouvy odstoupit. Vedle práva na odstoupení od smlouvy má prodávající rovněž právo požadovat smluvní pokutu ve výši 10 % z kupní ceny (bez DPH). Využije-li prodávající svého práva od této smlouvy odstoupit, je kupující povinen: </w:t>
      </w:r>
    </w:p>
    <w:p w:rsidR="00882CFB" w:rsidRPr="00C41EBD" w:rsidRDefault="00882CFB" w:rsidP="004D77A8">
      <w:pPr>
        <w:pStyle w:val="Bezmezer"/>
        <w:numPr>
          <w:ilvl w:val="0"/>
          <w:numId w:val="14"/>
        </w:numPr>
        <w:spacing w:line="276" w:lineRule="auto"/>
        <w:rPr>
          <w:rFonts w:ascii="Arial" w:hAnsi="Arial" w:cs="Arial"/>
        </w:rPr>
      </w:pPr>
      <w:r w:rsidRPr="00C41EBD">
        <w:rPr>
          <w:rFonts w:ascii="Arial" w:hAnsi="Arial" w:cs="Arial"/>
        </w:rPr>
        <w:t xml:space="preserve">uhradit prodávajícímu veškeré náklady spojené s tímto odstoupením, tj. zejména náklady </w:t>
      </w:r>
      <w:r w:rsidR="00415651">
        <w:rPr>
          <w:rFonts w:ascii="Arial" w:hAnsi="Arial" w:cs="Arial"/>
        </w:rPr>
        <w:br/>
      </w:r>
      <w:r w:rsidRPr="00C41EBD">
        <w:rPr>
          <w:rFonts w:ascii="Arial" w:hAnsi="Arial" w:cs="Arial"/>
        </w:rPr>
        <w:t xml:space="preserve">na transport spojený s předmětem koupě, provedení kompletní revize předmětu koupě apod. a to na základě předložených dokladů kupujícím; a </w:t>
      </w:r>
    </w:p>
    <w:p w:rsidR="00882CFB" w:rsidRPr="00C41EBD" w:rsidRDefault="00882CFB" w:rsidP="004D77A8">
      <w:pPr>
        <w:pStyle w:val="Bezmezer"/>
        <w:numPr>
          <w:ilvl w:val="0"/>
          <w:numId w:val="14"/>
        </w:numPr>
        <w:spacing w:line="276" w:lineRule="auto"/>
        <w:rPr>
          <w:rFonts w:ascii="Arial" w:hAnsi="Arial" w:cs="Arial"/>
        </w:rPr>
      </w:pPr>
      <w:r w:rsidRPr="00C41EBD">
        <w:rPr>
          <w:rFonts w:ascii="Arial" w:hAnsi="Arial" w:cs="Arial"/>
        </w:rPr>
        <w:t>uhradit prodávajícímu 8 % kupní ceny dle této smlouvy za každý i započatý měsíc užívání předmětu koupě kupujícím ode dne převzetí předmětu koupě z titulu bezdůvodného obohacení za užívání předmětu koupě.</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Tyto oprávněně účtované náklady a smluvní sankce je prodávající oprávněn jednostranně započítat proti doposud uhrazené části kupní ceny kupujícím.</w:t>
      </w:r>
    </w:p>
    <w:p w:rsidR="00882CFB" w:rsidRPr="00C41EBD" w:rsidRDefault="00882CFB" w:rsidP="004D77A8">
      <w:pPr>
        <w:pStyle w:val="Bezmezer"/>
        <w:spacing w:line="276" w:lineRule="auto"/>
        <w:rPr>
          <w:rFonts w:ascii="Arial" w:hAnsi="Arial" w:cs="Arial"/>
        </w:rPr>
      </w:pPr>
      <w:r w:rsidRPr="00C41EBD">
        <w:rPr>
          <w:rFonts w:ascii="Arial" w:hAnsi="Arial" w:cs="Arial"/>
        </w:rPr>
        <w:t xml:space="preserve">Úhradou shora uvedených nákladů a smluvní sankce není dotčeno právo prodávajícího </w:t>
      </w:r>
      <w:r w:rsidR="00415651">
        <w:rPr>
          <w:rFonts w:ascii="Arial" w:hAnsi="Arial" w:cs="Arial"/>
        </w:rPr>
        <w:br/>
      </w:r>
      <w:r w:rsidRPr="00C41EBD">
        <w:rPr>
          <w:rFonts w:ascii="Arial" w:hAnsi="Arial" w:cs="Arial"/>
        </w:rPr>
        <w:t>na náhradu škody způsobené kupujícím nebo třetí osobou na předmětu koupě.</w:t>
      </w:r>
    </w:p>
    <w:p w:rsidR="001241E2" w:rsidRPr="00C41EBD" w:rsidRDefault="001241E2" w:rsidP="004D77A8">
      <w:pPr>
        <w:pStyle w:val="Bezmezer"/>
        <w:spacing w:line="276" w:lineRule="auto"/>
        <w:rPr>
          <w:rFonts w:ascii="Arial" w:hAnsi="Arial" w:cs="Arial"/>
        </w:rPr>
      </w:pPr>
    </w:p>
    <w:p w:rsidR="001241E2" w:rsidRPr="00C41EBD" w:rsidRDefault="001241E2" w:rsidP="004D77A8">
      <w:pPr>
        <w:pStyle w:val="Bezmezer"/>
        <w:spacing w:line="276" w:lineRule="auto"/>
        <w:rPr>
          <w:rFonts w:ascii="Arial" w:hAnsi="Arial" w:cs="Arial"/>
        </w:rPr>
      </w:pPr>
      <w:r w:rsidRPr="00C41EBD">
        <w:rPr>
          <w:rFonts w:ascii="Arial" w:hAnsi="Arial" w:cs="Arial"/>
        </w:rPr>
        <w:t>Prodávající jako plátce daně z přidané hodnoty prohlašuje, že splnil svou povinnost stanovenou mu zákonem č. 235/2004 Sb. o dani z přidané hodnoty, v platném znění</w:t>
      </w:r>
      <w:r w:rsidR="008679BC" w:rsidRPr="00C41EBD">
        <w:rPr>
          <w:rFonts w:ascii="Arial" w:hAnsi="Arial" w:cs="Arial"/>
        </w:rPr>
        <w:t>,</w:t>
      </w:r>
      <w:r w:rsidRPr="00C41EBD">
        <w:rPr>
          <w:rFonts w:ascii="Arial" w:hAnsi="Arial" w:cs="Arial"/>
        </w:rPr>
        <w:t xml:space="preserve"> ve vztahu k oznámení čísel svých bankovních účtů používaných pro ekonomickou činn</w:t>
      </w:r>
      <w:r w:rsidR="008679BC" w:rsidRPr="00C41EBD">
        <w:rPr>
          <w:rFonts w:ascii="Arial" w:hAnsi="Arial" w:cs="Arial"/>
        </w:rPr>
        <w:t>o</w:t>
      </w:r>
      <w:r w:rsidRPr="00C41EBD">
        <w:rPr>
          <w:rFonts w:ascii="Arial" w:hAnsi="Arial" w:cs="Arial"/>
        </w:rPr>
        <w:t>st</w:t>
      </w:r>
      <w:r w:rsidR="008679BC" w:rsidRPr="00C41EBD">
        <w:rPr>
          <w:rFonts w:ascii="Arial" w:hAnsi="Arial" w:cs="Arial"/>
        </w:rPr>
        <w:t xml:space="preserve">, svému správci daně a zavazuje se na fakturách – daňových dokladech, které budou vystaveny dle této smlouvy uvádět </w:t>
      </w:r>
      <w:r w:rsidR="008679BC" w:rsidRPr="00C41EBD">
        <w:rPr>
          <w:rFonts w:ascii="Arial" w:hAnsi="Arial" w:cs="Arial"/>
        </w:rPr>
        <w:lastRenderedPageBreak/>
        <w:t xml:space="preserve">pro platby vždy výhradně ta čísla účtů, která byla oznámena příslušnému správci daně a jím zveřejněna v databázi umožňující dálkový přístup. </w:t>
      </w:r>
    </w:p>
    <w:p w:rsidR="00C50840" w:rsidRPr="00C41EBD" w:rsidRDefault="00C50840" w:rsidP="004D77A8">
      <w:pPr>
        <w:pStyle w:val="Bezmezer"/>
        <w:spacing w:line="276" w:lineRule="auto"/>
        <w:rPr>
          <w:rFonts w:ascii="Arial" w:hAnsi="Arial" w:cs="Arial"/>
        </w:rPr>
      </w:pPr>
    </w:p>
    <w:p w:rsidR="00C50840" w:rsidRPr="00C41EBD" w:rsidRDefault="00C50840" w:rsidP="004D77A8">
      <w:pPr>
        <w:pStyle w:val="Bezmezer"/>
        <w:spacing w:line="276" w:lineRule="auto"/>
        <w:rPr>
          <w:rFonts w:ascii="Arial" w:hAnsi="Arial" w:cs="Arial"/>
        </w:rPr>
      </w:pPr>
      <w:r w:rsidRPr="00C41EBD">
        <w:rPr>
          <w:rFonts w:ascii="Arial" w:hAnsi="Arial" w:cs="Arial"/>
        </w:rPr>
        <w:t>V případě, že prodávající (i) pro platbu nebo její část na příslušné faktuře uvede účet, který není shodný s jeho účtem aktuálně uveřejněným jeho správcem daně způsobem, který umožňuje dálkový přístup, (</w:t>
      </w:r>
      <w:proofErr w:type="spellStart"/>
      <w:r w:rsidRPr="00C41EBD">
        <w:rPr>
          <w:rFonts w:ascii="Arial" w:hAnsi="Arial" w:cs="Arial"/>
        </w:rPr>
        <w:t>ii</w:t>
      </w:r>
      <w:proofErr w:type="spellEnd"/>
      <w:r w:rsidRPr="00C41EBD">
        <w:rPr>
          <w:rFonts w:ascii="Arial" w:hAnsi="Arial" w:cs="Arial"/>
        </w:rPr>
        <w:t>) bude zveřejněn jako nespolehlivý plátce, a to způsobem předpokládaným zákonem o dani z přidané hodnoty, (</w:t>
      </w:r>
      <w:proofErr w:type="spellStart"/>
      <w:r w:rsidRPr="00C41EBD">
        <w:rPr>
          <w:rFonts w:ascii="Arial" w:hAnsi="Arial" w:cs="Arial"/>
        </w:rPr>
        <w:t>iii</w:t>
      </w:r>
      <w:proofErr w:type="spellEnd"/>
      <w:r w:rsidRPr="00C41EBD">
        <w:rPr>
          <w:rFonts w:ascii="Arial" w:hAnsi="Arial" w:cs="Arial"/>
        </w:rPr>
        <w:t>) má účet, na který má být poskytnuta zčásti nebo zcela bezhotovostním převodem platba za zdanitelné plnění jím uskutečněné v tuzemsku, vedený poskytovatelem platebních služeb mimo tuzemsko, má kupující právo volby mezi:</w:t>
      </w:r>
    </w:p>
    <w:p w:rsidR="00C50840" w:rsidRPr="00C41EBD" w:rsidRDefault="00C50840" w:rsidP="004D77A8">
      <w:pPr>
        <w:pStyle w:val="Bezmezer"/>
        <w:numPr>
          <w:ilvl w:val="0"/>
          <w:numId w:val="9"/>
        </w:numPr>
        <w:spacing w:line="276" w:lineRule="auto"/>
        <w:rPr>
          <w:rFonts w:ascii="Arial" w:hAnsi="Arial" w:cs="Arial"/>
        </w:rPr>
      </w:pPr>
      <w:r w:rsidRPr="00C41EBD">
        <w:rPr>
          <w:rFonts w:ascii="Arial" w:hAnsi="Arial" w:cs="Arial"/>
        </w:rPr>
        <w:t>vrácením příslušné faktury k opravě; nebo</w:t>
      </w:r>
    </w:p>
    <w:p w:rsidR="00387615" w:rsidRPr="00C41EBD" w:rsidRDefault="00C50840" w:rsidP="004D77A8">
      <w:pPr>
        <w:pStyle w:val="Bezmezer"/>
        <w:numPr>
          <w:ilvl w:val="0"/>
          <w:numId w:val="9"/>
        </w:numPr>
        <w:spacing w:line="276" w:lineRule="auto"/>
        <w:rPr>
          <w:rFonts w:ascii="Arial" w:hAnsi="Arial" w:cs="Arial"/>
        </w:rPr>
      </w:pPr>
      <w:r w:rsidRPr="00C41EBD">
        <w:rPr>
          <w:rFonts w:ascii="Arial" w:hAnsi="Arial" w:cs="Arial"/>
        </w:rPr>
        <w:t>zadržením daně z přidané hodnoty z každé fakturované platby za poskytnuté zdanitelné plnění a jejím uhrazením (aniž k tomu bude vyzván) za prodávajícího příslušnému správci daně</w:t>
      </w:r>
    </w:p>
    <w:p w:rsidR="00387615" w:rsidRPr="00C41EBD" w:rsidRDefault="00387615" w:rsidP="004D77A8">
      <w:pPr>
        <w:pStyle w:val="Bezmezer"/>
        <w:spacing w:line="276" w:lineRule="auto"/>
        <w:rPr>
          <w:rFonts w:ascii="Arial" w:hAnsi="Arial" w:cs="Arial"/>
        </w:rPr>
      </w:pPr>
    </w:p>
    <w:p w:rsidR="00C50840" w:rsidRPr="00C41EBD" w:rsidRDefault="00387615" w:rsidP="004D77A8">
      <w:pPr>
        <w:pStyle w:val="Bezmezer"/>
        <w:spacing w:line="276" w:lineRule="auto"/>
        <w:rPr>
          <w:rFonts w:ascii="Arial" w:hAnsi="Arial" w:cs="Arial"/>
        </w:rPr>
      </w:pPr>
      <w:r w:rsidRPr="00C41EBD">
        <w:rPr>
          <w:rFonts w:ascii="Arial" w:hAnsi="Arial" w:cs="Arial"/>
        </w:rPr>
        <w:t>P</w:t>
      </w:r>
      <w:r w:rsidR="00C50840" w:rsidRPr="00C41EBD">
        <w:rPr>
          <w:rFonts w:ascii="Arial" w:hAnsi="Arial" w:cs="Arial"/>
        </w:rPr>
        <w:t xml:space="preserve">okud bude </w:t>
      </w:r>
      <w:r w:rsidRPr="00C41EBD">
        <w:rPr>
          <w:rFonts w:ascii="Arial" w:hAnsi="Arial" w:cs="Arial"/>
        </w:rPr>
        <w:t xml:space="preserve">postupováno dle písmene b) předchozího odstavce, platí, že po provedení úhrady daně z přidané hodnoty příslušnému správci daně je úhrada zdanitelného plnění prodávajícímu bez příslušné daně z přidané hodnoty (tj. pouze základu daně) smluvními stranami považována </w:t>
      </w:r>
      <w:r w:rsidR="00415651">
        <w:rPr>
          <w:rFonts w:ascii="Arial" w:hAnsi="Arial" w:cs="Arial"/>
        </w:rPr>
        <w:br/>
      </w:r>
      <w:r w:rsidRPr="00C41EBD">
        <w:rPr>
          <w:rFonts w:ascii="Arial" w:hAnsi="Arial" w:cs="Arial"/>
        </w:rPr>
        <w:t>za řádnou úhradu dle této smlouvy</w:t>
      </w:r>
      <w:r w:rsidR="00C50840" w:rsidRPr="00C41EBD">
        <w:rPr>
          <w:rFonts w:ascii="Arial" w:hAnsi="Arial" w:cs="Arial"/>
        </w:rPr>
        <w:t xml:space="preserve"> </w:t>
      </w:r>
      <w:r w:rsidRPr="00C41EBD">
        <w:rPr>
          <w:rFonts w:ascii="Arial" w:hAnsi="Arial" w:cs="Arial"/>
        </w:rPr>
        <w:t>(tj. základu daně i výše daně z přidané hodnoty) , a tomu nevzniká žádný nárok na úhradu případných úroků z prodlení, penále, náhrady škody nebo jakýchkoli dalších sankcí vůči kupujícími, a to ani v případě, že by mu podobné sankce byly vyměřeny správcem daně.</w:t>
      </w:r>
    </w:p>
    <w:p w:rsidR="00387615" w:rsidRPr="00C41EBD" w:rsidRDefault="00387615" w:rsidP="004D77A8">
      <w:pPr>
        <w:pStyle w:val="Bezmezer"/>
        <w:spacing w:line="276" w:lineRule="auto"/>
        <w:rPr>
          <w:rFonts w:ascii="Arial" w:hAnsi="Arial" w:cs="Arial"/>
        </w:rPr>
      </w:pPr>
    </w:p>
    <w:p w:rsidR="00387615" w:rsidRPr="00C41EBD" w:rsidRDefault="00387615" w:rsidP="004D77A8">
      <w:pPr>
        <w:pStyle w:val="Bezmezer"/>
        <w:spacing w:line="276" w:lineRule="auto"/>
        <w:rPr>
          <w:rFonts w:ascii="Arial" w:hAnsi="Arial" w:cs="Arial"/>
        </w:rPr>
      </w:pPr>
      <w:r w:rsidRPr="00C41EBD">
        <w:rPr>
          <w:rFonts w:ascii="Arial" w:hAnsi="Arial" w:cs="Arial"/>
        </w:rPr>
        <w:t>Pokud kdykoli</w:t>
      </w:r>
      <w:r w:rsidR="001E6DC4" w:rsidRPr="00C41EBD">
        <w:rPr>
          <w:rFonts w:ascii="Arial" w:hAnsi="Arial" w:cs="Arial"/>
        </w:rPr>
        <w:t xml:space="preserve"> po dobu trvání této smlouvy vyjde najevo, že prodívající</w:t>
      </w:r>
      <w:r w:rsidR="00717E8E" w:rsidRPr="00C41EBD">
        <w:rPr>
          <w:rFonts w:ascii="Arial" w:hAnsi="Arial" w:cs="Arial"/>
        </w:rPr>
        <w:t xml:space="preserve"> </w:t>
      </w:r>
      <w:r w:rsidR="001E6DC4" w:rsidRPr="00C41EBD">
        <w:rPr>
          <w:rFonts w:ascii="Arial" w:hAnsi="Arial" w:cs="Arial"/>
        </w:rPr>
        <w:t xml:space="preserve">neoznámil svému správci daně čísla účtů používaných pro ekonomickou činnost, anebo že ve fakturaci uvádí jiná než oznámená a správcem daně zveřejněná čísla účtů, je kupující oprávněn </w:t>
      </w:r>
      <w:r w:rsidR="004D77A8" w:rsidRPr="00C41EBD">
        <w:rPr>
          <w:rFonts w:ascii="Arial" w:hAnsi="Arial" w:cs="Arial"/>
        </w:rPr>
        <w:t>postupovat,</w:t>
      </w:r>
      <w:r w:rsidR="001E6DC4" w:rsidRPr="00C41EBD">
        <w:rPr>
          <w:rFonts w:ascii="Arial" w:hAnsi="Arial" w:cs="Arial"/>
        </w:rPr>
        <w:t xml:space="preserve"> jak popsáno výše a zároveň s okamžitou účinností tuto smlouvu vypovědět. Tímto není dotčen nárok kupujícího na náhradu škody, ani žádný jiný nárok vyplývající z této smlouvy nebo obecně závazných právních předpisů.</w:t>
      </w:r>
    </w:p>
    <w:p w:rsidR="00C33794" w:rsidRPr="00C41EBD" w:rsidRDefault="00C33794" w:rsidP="004D77A8">
      <w:pPr>
        <w:pStyle w:val="Bezmezer"/>
        <w:spacing w:line="276" w:lineRule="auto"/>
        <w:rPr>
          <w:rFonts w:ascii="Arial" w:hAnsi="Arial" w:cs="Arial"/>
          <w:b/>
        </w:rPr>
      </w:pPr>
    </w:p>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V.</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TERMÍN PLNĚNÍ</w:t>
      </w:r>
    </w:p>
    <w:p w:rsidR="00882CFB" w:rsidRPr="00C41EBD" w:rsidRDefault="00882CFB" w:rsidP="004D77A8">
      <w:pPr>
        <w:pStyle w:val="Bezmezer"/>
        <w:spacing w:line="276" w:lineRule="auto"/>
        <w:rPr>
          <w:rFonts w:ascii="Arial" w:hAnsi="Arial" w:cs="Arial"/>
        </w:rPr>
      </w:pPr>
      <w:bookmarkStart w:id="1" w:name="_Hlk502909607"/>
      <w:r w:rsidRPr="00C41EBD">
        <w:rPr>
          <w:rFonts w:ascii="Arial" w:hAnsi="Arial" w:cs="Arial"/>
        </w:rPr>
        <w:t xml:space="preserve">Předpokládaný termín dodání stroje prodávajícím kupujícímu je podle </w:t>
      </w:r>
      <w:r w:rsidR="00C33794" w:rsidRPr="00C41EBD">
        <w:rPr>
          <w:rFonts w:ascii="Arial" w:hAnsi="Arial" w:cs="Arial"/>
        </w:rPr>
        <w:t xml:space="preserve">vzájemné dohody </w:t>
      </w:r>
      <w:r w:rsidRPr="00C41EBD">
        <w:rPr>
          <w:rFonts w:ascii="Arial" w:hAnsi="Arial" w:cs="Arial"/>
        </w:rPr>
        <w:t>do</w:t>
      </w:r>
      <w:r w:rsidR="00C33794" w:rsidRPr="00C41EBD">
        <w:rPr>
          <w:rFonts w:ascii="Arial" w:hAnsi="Arial" w:cs="Arial"/>
        </w:rPr>
        <w:t xml:space="preserve"> </w:t>
      </w:r>
      <w:r w:rsidR="00966536">
        <w:rPr>
          <w:rFonts w:ascii="Arial" w:hAnsi="Arial" w:cs="Arial"/>
        </w:rPr>
        <w:t>10 dní od doručení podepsané kupní smlouvy</w:t>
      </w:r>
      <w:r w:rsidRPr="00C41EBD">
        <w:rPr>
          <w:rFonts w:ascii="Arial" w:hAnsi="Arial" w:cs="Arial"/>
        </w:rPr>
        <w:t xml:space="preserve">. Kupující a prodávající se dohodli, že prodlení prodávajícího s dodávkou </w:t>
      </w:r>
      <w:r w:rsidR="00C33794" w:rsidRPr="00C41EBD">
        <w:rPr>
          <w:rFonts w:ascii="Arial" w:hAnsi="Arial" w:cs="Arial"/>
        </w:rPr>
        <w:t>předmětu koupě nepřesahující 2</w:t>
      </w:r>
      <w:r w:rsidRPr="00C41EBD">
        <w:rPr>
          <w:rFonts w:ascii="Arial" w:hAnsi="Arial" w:cs="Arial"/>
        </w:rPr>
        <w:t>0 kalendářních dnů není důvodem pro odstoupení kupujícího od této smlouvy.</w:t>
      </w:r>
    </w:p>
    <w:bookmarkEnd w:id="1"/>
    <w:p w:rsidR="00882CFB" w:rsidRPr="00C41EBD" w:rsidRDefault="00882CFB" w:rsidP="004D77A8">
      <w:pPr>
        <w:pStyle w:val="Bezmezer"/>
        <w:spacing w:line="276" w:lineRule="auto"/>
        <w:rPr>
          <w:rFonts w:ascii="Arial" w:hAnsi="Arial" w:cs="Arial"/>
        </w:rPr>
      </w:pPr>
    </w:p>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VI.</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MÍSTO DODÁNÍ, PŘECHOD NEBEZPEČÍ ŠKODY NA ZBOŽÍ A NABYTÍ VLASTNICKÉHO PRÁVA</w:t>
      </w:r>
    </w:p>
    <w:p w:rsidR="00882CFB" w:rsidRPr="00C41EBD" w:rsidRDefault="00882CFB" w:rsidP="004D77A8">
      <w:pPr>
        <w:pStyle w:val="Bezmezer"/>
        <w:spacing w:line="276" w:lineRule="auto"/>
        <w:rPr>
          <w:rFonts w:ascii="Arial" w:hAnsi="Arial" w:cs="Arial"/>
        </w:rPr>
      </w:pPr>
      <w:r w:rsidRPr="00C41EBD">
        <w:rPr>
          <w:rFonts w:ascii="Arial" w:hAnsi="Arial" w:cs="Arial"/>
        </w:rPr>
        <w:t>Místem dodání zboží je sídlo kupujícího, pokud nebude dohodnuto jinak.</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 xml:space="preserve">Okamžikem splnění dodávky je převzetí zboží kupujícím v místě dodání a jeho podpis </w:t>
      </w:r>
      <w:r w:rsidR="00415651">
        <w:rPr>
          <w:rFonts w:ascii="Arial" w:hAnsi="Arial" w:cs="Arial"/>
        </w:rPr>
        <w:br/>
      </w:r>
      <w:r w:rsidRPr="00C41EBD">
        <w:rPr>
          <w:rFonts w:ascii="Arial" w:hAnsi="Arial" w:cs="Arial"/>
        </w:rPr>
        <w:t>na předávacím protokolu. Riziko odpovědnosti za škodu vzniklou na předmětu koup</w:t>
      </w:r>
      <w:r w:rsidR="00C33794" w:rsidRPr="00C41EBD">
        <w:rPr>
          <w:rFonts w:ascii="Arial" w:hAnsi="Arial" w:cs="Arial"/>
        </w:rPr>
        <w:t>ě</w:t>
      </w:r>
      <w:r w:rsidRPr="00C41EBD">
        <w:rPr>
          <w:rFonts w:ascii="Arial" w:hAnsi="Arial" w:cs="Arial"/>
        </w:rPr>
        <w:t xml:space="preserve"> přechází </w:t>
      </w:r>
      <w:r w:rsidR="00415651">
        <w:rPr>
          <w:rFonts w:ascii="Arial" w:hAnsi="Arial" w:cs="Arial"/>
        </w:rPr>
        <w:br/>
      </w:r>
      <w:r w:rsidRPr="00C41EBD">
        <w:rPr>
          <w:rFonts w:ascii="Arial" w:hAnsi="Arial" w:cs="Arial"/>
        </w:rPr>
        <w:t>z prodávajícího na kupujícího okamžikem, kdy kupující p</w:t>
      </w:r>
      <w:r w:rsidR="00C33794" w:rsidRPr="00C41EBD">
        <w:rPr>
          <w:rFonts w:ascii="Arial" w:hAnsi="Arial" w:cs="Arial"/>
        </w:rPr>
        <w:t xml:space="preserve">řevzal v místě dodávky předmět </w:t>
      </w:r>
      <w:r w:rsidRPr="00C41EBD">
        <w:rPr>
          <w:rFonts w:ascii="Arial" w:hAnsi="Arial" w:cs="Arial"/>
        </w:rPr>
        <w:t xml:space="preserve">koupě. </w:t>
      </w:r>
      <w:bookmarkStart w:id="2" w:name="_Hlk502909955"/>
      <w:r w:rsidRPr="00C41EBD">
        <w:rPr>
          <w:rFonts w:ascii="Arial" w:hAnsi="Arial" w:cs="Arial"/>
        </w:rPr>
        <w:t>Spolu s předávacím protokolem převezme kupující návod k obsluze, technickou dokumentaci a záruční listy k předmětu koupě.</w:t>
      </w:r>
    </w:p>
    <w:p w:rsidR="00882CFB" w:rsidRPr="00C41EBD" w:rsidRDefault="00882CFB" w:rsidP="004D77A8">
      <w:pPr>
        <w:pStyle w:val="Bezmezer"/>
        <w:spacing w:line="276" w:lineRule="auto"/>
        <w:rPr>
          <w:rFonts w:ascii="Arial" w:hAnsi="Arial" w:cs="Arial"/>
        </w:rPr>
      </w:pPr>
    </w:p>
    <w:bookmarkEnd w:id="2"/>
    <w:p w:rsidR="00882CFB" w:rsidRPr="00C41EBD" w:rsidRDefault="00882CFB" w:rsidP="004D77A8">
      <w:pPr>
        <w:pStyle w:val="Bezmezer"/>
        <w:spacing w:line="276" w:lineRule="auto"/>
        <w:rPr>
          <w:rFonts w:ascii="Arial" w:hAnsi="Arial" w:cs="Arial"/>
        </w:rPr>
      </w:pPr>
      <w:r w:rsidRPr="00C41EBD">
        <w:rPr>
          <w:rFonts w:ascii="Arial" w:hAnsi="Arial" w:cs="Arial"/>
        </w:rPr>
        <w:t xml:space="preserve">Nepřevezme-li kupující předmět koupě uvedený v článku II. této kupní smlouvy, je prodávající oprávněn splnit dodávku zboží jejím uskladněním pro kupujícího na jeho náklady. Překročí-li doba </w:t>
      </w:r>
      <w:r w:rsidRPr="00C41EBD">
        <w:rPr>
          <w:rFonts w:ascii="Arial" w:hAnsi="Arial" w:cs="Arial"/>
        </w:rPr>
        <w:lastRenderedPageBreak/>
        <w:t>uskladnění zboží pro kupujícího 30 dnů, aniž by kupující o uskladněné zboží projevil zájem a učinil kroky vedoucí k převzetí zboží, má prodávající právo od smlouvy odstoupit. Vedle práva odstoupit od smlouvy má prodávající právo požadovat po ku</w:t>
      </w:r>
      <w:r w:rsidR="00C33794" w:rsidRPr="00C41EBD">
        <w:rPr>
          <w:rFonts w:ascii="Arial" w:hAnsi="Arial" w:cs="Arial"/>
        </w:rPr>
        <w:t>pujícím smluvní pokutu ve výši 10</w:t>
      </w:r>
      <w:r w:rsidRPr="00C41EBD">
        <w:rPr>
          <w:rFonts w:ascii="Arial" w:hAnsi="Arial" w:cs="Arial"/>
        </w:rPr>
        <w:t xml:space="preserve"> % kupní ceny (bez DPH).</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Předmět koupě je výhradním vlastnictvím prodávajícího a přechází do vlastnictví kupujícího řádným a včasným uhrazením celkové kupní ceny předmětu koupě</w:t>
      </w:r>
      <w:r w:rsidR="00C33794" w:rsidRPr="00C41EBD">
        <w:rPr>
          <w:rFonts w:ascii="Arial" w:hAnsi="Arial" w:cs="Arial"/>
        </w:rPr>
        <w:t>,</w:t>
      </w:r>
      <w:r w:rsidRPr="00C41EBD">
        <w:rPr>
          <w:rFonts w:ascii="Arial" w:hAnsi="Arial" w:cs="Arial"/>
        </w:rPr>
        <w:t xml:space="preserve"> včetně DPH.</w:t>
      </w:r>
    </w:p>
    <w:p w:rsidR="00882CFB" w:rsidRPr="00C41EBD" w:rsidRDefault="00882CFB" w:rsidP="004D77A8">
      <w:pPr>
        <w:pStyle w:val="Bezmezer"/>
        <w:spacing w:line="276" w:lineRule="auto"/>
        <w:rPr>
          <w:rFonts w:ascii="Arial" w:hAnsi="Arial" w:cs="Arial"/>
        </w:rPr>
      </w:pPr>
    </w:p>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VII.</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ZÁRUČNÍ DOBA, ZÁRUČNÍ PODMÍNKY</w:t>
      </w:r>
    </w:p>
    <w:p w:rsidR="00882CFB" w:rsidRPr="00C41EBD" w:rsidRDefault="00882CFB" w:rsidP="004D77A8">
      <w:pPr>
        <w:pStyle w:val="Bezmezer"/>
        <w:spacing w:line="276" w:lineRule="auto"/>
        <w:rPr>
          <w:rFonts w:ascii="Arial" w:hAnsi="Arial" w:cs="Arial"/>
        </w:rPr>
      </w:pPr>
      <w:bookmarkStart w:id="3" w:name="_Hlk502910071"/>
      <w:r w:rsidRPr="00C41EBD">
        <w:rPr>
          <w:rFonts w:ascii="Arial" w:hAnsi="Arial" w:cs="Arial"/>
        </w:rPr>
        <w:t xml:space="preserve">Prodávající poskytuje na předmět koupě záruku v délce </w:t>
      </w:r>
      <w:r w:rsidR="003845D8" w:rsidRPr="00C41EBD">
        <w:rPr>
          <w:rFonts w:ascii="Arial" w:hAnsi="Arial" w:cs="Arial"/>
        </w:rPr>
        <w:t>8</w:t>
      </w:r>
      <w:r w:rsidRPr="00C41EBD">
        <w:rPr>
          <w:rFonts w:ascii="Arial" w:hAnsi="Arial" w:cs="Arial"/>
        </w:rPr>
        <w:t xml:space="preserve">00 hodin práce stroje, nejdéle však </w:t>
      </w:r>
      <w:r w:rsidR="00415651">
        <w:rPr>
          <w:rFonts w:ascii="Arial" w:hAnsi="Arial" w:cs="Arial"/>
        </w:rPr>
        <w:br/>
      </w:r>
      <w:r w:rsidR="003845D8" w:rsidRPr="00C41EBD">
        <w:rPr>
          <w:rFonts w:ascii="Arial" w:hAnsi="Arial" w:cs="Arial"/>
        </w:rPr>
        <w:t>24</w:t>
      </w:r>
      <w:r w:rsidRPr="00C41EBD">
        <w:rPr>
          <w:rFonts w:ascii="Arial" w:hAnsi="Arial" w:cs="Arial"/>
        </w:rPr>
        <w:t xml:space="preserve"> měsíců ode dne předání předmětu koupě kupujícímu.</w:t>
      </w:r>
      <w:r w:rsidR="003845D8" w:rsidRPr="00C41EBD">
        <w:rPr>
          <w:rFonts w:ascii="Arial" w:hAnsi="Arial" w:cs="Arial"/>
        </w:rPr>
        <w:t xml:space="preserve"> Záruční podmínky jsou uvedeny v Příloze č. 1</w:t>
      </w:r>
      <w:r w:rsidR="00C02BD5" w:rsidRPr="00C41EBD">
        <w:rPr>
          <w:rFonts w:ascii="Arial" w:hAnsi="Arial" w:cs="Arial"/>
        </w:rPr>
        <w:t xml:space="preserve"> </w:t>
      </w:r>
      <w:r w:rsidR="003845D8" w:rsidRPr="00C41EBD">
        <w:rPr>
          <w:rFonts w:ascii="Arial" w:hAnsi="Arial" w:cs="Arial"/>
        </w:rPr>
        <w:t>této smlouvy a jsou nedílnou součástí smlouvy.</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Vady předmětu koupě je povinen kupující reklamovat bez zbytečného odkladu a v písemné formě. Za vadu předmětu koupě se nepovažuje vada vzniklá nebo způsobená běžným opotřebením, nevhodným nebo neodborným zacházením (užíváním), vzniklá opomenutím kupujícího nebo použitím předmětu koupě pro jiné účely, než pro které je určen a/nebo doporučen.</w:t>
      </w:r>
      <w:r w:rsidR="003845D8" w:rsidRPr="00C41EBD">
        <w:rPr>
          <w:rFonts w:ascii="Arial" w:hAnsi="Arial" w:cs="Arial"/>
        </w:rPr>
        <w:t xml:space="preserve"> </w:t>
      </w:r>
    </w:p>
    <w:bookmarkEnd w:id="3"/>
    <w:p w:rsidR="00882CFB" w:rsidRPr="00C41EBD" w:rsidRDefault="00882CFB" w:rsidP="004D77A8">
      <w:pPr>
        <w:pStyle w:val="Bezmezer"/>
        <w:spacing w:line="276" w:lineRule="auto"/>
        <w:rPr>
          <w:rFonts w:ascii="Arial" w:hAnsi="Arial" w:cs="Arial"/>
        </w:rPr>
      </w:pPr>
    </w:p>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VIII.</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ŠKOLENÍ, UVEDENÍ DO PROVOZU, MONTÁŽ, SERVIS</w:t>
      </w:r>
    </w:p>
    <w:p w:rsidR="00882CFB" w:rsidRPr="00C41EBD" w:rsidRDefault="00882CFB" w:rsidP="004D77A8">
      <w:pPr>
        <w:pStyle w:val="Bezmezer"/>
        <w:spacing w:line="276" w:lineRule="auto"/>
        <w:rPr>
          <w:rFonts w:ascii="Arial" w:hAnsi="Arial" w:cs="Arial"/>
        </w:rPr>
      </w:pPr>
      <w:bookmarkStart w:id="4" w:name="_Hlk502910223"/>
      <w:r w:rsidRPr="00C41EBD">
        <w:rPr>
          <w:rFonts w:ascii="Arial" w:hAnsi="Arial" w:cs="Arial"/>
        </w:rPr>
        <w:t>Školení, uvedení do provozu v místě dodání</w:t>
      </w:r>
      <w:r w:rsidR="00415651">
        <w:rPr>
          <w:rFonts w:ascii="Arial" w:hAnsi="Arial" w:cs="Arial"/>
        </w:rPr>
        <w:t>.</w:t>
      </w:r>
      <w:r w:rsidRPr="00C41EBD">
        <w:rPr>
          <w:rFonts w:ascii="Arial" w:hAnsi="Arial" w:cs="Arial"/>
        </w:rPr>
        <w:t xml:space="preserve"> </w:t>
      </w:r>
      <w:r w:rsidR="00415651">
        <w:rPr>
          <w:rFonts w:ascii="Arial" w:hAnsi="Arial" w:cs="Arial"/>
        </w:rPr>
        <w:t>M</w:t>
      </w:r>
      <w:r w:rsidRPr="00C41EBD">
        <w:rPr>
          <w:rFonts w:ascii="Arial" w:hAnsi="Arial" w:cs="Arial"/>
        </w:rPr>
        <w:t>ontáž</w:t>
      </w:r>
      <w:r w:rsidR="00415651">
        <w:rPr>
          <w:rFonts w:ascii="Arial" w:hAnsi="Arial" w:cs="Arial"/>
        </w:rPr>
        <w:t xml:space="preserve"> a</w:t>
      </w:r>
      <w:r w:rsidRPr="00C41EBD">
        <w:rPr>
          <w:rFonts w:ascii="Arial" w:hAnsi="Arial" w:cs="Arial"/>
        </w:rPr>
        <w:t xml:space="preserve"> záruční servis provede: </w:t>
      </w:r>
      <w:r w:rsidR="000C61AF" w:rsidRPr="00C41EBD">
        <w:rPr>
          <w:rFonts w:ascii="Arial" w:hAnsi="Arial" w:cs="Arial"/>
        </w:rPr>
        <w:t xml:space="preserve">DVOŘÁK – svahové </w:t>
      </w:r>
      <w:r w:rsidR="001241E2" w:rsidRPr="00C41EBD">
        <w:rPr>
          <w:rFonts w:ascii="Arial" w:hAnsi="Arial" w:cs="Arial"/>
        </w:rPr>
        <w:t>sekačky s.r.o., P</w:t>
      </w:r>
      <w:r w:rsidR="000C61AF" w:rsidRPr="00C41EBD">
        <w:rPr>
          <w:rFonts w:ascii="Arial" w:hAnsi="Arial" w:cs="Arial"/>
        </w:rPr>
        <w:t xml:space="preserve">ohled 277, </w:t>
      </w:r>
      <w:r w:rsidR="001241E2" w:rsidRPr="00C41EBD">
        <w:rPr>
          <w:rFonts w:ascii="Arial" w:hAnsi="Arial" w:cs="Arial"/>
        </w:rPr>
        <w:t>582 22 Pohled</w:t>
      </w:r>
      <w:r w:rsidRPr="00C41EBD">
        <w:rPr>
          <w:rFonts w:ascii="Arial" w:hAnsi="Arial" w:cs="Arial"/>
        </w:rPr>
        <w:t xml:space="preserve">. </w:t>
      </w:r>
    </w:p>
    <w:p w:rsidR="00882CFB" w:rsidRPr="00C41EBD" w:rsidRDefault="00882CFB" w:rsidP="004D77A8">
      <w:pPr>
        <w:pStyle w:val="Bezmezer"/>
        <w:spacing w:line="276" w:lineRule="auto"/>
        <w:rPr>
          <w:rFonts w:ascii="Arial" w:hAnsi="Arial" w:cs="Arial"/>
        </w:rPr>
      </w:pPr>
    </w:p>
    <w:bookmarkEnd w:id="4"/>
    <w:p w:rsidR="00882CFB" w:rsidRPr="00C41EBD" w:rsidRDefault="0076143B" w:rsidP="00B1634A">
      <w:pPr>
        <w:pStyle w:val="Bezmezer"/>
        <w:spacing w:after="60" w:line="276" w:lineRule="auto"/>
        <w:jc w:val="center"/>
        <w:rPr>
          <w:rFonts w:ascii="Arial" w:hAnsi="Arial" w:cs="Arial"/>
          <w:b/>
        </w:rPr>
      </w:pPr>
      <w:r w:rsidRPr="00C41EBD">
        <w:rPr>
          <w:rFonts w:ascii="Arial" w:hAnsi="Arial" w:cs="Arial"/>
          <w:b/>
        </w:rPr>
        <w:t>IX.</w:t>
      </w:r>
    </w:p>
    <w:p w:rsidR="00882CFB" w:rsidRPr="00C41EBD" w:rsidRDefault="00882CFB" w:rsidP="00B1634A">
      <w:pPr>
        <w:pStyle w:val="Bezmezer"/>
        <w:spacing w:after="60" w:line="276" w:lineRule="auto"/>
        <w:jc w:val="center"/>
        <w:rPr>
          <w:rFonts w:ascii="Arial" w:hAnsi="Arial" w:cs="Arial"/>
          <w:b/>
        </w:rPr>
      </w:pPr>
      <w:r w:rsidRPr="00C41EBD">
        <w:rPr>
          <w:rFonts w:ascii="Arial" w:hAnsi="Arial" w:cs="Arial"/>
          <w:b/>
        </w:rPr>
        <w:t>ZÁVĚREČNÁ USTANOVENÍ</w:t>
      </w:r>
    </w:p>
    <w:p w:rsidR="00882CFB" w:rsidRPr="00C41EBD" w:rsidRDefault="00882CFB" w:rsidP="004D77A8">
      <w:pPr>
        <w:pStyle w:val="Bezmezer"/>
        <w:spacing w:line="276" w:lineRule="auto"/>
        <w:rPr>
          <w:rFonts w:ascii="Arial" w:hAnsi="Arial" w:cs="Arial"/>
        </w:rPr>
      </w:pPr>
      <w:bookmarkStart w:id="5" w:name="_Hlk502910304"/>
      <w:r w:rsidRPr="00C41EBD">
        <w:rPr>
          <w:rFonts w:ascii="Arial" w:hAnsi="Arial" w:cs="Arial"/>
        </w:rPr>
        <w:t>Tato smlouva je platná a účinná dnem jejího podpisu poslední ze smluvních stran. Tato smlouva je vyhotovena ve dvou stejnopisech, z nichž každá ze smluvních stran obdrží jeden podepsaný stejnopis.</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Jakékoli změny, doplňky nebo dodatky této smlouvy mohou být činěny pouze písemně po dohodě a podpisu oprávněných zástupců obou smluvních stran.</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Smlouva se řídí právním řádem České republiky, zejména zákonem č. 89/2012 Sb. Občanský zákoník, případně ostatními platnými právními předpisy České republiky.</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Smluvní strany se dohodly, že adresou jednotlivých smluvních stran pro doručování jakýchkoli písemností se rozumí adresy uvedené výše. V případě změny v údajích adresy pro doručování se smluvní strany zavazují bez zbytečného odkladu o tomto vyrozumět druhou smluvní stranu doporučeným dopisem.</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bookmarkStart w:id="6" w:name="_Hlk502743414"/>
      <w:r w:rsidRPr="00C41EBD">
        <w:rPr>
          <w:rFonts w:ascii="Arial" w:hAnsi="Arial" w:cs="Arial"/>
        </w:rPr>
        <w:t xml:space="preserve">Jakékoliv spory, jež vzniknou mezi smluvními stranami, které nebudou vyřešeny mimosoudně, budou projednány okresním soudem místně příslušným podle sídla prodávajícího, bude-li věcně příslušný soud prvního stupně, nebo </w:t>
      </w:r>
      <w:r w:rsidR="001E6DC4" w:rsidRPr="00C41EBD">
        <w:rPr>
          <w:rFonts w:ascii="Arial" w:hAnsi="Arial" w:cs="Arial"/>
        </w:rPr>
        <w:t xml:space="preserve">krajským </w:t>
      </w:r>
      <w:r w:rsidRPr="00C41EBD">
        <w:rPr>
          <w:rFonts w:ascii="Arial" w:hAnsi="Arial" w:cs="Arial"/>
        </w:rPr>
        <w:t>soudem v</w:t>
      </w:r>
      <w:r w:rsidR="00DF4DD4" w:rsidRPr="00C41EBD">
        <w:rPr>
          <w:rFonts w:ascii="Arial" w:hAnsi="Arial" w:cs="Arial"/>
        </w:rPr>
        <w:t xml:space="preserve"> Brně – pobočka </w:t>
      </w:r>
      <w:r w:rsidR="001E6DC4" w:rsidRPr="00C41EBD">
        <w:rPr>
          <w:rFonts w:ascii="Arial" w:hAnsi="Arial" w:cs="Arial"/>
        </w:rPr>
        <w:t>Jihlav</w:t>
      </w:r>
      <w:r w:rsidR="00DF4DD4" w:rsidRPr="00C41EBD">
        <w:rPr>
          <w:rFonts w:ascii="Arial" w:hAnsi="Arial" w:cs="Arial"/>
        </w:rPr>
        <w:t>a</w:t>
      </w:r>
      <w:r w:rsidRPr="00C41EBD">
        <w:rPr>
          <w:rFonts w:ascii="Arial" w:hAnsi="Arial" w:cs="Arial"/>
        </w:rPr>
        <w:t>, bude-li věcně příslušný soud krajský.</w:t>
      </w:r>
    </w:p>
    <w:p w:rsidR="00882CFB" w:rsidRPr="00C41EBD" w:rsidRDefault="00882CFB" w:rsidP="004D77A8">
      <w:pPr>
        <w:pStyle w:val="Bezmezer"/>
        <w:spacing w:line="276" w:lineRule="auto"/>
        <w:rPr>
          <w:rFonts w:ascii="Arial" w:hAnsi="Arial" w:cs="Arial"/>
        </w:rPr>
      </w:pPr>
    </w:p>
    <w:bookmarkEnd w:id="6"/>
    <w:p w:rsidR="00882CFB" w:rsidRPr="00C41EBD" w:rsidRDefault="00882CFB" w:rsidP="004D77A8">
      <w:pPr>
        <w:pStyle w:val="Bezmezer"/>
        <w:spacing w:line="276" w:lineRule="auto"/>
        <w:rPr>
          <w:rFonts w:ascii="Arial" w:hAnsi="Arial" w:cs="Arial"/>
        </w:rPr>
      </w:pPr>
      <w:r w:rsidRPr="00C41EBD">
        <w:rPr>
          <w:rFonts w:ascii="Arial" w:hAnsi="Arial" w:cs="Arial"/>
        </w:rPr>
        <w:t xml:space="preserve">Pokud jakýkoli termín, závazek, podmínka nebo ustanovení této smlouvy bude posouzen jako neplatný, nulitní nebo nevymahatelný, pak zbytek ustanovení této smlouvy zůstane v plné platnosti </w:t>
      </w:r>
      <w:r w:rsidRPr="00C41EBD">
        <w:rPr>
          <w:rFonts w:ascii="Arial" w:hAnsi="Arial" w:cs="Arial"/>
        </w:rPr>
        <w:lastRenderedPageBreak/>
        <w:t>a účinnosti a nebude žádným způsobem dotčen, poškozen nebo zneplatněn a smluvní strany nahradí takové neplatné nebo nevymahatelné ustanovení jiným ustanovením podle této smlouvy, které bude platné, účinné a vymahatelné.</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r w:rsidRPr="00C41EBD">
        <w:rPr>
          <w:rFonts w:ascii="Arial" w:hAnsi="Arial" w:cs="Arial"/>
        </w:rPr>
        <w:t>Obě strany tímto prohlašují a stvrzují, že veškerá ustanovení a podmínky této smlouvy byly dohodnuty mezi smluvními stranami svobodně, vážně a určitě, nikoliv za nápadně nevýhodných podmínek, na důkaz čehož připojují oprávnění zástupci obou smluvních stran své podpisy.</w:t>
      </w:r>
    </w:p>
    <w:p w:rsidR="00882CFB" w:rsidRPr="00C41EBD" w:rsidRDefault="00882CFB" w:rsidP="004D77A8">
      <w:pPr>
        <w:pStyle w:val="Bezmezer"/>
        <w:spacing w:line="276" w:lineRule="auto"/>
        <w:rPr>
          <w:rFonts w:ascii="Arial" w:hAnsi="Arial" w:cs="Arial"/>
        </w:rPr>
      </w:pPr>
    </w:p>
    <w:p w:rsidR="00882CFB" w:rsidRPr="00C41EBD" w:rsidRDefault="00882CFB" w:rsidP="004D77A8">
      <w:pPr>
        <w:pStyle w:val="Bezmezer"/>
        <w:spacing w:line="276" w:lineRule="auto"/>
        <w:rPr>
          <w:rFonts w:ascii="Arial" w:hAnsi="Arial" w:cs="Arial"/>
        </w:rPr>
      </w:pPr>
    </w:p>
    <w:p w:rsidR="00882CFB" w:rsidRPr="00C41EBD" w:rsidRDefault="00DA6798" w:rsidP="00DA6798">
      <w:pPr>
        <w:pStyle w:val="Bezmezer"/>
        <w:tabs>
          <w:tab w:val="center" w:pos="2268"/>
          <w:tab w:val="center" w:pos="7371"/>
        </w:tabs>
        <w:spacing w:line="276" w:lineRule="auto"/>
        <w:rPr>
          <w:rFonts w:ascii="Arial" w:hAnsi="Arial" w:cs="Arial"/>
        </w:rPr>
      </w:pPr>
      <w:bookmarkStart w:id="7" w:name="_Hlk502743515"/>
      <w:r>
        <w:rPr>
          <w:rFonts w:ascii="Arial" w:hAnsi="Arial" w:cs="Arial"/>
        </w:rPr>
        <w:tab/>
      </w:r>
      <w:r w:rsidR="00882CFB" w:rsidRPr="00C41EBD">
        <w:rPr>
          <w:rFonts w:ascii="Arial" w:hAnsi="Arial" w:cs="Arial"/>
        </w:rPr>
        <w:t>V </w:t>
      </w:r>
      <w:r w:rsidR="001E6DC4" w:rsidRPr="00C41EBD">
        <w:rPr>
          <w:rFonts w:ascii="Arial" w:hAnsi="Arial" w:cs="Arial"/>
        </w:rPr>
        <w:t>Pohledu</w:t>
      </w:r>
      <w:r w:rsidR="00882CFB" w:rsidRPr="00C41EBD">
        <w:rPr>
          <w:rFonts w:ascii="Arial" w:hAnsi="Arial" w:cs="Arial"/>
        </w:rPr>
        <w:t xml:space="preserve">, dne </w:t>
      </w:r>
      <w:r w:rsidR="00B01F89">
        <w:rPr>
          <w:rFonts w:ascii="Arial" w:hAnsi="Arial" w:cs="Arial"/>
        </w:rPr>
        <w:t>…………………………</w:t>
      </w:r>
      <w:r w:rsidR="00882CFB" w:rsidRPr="00C41EBD">
        <w:rPr>
          <w:rFonts w:ascii="Arial" w:hAnsi="Arial" w:cs="Arial"/>
        </w:rPr>
        <w:tab/>
        <w:t>V </w:t>
      </w:r>
      <w:r w:rsidR="00B01F89">
        <w:rPr>
          <w:rFonts w:ascii="Arial" w:hAnsi="Arial" w:cs="Arial"/>
        </w:rPr>
        <w:t>……………………dne…………………</w:t>
      </w:r>
      <w:proofErr w:type="gramStart"/>
      <w:r w:rsidR="00B01F89">
        <w:rPr>
          <w:rFonts w:ascii="Arial" w:hAnsi="Arial" w:cs="Arial"/>
        </w:rPr>
        <w:t>…….</w:t>
      </w:r>
      <w:proofErr w:type="gramEnd"/>
      <w:r w:rsidR="00B01F89">
        <w:rPr>
          <w:rFonts w:ascii="Arial" w:hAnsi="Arial" w:cs="Arial"/>
        </w:rPr>
        <w:t>.</w:t>
      </w:r>
    </w:p>
    <w:p w:rsidR="00882CFB" w:rsidRPr="00C41EBD" w:rsidRDefault="00882CFB" w:rsidP="004D77A8">
      <w:pPr>
        <w:pStyle w:val="Bezmezer"/>
        <w:spacing w:line="276" w:lineRule="auto"/>
        <w:rPr>
          <w:rFonts w:ascii="Arial" w:hAnsi="Arial" w:cs="Arial"/>
        </w:rPr>
      </w:pPr>
    </w:p>
    <w:p w:rsidR="00882CFB" w:rsidRPr="00C41EBD" w:rsidRDefault="00DA6798" w:rsidP="00DA6798">
      <w:pPr>
        <w:pStyle w:val="Bezmezer"/>
        <w:tabs>
          <w:tab w:val="center" w:pos="2268"/>
          <w:tab w:val="center" w:pos="7371"/>
        </w:tabs>
        <w:spacing w:line="276" w:lineRule="auto"/>
        <w:rPr>
          <w:rFonts w:ascii="Arial" w:hAnsi="Arial" w:cs="Arial"/>
          <w:b/>
        </w:rPr>
      </w:pPr>
      <w:r>
        <w:rPr>
          <w:rFonts w:ascii="Arial" w:hAnsi="Arial" w:cs="Arial"/>
          <w:b/>
        </w:rPr>
        <w:tab/>
      </w:r>
      <w:r w:rsidR="00882CFB" w:rsidRPr="00C41EBD">
        <w:rPr>
          <w:rFonts w:ascii="Arial" w:hAnsi="Arial" w:cs="Arial"/>
          <w:b/>
        </w:rPr>
        <w:t xml:space="preserve">Prodávající: </w:t>
      </w:r>
      <w:r w:rsidR="00882CFB" w:rsidRPr="00C41EBD">
        <w:rPr>
          <w:rFonts w:ascii="Arial" w:hAnsi="Arial" w:cs="Arial"/>
          <w:b/>
        </w:rPr>
        <w:tab/>
        <w:t xml:space="preserve">Kupující: </w:t>
      </w:r>
    </w:p>
    <w:p w:rsidR="00882CFB" w:rsidRPr="00C41EBD" w:rsidRDefault="00882CFB" w:rsidP="00DA6798">
      <w:pPr>
        <w:pStyle w:val="Bezmezer"/>
        <w:tabs>
          <w:tab w:val="center" w:pos="2268"/>
          <w:tab w:val="center" w:pos="7371"/>
        </w:tabs>
        <w:spacing w:line="276" w:lineRule="auto"/>
        <w:rPr>
          <w:rFonts w:ascii="Arial" w:hAnsi="Arial" w:cs="Arial"/>
        </w:rPr>
      </w:pPr>
    </w:p>
    <w:p w:rsidR="00882CFB" w:rsidRPr="00C41EBD" w:rsidRDefault="00DA6798" w:rsidP="00DA6798">
      <w:pPr>
        <w:pStyle w:val="Bezmezer"/>
        <w:tabs>
          <w:tab w:val="center" w:pos="2268"/>
          <w:tab w:val="center" w:pos="7371"/>
        </w:tabs>
        <w:spacing w:line="276" w:lineRule="auto"/>
        <w:rPr>
          <w:rFonts w:ascii="Arial" w:hAnsi="Arial" w:cs="Arial"/>
          <w:b/>
        </w:rPr>
      </w:pPr>
      <w:r>
        <w:rPr>
          <w:rFonts w:ascii="Arial" w:hAnsi="Arial" w:cs="Arial"/>
        </w:rPr>
        <w:tab/>
      </w:r>
      <w:r w:rsidR="001E6DC4" w:rsidRPr="00C41EBD">
        <w:rPr>
          <w:rFonts w:ascii="Arial" w:hAnsi="Arial" w:cs="Arial"/>
          <w:b/>
        </w:rPr>
        <w:t>DVOŘÁK – svahové sekačky s.r.o.</w:t>
      </w:r>
      <w:r>
        <w:rPr>
          <w:rFonts w:ascii="Arial" w:hAnsi="Arial" w:cs="Arial"/>
          <w:b/>
        </w:rPr>
        <w:tab/>
      </w:r>
    </w:p>
    <w:p w:rsidR="00882CFB" w:rsidRPr="00C41EBD" w:rsidRDefault="00DA6798" w:rsidP="00DA6798">
      <w:pPr>
        <w:pStyle w:val="Bezmezer"/>
        <w:tabs>
          <w:tab w:val="center" w:pos="2268"/>
          <w:tab w:val="center" w:pos="7371"/>
        </w:tabs>
        <w:spacing w:line="276" w:lineRule="auto"/>
        <w:rPr>
          <w:rFonts w:ascii="Arial" w:hAnsi="Arial" w:cs="Arial"/>
        </w:rPr>
      </w:pPr>
      <w:r>
        <w:rPr>
          <w:rFonts w:ascii="Arial" w:hAnsi="Arial" w:cs="Arial"/>
        </w:rPr>
        <w:tab/>
      </w:r>
    </w:p>
    <w:p w:rsidR="00882CFB" w:rsidRPr="00C41EBD" w:rsidRDefault="00DA6798" w:rsidP="00DA6798">
      <w:pPr>
        <w:pStyle w:val="Bezmezer"/>
        <w:tabs>
          <w:tab w:val="center" w:pos="2268"/>
          <w:tab w:val="center" w:pos="7371"/>
        </w:tabs>
        <w:spacing w:line="276" w:lineRule="auto"/>
        <w:rPr>
          <w:rFonts w:ascii="Arial" w:hAnsi="Arial" w:cs="Arial"/>
        </w:rPr>
      </w:pPr>
      <w:r>
        <w:rPr>
          <w:rFonts w:ascii="Arial" w:hAnsi="Arial" w:cs="Arial"/>
        </w:rPr>
        <w:tab/>
      </w:r>
      <w:r w:rsidR="00965DD2">
        <w:rPr>
          <w:rFonts w:ascii="Arial" w:hAnsi="Arial" w:cs="Arial"/>
        </w:rPr>
        <w:t>Lubomír Dvořák, jed</w:t>
      </w:r>
      <w:r w:rsidR="00B01F89">
        <w:rPr>
          <w:rFonts w:ascii="Arial" w:hAnsi="Arial" w:cs="Arial"/>
        </w:rPr>
        <w:t>n</w:t>
      </w:r>
      <w:r w:rsidR="00965DD2">
        <w:rPr>
          <w:rFonts w:ascii="Arial" w:hAnsi="Arial" w:cs="Arial"/>
        </w:rPr>
        <w:t>a</w:t>
      </w:r>
      <w:r w:rsidR="00B01F89">
        <w:rPr>
          <w:rFonts w:ascii="Arial" w:hAnsi="Arial" w:cs="Arial"/>
        </w:rPr>
        <w:t>tel</w:t>
      </w:r>
    </w:p>
    <w:p w:rsidR="00882CFB" w:rsidRDefault="00882CFB" w:rsidP="00DA6798">
      <w:pPr>
        <w:pStyle w:val="Bezmezer"/>
        <w:tabs>
          <w:tab w:val="center" w:pos="2268"/>
          <w:tab w:val="center" w:pos="7371"/>
        </w:tabs>
        <w:spacing w:line="276" w:lineRule="auto"/>
        <w:rPr>
          <w:rFonts w:ascii="Arial" w:hAnsi="Arial" w:cs="Arial"/>
        </w:rPr>
      </w:pPr>
    </w:p>
    <w:p w:rsidR="00DA6798" w:rsidRDefault="00DA6798" w:rsidP="00DA6798">
      <w:pPr>
        <w:pStyle w:val="Bezmezer"/>
        <w:tabs>
          <w:tab w:val="center" w:pos="2268"/>
          <w:tab w:val="center" w:pos="7371"/>
        </w:tabs>
        <w:spacing w:line="276" w:lineRule="auto"/>
        <w:rPr>
          <w:rFonts w:ascii="Arial" w:hAnsi="Arial" w:cs="Arial"/>
        </w:rPr>
      </w:pPr>
    </w:p>
    <w:p w:rsidR="00DA6798" w:rsidRDefault="00DA6798" w:rsidP="00DA6798">
      <w:pPr>
        <w:pStyle w:val="Bezmezer"/>
        <w:tabs>
          <w:tab w:val="center" w:pos="2268"/>
          <w:tab w:val="center" w:pos="7371"/>
        </w:tabs>
        <w:spacing w:line="276" w:lineRule="auto"/>
        <w:rPr>
          <w:rFonts w:ascii="Arial" w:hAnsi="Arial" w:cs="Arial"/>
        </w:rPr>
      </w:pPr>
    </w:p>
    <w:p w:rsidR="00DA6798" w:rsidRPr="00C41EBD" w:rsidRDefault="00DA6798" w:rsidP="00DA6798">
      <w:pPr>
        <w:pStyle w:val="Bezmezer"/>
        <w:tabs>
          <w:tab w:val="center" w:pos="2268"/>
          <w:tab w:val="center" w:pos="7371"/>
        </w:tabs>
        <w:spacing w:line="276" w:lineRule="auto"/>
        <w:rPr>
          <w:rFonts w:ascii="Arial" w:hAnsi="Arial" w:cs="Arial"/>
        </w:rPr>
      </w:pPr>
      <w:r>
        <w:rPr>
          <w:rFonts w:ascii="Arial" w:hAnsi="Arial" w:cs="Arial"/>
        </w:rPr>
        <w:tab/>
        <w:t>______________________</w:t>
      </w:r>
      <w:r>
        <w:rPr>
          <w:rFonts w:ascii="Arial" w:hAnsi="Arial" w:cs="Arial"/>
        </w:rPr>
        <w:tab/>
        <w:t>______________________</w:t>
      </w:r>
    </w:p>
    <w:p w:rsidR="00DA6798" w:rsidRPr="00C41EBD" w:rsidRDefault="00DA6798" w:rsidP="00DA6798">
      <w:pPr>
        <w:pStyle w:val="Bezmezer"/>
        <w:tabs>
          <w:tab w:val="center" w:pos="2268"/>
          <w:tab w:val="center" w:pos="7371"/>
        </w:tabs>
        <w:spacing w:line="276" w:lineRule="auto"/>
        <w:rPr>
          <w:rFonts w:ascii="Arial" w:hAnsi="Arial" w:cs="Arial"/>
        </w:rPr>
      </w:pPr>
    </w:p>
    <w:bookmarkEnd w:id="5"/>
    <w:bookmarkEnd w:id="7"/>
    <w:p w:rsidR="00796E28" w:rsidRPr="00C41EBD" w:rsidRDefault="00796E28" w:rsidP="004D77A8">
      <w:pPr>
        <w:pStyle w:val="Bezmezer"/>
        <w:spacing w:line="276" w:lineRule="auto"/>
        <w:rPr>
          <w:rFonts w:ascii="Arial" w:hAnsi="Arial" w:cs="Arial"/>
        </w:rPr>
      </w:pPr>
    </w:p>
    <w:p w:rsidR="00796E28" w:rsidRPr="00C41EBD" w:rsidRDefault="00796E28" w:rsidP="004D77A8">
      <w:pPr>
        <w:pStyle w:val="Bezmezer"/>
        <w:spacing w:line="276" w:lineRule="auto"/>
        <w:rPr>
          <w:rFonts w:ascii="Arial" w:hAnsi="Arial" w:cs="Arial"/>
        </w:rPr>
      </w:pPr>
    </w:p>
    <w:p w:rsidR="00DA6798" w:rsidRDefault="00DA6798">
      <w:pPr>
        <w:spacing w:after="160" w:line="259" w:lineRule="auto"/>
        <w:rPr>
          <w:rFonts w:ascii="Arial" w:hAnsi="Arial" w:cs="Arial"/>
          <w:sz w:val="22"/>
          <w:szCs w:val="22"/>
        </w:rPr>
      </w:pPr>
      <w:r>
        <w:rPr>
          <w:rFonts w:ascii="Arial" w:hAnsi="Arial" w:cs="Arial"/>
          <w:sz w:val="22"/>
          <w:szCs w:val="22"/>
        </w:rPr>
        <w:br w:type="page"/>
      </w:r>
    </w:p>
    <w:p w:rsidR="00C37630" w:rsidRDefault="00796E28" w:rsidP="00C37630">
      <w:pPr>
        <w:spacing w:after="80" w:line="276" w:lineRule="auto"/>
      </w:pPr>
      <w:r w:rsidRPr="00C41EBD">
        <w:rPr>
          <w:rFonts w:ascii="Arial" w:hAnsi="Arial" w:cs="Arial"/>
          <w:sz w:val="22"/>
          <w:szCs w:val="22"/>
        </w:rPr>
        <w:lastRenderedPageBreak/>
        <w:t>Příloha č. 1</w:t>
      </w:r>
      <w:r w:rsidR="00C37630" w:rsidRPr="00C37630">
        <w:t xml:space="preserve"> </w:t>
      </w:r>
    </w:p>
    <w:p w:rsidR="00C37630" w:rsidRPr="00732F90" w:rsidRDefault="00C37630" w:rsidP="00C37630">
      <w:pPr>
        <w:spacing w:after="80" w:line="276" w:lineRule="auto"/>
        <w:jc w:val="center"/>
        <w:rPr>
          <w:sz w:val="24"/>
          <w:szCs w:val="24"/>
        </w:rPr>
      </w:pPr>
      <w:r w:rsidRPr="00732F90">
        <w:rPr>
          <w:rFonts w:ascii="Arial" w:hAnsi="Arial" w:cs="Arial"/>
          <w:b/>
          <w:sz w:val="28"/>
          <w:szCs w:val="28"/>
        </w:rPr>
        <w:t xml:space="preserve">Záruční podmínky </w:t>
      </w:r>
    </w:p>
    <w:p w:rsidR="00C37630" w:rsidRPr="00732F90" w:rsidRDefault="00C37630" w:rsidP="00C37630">
      <w:pPr>
        <w:spacing w:after="80" w:line="276" w:lineRule="auto"/>
        <w:jc w:val="center"/>
        <w:rPr>
          <w:rFonts w:ascii="Arial" w:hAnsi="Arial" w:cs="Arial"/>
          <w:b/>
          <w:bCs/>
          <w:sz w:val="24"/>
          <w:szCs w:val="24"/>
        </w:rPr>
      </w:pPr>
      <w:r w:rsidRPr="00732F90">
        <w:rPr>
          <w:rFonts w:ascii="Arial" w:hAnsi="Arial" w:cs="Arial"/>
          <w:b/>
          <w:bCs/>
          <w:sz w:val="24"/>
          <w:szCs w:val="24"/>
        </w:rPr>
        <w:t xml:space="preserve">Dokument upravuje rozsah, podmínky a způsob uplatnění </w:t>
      </w:r>
      <w:r w:rsidRPr="00732F90">
        <w:rPr>
          <w:rFonts w:ascii="Arial" w:hAnsi="Arial" w:cs="Arial"/>
          <w:b/>
          <w:bCs/>
          <w:sz w:val="24"/>
          <w:szCs w:val="24"/>
        </w:rPr>
        <w:br/>
        <w:t>odpovědnosti za vady související s dodaným produktem.</w:t>
      </w:r>
    </w:p>
    <w:p w:rsidR="00C37630" w:rsidRDefault="00C37630" w:rsidP="00C37630">
      <w:pPr>
        <w:spacing w:after="80" w:line="276" w:lineRule="auto"/>
        <w:rPr>
          <w:rFonts w:ascii="Arial" w:hAnsi="Arial" w:cs="Arial"/>
          <w:sz w:val="22"/>
          <w:szCs w:val="22"/>
        </w:rPr>
      </w:pPr>
    </w:p>
    <w:p w:rsidR="00C37630" w:rsidRPr="000040BB" w:rsidRDefault="00C37630" w:rsidP="00C37630">
      <w:pPr>
        <w:numPr>
          <w:ilvl w:val="0"/>
          <w:numId w:val="15"/>
        </w:numPr>
        <w:tabs>
          <w:tab w:val="left" w:pos="420"/>
        </w:tabs>
        <w:suppressAutoHyphens/>
        <w:spacing w:after="240" w:line="276" w:lineRule="auto"/>
        <w:ind w:left="357" w:hanging="357"/>
        <w:jc w:val="both"/>
        <w:rPr>
          <w:rFonts w:ascii="Arial" w:hAnsi="Arial" w:cs="Arial"/>
          <w:sz w:val="24"/>
          <w:szCs w:val="24"/>
        </w:rPr>
      </w:pPr>
      <w:r w:rsidRPr="00732F90">
        <w:rPr>
          <w:rFonts w:ascii="Arial" w:hAnsi="Arial" w:cs="Arial"/>
          <w:sz w:val="24"/>
          <w:szCs w:val="24"/>
        </w:rPr>
        <w:t>DVOŘÁK – svahové sekačky s.r.o., se sídlem Pohled 277, 582 21 Pohled, IČ: 26013797 (dále jen „Výrobce“) poskytuje na nové Výrobky podle daných pravidel záruku:</w:t>
      </w:r>
    </w:p>
    <w:p w:rsidR="00C37630" w:rsidRPr="00732F90" w:rsidRDefault="00C37630" w:rsidP="00C37630">
      <w:pPr>
        <w:numPr>
          <w:ilvl w:val="1"/>
          <w:numId w:val="15"/>
        </w:numPr>
        <w:tabs>
          <w:tab w:val="left" w:pos="420"/>
        </w:tabs>
        <w:suppressAutoHyphens/>
        <w:spacing w:line="276" w:lineRule="auto"/>
        <w:jc w:val="both"/>
        <w:rPr>
          <w:rFonts w:ascii="Arial" w:hAnsi="Arial" w:cs="Arial"/>
          <w:sz w:val="24"/>
          <w:szCs w:val="24"/>
        </w:rPr>
      </w:pPr>
      <w:r w:rsidRPr="00732F90">
        <w:rPr>
          <w:rFonts w:ascii="Arial" w:hAnsi="Arial" w:cs="Arial"/>
          <w:sz w:val="24"/>
          <w:szCs w:val="24"/>
        </w:rPr>
        <w:t xml:space="preserve">Na dálkově řízené sekačky </w:t>
      </w:r>
      <w:r>
        <w:rPr>
          <w:rFonts w:ascii="Arial" w:hAnsi="Arial" w:cs="Arial"/>
          <w:sz w:val="24"/>
          <w:szCs w:val="24"/>
        </w:rPr>
        <w:t xml:space="preserve">CROSS LINER, </w:t>
      </w:r>
      <w:r w:rsidRPr="00732F90">
        <w:rPr>
          <w:rFonts w:ascii="Arial" w:hAnsi="Arial" w:cs="Arial"/>
          <w:sz w:val="24"/>
          <w:szCs w:val="24"/>
        </w:rPr>
        <w:t xml:space="preserve">SPIDER ILD01, ILD02, 2SGS, </w:t>
      </w:r>
      <w:r>
        <w:rPr>
          <w:rFonts w:ascii="Arial" w:hAnsi="Arial" w:cs="Arial"/>
          <w:sz w:val="24"/>
          <w:szCs w:val="24"/>
        </w:rPr>
        <w:t>3RIDER</w:t>
      </w:r>
      <w:r w:rsidRPr="00732F90">
        <w:rPr>
          <w:rFonts w:ascii="Arial" w:hAnsi="Arial" w:cs="Arial"/>
          <w:sz w:val="24"/>
          <w:szCs w:val="24"/>
        </w:rPr>
        <w:t xml:space="preserve"> a příslušenství po dobu 24 měsíců ode dne dodání Výrobku </w:t>
      </w:r>
      <w:r w:rsidRPr="00732F90">
        <w:rPr>
          <w:rFonts w:ascii="Arial" w:hAnsi="Arial" w:cs="Arial"/>
          <w:color w:val="000000" w:themeColor="text1"/>
          <w:sz w:val="24"/>
          <w:szCs w:val="24"/>
        </w:rPr>
        <w:t>zákazníkovi, nebo od uvedení do provozu, podle toho, co nastane dříve</w:t>
      </w:r>
      <w:r w:rsidRPr="00732F90">
        <w:rPr>
          <w:rFonts w:ascii="Arial" w:hAnsi="Arial" w:cs="Arial"/>
          <w:sz w:val="24"/>
          <w:szCs w:val="24"/>
        </w:rPr>
        <w:t xml:space="preserve">, maximálně však do 800 motohodin. </w:t>
      </w:r>
    </w:p>
    <w:p w:rsidR="00C37630" w:rsidRPr="00732F90" w:rsidRDefault="00C37630" w:rsidP="00C37630">
      <w:pPr>
        <w:numPr>
          <w:ilvl w:val="1"/>
          <w:numId w:val="15"/>
        </w:numPr>
        <w:tabs>
          <w:tab w:val="left" w:pos="420"/>
        </w:tabs>
        <w:suppressAutoHyphens/>
        <w:spacing w:after="240" w:line="276" w:lineRule="auto"/>
        <w:jc w:val="both"/>
        <w:rPr>
          <w:rFonts w:ascii="Arial" w:hAnsi="Arial" w:cs="Arial"/>
          <w:sz w:val="24"/>
          <w:szCs w:val="24"/>
        </w:rPr>
      </w:pPr>
      <w:r w:rsidRPr="00732F90">
        <w:rPr>
          <w:rFonts w:ascii="Arial" w:hAnsi="Arial" w:cs="Arial"/>
          <w:sz w:val="24"/>
          <w:szCs w:val="24"/>
        </w:rPr>
        <w:t xml:space="preserve">Na ostatní stroje a příslušenství po dobu 12 měsíců podnikajícím osobám ode dne dodání Výrobku zákazníkovi, nebo od uvedení do provozu, podle toho, co nastane dříve. Nepodnikajícím osobám je poskytována záruka v souladu s ustanoveními Občanského zákoníku. </w:t>
      </w:r>
    </w:p>
    <w:p w:rsidR="00C37630" w:rsidRPr="00732F90" w:rsidRDefault="00C37630" w:rsidP="00C37630">
      <w:pPr>
        <w:numPr>
          <w:ilvl w:val="0"/>
          <w:numId w:val="15"/>
        </w:numPr>
        <w:tabs>
          <w:tab w:val="left" w:pos="420"/>
        </w:tabs>
        <w:suppressAutoHyphens/>
        <w:spacing w:after="120" w:line="276" w:lineRule="auto"/>
        <w:jc w:val="both"/>
        <w:rPr>
          <w:rFonts w:ascii="Arial" w:hAnsi="Arial" w:cs="Arial"/>
          <w:sz w:val="22"/>
          <w:szCs w:val="22"/>
        </w:rPr>
      </w:pPr>
      <w:r w:rsidRPr="00732F90">
        <w:rPr>
          <w:rFonts w:ascii="Arial" w:hAnsi="Arial" w:cs="Arial"/>
          <w:sz w:val="24"/>
          <w:szCs w:val="24"/>
        </w:rPr>
        <w:t xml:space="preserve">Nároky plynoucí ze záruky musí být uplatněny u Prodejce a jím také řešeny. Musí být předložen řádně vyplněný garanční list a splněny všechny Výrobcem předepsané garanční prohlídky, pokud je to pro daný typ Výrobku Výrobcem požadováno. </w:t>
      </w:r>
      <w:r w:rsidRPr="00732F90">
        <w:rPr>
          <w:rFonts w:ascii="Arial" w:hAnsi="Arial" w:cs="Arial"/>
          <w:color w:val="000000" w:themeColor="text1"/>
          <w:sz w:val="24"/>
          <w:szCs w:val="24"/>
        </w:rPr>
        <w:t>Nesprávné údaje, dodatečné vpisy nebo přepisování v garančním listě vedou ke ztrátě záruky.</w:t>
      </w:r>
      <w:r w:rsidRPr="00732F90">
        <w:rPr>
          <w:rFonts w:ascii="Arial" w:hAnsi="Arial" w:cs="Arial"/>
          <w:color w:val="000000"/>
          <w:sz w:val="24"/>
          <w:szCs w:val="24"/>
          <w:highlight w:val="yellow"/>
        </w:rPr>
        <w:t xml:space="preserve"> </w:t>
      </w:r>
    </w:p>
    <w:p w:rsidR="00C37630" w:rsidRPr="00732F90" w:rsidRDefault="00C37630" w:rsidP="00C37630">
      <w:pPr>
        <w:numPr>
          <w:ilvl w:val="0"/>
          <w:numId w:val="15"/>
        </w:numPr>
        <w:tabs>
          <w:tab w:val="left" w:pos="420"/>
        </w:tabs>
        <w:suppressAutoHyphens/>
        <w:spacing w:after="120" w:line="276" w:lineRule="auto"/>
        <w:jc w:val="both"/>
        <w:rPr>
          <w:rFonts w:ascii="Arial" w:hAnsi="Arial" w:cs="Arial"/>
          <w:color w:val="000000" w:themeColor="text1"/>
          <w:sz w:val="22"/>
          <w:szCs w:val="22"/>
        </w:rPr>
      </w:pPr>
      <w:r w:rsidRPr="00732F90">
        <w:rPr>
          <w:rFonts w:ascii="Arial" w:hAnsi="Arial" w:cs="Arial"/>
          <w:sz w:val="24"/>
          <w:szCs w:val="24"/>
        </w:rPr>
        <w:t xml:space="preserve">Záruka se vztahuje </w:t>
      </w:r>
      <w:r w:rsidRPr="00732F90">
        <w:rPr>
          <w:rFonts w:ascii="Arial" w:hAnsi="Arial" w:cs="Arial"/>
          <w:color w:val="000000" w:themeColor="text1"/>
          <w:sz w:val="24"/>
          <w:szCs w:val="24"/>
        </w:rPr>
        <w:t xml:space="preserve">na vady Výrobku způsobené vadnou surovinou, konstrukční chybou nebo špatnou řemeslnou prací. Vadný díl Výrobku bude zdarma vyměněn za nový nebo opravený. Nárok na okamžitou dodávku však nevzniká a Výrobce nepřebírá žádnou odpovědnost za škody uplatňované v důsledku opožděné dodávky. </w:t>
      </w:r>
    </w:p>
    <w:p w:rsidR="00C37630" w:rsidRPr="00732F90" w:rsidRDefault="00C37630" w:rsidP="00C37630">
      <w:pPr>
        <w:numPr>
          <w:ilvl w:val="0"/>
          <w:numId w:val="15"/>
        </w:numPr>
        <w:tabs>
          <w:tab w:val="left" w:pos="420"/>
        </w:tabs>
        <w:suppressAutoHyphens/>
        <w:spacing w:after="120" w:line="276" w:lineRule="auto"/>
        <w:jc w:val="both"/>
        <w:rPr>
          <w:rFonts w:ascii="Arial" w:hAnsi="Arial" w:cs="Arial"/>
          <w:sz w:val="24"/>
          <w:szCs w:val="24"/>
        </w:rPr>
      </w:pPr>
      <w:r w:rsidRPr="00732F90">
        <w:rPr>
          <w:rFonts w:ascii="Arial" w:hAnsi="Arial" w:cs="Arial"/>
          <w:sz w:val="24"/>
          <w:szCs w:val="24"/>
        </w:rPr>
        <w:t>Záruka se nevztahuje na běžné opotřebení (běžně opotřebitelnými částmi jsou zejména žací nože, náboje nožů s ložisky, zapalovací svíčky, vzduchové filtry, klínové řemeny, řetězy, pneumatiky, těsnění, hydraulické hadice, lano navijáku apod.).</w:t>
      </w:r>
    </w:p>
    <w:p w:rsidR="00C37630" w:rsidRPr="00732F90" w:rsidRDefault="00C37630" w:rsidP="00C37630">
      <w:pPr>
        <w:numPr>
          <w:ilvl w:val="0"/>
          <w:numId w:val="15"/>
        </w:numPr>
        <w:tabs>
          <w:tab w:val="left" w:pos="420"/>
        </w:tabs>
        <w:suppressAutoHyphens/>
        <w:spacing w:after="120" w:line="276" w:lineRule="auto"/>
        <w:jc w:val="both"/>
        <w:rPr>
          <w:rFonts w:ascii="Arial" w:hAnsi="Arial" w:cs="Arial"/>
          <w:sz w:val="24"/>
          <w:szCs w:val="24"/>
        </w:rPr>
      </w:pPr>
      <w:r w:rsidRPr="00732F90">
        <w:rPr>
          <w:rFonts w:ascii="Arial" w:hAnsi="Arial" w:cs="Arial"/>
          <w:sz w:val="24"/>
          <w:szCs w:val="24"/>
        </w:rPr>
        <w:t>Nároky na záruku nevzniknou, jestliže příčinou vady je:</w:t>
      </w:r>
    </w:p>
    <w:p w:rsidR="00C37630" w:rsidRPr="00732F90" w:rsidRDefault="00C37630" w:rsidP="00C37630">
      <w:pPr>
        <w:numPr>
          <w:ilvl w:val="1"/>
          <w:numId w:val="15"/>
        </w:numPr>
        <w:tabs>
          <w:tab w:val="left" w:pos="723"/>
        </w:tabs>
        <w:suppressAutoHyphens/>
        <w:spacing w:line="276" w:lineRule="auto"/>
        <w:jc w:val="both"/>
        <w:rPr>
          <w:rFonts w:ascii="Arial" w:hAnsi="Arial" w:cs="Arial"/>
          <w:sz w:val="24"/>
          <w:szCs w:val="24"/>
        </w:rPr>
      </w:pPr>
      <w:r w:rsidRPr="00732F90">
        <w:rPr>
          <w:rFonts w:ascii="Arial" w:hAnsi="Arial" w:cs="Arial"/>
          <w:sz w:val="24"/>
          <w:szCs w:val="24"/>
        </w:rPr>
        <w:t>působení vnějších mechanických nebo chemických vlivů na výrobek</w:t>
      </w:r>
    </w:p>
    <w:p w:rsidR="00C37630" w:rsidRPr="00732F90" w:rsidRDefault="00C37630" w:rsidP="00C37630">
      <w:pPr>
        <w:numPr>
          <w:ilvl w:val="1"/>
          <w:numId w:val="15"/>
        </w:numPr>
        <w:tabs>
          <w:tab w:val="left" w:pos="723"/>
        </w:tabs>
        <w:suppressAutoHyphens/>
        <w:spacing w:line="276" w:lineRule="auto"/>
        <w:jc w:val="both"/>
        <w:rPr>
          <w:rFonts w:ascii="Arial" w:hAnsi="Arial" w:cs="Arial"/>
          <w:sz w:val="24"/>
          <w:szCs w:val="24"/>
        </w:rPr>
      </w:pPr>
      <w:r w:rsidRPr="00732F90">
        <w:rPr>
          <w:rFonts w:ascii="Arial" w:hAnsi="Arial" w:cs="Arial"/>
          <w:sz w:val="24"/>
          <w:szCs w:val="24"/>
        </w:rPr>
        <w:t xml:space="preserve">nepřiměřené zacházení s výrobkem, jeho přetěžování, nedbalost nebo nesprávná obsluha </w:t>
      </w:r>
    </w:p>
    <w:p w:rsidR="00C37630" w:rsidRPr="00732F90" w:rsidRDefault="00C37630" w:rsidP="00C37630">
      <w:pPr>
        <w:numPr>
          <w:ilvl w:val="1"/>
          <w:numId w:val="15"/>
        </w:numPr>
        <w:tabs>
          <w:tab w:val="left" w:pos="723"/>
        </w:tabs>
        <w:suppressAutoHyphens/>
        <w:spacing w:line="276" w:lineRule="auto"/>
        <w:jc w:val="both"/>
        <w:rPr>
          <w:rFonts w:ascii="Arial" w:hAnsi="Arial" w:cs="Arial"/>
          <w:sz w:val="24"/>
          <w:szCs w:val="24"/>
        </w:rPr>
      </w:pPr>
      <w:r w:rsidRPr="00732F90">
        <w:rPr>
          <w:rFonts w:ascii="Arial" w:hAnsi="Arial" w:cs="Arial"/>
          <w:sz w:val="24"/>
          <w:szCs w:val="24"/>
        </w:rPr>
        <w:t xml:space="preserve">oprava nebo údržba výrobku byla provedena třetí stranou, která k tomu nemá autorizaci Prodejce či Výrobce </w:t>
      </w:r>
    </w:p>
    <w:p w:rsidR="00C37630" w:rsidRPr="00732F90" w:rsidRDefault="00C37630" w:rsidP="00C37630">
      <w:pPr>
        <w:numPr>
          <w:ilvl w:val="1"/>
          <w:numId w:val="15"/>
        </w:numPr>
        <w:tabs>
          <w:tab w:val="left" w:pos="723"/>
        </w:tabs>
        <w:suppressAutoHyphens/>
        <w:spacing w:line="276" w:lineRule="auto"/>
        <w:jc w:val="both"/>
        <w:rPr>
          <w:rFonts w:ascii="Arial" w:hAnsi="Arial" w:cs="Arial"/>
          <w:sz w:val="24"/>
          <w:szCs w:val="24"/>
        </w:rPr>
      </w:pPr>
      <w:r w:rsidRPr="00732F90">
        <w:rPr>
          <w:rFonts w:ascii="Arial" w:hAnsi="Arial" w:cs="Arial"/>
          <w:sz w:val="24"/>
          <w:szCs w:val="24"/>
        </w:rPr>
        <w:t>instalace takových dílů do výrobků, jejichž použití není schváleno Výrobcem</w:t>
      </w:r>
    </w:p>
    <w:p w:rsidR="00C37630" w:rsidRPr="00732F90" w:rsidRDefault="00C37630" w:rsidP="00C37630">
      <w:pPr>
        <w:numPr>
          <w:ilvl w:val="1"/>
          <w:numId w:val="15"/>
        </w:numPr>
        <w:tabs>
          <w:tab w:val="left" w:pos="723"/>
        </w:tabs>
        <w:suppressAutoHyphens/>
        <w:spacing w:line="276" w:lineRule="auto"/>
        <w:jc w:val="both"/>
        <w:rPr>
          <w:rFonts w:ascii="Arial" w:hAnsi="Arial" w:cs="Arial"/>
          <w:sz w:val="24"/>
          <w:szCs w:val="24"/>
        </w:rPr>
      </w:pPr>
      <w:r w:rsidRPr="00732F90">
        <w:rPr>
          <w:rFonts w:ascii="Arial" w:hAnsi="Arial" w:cs="Arial"/>
          <w:sz w:val="24"/>
          <w:szCs w:val="24"/>
        </w:rPr>
        <w:t>provedení změny na výrobku, která nebyla Výrobcem schválena</w:t>
      </w:r>
    </w:p>
    <w:p w:rsidR="00C37630" w:rsidRPr="00732F90" w:rsidRDefault="00C37630" w:rsidP="00C37630">
      <w:pPr>
        <w:numPr>
          <w:ilvl w:val="1"/>
          <w:numId w:val="15"/>
        </w:numPr>
        <w:tabs>
          <w:tab w:val="left" w:pos="723"/>
        </w:tabs>
        <w:suppressAutoHyphens/>
        <w:spacing w:line="276" w:lineRule="auto"/>
        <w:jc w:val="both"/>
        <w:rPr>
          <w:rFonts w:ascii="Arial" w:hAnsi="Arial" w:cs="Arial"/>
          <w:sz w:val="24"/>
          <w:szCs w:val="24"/>
        </w:rPr>
      </w:pPr>
      <w:r w:rsidRPr="00732F90">
        <w:rPr>
          <w:rFonts w:ascii="Arial" w:hAnsi="Arial" w:cs="Arial"/>
          <w:sz w:val="24"/>
          <w:szCs w:val="24"/>
        </w:rPr>
        <w:t>skutečnost, že nebyly dodrženy předpisy Výrobce pro zacházení s výrobkem, jeho údržbu a ošetřování (např. návod k obsluze a údržbě), zvláště pokud nebyly prováděny předepsané garanční prohlídky, pokud jsou pro daný typ výrobku vyžadovány.</w:t>
      </w:r>
    </w:p>
    <w:p w:rsidR="00C37630" w:rsidRDefault="00C37630" w:rsidP="00C37630">
      <w:pPr>
        <w:numPr>
          <w:ilvl w:val="1"/>
          <w:numId w:val="15"/>
        </w:numPr>
        <w:tabs>
          <w:tab w:val="left" w:pos="723"/>
        </w:tabs>
        <w:suppressAutoHyphens/>
        <w:spacing w:line="276" w:lineRule="auto"/>
        <w:jc w:val="both"/>
        <w:rPr>
          <w:rFonts w:ascii="Arial" w:hAnsi="Arial" w:cs="Arial"/>
          <w:sz w:val="24"/>
          <w:szCs w:val="24"/>
        </w:rPr>
      </w:pPr>
      <w:r w:rsidRPr="00732F90">
        <w:rPr>
          <w:rFonts w:ascii="Arial" w:hAnsi="Arial" w:cs="Arial"/>
          <w:sz w:val="24"/>
          <w:szCs w:val="24"/>
        </w:rPr>
        <w:t>skutečnost, že uživatel zanedbal nahlášení a odstranění vady zjevné již při převzetí výrobku nebo neprodleně nenahlásil a nenechal odstranit vadu, která se objevila teprve později</w:t>
      </w:r>
    </w:p>
    <w:p w:rsidR="00C37630" w:rsidRPr="00732F90" w:rsidRDefault="00C37630" w:rsidP="00C37630">
      <w:pPr>
        <w:tabs>
          <w:tab w:val="left" w:pos="723"/>
          <w:tab w:val="left" w:pos="1083"/>
        </w:tabs>
        <w:suppressAutoHyphens/>
        <w:spacing w:line="276" w:lineRule="auto"/>
        <w:ind w:left="714"/>
        <w:jc w:val="both"/>
        <w:rPr>
          <w:rFonts w:ascii="Arial" w:hAnsi="Arial" w:cs="Arial"/>
          <w:sz w:val="24"/>
          <w:szCs w:val="24"/>
        </w:rPr>
      </w:pPr>
    </w:p>
    <w:p w:rsidR="00C37630" w:rsidRPr="00732F90" w:rsidRDefault="00C37630" w:rsidP="00C37630">
      <w:pPr>
        <w:numPr>
          <w:ilvl w:val="0"/>
          <w:numId w:val="15"/>
        </w:numPr>
        <w:tabs>
          <w:tab w:val="left" w:pos="420"/>
        </w:tabs>
        <w:suppressAutoHyphens/>
        <w:spacing w:after="120" w:line="276" w:lineRule="auto"/>
        <w:jc w:val="both"/>
        <w:rPr>
          <w:rFonts w:ascii="Arial" w:hAnsi="Arial" w:cs="Arial"/>
          <w:sz w:val="24"/>
          <w:szCs w:val="24"/>
        </w:rPr>
      </w:pPr>
      <w:r w:rsidRPr="00732F90">
        <w:rPr>
          <w:rFonts w:ascii="Arial" w:hAnsi="Arial" w:cs="Arial"/>
          <w:sz w:val="24"/>
          <w:szCs w:val="24"/>
        </w:rPr>
        <w:lastRenderedPageBreak/>
        <w:t>U Výrobků prodávaných za nižší cenu se záruka nevztahuje na vady, pro které byla nižší cena sjednána.</w:t>
      </w:r>
    </w:p>
    <w:p w:rsidR="00C37630" w:rsidRPr="00732F90" w:rsidRDefault="00C37630" w:rsidP="00C37630">
      <w:pPr>
        <w:numPr>
          <w:ilvl w:val="0"/>
          <w:numId w:val="15"/>
        </w:numPr>
        <w:tabs>
          <w:tab w:val="left" w:pos="420"/>
        </w:tabs>
        <w:suppressAutoHyphens/>
        <w:spacing w:after="120" w:line="276" w:lineRule="auto"/>
        <w:jc w:val="both"/>
        <w:rPr>
          <w:rFonts w:ascii="Arial" w:hAnsi="Arial" w:cs="Arial"/>
          <w:color w:val="000000" w:themeColor="text1"/>
          <w:sz w:val="24"/>
          <w:szCs w:val="24"/>
        </w:rPr>
      </w:pPr>
      <w:r w:rsidRPr="00732F90">
        <w:rPr>
          <w:rFonts w:ascii="Arial" w:hAnsi="Arial" w:cs="Arial"/>
          <w:color w:val="000000" w:themeColor="text1"/>
          <w:sz w:val="24"/>
          <w:szCs w:val="24"/>
        </w:rPr>
        <w:t xml:space="preserve">Veškeré nároky ze záruky vyplývající, jsou promlčeny uplynutím záruční lhůty. </w:t>
      </w:r>
    </w:p>
    <w:p w:rsidR="00C37630" w:rsidRPr="00732F90" w:rsidRDefault="00C37630" w:rsidP="00C37630">
      <w:pPr>
        <w:numPr>
          <w:ilvl w:val="0"/>
          <w:numId w:val="15"/>
        </w:numPr>
        <w:tabs>
          <w:tab w:val="left" w:pos="420"/>
        </w:tabs>
        <w:suppressAutoHyphens/>
        <w:spacing w:after="120" w:line="276" w:lineRule="auto"/>
        <w:jc w:val="both"/>
        <w:rPr>
          <w:rFonts w:ascii="Arial" w:hAnsi="Arial" w:cs="Arial"/>
          <w:color w:val="000000" w:themeColor="text1"/>
          <w:sz w:val="24"/>
          <w:szCs w:val="24"/>
        </w:rPr>
      </w:pPr>
      <w:r w:rsidRPr="00732F90">
        <w:rPr>
          <w:rFonts w:ascii="Arial" w:hAnsi="Arial" w:cs="Arial"/>
          <w:color w:val="000000" w:themeColor="text1"/>
          <w:sz w:val="24"/>
          <w:szCs w:val="24"/>
        </w:rPr>
        <w:t xml:space="preserve">Výrobce nenese odpovědnost za žádné ekonomické ztráty, ani za jakoukoli následnou škodu způsobenou osobám nebo na majetku, která vznikla vlivem provozování Výrobku. </w:t>
      </w:r>
    </w:p>
    <w:p w:rsidR="00C37630" w:rsidRPr="00732F90" w:rsidRDefault="00C37630" w:rsidP="00C37630">
      <w:pPr>
        <w:numPr>
          <w:ilvl w:val="0"/>
          <w:numId w:val="15"/>
        </w:numPr>
        <w:tabs>
          <w:tab w:val="left" w:pos="420"/>
        </w:tabs>
        <w:suppressAutoHyphens/>
        <w:spacing w:after="120" w:line="276" w:lineRule="auto"/>
        <w:jc w:val="both"/>
        <w:rPr>
          <w:rFonts w:ascii="Arial" w:hAnsi="Arial" w:cs="Arial"/>
          <w:sz w:val="22"/>
          <w:szCs w:val="22"/>
        </w:rPr>
      </w:pPr>
      <w:r w:rsidRPr="00732F90">
        <w:rPr>
          <w:rFonts w:ascii="Arial" w:hAnsi="Arial" w:cs="Arial"/>
          <w:sz w:val="24"/>
          <w:szCs w:val="24"/>
        </w:rPr>
        <w:t>Záruka se vztahuje na výrobek ve stavu, ve kterém opouští výrobní závod. Za poškození během přepravy zajištěné kupujícím výrobce neodpovídá.</w:t>
      </w:r>
    </w:p>
    <w:p w:rsidR="00C37630" w:rsidRPr="00732F90" w:rsidRDefault="00C37630" w:rsidP="00C37630">
      <w:pPr>
        <w:numPr>
          <w:ilvl w:val="0"/>
          <w:numId w:val="15"/>
        </w:numPr>
        <w:tabs>
          <w:tab w:val="left" w:pos="420"/>
        </w:tabs>
        <w:suppressAutoHyphens/>
        <w:spacing w:after="120" w:line="276" w:lineRule="auto"/>
        <w:jc w:val="both"/>
        <w:rPr>
          <w:rFonts w:ascii="Arial" w:eastAsia="Verdana" w:hAnsi="Arial" w:cs="Arial"/>
          <w:sz w:val="24"/>
          <w:szCs w:val="24"/>
        </w:rPr>
      </w:pPr>
      <w:r w:rsidRPr="00732F90">
        <w:rPr>
          <w:rFonts w:ascii="Arial" w:hAnsi="Arial" w:cs="Arial"/>
          <w:sz w:val="24"/>
          <w:szCs w:val="24"/>
        </w:rPr>
        <w:t xml:space="preserve">Záruční lhůta se prodlužuje o dobu trvání reklamace. </w:t>
      </w:r>
      <w:r w:rsidRPr="00732F90">
        <w:rPr>
          <w:rFonts w:ascii="Arial" w:hAnsi="Arial" w:cs="Arial"/>
          <w:color w:val="000000" w:themeColor="text1"/>
          <w:sz w:val="24"/>
          <w:szCs w:val="24"/>
        </w:rPr>
        <w:t>(Doba trvání reklamace počíná dnem následujícím po přijetí zboží a končí dnem vyřízení reklamace. Nikoliv až dnem vyzvednutí zboží zákazníkem.)</w:t>
      </w:r>
      <w:r w:rsidRPr="00732F90">
        <w:rPr>
          <w:rFonts w:ascii="Arial" w:hAnsi="Arial" w:cs="Arial"/>
          <w:sz w:val="24"/>
          <w:szCs w:val="24"/>
        </w:rPr>
        <w:t xml:space="preserve"> V případě neoprávněné reklamace se záruční doba neprodlužuje.</w:t>
      </w:r>
    </w:p>
    <w:p w:rsidR="00C37630" w:rsidRPr="00732F90" w:rsidRDefault="00C37630" w:rsidP="00C37630">
      <w:pPr>
        <w:numPr>
          <w:ilvl w:val="0"/>
          <w:numId w:val="15"/>
        </w:numPr>
        <w:tabs>
          <w:tab w:val="left" w:pos="420"/>
        </w:tabs>
        <w:suppressAutoHyphens/>
        <w:spacing w:after="120" w:line="276" w:lineRule="auto"/>
        <w:jc w:val="both"/>
        <w:rPr>
          <w:rFonts w:ascii="Arial" w:eastAsia="Verdana" w:hAnsi="Arial" w:cs="Arial"/>
          <w:sz w:val="24"/>
          <w:szCs w:val="24"/>
        </w:rPr>
      </w:pPr>
      <w:r w:rsidRPr="00732F90">
        <w:rPr>
          <w:rFonts w:ascii="Arial" w:eastAsia="Verdana" w:hAnsi="Arial" w:cs="Arial"/>
          <w:sz w:val="24"/>
          <w:szCs w:val="24"/>
        </w:rPr>
        <w:t>Prodejce po prozkoumání dokladů a zběžné prohlídce reklamované položky:</w:t>
      </w:r>
    </w:p>
    <w:p w:rsidR="00C37630" w:rsidRPr="00732F90" w:rsidRDefault="00C37630" w:rsidP="00C37630">
      <w:pPr>
        <w:numPr>
          <w:ilvl w:val="1"/>
          <w:numId w:val="15"/>
        </w:numPr>
        <w:tabs>
          <w:tab w:val="left" w:pos="780"/>
        </w:tabs>
        <w:suppressAutoHyphens/>
        <w:spacing w:after="120" w:line="276" w:lineRule="auto"/>
        <w:jc w:val="both"/>
        <w:rPr>
          <w:rFonts w:ascii="Arial" w:eastAsia="Verdana" w:hAnsi="Arial" w:cs="Arial"/>
          <w:sz w:val="24"/>
          <w:szCs w:val="24"/>
        </w:rPr>
      </w:pPr>
      <w:r w:rsidRPr="00732F90">
        <w:rPr>
          <w:rFonts w:ascii="Arial" w:eastAsia="Verdana" w:hAnsi="Arial" w:cs="Arial"/>
          <w:sz w:val="24"/>
          <w:szCs w:val="24"/>
        </w:rPr>
        <w:t xml:space="preserve">uzná reklamaci jako oprávněnou a na místě ji vyřídí; není-li možné oprávněnou reklamaci na místě vyřídit, přijme reklamovaný produkt do reklamačního řízení, v jehož průběhu dojde bez zbytečného </w:t>
      </w:r>
      <w:r w:rsidRPr="00732F90">
        <w:rPr>
          <w:rFonts w:ascii="Arial" w:eastAsia="Verdana" w:hAnsi="Arial" w:cs="Arial"/>
          <w:color w:val="000000" w:themeColor="text1"/>
          <w:sz w:val="24"/>
          <w:szCs w:val="24"/>
        </w:rPr>
        <w:t xml:space="preserve">prodlení </w:t>
      </w:r>
      <w:r w:rsidRPr="00732F90">
        <w:rPr>
          <w:rFonts w:ascii="Arial" w:eastAsia="Verdana" w:hAnsi="Arial" w:cs="Arial"/>
          <w:sz w:val="24"/>
          <w:szCs w:val="24"/>
        </w:rPr>
        <w:t>k vyřízení oprávněné reklamace; o převzetí reklamovaného předmětu vystaví Prodejce zákazníkovi písemný doklad, jehož správnost potvrdí obě smluvní strany svými podpisy, nebo</w:t>
      </w:r>
    </w:p>
    <w:p w:rsidR="00C37630" w:rsidRPr="00732F90" w:rsidRDefault="00C37630" w:rsidP="00C37630">
      <w:pPr>
        <w:numPr>
          <w:ilvl w:val="1"/>
          <w:numId w:val="15"/>
        </w:numPr>
        <w:tabs>
          <w:tab w:val="left" w:pos="780"/>
        </w:tabs>
        <w:suppressAutoHyphens/>
        <w:spacing w:after="120" w:line="276" w:lineRule="auto"/>
        <w:jc w:val="both"/>
        <w:rPr>
          <w:rFonts w:ascii="Arial" w:eastAsia="Verdana" w:hAnsi="Arial" w:cs="Arial"/>
          <w:sz w:val="24"/>
          <w:szCs w:val="24"/>
        </w:rPr>
      </w:pPr>
      <w:r w:rsidRPr="00732F90">
        <w:rPr>
          <w:rFonts w:ascii="Arial" w:eastAsia="Verdana" w:hAnsi="Arial" w:cs="Arial"/>
          <w:sz w:val="24"/>
          <w:szCs w:val="24"/>
        </w:rPr>
        <w:t>na místě odmítne reklamaci jako neoprávněnou a se zákazníkem se dohodne na dalším postupu, nebo</w:t>
      </w:r>
    </w:p>
    <w:p w:rsidR="00C37630" w:rsidRPr="00732F90" w:rsidRDefault="00C37630" w:rsidP="00C37630">
      <w:pPr>
        <w:numPr>
          <w:ilvl w:val="1"/>
          <w:numId w:val="15"/>
        </w:numPr>
        <w:tabs>
          <w:tab w:val="left" w:pos="780"/>
        </w:tabs>
        <w:suppressAutoHyphens/>
        <w:spacing w:after="120" w:line="276" w:lineRule="auto"/>
        <w:jc w:val="both"/>
        <w:rPr>
          <w:rFonts w:ascii="Arial" w:hAnsi="Arial" w:cs="Arial"/>
          <w:color w:val="000000" w:themeColor="text1"/>
          <w:sz w:val="22"/>
          <w:szCs w:val="22"/>
        </w:rPr>
      </w:pPr>
      <w:r w:rsidRPr="00732F90">
        <w:rPr>
          <w:rFonts w:ascii="Arial" w:eastAsia="Verdana" w:hAnsi="Arial" w:cs="Arial"/>
          <w:sz w:val="24"/>
          <w:szCs w:val="24"/>
        </w:rPr>
        <w:t>přijme reklamovaný předmět k odbornému posouzení, na jehož základě bude reklamace buďto uznána jako oprávněná a v rámci reklamačního řízení bez zbytečného prodlení vyřízena, nebo bude odmítnuta; o převzetí reklamovaného předmětu vystaví dodavatel odběrateli písemný doklad, jehož správnost potvrdí obě smluvní strany svými podpisy; o způsobu vyřízení reklamace (uznání reklamace jako oprávněné nebo odmítnutí reklamace jako neoprávněné) vyrozumí Prodejce zákazníka předem dohodnutým způsobem (písemně nebo některým z dálkových komunikačních prostředků</w:t>
      </w:r>
      <w:r w:rsidRPr="00732F90">
        <w:rPr>
          <w:rFonts w:ascii="Arial" w:eastAsia="Verdana" w:hAnsi="Arial" w:cs="Arial"/>
          <w:color w:val="000000" w:themeColor="text1"/>
          <w:sz w:val="24"/>
          <w:szCs w:val="24"/>
        </w:rPr>
        <w:t>).</w:t>
      </w:r>
    </w:p>
    <w:p w:rsidR="00C37630" w:rsidRPr="00732F90" w:rsidRDefault="00C37630" w:rsidP="00C37630">
      <w:pPr>
        <w:tabs>
          <w:tab w:val="left" w:pos="780"/>
        </w:tabs>
        <w:suppressAutoHyphens/>
        <w:spacing w:after="120" w:line="276" w:lineRule="auto"/>
        <w:ind w:left="780"/>
        <w:jc w:val="both"/>
        <w:rPr>
          <w:rFonts w:ascii="Arial" w:eastAsia="Verdana" w:hAnsi="Arial" w:cs="Arial"/>
          <w:sz w:val="24"/>
          <w:szCs w:val="24"/>
        </w:rPr>
      </w:pPr>
    </w:p>
    <w:p w:rsidR="00C37630" w:rsidRDefault="00C37630" w:rsidP="00C37630">
      <w:pPr>
        <w:tabs>
          <w:tab w:val="left" w:pos="420"/>
        </w:tabs>
        <w:spacing w:after="80" w:line="276" w:lineRule="auto"/>
        <w:rPr>
          <w:rFonts w:ascii="Arial" w:hAnsi="Arial" w:cs="Arial"/>
          <w:sz w:val="24"/>
          <w:szCs w:val="24"/>
        </w:rPr>
      </w:pPr>
    </w:p>
    <w:p w:rsidR="00C37630" w:rsidRDefault="00C37630" w:rsidP="00C37630">
      <w:pPr>
        <w:tabs>
          <w:tab w:val="left" w:pos="420"/>
        </w:tabs>
        <w:spacing w:after="80" w:line="276" w:lineRule="auto"/>
        <w:rPr>
          <w:rFonts w:ascii="Arial" w:hAnsi="Arial" w:cs="Arial"/>
          <w:sz w:val="24"/>
          <w:szCs w:val="24"/>
        </w:rPr>
      </w:pPr>
    </w:p>
    <w:p w:rsidR="00C37630" w:rsidRPr="000040BB" w:rsidRDefault="00C37630" w:rsidP="00C37630">
      <w:pPr>
        <w:tabs>
          <w:tab w:val="left" w:pos="420"/>
        </w:tabs>
        <w:spacing w:after="80" w:line="276" w:lineRule="auto"/>
        <w:rPr>
          <w:rFonts w:ascii="Arial" w:hAnsi="Arial" w:cs="Arial"/>
          <w:sz w:val="24"/>
          <w:szCs w:val="24"/>
        </w:rPr>
      </w:pPr>
      <w:r w:rsidRPr="000040BB">
        <w:rPr>
          <w:rFonts w:ascii="Arial" w:hAnsi="Arial" w:cs="Arial"/>
          <w:sz w:val="24"/>
          <w:szCs w:val="24"/>
        </w:rPr>
        <w:t>V Pohledu, dne ………………….</w:t>
      </w:r>
    </w:p>
    <w:p w:rsidR="00C37630" w:rsidRDefault="00C37630" w:rsidP="00C37630">
      <w:pPr>
        <w:pStyle w:val="Bezmezer"/>
        <w:spacing w:line="276" w:lineRule="auto"/>
      </w:pPr>
    </w:p>
    <w:p w:rsidR="00C37630" w:rsidRDefault="00C37630" w:rsidP="00C37630"/>
    <w:p w:rsidR="00796E28" w:rsidRPr="00C41EBD" w:rsidRDefault="00796E28" w:rsidP="00C37630">
      <w:pPr>
        <w:spacing w:after="80" w:line="276" w:lineRule="auto"/>
        <w:rPr>
          <w:rFonts w:ascii="Arial" w:hAnsi="Arial" w:cs="Arial"/>
        </w:rPr>
      </w:pPr>
    </w:p>
    <w:sectPr w:rsidR="00796E28" w:rsidRPr="00C41EBD" w:rsidSect="00415651">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F6F" w:rsidRDefault="00B23F6F" w:rsidP="004D77A8">
      <w:r>
        <w:separator/>
      </w:r>
    </w:p>
  </w:endnote>
  <w:endnote w:type="continuationSeparator" w:id="0">
    <w:p w:rsidR="00B23F6F" w:rsidRDefault="00B23F6F" w:rsidP="004D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7A8" w:rsidRPr="004D77A8" w:rsidRDefault="004D77A8" w:rsidP="004D77A8">
    <w:pPr>
      <w:pStyle w:val="Zpat"/>
      <w:jc w:val="center"/>
      <w:rPr>
        <w:rFonts w:ascii="Arial" w:hAnsi="Arial" w:cs="Arial"/>
        <w:sz w:val="22"/>
      </w:rPr>
    </w:pPr>
    <w:r w:rsidRPr="004D77A8">
      <w:rPr>
        <w:rFonts w:ascii="Arial" w:hAnsi="Arial" w:cs="Arial"/>
        <w:sz w:val="22"/>
      </w:rPr>
      <w:fldChar w:fldCharType="begin"/>
    </w:r>
    <w:r w:rsidRPr="004D77A8">
      <w:rPr>
        <w:rFonts w:ascii="Arial" w:hAnsi="Arial" w:cs="Arial"/>
        <w:sz w:val="22"/>
      </w:rPr>
      <w:instrText>PAGE   \* MERGEFORMAT</w:instrText>
    </w:r>
    <w:r w:rsidRPr="004D77A8">
      <w:rPr>
        <w:rFonts w:ascii="Arial" w:hAnsi="Arial" w:cs="Arial"/>
        <w:sz w:val="22"/>
      </w:rPr>
      <w:fldChar w:fldCharType="separate"/>
    </w:r>
    <w:r w:rsidR="00965DD2">
      <w:rPr>
        <w:rFonts w:ascii="Arial" w:hAnsi="Arial" w:cs="Arial"/>
        <w:noProof/>
        <w:sz w:val="22"/>
      </w:rPr>
      <w:t>7</w:t>
    </w:r>
    <w:r w:rsidRPr="004D77A8">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F6F" w:rsidRDefault="00B23F6F" w:rsidP="004D77A8">
      <w:r>
        <w:separator/>
      </w:r>
    </w:p>
  </w:footnote>
  <w:footnote w:type="continuationSeparator" w:id="0">
    <w:p w:rsidR="00B23F6F" w:rsidRDefault="00B23F6F" w:rsidP="004D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rPr>
        <w:rFonts w:ascii="Arial" w:eastAsia="Times New Roman" w:hAnsi="Arial"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420"/>
        </w:tabs>
        <w:ind w:left="420" w:hanging="42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80"/>
        </w:tabs>
        <w:ind w:left="78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2384151"/>
    <w:multiLevelType w:val="hybridMultilevel"/>
    <w:tmpl w:val="A592432E"/>
    <w:lvl w:ilvl="0" w:tplc="0405000F">
      <w:start w:val="1"/>
      <w:numFmt w:val="decimal"/>
      <w:lvlText w:val="%1."/>
      <w:lvlJc w:val="left"/>
      <w:pPr>
        <w:ind w:left="720" w:hanging="360"/>
      </w:pPr>
    </w:lvl>
    <w:lvl w:ilvl="1" w:tplc="F8267FE2">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423872"/>
    <w:multiLevelType w:val="hybridMultilevel"/>
    <w:tmpl w:val="9CDAD4D0"/>
    <w:lvl w:ilvl="0" w:tplc="41AA6C14">
      <w:start w:val="1"/>
      <w:numFmt w:val="decimal"/>
      <w:lvlText w:val="3.%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546FB"/>
    <w:multiLevelType w:val="hybridMultilevel"/>
    <w:tmpl w:val="987C7D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7E31EA9"/>
    <w:multiLevelType w:val="hybridMultilevel"/>
    <w:tmpl w:val="0680CB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0A5B2E"/>
    <w:multiLevelType w:val="hybridMultilevel"/>
    <w:tmpl w:val="9A3A1696"/>
    <w:lvl w:ilvl="0" w:tplc="077ED628">
      <w:start w:val="1"/>
      <w:numFmt w:val="decimal"/>
      <w:lvlText w:val="9.%1."/>
      <w:lvlJc w:val="left"/>
      <w:pPr>
        <w:ind w:left="720" w:hanging="360"/>
      </w:pPr>
      <w:rPr>
        <w:rFonts w:cs="Arial Unicode MS" w:hint="eastAsia"/>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A62D7C"/>
    <w:multiLevelType w:val="hybridMultilevel"/>
    <w:tmpl w:val="4FBC47FC"/>
    <w:lvl w:ilvl="0" w:tplc="3F3C6E7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054402"/>
    <w:multiLevelType w:val="hybridMultilevel"/>
    <w:tmpl w:val="9B884FE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804282"/>
    <w:multiLevelType w:val="hybridMultilevel"/>
    <w:tmpl w:val="5D54E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D72ADD"/>
    <w:multiLevelType w:val="hybridMultilevel"/>
    <w:tmpl w:val="C49C4DDC"/>
    <w:lvl w:ilvl="0" w:tplc="2EACDEF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6F40BE"/>
    <w:multiLevelType w:val="multilevel"/>
    <w:tmpl w:val="0405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E77488"/>
    <w:multiLevelType w:val="hybridMultilevel"/>
    <w:tmpl w:val="3FE46C92"/>
    <w:lvl w:ilvl="0" w:tplc="CA12B654">
      <w:start w:val="1"/>
      <w:numFmt w:val="decimal"/>
      <w:lvlText w:val="4.%1."/>
      <w:lvlJc w:val="left"/>
      <w:pPr>
        <w:ind w:left="720" w:hanging="360"/>
      </w:pPr>
      <w:rPr>
        <w:rFonts w:cs="Arial Unicode MS" w:hint="eastAsia"/>
        <w:b w:val="0"/>
        <w:bCs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num>
  <w:num w:numId="5">
    <w:abstractNumId w:val="11"/>
  </w:num>
  <w:num w:numId="6">
    <w:abstractNumId w:val="8"/>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
  </w:num>
  <w:num w:numId="12">
    <w:abstractNumId w:val="2"/>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B5"/>
    <w:rsid w:val="00002805"/>
    <w:rsid w:val="0003195B"/>
    <w:rsid w:val="00065C18"/>
    <w:rsid w:val="00070110"/>
    <w:rsid w:val="000C3C38"/>
    <w:rsid w:val="000C5E1B"/>
    <w:rsid w:val="000C61AF"/>
    <w:rsid w:val="0010717A"/>
    <w:rsid w:val="001156BC"/>
    <w:rsid w:val="001241E2"/>
    <w:rsid w:val="0012615B"/>
    <w:rsid w:val="00140FE8"/>
    <w:rsid w:val="001C1ECC"/>
    <w:rsid w:val="001E23F7"/>
    <w:rsid w:val="001E35B0"/>
    <w:rsid w:val="001E6DC4"/>
    <w:rsid w:val="00306AA3"/>
    <w:rsid w:val="00354128"/>
    <w:rsid w:val="00357627"/>
    <w:rsid w:val="003845D8"/>
    <w:rsid w:val="00385E7B"/>
    <w:rsid w:val="00387615"/>
    <w:rsid w:val="00415651"/>
    <w:rsid w:val="00471BB3"/>
    <w:rsid w:val="004D77A8"/>
    <w:rsid w:val="004F7818"/>
    <w:rsid w:val="00544150"/>
    <w:rsid w:val="00654717"/>
    <w:rsid w:val="00655B57"/>
    <w:rsid w:val="006B5CB4"/>
    <w:rsid w:val="006C3429"/>
    <w:rsid w:val="00717E8E"/>
    <w:rsid w:val="0076143B"/>
    <w:rsid w:val="00796E28"/>
    <w:rsid w:val="008679BC"/>
    <w:rsid w:val="00882CFB"/>
    <w:rsid w:val="008C2518"/>
    <w:rsid w:val="00906A20"/>
    <w:rsid w:val="00951084"/>
    <w:rsid w:val="00965DD2"/>
    <w:rsid w:val="00966536"/>
    <w:rsid w:val="00B01F89"/>
    <w:rsid w:val="00B1634A"/>
    <w:rsid w:val="00B23F6F"/>
    <w:rsid w:val="00B80F00"/>
    <w:rsid w:val="00C02BD5"/>
    <w:rsid w:val="00C33794"/>
    <w:rsid w:val="00C37630"/>
    <w:rsid w:val="00C41EBD"/>
    <w:rsid w:val="00C50840"/>
    <w:rsid w:val="00CF4C36"/>
    <w:rsid w:val="00D25F4A"/>
    <w:rsid w:val="00DA6798"/>
    <w:rsid w:val="00DF4DD4"/>
    <w:rsid w:val="00E93EC6"/>
    <w:rsid w:val="00ED16B5"/>
    <w:rsid w:val="00F53CCE"/>
    <w:rsid w:val="00F70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8A291-DE52-4E7E-ACDA-B2E98A01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6E2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82CFB"/>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2CFB"/>
    <w:rPr>
      <w:rFonts w:ascii="Times New Roman" w:eastAsia="Times New Roman" w:hAnsi="Times New Roman" w:cs="Times New Roman"/>
      <w:sz w:val="24"/>
      <w:szCs w:val="20"/>
      <w:lang w:eastAsia="cs-CZ"/>
    </w:rPr>
  </w:style>
  <w:style w:type="paragraph" w:styleId="Zkladntext">
    <w:name w:val="Body Text"/>
    <w:basedOn w:val="Normln"/>
    <w:link w:val="ZkladntextChar"/>
    <w:rsid w:val="00882CFB"/>
    <w:rPr>
      <w:sz w:val="24"/>
    </w:rPr>
  </w:style>
  <w:style w:type="character" w:customStyle="1" w:styleId="ZkladntextChar">
    <w:name w:val="Základní text Char"/>
    <w:basedOn w:val="Standardnpsmoodstavce"/>
    <w:link w:val="Zkladntext"/>
    <w:rsid w:val="00882CFB"/>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82CFB"/>
    <w:pPr>
      <w:ind w:left="720"/>
      <w:contextualSpacing/>
    </w:pPr>
  </w:style>
  <w:style w:type="paragraph" w:styleId="Bezmezer">
    <w:name w:val="No Spacing"/>
    <w:uiPriority w:val="1"/>
    <w:qFormat/>
    <w:rsid w:val="00882CFB"/>
    <w:pPr>
      <w:spacing w:after="0" w:line="240" w:lineRule="auto"/>
    </w:pPr>
  </w:style>
  <w:style w:type="paragraph" w:styleId="Zhlav">
    <w:name w:val="header"/>
    <w:basedOn w:val="Normln"/>
    <w:link w:val="ZhlavChar"/>
    <w:uiPriority w:val="99"/>
    <w:unhideWhenUsed/>
    <w:rsid w:val="004D77A8"/>
    <w:pPr>
      <w:tabs>
        <w:tab w:val="center" w:pos="4536"/>
        <w:tab w:val="right" w:pos="9072"/>
      </w:tabs>
    </w:pPr>
  </w:style>
  <w:style w:type="character" w:customStyle="1" w:styleId="ZhlavChar">
    <w:name w:val="Záhlaví Char"/>
    <w:basedOn w:val="Standardnpsmoodstavce"/>
    <w:link w:val="Zhlav"/>
    <w:uiPriority w:val="99"/>
    <w:rsid w:val="004D77A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D77A8"/>
    <w:pPr>
      <w:tabs>
        <w:tab w:val="center" w:pos="4536"/>
        <w:tab w:val="right" w:pos="9072"/>
      </w:tabs>
    </w:pPr>
  </w:style>
  <w:style w:type="character" w:customStyle="1" w:styleId="ZpatChar">
    <w:name w:val="Zápatí Char"/>
    <w:basedOn w:val="Standardnpsmoodstavce"/>
    <w:link w:val="Zpat"/>
    <w:uiPriority w:val="99"/>
    <w:rsid w:val="004D77A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1AC1-A643-496A-949D-2B87CD2A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12599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Zeman</dc:creator>
  <cp:keywords/>
  <dc:description/>
  <cp:lastModifiedBy>Kamila</cp:lastModifiedBy>
  <cp:revision>2</cp:revision>
  <cp:lastPrinted>2018-12-17T11:36:00Z</cp:lastPrinted>
  <dcterms:created xsi:type="dcterms:W3CDTF">2020-03-31T10:18:00Z</dcterms:created>
  <dcterms:modified xsi:type="dcterms:W3CDTF">2020-03-31T10:18:00Z</dcterms:modified>
</cp:coreProperties>
</file>