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24" w:rsidRDefault="00F36324" w:rsidP="00F3632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Příloha </w:t>
      </w:r>
      <w:proofErr w:type="gramStart"/>
      <w:r>
        <w:rPr>
          <w:rFonts w:ascii="Garamond" w:hAnsi="Garamond"/>
          <w:b/>
          <w:sz w:val="28"/>
          <w:szCs w:val="28"/>
        </w:rPr>
        <w:t>č.1 Smlouvy</w:t>
      </w:r>
      <w:proofErr w:type="gramEnd"/>
      <w:r>
        <w:rPr>
          <w:rFonts w:ascii="Garamond" w:hAnsi="Garamond"/>
          <w:b/>
          <w:sz w:val="28"/>
          <w:szCs w:val="28"/>
        </w:rPr>
        <w:t xml:space="preserve"> o dílo</w:t>
      </w:r>
    </w:p>
    <w:p w:rsidR="00F117FD" w:rsidRDefault="009537A9" w:rsidP="00F117FD">
      <w:pPr>
        <w:jc w:val="center"/>
        <w:rPr>
          <w:rFonts w:ascii="Garamond" w:hAnsi="Garamond"/>
          <w:b/>
          <w:sz w:val="28"/>
          <w:szCs w:val="28"/>
        </w:rPr>
      </w:pPr>
      <w:r w:rsidRPr="002B09FF">
        <w:rPr>
          <w:rFonts w:ascii="Garamond" w:hAnsi="Garamond"/>
          <w:b/>
          <w:sz w:val="28"/>
          <w:szCs w:val="28"/>
        </w:rPr>
        <w:t xml:space="preserve">NÁVRH POSTUPU </w:t>
      </w:r>
      <w:r w:rsidR="00FF1174">
        <w:rPr>
          <w:rFonts w:ascii="Garamond" w:hAnsi="Garamond"/>
          <w:b/>
          <w:sz w:val="28"/>
          <w:szCs w:val="28"/>
        </w:rPr>
        <w:t>RESTAUR</w:t>
      </w:r>
      <w:r w:rsidRPr="002B09FF">
        <w:rPr>
          <w:rFonts w:ascii="Garamond" w:hAnsi="Garamond"/>
          <w:b/>
          <w:sz w:val="28"/>
          <w:szCs w:val="28"/>
        </w:rPr>
        <w:t xml:space="preserve">ÁTORSKÝCH PRACÍ NA </w:t>
      </w:r>
      <w:r w:rsidR="00FF1174">
        <w:rPr>
          <w:rFonts w:ascii="Garamond" w:hAnsi="Garamond"/>
          <w:b/>
          <w:sz w:val="28"/>
          <w:szCs w:val="28"/>
        </w:rPr>
        <w:t xml:space="preserve">DŘEVOŘEZBÁCH </w:t>
      </w:r>
    </w:p>
    <w:p w:rsidR="008A39F2" w:rsidRPr="002B09FF" w:rsidRDefault="008A39F2" w:rsidP="00F117FD">
      <w:pPr>
        <w:jc w:val="center"/>
        <w:rPr>
          <w:rFonts w:ascii="Garamond" w:hAnsi="Garamond"/>
          <w:b/>
          <w:sz w:val="28"/>
          <w:szCs w:val="28"/>
        </w:rPr>
      </w:pPr>
    </w:p>
    <w:p w:rsidR="009537A9" w:rsidRPr="00967707" w:rsidRDefault="00FF1174" w:rsidP="009537A9">
      <w:pPr>
        <w:pStyle w:val="Bezmez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24"/>
          <w:szCs w:val="24"/>
        </w:rPr>
        <w:t xml:space="preserve">              </w:t>
      </w:r>
      <w:r w:rsidRPr="00967707">
        <w:rPr>
          <w:rFonts w:ascii="Garamond" w:hAnsi="Garamond"/>
          <w:b/>
          <w:sz w:val="40"/>
          <w:szCs w:val="40"/>
        </w:rPr>
        <w:t xml:space="preserve">KRISTUS VZKŘÍŠENÝ – </w:t>
      </w:r>
      <w:proofErr w:type="spellStart"/>
      <w:r w:rsidRPr="00967707">
        <w:rPr>
          <w:rFonts w:ascii="Garamond" w:hAnsi="Garamond"/>
          <w:b/>
          <w:sz w:val="40"/>
          <w:szCs w:val="40"/>
        </w:rPr>
        <w:t>inv</w:t>
      </w:r>
      <w:proofErr w:type="spellEnd"/>
      <w:r w:rsidRPr="00967707">
        <w:rPr>
          <w:rFonts w:ascii="Garamond" w:hAnsi="Garamond"/>
          <w:b/>
          <w:sz w:val="40"/>
          <w:szCs w:val="40"/>
        </w:rPr>
        <w:t>.</w:t>
      </w:r>
      <w:r w:rsidR="00BC6038" w:rsidRPr="00967707">
        <w:rPr>
          <w:rFonts w:ascii="Garamond" w:hAnsi="Garamond"/>
          <w:b/>
          <w:sz w:val="40"/>
          <w:szCs w:val="40"/>
        </w:rPr>
        <w:t xml:space="preserve"> </w:t>
      </w:r>
      <w:r w:rsidRPr="00967707">
        <w:rPr>
          <w:rFonts w:ascii="Garamond" w:hAnsi="Garamond"/>
          <w:b/>
          <w:sz w:val="40"/>
          <w:szCs w:val="40"/>
        </w:rPr>
        <w:t>č.</w:t>
      </w:r>
      <w:r w:rsidR="009129C0" w:rsidRPr="00967707">
        <w:rPr>
          <w:rFonts w:ascii="Garamond" w:hAnsi="Garamond"/>
          <w:b/>
          <w:sz w:val="40"/>
          <w:szCs w:val="40"/>
        </w:rPr>
        <w:t>:</w:t>
      </w:r>
      <w:r w:rsidR="00BC6038" w:rsidRPr="00967707">
        <w:rPr>
          <w:rFonts w:ascii="Garamond" w:hAnsi="Garamond"/>
          <w:b/>
          <w:sz w:val="40"/>
          <w:szCs w:val="40"/>
        </w:rPr>
        <w:t xml:space="preserve"> </w:t>
      </w:r>
      <w:r w:rsidRPr="00967707">
        <w:rPr>
          <w:rFonts w:ascii="Garamond" w:hAnsi="Garamond"/>
          <w:b/>
          <w:sz w:val="40"/>
          <w:szCs w:val="40"/>
        </w:rPr>
        <w:t>971</w:t>
      </w:r>
    </w:p>
    <w:p w:rsidR="003772C7" w:rsidRPr="002B09FF" w:rsidRDefault="003772C7" w:rsidP="009537A9">
      <w:pPr>
        <w:pStyle w:val="Bezmezer"/>
        <w:rPr>
          <w:rFonts w:ascii="Garamond" w:hAnsi="Garamond"/>
          <w:b/>
          <w:sz w:val="12"/>
          <w:szCs w:val="12"/>
        </w:rPr>
      </w:pPr>
    </w:p>
    <w:p w:rsidR="00843047" w:rsidRDefault="00843047" w:rsidP="00FF1174">
      <w:pPr>
        <w:pStyle w:val="Bezmezer"/>
        <w:framePr w:w="9158" w:h="2477" w:hRule="exact" w:wrap="none" w:vAnchor="page" w:hAnchor="page" w:x="1230" w:y="2325"/>
        <w:rPr>
          <w:rFonts w:cstheme="minorHAnsi"/>
          <w:b/>
        </w:rPr>
      </w:pPr>
    </w:p>
    <w:p w:rsidR="00FF1174" w:rsidRPr="00FF1174" w:rsidRDefault="00FF1174" w:rsidP="00FF1174">
      <w:pPr>
        <w:pStyle w:val="Bezmezer"/>
        <w:framePr w:w="9158" w:h="2477" w:hRule="exact" w:wrap="none" w:vAnchor="page" w:hAnchor="page" w:x="1230" w:y="2325"/>
        <w:rPr>
          <w:rFonts w:cstheme="minorHAnsi"/>
          <w:b/>
        </w:rPr>
      </w:pPr>
      <w:bookmarkStart w:id="0" w:name="_GoBack"/>
      <w:bookmarkEnd w:id="0"/>
      <w:r w:rsidRPr="00FF1174">
        <w:rPr>
          <w:rFonts w:cstheme="minorHAnsi"/>
          <w:b/>
        </w:rPr>
        <w:t>Popis předmětu před restaurováním</w:t>
      </w:r>
    </w:p>
    <w:p w:rsidR="00FF1174" w:rsidRPr="00FF1174" w:rsidRDefault="00FF1174" w:rsidP="00FF1174">
      <w:pPr>
        <w:pStyle w:val="Bezmezer"/>
        <w:framePr w:w="9158" w:h="2477" w:hRule="exact" w:wrap="none" w:vAnchor="page" w:hAnchor="page" w:x="1230" w:y="2325"/>
        <w:rPr>
          <w:rFonts w:cstheme="minorHAnsi"/>
          <w:b/>
        </w:rPr>
      </w:pPr>
    </w:p>
    <w:p w:rsidR="00FF1174" w:rsidRPr="00FF1174" w:rsidRDefault="00FF1174" w:rsidP="00FF1174">
      <w:pPr>
        <w:pStyle w:val="Zkladntext1"/>
        <w:framePr w:w="9158" w:h="2477" w:hRule="exact" w:wrap="none" w:vAnchor="page" w:hAnchor="page" w:x="1230" w:y="2325"/>
        <w:shd w:val="clear" w:color="auto" w:fill="auto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Dřevořezba byla vyřezána ze špalku lipového dřeva, ztvárněna jako stojící, nakročená pravou nohou, bedra přepásána rouškou, obě ruce od loktů nedochovány. Dřevořezba byla celistvě </w:t>
      </w:r>
      <w:r>
        <w:rPr>
          <w:rFonts w:asciiTheme="minorHAnsi" w:hAnsiTheme="minorHAnsi" w:cstheme="minorHAnsi"/>
          <w:color w:val="000000"/>
          <w:lang w:eastAsia="cs-CZ" w:bidi="cs-CZ"/>
        </w:rPr>
        <w:t>polychromovaná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:</w:t>
      </w:r>
    </w:p>
    <w:p w:rsidR="00FF1174" w:rsidRPr="00FF1174" w:rsidRDefault="00B51AF0" w:rsidP="00FF1174">
      <w:pPr>
        <w:pStyle w:val="Zkladntext1"/>
        <w:framePr w:w="9158" w:h="2477" w:hRule="exact" w:wrap="none" w:vAnchor="page" w:hAnchor="page" w:x="1230" w:y="2325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>tělové partie - inkarn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át</w:t>
      </w:r>
    </w:p>
    <w:p w:rsidR="00FF1174" w:rsidRPr="00FF1174" w:rsidRDefault="00FF1174" w:rsidP="00FF1174">
      <w:pPr>
        <w:pStyle w:val="Zkladntext1"/>
        <w:framePr w:w="9158" w:h="2477" w:hRule="exact" w:wrap="none" w:vAnchor="page" w:hAnchor="page" w:x="1230" w:y="2325"/>
        <w:shd w:val="clear" w:color="auto" w:fill="auto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vlasy, vousy - hnědá</w:t>
      </w:r>
    </w:p>
    <w:p w:rsidR="00FF1174" w:rsidRPr="00FF1174" w:rsidRDefault="00FF1174" w:rsidP="00FF1174">
      <w:pPr>
        <w:pStyle w:val="Zkladntext1"/>
        <w:framePr w:w="9158" w:h="2477" w:hRule="exact" w:wrap="none" w:vAnchor="page" w:hAnchor="page" w:x="1230" w:y="2325"/>
        <w:shd w:val="clear" w:color="auto" w:fill="auto"/>
        <w:rPr>
          <w:rFonts w:asciiTheme="minorHAnsi" w:hAnsiTheme="minorHAnsi" w:cstheme="minorHAnsi"/>
          <w:color w:val="000000"/>
          <w:lang w:eastAsia="cs-CZ" w:bidi="cs-CZ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bederní rouška: líc - zlacení (dochované v drobných fragmentech), rub - tmavě modrá plint – hnědočerná</w:t>
      </w:r>
    </w:p>
    <w:p w:rsidR="00FF1174" w:rsidRPr="00FF1174" w:rsidRDefault="00FF1174" w:rsidP="00FF1174">
      <w:pPr>
        <w:pStyle w:val="Zkladntext1"/>
        <w:framePr w:w="9158" w:h="2477" w:hRule="exact" w:wrap="none" w:vAnchor="page" w:hAnchor="page" w:x="1230" w:y="2325"/>
        <w:shd w:val="clear" w:color="auto" w:fill="auto"/>
        <w:rPr>
          <w:rFonts w:asciiTheme="minorHAnsi" w:hAnsiTheme="minorHAnsi" w:cstheme="minorHAnsi"/>
          <w:color w:val="000000"/>
          <w:lang w:eastAsia="cs-CZ" w:bidi="cs-CZ"/>
        </w:rPr>
      </w:pPr>
    </w:p>
    <w:p w:rsidR="00FF1174" w:rsidRPr="00FF1174" w:rsidRDefault="00FF1174" w:rsidP="00FF1174">
      <w:pPr>
        <w:pStyle w:val="Zkladntext1"/>
        <w:framePr w:w="9158" w:h="2477" w:hRule="exact" w:wrap="none" w:vAnchor="page" w:hAnchor="page" w:x="1230" w:y="2325"/>
        <w:shd w:val="clear" w:color="auto" w:fill="auto"/>
        <w:rPr>
          <w:rFonts w:asciiTheme="minorHAnsi" w:hAnsiTheme="minorHAnsi" w:cstheme="minorHAnsi"/>
          <w:color w:val="000000"/>
          <w:lang w:eastAsia="cs-CZ" w:bidi="cs-CZ"/>
        </w:rPr>
      </w:pPr>
    </w:p>
    <w:p w:rsidR="00FF1174" w:rsidRPr="00FF1174" w:rsidRDefault="00FF1174" w:rsidP="00FF1174">
      <w:pPr>
        <w:pStyle w:val="Zkladntext1"/>
        <w:framePr w:w="9158" w:h="2477" w:hRule="exact" w:wrap="none" w:vAnchor="page" w:hAnchor="page" w:x="1230" w:y="2325"/>
        <w:shd w:val="clear" w:color="auto" w:fill="auto"/>
        <w:rPr>
          <w:rFonts w:asciiTheme="minorHAnsi" w:hAnsiTheme="minorHAnsi" w:cstheme="minorHAnsi"/>
        </w:rPr>
      </w:pPr>
    </w:p>
    <w:p w:rsidR="00FF1174" w:rsidRPr="00FF1174" w:rsidRDefault="00FF1174" w:rsidP="00FF1174">
      <w:pPr>
        <w:pStyle w:val="Zkladntext1"/>
        <w:framePr w:w="9158" w:h="2222" w:hRule="exact" w:wrap="none" w:vAnchor="page" w:hAnchor="page" w:x="1230" w:y="5565"/>
        <w:shd w:val="clear" w:color="auto" w:fill="auto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Dřevořezba byla dochována bez částí obou rukou, od loktů jsou ruce odraženy. Dále se nedochovaly některé t</w:t>
      </w:r>
      <w:r w:rsidR="00B51AF0">
        <w:rPr>
          <w:rFonts w:asciiTheme="minorHAnsi" w:hAnsiTheme="minorHAnsi" w:cstheme="minorHAnsi"/>
          <w:color w:val="000000"/>
          <w:lang w:eastAsia="cs-CZ" w:bidi="cs-CZ"/>
        </w:rPr>
        <w:t>rn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y koruny osazené na hlavě Krista. Dochovaná polychromie odpadává </w:t>
      </w:r>
      <w:r>
        <w:rPr>
          <w:rFonts w:asciiTheme="minorHAnsi" w:hAnsiTheme="minorHAnsi" w:cstheme="minorHAnsi"/>
          <w:color w:val="000000"/>
          <w:lang w:eastAsia="cs-CZ" w:bidi="cs-CZ"/>
        </w:rPr>
        <w:t>od dřevěného podkladu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. Polychromie dřevořezby prokazuje dřívější restaurátorské zásahy, polychromie byla v minulosti restaurována probarvenými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 xml:space="preserve"> </w:t>
      </w:r>
      <w:proofErr w:type="spellStart"/>
      <w:r w:rsidR="00C556BE">
        <w:rPr>
          <w:rFonts w:asciiTheme="minorHAnsi" w:hAnsiTheme="minorHAnsi" w:cstheme="minorHAnsi"/>
          <w:color w:val="000000"/>
          <w:lang w:eastAsia="cs-CZ" w:bidi="cs-CZ"/>
        </w:rPr>
        <w:t>voskopryskyřičnými</w:t>
      </w:r>
      <w:proofErr w:type="spellEnd"/>
      <w:r w:rsidR="00C556BE">
        <w:rPr>
          <w:rFonts w:asciiTheme="minorHAnsi" w:hAnsiTheme="minorHAnsi" w:cstheme="minorHAnsi"/>
          <w:color w:val="000000"/>
          <w:lang w:eastAsia="cs-CZ" w:bidi="cs-CZ"/>
        </w:rPr>
        <w:t xml:space="preserve"> tmely. Inkarn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át byl druhotně scelen </w:t>
      </w:r>
      <w:proofErr w:type="spellStart"/>
      <w:r w:rsidRPr="00FF1174">
        <w:rPr>
          <w:rFonts w:asciiTheme="minorHAnsi" w:hAnsiTheme="minorHAnsi" w:cstheme="minorHAnsi"/>
          <w:color w:val="000000"/>
          <w:lang w:eastAsia="cs-CZ" w:bidi="cs-CZ"/>
        </w:rPr>
        <w:t>tmavěhnědou</w:t>
      </w:r>
      <w:proofErr w:type="spellEnd"/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lazurou imitující starou polychromu. Zlacení roušky celistvě poškozeno, dochováno pouze v drobných fragmentech. Lak zakalený.</w:t>
      </w:r>
    </w:p>
    <w:p w:rsidR="00FF1174" w:rsidRPr="00FF1174" w:rsidRDefault="00FF1174" w:rsidP="00FF1174">
      <w:pPr>
        <w:pStyle w:val="Bezmezer"/>
        <w:framePr w:w="9158" w:h="6624" w:hRule="exact" w:wrap="none" w:vAnchor="page" w:hAnchor="page" w:x="1230" w:y="8551"/>
        <w:jc w:val="both"/>
        <w:rPr>
          <w:rFonts w:cstheme="minorHAnsi"/>
          <w:b/>
        </w:rPr>
      </w:pPr>
      <w:r w:rsidRPr="00FF1174">
        <w:rPr>
          <w:rFonts w:cstheme="minorHAnsi"/>
          <w:b/>
        </w:rPr>
        <w:t>Návrh na konzervační – restaurátorský postup</w:t>
      </w:r>
    </w:p>
    <w:p w:rsidR="00FF1174" w:rsidRPr="00FF1174" w:rsidRDefault="00FF1174" w:rsidP="00FF1174">
      <w:pPr>
        <w:pStyle w:val="Bezmezer"/>
        <w:framePr w:w="9158" w:h="6624" w:hRule="exact" w:wrap="none" w:vAnchor="page" w:hAnchor="page" w:x="1230" w:y="8551"/>
        <w:jc w:val="both"/>
        <w:rPr>
          <w:rFonts w:cstheme="minorHAnsi"/>
          <w:b/>
        </w:rPr>
      </w:pPr>
    </w:p>
    <w:p w:rsidR="00FF1174" w:rsidRPr="00FF1174" w:rsidRDefault="00FF1174" w:rsidP="00FF1174">
      <w:pPr>
        <w:pStyle w:val="Zkladntext1"/>
        <w:framePr w:w="9158" w:h="6624" w:hRule="exact" w:wrap="none" w:vAnchor="page" w:hAnchor="page" w:x="1230" w:y="8551"/>
        <w:shd w:val="clear" w:color="auto" w:fill="auto"/>
        <w:ind w:left="380" w:hanging="380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1. </w:t>
      </w:r>
      <w:r w:rsidR="00B51AF0">
        <w:rPr>
          <w:rFonts w:asciiTheme="minorHAnsi" w:hAnsiTheme="minorHAnsi" w:cstheme="minorHAnsi"/>
          <w:color w:val="000000"/>
          <w:lang w:eastAsia="cs-CZ" w:bidi="cs-CZ"/>
        </w:rPr>
        <w:t xml:space="preserve">  </w:t>
      </w:r>
      <w:r w:rsidRPr="00B51AF0">
        <w:rPr>
          <w:rFonts w:asciiTheme="minorHAnsi" w:hAnsiTheme="minorHAnsi" w:cstheme="minorHAnsi"/>
          <w:b/>
          <w:color w:val="000000"/>
          <w:lang w:eastAsia="cs-CZ" w:bidi="cs-CZ"/>
        </w:rPr>
        <w:t>demontáž památky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-dřevořezba bude vyzvednuta v expozici a přemístěna do restaurátorské dílny</w:t>
      </w:r>
    </w:p>
    <w:p w:rsidR="00FF1174" w:rsidRPr="00FF1174" w:rsidRDefault="00B51AF0" w:rsidP="00FF1174">
      <w:pPr>
        <w:pStyle w:val="Zkladntext1"/>
        <w:framePr w:w="9158" w:h="6624" w:hRule="exact" w:wrap="none" w:vAnchor="page" w:hAnchor="page" w:x="1230" w:y="8551"/>
        <w:shd w:val="clear" w:color="auto" w:fill="auto"/>
        <w:ind w:left="380" w:hanging="3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>2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.</w:t>
      </w:r>
      <w:r>
        <w:rPr>
          <w:rFonts w:asciiTheme="minorHAnsi" w:hAnsiTheme="minorHAnsi" w:cstheme="minorHAnsi"/>
          <w:color w:val="000000"/>
          <w:lang w:eastAsia="cs-CZ" w:bidi="cs-CZ"/>
        </w:rPr>
        <w:t xml:space="preserve">  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 fixace uvolněné po</w:t>
      </w:r>
      <w:r w:rsidR="00FF1174">
        <w:rPr>
          <w:rFonts w:asciiTheme="minorHAnsi" w:hAnsiTheme="minorHAnsi" w:cstheme="minorHAnsi"/>
          <w:color w:val="000000"/>
          <w:lang w:eastAsia="cs-CZ" w:bidi="cs-CZ"/>
        </w:rPr>
        <w:t>l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yc</w:t>
      </w:r>
      <w:r w:rsidR="00FF1174">
        <w:rPr>
          <w:rFonts w:asciiTheme="minorHAnsi" w:hAnsiTheme="minorHAnsi" w:cstheme="minorHAnsi"/>
          <w:color w:val="000000"/>
          <w:lang w:eastAsia="cs-CZ" w:bidi="cs-CZ"/>
        </w:rPr>
        <w:t>h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romie - uvolněná polychromie bude fixována disperzním roztokem injektáží metodou, čímž se zabrání nežádoucím ztrátám dochované polychromie.</w:t>
      </w:r>
    </w:p>
    <w:p w:rsidR="00FF1174" w:rsidRPr="00FF1174" w:rsidRDefault="00B51AF0" w:rsidP="00FF1174">
      <w:pPr>
        <w:pStyle w:val="Zkladntext1"/>
        <w:framePr w:w="9158" w:h="6624" w:hRule="exact" w:wrap="none" w:vAnchor="page" w:hAnchor="page" w:x="1230" w:y="8551"/>
        <w:shd w:val="clear" w:color="auto" w:fill="auto"/>
        <w:tabs>
          <w:tab w:val="left" w:pos="358"/>
        </w:tabs>
        <w:ind w:left="380" w:hanging="3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>3.</w:t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r w:rsidRPr="00B51AF0">
        <w:rPr>
          <w:rFonts w:asciiTheme="minorHAnsi" w:hAnsiTheme="minorHAnsi" w:cstheme="minorHAnsi"/>
          <w:b/>
          <w:color w:val="000000"/>
          <w:lang w:eastAsia="cs-CZ" w:bidi="cs-CZ"/>
        </w:rPr>
        <w:t>rest.</w:t>
      </w:r>
      <w:r w:rsidR="00FF1174" w:rsidRPr="00B51AF0">
        <w:rPr>
          <w:rFonts w:asciiTheme="minorHAnsi" w:hAnsiTheme="minorHAnsi" w:cstheme="minorHAnsi"/>
          <w:b/>
          <w:color w:val="000000"/>
          <w:lang w:eastAsia="cs-CZ" w:bidi="cs-CZ"/>
        </w:rPr>
        <w:t xml:space="preserve"> </w:t>
      </w:r>
      <w:proofErr w:type="gramStart"/>
      <w:r w:rsidR="00FF1174" w:rsidRPr="00B51AF0">
        <w:rPr>
          <w:rFonts w:asciiTheme="minorHAnsi" w:hAnsiTheme="minorHAnsi" w:cstheme="minorHAnsi"/>
          <w:b/>
          <w:color w:val="000000"/>
          <w:lang w:eastAsia="cs-CZ" w:bidi="cs-CZ"/>
        </w:rPr>
        <w:t>průzkum</w:t>
      </w:r>
      <w:proofErr w:type="gramEnd"/>
      <w:r w:rsidR="00FF1174" w:rsidRPr="00B51AF0">
        <w:rPr>
          <w:rFonts w:asciiTheme="minorHAnsi" w:hAnsiTheme="minorHAnsi" w:cstheme="minorHAnsi"/>
          <w:b/>
          <w:color w:val="000000"/>
          <w:lang w:eastAsia="cs-CZ" w:bidi="cs-CZ"/>
        </w:rPr>
        <w:t xml:space="preserve"> polychromie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 - na památce bude proveden rozšířený restaurátorský (stratigrafický) průzkum polychro</w:t>
      </w:r>
      <w:r w:rsidR="00FF1174">
        <w:rPr>
          <w:rFonts w:asciiTheme="minorHAnsi" w:hAnsiTheme="minorHAnsi" w:cstheme="minorHAnsi"/>
          <w:color w:val="000000"/>
          <w:lang w:eastAsia="cs-CZ" w:bidi="cs-CZ"/>
        </w:rPr>
        <w:t>mie. Provedené sondy stratigrafického průzkumu odkryjí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 jednotlivě nanesené vrstvy polychromie a rozsah dochovanýc</w:t>
      </w:r>
      <w:r w:rsidR="00FF1174">
        <w:rPr>
          <w:rFonts w:asciiTheme="minorHAnsi" w:hAnsiTheme="minorHAnsi" w:cstheme="minorHAnsi"/>
          <w:color w:val="000000"/>
          <w:lang w:eastAsia="cs-CZ" w:bidi="cs-CZ"/>
        </w:rPr>
        <w:t>h vrstev po celé památce. Strati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grafický průzkum bude doprovázet barevná fotografická dokumentace a bude zařazena v příloze restaurátorské zprávy.</w:t>
      </w:r>
    </w:p>
    <w:p w:rsidR="00FF1174" w:rsidRPr="00FF1174" w:rsidRDefault="00FF1174" w:rsidP="00FF1174">
      <w:pPr>
        <w:pStyle w:val="Zkladntext1"/>
        <w:framePr w:w="9158" w:h="6624" w:hRule="exact" w:wrap="none" w:vAnchor="page" w:hAnchor="page" w:x="1230" w:y="8551"/>
        <w:shd w:val="clear" w:color="auto" w:fill="auto"/>
        <w:tabs>
          <w:tab w:val="left" w:pos="358"/>
        </w:tabs>
        <w:ind w:left="380" w:hanging="380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4.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ab/>
      </w:r>
      <w:r w:rsidRPr="00B51AF0">
        <w:rPr>
          <w:rFonts w:asciiTheme="minorHAnsi" w:hAnsiTheme="minorHAnsi" w:cstheme="minorHAnsi"/>
          <w:b/>
          <w:color w:val="000000"/>
          <w:lang w:eastAsia="cs-CZ" w:bidi="cs-CZ"/>
        </w:rPr>
        <w:t>sanace a petrifikace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- destruované části dřev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>ěného materiálu budou zpevněny p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etrifi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>kačním roztokem ponorem nebo injektážní metodou. Po provedené p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etrifikaci destruovaných částí dřevořezby budou zbytky pet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>rifikační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ho roztoku odstraněny z povrchu řezby. Při této etapě bude též provedena sanace dřevěného materiálu. K prevenci památky, proti opětovnému napadení dřevokazným škůdcem, bude použit insekticidní přípravek, který bude obsahovat stejný nosič insekticidů jako petrifikační roztok.</w:t>
      </w:r>
    </w:p>
    <w:p w:rsidR="00FF1174" w:rsidRPr="00FF1174" w:rsidRDefault="00FF1174" w:rsidP="00FF1174">
      <w:pPr>
        <w:pStyle w:val="Zkladntext1"/>
        <w:framePr w:w="9158" w:h="6624" w:hRule="exact" w:wrap="none" w:vAnchor="page" w:hAnchor="page" w:x="1230" w:y="8551"/>
        <w:shd w:val="clear" w:color="auto" w:fill="auto"/>
        <w:tabs>
          <w:tab w:val="left" w:pos="358"/>
        </w:tabs>
        <w:ind w:left="380" w:hanging="380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5.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ab/>
      </w:r>
      <w:r w:rsidRPr="00B51AF0">
        <w:rPr>
          <w:rFonts w:asciiTheme="minorHAnsi" w:hAnsiTheme="minorHAnsi" w:cstheme="minorHAnsi"/>
          <w:b/>
          <w:color w:val="000000"/>
          <w:lang w:eastAsia="cs-CZ" w:bidi="cs-CZ"/>
        </w:rPr>
        <w:t xml:space="preserve">snímání nežádoucích vrstev polychromie 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- na základě provedeného restaurátorského průzkumu lze doporučit sejmutí nežádoucích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 xml:space="preserve"> vrstev polychromie z partií in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karnátů (nežádoucí tmavě hnědá lazur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 xml:space="preserve">a, druhotné </w:t>
      </w:r>
      <w:proofErr w:type="spellStart"/>
      <w:r w:rsidR="00C556BE">
        <w:rPr>
          <w:rFonts w:asciiTheme="minorHAnsi" w:hAnsiTheme="minorHAnsi" w:cstheme="minorHAnsi"/>
          <w:color w:val="000000"/>
          <w:lang w:eastAsia="cs-CZ" w:bidi="cs-CZ"/>
        </w:rPr>
        <w:t>voskopryskyřičné</w:t>
      </w:r>
      <w:proofErr w:type="spellEnd"/>
      <w:r w:rsidR="00C556BE">
        <w:rPr>
          <w:rFonts w:asciiTheme="minorHAnsi" w:hAnsiTheme="minorHAnsi" w:cstheme="minorHAnsi"/>
          <w:color w:val="000000"/>
          <w:lang w:eastAsia="cs-CZ" w:bidi="cs-CZ"/>
        </w:rPr>
        <w:t xml:space="preserve"> tme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ly a zakalený lak), zlacení polychromie je doporučeno retušovat pozlacovačskou technologií. Rozsah snímání nežádoucích vrstev polychromie bude předem odsouhlaseno vlastníkem památky.</w:t>
      </w:r>
    </w:p>
    <w:p w:rsidR="00FF1174" w:rsidRPr="00FF1174" w:rsidRDefault="00FF1174" w:rsidP="00FF1174">
      <w:pPr>
        <w:spacing w:line="1" w:lineRule="exact"/>
        <w:rPr>
          <w:rFonts w:cstheme="minorHAnsi"/>
        </w:rPr>
        <w:sectPr w:rsidR="00FF1174" w:rsidRPr="00FF1174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174" w:rsidRPr="00FF1174" w:rsidRDefault="00FF1174" w:rsidP="00FF1174">
      <w:pPr>
        <w:spacing w:line="1" w:lineRule="exact"/>
        <w:rPr>
          <w:rFonts w:cstheme="minorHAnsi"/>
        </w:rPr>
      </w:pPr>
    </w:p>
    <w:p w:rsidR="00FF1174" w:rsidRPr="00FF1174" w:rsidRDefault="00C556BE" w:rsidP="00FF1174">
      <w:pPr>
        <w:pStyle w:val="Zkladntext1"/>
        <w:framePr w:w="9182" w:h="3869" w:hRule="exact" w:wrap="none" w:vAnchor="page" w:hAnchor="page" w:x="1218" w:y="1788"/>
        <w:shd w:val="clear" w:color="auto" w:fill="auto"/>
        <w:tabs>
          <w:tab w:val="left" w:pos="358"/>
        </w:tabs>
        <w:spacing w:line="257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>6.</w:t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proofErr w:type="spellStart"/>
      <w:r w:rsidRPr="00B51AF0">
        <w:rPr>
          <w:rFonts w:asciiTheme="minorHAnsi" w:hAnsiTheme="minorHAnsi" w:cstheme="minorHAnsi"/>
          <w:b/>
          <w:color w:val="000000"/>
          <w:lang w:eastAsia="cs-CZ" w:bidi="cs-CZ"/>
        </w:rPr>
        <w:t>Št</w:t>
      </w:r>
      <w:r w:rsidR="00FF1174" w:rsidRPr="00B51AF0">
        <w:rPr>
          <w:rFonts w:asciiTheme="minorHAnsi" w:hAnsiTheme="minorHAnsi" w:cstheme="minorHAnsi"/>
          <w:b/>
          <w:color w:val="000000"/>
          <w:lang w:eastAsia="cs-CZ" w:bidi="cs-CZ"/>
        </w:rPr>
        <w:t>afírské</w:t>
      </w:r>
      <w:proofErr w:type="spellEnd"/>
      <w:r w:rsidR="00FF1174" w:rsidRPr="00B51AF0">
        <w:rPr>
          <w:rFonts w:asciiTheme="minorHAnsi" w:hAnsiTheme="minorHAnsi" w:cstheme="minorHAnsi"/>
          <w:b/>
          <w:color w:val="000000"/>
          <w:lang w:eastAsia="cs-CZ" w:bidi="cs-CZ"/>
        </w:rPr>
        <w:t xml:space="preserve"> práce</w:t>
      </w:r>
    </w:p>
    <w:p w:rsidR="00FF1174" w:rsidRPr="00FF1174" w:rsidRDefault="00FF1174" w:rsidP="00FF1174">
      <w:pPr>
        <w:pStyle w:val="Zkladntext1"/>
        <w:framePr w:w="9182" w:h="3869" w:hRule="exact" w:wrap="none" w:vAnchor="page" w:hAnchor="page" w:x="1218" w:y="1788"/>
        <w:shd w:val="clear" w:color="auto" w:fill="auto"/>
        <w:ind w:firstLine="740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Obnova křídového podkladu</w:t>
      </w:r>
    </w:p>
    <w:p w:rsidR="00FF1174" w:rsidRPr="00FF1174" w:rsidRDefault="00FF1174" w:rsidP="00FF1174">
      <w:pPr>
        <w:pStyle w:val="Zkladntext1"/>
        <w:framePr w:w="9182" w:h="3869" w:hRule="exact" w:wrap="none" w:vAnchor="page" w:hAnchor="page" w:x="1218" w:y="1788"/>
        <w:shd w:val="clear" w:color="auto" w:fill="auto"/>
        <w:ind w:left="400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Destruovaný nebo chybějící křídový podklad bude opraven nanášením křídového podkladu, povrch bude opracován podle okolního ztvárnění.</w:t>
      </w:r>
    </w:p>
    <w:p w:rsidR="00FF1174" w:rsidRPr="00FF1174" w:rsidRDefault="00FF1174" w:rsidP="00FF1174">
      <w:pPr>
        <w:pStyle w:val="Zkladntext1"/>
        <w:framePr w:w="9182" w:h="3869" w:hRule="exact" w:wrap="none" w:vAnchor="page" w:hAnchor="page" w:x="1218" w:y="1788"/>
        <w:shd w:val="clear" w:color="auto" w:fill="auto"/>
        <w:spacing w:line="257" w:lineRule="auto"/>
        <w:ind w:firstLine="740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Barevné a pozlacovačské retuše</w:t>
      </w:r>
    </w:p>
    <w:p w:rsidR="00FF1174" w:rsidRPr="00FF1174" w:rsidRDefault="00C556BE" w:rsidP="00FF1174">
      <w:pPr>
        <w:pStyle w:val="Zkladntext1"/>
        <w:framePr w:w="9182" w:h="3869" w:hRule="exact" w:wrap="none" w:vAnchor="page" w:hAnchor="page" w:x="1218" w:y="1788"/>
        <w:shd w:val="clear" w:color="auto" w:fill="auto"/>
        <w:ind w:left="400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color w:val="000000"/>
          <w:lang w:eastAsia="cs-CZ" w:bidi="cs-CZ"/>
        </w:rPr>
        <w:t>Na základě vyhodnoceného restau</w:t>
      </w:r>
      <w:r w:rsidR="00FF1174" w:rsidRPr="00FF1174">
        <w:rPr>
          <w:rFonts w:asciiTheme="minorHAnsi" w:eastAsia="Cambria" w:hAnsiTheme="minorHAnsi" w:cstheme="minorHAnsi"/>
          <w:color w:val="000000"/>
          <w:lang w:eastAsia="cs-CZ" w:bidi="cs-CZ"/>
        </w:rPr>
        <w:t xml:space="preserve">rátorského průzkumu budou retuše provedeny </w:t>
      </w:r>
      <w:proofErr w:type="spellStart"/>
      <w:r>
        <w:rPr>
          <w:rFonts w:asciiTheme="minorHAnsi" w:hAnsiTheme="minorHAnsi" w:cstheme="minorHAnsi"/>
          <w:color w:val="000000"/>
          <w:lang w:eastAsia="cs-CZ" w:bidi="cs-CZ"/>
        </w:rPr>
        <w:t>reverzibilní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mí</w:t>
      </w:r>
      <w:proofErr w:type="spellEnd"/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 barvami metodou čárkové </w:t>
      </w:r>
      <w:r>
        <w:rPr>
          <w:rFonts w:asciiTheme="minorHAnsi" w:hAnsiTheme="minorHAnsi" w:cstheme="minorHAnsi"/>
          <w:color w:val="000000"/>
          <w:lang w:eastAsia="cs-CZ" w:bidi="cs-CZ"/>
        </w:rPr>
        <w:t>nebo bodové retuše, tyto reverzibi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lní barvy bude možné sejmout lehkým restaurátorským zásahem. Retuš zlacení bude provedena podle dochovaného pokovování a jednotně scelena.</w:t>
      </w:r>
    </w:p>
    <w:p w:rsidR="00FF1174" w:rsidRPr="00FF1174" w:rsidRDefault="00FF1174" w:rsidP="00FF1174">
      <w:pPr>
        <w:pStyle w:val="Zkladntext1"/>
        <w:framePr w:w="9182" w:h="3869" w:hRule="exact" w:wrap="none" w:vAnchor="page" w:hAnchor="page" w:x="1218" w:y="1788"/>
        <w:shd w:val="clear" w:color="auto" w:fill="auto"/>
        <w:spacing w:line="257" w:lineRule="auto"/>
        <w:ind w:firstLine="740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Závěrečná povrchová úprava</w:t>
      </w:r>
    </w:p>
    <w:p w:rsidR="00FF1174" w:rsidRPr="00FF1174" w:rsidRDefault="00FF1174" w:rsidP="00FF1174">
      <w:pPr>
        <w:pStyle w:val="Zkladntext1"/>
        <w:framePr w:w="9182" w:h="3869" w:hRule="exact" w:wrap="none" w:vAnchor="page" w:hAnchor="page" w:x="1218" w:y="1788"/>
        <w:shd w:val="clear" w:color="auto" w:fill="auto"/>
        <w:ind w:left="400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Proti* případnému poškození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 xml:space="preserve"> barevné retuše' bude povrch pol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ychromie ošetřen závěrečným </w:t>
      </w:r>
      <w:r w:rsidR="00C556BE">
        <w:rPr>
          <w:rFonts w:asciiTheme="minorHAnsi" w:hAnsiTheme="minorHAnsi" w:cstheme="minorHAnsi"/>
          <w:color w:val="000000"/>
          <w:lang w:eastAsia="cs-CZ" w:bidi="cs-CZ"/>
        </w:rPr>
        <w:t>lakem, který bude lehce snímatel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ný odborným restaurátorským zásahem.</w:t>
      </w:r>
    </w:p>
    <w:p w:rsidR="00FF1174" w:rsidRPr="00FF1174" w:rsidRDefault="00FF1174" w:rsidP="00FF1174">
      <w:pPr>
        <w:pStyle w:val="Zkladntext1"/>
        <w:framePr w:w="9182" w:h="3869" w:hRule="exact" w:wrap="none" w:vAnchor="page" w:hAnchor="page" w:x="1218" w:y="1788"/>
        <w:shd w:val="clear" w:color="auto" w:fill="auto"/>
        <w:tabs>
          <w:tab w:val="left" w:pos="358"/>
        </w:tabs>
        <w:ind w:left="400" w:hanging="400"/>
        <w:jc w:val="both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color w:val="000000"/>
          <w:lang w:eastAsia="cs-CZ" w:bidi="cs-CZ"/>
        </w:rPr>
        <w:t>7.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ab/>
      </w:r>
      <w:r w:rsidRPr="00B51AF0">
        <w:rPr>
          <w:rFonts w:asciiTheme="minorHAnsi" w:hAnsiTheme="minorHAnsi" w:cstheme="minorHAnsi"/>
          <w:b/>
          <w:color w:val="000000"/>
          <w:lang w:eastAsia="cs-CZ" w:bidi="cs-CZ"/>
        </w:rPr>
        <w:t>montáž památky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- po provedeném restaurování bude dřevořezba osazena v expozici Hradu ve Strakonicích.</w:t>
      </w:r>
    </w:p>
    <w:p w:rsidR="00FF1174" w:rsidRPr="00FF1174" w:rsidRDefault="00FF1174" w:rsidP="00FF1174">
      <w:pPr>
        <w:pStyle w:val="Zkladntext60"/>
        <w:framePr w:w="9182" w:h="2506" w:hRule="exact" w:wrap="none" w:vAnchor="page" w:hAnchor="page" w:x="1218" w:y="6434"/>
        <w:shd w:val="clear" w:color="auto" w:fill="auto"/>
        <w:tabs>
          <w:tab w:val="left" w:pos="792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FF1174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Technologická část</w:t>
      </w:r>
    </w:p>
    <w:p w:rsidR="00FF1174" w:rsidRPr="00FF1174" w:rsidRDefault="00FF1174" w:rsidP="00FF1174">
      <w:pPr>
        <w:pStyle w:val="Zkladntext1"/>
        <w:framePr w:w="9182" w:h="2506" w:hRule="exact" w:wrap="none" w:vAnchor="page" w:hAnchor="page" w:x="1218" w:y="6434"/>
        <w:shd w:val="clear" w:color="auto" w:fill="auto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fixace polychromie -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</w:t>
      </w:r>
      <w:proofErr w:type="spellStart"/>
      <w:r w:rsidRPr="00FF1174">
        <w:rPr>
          <w:rFonts w:asciiTheme="minorHAnsi" w:hAnsiTheme="minorHAnsi" w:cstheme="minorHAnsi"/>
          <w:color w:val="000000"/>
          <w:lang w:eastAsia="cs-CZ" w:bidi="cs-CZ"/>
        </w:rPr>
        <w:t>Dispercoll</w:t>
      </w:r>
      <w:proofErr w:type="spellEnd"/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M, H</w:t>
      </w:r>
      <w:r w:rsidRPr="00FF1174">
        <w:rPr>
          <w:rFonts w:asciiTheme="minorHAnsi" w:hAnsiTheme="minorHAnsi" w:cstheme="minorHAnsi"/>
          <w:color w:val="000000"/>
          <w:vertAlign w:val="subscript"/>
          <w:lang w:eastAsia="cs-CZ" w:bidi="cs-CZ"/>
        </w:rPr>
        <w:t>2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>O, etanol, vatové tampony</w:t>
      </w:r>
    </w:p>
    <w:p w:rsidR="00C556BE" w:rsidRDefault="00C556BE" w:rsidP="00FF1174">
      <w:pPr>
        <w:pStyle w:val="Zkladntext1"/>
        <w:framePr w:w="9182" w:h="2506" w:hRule="exact" w:wrap="none" w:vAnchor="page" w:hAnchor="page" w:x="1218" w:y="6434"/>
        <w:shd w:val="clear" w:color="auto" w:fill="auto"/>
        <w:rPr>
          <w:rFonts w:asciiTheme="minorHAnsi" w:hAnsiTheme="minorHAnsi" w:cstheme="minorHAnsi"/>
          <w:color w:val="000000"/>
          <w:lang w:eastAsia="cs-CZ" w:bidi="cs-CZ"/>
        </w:rPr>
      </w:pPr>
      <w:r>
        <w:rPr>
          <w:rFonts w:asciiTheme="minorHAnsi" w:hAnsiTheme="minorHAnsi" w:cstheme="minorHAnsi"/>
          <w:i/>
          <w:iCs/>
          <w:color w:val="000000"/>
          <w:lang w:eastAsia="cs-CZ" w:bidi="cs-CZ"/>
        </w:rPr>
        <w:t xml:space="preserve">rest. </w:t>
      </w:r>
      <w:proofErr w:type="gramStart"/>
      <w:r>
        <w:rPr>
          <w:rFonts w:asciiTheme="minorHAnsi" w:hAnsiTheme="minorHAnsi" w:cstheme="minorHAnsi"/>
          <w:i/>
          <w:iCs/>
          <w:color w:val="000000"/>
          <w:lang w:eastAsia="cs-CZ" w:bidi="cs-CZ"/>
        </w:rPr>
        <w:t>průzkum</w:t>
      </w:r>
      <w:proofErr w:type="gramEnd"/>
      <w:r>
        <w:rPr>
          <w:rFonts w:asciiTheme="minorHAnsi" w:hAnsiTheme="minorHAnsi" w:cstheme="minorHAnsi"/>
          <w:i/>
          <w:iCs/>
          <w:color w:val="000000"/>
          <w:lang w:eastAsia="cs-CZ" w:bidi="cs-CZ"/>
        </w:rPr>
        <w:t xml:space="preserve"> </w:t>
      </w:r>
      <w:r w:rsidR="00FF1174"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polychromie -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 etanol, aceton, toluen, terpentýnový olei, vatové tampony</w:t>
      </w:r>
    </w:p>
    <w:p w:rsidR="00FF1174" w:rsidRPr="00FF1174" w:rsidRDefault="00FF1174" w:rsidP="00FF1174">
      <w:pPr>
        <w:pStyle w:val="Zkladntext1"/>
        <w:framePr w:w="9182" w:h="2506" w:hRule="exact" w:wrap="none" w:vAnchor="page" w:hAnchor="page" w:x="1218" w:y="6434"/>
        <w:shd w:val="clear" w:color="auto" w:fill="auto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sanace a</w:t>
      </w:r>
      <w:r w:rsidR="00C556BE">
        <w:rPr>
          <w:rFonts w:asciiTheme="minorHAnsi" w:hAnsiTheme="minorHAnsi" w:cstheme="minorHAnsi"/>
          <w:i/>
          <w:iCs/>
          <w:color w:val="000000"/>
          <w:lang w:eastAsia="cs-CZ" w:bidi="cs-CZ"/>
        </w:rPr>
        <w:t xml:space="preserve"> </w:t>
      </w:r>
      <w:r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pe</w:t>
      </w:r>
      <w:r w:rsidR="00C556BE">
        <w:rPr>
          <w:rFonts w:asciiTheme="minorHAnsi" w:hAnsiTheme="minorHAnsi" w:cstheme="minorHAnsi"/>
          <w:i/>
          <w:iCs/>
          <w:color w:val="000000"/>
          <w:lang w:eastAsia="cs-CZ" w:bidi="cs-CZ"/>
        </w:rPr>
        <w:t>tri</w:t>
      </w:r>
      <w:r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fikace -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</w:t>
      </w:r>
      <w:proofErr w:type="spellStart"/>
      <w:r w:rsidR="00C556BE">
        <w:rPr>
          <w:rFonts w:asciiTheme="minorHAnsi" w:hAnsiTheme="minorHAnsi" w:cstheme="minorHAnsi"/>
          <w:color w:val="000000"/>
          <w:lang w:eastAsia="cs-CZ" w:bidi="cs-CZ"/>
        </w:rPr>
        <w:t>Solakryl</w:t>
      </w:r>
      <w:proofErr w:type="spellEnd"/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BMX, xylen, </w:t>
      </w:r>
      <w:proofErr w:type="spellStart"/>
      <w:r w:rsidRPr="00FF1174">
        <w:rPr>
          <w:rFonts w:asciiTheme="minorHAnsi" w:hAnsiTheme="minorHAnsi" w:cstheme="minorHAnsi"/>
          <w:color w:val="000000"/>
          <w:lang w:eastAsia="cs-CZ" w:bidi="cs-CZ"/>
        </w:rPr>
        <w:t>Lignofix</w:t>
      </w:r>
      <w:proofErr w:type="spellEnd"/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koncentrát</w:t>
      </w:r>
    </w:p>
    <w:p w:rsidR="00FF1174" w:rsidRPr="00FF1174" w:rsidRDefault="00FF1174" w:rsidP="00FF1174">
      <w:pPr>
        <w:pStyle w:val="Zkladntext1"/>
        <w:framePr w:w="9182" w:h="2506" w:hRule="exact" w:wrap="none" w:vAnchor="page" w:hAnchor="page" w:x="1218" w:y="6434"/>
        <w:shd w:val="clear" w:color="auto" w:fill="auto"/>
        <w:rPr>
          <w:rFonts w:asciiTheme="minorHAnsi" w:hAnsiTheme="minorHAnsi" w:cstheme="minorHAnsi"/>
        </w:rPr>
      </w:pPr>
      <w:r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snímání nežádoucích vrstev polychromie -</w:t>
      </w:r>
      <w:r w:rsidRPr="00FF1174">
        <w:rPr>
          <w:rFonts w:asciiTheme="minorHAnsi" w:hAnsiTheme="minorHAnsi" w:cstheme="minorHAnsi"/>
          <w:color w:val="000000"/>
          <w:lang w:eastAsia="cs-CZ" w:bidi="cs-CZ"/>
        </w:rPr>
        <w:t xml:space="preserve"> etanol, aceton, toluen, slabý roztok čpavkové vody, terpentýnový olej, vatové tampony</w:t>
      </w:r>
    </w:p>
    <w:p w:rsidR="00FF1174" w:rsidRPr="00FF1174" w:rsidRDefault="00C556BE" w:rsidP="00FF1174">
      <w:pPr>
        <w:pStyle w:val="Zkladntext1"/>
        <w:framePr w:w="9182" w:h="2506" w:hRule="exact" w:wrap="none" w:vAnchor="page" w:hAnchor="page" w:x="1218" w:y="6434"/>
        <w:shd w:val="clear" w:color="auto" w:fill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lang w:eastAsia="cs-CZ" w:bidi="cs-CZ"/>
        </w:rPr>
        <w:t>štafí</w:t>
      </w:r>
      <w:r w:rsidR="00FF1174"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rské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cs-CZ" w:bidi="cs-CZ"/>
        </w:rPr>
        <w:t xml:space="preserve"> </w:t>
      </w:r>
      <w:r w:rsidR="00FF1174" w:rsidRPr="00FF1174">
        <w:rPr>
          <w:rFonts w:asciiTheme="minorHAnsi" w:hAnsiTheme="minorHAnsi" w:cstheme="minorHAnsi"/>
          <w:i/>
          <w:iCs/>
          <w:color w:val="000000"/>
          <w:lang w:eastAsia="cs-CZ" w:bidi="cs-CZ"/>
        </w:rPr>
        <w:t>práce -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 kožní klíh, plavená křída, boloňská křída, reverz</w:t>
      </w:r>
      <w:r>
        <w:rPr>
          <w:rFonts w:asciiTheme="minorHAnsi" w:hAnsiTheme="minorHAnsi" w:cstheme="minorHAnsi"/>
          <w:color w:val="000000"/>
          <w:lang w:eastAsia="cs-CZ" w:bidi="cs-CZ"/>
        </w:rPr>
        <w:t>ibi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lní barvy, </w:t>
      </w:r>
      <w:proofErr w:type="spellStart"/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Poliment</w:t>
      </w:r>
      <w:proofErr w:type="spellEnd"/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 xml:space="preserve"> pasta </w:t>
      </w:r>
      <w:proofErr w:type="spellStart"/>
      <w:r w:rsidR="000F4EE6">
        <w:rPr>
          <w:rFonts w:asciiTheme="minorHAnsi" w:hAnsiTheme="minorHAnsi" w:cstheme="minorHAnsi"/>
          <w:color w:val="000000"/>
          <w:lang w:eastAsia="cs-CZ" w:bidi="cs-CZ"/>
        </w:rPr>
        <w:t>Lafrance</w:t>
      </w:r>
      <w:proofErr w:type="spellEnd"/>
      <w:r w:rsidR="000F4EE6">
        <w:rPr>
          <w:rFonts w:asciiTheme="minorHAnsi" w:hAnsiTheme="minorHAnsi" w:cstheme="minorHAnsi"/>
          <w:color w:val="000000"/>
          <w:lang w:eastAsia="cs-CZ" w:bidi="cs-CZ"/>
        </w:rPr>
        <w:t>, plát</w:t>
      </w:r>
      <w:r w:rsidR="00FF1174" w:rsidRPr="00FF1174">
        <w:rPr>
          <w:rFonts w:asciiTheme="minorHAnsi" w:hAnsiTheme="minorHAnsi" w:cstheme="minorHAnsi"/>
          <w:color w:val="000000"/>
          <w:lang w:eastAsia="cs-CZ" w:bidi="cs-CZ"/>
        </w:rPr>
        <w:t>kové zlato 23.75kar, damara, bělený vosk, terpentýnový olej</w:t>
      </w: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FF1174" w:rsidRDefault="00FF1174" w:rsidP="009537A9">
      <w:pPr>
        <w:pStyle w:val="Bezmezer"/>
        <w:rPr>
          <w:rFonts w:ascii="Garamond" w:hAnsi="Garamond"/>
          <w:b/>
          <w:sz w:val="24"/>
          <w:szCs w:val="24"/>
        </w:rPr>
      </w:pPr>
    </w:p>
    <w:p w:rsidR="00AC2AD1" w:rsidRDefault="00AC2AD1" w:rsidP="00FF1174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:rsidR="00AC2AD1" w:rsidRDefault="00AC2AD1" w:rsidP="00FF1174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                </w:t>
      </w:r>
      <w:r w:rsidR="00FF1174" w:rsidRPr="002B09FF">
        <w:rPr>
          <w:rFonts w:ascii="Garamond" w:hAnsi="Garamond"/>
        </w:rPr>
        <w:t xml:space="preserve">Pozn. Restaurátorský zásah se může v průběhu prací změnit vlivem nově zjištěných skutečností. Se všemi případnými </w:t>
      </w:r>
      <w:r>
        <w:rPr>
          <w:rFonts w:ascii="Garamond" w:hAnsi="Garamond"/>
        </w:rPr>
        <w:t xml:space="preserve"> </w:t>
      </w:r>
    </w:p>
    <w:p w:rsidR="00FF4730" w:rsidRPr="00BC6038" w:rsidRDefault="00AC2AD1" w:rsidP="00BC6038">
      <w:pPr>
        <w:pStyle w:val="Bezmezer"/>
        <w:rPr>
          <w:rFonts w:ascii="Garamond" w:hAnsi="Garamond"/>
        </w:rPr>
        <w:sectPr w:rsidR="00FF4730" w:rsidRPr="00BC6038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Garamond" w:hAnsi="Garamond"/>
        </w:rPr>
        <w:t xml:space="preserve">                </w:t>
      </w:r>
      <w:r w:rsidR="00FF1174" w:rsidRPr="002B09FF">
        <w:rPr>
          <w:rFonts w:ascii="Garamond" w:hAnsi="Garamond"/>
        </w:rPr>
        <w:t>změnami b</w:t>
      </w:r>
      <w:r w:rsidR="00BC6038">
        <w:rPr>
          <w:rFonts w:ascii="Garamond" w:hAnsi="Garamond"/>
        </w:rPr>
        <w:t>ude zadavatel předem obeznámen.</w:t>
      </w:r>
    </w:p>
    <w:p w:rsidR="00680DB3" w:rsidRDefault="001B7AFE" w:rsidP="001B7A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1" layoutInCell="1" allowOverlap="1" wp14:anchorId="651905C9" wp14:editId="0BFFE01E">
            <wp:simplePos x="0" y="0"/>
            <wp:positionH relativeFrom="margin">
              <wp:align>center</wp:align>
            </wp:positionH>
            <wp:positionV relativeFrom="page">
              <wp:posOffset>2819400</wp:posOffset>
            </wp:positionV>
            <wp:extent cx="2822400" cy="5054400"/>
            <wp:effectExtent l="0" t="0" r="0" b="0"/>
            <wp:wrapTopAndBottom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822400" cy="50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AFE">
        <w:rPr>
          <w:rFonts w:ascii="Times New Roman" w:hAnsi="Times New Roman" w:cs="Times New Roman"/>
          <w:b/>
          <w:bCs/>
          <w:sz w:val="32"/>
          <w:szCs w:val="32"/>
        </w:rPr>
        <w:t>FOTOGRAFICKÁ DOKUMENTACE</w:t>
      </w:r>
    </w:p>
    <w:p w:rsidR="007E3C22" w:rsidRDefault="007E3C22" w:rsidP="001B7A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3C22" w:rsidRDefault="007E3C22" w:rsidP="001B7A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3C22" w:rsidRDefault="007E3C22" w:rsidP="001B7A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3C22" w:rsidRDefault="007E3C22" w:rsidP="001B7A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3C22" w:rsidRDefault="007E3C22" w:rsidP="001B7A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3C22" w:rsidRDefault="007E3C22" w:rsidP="007E3C22">
      <w:pPr>
        <w:pStyle w:val="Zkladntext1"/>
        <w:shd w:val="clear" w:color="auto" w:fill="auto"/>
        <w:spacing w:line="233" w:lineRule="auto"/>
        <w:jc w:val="center"/>
      </w:pPr>
      <w:r>
        <w:t>Současný stav dřevořezby</w:t>
      </w:r>
      <w:r>
        <w:br/>
        <w:t>odražené části obou rukou</w:t>
      </w:r>
      <w:r>
        <w:br/>
        <w:t>poškozená polychromie,</w:t>
      </w:r>
      <w:r>
        <w:br/>
        <w:t>zakalený lak</w:t>
      </w:r>
    </w:p>
    <w:p w:rsidR="007E3C22" w:rsidRDefault="007E3C22" w:rsidP="001B7AFE">
      <w:pPr>
        <w:jc w:val="center"/>
        <w:rPr>
          <w:rFonts w:ascii="Times New Roman" w:hAnsi="Times New Roman" w:cs="Times New Roman"/>
          <w:b/>
        </w:rPr>
      </w:pPr>
    </w:p>
    <w:p w:rsidR="00DF24D9" w:rsidRDefault="00DF24D9" w:rsidP="001B7AFE">
      <w:pPr>
        <w:jc w:val="center"/>
        <w:rPr>
          <w:rFonts w:ascii="Times New Roman" w:hAnsi="Times New Roman" w:cs="Times New Roman"/>
          <w:b/>
        </w:rPr>
      </w:pPr>
    </w:p>
    <w:p w:rsidR="00DF24D9" w:rsidRDefault="00DF24D9" w:rsidP="001B7AFE">
      <w:pPr>
        <w:jc w:val="center"/>
        <w:rPr>
          <w:rFonts w:ascii="Times New Roman" w:hAnsi="Times New Roman" w:cs="Times New Roman"/>
          <w:b/>
        </w:rPr>
      </w:pPr>
    </w:p>
    <w:p w:rsidR="00DF24D9" w:rsidRDefault="00DF24D9" w:rsidP="001B7AFE">
      <w:pPr>
        <w:jc w:val="center"/>
        <w:rPr>
          <w:rFonts w:ascii="Times New Roman" w:hAnsi="Times New Roman" w:cs="Times New Roman"/>
          <w:b/>
        </w:rPr>
      </w:pPr>
    </w:p>
    <w:p w:rsidR="00463954" w:rsidRDefault="00463954" w:rsidP="001B7AFE">
      <w:pPr>
        <w:jc w:val="center"/>
        <w:rPr>
          <w:rFonts w:ascii="Times New Roman" w:hAnsi="Times New Roman" w:cs="Times New Roman"/>
          <w:b/>
        </w:rPr>
      </w:pPr>
    </w:p>
    <w:p w:rsidR="00463954" w:rsidRDefault="00463954" w:rsidP="001B7AFE">
      <w:pPr>
        <w:jc w:val="center"/>
        <w:rPr>
          <w:rFonts w:ascii="Times New Roman" w:hAnsi="Times New Roman" w:cs="Times New Roman"/>
          <w:b/>
        </w:rPr>
      </w:pPr>
    </w:p>
    <w:p w:rsidR="00463954" w:rsidRDefault="00463954" w:rsidP="001B7AFE">
      <w:pPr>
        <w:jc w:val="center"/>
        <w:rPr>
          <w:rFonts w:ascii="Times New Roman" w:hAnsi="Times New Roman" w:cs="Times New Roman"/>
          <w:b/>
        </w:rPr>
      </w:pPr>
    </w:p>
    <w:p w:rsidR="00463954" w:rsidRDefault="00463954" w:rsidP="001B7AFE">
      <w:pPr>
        <w:jc w:val="center"/>
        <w:rPr>
          <w:rFonts w:ascii="Times New Roman" w:hAnsi="Times New Roman" w:cs="Times New Roman"/>
          <w:b/>
        </w:rPr>
      </w:pPr>
    </w:p>
    <w:p w:rsidR="00463954" w:rsidRDefault="00D22784" w:rsidP="001B7AFE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1" layoutInCell="1" allowOverlap="1" wp14:anchorId="2A5A8267" wp14:editId="6D496F4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358800" cy="5054400"/>
            <wp:effectExtent l="0" t="0" r="0" b="0"/>
            <wp:wrapTopAndBottom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58800" cy="50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954" w:rsidRDefault="00463954" w:rsidP="001B7AFE">
      <w:pPr>
        <w:jc w:val="center"/>
        <w:rPr>
          <w:rFonts w:ascii="Times New Roman" w:hAnsi="Times New Roman" w:cs="Times New Roman"/>
          <w:b/>
        </w:rPr>
      </w:pPr>
    </w:p>
    <w:p w:rsidR="00463954" w:rsidRDefault="00463954" w:rsidP="00463954">
      <w:pPr>
        <w:pStyle w:val="Zkladntext1"/>
        <w:shd w:val="clear" w:color="auto" w:fill="auto"/>
        <w:jc w:val="center"/>
      </w:pPr>
      <w:r>
        <w:t>Současný stav dřevořezby</w:t>
      </w:r>
      <w:r>
        <w:br/>
        <w:t>odražené části obou rukou</w:t>
      </w:r>
      <w:r>
        <w:br/>
        <w:t>chybějící tmy koruny</w:t>
      </w:r>
      <w:r>
        <w:br/>
        <w:t>poškozená polychromie,</w:t>
      </w:r>
      <w:r>
        <w:br/>
        <w:t>zakalený lak</w:t>
      </w:r>
    </w:p>
    <w:p w:rsidR="00D22784" w:rsidRDefault="00D22784" w:rsidP="001B7AFE">
      <w:pPr>
        <w:jc w:val="center"/>
        <w:rPr>
          <w:rFonts w:ascii="Times New Roman" w:hAnsi="Times New Roman" w:cs="Times New Roman"/>
          <w:b/>
        </w:rPr>
      </w:pPr>
    </w:p>
    <w:p w:rsidR="00D22784" w:rsidRDefault="00D22784" w:rsidP="001B7AFE">
      <w:pPr>
        <w:jc w:val="center"/>
        <w:rPr>
          <w:rFonts w:ascii="Times New Roman" w:hAnsi="Times New Roman" w:cs="Times New Roman"/>
          <w:b/>
        </w:rPr>
      </w:pPr>
    </w:p>
    <w:p w:rsidR="00D22784" w:rsidRDefault="00D22784" w:rsidP="001B7AFE">
      <w:pPr>
        <w:jc w:val="center"/>
        <w:rPr>
          <w:rFonts w:ascii="Times New Roman" w:hAnsi="Times New Roman" w:cs="Times New Roman"/>
          <w:b/>
        </w:rPr>
      </w:pPr>
    </w:p>
    <w:p w:rsidR="00D22784" w:rsidRDefault="00D22784" w:rsidP="001B7AFE">
      <w:pPr>
        <w:jc w:val="center"/>
        <w:rPr>
          <w:rFonts w:ascii="Times New Roman" w:hAnsi="Times New Roman" w:cs="Times New Roman"/>
          <w:b/>
        </w:rPr>
      </w:pPr>
    </w:p>
    <w:p w:rsidR="00D22784" w:rsidRDefault="00D22784" w:rsidP="001B7AFE">
      <w:pPr>
        <w:jc w:val="center"/>
        <w:rPr>
          <w:rFonts w:ascii="Times New Roman" w:hAnsi="Times New Roman" w:cs="Times New Roman"/>
          <w:b/>
        </w:rPr>
      </w:pPr>
    </w:p>
    <w:p w:rsidR="00D22784" w:rsidRDefault="00D22784" w:rsidP="001B7AFE">
      <w:pPr>
        <w:jc w:val="center"/>
        <w:rPr>
          <w:rFonts w:ascii="Times New Roman" w:hAnsi="Times New Roman" w:cs="Times New Roman"/>
          <w:b/>
        </w:rPr>
      </w:pPr>
    </w:p>
    <w:p w:rsidR="00D22784" w:rsidRDefault="00D22784" w:rsidP="00D22784">
      <w:pPr>
        <w:pStyle w:val="Zkladntext1"/>
        <w:shd w:val="clear" w:color="auto" w:fill="auto"/>
        <w:jc w:val="center"/>
      </w:pPr>
    </w:p>
    <w:p w:rsidR="00D22784" w:rsidRDefault="00D22784" w:rsidP="00D22784">
      <w:pPr>
        <w:pStyle w:val="Zkladntext1"/>
        <w:shd w:val="clear" w:color="auto" w:fill="auto"/>
        <w:jc w:val="center"/>
      </w:pPr>
    </w:p>
    <w:p w:rsidR="00D22784" w:rsidRDefault="00D22784" w:rsidP="00D22784">
      <w:pPr>
        <w:pStyle w:val="Zkladntext1"/>
        <w:shd w:val="clear" w:color="auto" w:fill="auto"/>
        <w:jc w:val="center"/>
      </w:pPr>
    </w:p>
    <w:p w:rsidR="00D22784" w:rsidRDefault="00D22784" w:rsidP="00D22784">
      <w:pPr>
        <w:pStyle w:val="Zkladntext1"/>
        <w:shd w:val="clear" w:color="auto" w:fill="auto"/>
        <w:jc w:val="center"/>
      </w:pPr>
    </w:p>
    <w:p w:rsidR="00D22784" w:rsidRDefault="00D22784" w:rsidP="00D22784">
      <w:pPr>
        <w:pStyle w:val="Zkladntext1"/>
        <w:shd w:val="clear" w:color="auto" w:fill="auto"/>
        <w:jc w:val="center"/>
      </w:pPr>
    </w:p>
    <w:p w:rsidR="00D22784" w:rsidRDefault="00D22784" w:rsidP="00D22784">
      <w:pPr>
        <w:pStyle w:val="Zkladntext1"/>
        <w:shd w:val="clear" w:color="auto" w:fill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1" layoutInCell="1" allowOverlap="1" wp14:anchorId="02219F71" wp14:editId="5EEE6EF7">
            <wp:simplePos x="0" y="0"/>
            <wp:positionH relativeFrom="margin">
              <wp:align>center</wp:align>
            </wp:positionH>
            <wp:positionV relativeFrom="page">
              <wp:posOffset>2819400</wp:posOffset>
            </wp:positionV>
            <wp:extent cx="3384000" cy="5054400"/>
            <wp:effectExtent l="0" t="0" r="6985" b="0"/>
            <wp:wrapTopAndBottom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84000" cy="50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784" w:rsidRDefault="00D22784" w:rsidP="00D22784">
      <w:pPr>
        <w:pStyle w:val="Zkladntext1"/>
        <w:shd w:val="clear" w:color="auto" w:fill="auto"/>
        <w:jc w:val="center"/>
      </w:pPr>
    </w:p>
    <w:p w:rsidR="00D22784" w:rsidRDefault="00D22784" w:rsidP="00D22784">
      <w:pPr>
        <w:pStyle w:val="Zkladntext1"/>
        <w:shd w:val="clear" w:color="auto" w:fill="auto"/>
        <w:jc w:val="center"/>
      </w:pPr>
    </w:p>
    <w:p w:rsidR="00D22784" w:rsidRDefault="00D22784" w:rsidP="00D22784">
      <w:pPr>
        <w:pStyle w:val="Zkladntext1"/>
        <w:shd w:val="clear" w:color="auto" w:fill="auto"/>
        <w:jc w:val="center"/>
      </w:pPr>
      <w:r>
        <w:t>Součas</w:t>
      </w:r>
      <w:r w:rsidR="00CE0EC6">
        <w:t>ný stav dřevořezby</w:t>
      </w:r>
      <w:r w:rsidR="00CE0EC6">
        <w:br/>
        <w:t>chybějící trny</w:t>
      </w:r>
      <w:r>
        <w:t xml:space="preserve"> koruny</w:t>
      </w:r>
      <w:r>
        <w:br/>
        <w:t>poškozená polychromie,</w:t>
      </w:r>
      <w:r>
        <w:br/>
        <w:t>zakalený lak</w:t>
      </w:r>
    </w:p>
    <w:p w:rsidR="006D68ED" w:rsidRDefault="006D68ED" w:rsidP="00D22784">
      <w:pPr>
        <w:pStyle w:val="Zkladntext1"/>
        <w:shd w:val="clear" w:color="auto" w:fill="auto"/>
        <w:jc w:val="center"/>
      </w:pPr>
    </w:p>
    <w:p w:rsidR="006D68ED" w:rsidRDefault="006D68ED" w:rsidP="00D22784">
      <w:pPr>
        <w:pStyle w:val="Zkladntext1"/>
        <w:shd w:val="clear" w:color="auto" w:fill="auto"/>
        <w:jc w:val="center"/>
      </w:pPr>
    </w:p>
    <w:p w:rsidR="006D68ED" w:rsidRDefault="006D68ED" w:rsidP="00D22784">
      <w:pPr>
        <w:pStyle w:val="Zkladntext1"/>
        <w:shd w:val="clear" w:color="auto" w:fill="auto"/>
        <w:jc w:val="center"/>
      </w:pPr>
    </w:p>
    <w:p w:rsidR="006D68ED" w:rsidRDefault="006D68ED" w:rsidP="00D22784">
      <w:pPr>
        <w:pStyle w:val="Zkladntext1"/>
        <w:shd w:val="clear" w:color="auto" w:fill="auto"/>
        <w:jc w:val="center"/>
      </w:pPr>
    </w:p>
    <w:p w:rsidR="006D68ED" w:rsidRDefault="006D68ED" w:rsidP="00D22784">
      <w:pPr>
        <w:pStyle w:val="Zkladntext1"/>
        <w:shd w:val="clear" w:color="auto" w:fill="auto"/>
        <w:jc w:val="center"/>
      </w:pPr>
    </w:p>
    <w:p w:rsidR="006D68ED" w:rsidRDefault="006D68ED" w:rsidP="00D22784">
      <w:pPr>
        <w:pStyle w:val="Zkladntext1"/>
        <w:shd w:val="clear" w:color="auto" w:fill="auto"/>
        <w:jc w:val="center"/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6D68ED">
      <w:pPr>
        <w:pStyle w:val="Zkladntext1"/>
        <w:shd w:val="clear" w:color="auto" w:fill="auto"/>
        <w:jc w:val="center"/>
      </w:pPr>
      <w:r>
        <w:t>Současný stav dřevořezby</w:t>
      </w:r>
      <w:r>
        <w:br/>
        <w:t>poškozená polychromie,</w:t>
      </w:r>
      <w:r>
        <w:br/>
        <w:t>na bederní roušce dochované fragmenty zlacení</w:t>
      </w:r>
      <w:r>
        <w:br/>
        <w:t>zakalený lak</w:t>
      </w:r>
    </w:p>
    <w:p w:rsidR="00DF24D9" w:rsidRDefault="006D68ED" w:rsidP="001B7AFE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1" layoutInCell="1" allowOverlap="1" wp14:anchorId="7A5100D6" wp14:editId="109A06A2">
            <wp:simplePos x="0" y="0"/>
            <wp:positionH relativeFrom="margin">
              <wp:align>center</wp:align>
            </wp:positionH>
            <wp:positionV relativeFrom="page">
              <wp:posOffset>2811780</wp:posOffset>
            </wp:positionV>
            <wp:extent cx="3391200" cy="5061600"/>
            <wp:effectExtent l="0" t="0" r="0" b="5715"/>
            <wp:wrapTopAndBottom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91200" cy="50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1B7AFE">
      <w:pPr>
        <w:jc w:val="center"/>
        <w:rPr>
          <w:rFonts w:ascii="Times New Roman" w:hAnsi="Times New Roman" w:cs="Times New Roman"/>
          <w:b/>
        </w:rPr>
      </w:pPr>
    </w:p>
    <w:p w:rsidR="00B508C7" w:rsidRDefault="00B508C7" w:rsidP="00B508C7">
      <w:pPr>
        <w:pStyle w:val="Zkladntext1"/>
        <w:shd w:val="clear" w:color="auto" w:fill="auto"/>
        <w:jc w:val="center"/>
      </w:pPr>
      <w:r>
        <w:t>Současný stav dřevořezby</w:t>
      </w:r>
      <w:r>
        <w:br/>
        <w:t>poškozená polychromie,</w:t>
      </w:r>
      <w:r>
        <w:br/>
        <w:t>zakalený lak</w:t>
      </w:r>
    </w:p>
    <w:p w:rsidR="00AB2D1A" w:rsidRDefault="00AB2D1A" w:rsidP="00B508C7">
      <w:pPr>
        <w:pStyle w:val="Zkladntext1"/>
        <w:shd w:val="clear" w:color="auto" w:fill="auto"/>
        <w:jc w:val="center"/>
      </w:pPr>
      <w:r>
        <w:tab/>
      </w:r>
      <w:r>
        <w:tab/>
      </w:r>
      <w:r>
        <w:tab/>
      </w:r>
      <w:r>
        <w:tab/>
      </w:r>
    </w:p>
    <w:p w:rsidR="00AB2D1A" w:rsidRDefault="00AB2D1A" w:rsidP="00B508C7">
      <w:pPr>
        <w:pStyle w:val="Zkladntext1"/>
        <w:shd w:val="clear" w:color="auto" w:fill="auto"/>
        <w:jc w:val="center"/>
      </w:pPr>
    </w:p>
    <w:p w:rsidR="00AB2D1A" w:rsidRDefault="00AB2D1A" w:rsidP="00B508C7">
      <w:pPr>
        <w:pStyle w:val="Zkladntext1"/>
        <w:shd w:val="clear" w:color="auto" w:fill="auto"/>
        <w:jc w:val="center"/>
      </w:pPr>
    </w:p>
    <w:p w:rsidR="00AB2D1A" w:rsidRDefault="00AB2D1A" w:rsidP="00B508C7">
      <w:pPr>
        <w:pStyle w:val="Zkladntext1"/>
        <w:shd w:val="clear" w:color="auto" w:fill="auto"/>
        <w:jc w:val="center"/>
      </w:pPr>
    </w:p>
    <w:p w:rsidR="00AB2D1A" w:rsidRDefault="00AB2D1A" w:rsidP="00B508C7">
      <w:pPr>
        <w:pStyle w:val="Zkladntext1"/>
        <w:shd w:val="clear" w:color="auto" w:fill="auto"/>
        <w:jc w:val="center"/>
      </w:pPr>
    </w:p>
    <w:p w:rsidR="006D68ED" w:rsidRDefault="006D68ED" w:rsidP="001B7AFE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margin">
              <wp:posOffset>1180465</wp:posOffset>
            </wp:positionH>
            <wp:positionV relativeFrom="page">
              <wp:posOffset>2811780</wp:posOffset>
            </wp:positionV>
            <wp:extent cx="3394800" cy="5065200"/>
            <wp:effectExtent l="0" t="0" r="0" b="2540"/>
            <wp:wrapTopAndBottom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94800" cy="50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  <w:r w:rsidR="00035761">
        <w:rPr>
          <w:rFonts w:ascii="Times New Roman" w:hAnsi="Times New Roman" w:cs="Times New Roman"/>
          <w:b/>
        </w:rPr>
        <w:tab/>
      </w:r>
    </w:p>
    <w:p w:rsidR="00035761" w:rsidRPr="00B50212" w:rsidRDefault="00035761" w:rsidP="00035761">
      <w:pPr>
        <w:pStyle w:val="Zkladntext60"/>
        <w:shd w:val="clear" w:color="auto" w:fill="auto"/>
        <w:spacing w:after="0"/>
        <w:ind w:firstLine="0"/>
        <w:jc w:val="center"/>
      </w:pPr>
      <w:r w:rsidRPr="00B50212">
        <w:rPr>
          <w:bCs w:val="0"/>
        </w:rPr>
        <w:lastRenderedPageBreak/>
        <w:t>STRATIGRAFICKÝ PRŮZKUM POLYCHROMIE</w:t>
      </w:r>
    </w:p>
    <w:p w:rsidR="004E27E7" w:rsidRDefault="004E27E7" w:rsidP="001B7AFE">
      <w:pPr>
        <w:jc w:val="center"/>
        <w:rPr>
          <w:rFonts w:ascii="Times New Roman" w:hAnsi="Times New Roman" w:cs="Times New Roman"/>
          <w:b/>
        </w:rPr>
      </w:pPr>
    </w:p>
    <w:p w:rsidR="004E27E7" w:rsidRDefault="004E27E7" w:rsidP="001B7AFE">
      <w:pPr>
        <w:jc w:val="center"/>
        <w:rPr>
          <w:rFonts w:ascii="Times New Roman" w:hAnsi="Times New Roman" w:cs="Times New Roman"/>
          <w:b/>
        </w:rPr>
      </w:pPr>
    </w:p>
    <w:p w:rsidR="004E27E7" w:rsidRDefault="004E27E7" w:rsidP="001B7AFE">
      <w:pPr>
        <w:jc w:val="center"/>
        <w:rPr>
          <w:rFonts w:ascii="Times New Roman" w:hAnsi="Times New Roman" w:cs="Times New Roman"/>
          <w:b/>
        </w:rPr>
      </w:pPr>
    </w:p>
    <w:p w:rsidR="004E27E7" w:rsidRDefault="004E27E7" w:rsidP="001B7AFE">
      <w:pPr>
        <w:jc w:val="center"/>
        <w:rPr>
          <w:rFonts w:ascii="Times New Roman" w:hAnsi="Times New Roman" w:cs="Times New Roman"/>
          <w:b/>
        </w:rPr>
      </w:pPr>
    </w:p>
    <w:p w:rsidR="004E27E7" w:rsidRDefault="004E27E7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4E27E7">
      <w:pPr>
        <w:pStyle w:val="Zkladntext1"/>
        <w:shd w:val="clear" w:color="auto" w:fill="auto"/>
      </w:pPr>
    </w:p>
    <w:p w:rsidR="004E27E7" w:rsidRDefault="004E27E7" w:rsidP="004E27E7">
      <w:pPr>
        <w:pStyle w:val="Zkladntext1"/>
        <w:shd w:val="clear" w:color="auto" w:fill="auto"/>
      </w:pPr>
      <w:r>
        <w:t>Místo sondy: tělové partie (inkarnát)</w:t>
      </w:r>
    </w:p>
    <w:p w:rsidR="004E27E7" w:rsidRDefault="004E27E7" w:rsidP="004E27E7">
      <w:pPr>
        <w:pStyle w:val="Zkladntext1"/>
        <w:shd w:val="clear" w:color="auto" w:fill="auto"/>
      </w:pPr>
      <w:r>
        <w:t>Odkryté vrstvy: 1. dřevo, 2. křídový podklad, 3. růžová (inkarnát)</w:t>
      </w:r>
    </w:p>
    <w:p w:rsidR="00035761" w:rsidRDefault="004E27E7" w:rsidP="001B7AFE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1" layoutInCell="1" allowOverlap="1">
            <wp:simplePos x="0" y="0"/>
            <wp:positionH relativeFrom="margin">
              <wp:posOffset>1020445</wp:posOffset>
            </wp:positionH>
            <wp:positionV relativeFrom="page">
              <wp:posOffset>2811780</wp:posOffset>
            </wp:positionV>
            <wp:extent cx="3711600" cy="5065200"/>
            <wp:effectExtent l="0" t="0" r="3175" b="2540"/>
            <wp:wrapTopAndBottom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711600" cy="50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455">
        <w:rPr>
          <w:rFonts w:ascii="Times New Roman" w:hAnsi="Times New Roman" w:cs="Times New Roman"/>
          <w:b/>
        </w:rPr>
        <w:tab/>
      </w: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1B7AFE">
      <w:pPr>
        <w:jc w:val="center"/>
        <w:rPr>
          <w:rFonts w:ascii="Times New Roman" w:hAnsi="Times New Roman" w:cs="Times New Roman"/>
          <w:b/>
        </w:rPr>
      </w:pPr>
    </w:p>
    <w:p w:rsidR="00030455" w:rsidRDefault="00030455" w:rsidP="00030455">
      <w:pPr>
        <w:pStyle w:val="Zkladntext1"/>
        <w:shd w:val="clear" w:color="auto" w:fill="auto"/>
      </w:pPr>
    </w:p>
    <w:p w:rsidR="00030455" w:rsidRDefault="00030455" w:rsidP="00030455">
      <w:pPr>
        <w:pStyle w:val="Zkladntext1"/>
        <w:shd w:val="clear" w:color="auto" w:fill="auto"/>
      </w:pPr>
      <w:r>
        <w:t>Místo sondy: bederní rouška (zlacení)</w:t>
      </w:r>
    </w:p>
    <w:p w:rsidR="00030455" w:rsidRDefault="00030455" w:rsidP="00030455">
      <w:pPr>
        <w:pStyle w:val="Zkladntext1"/>
        <w:shd w:val="clear" w:color="auto" w:fill="auto"/>
      </w:pPr>
      <w:r>
        <w:t>Odkryté vrstvy: 1. dřevo, 2. zlacení</w:t>
      </w:r>
    </w:p>
    <w:p w:rsidR="00030455" w:rsidRPr="001B7AFE" w:rsidRDefault="00030455" w:rsidP="001B7AFE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margin">
              <wp:posOffset>273685</wp:posOffset>
            </wp:positionH>
            <wp:positionV relativeFrom="page">
              <wp:posOffset>3657600</wp:posOffset>
            </wp:positionV>
            <wp:extent cx="5205600" cy="3376800"/>
            <wp:effectExtent l="0" t="0" r="0" b="0"/>
            <wp:wrapTopAndBottom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205600" cy="33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0455" w:rsidRPr="001B7AFE" w:rsidSect="0051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6CD1"/>
    <w:multiLevelType w:val="hybridMultilevel"/>
    <w:tmpl w:val="4C0A9E88"/>
    <w:lvl w:ilvl="0" w:tplc="7BAAB910">
      <w:start w:val="1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9" w:hanging="360"/>
      </w:pPr>
    </w:lvl>
    <w:lvl w:ilvl="2" w:tplc="0405001B" w:tentative="1">
      <w:start w:val="1"/>
      <w:numFmt w:val="lowerRoman"/>
      <w:lvlText w:val="%3."/>
      <w:lvlJc w:val="right"/>
      <w:pPr>
        <w:ind w:left="1809" w:hanging="180"/>
      </w:pPr>
    </w:lvl>
    <w:lvl w:ilvl="3" w:tplc="0405000F" w:tentative="1">
      <w:start w:val="1"/>
      <w:numFmt w:val="decimal"/>
      <w:lvlText w:val="%4."/>
      <w:lvlJc w:val="left"/>
      <w:pPr>
        <w:ind w:left="2529" w:hanging="360"/>
      </w:pPr>
    </w:lvl>
    <w:lvl w:ilvl="4" w:tplc="04050019" w:tentative="1">
      <w:start w:val="1"/>
      <w:numFmt w:val="lowerLetter"/>
      <w:lvlText w:val="%5."/>
      <w:lvlJc w:val="left"/>
      <w:pPr>
        <w:ind w:left="3249" w:hanging="360"/>
      </w:pPr>
    </w:lvl>
    <w:lvl w:ilvl="5" w:tplc="0405001B" w:tentative="1">
      <w:start w:val="1"/>
      <w:numFmt w:val="lowerRoman"/>
      <w:lvlText w:val="%6."/>
      <w:lvlJc w:val="right"/>
      <w:pPr>
        <w:ind w:left="3969" w:hanging="180"/>
      </w:pPr>
    </w:lvl>
    <w:lvl w:ilvl="6" w:tplc="0405000F" w:tentative="1">
      <w:start w:val="1"/>
      <w:numFmt w:val="decimal"/>
      <w:lvlText w:val="%7."/>
      <w:lvlJc w:val="left"/>
      <w:pPr>
        <w:ind w:left="4689" w:hanging="360"/>
      </w:pPr>
    </w:lvl>
    <w:lvl w:ilvl="7" w:tplc="04050019" w:tentative="1">
      <w:start w:val="1"/>
      <w:numFmt w:val="lowerLetter"/>
      <w:lvlText w:val="%8."/>
      <w:lvlJc w:val="left"/>
      <w:pPr>
        <w:ind w:left="5409" w:hanging="360"/>
      </w:pPr>
    </w:lvl>
    <w:lvl w:ilvl="8" w:tplc="0405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A9"/>
    <w:rsid w:val="00015C14"/>
    <w:rsid w:val="00030455"/>
    <w:rsid w:val="00035761"/>
    <w:rsid w:val="00096BAD"/>
    <w:rsid w:val="000F4EE6"/>
    <w:rsid w:val="00185578"/>
    <w:rsid w:val="001B7AFE"/>
    <w:rsid w:val="002B09FF"/>
    <w:rsid w:val="002F435A"/>
    <w:rsid w:val="003772C7"/>
    <w:rsid w:val="00463954"/>
    <w:rsid w:val="004E27E7"/>
    <w:rsid w:val="004F4272"/>
    <w:rsid w:val="005170A1"/>
    <w:rsid w:val="00592B93"/>
    <w:rsid w:val="005F001B"/>
    <w:rsid w:val="00605B60"/>
    <w:rsid w:val="00617CA9"/>
    <w:rsid w:val="00680DB3"/>
    <w:rsid w:val="006D68ED"/>
    <w:rsid w:val="006D7105"/>
    <w:rsid w:val="007E3C22"/>
    <w:rsid w:val="00843047"/>
    <w:rsid w:val="008A39F2"/>
    <w:rsid w:val="008A7455"/>
    <w:rsid w:val="009129C0"/>
    <w:rsid w:val="009537A9"/>
    <w:rsid w:val="00967707"/>
    <w:rsid w:val="009A6DC7"/>
    <w:rsid w:val="00A42F0D"/>
    <w:rsid w:val="00A55C39"/>
    <w:rsid w:val="00AB2D1A"/>
    <w:rsid w:val="00AC2AD1"/>
    <w:rsid w:val="00B50212"/>
    <w:rsid w:val="00B508C7"/>
    <w:rsid w:val="00B51AF0"/>
    <w:rsid w:val="00B546B5"/>
    <w:rsid w:val="00B81231"/>
    <w:rsid w:val="00B81FBC"/>
    <w:rsid w:val="00B96293"/>
    <w:rsid w:val="00BC6038"/>
    <w:rsid w:val="00C556BE"/>
    <w:rsid w:val="00C85590"/>
    <w:rsid w:val="00C977AF"/>
    <w:rsid w:val="00CE0EC6"/>
    <w:rsid w:val="00D22784"/>
    <w:rsid w:val="00DE3C11"/>
    <w:rsid w:val="00DF24D9"/>
    <w:rsid w:val="00E1074C"/>
    <w:rsid w:val="00E34089"/>
    <w:rsid w:val="00E5086B"/>
    <w:rsid w:val="00EA22E4"/>
    <w:rsid w:val="00F117FD"/>
    <w:rsid w:val="00F25782"/>
    <w:rsid w:val="00F36324"/>
    <w:rsid w:val="00F77C67"/>
    <w:rsid w:val="00FB25A0"/>
    <w:rsid w:val="00FF1174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DCAD"/>
  <w15:docId w15:val="{FFE153B0-0AA1-4B7C-9BB1-B19D4114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37A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7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FF11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FF1174"/>
    <w:rPr>
      <w:rFonts w:ascii="Cambria" w:eastAsia="Cambria" w:hAnsi="Cambria" w:cs="Cambria"/>
      <w:color w:val="A54647"/>
      <w:sz w:val="24"/>
      <w:szCs w:val="24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FF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F117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FF1174"/>
    <w:pPr>
      <w:widowControl w:val="0"/>
      <w:shd w:val="clear" w:color="auto" w:fill="FFFFFF"/>
      <w:spacing w:after="760" w:line="240" w:lineRule="auto"/>
      <w:ind w:left="2590"/>
    </w:pPr>
    <w:rPr>
      <w:rFonts w:ascii="Cambria" w:eastAsia="Cambria" w:hAnsi="Cambria" w:cs="Cambria"/>
      <w:color w:val="A54647"/>
      <w:sz w:val="24"/>
      <w:szCs w:val="24"/>
    </w:rPr>
  </w:style>
  <w:style w:type="paragraph" w:customStyle="1" w:styleId="Zkladntext60">
    <w:name w:val="Základní text (6)"/>
    <w:basedOn w:val="Normln"/>
    <w:link w:val="Zkladntext6"/>
    <w:rsid w:val="00FF1174"/>
    <w:pPr>
      <w:widowControl w:val="0"/>
      <w:shd w:val="clear" w:color="auto" w:fill="FFFFFF"/>
      <w:spacing w:after="160" w:line="240" w:lineRule="auto"/>
      <w:ind w:firstLine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Jin">
    <w:name w:val="Jiné_"/>
    <w:basedOn w:val="Standardnpsmoodstavce"/>
    <w:link w:val="Jin0"/>
    <w:rsid w:val="005F0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Jin0">
    <w:name w:val="Jiné"/>
    <w:basedOn w:val="Normln"/>
    <w:link w:val="Jin"/>
    <w:rsid w:val="005F00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A04A1-0B30-4D8A-A17B-C53194DA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Pracovni</cp:lastModifiedBy>
  <cp:revision>29</cp:revision>
  <cp:lastPrinted>2019-04-14T18:51:00Z</cp:lastPrinted>
  <dcterms:created xsi:type="dcterms:W3CDTF">2019-05-07T11:10:00Z</dcterms:created>
  <dcterms:modified xsi:type="dcterms:W3CDTF">2020-03-30T09:30:00Z</dcterms:modified>
</cp:coreProperties>
</file>