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85" w:type="dxa"/>
        <w:jc w:val="center"/>
        <w:tblLayout w:type="fixed"/>
        <w:tblLook w:val="04A0" w:firstRow="1" w:lastRow="0" w:firstColumn="1" w:lastColumn="0" w:noHBand="0" w:noVBand="1"/>
      </w:tblPr>
      <w:tblGrid>
        <w:gridCol w:w="5109"/>
        <w:gridCol w:w="4876"/>
      </w:tblGrid>
      <w:tr w:rsidR="002D3E52" w:rsidRPr="00C56061" w14:paraId="017330E6" w14:textId="77777777" w:rsidTr="006651E0">
        <w:trPr>
          <w:jc w:val="center"/>
        </w:trPr>
        <w:tc>
          <w:tcPr>
            <w:tcW w:w="5109" w:type="dxa"/>
          </w:tcPr>
          <w:p w14:paraId="017330E4" w14:textId="77777777" w:rsidR="003B15FF" w:rsidRPr="0095318E" w:rsidRDefault="003B15FF" w:rsidP="00C56061">
            <w:pPr>
              <w:widowControl w:val="0"/>
              <w:spacing w:after="240"/>
              <w:jc w:val="center"/>
              <w:rPr>
                <w:rFonts w:eastAsia="Calibri"/>
                <w:b/>
                <w:smallCaps/>
                <w:color w:val="000000" w:themeColor="text1"/>
                <w:sz w:val="28"/>
                <w:szCs w:val="28"/>
                <w:lang w:val="en-US"/>
              </w:rPr>
            </w:pPr>
            <w:r w:rsidRPr="0095318E">
              <w:rPr>
                <w:rFonts w:eastAsia="Calibri"/>
                <w:b/>
                <w:smallCaps/>
                <w:color w:val="000000" w:themeColor="text1"/>
                <w:sz w:val="28"/>
                <w:szCs w:val="28"/>
                <w:lang w:val="en-US"/>
              </w:rPr>
              <w:t>Clinical Trial Agreement</w:t>
            </w:r>
          </w:p>
        </w:tc>
        <w:tc>
          <w:tcPr>
            <w:tcW w:w="4874" w:type="dxa"/>
          </w:tcPr>
          <w:p w14:paraId="017330E5" w14:textId="2819B341" w:rsidR="003B15FF" w:rsidRPr="0095318E" w:rsidRDefault="00161F5B" w:rsidP="00C56061">
            <w:pPr>
              <w:widowControl w:val="0"/>
              <w:spacing w:after="240"/>
              <w:jc w:val="center"/>
              <w:rPr>
                <w:rFonts w:eastAsia="Calibri"/>
                <w:b/>
                <w:bCs/>
                <w:smallCaps/>
                <w:color w:val="000000" w:themeColor="text1"/>
                <w:sz w:val="28"/>
                <w:szCs w:val="28"/>
                <w:lang w:val="cs-CZ"/>
              </w:rPr>
            </w:pPr>
            <w:r w:rsidRPr="0095318E">
              <w:rPr>
                <w:rFonts w:eastAsia="Times New Roman"/>
                <w:b/>
                <w:smallCaps/>
                <w:color w:val="000000" w:themeColor="text1"/>
                <w:sz w:val="28"/>
                <w:szCs w:val="28"/>
                <w:lang w:val="cs-CZ" w:eastAsia="cs-CZ"/>
              </w:rPr>
              <w:t>smlouva</w:t>
            </w:r>
            <w:r w:rsidR="0095318E" w:rsidRPr="0095318E">
              <w:rPr>
                <w:rFonts w:eastAsia="Times New Roman"/>
                <w:b/>
                <w:smallCaps/>
                <w:color w:val="000000" w:themeColor="text1"/>
                <w:sz w:val="28"/>
                <w:szCs w:val="28"/>
                <w:lang w:val="cs-CZ" w:eastAsia="cs-CZ"/>
              </w:rPr>
              <w:t xml:space="preserve"> o </w:t>
            </w:r>
            <w:r w:rsidRPr="0095318E">
              <w:rPr>
                <w:rFonts w:eastAsia="Times New Roman"/>
                <w:b/>
                <w:smallCaps/>
                <w:color w:val="000000" w:themeColor="text1"/>
                <w:sz w:val="28"/>
                <w:szCs w:val="28"/>
                <w:lang w:val="cs-CZ" w:eastAsia="cs-CZ"/>
              </w:rPr>
              <w:t>klinickém hodnocení</w:t>
            </w:r>
          </w:p>
        </w:tc>
      </w:tr>
      <w:tr w:rsidR="002D3E52" w:rsidRPr="00C56061" w14:paraId="017330E9" w14:textId="77777777" w:rsidTr="006651E0">
        <w:trPr>
          <w:trHeight w:val="692"/>
          <w:jc w:val="center"/>
        </w:trPr>
        <w:tc>
          <w:tcPr>
            <w:tcW w:w="5109" w:type="dxa"/>
          </w:tcPr>
          <w:p w14:paraId="017330E7" w14:textId="73902746" w:rsidR="00FB56E7" w:rsidRPr="0095318E" w:rsidRDefault="002766E8" w:rsidP="00C56061">
            <w:pPr>
              <w:widowControl w:val="0"/>
              <w:spacing w:after="240"/>
              <w:jc w:val="both"/>
              <w:rPr>
                <w:color w:val="000000" w:themeColor="text1"/>
                <w:sz w:val="24"/>
                <w:szCs w:val="24"/>
                <w:lang w:val="en-US"/>
              </w:rPr>
            </w:pPr>
            <w:r w:rsidRPr="0095318E">
              <w:rPr>
                <w:color w:val="000000" w:themeColor="text1"/>
                <w:sz w:val="24"/>
                <w:szCs w:val="24"/>
                <w:lang w:val="en-US"/>
              </w:rPr>
              <w:t>This</w:t>
            </w:r>
            <w:r w:rsidR="00B11C7F" w:rsidRPr="0095318E">
              <w:rPr>
                <w:color w:val="000000" w:themeColor="text1"/>
                <w:sz w:val="24"/>
                <w:szCs w:val="24"/>
                <w:lang w:val="en-US"/>
              </w:rPr>
              <w:t xml:space="preserve"> Clinical Trial Agreement (“</w:t>
            </w:r>
            <w:r w:rsidR="00B11C7F" w:rsidRPr="0095318E">
              <w:rPr>
                <w:b/>
                <w:color w:val="000000" w:themeColor="text1"/>
                <w:sz w:val="24"/>
                <w:szCs w:val="24"/>
                <w:lang w:val="en-US"/>
              </w:rPr>
              <w:t>Agreement</w:t>
            </w:r>
            <w:r w:rsidR="00B11C7F" w:rsidRPr="0095318E">
              <w:rPr>
                <w:color w:val="000000" w:themeColor="text1"/>
                <w:sz w:val="24"/>
                <w:szCs w:val="24"/>
                <w:lang w:val="en-US"/>
              </w:rPr>
              <w:t xml:space="preserve">”) is made by </w:t>
            </w:r>
            <w:r w:rsidR="00716A57" w:rsidRPr="0095318E">
              <w:rPr>
                <w:color w:val="000000" w:themeColor="text1"/>
                <w:sz w:val="24"/>
                <w:szCs w:val="24"/>
                <w:lang w:val="en-US"/>
              </w:rPr>
              <w:t>and between</w:t>
            </w:r>
            <w:r w:rsidR="00B11C7F" w:rsidRPr="0095318E">
              <w:rPr>
                <w:color w:val="000000" w:themeColor="text1"/>
                <w:sz w:val="24"/>
                <w:szCs w:val="24"/>
                <w:lang w:val="en-US"/>
              </w:rPr>
              <w:t>:</w:t>
            </w:r>
          </w:p>
        </w:tc>
        <w:tc>
          <w:tcPr>
            <w:tcW w:w="4874" w:type="dxa"/>
          </w:tcPr>
          <w:p w14:paraId="017330E8" w14:textId="4EE7EBB0" w:rsidR="00FB56E7" w:rsidRPr="0095318E" w:rsidRDefault="00161F5B" w:rsidP="00C56061">
            <w:pPr>
              <w:widowControl w:val="0"/>
              <w:spacing w:after="240"/>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Tato smlouva</w:t>
            </w:r>
            <w:r w:rsidR="0095318E" w:rsidRPr="0095318E">
              <w:rPr>
                <w:rFonts w:eastAsia="Times New Roman"/>
                <w:color w:val="000000" w:themeColor="text1"/>
                <w:sz w:val="24"/>
                <w:szCs w:val="24"/>
                <w:lang w:val="cs-CZ" w:eastAsia="cs-CZ"/>
              </w:rPr>
              <w:t xml:space="preserve"> o </w:t>
            </w:r>
            <w:r w:rsidRPr="0095318E">
              <w:rPr>
                <w:rFonts w:eastAsia="Times New Roman"/>
                <w:color w:val="000000" w:themeColor="text1"/>
                <w:sz w:val="24"/>
                <w:szCs w:val="24"/>
                <w:lang w:val="cs-CZ" w:eastAsia="cs-CZ"/>
              </w:rPr>
              <w:t>klinickém hodnocení (</w:t>
            </w:r>
            <w:r w:rsidR="002D3E52" w:rsidRPr="0095318E">
              <w:rPr>
                <w:rFonts w:eastAsia="Times New Roman"/>
                <w:color w:val="000000" w:themeColor="text1"/>
                <w:sz w:val="24"/>
                <w:szCs w:val="24"/>
                <w:lang w:val="cs-CZ" w:eastAsia="cs-CZ"/>
              </w:rPr>
              <w:t>„</w:t>
            </w:r>
            <w:r w:rsidRPr="0095318E">
              <w:rPr>
                <w:rFonts w:eastAsia="Times New Roman"/>
                <w:b/>
                <w:color w:val="000000" w:themeColor="text1"/>
                <w:sz w:val="24"/>
                <w:szCs w:val="24"/>
                <w:lang w:val="cs-CZ" w:eastAsia="cs-CZ"/>
              </w:rPr>
              <w:t>Smlouva</w:t>
            </w:r>
            <w:r w:rsidR="002D3E52" w:rsidRPr="0095318E">
              <w:rPr>
                <w:rFonts w:eastAsia="Times New Roman"/>
                <w:color w:val="000000" w:themeColor="text1"/>
                <w:sz w:val="24"/>
                <w:szCs w:val="24"/>
                <w:lang w:val="cs-CZ" w:eastAsia="cs-CZ"/>
              </w:rPr>
              <w:t>“</w:t>
            </w:r>
            <w:r w:rsidRPr="0095318E">
              <w:rPr>
                <w:rFonts w:eastAsia="Times New Roman"/>
                <w:color w:val="000000" w:themeColor="text1"/>
                <w:sz w:val="24"/>
                <w:szCs w:val="24"/>
                <w:lang w:val="cs-CZ" w:eastAsia="cs-CZ"/>
              </w:rPr>
              <w:t>) je uzavírána mezi následujícími stranami:</w:t>
            </w:r>
          </w:p>
        </w:tc>
      </w:tr>
      <w:tr w:rsidR="002D3E52" w:rsidRPr="00C56061" w14:paraId="4D61007D" w14:textId="77777777" w:rsidTr="006651E0">
        <w:trPr>
          <w:jc w:val="center"/>
        </w:trPr>
        <w:tc>
          <w:tcPr>
            <w:tcW w:w="5109" w:type="dxa"/>
          </w:tcPr>
          <w:p w14:paraId="643030DA" w14:textId="4CBBD8DC" w:rsidR="00177888" w:rsidRPr="0095318E" w:rsidRDefault="00177888" w:rsidP="00576B2B">
            <w:pPr>
              <w:pStyle w:val="Odstavecseseznamem1"/>
              <w:widowControl w:val="0"/>
              <w:numPr>
                <w:ilvl w:val="0"/>
                <w:numId w:val="3"/>
              </w:numPr>
              <w:spacing w:after="240" w:line="240" w:lineRule="auto"/>
              <w:ind w:left="317" w:hanging="317"/>
              <w:contextualSpacing w:val="0"/>
              <w:jc w:val="both"/>
              <w:rPr>
                <w:rFonts w:ascii="Times New Roman" w:hAnsi="Times New Roman"/>
                <w:color w:val="000000" w:themeColor="text1"/>
                <w:sz w:val="24"/>
                <w:szCs w:val="24"/>
              </w:rPr>
            </w:pPr>
            <w:r w:rsidRPr="0095318E">
              <w:rPr>
                <w:rFonts w:ascii="Times New Roman" w:hAnsi="Times New Roman"/>
                <w:b/>
                <w:color w:val="000000" w:themeColor="text1"/>
                <w:sz w:val="24"/>
                <w:szCs w:val="24"/>
              </w:rPr>
              <w:t>Arena Pharmaceuticals, Inc.</w:t>
            </w:r>
            <w:r w:rsidR="002D3E52" w:rsidRPr="0095318E">
              <w:rPr>
                <w:rFonts w:ascii="Times New Roman" w:hAnsi="Times New Roman"/>
                <w:color w:val="000000" w:themeColor="text1"/>
                <w:sz w:val="24"/>
                <w:szCs w:val="24"/>
              </w:rPr>
              <w:t>,</w:t>
            </w:r>
            <w:r w:rsidRPr="0095318E">
              <w:rPr>
                <w:rFonts w:ascii="Times New Roman" w:hAnsi="Times New Roman"/>
                <w:color w:val="000000" w:themeColor="text1"/>
                <w:sz w:val="24"/>
                <w:szCs w:val="24"/>
              </w:rPr>
              <w:t xml:space="preserve"> having</w:t>
            </w:r>
            <w:r w:rsidR="0095318E" w:rsidRPr="0095318E">
              <w:rPr>
                <w:rFonts w:ascii="Times New Roman" w:hAnsi="Times New Roman"/>
                <w:color w:val="000000" w:themeColor="text1"/>
                <w:sz w:val="24"/>
                <w:szCs w:val="24"/>
              </w:rPr>
              <w:t xml:space="preserve"> a </w:t>
            </w:r>
            <w:r w:rsidRPr="0095318E">
              <w:rPr>
                <w:rFonts w:ascii="Times New Roman" w:hAnsi="Times New Roman"/>
                <w:color w:val="000000" w:themeColor="text1"/>
                <w:sz w:val="24"/>
                <w:szCs w:val="24"/>
              </w:rPr>
              <w:t>place of business at 6154 Nancy Ridge Drive, San Diego, CA 92121, USA (the “</w:t>
            </w:r>
            <w:r w:rsidRPr="0095318E">
              <w:rPr>
                <w:rFonts w:ascii="Times New Roman" w:hAnsi="Times New Roman"/>
                <w:b/>
                <w:color w:val="000000" w:themeColor="text1"/>
                <w:sz w:val="24"/>
                <w:szCs w:val="24"/>
              </w:rPr>
              <w:t>Sponsor</w:t>
            </w:r>
            <w:r w:rsidRPr="0095318E">
              <w:rPr>
                <w:rFonts w:ascii="Times New Roman" w:hAnsi="Times New Roman"/>
                <w:color w:val="000000" w:themeColor="text1"/>
                <w:sz w:val="24"/>
                <w:szCs w:val="24"/>
              </w:rPr>
              <w:t>”)</w:t>
            </w:r>
            <w:r w:rsidR="002D3E52" w:rsidRPr="0095318E">
              <w:rPr>
                <w:rFonts w:ascii="Times New Roman" w:hAnsi="Times New Roman"/>
                <w:color w:val="000000" w:themeColor="text1"/>
                <w:sz w:val="24"/>
                <w:szCs w:val="24"/>
              </w:rPr>
              <w:t>; and</w:t>
            </w:r>
          </w:p>
        </w:tc>
        <w:tc>
          <w:tcPr>
            <w:tcW w:w="4874" w:type="dxa"/>
          </w:tcPr>
          <w:p w14:paraId="27CF0E36" w14:textId="7BEB5204" w:rsidR="00177888" w:rsidRPr="0095318E" w:rsidRDefault="00624360" w:rsidP="00576B2B">
            <w:pPr>
              <w:pStyle w:val="Odstavecseseznamem1"/>
              <w:widowControl w:val="0"/>
              <w:numPr>
                <w:ilvl w:val="0"/>
                <w:numId w:val="3"/>
              </w:numPr>
              <w:spacing w:after="240" w:line="240" w:lineRule="auto"/>
              <w:ind w:left="268" w:hanging="283"/>
              <w:contextualSpacing w:val="0"/>
              <w:jc w:val="both"/>
              <w:rPr>
                <w:rFonts w:ascii="Times New Roman" w:hAnsi="Times New Roman"/>
                <w:color w:val="000000" w:themeColor="text1"/>
                <w:sz w:val="24"/>
                <w:szCs w:val="24"/>
                <w:lang w:val="cs-CZ"/>
              </w:rPr>
            </w:pPr>
            <w:r w:rsidRPr="0095318E">
              <w:rPr>
                <w:rFonts w:ascii="Times New Roman" w:hAnsi="Times New Roman"/>
                <w:b/>
                <w:color w:val="000000" w:themeColor="text1"/>
                <w:sz w:val="24"/>
                <w:szCs w:val="24"/>
                <w:lang w:val="cs-CZ"/>
              </w:rPr>
              <w:t>Arena Pharmaceuticals, Inc.</w:t>
            </w:r>
            <w:r w:rsidR="00177888" w:rsidRPr="0095318E">
              <w:rPr>
                <w:rFonts w:ascii="Times New Roman" w:eastAsia="Times New Roman" w:hAnsi="Times New Roman"/>
                <w:color w:val="000000" w:themeColor="text1"/>
                <w:sz w:val="24"/>
                <w:szCs w:val="24"/>
                <w:lang w:val="cs-CZ" w:eastAsia="cs-CZ"/>
              </w:rPr>
              <w:t xml:space="preserve">, se sídlem </w:t>
            </w:r>
            <w:r w:rsidR="003A6A20" w:rsidRPr="0095318E">
              <w:rPr>
                <w:rFonts w:ascii="Times New Roman" w:hAnsi="Times New Roman"/>
                <w:color w:val="000000" w:themeColor="text1"/>
                <w:sz w:val="24"/>
                <w:szCs w:val="24"/>
                <w:lang w:val="cs-CZ"/>
              </w:rPr>
              <w:t>6154 Nancy Ridge Drive, San Diego, CA 92121, USA</w:t>
            </w:r>
            <w:r w:rsidR="00177888" w:rsidRPr="0095318E">
              <w:rPr>
                <w:rFonts w:ascii="Times New Roman" w:eastAsia="Times New Roman" w:hAnsi="Times New Roman"/>
                <w:color w:val="000000" w:themeColor="text1"/>
                <w:sz w:val="24"/>
                <w:szCs w:val="24"/>
                <w:lang w:val="cs-CZ" w:eastAsia="cs-CZ"/>
              </w:rPr>
              <w:t xml:space="preserve"> (</w:t>
            </w:r>
            <w:r w:rsidR="002D3E52" w:rsidRPr="0095318E">
              <w:rPr>
                <w:rFonts w:ascii="Times New Roman" w:eastAsia="Times New Roman" w:hAnsi="Times New Roman"/>
                <w:color w:val="000000" w:themeColor="text1"/>
                <w:sz w:val="24"/>
                <w:szCs w:val="24"/>
                <w:lang w:val="cs-CZ" w:eastAsia="cs-CZ"/>
              </w:rPr>
              <w:t>„</w:t>
            </w:r>
            <w:r w:rsidR="00177888" w:rsidRPr="0095318E">
              <w:rPr>
                <w:rFonts w:ascii="Times New Roman" w:eastAsia="Times New Roman" w:hAnsi="Times New Roman"/>
                <w:b/>
                <w:color w:val="000000" w:themeColor="text1"/>
                <w:sz w:val="24"/>
                <w:szCs w:val="24"/>
                <w:lang w:val="cs-CZ" w:eastAsia="cs-CZ"/>
              </w:rPr>
              <w:t>Zadavatel</w:t>
            </w:r>
            <w:r w:rsidR="002D3E52" w:rsidRPr="0095318E">
              <w:rPr>
                <w:rFonts w:ascii="Times New Roman" w:eastAsia="Times New Roman" w:hAnsi="Times New Roman"/>
                <w:color w:val="000000" w:themeColor="text1"/>
                <w:sz w:val="24"/>
                <w:szCs w:val="24"/>
                <w:lang w:val="cs-CZ" w:eastAsia="cs-CZ"/>
              </w:rPr>
              <w:t>“</w:t>
            </w:r>
            <w:r w:rsidR="00177888" w:rsidRPr="0095318E">
              <w:rPr>
                <w:rFonts w:ascii="Times New Roman" w:eastAsia="Times New Roman" w:hAnsi="Times New Roman"/>
                <w:color w:val="000000" w:themeColor="text1"/>
                <w:sz w:val="24"/>
                <w:szCs w:val="24"/>
                <w:lang w:val="cs-CZ" w:eastAsia="cs-CZ"/>
              </w:rPr>
              <w:t>)</w:t>
            </w:r>
            <w:r w:rsidR="002D3E52" w:rsidRPr="0095318E">
              <w:rPr>
                <w:rFonts w:ascii="Times New Roman" w:eastAsia="Times New Roman" w:hAnsi="Times New Roman"/>
                <w:color w:val="000000" w:themeColor="text1"/>
                <w:sz w:val="24"/>
                <w:szCs w:val="24"/>
                <w:lang w:val="cs-CZ" w:eastAsia="cs-CZ"/>
              </w:rPr>
              <w:t>; a</w:t>
            </w:r>
          </w:p>
        </w:tc>
      </w:tr>
      <w:tr w:rsidR="002D3E52" w:rsidRPr="00C56061" w14:paraId="017330EC" w14:textId="77777777" w:rsidTr="006651E0">
        <w:trPr>
          <w:jc w:val="center"/>
        </w:trPr>
        <w:tc>
          <w:tcPr>
            <w:tcW w:w="5109" w:type="dxa"/>
          </w:tcPr>
          <w:p w14:paraId="017330EA" w14:textId="2B0402F7" w:rsidR="009C07EB" w:rsidRPr="0095318E" w:rsidRDefault="001E14E2" w:rsidP="00576B2B">
            <w:pPr>
              <w:pStyle w:val="Odstavecseseznamem1"/>
              <w:widowControl w:val="0"/>
              <w:numPr>
                <w:ilvl w:val="0"/>
                <w:numId w:val="3"/>
              </w:numPr>
              <w:spacing w:after="240" w:line="240" w:lineRule="auto"/>
              <w:ind w:left="317" w:hanging="317"/>
              <w:contextualSpacing w:val="0"/>
              <w:jc w:val="both"/>
              <w:rPr>
                <w:rFonts w:ascii="Times New Roman" w:hAnsi="Times New Roman"/>
                <w:color w:val="000000" w:themeColor="text1"/>
                <w:sz w:val="24"/>
                <w:szCs w:val="24"/>
              </w:rPr>
            </w:pPr>
            <w:r w:rsidRPr="001E14E2">
              <w:rPr>
                <w:rFonts w:ascii="Times New Roman" w:hAnsi="Times New Roman"/>
                <w:b/>
                <w:color w:val="000000" w:themeColor="text1"/>
                <w:sz w:val="24"/>
                <w:szCs w:val="24"/>
              </w:rPr>
              <w:t>Nemocnice Slaný</w:t>
            </w:r>
            <w:r w:rsidR="009C07EB" w:rsidRPr="0095318E">
              <w:rPr>
                <w:rFonts w:ascii="Times New Roman" w:hAnsi="Times New Roman"/>
                <w:color w:val="000000" w:themeColor="text1"/>
                <w:sz w:val="24"/>
                <w:szCs w:val="24"/>
              </w:rPr>
              <w:t>, having</w:t>
            </w:r>
            <w:r w:rsidR="0095318E" w:rsidRPr="0095318E">
              <w:rPr>
                <w:rFonts w:ascii="Times New Roman" w:hAnsi="Times New Roman"/>
                <w:color w:val="000000" w:themeColor="text1"/>
                <w:sz w:val="24"/>
                <w:szCs w:val="24"/>
              </w:rPr>
              <w:t xml:space="preserve"> a </w:t>
            </w:r>
            <w:r w:rsidR="009C07EB" w:rsidRPr="0095318E">
              <w:rPr>
                <w:rFonts w:ascii="Times New Roman" w:hAnsi="Times New Roman"/>
                <w:color w:val="000000" w:themeColor="text1"/>
                <w:sz w:val="24"/>
                <w:szCs w:val="24"/>
              </w:rPr>
              <w:t xml:space="preserve">place of business at </w:t>
            </w:r>
            <w:r w:rsidRPr="001E14E2">
              <w:rPr>
                <w:rFonts w:ascii="Times New Roman" w:hAnsi="Times New Roman"/>
                <w:color w:val="000000" w:themeColor="text1"/>
                <w:sz w:val="24"/>
                <w:szCs w:val="24"/>
                <w:lang w:val="cs-CZ"/>
              </w:rPr>
              <w:t>Politických vězňů 576, 274 01 Slaný, Czech Republic, Identification number: 008 75 295, Tax identification number: CZ00875295, represented by MUDr. Štěpán Votoček, Director</w:t>
            </w:r>
            <w:r w:rsidR="009C07EB" w:rsidRPr="0095318E">
              <w:rPr>
                <w:rFonts w:ascii="Times New Roman" w:hAnsi="Times New Roman"/>
                <w:color w:val="000000" w:themeColor="text1"/>
                <w:sz w:val="24"/>
                <w:szCs w:val="24"/>
              </w:rPr>
              <w:t xml:space="preserve"> (the “</w:t>
            </w:r>
            <w:r w:rsidR="009C07EB" w:rsidRPr="0095318E">
              <w:rPr>
                <w:rFonts w:ascii="Times New Roman" w:hAnsi="Times New Roman"/>
                <w:b/>
                <w:color w:val="000000" w:themeColor="text1"/>
                <w:sz w:val="24"/>
                <w:szCs w:val="24"/>
              </w:rPr>
              <w:t>Institution</w:t>
            </w:r>
            <w:r w:rsidR="009C07EB" w:rsidRPr="0095318E">
              <w:rPr>
                <w:rFonts w:ascii="Times New Roman" w:hAnsi="Times New Roman"/>
                <w:color w:val="000000" w:themeColor="text1"/>
                <w:sz w:val="24"/>
                <w:szCs w:val="24"/>
              </w:rPr>
              <w:t>”)</w:t>
            </w:r>
            <w:r w:rsidR="002D3E52" w:rsidRPr="0095318E">
              <w:rPr>
                <w:rFonts w:ascii="Times New Roman" w:hAnsi="Times New Roman"/>
                <w:color w:val="000000" w:themeColor="text1"/>
                <w:sz w:val="24"/>
                <w:szCs w:val="24"/>
              </w:rPr>
              <w:t>;</w:t>
            </w:r>
            <w:r w:rsidR="009C07EB" w:rsidRPr="0095318E">
              <w:rPr>
                <w:rFonts w:ascii="Times New Roman" w:hAnsi="Times New Roman"/>
                <w:color w:val="000000" w:themeColor="text1"/>
                <w:sz w:val="24"/>
                <w:szCs w:val="24"/>
              </w:rPr>
              <w:t xml:space="preserve"> and</w:t>
            </w:r>
          </w:p>
        </w:tc>
        <w:tc>
          <w:tcPr>
            <w:tcW w:w="4874" w:type="dxa"/>
          </w:tcPr>
          <w:p w14:paraId="017330EB" w14:textId="5AC6F204" w:rsidR="009C07EB" w:rsidRPr="0095318E" w:rsidRDefault="001E14E2" w:rsidP="00576B2B">
            <w:pPr>
              <w:pStyle w:val="Odstavecseseznamem1"/>
              <w:widowControl w:val="0"/>
              <w:numPr>
                <w:ilvl w:val="0"/>
                <w:numId w:val="3"/>
              </w:numPr>
              <w:spacing w:after="240" w:line="240" w:lineRule="auto"/>
              <w:ind w:left="268" w:hanging="283"/>
              <w:contextualSpacing w:val="0"/>
              <w:jc w:val="both"/>
              <w:rPr>
                <w:rFonts w:ascii="Times New Roman" w:hAnsi="Times New Roman"/>
                <w:color w:val="000000" w:themeColor="text1"/>
                <w:sz w:val="24"/>
                <w:szCs w:val="24"/>
                <w:lang w:val="cs-CZ"/>
              </w:rPr>
            </w:pPr>
            <w:r w:rsidRPr="001E14E2">
              <w:rPr>
                <w:rFonts w:ascii="Times New Roman" w:hAnsi="Times New Roman"/>
                <w:b/>
                <w:color w:val="000000" w:themeColor="text1"/>
                <w:sz w:val="24"/>
                <w:szCs w:val="24"/>
                <w:lang w:val="de-DE"/>
              </w:rPr>
              <w:t>Nemocnice Slaný</w:t>
            </w:r>
            <w:r w:rsidR="009C07EB" w:rsidRPr="0095318E">
              <w:rPr>
                <w:rFonts w:ascii="Times New Roman" w:hAnsi="Times New Roman"/>
                <w:color w:val="000000" w:themeColor="text1"/>
                <w:sz w:val="24"/>
                <w:szCs w:val="24"/>
                <w:lang w:val="cs-CZ"/>
              </w:rPr>
              <w:t xml:space="preserve">, se sídlem </w:t>
            </w:r>
            <w:r w:rsidRPr="001E14E2">
              <w:rPr>
                <w:rFonts w:ascii="Times New Roman" w:hAnsi="Times New Roman"/>
                <w:color w:val="000000" w:themeColor="text1"/>
                <w:sz w:val="24"/>
                <w:szCs w:val="24"/>
                <w:lang w:val="cs-CZ"/>
              </w:rPr>
              <w:t>Politických vězňů 576, 274 01 Slaný, Česká republika, Identifikační číslo: 008 75 295, Daňové identifikační číslo: CZ00875295, zastoupená MUDr. Štěpánem Votočk</w:t>
            </w:r>
            <w:r w:rsidR="005F0426">
              <w:rPr>
                <w:rFonts w:ascii="Times New Roman" w:hAnsi="Times New Roman"/>
                <w:color w:val="000000" w:themeColor="text1"/>
                <w:sz w:val="24"/>
                <w:szCs w:val="24"/>
                <w:lang w:val="cs-CZ"/>
              </w:rPr>
              <w:t>em</w:t>
            </w:r>
            <w:r w:rsidR="009C07EB" w:rsidRPr="0095318E">
              <w:rPr>
                <w:rFonts w:ascii="Times New Roman" w:hAnsi="Times New Roman"/>
                <w:color w:val="000000" w:themeColor="text1"/>
                <w:sz w:val="24"/>
                <w:szCs w:val="24"/>
                <w:lang w:val="cs-CZ"/>
              </w:rPr>
              <w:t xml:space="preserve"> (</w:t>
            </w:r>
            <w:r w:rsidR="002D3E52" w:rsidRPr="0095318E">
              <w:rPr>
                <w:rFonts w:ascii="Times New Roman" w:hAnsi="Times New Roman"/>
                <w:color w:val="000000" w:themeColor="text1"/>
                <w:sz w:val="24"/>
                <w:szCs w:val="24"/>
                <w:lang w:val="cs-CZ"/>
              </w:rPr>
              <w:t>„</w:t>
            </w:r>
            <w:r w:rsidR="009C07EB" w:rsidRPr="0095318E">
              <w:rPr>
                <w:rFonts w:ascii="Times New Roman" w:hAnsi="Times New Roman"/>
                <w:b/>
                <w:color w:val="000000" w:themeColor="text1"/>
                <w:sz w:val="24"/>
                <w:szCs w:val="24"/>
                <w:lang w:val="cs-CZ"/>
              </w:rPr>
              <w:t>Zdravotnické zařízení</w:t>
            </w:r>
            <w:r w:rsidR="002D3E52" w:rsidRPr="0095318E">
              <w:rPr>
                <w:rFonts w:ascii="Times New Roman" w:hAnsi="Times New Roman"/>
                <w:color w:val="000000" w:themeColor="text1"/>
                <w:sz w:val="24"/>
                <w:szCs w:val="24"/>
                <w:lang w:val="cs-CZ"/>
              </w:rPr>
              <w:t>“</w:t>
            </w:r>
            <w:r w:rsidR="009C07EB" w:rsidRPr="0095318E">
              <w:rPr>
                <w:rFonts w:ascii="Times New Roman" w:hAnsi="Times New Roman"/>
                <w:color w:val="000000" w:themeColor="text1"/>
                <w:sz w:val="24"/>
                <w:szCs w:val="24"/>
                <w:lang w:val="cs-CZ"/>
              </w:rPr>
              <w:t>)</w:t>
            </w:r>
            <w:r w:rsidR="002D3E52" w:rsidRPr="0095318E">
              <w:rPr>
                <w:rFonts w:ascii="Times New Roman" w:hAnsi="Times New Roman"/>
                <w:color w:val="000000" w:themeColor="text1"/>
                <w:sz w:val="24"/>
                <w:szCs w:val="24"/>
                <w:lang w:val="cs-CZ"/>
              </w:rPr>
              <w:t>;</w:t>
            </w:r>
            <w:r w:rsidR="009C07EB" w:rsidRPr="0095318E">
              <w:rPr>
                <w:rFonts w:ascii="Times New Roman" w:hAnsi="Times New Roman"/>
                <w:color w:val="000000" w:themeColor="text1"/>
                <w:sz w:val="24"/>
                <w:szCs w:val="24"/>
                <w:lang w:val="cs-CZ"/>
              </w:rPr>
              <w:t xml:space="preserve"> a</w:t>
            </w:r>
          </w:p>
        </w:tc>
      </w:tr>
      <w:tr w:rsidR="002D3E52" w:rsidRPr="00C56061" w14:paraId="017330FA" w14:textId="77777777" w:rsidTr="006651E0">
        <w:trPr>
          <w:jc w:val="center"/>
        </w:trPr>
        <w:tc>
          <w:tcPr>
            <w:tcW w:w="5109" w:type="dxa"/>
          </w:tcPr>
          <w:p w14:paraId="017330F8" w14:textId="318877C8" w:rsidR="009C07EB" w:rsidRPr="0095318E" w:rsidRDefault="00600D27" w:rsidP="00C56061">
            <w:pPr>
              <w:widowControl w:val="0"/>
              <w:spacing w:after="240"/>
              <w:contextualSpacing/>
              <w:jc w:val="both"/>
              <w:rPr>
                <w:rFonts w:eastAsia="Times New Roman"/>
                <w:b/>
                <w:color w:val="000000" w:themeColor="text1"/>
                <w:sz w:val="24"/>
                <w:szCs w:val="24"/>
                <w:highlight w:val="cyan"/>
                <w:lang w:val="en-US" w:eastAsia="cs-CZ"/>
              </w:rPr>
            </w:pPr>
            <w:r w:rsidRPr="0095318E">
              <w:rPr>
                <w:color w:val="000000" w:themeColor="text1"/>
                <w:sz w:val="24"/>
                <w:szCs w:val="24"/>
                <w:lang w:val="en-US"/>
              </w:rPr>
              <w:t>e</w:t>
            </w:r>
            <w:r w:rsidR="009C07EB" w:rsidRPr="0095318E">
              <w:rPr>
                <w:color w:val="000000" w:themeColor="text1"/>
                <w:sz w:val="24"/>
                <w:szCs w:val="24"/>
                <w:lang w:val="en-US"/>
              </w:rPr>
              <w:t>ach</w:t>
            </w:r>
            <w:r w:rsidR="0095318E" w:rsidRPr="0095318E">
              <w:rPr>
                <w:color w:val="000000" w:themeColor="text1"/>
                <w:sz w:val="24"/>
                <w:szCs w:val="24"/>
                <w:lang w:val="en-US"/>
              </w:rPr>
              <w:t xml:space="preserve"> a </w:t>
            </w:r>
            <w:r w:rsidR="009C07EB" w:rsidRPr="0095318E">
              <w:rPr>
                <w:color w:val="000000" w:themeColor="text1"/>
                <w:sz w:val="24"/>
                <w:szCs w:val="24"/>
                <w:lang w:val="en-US"/>
              </w:rPr>
              <w:t>“</w:t>
            </w:r>
            <w:r w:rsidR="009C07EB" w:rsidRPr="0095318E">
              <w:rPr>
                <w:b/>
                <w:color w:val="000000" w:themeColor="text1"/>
                <w:sz w:val="24"/>
                <w:szCs w:val="24"/>
                <w:lang w:val="en-US"/>
              </w:rPr>
              <w:t>Party</w:t>
            </w:r>
            <w:r w:rsidR="009C07EB" w:rsidRPr="0095318E">
              <w:rPr>
                <w:color w:val="000000" w:themeColor="text1"/>
                <w:sz w:val="24"/>
                <w:szCs w:val="24"/>
                <w:lang w:val="en-US"/>
              </w:rPr>
              <w:t>” and together the “</w:t>
            </w:r>
            <w:r w:rsidR="009C07EB" w:rsidRPr="0095318E">
              <w:rPr>
                <w:b/>
                <w:color w:val="000000" w:themeColor="text1"/>
                <w:sz w:val="24"/>
                <w:szCs w:val="24"/>
                <w:lang w:val="en-US"/>
              </w:rPr>
              <w:t>Parties</w:t>
            </w:r>
            <w:r w:rsidR="009C07EB" w:rsidRPr="0095318E">
              <w:rPr>
                <w:color w:val="000000" w:themeColor="text1"/>
                <w:sz w:val="24"/>
                <w:szCs w:val="24"/>
                <w:lang w:val="en-US"/>
              </w:rPr>
              <w:t>”.</w:t>
            </w:r>
          </w:p>
        </w:tc>
        <w:tc>
          <w:tcPr>
            <w:tcW w:w="4874" w:type="dxa"/>
          </w:tcPr>
          <w:p w14:paraId="017330F9" w14:textId="42AC695E" w:rsidR="009C07EB" w:rsidRPr="0095318E" w:rsidRDefault="00600D27" w:rsidP="00C56061">
            <w:pPr>
              <w:widowControl w:val="0"/>
              <w:spacing w:after="240"/>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k</w:t>
            </w:r>
            <w:r w:rsidR="009C07EB" w:rsidRPr="0095318E">
              <w:rPr>
                <w:rFonts w:eastAsia="Times New Roman"/>
                <w:color w:val="000000" w:themeColor="text1"/>
                <w:sz w:val="24"/>
                <w:szCs w:val="24"/>
                <w:lang w:val="cs-CZ" w:eastAsia="cs-CZ"/>
              </w:rPr>
              <w:t xml:space="preserve">aždá samostatně jako </w:t>
            </w:r>
            <w:r w:rsidR="002D3E52" w:rsidRPr="0095318E">
              <w:rPr>
                <w:rFonts w:eastAsia="Times New Roman"/>
                <w:color w:val="000000" w:themeColor="text1"/>
                <w:sz w:val="24"/>
                <w:szCs w:val="24"/>
                <w:lang w:val="cs-CZ" w:eastAsia="cs-CZ"/>
              </w:rPr>
              <w:t>„</w:t>
            </w:r>
            <w:r w:rsidR="009C07EB" w:rsidRPr="0095318E">
              <w:rPr>
                <w:rFonts w:eastAsia="Times New Roman"/>
                <w:b/>
                <w:color w:val="000000" w:themeColor="text1"/>
                <w:sz w:val="24"/>
                <w:szCs w:val="24"/>
                <w:lang w:val="cs-CZ" w:eastAsia="cs-CZ"/>
              </w:rPr>
              <w:t>Strana</w:t>
            </w:r>
            <w:r w:rsidR="002D3E52" w:rsidRPr="0095318E">
              <w:rPr>
                <w:rFonts w:eastAsia="Times New Roman"/>
                <w:color w:val="000000" w:themeColor="text1"/>
                <w:sz w:val="24"/>
                <w:szCs w:val="24"/>
                <w:lang w:val="cs-CZ" w:eastAsia="cs-CZ"/>
              </w:rPr>
              <w:t>“</w:t>
            </w:r>
            <w:r w:rsidR="0095318E" w:rsidRPr="0095318E">
              <w:rPr>
                <w:rFonts w:eastAsia="Times New Roman"/>
                <w:color w:val="000000" w:themeColor="text1"/>
                <w:sz w:val="24"/>
                <w:szCs w:val="24"/>
                <w:lang w:val="cs-CZ" w:eastAsia="cs-CZ"/>
              </w:rPr>
              <w:t xml:space="preserve"> a </w:t>
            </w:r>
            <w:r w:rsidR="009C07EB" w:rsidRPr="0095318E">
              <w:rPr>
                <w:rFonts w:eastAsia="Times New Roman"/>
                <w:color w:val="000000" w:themeColor="text1"/>
                <w:sz w:val="24"/>
                <w:szCs w:val="24"/>
                <w:lang w:val="cs-CZ" w:eastAsia="cs-CZ"/>
              </w:rPr>
              <w:t xml:space="preserve">společně jako </w:t>
            </w:r>
            <w:r w:rsidR="002D3E52" w:rsidRPr="0095318E">
              <w:rPr>
                <w:rFonts w:eastAsia="Times New Roman"/>
                <w:color w:val="000000" w:themeColor="text1"/>
                <w:sz w:val="24"/>
                <w:szCs w:val="24"/>
                <w:lang w:val="cs-CZ" w:eastAsia="cs-CZ"/>
              </w:rPr>
              <w:t>„</w:t>
            </w:r>
            <w:r w:rsidR="009C07EB" w:rsidRPr="0095318E">
              <w:rPr>
                <w:rFonts w:eastAsia="Times New Roman"/>
                <w:b/>
                <w:color w:val="000000" w:themeColor="text1"/>
                <w:sz w:val="24"/>
                <w:szCs w:val="24"/>
                <w:lang w:val="cs-CZ" w:eastAsia="cs-CZ"/>
              </w:rPr>
              <w:t>Strany</w:t>
            </w:r>
            <w:r w:rsidR="002D3E52" w:rsidRPr="0095318E">
              <w:rPr>
                <w:rFonts w:eastAsia="Times New Roman"/>
                <w:color w:val="000000" w:themeColor="text1"/>
                <w:sz w:val="24"/>
                <w:szCs w:val="24"/>
                <w:lang w:val="cs-CZ" w:eastAsia="cs-CZ"/>
              </w:rPr>
              <w:t>“</w:t>
            </w:r>
            <w:r w:rsidR="009C07EB" w:rsidRPr="0095318E">
              <w:rPr>
                <w:rFonts w:eastAsia="Times New Roman"/>
                <w:color w:val="000000" w:themeColor="text1"/>
                <w:sz w:val="24"/>
                <w:szCs w:val="24"/>
                <w:lang w:val="cs-CZ" w:eastAsia="cs-CZ"/>
              </w:rPr>
              <w:t>.</w:t>
            </w:r>
          </w:p>
        </w:tc>
      </w:tr>
      <w:tr w:rsidR="002D3E52" w:rsidRPr="00C56061" w14:paraId="27A20CF3" w14:textId="77777777" w:rsidTr="006651E0">
        <w:trPr>
          <w:jc w:val="center"/>
        </w:trPr>
        <w:tc>
          <w:tcPr>
            <w:tcW w:w="5109" w:type="dxa"/>
          </w:tcPr>
          <w:p w14:paraId="1B209F7D" w14:textId="699DF185" w:rsidR="00177888" w:rsidRPr="0095318E" w:rsidRDefault="00177888" w:rsidP="00C56061">
            <w:pPr>
              <w:widowControl w:val="0"/>
              <w:spacing w:after="240"/>
              <w:contextualSpacing/>
              <w:jc w:val="both"/>
              <w:rPr>
                <w:color w:val="000000" w:themeColor="text1"/>
                <w:sz w:val="24"/>
                <w:szCs w:val="24"/>
                <w:lang w:val="en-US"/>
              </w:rPr>
            </w:pPr>
            <w:r w:rsidRPr="0095318E">
              <w:rPr>
                <w:b/>
                <w:color w:val="000000" w:themeColor="text1"/>
                <w:sz w:val="24"/>
                <w:szCs w:val="24"/>
                <w:lang w:val="en-US"/>
              </w:rPr>
              <w:t>RECITALS:</w:t>
            </w:r>
          </w:p>
        </w:tc>
        <w:tc>
          <w:tcPr>
            <w:tcW w:w="4874" w:type="dxa"/>
          </w:tcPr>
          <w:p w14:paraId="4D935148" w14:textId="5E79F2DF" w:rsidR="00177888" w:rsidRPr="0095318E" w:rsidRDefault="002350D7" w:rsidP="00C56061">
            <w:pPr>
              <w:widowControl w:val="0"/>
              <w:spacing w:after="240"/>
              <w:jc w:val="both"/>
              <w:rPr>
                <w:rFonts w:eastAsia="Times New Roman"/>
                <w:color w:val="000000" w:themeColor="text1"/>
                <w:sz w:val="24"/>
                <w:szCs w:val="24"/>
                <w:lang w:val="cs-CZ" w:eastAsia="cs-CZ"/>
              </w:rPr>
            </w:pPr>
            <w:r w:rsidRPr="0095318E">
              <w:rPr>
                <w:rFonts w:eastAsia="Times New Roman"/>
                <w:b/>
                <w:color w:val="000000"/>
                <w:sz w:val="24"/>
                <w:szCs w:val="24"/>
                <w:lang w:val="cs-CZ" w:eastAsia="cs-CZ"/>
              </w:rPr>
              <w:t>ÚVODNÍ ČÁST:</w:t>
            </w:r>
          </w:p>
        </w:tc>
      </w:tr>
      <w:tr w:rsidR="002D3E52" w:rsidRPr="00C56061" w14:paraId="19A0E3BF" w14:textId="77777777" w:rsidTr="006651E0">
        <w:trPr>
          <w:trHeight w:val="1543"/>
          <w:jc w:val="center"/>
        </w:trPr>
        <w:tc>
          <w:tcPr>
            <w:tcW w:w="5109" w:type="dxa"/>
          </w:tcPr>
          <w:p w14:paraId="7DB2DDA1" w14:textId="6E3095E1" w:rsidR="00177888" w:rsidRPr="0095318E" w:rsidRDefault="00177888" w:rsidP="00C56061">
            <w:pPr>
              <w:widowControl w:val="0"/>
              <w:spacing w:after="240"/>
              <w:contextualSpacing/>
              <w:jc w:val="both"/>
              <w:rPr>
                <w:color w:val="000000" w:themeColor="text1"/>
                <w:sz w:val="24"/>
                <w:szCs w:val="24"/>
                <w:lang w:val="en-US"/>
              </w:rPr>
            </w:pPr>
            <w:r w:rsidRPr="0095318E">
              <w:rPr>
                <w:b/>
                <w:color w:val="000000" w:themeColor="text1"/>
                <w:sz w:val="24"/>
                <w:szCs w:val="24"/>
                <w:lang w:val="en-US"/>
              </w:rPr>
              <w:t>WHEREAS</w:t>
            </w:r>
            <w:r w:rsidRPr="0095318E">
              <w:rPr>
                <w:color w:val="000000" w:themeColor="text1"/>
                <w:sz w:val="24"/>
                <w:szCs w:val="24"/>
                <w:lang w:val="en-US"/>
              </w:rPr>
              <w:t xml:space="preserve">, Sponsor is evaluating an investigational drug called </w:t>
            </w:r>
            <w:bookmarkStart w:id="0" w:name="_Hlk508625372"/>
            <w:r w:rsidR="00934CBB" w:rsidRPr="0095318E">
              <w:rPr>
                <w:b/>
                <w:color w:val="000000" w:themeColor="text1"/>
                <w:sz w:val="24"/>
                <w:szCs w:val="24"/>
                <w:lang w:val="en-US"/>
              </w:rPr>
              <w:t>Etrasimod (APD334)</w:t>
            </w:r>
            <w:r w:rsidRPr="0095318E">
              <w:rPr>
                <w:color w:val="000000" w:themeColor="text1"/>
                <w:sz w:val="24"/>
                <w:szCs w:val="24"/>
                <w:lang w:val="en-US"/>
              </w:rPr>
              <w:t xml:space="preserve"> (the “</w:t>
            </w:r>
            <w:r w:rsidRPr="0095318E">
              <w:rPr>
                <w:b/>
                <w:color w:val="000000" w:themeColor="text1"/>
                <w:sz w:val="24"/>
                <w:szCs w:val="24"/>
                <w:lang w:val="en-US"/>
              </w:rPr>
              <w:t>Investigational Product</w:t>
            </w:r>
            <w:r w:rsidRPr="0095318E">
              <w:rPr>
                <w:color w:val="000000" w:themeColor="text1"/>
                <w:sz w:val="24"/>
                <w:szCs w:val="24"/>
                <w:lang w:val="en-US"/>
              </w:rPr>
              <w:t>”)</w:t>
            </w:r>
            <w:bookmarkEnd w:id="0"/>
            <w:r w:rsidRPr="0095318E">
              <w:rPr>
                <w:b/>
                <w:color w:val="000000" w:themeColor="text1"/>
                <w:sz w:val="24"/>
                <w:szCs w:val="24"/>
                <w:lang w:val="en-US"/>
              </w:rPr>
              <w:t xml:space="preserve"> </w:t>
            </w:r>
            <w:r w:rsidRPr="0095318E">
              <w:rPr>
                <w:color w:val="000000" w:themeColor="text1"/>
                <w:sz w:val="24"/>
                <w:szCs w:val="24"/>
                <w:lang w:val="en-US"/>
              </w:rPr>
              <w:t>and is sponsoring</w:t>
            </w:r>
            <w:r w:rsidR="0095318E" w:rsidRPr="0095318E">
              <w:rPr>
                <w:color w:val="000000" w:themeColor="text1"/>
                <w:sz w:val="24"/>
                <w:szCs w:val="24"/>
                <w:lang w:val="en-US"/>
              </w:rPr>
              <w:t xml:space="preserve"> a </w:t>
            </w:r>
            <w:r w:rsidRPr="0095318E">
              <w:rPr>
                <w:color w:val="000000" w:themeColor="text1"/>
                <w:sz w:val="24"/>
                <w:szCs w:val="24"/>
                <w:lang w:val="en-US"/>
              </w:rPr>
              <w:t>clinical research study under the protocol identified below (the “</w:t>
            </w:r>
            <w:r w:rsidRPr="0095318E">
              <w:rPr>
                <w:b/>
                <w:color w:val="000000" w:themeColor="text1"/>
                <w:sz w:val="24"/>
                <w:szCs w:val="24"/>
                <w:lang w:val="en-US"/>
              </w:rPr>
              <w:t>Study</w:t>
            </w:r>
            <w:r w:rsidRPr="0095318E">
              <w:rPr>
                <w:color w:val="000000" w:themeColor="text1"/>
                <w:sz w:val="24"/>
                <w:szCs w:val="24"/>
                <w:lang w:val="en-US"/>
              </w:rPr>
              <w:t>”);</w:t>
            </w:r>
          </w:p>
        </w:tc>
        <w:tc>
          <w:tcPr>
            <w:tcW w:w="4874" w:type="dxa"/>
          </w:tcPr>
          <w:p w14:paraId="51ED59F5" w14:textId="1B59BCAC" w:rsidR="00177888" w:rsidRPr="0095318E" w:rsidRDefault="002350D7" w:rsidP="00C56061">
            <w:pPr>
              <w:widowControl w:val="0"/>
              <w:spacing w:after="240"/>
              <w:jc w:val="both"/>
              <w:rPr>
                <w:rFonts w:eastAsia="Times New Roman"/>
                <w:color w:val="000000" w:themeColor="text1"/>
                <w:sz w:val="24"/>
                <w:szCs w:val="24"/>
                <w:lang w:val="cs-CZ" w:eastAsia="cs-CZ"/>
              </w:rPr>
            </w:pPr>
            <w:r w:rsidRPr="0095318E">
              <w:rPr>
                <w:rFonts w:eastAsia="Times New Roman"/>
                <w:b/>
                <w:sz w:val="24"/>
                <w:szCs w:val="24"/>
                <w:lang w:val="cs-CZ" w:eastAsia="cs-CZ"/>
              </w:rPr>
              <w:t>VZHLEDEM</w:t>
            </w:r>
            <w:r w:rsidR="0095318E" w:rsidRPr="0095318E">
              <w:rPr>
                <w:rFonts w:eastAsia="Times New Roman"/>
                <w:b/>
                <w:sz w:val="24"/>
                <w:szCs w:val="24"/>
                <w:lang w:val="cs-CZ" w:eastAsia="cs-CZ"/>
              </w:rPr>
              <w:t xml:space="preserve"> K </w:t>
            </w:r>
            <w:r w:rsidRPr="0095318E">
              <w:rPr>
                <w:rFonts w:eastAsia="Times New Roman"/>
                <w:b/>
                <w:sz w:val="24"/>
                <w:szCs w:val="24"/>
                <w:lang w:val="cs-CZ" w:eastAsia="cs-CZ"/>
              </w:rPr>
              <w:t>TOMU</w:t>
            </w:r>
            <w:r w:rsidRPr="0095318E">
              <w:rPr>
                <w:rFonts w:eastAsia="Times New Roman"/>
                <w:sz w:val="24"/>
                <w:szCs w:val="24"/>
                <w:lang w:val="cs-CZ" w:eastAsia="cs-CZ"/>
              </w:rPr>
              <w:t xml:space="preserve">, že Zadavatel </w:t>
            </w:r>
            <w:r w:rsidR="00DB46B6" w:rsidRPr="0095318E">
              <w:rPr>
                <w:rFonts w:eastAsia="Times New Roman"/>
                <w:sz w:val="24"/>
                <w:szCs w:val="24"/>
                <w:lang w:val="cs-CZ" w:eastAsia="cs-CZ"/>
              </w:rPr>
              <w:t>provádí hodnocení léčiva</w:t>
            </w:r>
            <w:r w:rsidR="0095318E" w:rsidRPr="0095318E">
              <w:rPr>
                <w:rFonts w:eastAsia="Times New Roman"/>
                <w:sz w:val="24"/>
                <w:szCs w:val="24"/>
                <w:lang w:val="cs-CZ" w:eastAsia="cs-CZ"/>
              </w:rPr>
              <w:t xml:space="preserve"> s </w:t>
            </w:r>
            <w:r w:rsidR="00DB46B6" w:rsidRPr="0095318E">
              <w:rPr>
                <w:rFonts w:eastAsia="Times New Roman"/>
                <w:sz w:val="24"/>
                <w:szCs w:val="24"/>
                <w:lang w:val="cs-CZ" w:eastAsia="cs-CZ"/>
              </w:rPr>
              <w:t xml:space="preserve">názvem </w:t>
            </w:r>
            <w:r w:rsidR="0095318E" w:rsidRPr="0095318E">
              <w:rPr>
                <w:b/>
                <w:color w:val="000000" w:themeColor="text1"/>
                <w:sz w:val="24"/>
                <w:szCs w:val="24"/>
                <w:lang w:val="cs-CZ"/>
              </w:rPr>
              <w:t>Etrasimod (APD334)</w:t>
            </w:r>
            <w:r w:rsidR="00DB46B6" w:rsidRPr="0095318E">
              <w:rPr>
                <w:rFonts w:eastAsia="Times New Roman"/>
                <w:sz w:val="24"/>
                <w:szCs w:val="24"/>
                <w:lang w:val="cs-CZ" w:eastAsia="cs-CZ"/>
              </w:rPr>
              <w:t xml:space="preserve"> (dále jen “</w:t>
            </w:r>
            <w:r w:rsidR="00DB46B6" w:rsidRPr="0095318E">
              <w:rPr>
                <w:rFonts w:eastAsia="Times New Roman"/>
                <w:b/>
                <w:sz w:val="24"/>
                <w:szCs w:val="24"/>
                <w:lang w:val="cs-CZ" w:eastAsia="cs-CZ"/>
              </w:rPr>
              <w:t>Hodnocené léčivo</w:t>
            </w:r>
            <w:r w:rsidR="00DB46B6" w:rsidRPr="0095318E">
              <w:rPr>
                <w:rFonts w:eastAsia="Times New Roman"/>
                <w:sz w:val="24"/>
                <w:szCs w:val="24"/>
                <w:lang w:val="cs-CZ" w:eastAsia="cs-CZ"/>
              </w:rPr>
              <w:t>”)</w:t>
            </w:r>
            <w:r w:rsidR="0095318E" w:rsidRPr="0095318E">
              <w:rPr>
                <w:rFonts w:eastAsia="Times New Roman"/>
                <w:sz w:val="24"/>
                <w:szCs w:val="24"/>
                <w:lang w:val="cs-CZ" w:eastAsia="cs-CZ"/>
              </w:rPr>
              <w:t xml:space="preserve"> a </w:t>
            </w:r>
            <w:r w:rsidR="00D3727C" w:rsidRPr="0095318E">
              <w:rPr>
                <w:rFonts w:eastAsia="Times New Roman"/>
                <w:sz w:val="24"/>
                <w:szCs w:val="24"/>
                <w:lang w:val="cs-CZ" w:eastAsia="cs-CZ"/>
              </w:rPr>
              <w:t>je zadavatelem klinického hodnocení dle Protokolu uvedeného níže (</w:t>
            </w:r>
            <w:proofErr w:type="spellStart"/>
            <w:r w:rsidR="00D3727C" w:rsidRPr="0095318E">
              <w:rPr>
                <w:rFonts w:eastAsia="Times New Roman"/>
                <w:sz w:val="24"/>
                <w:szCs w:val="24"/>
                <w:lang w:val="cs-CZ" w:eastAsia="cs-CZ"/>
              </w:rPr>
              <w:t>dáel</w:t>
            </w:r>
            <w:proofErr w:type="spellEnd"/>
            <w:r w:rsidR="00D3727C" w:rsidRPr="0095318E">
              <w:rPr>
                <w:rFonts w:eastAsia="Times New Roman"/>
                <w:sz w:val="24"/>
                <w:szCs w:val="24"/>
                <w:lang w:val="cs-CZ" w:eastAsia="cs-CZ"/>
              </w:rPr>
              <w:t xml:space="preserve"> jen “</w:t>
            </w:r>
            <w:r w:rsidR="00D3727C" w:rsidRPr="0095318E">
              <w:rPr>
                <w:rFonts w:eastAsia="Times New Roman"/>
                <w:b/>
                <w:sz w:val="24"/>
                <w:szCs w:val="24"/>
                <w:lang w:val="cs-CZ" w:eastAsia="cs-CZ"/>
              </w:rPr>
              <w:t>Studie</w:t>
            </w:r>
            <w:r w:rsidR="00D3727C" w:rsidRPr="0095318E">
              <w:rPr>
                <w:rFonts w:eastAsia="Times New Roman"/>
                <w:sz w:val="24"/>
                <w:szCs w:val="24"/>
                <w:lang w:val="cs-CZ" w:eastAsia="cs-CZ"/>
              </w:rPr>
              <w:t>”);</w:t>
            </w:r>
          </w:p>
        </w:tc>
      </w:tr>
      <w:tr w:rsidR="002D3E52" w:rsidRPr="00C56061" w14:paraId="65BC0C97" w14:textId="77777777" w:rsidTr="006651E0">
        <w:trPr>
          <w:trHeight w:val="656"/>
          <w:jc w:val="center"/>
        </w:trPr>
        <w:tc>
          <w:tcPr>
            <w:tcW w:w="5109" w:type="dxa"/>
          </w:tcPr>
          <w:p w14:paraId="3E91B324" w14:textId="2213DEB2" w:rsidR="00177888" w:rsidRPr="0095318E" w:rsidRDefault="00177888" w:rsidP="00C56061">
            <w:pPr>
              <w:widowControl w:val="0"/>
              <w:spacing w:after="240"/>
              <w:contextualSpacing/>
              <w:jc w:val="both"/>
              <w:rPr>
                <w:color w:val="000000" w:themeColor="text1"/>
                <w:sz w:val="24"/>
                <w:szCs w:val="24"/>
                <w:lang w:val="en-US"/>
              </w:rPr>
            </w:pPr>
            <w:r w:rsidRPr="0095318E">
              <w:rPr>
                <w:b/>
                <w:color w:val="000000" w:themeColor="text1"/>
                <w:sz w:val="24"/>
                <w:szCs w:val="24"/>
                <w:lang w:val="en-US"/>
              </w:rPr>
              <w:t>WHEREAS</w:t>
            </w:r>
            <w:r w:rsidRPr="0095318E">
              <w:rPr>
                <w:color w:val="000000" w:themeColor="text1"/>
                <w:sz w:val="24"/>
                <w:szCs w:val="24"/>
                <w:lang w:val="en-US"/>
              </w:rPr>
              <w:t xml:space="preserve">, Sponsor desires to engage Institution and </w:t>
            </w:r>
            <w:r w:rsidR="00716A57" w:rsidRPr="0095318E">
              <w:rPr>
                <w:color w:val="000000" w:themeColor="text1"/>
                <w:sz w:val="24"/>
                <w:szCs w:val="24"/>
                <w:lang w:val="en-US"/>
              </w:rPr>
              <w:t xml:space="preserve">the </w:t>
            </w:r>
            <w:r w:rsidRPr="0095318E">
              <w:rPr>
                <w:color w:val="000000" w:themeColor="text1"/>
                <w:sz w:val="24"/>
                <w:szCs w:val="24"/>
                <w:lang w:val="en-US"/>
              </w:rPr>
              <w:t xml:space="preserve">Investigator </w:t>
            </w:r>
            <w:r w:rsidR="00716A57" w:rsidRPr="0095318E">
              <w:rPr>
                <w:color w:val="000000" w:themeColor="text1"/>
                <w:sz w:val="24"/>
                <w:szCs w:val="24"/>
                <w:lang w:val="en-US"/>
              </w:rPr>
              <w:t xml:space="preserve">identified below </w:t>
            </w:r>
            <w:r w:rsidRPr="0095318E">
              <w:rPr>
                <w:color w:val="000000" w:themeColor="text1"/>
                <w:sz w:val="24"/>
                <w:szCs w:val="24"/>
                <w:lang w:val="en-US"/>
              </w:rPr>
              <w:t>to perform the Study;</w:t>
            </w:r>
          </w:p>
        </w:tc>
        <w:tc>
          <w:tcPr>
            <w:tcW w:w="4874" w:type="dxa"/>
          </w:tcPr>
          <w:p w14:paraId="76924DB5" w14:textId="52C817FC" w:rsidR="00177888" w:rsidRPr="0095318E" w:rsidRDefault="00757AE4" w:rsidP="00C56061">
            <w:pPr>
              <w:widowControl w:val="0"/>
              <w:spacing w:after="240"/>
              <w:jc w:val="both"/>
              <w:rPr>
                <w:rFonts w:eastAsia="Times New Roman"/>
                <w:color w:val="000000" w:themeColor="text1"/>
                <w:sz w:val="24"/>
                <w:szCs w:val="24"/>
                <w:lang w:val="cs-CZ" w:eastAsia="cs-CZ"/>
              </w:rPr>
            </w:pPr>
            <w:r w:rsidRPr="0095318E">
              <w:rPr>
                <w:rFonts w:eastAsia="Times New Roman"/>
                <w:b/>
                <w:sz w:val="24"/>
                <w:szCs w:val="24"/>
                <w:lang w:val="cs-CZ" w:eastAsia="cs-CZ"/>
              </w:rPr>
              <w:t>VZHLEDEM</w:t>
            </w:r>
            <w:r w:rsidR="0095318E" w:rsidRPr="0095318E">
              <w:rPr>
                <w:rFonts w:eastAsia="Times New Roman"/>
                <w:b/>
                <w:sz w:val="24"/>
                <w:szCs w:val="24"/>
                <w:lang w:val="cs-CZ" w:eastAsia="cs-CZ"/>
              </w:rPr>
              <w:t xml:space="preserve"> K </w:t>
            </w:r>
            <w:r w:rsidRPr="0095318E">
              <w:rPr>
                <w:rFonts w:eastAsia="Times New Roman"/>
                <w:b/>
                <w:sz w:val="24"/>
                <w:szCs w:val="24"/>
                <w:lang w:val="cs-CZ" w:eastAsia="cs-CZ"/>
              </w:rPr>
              <w:t>TOMU</w:t>
            </w:r>
            <w:r w:rsidRPr="0095318E">
              <w:rPr>
                <w:rFonts w:eastAsia="Times New Roman"/>
                <w:sz w:val="24"/>
                <w:szCs w:val="24"/>
                <w:lang w:val="cs-CZ" w:eastAsia="cs-CZ"/>
              </w:rPr>
              <w:t>, že</w:t>
            </w:r>
            <w:r w:rsidRPr="0095318E">
              <w:rPr>
                <w:rFonts w:eastAsia="Times New Roman"/>
                <w:b/>
                <w:sz w:val="24"/>
                <w:szCs w:val="24"/>
                <w:lang w:val="cs-CZ" w:eastAsia="cs-CZ"/>
              </w:rPr>
              <w:t xml:space="preserve"> </w:t>
            </w:r>
            <w:r w:rsidR="00953FB3" w:rsidRPr="0095318E">
              <w:rPr>
                <w:rFonts w:eastAsia="Times New Roman"/>
                <w:sz w:val="24"/>
                <w:szCs w:val="24"/>
                <w:lang w:val="cs-CZ" w:eastAsia="cs-CZ"/>
              </w:rPr>
              <w:t>Zadavatel hodlá pro provádění studie využít služby Zdravotnického zařízení</w:t>
            </w:r>
            <w:r w:rsidR="0095318E" w:rsidRPr="0095318E">
              <w:rPr>
                <w:rFonts w:eastAsia="Times New Roman"/>
                <w:sz w:val="24"/>
                <w:szCs w:val="24"/>
                <w:lang w:val="cs-CZ" w:eastAsia="cs-CZ"/>
              </w:rPr>
              <w:t xml:space="preserve"> a </w:t>
            </w:r>
            <w:r w:rsidR="00953FB3" w:rsidRPr="0095318E">
              <w:rPr>
                <w:rFonts w:eastAsia="Times New Roman"/>
                <w:sz w:val="24"/>
                <w:szCs w:val="24"/>
                <w:lang w:val="cs-CZ" w:eastAsia="cs-CZ"/>
              </w:rPr>
              <w:t>Zkoušejícího</w:t>
            </w:r>
            <w:r w:rsidR="002766E8" w:rsidRPr="0095318E">
              <w:rPr>
                <w:rFonts w:eastAsia="Times New Roman"/>
                <w:sz w:val="24"/>
                <w:szCs w:val="24"/>
                <w:lang w:val="cs-CZ" w:eastAsia="cs-CZ"/>
              </w:rPr>
              <w:t xml:space="preserve"> uvedeného níže;</w:t>
            </w:r>
          </w:p>
        </w:tc>
      </w:tr>
      <w:tr w:rsidR="002D3E52" w:rsidRPr="00C56061" w14:paraId="1A3E5EC8" w14:textId="77777777" w:rsidTr="006651E0">
        <w:trPr>
          <w:trHeight w:val="993"/>
          <w:jc w:val="center"/>
        </w:trPr>
        <w:tc>
          <w:tcPr>
            <w:tcW w:w="5109" w:type="dxa"/>
          </w:tcPr>
          <w:p w14:paraId="10A542DD" w14:textId="4A488299" w:rsidR="00177888" w:rsidRPr="0095318E" w:rsidRDefault="00177888" w:rsidP="00C56061">
            <w:pPr>
              <w:widowControl w:val="0"/>
              <w:spacing w:after="240"/>
              <w:contextualSpacing/>
              <w:jc w:val="both"/>
              <w:rPr>
                <w:color w:val="000000" w:themeColor="text1"/>
                <w:sz w:val="24"/>
                <w:szCs w:val="24"/>
                <w:lang w:val="en-US"/>
              </w:rPr>
            </w:pPr>
            <w:r w:rsidRPr="0095318E">
              <w:rPr>
                <w:b/>
                <w:color w:val="000000" w:themeColor="text1"/>
                <w:sz w:val="24"/>
                <w:szCs w:val="24"/>
                <w:lang w:val="en-US"/>
              </w:rPr>
              <w:t>WHEREAS</w:t>
            </w:r>
            <w:r w:rsidRPr="0095318E">
              <w:rPr>
                <w:color w:val="000000" w:themeColor="text1"/>
                <w:sz w:val="24"/>
                <w:szCs w:val="24"/>
                <w:lang w:val="en-US"/>
              </w:rPr>
              <w:t xml:space="preserve">, Institution and </w:t>
            </w:r>
            <w:r w:rsidR="00716A57" w:rsidRPr="0095318E">
              <w:rPr>
                <w:color w:val="000000" w:themeColor="text1"/>
                <w:sz w:val="24"/>
                <w:szCs w:val="24"/>
                <w:lang w:val="en-US"/>
              </w:rPr>
              <w:t xml:space="preserve">Investigator </w:t>
            </w:r>
            <w:r w:rsidRPr="0095318E">
              <w:rPr>
                <w:color w:val="000000" w:themeColor="text1"/>
                <w:sz w:val="24"/>
                <w:szCs w:val="24"/>
                <w:lang w:val="en-US"/>
              </w:rPr>
              <w:t>(hereinafter jointly the “</w:t>
            </w:r>
            <w:r w:rsidRPr="0095318E">
              <w:rPr>
                <w:b/>
                <w:color w:val="000000" w:themeColor="text1"/>
                <w:sz w:val="24"/>
                <w:szCs w:val="24"/>
                <w:lang w:val="en-US"/>
              </w:rPr>
              <w:t>Site</w:t>
            </w:r>
            <w:r w:rsidRPr="0095318E">
              <w:rPr>
                <w:color w:val="000000" w:themeColor="text1"/>
                <w:sz w:val="24"/>
                <w:szCs w:val="24"/>
                <w:lang w:val="en-US"/>
              </w:rPr>
              <w:t>”) are willing to conduct the Study;</w:t>
            </w:r>
            <w:r w:rsidR="00716A57" w:rsidRPr="0095318E">
              <w:rPr>
                <w:color w:val="000000" w:themeColor="text1"/>
                <w:sz w:val="24"/>
                <w:szCs w:val="24"/>
                <w:lang w:val="en-US"/>
              </w:rPr>
              <w:t xml:space="preserve"> and</w:t>
            </w:r>
          </w:p>
        </w:tc>
        <w:tc>
          <w:tcPr>
            <w:tcW w:w="4874" w:type="dxa"/>
          </w:tcPr>
          <w:p w14:paraId="2F02D1FB" w14:textId="10A8EA54" w:rsidR="00177888" w:rsidRPr="0095318E" w:rsidRDefault="00757AE4" w:rsidP="00C56061">
            <w:pPr>
              <w:widowControl w:val="0"/>
              <w:spacing w:after="240"/>
              <w:jc w:val="both"/>
              <w:rPr>
                <w:rFonts w:eastAsia="Times New Roman"/>
                <w:color w:val="000000" w:themeColor="text1"/>
                <w:sz w:val="24"/>
                <w:szCs w:val="24"/>
                <w:lang w:val="cs-CZ" w:eastAsia="cs-CZ"/>
              </w:rPr>
            </w:pPr>
            <w:r w:rsidRPr="0095318E">
              <w:rPr>
                <w:rFonts w:eastAsia="Times New Roman"/>
                <w:b/>
                <w:sz w:val="24"/>
                <w:szCs w:val="24"/>
                <w:lang w:val="cs-CZ" w:eastAsia="cs-CZ"/>
              </w:rPr>
              <w:t>VZHLEDEM</w:t>
            </w:r>
            <w:r w:rsidR="0095318E" w:rsidRPr="0095318E">
              <w:rPr>
                <w:rFonts w:eastAsia="Times New Roman"/>
                <w:b/>
                <w:sz w:val="24"/>
                <w:szCs w:val="24"/>
                <w:lang w:val="cs-CZ" w:eastAsia="cs-CZ"/>
              </w:rPr>
              <w:t xml:space="preserve"> K </w:t>
            </w:r>
            <w:r w:rsidRPr="0095318E">
              <w:rPr>
                <w:rFonts w:eastAsia="Times New Roman"/>
                <w:b/>
                <w:sz w:val="24"/>
                <w:szCs w:val="24"/>
                <w:lang w:val="cs-CZ" w:eastAsia="cs-CZ"/>
              </w:rPr>
              <w:t>TOMU</w:t>
            </w:r>
            <w:r w:rsidR="002F7CBA" w:rsidRPr="0095318E">
              <w:rPr>
                <w:rFonts w:eastAsia="Times New Roman"/>
                <w:sz w:val="24"/>
                <w:szCs w:val="24"/>
                <w:lang w:val="cs-CZ" w:eastAsia="cs-CZ"/>
              </w:rPr>
              <w:t xml:space="preserve">, že </w:t>
            </w:r>
            <w:r w:rsidR="00870477" w:rsidRPr="0095318E">
              <w:rPr>
                <w:rFonts w:eastAsia="Times New Roman"/>
                <w:sz w:val="24"/>
                <w:szCs w:val="24"/>
                <w:lang w:val="cs-CZ" w:eastAsia="cs-CZ"/>
              </w:rPr>
              <w:t>Zdravotnické zařízení</w:t>
            </w:r>
            <w:r w:rsidR="0095318E" w:rsidRPr="0095318E">
              <w:rPr>
                <w:rFonts w:eastAsia="Times New Roman"/>
                <w:sz w:val="24"/>
                <w:szCs w:val="24"/>
                <w:lang w:val="cs-CZ" w:eastAsia="cs-CZ"/>
              </w:rPr>
              <w:t xml:space="preserve"> a </w:t>
            </w:r>
            <w:r w:rsidR="00870477" w:rsidRPr="0095318E">
              <w:rPr>
                <w:rFonts w:eastAsia="Times New Roman"/>
                <w:sz w:val="24"/>
                <w:szCs w:val="24"/>
                <w:lang w:val="cs-CZ" w:eastAsia="cs-CZ"/>
              </w:rPr>
              <w:t>Zkoušející (dále společně jen “</w:t>
            </w:r>
            <w:r w:rsidR="00870477" w:rsidRPr="0095318E">
              <w:rPr>
                <w:rFonts w:eastAsia="Times New Roman"/>
                <w:b/>
                <w:sz w:val="24"/>
                <w:szCs w:val="24"/>
                <w:lang w:val="cs-CZ" w:eastAsia="cs-CZ"/>
              </w:rPr>
              <w:t>Místo provádění klinického hodnocení</w:t>
            </w:r>
            <w:r w:rsidR="00870477" w:rsidRPr="0095318E">
              <w:rPr>
                <w:rFonts w:eastAsia="Times New Roman"/>
                <w:sz w:val="24"/>
                <w:szCs w:val="24"/>
                <w:lang w:val="cs-CZ" w:eastAsia="cs-CZ"/>
              </w:rPr>
              <w:t>”) máje zájem provádět Studii;</w:t>
            </w:r>
            <w:r w:rsidR="002766E8" w:rsidRPr="0095318E">
              <w:rPr>
                <w:rFonts w:eastAsia="Times New Roman"/>
                <w:sz w:val="24"/>
                <w:szCs w:val="24"/>
                <w:lang w:val="cs-CZ" w:eastAsia="cs-CZ"/>
              </w:rPr>
              <w:t xml:space="preserve"> a</w:t>
            </w:r>
          </w:p>
        </w:tc>
      </w:tr>
      <w:tr w:rsidR="002D3E52" w:rsidRPr="00C56061" w14:paraId="2080F5B7" w14:textId="77777777" w:rsidTr="006651E0">
        <w:trPr>
          <w:trHeight w:val="3403"/>
          <w:jc w:val="center"/>
        </w:trPr>
        <w:tc>
          <w:tcPr>
            <w:tcW w:w="5109" w:type="dxa"/>
          </w:tcPr>
          <w:p w14:paraId="19B34418" w14:textId="5A675656" w:rsidR="00177888" w:rsidRPr="0095318E" w:rsidRDefault="00177888" w:rsidP="00C56061">
            <w:pPr>
              <w:widowControl w:val="0"/>
              <w:spacing w:after="240"/>
              <w:contextualSpacing/>
              <w:jc w:val="both"/>
              <w:rPr>
                <w:b/>
                <w:color w:val="000000" w:themeColor="text1"/>
                <w:sz w:val="24"/>
                <w:szCs w:val="24"/>
                <w:lang w:val="en-US"/>
              </w:rPr>
            </w:pPr>
            <w:bookmarkStart w:id="1" w:name="_Hlk508625696"/>
            <w:r w:rsidRPr="0095318E">
              <w:rPr>
                <w:b/>
                <w:color w:val="000000" w:themeColor="text1"/>
                <w:sz w:val="24"/>
                <w:szCs w:val="24"/>
                <w:lang w:val="en-US"/>
              </w:rPr>
              <w:lastRenderedPageBreak/>
              <w:t>WHEREAS</w:t>
            </w:r>
            <w:r w:rsidRPr="0095318E">
              <w:rPr>
                <w:color w:val="000000" w:themeColor="text1"/>
                <w:sz w:val="24"/>
                <w:szCs w:val="24"/>
                <w:lang w:val="en-US"/>
              </w:rPr>
              <w:t xml:space="preserve">, </w:t>
            </w:r>
            <w:bookmarkStart w:id="2" w:name="_Hlk517699245"/>
            <w:r w:rsidRPr="0095318E">
              <w:rPr>
                <w:color w:val="000000" w:themeColor="text1"/>
                <w:sz w:val="24"/>
                <w:szCs w:val="24"/>
                <w:lang w:val="en-US"/>
              </w:rPr>
              <w:t>through</w:t>
            </w:r>
            <w:r w:rsidR="0095318E" w:rsidRPr="0095318E">
              <w:rPr>
                <w:color w:val="000000" w:themeColor="text1"/>
                <w:sz w:val="24"/>
                <w:szCs w:val="24"/>
                <w:lang w:val="en-US"/>
              </w:rPr>
              <w:t xml:space="preserve"> a </w:t>
            </w:r>
            <w:r w:rsidRPr="0095318E">
              <w:rPr>
                <w:color w:val="000000" w:themeColor="text1"/>
                <w:sz w:val="24"/>
                <w:szCs w:val="24"/>
                <w:lang w:val="en-US"/>
              </w:rPr>
              <w:t xml:space="preserve">separate agreement, </w:t>
            </w:r>
            <w:bookmarkEnd w:id="2"/>
            <w:r w:rsidRPr="0095318E">
              <w:rPr>
                <w:color w:val="000000" w:themeColor="text1"/>
                <w:sz w:val="24"/>
                <w:szCs w:val="24"/>
                <w:lang w:val="en-US"/>
              </w:rPr>
              <w:t>Sponsor has engaged</w:t>
            </w:r>
            <w:r w:rsidRPr="0095318E">
              <w:rPr>
                <w:b/>
                <w:color w:val="000000" w:themeColor="text1"/>
                <w:sz w:val="24"/>
                <w:szCs w:val="24"/>
                <w:lang w:val="en-US"/>
              </w:rPr>
              <w:t xml:space="preserve"> </w:t>
            </w:r>
            <w:r w:rsidRPr="0095318E">
              <w:rPr>
                <w:color w:val="000000" w:themeColor="text1"/>
                <w:sz w:val="24"/>
                <w:szCs w:val="24"/>
                <w:lang w:val="en-US"/>
              </w:rPr>
              <w:t>IQVIA RDS Inc.,</w:t>
            </w:r>
            <w:r w:rsidR="0095318E" w:rsidRPr="0095318E">
              <w:rPr>
                <w:color w:val="000000" w:themeColor="text1"/>
                <w:sz w:val="24"/>
                <w:szCs w:val="24"/>
                <w:lang w:val="en-US"/>
              </w:rPr>
              <w:t xml:space="preserve"> a </w:t>
            </w:r>
            <w:r w:rsidRPr="0095318E">
              <w:rPr>
                <w:color w:val="000000" w:themeColor="text1"/>
                <w:sz w:val="24"/>
                <w:szCs w:val="24"/>
                <w:lang w:val="en-US"/>
              </w:rPr>
              <w:t>contract research organization acting as an independent contractor, having</w:t>
            </w:r>
            <w:r w:rsidR="0095318E" w:rsidRPr="0095318E">
              <w:rPr>
                <w:color w:val="000000" w:themeColor="text1"/>
                <w:sz w:val="24"/>
                <w:szCs w:val="24"/>
                <w:lang w:val="en-US"/>
              </w:rPr>
              <w:t xml:space="preserve"> a </w:t>
            </w:r>
            <w:r w:rsidRPr="0095318E">
              <w:rPr>
                <w:color w:val="000000" w:themeColor="text1"/>
                <w:sz w:val="24"/>
                <w:szCs w:val="24"/>
                <w:lang w:val="en-US"/>
              </w:rPr>
              <w:t>place of business at 4820 Emperor Boulevard, Durham, North Carolina 27703 (“</w:t>
            </w:r>
            <w:r w:rsidRPr="0095318E">
              <w:rPr>
                <w:b/>
                <w:color w:val="000000" w:themeColor="text1"/>
                <w:sz w:val="24"/>
                <w:szCs w:val="24"/>
                <w:lang w:val="en-US"/>
              </w:rPr>
              <w:t>CRO</w:t>
            </w:r>
            <w:r w:rsidRPr="0095318E">
              <w:rPr>
                <w:color w:val="000000" w:themeColor="text1"/>
                <w:sz w:val="24"/>
                <w:szCs w:val="24"/>
                <w:lang w:val="en-US"/>
              </w:rPr>
              <w:t>”), and CRO’s affiliates, including IQVIA RDS Czech Republic s.r.o. and DrugDev Inc. (“</w:t>
            </w:r>
            <w:r w:rsidRPr="0095318E">
              <w:rPr>
                <w:b/>
                <w:color w:val="000000" w:themeColor="text1"/>
                <w:sz w:val="24"/>
                <w:szCs w:val="24"/>
                <w:lang w:val="en-US"/>
              </w:rPr>
              <w:t>DrugDev</w:t>
            </w:r>
            <w:r w:rsidRPr="0095318E">
              <w:rPr>
                <w:color w:val="000000" w:themeColor="text1"/>
                <w:sz w:val="24"/>
                <w:szCs w:val="24"/>
                <w:lang w:val="en-US"/>
              </w:rPr>
              <w:t>”),</w:t>
            </w:r>
            <w:r w:rsidR="002D3E52" w:rsidRPr="0095318E">
              <w:rPr>
                <w:color w:val="000000" w:themeColor="text1"/>
                <w:sz w:val="24"/>
                <w:szCs w:val="24"/>
                <w:lang w:val="en-US"/>
              </w:rPr>
              <w:t xml:space="preserve"> </w:t>
            </w:r>
            <w:r w:rsidRPr="0095318E">
              <w:rPr>
                <w:color w:val="000000" w:themeColor="text1"/>
                <w:sz w:val="24"/>
                <w:szCs w:val="24"/>
                <w:lang w:val="en-US"/>
              </w:rPr>
              <w:t xml:space="preserve">to act on behalf of Sponsor for the purposes of performing certain obligations including but not limited to, </w:t>
            </w:r>
            <w:r w:rsidR="00934CBB" w:rsidRPr="0095318E">
              <w:rPr>
                <w:color w:val="000000" w:themeColor="text1"/>
                <w:sz w:val="24"/>
                <w:szCs w:val="24"/>
                <w:lang w:val="en-US"/>
              </w:rPr>
              <w:t xml:space="preserve">administering </w:t>
            </w:r>
            <w:r w:rsidRPr="0095318E">
              <w:rPr>
                <w:color w:val="000000" w:themeColor="text1"/>
                <w:sz w:val="24"/>
                <w:szCs w:val="24"/>
                <w:lang w:val="en-US"/>
              </w:rPr>
              <w:t>site payments by DrugDev, in connection with this Agreement</w:t>
            </w:r>
            <w:bookmarkEnd w:id="1"/>
            <w:r w:rsidRPr="0095318E">
              <w:rPr>
                <w:color w:val="000000" w:themeColor="text1"/>
                <w:sz w:val="24"/>
                <w:szCs w:val="24"/>
                <w:lang w:val="en-US"/>
              </w:rPr>
              <w:t>.</w:t>
            </w:r>
          </w:p>
        </w:tc>
        <w:tc>
          <w:tcPr>
            <w:tcW w:w="4874" w:type="dxa"/>
          </w:tcPr>
          <w:p w14:paraId="0D480F55" w14:textId="50E85E1B" w:rsidR="00177888" w:rsidRPr="0095318E" w:rsidRDefault="00757AE4" w:rsidP="00C56061">
            <w:pPr>
              <w:widowControl w:val="0"/>
              <w:spacing w:after="240"/>
              <w:jc w:val="both"/>
              <w:rPr>
                <w:rFonts w:eastAsia="Times New Roman"/>
                <w:color w:val="000000" w:themeColor="text1"/>
                <w:sz w:val="24"/>
                <w:szCs w:val="24"/>
                <w:lang w:val="cs-CZ" w:eastAsia="cs-CZ"/>
              </w:rPr>
            </w:pPr>
            <w:r w:rsidRPr="0095318E">
              <w:rPr>
                <w:rFonts w:eastAsia="Times New Roman"/>
                <w:b/>
                <w:sz w:val="24"/>
                <w:szCs w:val="24"/>
                <w:lang w:val="cs-CZ" w:eastAsia="cs-CZ"/>
              </w:rPr>
              <w:t>VZHLEDEM</w:t>
            </w:r>
            <w:r w:rsidR="0095318E" w:rsidRPr="0095318E">
              <w:rPr>
                <w:rFonts w:eastAsia="Times New Roman"/>
                <w:b/>
                <w:sz w:val="24"/>
                <w:szCs w:val="24"/>
                <w:lang w:val="cs-CZ" w:eastAsia="cs-CZ"/>
              </w:rPr>
              <w:t xml:space="preserve"> K </w:t>
            </w:r>
            <w:r w:rsidRPr="0095318E">
              <w:rPr>
                <w:rFonts w:eastAsia="Times New Roman"/>
                <w:b/>
                <w:sz w:val="24"/>
                <w:szCs w:val="24"/>
                <w:lang w:val="cs-CZ" w:eastAsia="cs-CZ"/>
              </w:rPr>
              <w:t>TOMU</w:t>
            </w:r>
            <w:r w:rsidR="005143E7" w:rsidRPr="0095318E">
              <w:rPr>
                <w:rFonts w:eastAsia="Times New Roman"/>
                <w:sz w:val="24"/>
                <w:szCs w:val="24"/>
                <w:lang w:val="cs-CZ" w:eastAsia="cs-CZ"/>
              </w:rPr>
              <w:t>, že byla uzavřena samostatná smlouva mezi IQVIA RDS Inc., smluvní výzkumnou organizací, jednající jako samostatný poskytovatel služeb, se sídlem</w:t>
            </w:r>
            <w:r w:rsidR="000672A3" w:rsidRPr="0095318E">
              <w:rPr>
                <w:rFonts w:eastAsia="Times New Roman"/>
                <w:b/>
                <w:sz w:val="24"/>
                <w:szCs w:val="24"/>
                <w:lang w:val="cs-CZ" w:eastAsia="cs-CZ"/>
              </w:rPr>
              <w:t xml:space="preserve"> </w:t>
            </w:r>
            <w:r w:rsidR="000672A3" w:rsidRPr="0095318E">
              <w:rPr>
                <w:color w:val="000000" w:themeColor="text1"/>
                <w:sz w:val="24"/>
                <w:szCs w:val="24"/>
                <w:lang w:val="cs-CZ"/>
              </w:rPr>
              <w:t>4820 Emperor Boulevard, Durham, North Carolina 27703</w:t>
            </w:r>
            <w:r w:rsidR="00881DD8" w:rsidRPr="0095318E">
              <w:rPr>
                <w:color w:val="000000" w:themeColor="text1"/>
                <w:sz w:val="24"/>
                <w:szCs w:val="24"/>
                <w:lang w:val="cs-CZ"/>
              </w:rPr>
              <w:t xml:space="preserve"> (dále jen </w:t>
            </w:r>
            <w:r w:rsidR="0095318E">
              <w:rPr>
                <w:color w:val="000000" w:themeColor="text1"/>
                <w:sz w:val="24"/>
                <w:szCs w:val="24"/>
                <w:lang w:val="cs-CZ"/>
              </w:rPr>
              <w:t>„</w:t>
            </w:r>
            <w:r w:rsidR="00881DD8" w:rsidRPr="0095318E">
              <w:rPr>
                <w:b/>
                <w:color w:val="000000" w:themeColor="text1"/>
                <w:sz w:val="24"/>
                <w:szCs w:val="24"/>
                <w:lang w:val="cs-CZ"/>
              </w:rPr>
              <w:t>CRO</w:t>
            </w:r>
            <w:r w:rsidR="0095318E">
              <w:rPr>
                <w:color w:val="000000" w:themeColor="text1"/>
                <w:sz w:val="24"/>
                <w:szCs w:val="24"/>
                <w:lang w:val="cs-CZ"/>
              </w:rPr>
              <w:t>“</w:t>
            </w:r>
            <w:r w:rsidR="00881DD8" w:rsidRPr="0095318E">
              <w:rPr>
                <w:color w:val="000000" w:themeColor="text1"/>
                <w:sz w:val="24"/>
                <w:szCs w:val="24"/>
                <w:lang w:val="cs-CZ"/>
              </w:rPr>
              <w:t>)</w:t>
            </w:r>
            <w:r w:rsidR="0095318E" w:rsidRPr="0095318E">
              <w:rPr>
                <w:color w:val="000000" w:themeColor="text1"/>
                <w:sz w:val="24"/>
                <w:szCs w:val="24"/>
                <w:lang w:val="cs-CZ"/>
              </w:rPr>
              <w:t xml:space="preserve"> a </w:t>
            </w:r>
            <w:r w:rsidR="000734B5" w:rsidRPr="0095318E">
              <w:rPr>
                <w:color w:val="000000" w:themeColor="text1"/>
                <w:sz w:val="24"/>
                <w:szCs w:val="24"/>
                <w:lang w:val="cs-CZ"/>
              </w:rPr>
              <w:t xml:space="preserve">jejími dceřinými společnostmi včetně společnosti </w:t>
            </w:r>
            <w:r w:rsidR="006C6B91" w:rsidRPr="0095318E">
              <w:rPr>
                <w:color w:val="000000" w:themeColor="text1"/>
                <w:sz w:val="24"/>
                <w:szCs w:val="24"/>
                <w:lang w:val="cs-CZ"/>
              </w:rPr>
              <w:t>IQVIA RDS Czech Republic s.r.o.</w:t>
            </w:r>
            <w:r w:rsidR="0095318E" w:rsidRPr="0095318E">
              <w:rPr>
                <w:color w:val="000000" w:themeColor="text1"/>
                <w:sz w:val="24"/>
                <w:szCs w:val="24"/>
                <w:lang w:val="cs-CZ"/>
              </w:rPr>
              <w:t xml:space="preserve"> a </w:t>
            </w:r>
            <w:r w:rsidR="006C6B91" w:rsidRPr="0095318E">
              <w:rPr>
                <w:color w:val="000000" w:themeColor="text1"/>
                <w:sz w:val="24"/>
                <w:szCs w:val="24"/>
                <w:lang w:val="cs-CZ"/>
              </w:rPr>
              <w:t xml:space="preserve">společnosti </w:t>
            </w:r>
            <w:r w:rsidR="00BE15E8" w:rsidRPr="0095318E">
              <w:rPr>
                <w:color w:val="000000" w:themeColor="text1"/>
                <w:sz w:val="24"/>
                <w:szCs w:val="24"/>
                <w:lang w:val="cs-CZ"/>
              </w:rPr>
              <w:t xml:space="preserve">DrugDev Inc., </w:t>
            </w:r>
            <w:r w:rsidR="004F4DA2" w:rsidRPr="0095318E">
              <w:rPr>
                <w:color w:val="000000" w:themeColor="text1"/>
                <w:sz w:val="24"/>
                <w:szCs w:val="24"/>
                <w:lang w:val="cs-CZ"/>
              </w:rPr>
              <w:t>(</w:t>
            </w:r>
            <w:r w:rsidR="00BE15E8" w:rsidRPr="0095318E">
              <w:rPr>
                <w:color w:val="000000" w:themeColor="text1"/>
                <w:sz w:val="24"/>
                <w:szCs w:val="24"/>
                <w:lang w:val="cs-CZ"/>
              </w:rPr>
              <w:t>dále jen</w:t>
            </w:r>
            <w:r w:rsidR="004F4DA2" w:rsidRPr="0095318E">
              <w:rPr>
                <w:color w:val="000000" w:themeColor="text1"/>
                <w:sz w:val="24"/>
                <w:szCs w:val="24"/>
                <w:lang w:val="cs-CZ"/>
              </w:rPr>
              <w:t xml:space="preserve"> </w:t>
            </w:r>
            <w:r w:rsidR="0095318E">
              <w:rPr>
                <w:color w:val="000000" w:themeColor="text1"/>
                <w:sz w:val="24"/>
                <w:szCs w:val="24"/>
                <w:lang w:val="cs-CZ"/>
              </w:rPr>
              <w:t>„</w:t>
            </w:r>
            <w:proofErr w:type="spellStart"/>
            <w:r w:rsidR="00BE15E8" w:rsidRPr="0095318E">
              <w:rPr>
                <w:b/>
                <w:color w:val="000000" w:themeColor="text1"/>
                <w:sz w:val="24"/>
                <w:szCs w:val="24"/>
                <w:lang w:val="cs-CZ"/>
              </w:rPr>
              <w:t>DrugDev</w:t>
            </w:r>
            <w:proofErr w:type="spellEnd"/>
            <w:r w:rsidR="0095318E">
              <w:rPr>
                <w:color w:val="000000" w:themeColor="text1"/>
                <w:sz w:val="24"/>
                <w:szCs w:val="24"/>
                <w:lang w:val="cs-CZ"/>
              </w:rPr>
              <w:t>“</w:t>
            </w:r>
            <w:r w:rsidR="00BE15E8" w:rsidRPr="0095318E">
              <w:rPr>
                <w:color w:val="000000" w:themeColor="text1"/>
                <w:sz w:val="24"/>
                <w:szCs w:val="24"/>
                <w:lang w:val="cs-CZ"/>
              </w:rPr>
              <w:t>)</w:t>
            </w:r>
            <w:r w:rsidR="00E657C6" w:rsidRPr="0095318E">
              <w:rPr>
                <w:color w:val="000000" w:themeColor="text1"/>
                <w:sz w:val="24"/>
                <w:szCs w:val="24"/>
                <w:lang w:val="cs-CZ"/>
              </w:rPr>
              <w:t xml:space="preserve">, které zastupují </w:t>
            </w:r>
            <w:proofErr w:type="spellStart"/>
            <w:r w:rsidR="00E657C6" w:rsidRPr="0095318E">
              <w:rPr>
                <w:color w:val="000000" w:themeColor="text1"/>
                <w:sz w:val="24"/>
                <w:szCs w:val="24"/>
                <w:lang w:val="cs-CZ"/>
              </w:rPr>
              <w:t>Zdavatele</w:t>
            </w:r>
            <w:proofErr w:type="spellEnd"/>
            <w:r w:rsidR="00E657C6" w:rsidRPr="0095318E">
              <w:rPr>
                <w:color w:val="000000" w:themeColor="text1"/>
                <w:sz w:val="24"/>
                <w:szCs w:val="24"/>
                <w:lang w:val="cs-CZ"/>
              </w:rPr>
              <w:t xml:space="preserve"> při plnění určitých činností</w:t>
            </w:r>
            <w:r w:rsidR="00CA43C9" w:rsidRPr="0095318E">
              <w:rPr>
                <w:color w:val="000000" w:themeColor="text1"/>
                <w:sz w:val="24"/>
                <w:szCs w:val="24"/>
                <w:lang w:val="cs-CZ"/>
              </w:rPr>
              <w:t xml:space="preserve"> dle této Smlouvy</w:t>
            </w:r>
            <w:r w:rsidR="00E657C6" w:rsidRPr="0095318E">
              <w:rPr>
                <w:color w:val="000000" w:themeColor="text1"/>
                <w:sz w:val="24"/>
                <w:szCs w:val="24"/>
                <w:lang w:val="cs-CZ"/>
              </w:rPr>
              <w:t>, zejména</w:t>
            </w:r>
            <w:r w:rsidR="00661CD6" w:rsidRPr="0095318E">
              <w:rPr>
                <w:color w:val="000000" w:themeColor="text1"/>
                <w:sz w:val="24"/>
                <w:szCs w:val="24"/>
                <w:lang w:val="cs-CZ"/>
              </w:rPr>
              <w:t xml:space="preserve"> při </w:t>
            </w:r>
            <w:r w:rsidR="0095318E" w:rsidRPr="0095318E">
              <w:rPr>
                <w:color w:val="000000" w:themeColor="text1"/>
                <w:sz w:val="24"/>
                <w:szCs w:val="24"/>
                <w:lang w:val="cs-CZ"/>
              </w:rPr>
              <w:t xml:space="preserve">provádění plateb </w:t>
            </w:r>
            <w:r w:rsidR="00661CD6" w:rsidRPr="0095318E">
              <w:rPr>
                <w:color w:val="000000" w:themeColor="text1"/>
                <w:sz w:val="24"/>
                <w:szCs w:val="24"/>
                <w:lang w:val="cs-CZ"/>
              </w:rPr>
              <w:t>Místu</w:t>
            </w:r>
            <w:r w:rsidR="00CA43C9" w:rsidRPr="0095318E">
              <w:rPr>
                <w:color w:val="000000" w:themeColor="text1"/>
                <w:sz w:val="24"/>
                <w:szCs w:val="24"/>
                <w:lang w:val="cs-CZ"/>
              </w:rPr>
              <w:t xml:space="preserve"> provádění </w:t>
            </w:r>
            <w:r w:rsidR="00661CD6" w:rsidRPr="0095318E">
              <w:rPr>
                <w:color w:val="000000" w:themeColor="text1"/>
                <w:sz w:val="24"/>
                <w:szCs w:val="24"/>
                <w:lang w:val="cs-CZ"/>
              </w:rPr>
              <w:t>klinického hodnocení prostřednictvím DrugDev.</w:t>
            </w:r>
          </w:p>
        </w:tc>
      </w:tr>
      <w:tr w:rsidR="002D3E52" w:rsidRPr="00C56061" w14:paraId="08602C47" w14:textId="77777777" w:rsidTr="006651E0">
        <w:trPr>
          <w:jc w:val="center"/>
        </w:trPr>
        <w:tc>
          <w:tcPr>
            <w:tcW w:w="5109" w:type="dxa"/>
          </w:tcPr>
          <w:p w14:paraId="7A5A860D" w14:textId="77777777" w:rsidR="00177888" w:rsidRPr="0095318E" w:rsidRDefault="00177888" w:rsidP="00C56061">
            <w:pPr>
              <w:widowControl w:val="0"/>
              <w:spacing w:after="240"/>
              <w:contextualSpacing/>
              <w:jc w:val="both"/>
              <w:rPr>
                <w:b/>
                <w:color w:val="000000" w:themeColor="text1"/>
                <w:sz w:val="24"/>
                <w:szCs w:val="24"/>
                <w:lang w:val="en-US"/>
              </w:rPr>
            </w:pPr>
          </w:p>
        </w:tc>
        <w:tc>
          <w:tcPr>
            <w:tcW w:w="4874" w:type="dxa"/>
          </w:tcPr>
          <w:p w14:paraId="7DD5A677" w14:textId="77777777" w:rsidR="00177888" w:rsidRPr="0095318E" w:rsidRDefault="00177888" w:rsidP="00C56061">
            <w:pPr>
              <w:widowControl w:val="0"/>
              <w:spacing w:after="240"/>
              <w:jc w:val="both"/>
              <w:rPr>
                <w:rFonts w:eastAsia="Times New Roman"/>
                <w:color w:val="000000" w:themeColor="text1"/>
                <w:sz w:val="24"/>
                <w:szCs w:val="24"/>
                <w:lang w:val="cs-CZ" w:eastAsia="cs-CZ"/>
              </w:rPr>
            </w:pPr>
          </w:p>
        </w:tc>
      </w:tr>
      <w:tr w:rsidR="000061DB" w:rsidRPr="00C56061" w14:paraId="7A590490" w14:textId="77777777" w:rsidTr="006651E0">
        <w:trPr>
          <w:jc w:val="center"/>
        </w:trPr>
        <w:tc>
          <w:tcPr>
            <w:tcW w:w="5109" w:type="dxa"/>
          </w:tcPr>
          <w:p w14:paraId="21C2645A" w14:textId="05E40014" w:rsidR="000061DB" w:rsidRPr="0095318E" w:rsidRDefault="000061DB" w:rsidP="00C56061">
            <w:pPr>
              <w:widowControl w:val="0"/>
              <w:spacing w:after="240"/>
              <w:contextualSpacing/>
              <w:jc w:val="both"/>
              <w:rPr>
                <w:b/>
                <w:color w:val="000000" w:themeColor="text1"/>
                <w:sz w:val="24"/>
                <w:szCs w:val="24"/>
                <w:lang w:val="en-US"/>
              </w:rPr>
            </w:pPr>
            <w:r w:rsidRPr="0095318E">
              <w:rPr>
                <w:b/>
                <w:color w:val="000000" w:themeColor="text1"/>
                <w:sz w:val="24"/>
                <w:szCs w:val="24"/>
                <w:lang w:val="en-US"/>
              </w:rPr>
              <w:t xml:space="preserve">NOW THEREFORE, </w:t>
            </w:r>
            <w:r w:rsidRPr="0095318E">
              <w:rPr>
                <w:color w:val="000000" w:themeColor="text1"/>
                <w:sz w:val="24"/>
                <w:szCs w:val="24"/>
                <w:lang w:val="en-US"/>
              </w:rPr>
              <w:t>the following is agreed:</w:t>
            </w:r>
          </w:p>
        </w:tc>
        <w:tc>
          <w:tcPr>
            <w:tcW w:w="4874" w:type="dxa"/>
          </w:tcPr>
          <w:p w14:paraId="399092B5" w14:textId="62C9A414" w:rsidR="000061DB" w:rsidRPr="0095318E" w:rsidRDefault="000061DB" w:rsidP="00C56061">
            <w:pPr>
              <w:widowControl w:val="0"/>
              <w:spacing w:after="240"/>
              <w:jc w:val="both"/>
              <w:rPr>
                <w:rFonts w:eastAsia="Times New Roman"/>
                <w:color w:val="000000" w:themeColor="text1"/>
                <w:sz w:val="24"/>
                <w:szCs w:val="24"/>
                <w:lang w:val="cs-CZ" w:eastAsia="cs-CZ"/>
              </w:rPr>
            </w:pPr>
            <w:r w:rsidRPr="0095318E">
              <w:rPr>
                <w:rFonts w:eastAsia="Times New Roman"/>
                <w:b/>
                <w:sz w:val="24"/>
                <w:szCs w:val="24"/>
                <w:lang w:val="cs-CZ" w:eastAsia="cs-CZ"/>
              </w:rPr>
              <w:t>NYNÍ</w:t>
            </w:r>
            <w:r w:rsidR="0095318E" w:rsidRPr="0095318E">
              <w:rPr>
                <w:rFonts w:eastAsia="Times New Roman"/>
                <w:b/>
                <w:sz w:val="24"/>
                <w:szCs w:val="24"/>
                <w:lang w:val="cs-CZ" w:eastAsia="cs-CZ"/>
              </w:rPr>
              <w:t xml:space="preserve"> S </w:t>
            </w:r>
            <w:r w:rsidRPr="0095318E">
              <w:rPr>
                <w:rFonts w:eastAsia="Times New Roman"/>
                <w:b/>
                <w:sz w:val="24"/>
                <w:szCs w:val="24"/>
                <w:lang w:val="cs-CZ" w:eastAsia="cs-CZ"/>
              </w:rPr>
              <w:t>OHLEDEM NA SHORA UVEDENÉ,</w:t>
            </w:r>
            <w:r w:rsidRPr="0095318E">
              <w:rPr>
                <w:rFonts w:eastAsia="Times New Roman"/>
                <w:sz w:val="24"/>
                <w:szCs w:val="24"/>
                <w:lang w:val="cs-CZ" w:eastAsia="cs-CZ"/>
              </w:rPr>
              <w:t xml:space="preserve"> bylo dohodnuto následující:</w:t>
            </w:r>
          </w:p>
        </w:tc>
      </w:tr>
      <w:tr w:rsidR="000061DB" w:rsidRPr="00C56061" w14:paraId="6297F53E" w14:textId="77777777" w:rsidTr="006651E0">
        <w:trPr>
          <w:jc w:val="center"/>
        </w:trPr>
        <w:tc>
          <w:tcPr>
            <w:tcW w:w="5109" w:type="dxa"/>
          </w:tcPr>
          <w:p w14:paraId="77AD0695" w14:textId="77777777" w:rsidR="000061DB" w:rsidRPr="0095318E" w:rsidRDefault="000061DB" w:rsidP="00C56061">
            <w:pPr>
              <w:widowControl w:val="0"/>
              <w:spacing w:after="240"/>
              <w:contextualSpacing/>
              <w:jc w:val="both"/>
              <w:rPr>
                <w:b/>
                <w:color w:val="000000" w:themeColor="text1"/>
                <w:sz w:val="24"/>
                <w:szCs w:val="24"/>
                <w:lang w:val="en-US"/>
              </w:rPr>
            </w:pPr>
          </w:p>
        </w:tc>
        <w:tc>
          <w:tcPr>
            <w:tcW w:w="4874" w:type="dxa"/>
          </w:tcPr>
          <w:p w14:paraId="43E27B10" w14:textId="77777777" w:rsidR="000061DB" w:rsidRPr="0095318E" w:rsidRDefault="000061DB" w:rsidP="00C56061">
            <w:pPr>
              <w:widowControl w:val="0"/>
              <w:spacing w:after="240"/>
              <w:jc w:val="both"/>
              <w:rPr>
                <w:rFonts w:eastAsia="Times New Roman"/>
                <w:color w:val="000000" w:themeColor="text1"/>
                <w:sz w:val="24"/>
                <w:szCs w:val="24"/>
                <w:lang w:val="cs-CZ" w:eastAsia="cs-CZ"/>
              </w:rPr>
            </w:pPr>
          </w:p>
        </w:tc>
      </w:tr>
      <w:tr w:rsidR="000061DB" w:rsidRPr="00C56061" w14:paraId="01733128" w14:textId="77777777" w:rsidTr="006651E0">
        <w:trPr>
          <w:jc w:val="center"/>
        </w:trPr>
        <w:tc>
          <w:tcPr>
            <w:tcW w:w="9985" w:type="dxa"/>
            <w:gridSpan w:val="2"/>
          </w:tcPr>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3061"/>
              <w:gridCol w:w="1757"/>
              <w:gridCol w:w="3061"/>
            </w:tblGrid>
            <w:tr w:rsidR="0095318E" w:rsidRPr="0095318E" w14:paraId="017330FF" w14:textId="77777777" w:rsidTr="0095318E">
              <w:trPr>
                <w:jc w:val="center"/>
              </w:trPr>
              <w:tc>
                <w:tcPr>
                  <w:tcW w:w="1757" w:type="dxa"/>
                  <w:vAlign w:val="center"/>
                </w:tcPr>
                <w:p w14:paraId="017330FB" w14:textId="77777777" w:rsidR="0095318E" w:rsidRPr="0095318E" w:rsidRDefault="0095318E" w:rsidP="0095318E">
                  <w:pPr>
                    <w:widowControl w:val="0"/>
                    <w:rPr>
                      <w:b/>
                      <w:color w:val="000000" w:themeColor="text1"/>
                      <w:sz w:val="24"/>
                      <w:szCs w:val="24"/>
                      <w:lang w:val="en-US"/>
                    </w:rPr>
                  </w:pPr>
                  <w:r w:rsidRPr="0095318E">
                    <w:rPr>
                      <w:b/>
                      <w:color w:val="000000" w:themeColor="text1"/>
                      <w:sz w:val="24"/>
                      <w:szCs w:val="24"/>
                      <w:lang w:val="en-US"/>
                    </w:rPr>
                    <w:t>Protocol Number:</w:t>
                  </w:r>
                </w:p>
              </w:tc>
              <w:tc>
                <w:tcPr>
                  <w:tcW w:w="3061" w:type="dxa"/>
                  <w:vAlign w:val="center"/>
                </w:tcPr>
                <w:p w14:paraId="017330FC" w14:textId="185C855B" w:rsidR="0095318E" w:rsidRPr="0095318E" w:rsidRDefault="0095318E" w:rsidP="0095318E">
                  <w:pPr>
                    <w:widowControl w:val="0"/>
                    <w:jc w:val="both"/>
                    <w:rPr>
                      <w:i/>
                      <w:color w:val="000000" w:themeColor="text1"/>
                      <w:sz w:val="24"/>
                      <w:szCs w:val="24"/>
                      <w:lang w:val="en-US"/>
                    </w:rPr>
                  </w:pPr>
                  <w:r w:rsidRPr="0095318E">
                    <w:rPr>
                      <w:i/>
                      <w:color w:val="000000" w:themeColor="text1"/>
                      <w:sz w:val="24"/>
                      <w:szCs w:val="24"/>
                      <w:lang w:val="en-US"/>
                    </w:rPr>
                    <w:t>APD334-</w:t>
                  </w:r>
                  <w:r w:rsidR="00CA5C60">
                    <w:rPr>
                      <w:i/>
                      <w:color w:val="000000" w:themeColor="text1"/>
                      <w:sz w:val="24"/>
                      <w:szCs w:val="24"/>
                      <w:lang w:val="en-US"/>
                    </w:rPr>
                    <w:t>202</w:t>
                  </w:r>
                </w:p>
              </w:tc>
              <w:tc>
                <w:tcPr>
                  <w:tcW w:w="1757" w:type="dxa"/>
                  <w:vAlign w:val="center"/>
                </w:tcPr>
                <w:p w14:paraId="017330FD" w14:textId="77777777" w:rsidR="0095318E" w:rsidRPr="0095318E" w:rsidRDefault="0095318E" w:rsidP="0095318E">
                  <w:pPr>
                    <w:widowControl w:val="0"/>
                    <w:jc w:val="both"/>
                    <w:rPr>
                      <w:b/>
                      <w:color w:val="000000" w:themeColor="text1"/>
                      <w:sz w:val="24"/>
                      <w:szCs w:val="24"/>
                      <w:lang w:val="en-US"/>
                    </w:rPr>
                  </w:pPr>
                  <w:r w:rsidRPr="0095318E">
                    <w:rPr>
                      <w:b/>
                      <w:color w:val="000000" w:themeColor="text1"/>
                      <w:sz w:val="24"/>
                      <w:szCs w:val="24"/>
                      <w:lang w:val="en-US"/>
                    </w:rPr>
                    <w:t>Číslo Protokolu:</w:t>
                  </w:r>
                </w:p>
              </w:tc>
              <w:tc>
                <w:tcPr>
                  <w:tcW w:w="3061" w:type="dxa"/>
                  <w:vAlign w:val="center"/>
                </w:tcPr>
                <w:p w14:paraId="017330FE" w14:textId="7EA69CA2" w:rsidR="0095318E" w:rsidRPr="0095318E" w:rsidRDefault="0095318E" w:rsidP="0095318E">
                  <w:pPr>
                    <w:widowControl w:val="0"/>
                    <w:jc w:val="both"/>
                    <w:rPr>
                      <w:i/>
                      <w:color w:val="000000" w:themeColor="text1"/>
                      <w:sz w:val="24"/>
                      <w:szCs w:val="24"/>
                      <w:lang w:val="en-US"/>
                    </w:rPr>
                  </w:pPr>
                  <w:r w:rsidRPr="0095318E">
                    <w:rPr>
                      <w:i/>
                      <w:color w:val="000000" w:themeColor="text1"/>
                      <w:sz w:val="24"/>
                      <w:szCs w:val="24"/>
                      <w:lang w:val="en-US"/>
                    </w:rPr>
                    <w:t>APD334-</w:t>
                  </w:r>
                  <w:r w:rsidR="00CA5C60">
                    <w:rPr>
                      <w:i/>
                      <w:color w:val="000000" w:themeColor="text1"/>
                      <w:sz w:val="24"/>
                      <w:szCs w:val="24"/>
                      <w:lang w:val="en-US"/>
                    </w:rPr>
                    <w:t>202</w:t>
                  </w:r>
                </w:p>
              </w:tc>
            </w:tr>
            <w:tr w:rsidR="00CA5C60" w:rsidRPr="0095318E" w14:paraId="01733104" w14:textId="77777777" w:rsidTr="00332119">
              <w:trPr>
                <w:trHeight w:val="368"/>
                <w:jc w:val="center"/>
              </w:trPr>
              <w:tc>
                <w:tcPr>
                  <w:tcW w:w="1757" w:type="dxa"/>
                  <w:vAlign w:val="center"/>
                </w:tcPr>
                <w:p w14:paraId="01733100" w14:textId="77777777" w:rsidR="00CA5C60" w:rsidRPr="0095318E" w:rsidRDefault="00CA5C60" w:rsidP="00CA5C60">
                  <w:pPr>
                    <w:widowControl w:val="0"/>
                    <w:rPr>
                      <w:b/>
                      <w:color w:val="000000" w:themeColor="text1"/>
                      <w:sz w:val="24"/>
                      <w:szCs w:val="24"/>
                      <w:lang w:val="en-US"/>
                    </w:rPr>
                  </w:pPr>
                  <w:r w:rsidRPr="0095318E">
                    <w:rPr>
                      <w:b/>
                      <w:color w:val="000000" w:themeColor="text1"/>
                      <w:sz w:val="24"/>
                      <w:szCs w:val="24"/>
                      <w:lang w:val="en-US"/>
                    </w:rPr>
                    <w:t>Protocol Title:</w:t>
                  </w:r>
                </w:p>
              </w:tc>
              <w:tc>
                <w:tcPr>
                  <w:tcW w:w="3061" w:type="dxa"/>
                </w:tcPr>
                <w:p w14:paraId="01733101" w14:textId="4CAC3367" w:rsidR="00CA5C60" w:rsidRPr="00CA5C60" w:rsidRDefault="00CA5C60" w:rsidP="00CA5C60">
                  <w:pPr>
                    <w:widowControl w:val="0"/>
                    <w:jc w:val="both"/>
                    <w:rPr>
                      <w:i/>
                      <w:color w:val="000000" w:themeColor="dark1"/>
                      <w:kern w:val="24"/>
                      <w:sz w:val="24"/>
                      <w:szCs w:val="24"/>
                    </w:rPr>
                  </w:pPr>
                  <w:r w:rsidRPr="00CA5C60">
                    <w:rPr>
                      <w:i/>
                      <w:color w:val="000000" w:themeColor="dark1"/>
                      <w:kern w:val="24"/>
                      <w:sz w:val="24"/>
                      <w:szCs w:val="24"/>
                    </w:rPr>
                    <w:t>A Phase 2b, Multicenter, Randomized, Double-Blind, Placebo-Controlled, Parallel-Group Study to Assess the Efficacy and Safety of Oral Etrasimod as Induction Therapy in Subjects with Moderately to Severely Active Crohn’s Disease</w:t>
                  </w:r>
                </w:p>
              </w:tc>
              <w:tc>
                <w:tcPr>
                  <w:tcW w:w="1757" w:type="dxa"/>
                  <w:vAlign w:val="center"/>
                </w:tcPr>
                <w:p w14:paraId="01733102" w14:textId="77777777" w:rsidR="00CA5C60" w:rsidRPr="0095318E" w:rsidRDefault="00CA5C60" w:rsidP="00CA5C60">
                  <w:pPr>
                    <w:widowControl w:val="0"/>
                    <w:jc w:val="both"/>
                    <w:rPr>
                      <w:b/>
                      <w:color w:val="000000" w:themeColor="text1"/>
                      <w:sz w:val="24"/>
                      <w:szCs w:val="24"/>
                      <w:lang w:val="en-US"/>
                    </w:rPr>
                  </w:pPr>
                  <w:r w:rsidRPr="0095318E">
                    <w:rPr>
                      <w:b/>
                      <w:color w:val="000000" w:themeColor="text1"/>
                      <w:sz w:val="24"/>
                      <w:szCs w:val="24"/>
                      <w:lang w:val="en-US"/>
                    </w:rPr>
                    <w:t>Název Protokolu:</w:t>
                  </w:r>
                </w:p>
              </w:tc>
              <w:tc>
                <w:tcPr>
                  <w:tcW w:w="3061" w:type="dxa"/>
                  <w:vAlign w:val="center"/>
                </w:tcPr>
                <w:p w14:paraId="01733103" w14:textId="14651BD5" w:rsidR="00CA5C60" w:rsidRPr="00CA5C60" w:rsidRDefault="00CA5C60" w:rsidP="00CA5C60">
                  <w:pPr>
                    <w:widowControl w:val="0"/>
                    <w:jc w:val="both"/>
                    <w:rPr>
                      <w:i/>
                      <w:color w:val="000000" w:themeColor="dark1"/>
                      <w:kern w:val="24"/>
                      <w:sz w:val="24"/>
                      <w:szCs w:val="24"/>
                    </w:rPr>
                  </w:pPr>
                  <w:r w:rsidRPr="00CA5C60">
                    <w:rPr>
                      <w:i/>
                      <w:color w:val="000000" w:themeColor="dark1"/>
                      <w:kern w:val="24"/>
                      <w:sz w:val="24"/>
                      <w:szCs w:val="24"/>
                    </w:rPr>
                    <w:t>Multicentrické, randomizované, dvojitě zaslepené, placebem kontrolované klinické hodnocení fáze 2b s paralelními skupinami, posuzující účinnost a bezpečnost perorálního etrasimodu jako indukční léčby u pacientů se středně až vysoce aktivní Crohnovou nemocí</w:t>
                  </w:r>
                </w:p>
              </w:tc>
            </w:tr>
            <w:tr w:rsidR="00CA5C60" w:rsidRPr="0095318E" w14:paraId="01733109" w14:textId="77777777" w:rsidTr="0095318E">
              <w:trPr>
                <w:trHeight w:val="350"/>
                <w:jc w:val="center"/>
              </w:trPr>
              <w:tc>
                <w:tcPr>
                  <w:tcW w:w="1757" w:type="dxa"/>
                  <w:vAlign w:val="center"/>
                </w:tcPr>
                <w:p w14:paraId="01733105" w14:textId="77777777" w:rsidR="00CA5C60" w:rsidRPr="0095318E" w:rsidRDefault="00CA5C60" w:rsidP="00CA5C60">
                  <w:pPr>
                    <w:widowControl w:val="0"/>
                    <w:rPr>
                      <w:b/>
                      <w:color w:val="000000" w:themeColor="text1"/>
                      <w:sz w:val="24"/>
                      <w:szCs w:val="24"/>
                      <w:lang w:val="en-US"/>
                    </w:rPr>
                  </w:pPr>
                  <w:r w:rsidRPr="0095318E">
                    <w:rPr>
                      <w:b/>
                      <w:color w:val="000000" w:themeColor="text1"/>
                      <w:sz w:val="24"/>
                      <w:szCs w:val="24"/>
                      <w:lang w:val="en-US"/>
                    </w:rPr>
                    <w:t>Protocol Date:</w:t>
                  </w:r>
                </w:p>
              </w:tc>
              <w:tc>
                <w:tcPr>
                  <w:tcW w:w="3061" w:type="dxa"/>
                  <w:vAlign w:val="center"/>
                </w:tcPr>
                <w:p w14:paraId="01733106" w14:textId="0C0DC31F" w:rsidR="00CA5C60" w:rsidRPr="00CA5C60" w:rsidRDefault="00CA5C60" w:rsidP="00CA5C60">
                  <w:pPr>
                    <w:widowControl w:val="0"/>
                    <w:jc w:val="both"/>
                    <w:rPr>
                      <w:i/>
                      <w:color w:val="000000" w:themeColor="dark1"/>
                      <w:kern w:val="24"/>
                      <w:sz w:val="24"/>
                      <w:szCs w:val="24"/>
                    </w:rPr>
                  </w:pPr>
                  <w:r w:rsidRPr="00CA5C60">
                    <w:rPr>
                      <w:i/>
                      <w:color w:val="000000" w:themeColor="dark1"/>
                      <w:kern w:val="24"/>
                      <w:sz w:val="24"/>
                      <w:szCs w:val="24"/>
                    </w:rPr>
                    <w:t>June 21, 2019; Amendment 1.1. dated December 06, 2019</w:t>
                  </w:r>
                </w:p>
              </w:tc>
              <w:tc>
                <w:tcPr>
                  <w:tcW w:w="1757" w:type="dxa"/>
                  <w:vAlign w:val="center"/>
                </w:tcPr>
                <w:p w14:paraId="01733107" w14:textId="77777777" w:rsidR="00CA5C60" w:rsidRPr="0095318E" w:rsidRDefault="00CA5C60" w:rsidP="00CA5C60">
                  <w:pPr>
                    <w:widowControl w:val="0"/>
                    <w:jc w:val="both"/>
                    <w:rPr>
                      <w:b/>
                      <w:color w:val="000000" w:themeColor="text1"/>
                      <w:sz w:val="24"/>
                      <w:szCs w:val="24"/>
                      <w:lang w:val="en-US"/>
                    </w:rPr>
                  </w:pPr>
                  <w:r w:rsidRPr="0095318E">
                    <w:rPr>
                      <w:b/>
                      <w:color w:val="000000" w:themeColor="text1"/>
                      <w:sz w:val="24"/>
                      <w:szCs w:val="24"/>
                      <w:lang w:val="en-US"/>
                    </w:rPr>
                    <w:t>Datum Protokolu:</w:t>
                  </w:r>
                </w:p>
              </w:tc>
              <w:tc>
                <w:tcPr>
                  <w:tcW w:w="3061" w:type="dxa"/>
                  <w:vAlign w:val="center"/>
                </w:tcPr>
                <w:p w14:paraId="01733108" w14:textId="65B84CC8" w:rsidR="00CA5C60" w:rsidRPr="00CA5C60" w:rsidRDefault="00CA5C60" w:rsidP="00CA5C60">
                  <w:pPr>
                    <w:widowControl w:val="0"/>
                    <w:jc w:val="both"/>
                    <w:rPr>
                      <w:i/>
                      <w:color w:val="000000" w:themeColor="dark1"/>
                      <w:kern w:val="24"/>
                      <w:sz w:val="24"/>
                      <w:szCs w:val="24"/>
                    </w:rPr>
                  </w:pPr>
                  <w:r w:rsidRPr="00CA5C60">
                    <w:rPr>
                      <w:i/>
                      <w:color w:val="000000" w:themeColor="dark1"/>
                      <w:kern w:val="24"/>
                      <w:sz w:val="24"/>
                      <w:szCs w:val="24"/>
                    </w:rPr>
                    <w:t>21. června 2019; dodatek 1.1. k datu 6. prosince 2019</w:t>
                  </w:r>
                </w:p>
              </w:tc>
            </w:tr>
            <w:tr w:rsidR="00CA5C60" w:rsidRPr="0095318E" w14:paraId="01733113" w14:textId="77777777" w:rsidTr="0095318E">
              <w:trPr>
                <w:trHeight w:val="332"/>
                <w:jc w:val="center"/>
              </w:trPr>
              <w:tc>
                <w:tcPr>
                  <w:tcW w:w="1757" w:type="dxa"/>
                  <w:vAlign w:val="center"/>
                </w:tcPr>
                <w:p w14:paraId="0173310F" w14:textId="77777777" w:rsidR="00CA5C60" w:rsidRPr="0095318E" w:rsidRDefault="00CA5C60" w:rsidP="00CA5C60">
                  <w:pPr>
                    <w:widowControl w:val="0"/>
                    <w:rPr>
                      <w:b/>
                      <w:color w:val="000000" w:themeColor="text1"/>
                      <w:sz w:val="24"/>
                      <w:szCs w:val="24"/>
                      <w:lang w:val="en-US"/>
                    </w:rPr>
                  </w:pPr>
                  <w:r w:rsidRPr="0095318E">
                    <w:rPr>
                      <w:b/>
                      <w:color w:val="000000" w:themeColor="text1"/>
                      <w:sz w:val="24"/>
                      <w:szCs w:val="24"/>
                      <w:lang w:val="en-US"/>
                    </w:rPr>
                    <w:t>Country where Site is Conducting Study</w:t>
                  </w:r>
                </w:p>
              </w:tc>
              <w:tc>
                <w:tcPr>
                  <w:tcW w:w="3061" w:type="dxa"/>
                  <w:vAlign w:val="center"/>
                </w:tcPr>
                <w:p w14:paraId="01733110" w14:textId="77777777" w:rsidR="00CA5C60" w:rsidRPr="0095318E" w:rsidRDefault="00CA5C60" w:rsidP="00CA5C60">
                  <w:pPr>
                    <w:widowControl w:val="0"/>
                    <w:jc w:val="both"/>
                    <w:rPr>
                      <w:i/>
                      <w:color w:val="000000" w:themeColor="text1"/>
                      <w:sz w:val="24"/>
                      <w:szCs w:val="24"/>
                      <w:lang w:val="en-US"/>
                    </w:rPr>
                  </w:pPr>
                  <w:r w:rsidRPr="0095318E">
                    <w:rPr>
                      <w:i/>
                      <w:color w:val="000000" w:themeColor="text1"/>
                      <w:sz w:val="24"/>
                      <w:szCs w:val="24"/>
                      <w:lang w:val="en-US"/>
                    </w:rPr>
                    <w:t>Czech Republic</w:t>
                  </w:r>
                </w:p>
              </w:tc>
              <w:tc>
                <w:tcPr>
                  <w:tcW w:w="1757" w:type="dxa"/>
                  <w:vAlign w:val="center"/>
                </w:tcPr>
                <w:p w14:paraId="01733111" w14:textId="77777777" w:rsidR="00CA5C60" w:rsidRPr="0095318E" w:rsidRDefault="00CA5C60" w:rsidP="00CA5C60">
                  <w:pPr>
                    <w:widowControl w:val="0"/>
                    <w:jc w:val="both"/>
                    <w:rPr>
                      <w:b/>
                      <w:color w:val="000000" w:themeColor="text1"/>
                      <w:sz w:val="24"/>
                      <w:szCs w:val="24"/>
                      <w:lang w:val="en-US"/>
                    </w:rPr>
                  </w:pPr>
                  <w:r w:rsidRPr="0095318E">
                    <w:rPr>
                      <w:b/>
                      <w:color w:val="000000" w:themeColor="text1"/>
                      <w:sz w:val="24"/>
                      <w:szCs w:val="24"/>
                      <w:lang w:val="en-US"/>
                    </w:rPr>
                    <w:t>Stát ve kterém má sídlo Místo provádění klinického hodnocení, které provádí Studii</w:t>
                  </w:r>
                </w:p>
              </w:tc>
              <w:tc>
                <w:tcPr>
                  <w:tcW w:w="3061" w:type="dxa"/>
                  <w:vAlign w:val="center"/>
                </w:tcPr>
                <w:p w14:paraId="01733112" w14:textId="7AE85EEC" w:rsidR="00CA5C60" w:rsidRPr="00CA5C60" w:rsidRDefault="00CA5C60" w:rsidP="00CA5C60">
                  <w:pPr>
                    <w:widowControl w:val="0"/>
                    <w:jc w:val="both"/>
                    <w:rPr>
                      <w:i/>
                      <w:color w:val="000000" w:themeColor="dark1"/>
                      <w:kern w:val="24"/>
                      <w:sz w:val="24"/>
                      <w:szCs w:val="24"/>
                    </w:rPr>
                  </w:pPr>
                  <w:r w:rsidRPr="00CA5C60">
                    <w:rPr>
                      <w:i/>
                      <w:color w:val="000000" w:themeColor="dark1"/>
                      <w:kern w:val="24"/>
                      <w:sz w:val="24"/>
                      <w:szCs w:val="24"/>
                    </w:rPr>
                    <w:t>Česká republika</w:t>
                  </w:r>
                </w:p>
              </w:tc>
            </w:tr>
            <w:tr w:rsidR="000061DB" w:rsidRPr="0095318E" w14:paraId="163006F2" w14:textId="72296C0D" w:rsidTr="0095318E">
              <w:trPr>
                <w:trHeight w:val="332"/>
                <w:jc w:val="center"/>
              </w:trPr>
              <w:tc>
                <w:tcPr>
                  <w:tcW w:w="1757" w:type="dxa"/>
                  <w:vAlign w:val="center"/>
                </w:tcPr>
                <w:p w14:paraId="5B752050" w14:textId="014BDA26" w:rsidR="000061DB" w:rsidRPr="0095318E" w:rsidRDefault="000061DB" w:rsidP="00C56061">
                  <w:pPr>
                    <w:widowControl w:val="0"/>
                    <w:rPr>
                      <w:b/>
                      <w:color w:val="000000" w:themeColor="text1"/>
                      <w:sz w:val="24"/>
                      <w:szCs w:val="24"/>
                      <w:lang w:val="en-US"/>
                    </w:rPr>
                  </w:pPr>
                  <w:r w:rsidRPr="0095318E">
                    <w:rPr>
                      <w:b/>
                      <w:color w:val="000000" w:themeColor="text1"/>
                      <w:sz w:val="24"/>
                      <w:szCs w:val="24"/>
                      <w:lang w:val="en-US"/>
                    </w:rPr>
                    <w:t>Investigator:</w:t>
                  </w:r>
                </w:p>
              </w:tc>
              <w:tc>
                <w:tcPr>
                  <w:tcW w:w="3061" w:type="dxa"/>
                  <w:vAlign w:val="center"/>
                </w:tcPr>
                <w:p w14:paraId="37657D1F" w14:textId="749BB0B2" w:rsidR="000061DB" w:rsidRPr="0095318E" w:rsidRDefault="00414F08" w:rsidP="00C56061">
                  <w:pPr>
                    <w:widowControl w:val="0"/>
                    <w:jc w:val="both"/>
                    <w:rPr>
                      <w:i/>
                      <w:color w:val="000000" w:themeColor="text1"/>
                      <w:sz w:val="24"/>
                      <w:szCs w:val="24"/>
                      <w:highlight w:val="cyan"/>
                      <w:lang w:val="en-US"/>
                    </w:rPr>
                  </w:pPr>
                  <w:r w:rsidRPr="00414F08">
                    <w:rPr>
                      <w:i/>
                      <w:color w:val="000000" w:themeColor="text1"/>
                      <w:sz w:val="24"/>
                      <w:szCs w:val="24"/>
                      <w:highlight w:val="black"/>
                      <w:lang w:val="en-US"/>
                    </w:rPr>
                    <w:t>xxxxxxxxxxxxxxxxxxxxxx</w:t>
                  </w:r>
                </w:p>
              </w:tc>
              <w:tc>
                <w:tcPr>
                  <w:tcW w:w="1757" w:type="dxa"/>
                  <w:vAlign w:val="center"/>
                </w:tcPr>
                <w:p w14:paraId="4B7DE2DB" w14:textId="5807C286" w:rsidR="000061DB" w:rsidRPr="0095318E" w:rsidRDefault="000061DB" w:rsidP="00C56061">
                  <w:pPr>
                    <w:widowControl w:val="0"/>
                    <w:jc w:val="both"/>
                    <w:rPr>
                      <w:b/>
                      <w:color w:val="000000" w:themeColor="text1"/>
                      <w:sz w:val="24"/>
                      <w:szCs w:val="24"/>
                      <w:lang w:val="en-US"/>
                    </w:rPr>
                  </w:pPr>
                  <w:r w:rsidRPr="0095318E">
                    <w:rPr>
                      <w:b/>
                      <w:color w:val="000000" w:themeColor="text1"/>
                      <w:sz w:val="24"/>
                      <w:szCs w:val="24"/>
                      <w:lang w:val="en-US"/>
                    </w:rPr>
                    <w:t>Zkoušející:</w:t>
                  </w:r>
                </w:p>
              </w:tc>
              <w:tc>
                <w:tcPr>
                  <w:tcW w:w="3061" w:type="dxa"/>
                  <w:vAlign w:val="center"/>
                </w:tcPr>
                <w:p w14:paraId="3774C82C" w14:textId="17EE17B6" w:rsidR="000061DB" w:rsidRPr="0095318E" w:rsidRDefault="00414F08" w:rsidP="00C56061">
                  <w:pPr>
                    <w:widowControl w:val="0"/>
                    <w:jc w:val="both"/>
                    <w:rPr>
                      <w:i/>
                      <w:color w:val="000000" w:themeColor="text1"/>
                      <w:sz w:val="24"/>
                      <w:szCs w:val="24"/>
                      <w:lang w:val="en-US"/>
                    </w:rPr>
                  </w:pPr>
                  <w:r w:rsidRPr="00414F08">
                    <w:rPr>
                      <w:i/>
                      <w:color w:val="000000" w:themeColor="text1"/>
                      <w:sz w:val="24"/>
                      <w:szCs w:val="24"/>
                      <w:highlight w:val="black"/>
                      <w:lang w:val="en-US"/>
                    </w:rPr>
                    <w:t>xxxxxxxxxxxxxxxxxxxxxx</w:t>
                  </w:r>
                </w:p>
              </w:tc>
            </w:tr>
            <w:tr w:rsidR="000061DB" w:rsidRPr="0095318E" w14:paraId="01733120" w14:textId="77777777" w:rsidTr="0095318E">
              <w:trPr>
                <w:trHeight w:val="359"/>
                <w:jc w:val="center"/>
              </w:trPr>
              <w:tc>
                <w:tcPr>
                  <w:tcW w:w="1757" w:type="dxa"/>
                  <w:vAlign w:val="center"/>
                </w:tcPr>
                <w:p w14:paraId="0173311A" w14:textId="74173798" w:rsidR="000061DB" w:rsidRPr="0095318E" w:rsidRDefault="000061DB" w:rsidP="00C56061">
                  <w:pPr>
                    <w:widowControl w:val="0"/>
                    <w:rPr>
                      <w:b/>
                      <w:color w:val="000000" w:themeColor="text1"/>
                      <w:sz w:val="24"/>
                      <w:szCs w:val="24"/>
                      <w:lang w:val="en-US"/>
                    </w:rPr>
                  </w:pPr>
                  <w:r w:rsidRPr="0095318E">
                    <w:rPr>
                      <w:b/>
                      <w:color w:val="000000" w:themeColor="text1"/>
                      <w:sz w:val="24"/>
                      <w:szCs w:val="24"/>
                      <w:lang w:val="en-US"/>
                    </w:rPr>
                    <w:t xml:space="preserve">Key </w:t>
                  </w:r>
                  <w:r w:rsidRPr="0095318E">
                    <w:rPr>
                      <w:b/>
                      <w:color w:val="000000" w:themeColor="text1"/>
                      <w:sz w:val="24"/>
                      <w:szCs w:val="24"/>
                      <w:lang w:val="en-US"/>
                    </w:rPr>
                    <w:lastRenderedPageBreak/>
                    <w:t>Enrollment Date:</w:t>
                  </w:r>
                </w:p>
              </w:tc>
              <w:tc>
                <w:tcPr>
                  <w:tcW w:w="3061" w:type="dxa"/>
                  <w:vAlign w:val="center"/>
                </w:tcPr>
                <w:p w14:paraId="0173311B" w14:textId="3BFCA2E5" w:rsidR="000061DB" w:rsidRPr="0095318E" w:rsidRDefault="00716A57" w:rsidP="00C56061">
                  <w:pPr>
                    <w:widowControl w:val="0"/>
                    <w:jc w:val="both"/>
                    <w:rPr>
                      <w:b/>
                      <w:i/>
                      <w:color w:val="000000" w:themeColor="text1"/>
                      <w:sz w:val="24"/>
                      <w:szCs w:val="24"/>
                      <w:lang w:val="en-US"/>
                    </w:rPr>
                  </w:pPr>
                  <w:r w:rsidRPr="0095318E">
                    <w:rPr>
                      <w:b/>
                      <w:i/>
                      <w:sz w:val="24"/>
                      <w:szCs w:val="24"/>
                      <w:lang w:val="en-US"/>
                    </w:rPr>
                    <w:lastRenderedPageBreak/>
                    <w:t>100 Calendar Days</w:t>
                  </w:r>
                  <w:r w:rsidRPr="0095318E">
                    <w:rPr>
                      <w:i/>
                      <w:sz w:val="24"/>
                      <w:szCs w:val="24"/>
                      <w:lang w:val="en-US"/>
                    </w:rPr>
                    <w:t xml:space="preserve"> </w:t>
                  </w:r>
                  <w:r w:rsidRPr="0095318E">
                    <w:rPr>
                      <w:b/>
                      <w:i/>
                      <w:sz w:val="24"/>
                      <w:szCs w:val="24"/>
                      <w:lang w:val="en-US"/>
                    </w:rPr>
                    <w:t xml:space="preserve">after Site </w:t>
                  </w:r>
                  <w:r w:rsidRPr="0095318E">
                    <w:rPr>
                      <w:b/>
                      <w:i/>
                      <w:sz w:val="24"/>
                      <w:szCs w:val="24"/>
                      <w:lang w:val="en-US"/>
                    </w:rPr>
                    <w:lastRenderedPageBreak/>
                    <w:t>Initiation Visit (being the date by which Site must enroll at least one (1) Study Subject (as defined below) as more specifically set out in Section 1.7 “Key Enrollment Date” below)</w:t>
                  </w:r>
                </w:p>
              </w:tc>
              <w:tc>
                <w:tcPr>
                  <w:tcW w:w="1757" w:type="dxa"/>
                  <w:vAlign w:val="center"/>
                </w:tcPr>
                <w:p w14:paraId="0173311E" w14:textId="39BCA773" w:rsidR="000061DB" w:rsidRPr="0095318E" w:rsidRDefault="000061DB" w:rsidP="00C56061">
                  <w:pPr>
                    <w:widowControl w:val="0"/>
                    <w:jc w:val="both"/>
                    <w:rPr>
                      <w:b/>
                      <w:color w:val="000000" w:themeColor="text1"/>
                      <w:sz w:val="24"/>
                      <w:szCs w:val="24"/>
                      <w:lang w:val="en-US"/>
                    </w:rPr>
                  </w:pPr>
                  <w:r w:rsidRPr="0095318E">
                    <w:rPr>
                      <w:rFonts w:eastAsia="Times New Roman"/>
                      <w:b/>
                      <w:color w:val="000000" w:themeColor="text1"/>
                      <w:sz w:val="24"/>
                      <w:szCs w:val="24"/>
                      <w:lang w:val="en-US" w:eastAsia="cs-CZ"/>
                    </w:rPr>
                    <w:lastRenderedPageBreak/>
                    <w:t xml:space="preserve">Klíčové datum </w:t>
                  </w:r>
                  <w:r w:rsidRPr="0095318E">
                    <w:rPr>
                      <w:rFonts w:eastAsia="Times New Roman"/>
                      <w:b/>
                      <w:color w:val="000000" w:themeColor="text1"/>
                      <w:sz w:val="24"/>
                      <w:szCs w:val="24"/>
                      <w:lang w:val="en-US" w:eastAsia="cs-CZ"/>
                    </w:rPr>
                    <w:lastRenderedPageBreak/>
                    <w:t>zařazení:</w:t>
                  </w:r>
                </w:p>
              </w:tc>
              <w:tc>
                <w:tcPr>
                  <w:tcW w:w="3061" w:type="dxa"/>
                  <w:vAlign w:val="center"/>
                </w:tcPr>
                <w:p w14:paraId="0173311F" w14:textId="49735C64" w:rsidR="000061DB" w:rsidRPr="0095318E" w:rsidRDefault="000061DB" w:rsidP="00C56061">
                  <w:pPr>
                    <w:widowControl w:val="0"/>
                    <w:jc w:val="both"/>
                    <w:rPr>
                      <w:rFonts w:eastAsia="Times New Roman"/>
                      <w:b/>
                      <w:i/>
                      <w:color w:val="000000" w:themeColor="text1"/>
                      <w:sz w:val="24"/>
                      <w:szCs w:val="24"/>
                      <w:lang w:val="en-US" w:eastAsia="cs-CZ"/>
                    </w:rPr>
                  </w:pPr>
                  <w:r w:rsidRPr="0095318E">
                    <w:rPr>
                      <w:rFonts w:eastAsia="Times New Roman"/>
                      <w:b/>
                      <w:i/>
                      <w:color w:val="000000" w:themeColor="text1"/>
                      <w:sz w:val="24"/>
                      <w:szCs w:val="24"/>
                      <w:lang w:val="en-US" w:eastAsia="cs-CZ"/>
                    </w:rPr>
                    <w:lastRenderedPageBreak/>
                    <w:t xml:space="preserve">100 kalendářních dnů po </w:t>
                  </w:r>
                  <w:r w:rsidRPr="0095318E">
                    <w:rPr>
                      <w:rFonts w:eastAsia="Times New Roman"/>
                      <w:b/>
                      <w:i/>
                      <w:color w:val="000000" w:themeColor="text1"/>
                      <w:sz w:val="24"/>
                      <w:szCs w:val="24"/>
                      <w:lang w:val="en-US" w:eastAsia="cs-CZ"/>
                    </w:rPr>
                    <w:lastRenderedPageBreak/>
                    <w:t>Iniciační návštěvě Místa provádění klinického hodnocení (a to jakožto den, ke kterému je Místo provádění klinického hodnocení povinno zařadit minimálně jeden (1) subjekt, jak je dále podrobněji rozvedeno níže</w:t>
                  </w:r>
                  <w:r w:rsidR="0095318E" w:rsidRPr="0095318E">
                    <w:rPr>
                      <w:rFonts w:eastAsia="Times New Roman"/>
                      <w:b/>
                      <w:i/>
                      <w:color w:val="000000" w:themeColor="text1"/>
                      <w:sz w:val="24"/>
                      <w:szCs w:val="24"/>
                      <w:lang w:val="en-US" w:eastAsia="cs-CZ"/>
                    </w:rPr>
                    <w:t xml:space="preserve"> v </w:t>
                  </w:r>
                  <w:r w:rsidRPr="0095318E">
                    <w:rPr>
                      <w:rFonts w:eastAsia="Times New Roman"/>
                      <w:b/>
                      <w:i/>
                      <w:color w:val="000000" w:themeColor="text1"/>
                      <w:sz w:val="24"/>
                      <w:szCs w:val="24"/>
                      <w:lang w:val="en-US" w:eastAsia="cs-CZ"/>
                    </w:rPr>
                    <w:t>odstavci 1.7 „Klíčové datum zařazení“)</w:t>
                  </w:r>
                </w:p>
              </w:tc>
            </w:tr>
            <w:tr w:rsidR="000061DB" w:rsidRPr="0095318E" w14:paraId="01733126" w14:textId="77777777" w:rsidTr="0095318E">
              <w:trPr>
                <w:trHeight w:val="359"/>
                <w:jc w:val="center"/>
              </w:trPr>
              <w:tc>
                <w:tcPr>
                  <w:tcW w:w="1757" w:type="dxa"/>
                  <w:vAlign w:val="center"/>
                </w:tcPr>
                <w:p w14:paraId="01733122" w14:textId="70F57950" w:rsidR="000061DB" w:rsidRPr="0095318E" w:rsidRDefault="000061DB" w:rsidP="0095318E">
                  <w:pPr>
                    <w:widowControl w:val="0"/>
                    <w:rPr>
                      <w:b/>
                      <w:color w:val="000000" w:themeColor="text1"/>
                      <w:sz w:val="24"/>
                      <w:szCs w:val="24"/>
                      <w:lang w:val="en-US"/>
                    </w:rPr>
                  </w:pPr>
                  <w:r w:rsidRPr="0095318E">
                    <w:rPr>
                      <w:b/>
                      <w:color w:val="000000" w:themeColor="text1"/>
                      <w:sz w:val="24"/>
                      <w:szCs w:val="24"/>
                      <w:lang w:val="en-US"/>
                    </w:rPr>
                    <w:lastRenderedPageBreak/>
                    <w:t>ECMT / EC / RA</w:t>
                  </w:r>
                  <w:r w:rsidR="0095318E">
                    <w:rPr>
                      <w:b/>
                      <w:color w:val="000000" w:themeColor="text1"/>
                      <w:sz w:val="24"/>
                      <w:szCs w:val="24"/>
                      <w:lang w:val="en-US"/>
                    </w:rPr>
                    <w:t>:</w:t>
                  </w:r>
                </w:p>
              </w:tc>
              <w:tc>
                <w:tcPr>
                  <w:tcW w:w="3061" w:type="dxa"/>
                  <w:vAlign w:val="center"/>
                </w:tcPr>
                <w:p w14:paraId="3C74EDA2" w14:textId="4006D8DC" w:rsidR="005A0286" w:rsidRPr="005A0286" w:rsidRDefault="005A0286" w:rsidP="0095318E">
                  <w:pPr>
                    <w:widowControl w:val="0"/>
                    <w:jc w:val="both"/>
                    <w:rPr>
                      <w:i/>
                      <w:color w:val="000000" w:themeColor="text1"/>
                      <w:sz w:val="24"/>
                      <w:szCs w:val="24"/>
                      <w:lang w:val="en-US"/>
                    </w:rPr>
                  </w:pPr>
                  <w:r w:rsidRPr="00357EF2">
                    <w:rPr>
                      <w:i/>
                      <w:color w:val="000000" w:themeColor="text1"/>
                      <w:sz w:val="24"/>
                      <w:lang w:val="en-US"/>
                    </w:rPr>
                    <w:t>CEC:</w:t>
                  </w:r>
                </w:p>
                <w:p w14:paraId="3F946AC5" w14:textId="77777777" w:rsidR="004C351F" w:rsidRPr="00475E81" w:rsidRDefault="004C351F" w:rsidP="004C351F">
                  <w:pPr>
                    <w:widowControl w:val="0"/>
                    <w:jc w:val="both"/>
                    <w:rPr>
                      <w:rFonts w:eastAsia="Times New Roman"/>
                      <w:i/>
                      <w:color w:val="000000" w:themeColor="text1"/>
                      <w:sz w:val="24"/>
                      <w:szCs w:val="24"/>
                      <w:lang w:val="en-US" w:eastAsia="cs-CZ"/>
                    </w:rPr>
                  </w:pPr>
                  <w:r w:rsidRPr="00475E81">
                    <w:rPr>
                      <w:rFonts w:eastAsia="Times New Roman"/>
                      <w:i/>
                      <w:color w:val="000000" w:themeColor="text1"/>
                      <w:sz w:val="24"/>
                      <w:szCs w:val="24"/>
                      <w:lang w:val="en-US" w:eastAsia="cs-CZ"/>
                    </w:rPr>
                    <w:t>Etická komise Fakultní nemocnice Královské Vinohrady, Šrobárova 1150/50, 100 34, Praha 10</w:t>
                  </w:r>
                </w:p>
                <w:p w14:paraId="3BD0F09E" w14:textId="77777777" w:rsidR="004C351F" w:rsidRDefault="004C351F" w:rsidP="004C351F">
                  <w:pPr>
                    <w:widowControl w:val="0"/>
                    <w:jc w:val="both"/>
                    <w:rPr>
                      <w:rFonts w:eastAsia="Times New Roman"/>
                      <w:i/>
                      <w:color w:val="000000" w:themeColor="text1"/>
                      <w:sz w:val="24"/>
                      <w:szCs w:val="24"/>
                      <w:lang w:val="en-US" w:eastAsia="cs-CZ"/>
                    </w:rPr>
                  </w:pPr>
                  <w:r w:rsidRPr="00475E81">
                    <w:rPr>
                      <w:rFonts w:eastAsia="Times New Roman"/>
                      <w:i/>
                      <w:color w:val="000000" w:themeColor="text1"/>
                      <w:sz w:val="24"/>
                      <w:szCs w:val="24"/>
                      <w:lang w:val="en-US" w:eastAsia="cs-CZ"/>
                    </w:rPr>
                    <w:t>Česká republika</w:t>
                  </w:r>
                </w:p>
                <w:p w14:paraId="2C4D618D" w14:textId="77777777" w:rsidR="005A0286" w:rsidRDefault="005A0286" w:rsidP="0095318E">
                  <w:pPr>
                    <w:widowControl w:val="0"/>
                    <w:jc w:val="both"/>
                    <w:rPr>
                      <w:i/>
                      <w:color w:val="000000" w:themeColor="text1"/>
                      <w:sz w:val="24"/>
                      <w:szCs w:val="24"/>
                      <w:highlight w:val="yellow"/>
                      <w:lang w:val="en-US"/>
                    </w:rPr>
                  </w:pPr>
                </w:p>
                <w:p w14:paraId="7A63ED41" w14:textId="67A232C0" w:rsidR="0095318E" w:rsidRPr="00E6511A" w:rsidRDefault="0095318E" w:rsidP="0095318E">
                  <w:pPr>
                    <w:widowControl w:val="0"/>
                    <w:jc w:val="both"/>
                    <w:rPr>
                      <w:i/>
                      <w:color w:val="000000" w:themeColor="text1"/>
                      <w:sz w:val="24"/>
                      <w:szCs w:val="24"/>
                      <w:lang w:val="en-US"/>
                    </w:rPr>
                  </w:pPr>
                  <w:r w:rsidRPr="00E6511A">
                    <w:rPr>
                      <w:i/>
                      <w:color w:val="000000" w:themeColor="text1"/>
                      <w:sz w:val="24"/>
                      <w:szCs w:val="24"/>
                      <w:lang w:val="en-US"/>
                    </w:rPr>
                    <w:t>EC</w:t>
                  </w:r>
                  <w:r w:rsidR="00E6511A" w:rsidRPr="00E6511A">
                    <w:rPr>
                      <w:i/>
                      <w:color w:val="000000" w:themeColor="text1"/>
                      <w:sz w:val="24"/>
                      <w:szCs w:val="24"/>
                      <w:lang w:val="en-US"/>
                    </w:rPr>
                    <w:t>:</w:t>
                  </w:r>
                </w:p>
                <w:p w14:paraId="5481D56D" w14:textId="113262AC" w:rsidR="00E6511A" w:rsidRDefault="00E6511A" w:rsidP="0095318E">
                  <w:pPr>
                    <w:widowControl w:val="0"/>
                    <w:jc w:val="both"/>
                    <w:rPr>
                      <w:i/>
                      <w:color w:val="000000" w:themeColor="text1"/>
                      <w:sz w:val="24"/>
                      <w:szCs w:val="24"/>
                      <w:lang w:val="en-US"/>
                    </w:rPr>
                  </w:pPr>
                  <w:proofErr w:type="spellStart"/>
                  <w:r w:rsidRPr="00E6511A">
                    <w:rPr>
                      <w:i/>
                      <w:color w:val="000000" w:themeColor="text1"/>
                      <w:sz w:val="24"/>
                      <w:szCs w:val="24"/>
                      <w:lang w:val="en-GB"/>
                    </w:rPr>
                    <w:t>Etická</w:t>
                  </w:r>
                  <w:proofErr w:type="spellEnd"/>
                  <w:r w:rsidRPr="00E6511A">
                    <w:rPr>
                      <w:i/>
                      <w:color w:val="000000" w:themeColor="text1"/>
                      <w:sz w:val="24"/>
                      <w:szCs w:val="24"/>
                      <w:lang w:val="en-GB"/>
                    </w:rPr>
                    <w:t xml:space="preserve"> </w:t>
                  </w:r>
                  <w:proofErr w:type="spellStart"/>
                  <w:r w:rsidRPr="00E6511A">
                    <w:rPr>
                      <w:i/>
                      <w:color w:val="000000" w:themeColor="text1"/>
                      <w:sz w:val="24"/>
                      <w:szCs w:val="24"/>
                      <w:lang w:val="en-GB"/>
                    </w:rPr>
                    <w:t>komise</w:t>
                  </w:r>
                  <w:proofErr w:type="spellEnd"/>
                  <w:r w:rsidRPr="00E6511A">
                    <w:rPr>
                      <w:i/>
                      <w:color w:val="000000" w:themeColor="text1"/>
                      <w:sz w:val="24"/>
                      <w:szCs w:val="24"/>
                      <w:lang w:val="en-GB"/>
                    </w:rPr>
                    <w:t xml:space="preserve"> Nemocnice Slaný, </w:t>
                  </w:r>
                  <w:proofErr w:type="spellStart"/>
                  <w:r w:rsidRPr="00E6511A">
                    <w:rPr>
                      <w:i/>
                      <w:color w:val="000000" w:themeColor="text1"/>
                      <w:sz w:val="24"/>
                      <w:szCs w:val="24"/>
                      <w:lang w:val="en-GB"/>
                    </w:rPr>
                    <w:t>Politických</w:t>
                  </w:r>
                  <w:proofErr w:type="spellEnd"/>
                  <w:r w:rsidRPr="00E6511A">
                    <w:rPr>
                      <w:i/>
                      <w:color w:val="000000" w:themeColor="text1"/>
                      <w:sz w:val="24"/>
                      <w:szCs w:val="24"/>
                      <w:lang w:val="en-GB"/>
                    </w:rPr>
                    <w:t xml:space="preserve"> </w:t>
                  </w:r>
                  <w:proofErr w:type="spellStart"/>
                  <w:r w:rsidRPr="00E6511A">
                    <w:rPr>
                      <w:i/>
                      <w:color w:val="000000" w:themeColor="text1"/>
                      <w:sz w:val="24"/>
                      <w:szCs w:val="24"/>
                      <w:lang w:val="en-GB"/>
                    </w:rPr>
                    <w:t>vězňů</w:t>
                  </w:r>
                  <w:proofErr w:type="spellEnd"/>
                  <w:r w:rsidRPr="00E6511A">
                    <w:rPr>
                      <w:i/>
                      <w:color w:val="000000" w:themeColor="text1"/>
                      <w:sz w:val="24"/>
                      <w:szCs w:val="24"/>
                      <w:lang w:val="en-GB"/>
                    </w:rPr>
                    <w:t xml:space="preserve"> 576, 274 01 Slaný, Czech Republic</w:t>
                  </w:r>
                </w:p>
                <w:p w14:paraId="6BAEAA28" w14:textId="77777777" w:rsidR="00E6511A" w:rsidRPr="0095318E" w:rsidRDefault="00E6511A" w:rsidP="0095318E">
                  <w:pPr>
                    <w:widowControl w:val="0"/>
                    <w:jc w:val="both"/>
                    <w:rPr>
                      <w:i/>
                      <w:color w:val="000000" w:themeColor="text1"/>
                      <w:sz w:val="24"/>
                      <w:szCs w:val="24"/>
                      <w:lang w:val="en-US"/>
                    </w:rPr>
                  </w:pPr>
                </w:p>
                <w:p w14:paraId="6691C9ED" w14:textId="77777777" w:rsidR="0095318E" w:rsidRPr="0095318E" w:rsidRDefault="0095318E" w:rsidP="0095318E">
                  <w:pPr>
                    <w:widowControl w:val="0"/>
                    <w:jc w:val="both"/>
                    <w:rPr>
                      <w:i/>
                      <w:color w:val="000000" w:themeColor="text1"/>
                      <w:sz w:val="24"/>
                      <w:szCs w:val="24"/>
                      <w:lang w:val="cs-CZ"/>
                    </w:rPr>
                  </w:pPr>
                  <w:r w:rsidRPr="0095318E">
                    <w:rPr>
                      <w:i/>
                      <w:color w:val="000000" w:themeColor="text1"/>
                      <w:sz w:val="24"/>
                      <w:szCs w:val="24"/>
                      <w:lang w:val="cs-CZ"/>
                    </w:rPr>
                    <w:t>RA:</w:t>
                  </w:r>
                </w:p>
                <w:p w14:paraId="01733123" w14:textId="01FC77EC" w:rsidR="000061DB" w:rsidRPr="0095318E" w:rsidRDefault="0095318E" w:rsidP="0095318E">
                  <w:pPr>
                    <w:widowControl w:val="0"/>
                    <w:jc w:val="both"/>
                    <w:rPr>
                      <w:i/>
                      <w:color w:val="000000" w:themeColor="text1"/>
                      <w:sz w:val="24"/>
                      <w:szCs w:val="24"/>
                      <w:lang w:val="en-US"/>
                    </w:rPr>
                  </w:pPr>
                  <w:r w:rsidRPr="0095318E">
                    <w:rPr>
                      <w:i/>
                      <w:color w:val="000000" w:themeColor="text1"/>
                      <w:sz w:val="24"/>
                      <w:szCs w:val="24"/>
                      <w:lang w:val="cs-CZ"/>
                    </w:rPr>
                    <w:t>Státní ústav pro kontrolu léčiv, Šrobárova 48, 100 41 Praha 10, Czech Republic</w:t>
                  </w:r>
                </w:p>
              </w:tc>
              <w:tc>
                <w:tcPr>
                  <w:tcW w:w="1757" w:type="dxa"/>
                  <w:vAlign w:val="center"/>
                </w:tcPr>
                <w:p w14:paraId="01733124" w14:textId="143BDB44" w:rsidR="000061DB" w:rsidRPr="0095318E" w:rsidRDefault="000061DB" w:rsidP="00C56061">
                  <w:pPr>
                    <w:widowControl w:val="0"/>
                    <w:jc w:val="both"/>
                    <w:rPr>
                      <w:b/>
                      <w:color w:val="000000" w:themeColor="text1"/>
                      <w:sz w:val="24"/>
                      <w:szCs w:val="24"/>
                      <w:lang w:val="en-US"/>
                    </w:rPr>
                  </w:pPr>
                  <w:r w:rsidRPr="0095318E">
                    <w:rPr>
                      <w:b/>
                      <w:color w:val="000000" w:themeColor="text1"/>
                      <w:sz w:val="24"/>
                      <w:szCs w:val="24"/>
                      <w:lang w:val="en-US"/>
                    </w:rPr>
                    <w:t>MEK / EK / SÚKL</w:t>
                  </w:r>
                  <w:r w:rsidR="0095318E">
                    <w:rPr>
                      <w:b/>
                      <w:color w:val="000000" w:themeColor="text1"/>
                      <w:sz w:val="24"/>
                      <w:szCs w:val="24"/>
                      <w:lang w:val="en-US"/>
                    </w:rPr>
                    <w:t>:</w:t>
                  </w:r>
                </w:p>
              </w:tc>
              <w:tc>
                <w:tcPr>
                  <w:tcW w:w="3061" w:type="dxa"/>
                  <w:vAlign w:val="center"/>
                </w:tcPr>
                <w:p w14:paraId="31984AC8" w14:textId="77777777" w:rsidR="004C351F" w:rsidRPr="00475E81" w:rsidRDefault="004C351F" w:rsidP="004C351F">
                  <w:pPr>
                    <w:widowControl w:val="0"/>
                    <w:jc w:val="both"/>
                    <w:rPr>
                      <w:rFonts w:eastAsia="Times New Roman"/>
                      <w:i/>
                      <w:color w:val="000000" w:themeColor="text1"/>
                      <w:sz w:val="24"/>
                      <w:szCs w:val="24"/>
                      <w:lang w:val="en-US" w:eastAsia="cs-CZ"/>
                    </w:rPr>
                  </w:pPr>
                  <w:r w:rsidRPr="00357EF2">
                    <w:rPr>
                      <w:i/>
                      <w:color w:val="000000" w:themeColor="text1"/>
                      <w:sz w:val="24"/>
                      <w:lang w:val="en-US"/>
                    </w:rPr>
                    <w:t>MEK:</w:t>
                  </w:r>
                </w:p>
                <w:p w14:paraId="3A79B1B9" w14:textId="77777777" w:rsidR="004C351F" w:rsidRPr="00475E81" w:rsidRDefault="004C351F" w:rsidP="004C351F">
                  <w:pPr>
                    <w:widowControl w:val="0"/>
                    <w:jc w:val="both"/>
                    <w:rPr>
                      <w:rFonts w:eastAsia="Times New Roman"/>
                      <w:i/>
                      <w:color w:val="000000" w:themeColor="text1"/>
                      <w:sz w:val="24"/>
                      <w:szCs w:val="24"/>
                      <w:lang w:val="en-US" w:eastAsia="cs-CZ"/>
                    </w:rPr>
                  </w:pPr>
                  <w:r w:rsidRPr="00475E81">
                    <w:rPr>
                      <w:rFonts w:eastAsia="Times New Roman"/>
                      <w:i/>
                      <w:color w:val="000000" w:themeColor="text1"/>
                      <w:sz w:val="24"/>
                      <w:szCs w:val="24"/>
                      <w:lang w:val="en-US" w:eastAsia="cs-CZ"/>
                    </w:rPr>
                    <w:t>Etická komise Fakultní nemocnice Královské Vinohrady, Šrobárova 1150/50, 100 34, Praha 10</w:t>
                  </w:r>
                </w:p>
                <w:p w14:paraId="69A3E297" w14:textId="1770A2BB" w:rsidR="004C351F" w:rsidRDefault="004C351F" w:rsidP="004C351F">
                  <w:pPr>
                    <w:widowControl w:val="0"/>
                    <w:jc w:val="both"/>
                    <w:rPr>
                      <w:rFonts w:eastAsia="Times New Roman"/>
                      <w:i/>
                      <w:color w:val="000000" w:themeColor="text1"/>
                      <w:sz w:val="24"/>
                      <w:szCs w:val="24"/>
                      <w:lang w:val="en-US" w:eastAsia="cs-CZ"/>
                    </w:rPr>
                  </w:pPr>
                  <w:r w:rsidRPr="00475E81">
                    <w:rPr>
                      <w:rFonts w:eastAsia="Times New Roman"/>
                      <w:i/>
                      <w:color w:val="000000" w:themeColor="text1"/>
                      <w:sz w:val="24"/>
                      <w:szCs w:val="24"/>
                      <w:lang w:val="en-US" w:eastAsia="cs-CZ"/>
                    </w:rPr>
                    <w:t>Česká republika</w:t>
                  </w:r>
                </w:p>
                <w:p w14:paraId="571FA70A" w14:textId="77777777" w:rsidR="004C351F" w:rsidRPr="00475E81" w:rsidRDefault="004C351F" w:rsidP="004C351F">
                  <w:pPr>
                    <w:widowControl w:val="0"/>
                    <w:jc w:val="both"/>
                    <w:rPr>
                      <w:rFonts w:eastAsia="Times New Roman"/>
                      <w:i/>
                      <w:color w:val="000000" w:themeColor="text1"/>
                      <w:sz w:val="24"/>
                      <w:szCs w:val="24"/>
                      <w:lang w:val="en-US" w:eastAsia="cs-CZ"/>
                    </w:rPr>
                  </w:pPr>
                </w:p>
                <w:p w14:paraId="1585B171" w14:textId="65884B47" w:rsidR="0095318E" w:rsidRPr="00E6511A" w:rsidRDefault="0095318E" w:rsidP="0095318E">
                  <w:pPr>
                    <w:widowControl w:val="0"/>
                    <w:jc w:val="both"/>
                    <w:rPr>
                      <w:rFonts w:eastAsia="Times New Roman"/>
                      <w:i/>
                      <w:color w:val="000000" w:themeColor="text1"/>
                      <w:sz w:val="24"/>
                      <w:szCs w:val="24"/>
                      <w:lang w:val="en-US" w:eastAsia="cs-CZ"/>
                    </w:rPr>
                  </w:pPr>
                  <w:r w:rsidRPr="00E6511A">
                    <w:rPr>
                      <w:rFonts w:eastAsia="Times New Roman"/>
                      <w:i/>
                      <w:color w:val="000000" w:themeColor="text1"/>
                      <w:sz w:val="24"/>
                      <w:szCs w:val="24"/>
                      <w:lang w:val="en-US" w:eastAsia="cs-CZ"/>
                    </w:rPr>
                    <w:t>LEK</w:t>
                  </w:r>
                  <w:r w:rsidR="00E6511A" w:rsidRPr="00E6511A">
                    <w:rPr>
                      <w:rFonts w:eastAsia="Times New Roman"/>
                      <w:i/>
                      <w:color w:val="000000" w:themeColor="text1"/>
                      <w:sz w:val="24"/>
                      <w:szCs w:val="24"/>
                      <w:lang w:val="en-US" w:eastAsia="cs-CZ"/>
                    </w:rPr>
                    <w:t>:</w:t>
                  </w:r>
                </w:p>
                <w:p w14:paraId="38BCBF2E" w14:textId="6DB81DB2" w:rsidR="00E6511A" w:rsidRPr="00E6511A" w:rsidRDefault="00E6511A" w:rsidP="0095318E">
                  <w:pPr>
                    <w:widowControl w:val="0"/>
                    <w:jc w:val="both"/>
                    <w:rPr>
                      <w:rFonts w:eastAsia="Times New Roman"/>
                      <w:i/>
                      <w:color w:val="000000" w:themeColor="text1"/>
                      <w:sz w:val="24"/>
                      <w:szCs w:val="24"/>
                      <w:lang w:val="en-US" w:eastAsia="cs-CZ"/>
                    </w:rPr>
                  </w:pPr>
                  <w:proofErr w:type="spellStart"/>
                  <w:r w:rsidRPr="00E6511A">
                    <w:rPr>
                      <w:rFonts w:eastAsia="Times New Roman"/>
                      <w:i/>
                      <w:color w:val="000000" w:themeColor="text1"/>
                      <w:sz w:val="24"/>
                      <w:szCs w:val="24"/>
                      <w:lang w:val="en-GB" w:eastAsia="cs-CZ"/>
                    </w:rPr>
                    <w:t>Etická</w:t>
                  </w:r>
                  <w:proofErr w:type="spellEnd"/>
                  <w:r w:rsidRPr="00E6511A">
                    <w:rPr>
                      <w:rFonts w:eastAsia="Times New Roman"/>
                      <w:i/>
                      <w:color w:val="000000" w:themeColor="text1"/>
                      <w:sz w:val="24"/>
                      <w:szCs w:val="24"/>
                      <w:lang w:val="en-GB" w:eastAsia="cs-CZ"/>
                    </w:rPr>
                    <w:t xml:space="preserve"> </w:t>
                  </w:r>
                  <w:proofErr w:type="spellStart"/>
                  <w:r w:rsidRPr="00E6511A">
                    <w:rPr>
                      <w:rFonts w:eastAsia="Times New Roman"/>
                      <w:i/>
                      <w:color w:val="000000" w:themeColor="text1"/>
                      <w:sz w:val="24"/>
                      <w:szCs w:val="24"/>
                      <w:lang w:val="en-GB" w:eastAsia="cs-CZ"/>
                    </w:rPr>
                    <w:t>komise</w:t>
                  </w:r>
                  <w:proofErr w:type="spellEnd"/>
                  <w:r w:rsidRPr="00E6511A">
                    <w:rPr>
                      <w:rFonts w:eastAsia="Times New Roman"/>
                      <w:i/>
                      <w:color w:val="000000" w:themeColor="text1"/>
                      <w:sz w:val="24"/>
                      <w:szCs w:val="24"/>
                      <w:lang w:val="en-GB" w:eastAsia="cs-CZ"/>
                    </w:rPr>
                    <w:t xml:space="preserve"> Nemocnice Slaný, </w:t>
                  </w:r>
                  <w:proofErr w:type="spellStart"/>
                  <w:r w:rsidRPr="00E6511A">
                    <w:rPr>
                      <w:rFonts w:eastAsia="Times New Roman"/>
                      <w:i/>
                      <w:color w:val="000000" w:themeColor="text1"/>
                      <w:sz w:val="24"/>
                      <w:szCs w:val="24"/>
                      <w:lang w:val="en-GB" w:eastAsia="cs-CZ"/>
                    </w:rPr>
                    <w:t>Politických</w:t>
                  </w:r>
                  <w:proofErr w:type="spellEnd"/>
                  <w:r w:rsidRPr="00E6511A">
                    <w:rPr>
                      <w:rFonts w:eastAsia="Times New Roman"/>
                      <w:i/>
                      <w:color w:val="000000" w:themeColor="text1"/>
                      <w:sz w:val="24"/>
                      <w:szCs w:val="24"/>
                      <w:lang w:val="en-GB" w:eastAsia="cs-CZ"/>
                    </w:rPr>
                    <w:t xml:space="preserve"> </w:t>
                  </w:r>
                  <w:proofErr w:type="spellStart"/>
                  <w:r w:rsidRPr="00E6511A">
                    <w:rPr>
                      <w:rFonts w:eastAsia="Times New Roman"/>
                      <w:i/>
                      <w:color w:val="000000" w:themeColor="text1"/>
                      <w:sz w:val="24"/>
                      <w:szCs w:val="24"/>
                      <w:lang w:val="en-GB" w:eastAsia="cs-CZ"/>
                    </w:rPr>
                    <w:t>vězňů</w:t>
                  </w:r>
                  <w:proofErr w:type="spellEnd"/>
                  <w:r w:rsidRPr="00E6511A">
                    <w:rPr>
                      <w:rFonts w:eastAsia="Times New Roman"/>
                      <w:i/>
                      <w:color w:val="000000" w:themeColor="text1"/>
                      <w:sz w:val="24"/>
                      <w:szCs w:val="24"/>
                      <w:lang w:val="en-GB" w:eastAsia="cs-CZ"/>
                    </w:rPr>
                    <w:t xml:space="preserve"> 576, 274 01 Slaný, </w:t>
                  </w:r>
                  <w:r w:rsidRPr="00E6511A">
                    <w:rPr>
                      <w:rFonts w:eastAsia="Times New Roman"/>
                      <w:i/>
                      <w:color w:val="000000" w:themeColor="text1"/>
                      <w:sz w:val="24"/>
                      <w:szCs w:val="24"/>
                      <w:lang w:val="cs-CZ" w:eastAsia="cs-CZ"/>
                    </w:rPr>
                    <w:t>Česká republika</w:t>
                  </w:r>
                </w:p>
                <w:p w14:paraId="4580525A" w14:textId="77777777" w:rsidR="00E6511A" w:rsidRPr="0095318E" w:rsidRDefault="00E6511A" w:rsidP="0095318E">
                  <w:pPr>
                    <w:widowControl w:val="0"/>
                    <w:jc w:val="both"/>
                    <w:rPr>
                      <w:rFonts w:eastAsia="Times New Roman"/>
                      <w:i/>
                      <w:color w:val="000000" w:themeColor="text1"/>
                      <w:sz w:val="24"/>
                      <w:szCs w:val="24"/>
                      <w:highlight w:val="yellow"/>
                      <w:lang w:val="en-US" w:eastAsia="cs-CZ"/>
                    </w:rPr>
                  </w:pPr>
                </w:p>
                <w:p w14:paraId="44F4E722" w14:textId="77777777" w:rsidR="0095318E" w:rsidRPr="0095318E" w:rsidRDefault="0095318E" w:rsidP="0095318E">
                  <w:pPr>
                    <w:widowControl w:val="0"/>
                    <w:jc w:val="both"/>
                    <w:rPr>
                      <w:rFonts w:eastAsia="Times New Roman"/>
                      <w:i/>
                      <w:color w:val="000000" w:themeColor="text1"/>
                      <w:sz w:val="24"/>
                      <w:szCs w:val="24"/>
                      <w:lang w:val="en-US" w:eastAsia="cs-CZ"/>
                    </w:rPr>
                  </w:pPr>
                  <w:r w:rsidRPr="0095318E">
                    <w:rPr>
                      <w:rFonts w:eastAsia="Times New Roman"/>
                      <w:i/>
                      <w:color w:val="000000" w:themeColor="text1"/>
                      <w:sz w:val="24"/>
                      <w:szCs w:val="24"/>
                      <w:lang w:val="en-US" w:eastAsia="cs-CZ"/>
                    </w:rPr>
                    <w:t>SÚKL:</w:t>
                  </w:r>
                </w:p>
                <w:p w14:paraId="01733125" w14:textId="0253EE34" w:rsidR="000061DB" w:rsidRPr="0095318E" w:rsidRDefault="0095318E" w:rsidP="0095318E">
                  <w:pPr>
                    <w:widowControl w:val="0"/>
                    <w:jc w:val="both"/>
                    <w:rPr>
                      <w:rFonts w:eastAsia="Times New Roman"/>
                      <w:i/>
                      <w:color w:val="000000" w:themeColor="text1"/>
                      <w:sz w:val="24"/>
                      <w:szCs w:val="24"/>
                      <w:lang w:val="en-US" w:eastAsia="cs-CZ"/>
                    </w:rPr>
                  </w:pPr>
                  <w:r w:rsidRPr="0095318E">
                    <w:rPr>
                      <w:i/>
                      <w:color w:val="000000" w:themeColor="text1"/>
                      <w:sz w:val="24"/>
                      <w:szCs w:val="24"/>
                      <w:lang w:val="cs-CZ"/>
                    </w:rPr>
                    <w:t>Státní ústav pro kontrolu léčiv, Šrobárova 48, 100 41 Praha 10, Česká republika</w:t>
                  </w:r>
                </w:p>
              </w:tc>
            </w:tr>
          </w:tbl>
          <w:p w14:paraId="01733127" w14:textId="77777777" w:rsidR="000061DB" w:rsidRPr="0095318E" w:rsidRDefault="000061DB" w:rsidP="00C56061">
            <w:pPr>
              <w:widowControl w:val="0"/>
              <w:spacing w:after="240"/>
              <w:ind w:left="354"/>
              <w:jc w:val="both"/>
              <w:rPr>
                <w:rFonts w:eastAsia="Times New Roman"/>
                <w:color w:val="000000" w:themeColor="text1"/>
                <w:sz w:val="24"/>
                <w:szCs w:val="24"/>
                <w:lang w:val="en-US" w:eastAsia="cs-CZ"/>
              </w:rPr>
            </w:pPr>
          </w:p>
        </w:tc>
      </w:tr>
      <w:tr w:rsidR="000061DB" w:rsidRPr="00C56061" w14:paraId="0173312C" w14:textId="77777777" w:rsidTr="006651E0">
        <w:trPr>
          <w:trHeight w:val="71"/>
          <w:jc w:val="center"/>
        </w:trPr>
        <w:tc>
          <w:tcPr>
            <w:tcW w:w="5109" w:type="dxa"/>
          </w:tcPr>
          <w:p w14:paraId="01733129" w14:textId="6CCB35AD" w:rsidR="000061DB" w:rsidRPr="0095318E" w:rsidRDefault="000061DB" w:rsidP="00C56061">
            <w:pPr>
              <w:widowControl w:val="0"/>
              <w:spacing w:after="240"/>
              <w:ind w:left="317"/>
              <w:jc w:val="both"/>
              <w:rPr>
                <w:rFonts w:eastAsia="Calibri"/>
                <w:noProof/>
                <w:color w:val="000000" w:themeColor="text1"/>
                <w:sz w:val="24"/>
                <w:szCs w:val="24"/>
                <w:lang w:val="en-US"/>
              </w:rPr>
            </w:pPr>
          </w:p>
        </w:tc>
        <w:tc>
          <w:tcPr>
            <w:tcW w:w="4874" w:type="dxa"/>
          </w:tcPr>
          <w:p w14:paraId="0173312B" w14:textId="19E75375" w:rsidR="000061DB" w:rsidRPr="0095318E" w:rsidRDefault="000061DB" w:rsidP="00C56061">
            <w:pPr>
              <w:widowControl w:val="0"/>
              <w:spacing w:after="240"/>
              <w:ind w:left="354"/>
              <w:jc w:val="both"/>
              <w:rPr>
                <w:rFonts w:eastAsia="Calibri"/>
                <w:color w:val="000000" w:themeColor="text1"/>
                <w:sz w:val="24"/>
                <w:szCs w:val="24"/>
                <w:lang w:val="cs-CZ"/>
              </w:rPr>
            </w:pPr>
          </w:p>
        </w:tc>
      </w:tr>
      <w:tr w:rsidR="000061DB" w:rsidRPr="00C56061" w14:paraId="7C320626" w14:textId="77777777" w:rsidTr="006651E0">
        <w:trPr>
          <w:trHeight w:val="1033"/>
          <w:jc w:val="center"/>
        </w:trPr>
        <w:tc>
          <w:tcPr>
            <w:tcW w:w="5109" w:type="dxa"/>
          </w:tcPr>
          <w:p w14:paraId="722381B5" w14:textId="0DD0DDDA" w:rsidR="000061DB" w:rsidRPr="0095318E" w:rsidRDefault="000061DB" w:rsidP="00C56061">
            <w:pPr>
              <w:widowControl w:val="0"/>
              <w:spacing w:after="240"/>
              <w:ind w:left="317"/>
              <w:jc w:val="both"/>
              <w:rPr>
                <w:rFonts w:eastAsia="Calibri"/>
                <w:noProof/>
                <w:color w:val="000000" w:themeColor="text1"/>
                <w:sz w:val="24"/>
                <w:szCs w:val="24"/>
                <w:lang w:val="en-US"/>
              </w:rPr>
            </w:pPr>
            <w:r w:rsidRPr="0095318E">
              <w:rPr>
                <w:color w:val="000000" w:themeColor="text1"/>
                <w:sz w:val="24"/>
                <w:szCs w:val="24"/>
                <w:lang w:val="en-US"/>
              </w:rPr>
              <w:t>The following additional definitions shall apply to this Agreement:</w:t>
            </w:r>
          </w:p>
        </w:tc>
        <w:tc>
          <w:tcPr>
            <w:tcW w:w="4874" w:type="dxa"/>
          </w:tcPr>
          <w:p w14:paraId="5733E055" w14:textId="5A7980E0" w:rsidR="000061DB" w:rsidRPr="0095318E" w:rsidRDefault="000061DB" w:rsidP="00C56061">
            <w:pPr>
              <w:widowControl w:val="0"/>
              <w:spacing w:after="240"/>
              <w:ind w:left="354"/>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Ve Smlouvě jsou použity následující smluvní definice:</w:t>
            </w:r>
          </w:p>
        </w:tc>
      </w:tr>
      <w:tr w:rsidR="000061DB" w:rsidRPr="00C56061" w14:paraId="0173312F" w14:textId="77777777" w:rsidTr="006651E0">
        <w:trPr>
          <w:jc w:val="center"/>
        </w:trPr>
        <w:tc>
          <w:tcPr>
            <w:tcW w:w="5109" w:type="dxa"/>
          </w:tcPr>
          <w:p w14:paraId="0173312D" w14:textId="4C29DD74" w:rsidR="000061DB" w:rsidRPr="0095318E" w:rsidRDefault="000061DB" w:rsidP="00C56061">
            <w:pPr>
              <w:widowControl w:val="0"/>
              <w:spacing w:after="240"/>
              <w:ind w:left="317"/>
              <w:jc w:val="both"/>
              <w:rPr>
                <w:rFonts w:eastAsia="Calibri"/>
                <w:strike/>
                <w:noProof/>
                <w:color w:val="000000" w:themeColor="text1"/>
                <w:sz w:val="24"/>
                <w:szCs w:val="24"/>
                <w:lang w:val="en-US"/>
              </w:rPr>
            </w:pPr>
            <w:r w:rsidRPr="0095318E">
              <w:rPr>
                <w:color w:val="000000" w:themeColor="text1"/>
                <w:sz w:val="24"/>
                <w:szCs w:val="24"/>
                <w:u w:val="single"/>
                <w:lang w:val="en-US"/>
              </w:rPr>
              <w:t>Calendar Day</w:t>
            </w:r>
            <w:r w:rsidRPr="0095318E">
              <w:rPr>
                <w:color w:val="000000" w:themeColor="text1"/>
                <w:sz w:val="24"/>
                <w:szCs w:val="24"/>
                <w:lang w:val="en-US"/>
              </w:rPr>
              <w:t>: any full twenty-four (24) hour period, including holidays and weekends.</w:t>
            </w:r>
          </w:p>
        </w:tc>
        <w:tc>
          <w:tcPr>
            <w:tcW w:w="4874" w:type="dxa"/>
          </w:tcPr>
          <w:p w14:paraId="0173312E" w14:textId="48C35D8C" w:rsidR="000061DB" w:rsidRPr="0095318E" w:rsidRDefault="000061DB" w:rsidP="00C56061">
            <w:pPr>
              <w:widowControl w:val="0"/>
              <w:spacing w:after="240"/>
              <w:ind w:left="354"/>
              <w:jc w:val="both"/>
              <w:rPr>
                <w:color w:val="000000" w:themeColor="text1"/>
                <w:sz w:val="24"/>
                <w:szCs w:val="24"/>
                <w:lang w:val="cs-CZ"/>
              </w:rPr>
            </w:pPr>
            <w:r w:rsidRPr="0095318E">
              <w:rPr>
                <w:color w:val="000000" w:themeColor="text1"/>
                <w:sz w:val="24"/>
                <w:szCs w:val="24"/>
                <w:lang w:val="cs-CZ"/>
              </w:rPr>
              <w:t>Kalendářní den: jakékoli období plných dvaceti čtyř (24) hodin, včetně státních svátků</w:t>
            </w:r>
            <w:r w:rsidR="0095318E" w:rsidRPr="0095318E">
              <w:rPr>
                <w:color w:val="000000" w:themeColor="text1"/>
                <w:sz w:val="24"/>
                <w:szCs w:val="24"/>
                <w:lang w:val="cs-CZ"/>
              </w:rPr>
              <w:t xml:space="preserve"> a </w:t>
            </w:r>
            <w:r w:rsidRPr="0095318E">
              <w:rPr>
                <w:color w:val="000000" w:themeColor="text1"/>
                <w:sz w:val="24"/>
                <w:szCs w:val="24"/>
                <w:lang w:val="cs-CZ"/>
              </w:rPr>
              <w:t>víkendů.</w:t>
            </w:r>
          </w:p>
        </w:tc>
      </w:tr>
      <w:tr w:rsidR="000061DB" w:rsidRPr="00C56061" w14:paraId="01733132" w14:textId="77777777" w:rsidTr="006651E0">
        <w:trPr>
          <w:jc w:val="center"/>
        </w:trPr>
        <w:tc>
          <w:tcPr>
            <w:tcW w:w="5109" w:type="dxa"/>
          </w:tcPr>
          <w:p w14:paraId="01733130" w14:textId="5EB990A2" w:rsidR="000061DB" w:rsidRPr="0095318E" w:rsidRDefault="000061DB" w:rsidP="00C56061">
            <w:pPr>
              <w:widowControl w:val="0"/>
              <w:spacing w:after="240"/>
              <w:ind w:left="317"/>
              <w:jc w:val="both"/>
              <w:rPr>
                <w:rFonts w:eastAsia="Calibri"/>
                <w:strike/>
                <w:noProof/>
                <w:color w:val="000000" w:themeColor="text1"/>
                <w:sz w:val="24"/>
                <w:szCs w:val="24"/>
                <w:lang w:val="en-US"/>
              </w:rPr>
            </w:pPr>
            <w:r w:rsidRPr="0095318E">
              <w:rPr>
                <w:color w:val="000000" w:themeColor="text1"/>
                <w:sz w:val="24"/>
                <w:szCs w:val="24"/>
                <w:u w:val="single"/>
                <w:lang w:val="en-US"/>
              </w:rPr>
              <w:t>Case Report Form</w:t>
            </w:r>
            <w:r w:rsidRPr="0095318E">
              <w:rPr>
                <w:color w:val="000000" w:themeColor="text1"/>
                <w:sz w:val="24"/>
                <w:szCs w:val="24"/>
                <w:lang w:val="en-US"/>
              </w:rPr>
              <w:t xml:space="preserve"> or </w:t>
            </w:r>
            <w:r w:rsidRPr="0095318E">
              <w:rPr>
                <w:color w:val="000000" w:themeColor="text1"/>
                <w:sz w:val="24"/>
                <w:szCs w:val="24"/>
                <w:u w:val="single"/>
                <w:lang w:val="en-US"/>
              </w:rPr>
              <w:t>CRF</w:t>
            </w:r>
            <w:r w:rsidRPr="0095318E">
              <w:rPr>
                <w:color w:val="000000" w:themeColor="text1"/>
                <w:sz w:val="24"/>
                <w:szCs w:val="24"/>
                <w:lang w:val="en-US"/>
              </w:rPr>
              <w:t>: case report form (paper or electronic) to be used by Site to record all of the Protocol-required information to be reported to Sponsor or CRO on each Study Subject.</w:t>
            </w:r>
          </w:p>
        </w:tc>
        <w:tc>
          <w:tcPr>
            <w:tcW w:w="4874" w:type="dxa"/>
          </w:tcPr>
          <w:p w14:paraId="01733131" w14:textId="36AAB1CB" w:rsidR="000061DB" w:rsidRPr="0095318E" w:rsidRDefault="000061DB" w:rsidP="00C56061">
            <w:pPr>
              <w:widowControl w:val="0"/>
              <w:spacing w:after="240"/>
              <w:ind w:left="354"/>
              <w:jc w:val="both"/>
              <w:rPr>
                <w:rFonts w:eastAsia="Calibri"/>
                <w:color w:val="000000" w:themeColor="text1"/>
                <w:sz w:val="24"/>
                <w:szCs w:val="24"/>
                <w:lang w:val="cs-CZ"/>
              </w:rPr>
            </w:pPr>
            <w:r w:rsidRPr="0095318E">
              <w:rPr>
                <w:rFonts w:eastAsia="Times New Roman"/>
                <w:color w:val="000000" w:themeColor="text1"/>
                <w:sz w:val="24"/>
                <w:szCs w:val="24"/>
                <w:u w:val="single"/>
                <w:lang w:val="cs-CZ" w:eastAsia="cs-CZ"/>
              </w:rPr>
              <w:t>Formuláře pro záznamy</w:t>
            </w:r>
            <w:r w:rsidR="0095318E" w:rsidRPr="0095318E">
              <w:rPr>
                <w:rFonts w:eastAsia="Times New Roman"/>
                <w:color w:val="000000" w:themeColor="text1"/>
                <w:sz w:val="24"/>
                <w:szCs w:val="24"/>
                <w:u w:val="single"/>
                <w:lang w:val="cs-CZ" w:eastAsia="cs-CZ"/>
              </w:rPr>
              <w:t xml:space="preserve"> o </w:t>
            </w:r>
            <w:r w:rsidRPr="0095318E">
              <w:rPr>
                <w:rFonts w:eastAsia="Times New Roman"/>
                <w:color w:val="000000" w:themeColor="text1"/>
                <w:sz w:val="24"/>
                <w:szCs w:val="24"/>
                <w:u w:val="single"/>
                <w:lang w:val="cs-CZ" w:eastAsia="cs-CZ"/>
              </w:rPr>
              <w:t>subjektech hodnocení (Case Report Form)</w:t>
            </w:r>
            <w:r w:rsidRPr="0095318E">
              <w:rPr>
                <w:rFonts w:eastAsia="Times New Roman"/>
                <w:color w:val="000000" w:themeColor="text1"/>
                <w:sz w:val="24"/>
                <w:szCs w:val="24"/>
                <w:lang w:val="cs-CZ" w:eastAsia="cs-CZ"/>
              </w:rPr>
              <w:t xml:space="preserve"> nebo </w:t>
            </w:r>
            <w:r w:rsidRPr="0095318E">
              <w:rPr>
                <w:rFonts w:eastAsia="Times New Roman"/>
                <w:color w:val="000000" w:themeColor="text1"/>
                <w:sz w:val="24"/>
                <w:szCs w:val="24"/>
                <w:u w:val="single"/>
                <w:lang w:val="cs-CZ" w:eastAsia="cs-CZ"/>
              </w:rPr>
              <w:t>CRF</w:t>
            </w:r>
            <w:r w:rsidRPr="0095318E">
              <w:rPr>
                <w:rFonts w:eastAsia="Times New Roman"/>
                <w:color w:val="000000" w:themeColor="text1"/>
                <w:sz w:val="24"/>
                <w:szCs w:val="24"/>
                <w:lang w:val="cs-CZ" w:eastAsia="cs-CZ"/>
              </w:rPr>
              <w:t>: formulář pro záznamy</w:t>
            </w:r>
            <w:r w:rsidR="0095318E" w:rsidRPr="0095318E">
              <w:rPr>
                <w:rFonts w:eastAsia="Times New Roman"/>
                <w:color w:val="000000" w:themeColor="text1"/>
                <w:sz w:val="24"/>
                <w:szCs w:val="24"/>
                <w:lang w:val="cs-CZ" w:eastAsia="cs-CZ"/>
              </w:rPr>
              <w:t xml:space="preserve"> o </w:t>
            </w:r>
            <w:r w:rsidRPr="0095318E">
              <w:rPr>
                <w:rFonts w:eastAsia="Times New Roman"/>
                <w:color w:val="000000" w:themeColor="text1"/>
                <w:sz w:val="24"/>
                <w:szCs w:val="24"/>
                <w:lang w:val="cs-CZ" w:eastAsia="cs-CZ"/>
              </w:rPr>
              <w:t xml:space="preserve">subjektech hodnocení (v listinné či elektronické podobě) bude používán Místem provádění klinického hodnocení za účelem záznamu veškerých informací požadovaných Protokolem, které podléhají oznamování Zadavateli </w:t>
            </w:r>
            <w:r w:rsidR="00A17A48" w:rsidRPr="0095318E">
              <w:rPr>
                <w:rFonts w:eastAsia="Times New Roman"/>
                <w:color w:val="000000" w:themeColor="text1"/>
                <w:sz w:val="24"/>
                <w:szCs w:val="24"/>
                <w:lang w:val="cs-CZ" w:eastAsia="cs-CZ"/>
              </w:rPr>
              <w:t xml:space="preserve">nebo CRO </w:t>
            </w:r>
            <w:r w:rsidRPr="0095318E">
              <w:rPr>
                <w:rFonts w:eastAsia="Times New Roman"/>
                <w:color w:val="000000" w:themeColor="text1"/>
                <w:sz w:val="24"/>
                <w:szCs w:val="24"/>
                <w:lang w:val="cs-CZ" w:eastAsia="cs-CZ"/>
              </w:rPr>
              <w:lastRenderedPageBreak/>
              <w:t>ve vztahu ke každému Subjektu studie.</w:t>
            </w:r>
          </w:p>
        </w:tc>
      </w:tr>
      <w:tr w:rsidR="000061DB" w:rsidRPr="00C56061" w14:paraId="01733135" w14:textId="77777777" w:rsidTr="006651E0">
        <w:trPr>
          <w:jc w:val="center"/>
        </w:trPr>
        <w:tc>
          <w:tcPr>
            <w:tcW w:w="5109" w:type="dxa"/>
          </w:tcPr>
          <w:p w14:paraId="01733133" w14:textId="6DE01ACC" w:rsidR="000061DB" w:rsidRPr="0095318E" w:rsidRDefault="000061DB" w:rsidP="00C56061">
            <w:pPr>
              <w:widowControl w:val="0"/>
              <w:spacing w:after="240"/>
              <w:ind w:left="317"/>
              <w:jc w:val="both"/>
              <w:rPr>
                <w:rFonts w:eastAsia="Calibri"/>
                <w:strike/>
                <w:noProof/>
                <w:color w:val="000000" w:themeColor="text1"/>
                <w:sz w:val="24"/>
                <w:szCs w:val="24"/>
                <w:lang w:val="en-US"/>
              </w:rPr>
            </w:pPr>
            <w:r w:rsidRPr="0095318E">
              <w:rPr>
                <w:color w:val="000000" w:themeColor="text1"/>
                <w:sz w:val="24"/>
                <w:szCs w:val="24"/>
                <w:u w:val="single"/>
                <w:lang w:val="en-US"/>
              </w:rPr>
              <w:lastRenderedPageBreak/>
              <w:t>Good Clinical Practices</w:t>
            </w:r>
            <w:r w:rsidRPr="0095318E">
              <w:rPr>
                <w:color w:val="000000" w:themeColor="text1"/>
                <w:sz w:val="24"/>
                <w:szCs w:val="24"/>
                <w:lang w:val="en-US"/>
              </w:rPr>
              <w:t xml:space="preserve"> or </w:t>
            </w:r>
            <w:r w:rsidRPr="0095318E">
              <w:rPr>
                <w:color w:val="000000" w:themeColor="text1"/>
                <w:sz w:val="24"/>
                <w:szCs w:val="24"/>
                <w:u w:val="single"/>
                <w:lang w:val="en-US"/>
              </w:rPr>
              <w:t>GCPs</w:t>
            </w:r>
            <w:r w:rsidRPr="0095318E">
              <w:rPr>
                <w:color w:val="000000" w:themeColor="text1"/>
                <w:sz w:val="24"/>
                <w:szCs w:val="24"/>
                <w:lang w:val="en-US"/>
              </w:rPr>
              <w:t>: International Council for Harmonisation of Technical Requirements for Pharmaceuticals for Human Use (ICH) Harmonised Tripartite Guideline for Good Clinical Practice, as amended from time to time, and the principles set out in the Declaration of Helsinki, as revised from time to time.</w:t>
            </w:r>
          </w:p>
        </w:tc>
        <w:tc>
          <w:tcPr>
            <w:tcW w:w="4874" w:type="dxa"/>
          </w:tcPr>
          <w:p w14:paraId="01733134" w14:textId="39344653" w:rsidR="000061DB" w:rsidRPr="0095318E" w:rsidRDefault="000061DB" w:rsidP="00C56061">
            <w:pPr>
              <w:widowControl w:val="0"/>
              <w:spacing w:after="240"/>
              <w:ind w:left="354"/>
              <w:jc w:val="both"/>
              <w:rPr>
                <w:rFonts w:eastAsia="Calibri"/>
                <w:color w:val="000000" w:themeColor="text1"/>
                <w:sz w:val="24"/>
                <w:szCs w:val="24"/>
                <w:lang w:val="cs-CZ"/>
              </w:rPr>
            </w:pPr>
            <w:r w:rsidRPr="0095318E">
              <w:rPr>
                <w:rFonts w:eastAsia="Times New Roman"/>
                <w:color w:val="000000" w:themeColor="text1"/>
                <w:sz w:val="24"/>
                <w:szCs w:val="24"/>
                <w:u w:val="single"/>
                <w:lang w:val="cs-CZ" w:eastAsia="cs-CZ"/>
              </w:rPr>
              <w:t>Správná klinická praxe</w:t>
            </w:r>
            <w:r w:rsidRPr="0095318E">
              <w:rPr>
                <w:rFonts w:eastAsia="Times New Roman"/>
                <w:color w:val="000000" w:themeColor="text1"/>
                <w:sz w:val="24"/>
                <w:szCs w:val="24"/>
                <w:lang w:val="cs-CZ" w:eastAsia="cs-CZ"/>
              </w:rPr>
              <w:t xml:space="preserve"> nebo </w:t>
            </w:r>
            <w:r w:rsidRPr="0095318E">
              <w:rPr>
                <w:rFonts w:eastAsia="Times New Roman"/>
                <w:color w:val="000000" w:themeColor="text1"/>
                <w:sz w:val="24"/>
                <w:szCs w:val="24"/>
                <w:u w:val="single"/>
                <w:lang w:val="cs-CZ" w:eastAsia="cs-CZ"/>
              </w:rPr>
              <w:t>GCPs</w:t>
            </w:r>
            <w:r w:rsidRPr="0095318E">
              <w:rPr>
                <w:rFonts w:eastAsia="Times New Roman"/>
                <w:color w:val="000000" w:themeColor="text1"/>
                <w:sz w:val="24"/>
                <w:szCs w:val="24"/>
                <w:lang w:val="cs-CZ" w:eastAsia="cs-CZ"/>
              </w:rPr>
              <w:t>: Mezinárodní konference pro harmonizaci technických požadavků</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podmínek pro registraci léčiv pro humánní použití (ICH) Harmonizovaná tripartitní směrnice pro Správnou klinickou praxi, ve znění, jež je</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průběhu času novelizováno</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zásady vymezené Helsinskou deklarací, revidované</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 xml:space="preserve">průběhu času. </w:t>
            </w:r>
          </w:p>
        </w:tc>
      </w:tr>
      <w:tr w:rsidR="000061DB" w:rsidRPr="00C56061" w14:paraId="01733138" w14:textId="77777777" w:rsidTr="006651E0">
        <w:trPr>
          <w:jc w:val="center"/>
        </w:trPr>
        <w:tc>
          <w:tcPr>
            <w:tcW w:w="5109" w:type="dxa"/>
          </w:tcPr>
          <w:p w14:paraId="01733136" w14:textId="282D5E4C" w:rsidR="000061DB" w:rsidRPr="0095318E" w:rsidRDefault="000061DB" w:rsidP="00C56061">
            <w:pPr>
              <w:widowControl w:val="0"/>
              <w:spacing w:after="240"/>
              <w:ind w:left="317"/>
              <w:jc w:val="both"/>
              <w:rPr>
                <w:rFonts w:eastAsia="Calibri"/>
                <w:strike/>
                <w:noProof/>
                <w:color w:val="000000" w:themeColor="text1"/>
                <w:sz w:val="24"/>
                <w:szCs w:val="24"/>
                <w:lang w:val="en-US"/>
              </w:rPr>
            </w:pPr>
            <w:r w:rsidRPr="0095318E">
              <w:rPr>
                <w:color w:val="000000" w:themeColor="text1"/>
                <w:sz w:val="24"/>
                <w:szCs w:val="24"/>
                <w:u w:val="single"/>
                <w:lang w:val="en-US"/>
              </w:rPr>
              <w:t>Government Officia</w:t>
            </w:r>
            <w:r w:rsidRPr="0095318E">
              <w:rPr>
                <w:color w:val="000000" w:themeColor="text1"/>
                <w:sz w:val="24"/>
                <w:szCs w:val="24"/>
                <w:lang w:val="en-US"/>
              </w:rPr>
              <w:t>l: any officer or employee of</w:t>
            </w:r>
            <w:r w:rsidR="0095318E" w:rsidRPr="0095318E">
              <w:rPr>
                <w:color w:val="000000" w:themeColor="text1"/>
                <w:sz w:val="24"/>
                <w:szCs w:val="24"/>
                <w:lang w:val="en-US"/>
              </w:rPr>
              <w:t xml:space="preserve"> a </w:t>
            </w:r>
            <w:r w:rsidRPr="0095318E">
              <w:rPr>
                <w:color w:val="000000" w:themeColor="text1"/>
                <w:sz w:val="24"/>
                <w:szCs w:val="24"/>
                <w:lang w:val="en-US"/>
              </w:rPr>
              <w:t>government or of any ministry, department, agency, or instrumentality of</w:t>
            </w:r>
            <w:r w:rsidR="0095318E" w:rsidRPr="0095318E">
              <w:rPr>
                <w:color w:val="000000" w:themeColor="text1"/>
                <w:sz w:val="24"/>
                <w:szCs w:val="24"/>
                <w:lang w:val="en-US"/>
              </w:rPr>
              <w:t xml:space="preserve"> a </w:t>
            </w:r>
            <w:r w:rsidRPr="0095318E">
              <w:rPr>
                <w:color w:val="000000" w:themeColor="text1"/>
                <w:sz w:val="24"/>
                <w:szCs w:val="24"/>
                <w:lang w:val="en-US"/>
              </w:rPr>
              <w:t>government; any person acting in an official capacity on behalf of</w:t>
            </w:r>
            <w:r w:rsidR="0095318E" w:rsidRPr="0095318E">
              <w:rPr>
                <w:color w:val="000000" w:themeColor="text1"/>
                <w:sz w:val="24"/>
                <w:szCs w:val="24"/>
                <w:lang w:val="en-US"/>
              </w:rPr>
              <w:t xml:space="preserve"> a </w:t>
            </w:r>
            <w:r w:rsidRPr="0095318E">
              <w:rPr>
                <w:color w:val="000000" w:themeColor="text1"/>
                <w:sz w:val="24"/>
                <w:szCs w:val="24"/>
                <w:lang w:val="en-US"/>
              </w:rPr>
              <w:t>government or of any ministry, department, agency, or instrumentality of</w:t>
            </w:r>
            <w:r w:rsidR="0095318E" w:rsidRPr="0095318E">
              <w:rPr>
                <w:color w:val="000000" w:themeColor="text1"/>
                <w:sz w:val="24"/>
                <w:szCs w:val="24"/>
                <w:lang w:val="en-US"/>
              </w:rPr>
              <w:t xml:space="preserve"> a </w:t>
            </w:r>
            <w:r w:rsidRPr="0095318E">
              <w:rPr>
                <w:color w:val="000000" w:themeColor="text1"/>
                <w:sz w:val="24"/>
                <w:szCs w:val="24"/>
                <w:lang w:val="en-US"/>
              </w:rPr>
              <w:t>government; any officer or employee of</w:t>
            </w:r>
            <w:r w:rsidR="0095318E" w:rsidRPr="0095318E">
              <w:rPr>
                <w:color w:val="000000" w:themeColor="text1"/>
                <w:sz w:val="24"/>
                <w:szCs w:val="24"/>
                <w:lang w:val="en-US"/>
              </w:rPr>
              <w:t xml:space="preserve"> a </w:t>
            </w:r>
            <w:r w:rsidRPr="0095318E">
              <w:rPr>
                <w:color w:val="000000" w:themeColor="text1"/>
                <w:sz w:val="24"/>
                <w:szCs w:val="24"/>
                <w:lang w:val="en-US"/>
              </w:rPr>
              <w:t>company or of</w:t>
            </w:r>
            <w:r w:rsidR="0095318E" w:rsidRPr="0095318E">
              <w:rPr>
                <w:color w:val="000000" w:themeColor="text1"/>
                <w:sz w:val="24"/>
                <w:szCs w:val="24"/>
                <w:lang w:val="en-US"/>
              </w:rPr>
              <w:t xml:space="preserve"> a </w:t>
            </w:r>
            <w:r w:rsidRPr="0095318E">
              <w:rPr>
                <w:color w:val="000000" w:themeColor="text1"/>
                <w:sz w:val="24"/>
                <w:szCs w:val="24"/>
                <w:lang w:val="en-US"/>
              </w:rPr>
              <w:t>business owned in whole or part by</w:t>
            </w:r>
            <w:r w:rsidR="0095318E" w:rsidRPr="0095318E">
              <w:rPr>
                <w:color w:val="000000" w:themeColor="text1"/>
                <w:sz w:val="24"/>
                <w:szCs w:val="24"/>
                <w:lang w:val="en-US"/>
              </w:rPr>
              <w:t xml:space="preserve"> a </w:t>
            </w:r>
            <w:r w:rsidRPr="0095318E">
              <w:rPr>
                <w:color w:val="000000" w:themeColor="text1"/>
                <w:sz w:val="24"/>
                <w:szCs w:val="24"/>
                <w:lang w:val="en-US"/>
              </w:rPr>
              <w:t>government; any officer or employee of</w:t>
            </w:r>
            <w:r w:rsidR="0095318E" w:rsidRPr="0095318E">
              <w:rPr>
                <w:color w:val="000000" w:themeColor="text1"/>
                <w:sz w:val="24"/>
                <w:szCs w:val="24"/>
                <w:lang w:val="en-US"/>
              </w:rPr>
              <w:t xml:space="preserve"> a </w:t>
            </w:r>
            <w:r w:rsidRPr="0095318E">
              <w:rPr>
                <w:color w:val="000000" w:themeColor="text1"/>
                <w:sz w:val="24"/>
                <w:szCs w:val="24"/>
                <w:lang w:val="en-US"/>
              </w:rPr>
              <w:t>public international organization such as the World Bank or the United Nations; any officer or employee of</w:t>
            </w:r>
            <w:r w:rsidR="0095318E" w:rsidRPr="0095318E">
              <w:rPr>
                <w:color w:val="000000" w:themeColor="text1"/>
                <w:sz w:val="24"/>
                <w:szCs w:val="24"/>
                <w:lang w:val="en-US"/>
              </w:rPr>
              <w:t xml:space="preserve"> a </w:t>
            </w:r>
            <w:r w:rsidRPr="0095318E">
              <w:rPr>
                <w:color w:val="000000" w:themeColor="text1"/>
                <w:sz w:val="24"/>
                <w:szCs w:val="24"/>
                <w:lang w:val="en-US"/>
              </w:rPr>
              <w:t>political party or any person acting in an official capacity on behalf of</w:t>
            </w:r>
            <w:r w:rsidR="0095318E" w:rsidRPr="0095318E">
              <w:rPr>
                <w:color w:val="000000" w:themeColor="text1"/>
                <w:sz w:val="24"/>
                <w:szCs w:val="24"/>
                <w:lang w:val="en-US"/>
              </w:rPr>
              <w:t xml:space="preserve"> a </w:t>
            </w:r>
            <w:r w:rsidRPr="0095318E">
              <w:rPr>
                <w:color w:val="000000" w:themeColor="text1"/>
                <w:sz w:val="24"/>
                <w:szCs w:val="24"/>
                <w:lang w:val="en-US"/>
              </w:rPr>
              <w:t>political party; and/or any candidate for political office; any doctor, pharmacist, or other healthcare professional who works for or in any hospital, pharmacy or other healthcare facility owned or operated by</w:t>
            </w:r>
            <w:r w:rsidR="0095318E" w:rsidRPr="0095318E">
              <w:rPr>
                <w:color w:val="000000" w:themeColor="text1"/>
                <w:sz w:val="24"/>
                <w:szCs w:val="24"/>
                <w:lang w:val="en-US"/>
              </w:rPr>
              <w:t xml:space="preserve"> a </w:t>
            </w:r>
            <w:r w:rsidRPr="0095318E">
              <w:rPr>
                <w:color w:val="000000" w:themeColor="text1"/>
                <w:sz w:val="24"/>
                <w:szCs w:val="24"/>
                <w:lang w:val="en-US"/>
              </w:rPr>
              <w:t>government agency, ministry or department.</w:t>
            </w:r>
          </w:p>
        </w:tc>
        <w:tc>
          <w:tcPr>
            <w:tcW w:w="4874" w:type="dxa"/>
          </w:tcPr>
          <w:p w14:paraId="01733137" w14:textId="7C267686" w:rsidR="000061DB" w:rsidRPr="0095318E" w:rsidRDefault="000061DB" w:rsidP="00C56061">
            <w:pPr>
              <w:widowControl w:val="0"/>
              <w:spacing w:after="240"/>
              <w:ind w:left="354"/>
              <w:jc w:val="both"/>
              <w:rPr>
                <w:rFonts w:eastAsia="Calibri"/>
                <w:color w:val="000000" w:themeColor="text1"/>
                <w:sz w:val="24"/>
                <w:szCs w:val="24"/>
                <w:u w:val="single"/>
                <w:lang w:val="cs-CZ"/>
              </w:rPr>
            </w:pPr>
            <w:r w:rsidRPr="0095318E">
              <w:rPr>
                <w:rFonts w:eastAsia="Times New Roman"/>
                <w:color w:val="000000" w:themeColor="text1"/>
                <w:sz w:val="24"/>
                <w:szCs w:val="24"/>
                <w:u w:val="single"/>
                <w:lang w:val="cs-CZ" w:eastAsia="cs-CZ"/>
              </w:rPr>
              <w:t>Zástupce veřejné moci</w:t>
            </w:r>
            <w:r w:rsidRPr="0095318E">
              <w:rPr>
                <w:rFonts w:eastAsia="Times New Roman"/>
                <w:color w:val="000000" w:themeColor="text1"/>
                <w:sz w:val="24"/>
                <w:szCs w:val="24"/>
                <w:lang w:val="cs-CZ" w:eastAsia="cs-CZ"/>
              </w:rPr>
              <w:t>: jakýkoli úředník či jakýkokoli zaměstnanec vládního úřadu či jakéhokoli ministerstva, rezortu, úřadu či agentury, nebo zástupce státního/správního úřadu; jakákoli osoba jednající</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úřední funkci jménem státního/správního úřadu či jakéhokoli ministerstva, ústavu, úřadu či agentury nebo zástupce vládního úřadu; jakýkoli úředník či zaměstnanec společnosti či podnikatelského subjektu vlastněného státem,</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dílčím či plném rozsahu; jakýkoli úředník či zaměstnanec mezinárodní organizace veřejného charakteru jako např. Světová banka či Organizace spojených národů; jakýkoli úředník či jakýkoli zaměstnanec politické strany či jakákoli osoba jednající</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rámci jí svěřené pravomoci jménem politické strany; a/nebo jakýkoli kandidát na politickou funkci; jakýkoli lékař, farmaceut či jiný profesionál ve zdravotnictví, pracující pro či</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jakékoli nemocnici, lékárně či jakémkoli jiném zařízení zdravotnického typu ve vlastnictví či provozovaném státním/správním úřadem, ministerstvem či ústavem.</w:t>
            </w:r>
          </w:p>
        </w:tc>
      </w:tr>
      <w:tr w:rsidR="000061DB" w:rsidRPr="00C56061" w14:paraId="0173313B" w14:textId="77777777" w:rsidTr="006651E0">
        <w:trPr>
          <w:jc w:val="center"/>
        </w:trPr>
        <w:tc>
          <w:tcPr>
            <w:tcW w:w="5109" w:type="dxa"/>
          </w:tcPr>
          <w:p w14:paraId="01733139" w14:textId="27685373" w:rsidR="000061DB" w:rsidRPr="0095318E" w:rsidRDefault="000061DB" w:rsidP="00C56061">
            <w:pPr>
              <w:widowControl w:val="0"/>
              <w:spacing w:after="240"/>
              <w:ind w:left="317"/>
              <w:jc w:val="both"/>
              <w:rPr>
                <w:rFonts w:eastAsia="Calibri"/>
                <w:strike/>
                <w:noProof/>
                <w:color w:val="000000" w:themeColor="text1"/>
                <w:sz w:val="24"/>
                <w:szCs w:val="24"/>
                <w:lang w:val="en-US"/>
              </w:rPr>
            </w:pPr>
            <w:r w:rsidRPr="0095318E">
              <w:rPr>
                <w:color w:val="000000" w:themeColor="text1"/>
                <w:sz w:val="24"/>
                <w:szCs w:val="24"/>
                <w:u w:val="single"/>
                <w:lang w:val="en-US"/>
              </w:rPr>
              <w:t>Item(s) of Value:</w:t>
            </w:r>
            <w:r w:rsidRPr="0095318E">
              <w:rPr>
                <w:color w:val="000000" w:themeColor="text1"/>
                <w:sz w:val="24"/>
                <w:szCs w:val="24"/>
                <w:lang w:val="en-US"/>
              </w:rPr>
              <w:t xml:space="preserve"> should be interpreted broadly and may include, but is not limited to, money or payments or equivalents, such as gift certificates; gifts or free goods; meals, entertainment, or hospitality; travel or payment of expenses; provision of services; purchase of property or services at inflated prices; assumption or forgiveness of indebtedness; </w:t>
            </w:r>
            <w:r w:rsidRPr="0095318E">
              <w:rPr>
                <w:color w:val="000000" w:themeColor="text1"/>
                <w:sz w:val="24"/>
                <w:szCs w:val="24"/>
                <w:lang w:val="en-US"/>
              </w:rPr>
              <w:lastRenderedPageBreak/>
              <w:t>intangible benefits, such as enhanced social or business standing (e.g., making donations to government official’s favored charity); and/or benefits to third persons related to government officials (e.g., close family members).</w:t>
            </w:r>
          </w:p>
        </w:tc>
        <w:tc>
          <w:tcPr>
            <w:tcW w:w="4874" w:type="dxa"/>
          </w:tcPr>
          <w:p w14:paraId="0173313A" w14:textId="45829A5F" w:rsidR="000061DB" w:rsidRPr="0095318E" w:rsidRDefault="000061DB" w:rsidP="00C56061">
            <w:pPr>
              <w:widowControl w:val="0"/>
              <w:spacing w:after="240"/>
              <w:ind w:left="354"/>
              <w:jc w:val="both"/>
              <w:rPr>
                <w:rFonts w:eastAsia="Calibri"/>
                <w:color w:val="000000" w:themeColor="text1"/>
                <w:sz w:val="24"/>
                <w:szCs w:val="24"/>
                <w:lang w:val="cs-CZ"/>
              </w:rPr>
            </w:pPr>
            <w:r w:rsidRPr="0095318E">
              <w:rPr>
                <w:rFonts w:eastAsia="Times New Roman"/>
                <w:color w:val="000000" w:themeColor="text1"/>
                <w:sz w:val="24"/>
                <w:szCs w:val="24"/>
                <w:u w:val="single"/>
                <w:lang w:val="cs-CZ" w:eastAsia="cs-CZ"/>
              </w:rPr>
              <w:lastRenderedPageBreak/>
              <w:t>Hodnotné věci:</w:t>
            </w:r>
            <w:r w:rsidRPr="0095318E">
              <w:rPr>
                <w:rFonts w:eastAsia="Times New Roman"/>
                <w:color w:val="000000" w:themeColor="text1"/>
                <w:sz w:val="24"/>
                <w:szCs w:val="24"/>
                <w:lang w:val="cs-CZ" w:eastAsia="cs-CZ"/>
              </w:rPr>
              <w:t xml:space="preserve"> budou vykládány</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širším smyslu</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 xml:space="preserve">mohou tak zejména zahrnovat peněžní částky, platby či ekvivalenty plateb, jako například dárkové certifikáty či poukazy; dary či bezplatně poskytované výrobky; pohoštění, zábavu, či pohostinnost; cesty či proplácení nákladů; poskytování služeb; koupě majetku či služeb za </w:t>
            </w:r>
            <w:r w:rsidRPr="0095318E">
              <w:rPr>
                <w:rFonts w:eastAsia="Times New Roman"/>
                <w:color w:val="000000" w:themeColor="text1"/>
                <w:sz w:val="24"/>
                <w:szCs w:val="24"/>
                <w:lang w:val="cs-CZ" w:eastAsia="cs-CZ"/>
              </w:rPr>
              <w:lastRenderedPageBreak/>
              <w:t>nadhodnocené částky; převzetí či prominutí splatných závazků; výhody nehmotného charakteru, jako například zvýšené sociální či podnikatelské postavení (např., poskytování darů či podpory na dobročinné účely, jež jsou podporovány státními/správními úřady); a/nebo výhod vůči třetím osobám vztahující se</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zástupcům veřejné moci (např. blízcí členové rodiny).</w:t>
            </w:r>
          </w:p>
        </w:tc>
      </w:tr>
      <w:tr w:rsidR="000061DB" w:rsidRPr="00C56061" w14:paraId="0173313E" w14:textId="77777777" w:rsidTr="006651E0">
        <w:trPr>
          <w:jc w:val="center"/>
        </w:trPr>
        <w:tc>
          <w:tcPr>
            <w:tcW w:w="5109" w:type="dxa"/>
          </w:tcPr>
          <w:p w14:paraId="0173313C" w14:textId="2B463C67" w:rsidR="000061DB" w:rsidRPr="0095318E" w:rsidRDefault="000061DB" w:rsidP="00C56061">
            <w:pPr>
              <w:widowControl w:val="0"/>
              <w:spacing w:after="240"/>
              <w:ind w:left="317"/>
              <w:jc w:val="both"/>
              <w:rPr>
                <w:rFonts w:eastAsia="Calibri"/>
                <w:strike/>
                <w:noProof/>
                <w:color w:val="000000" w:themeColor="text1"/>
                <w:sz w:val="24"/>
                <w:szCs w:val="24"/>
                <w:lang w:val="en-US"/>
              </w:rPr>
            </w:pPr>
            <w:r w:rsidRPr="0095318E">
              <w:rPr>
                <w:color w:val="000000" w:themeColor="text1"/>
                <w:sz w:val="24"/>
                <w:szCs w:val="24"/>
                <w:u w:val="single"/>
                <w:lang w:val="en-US"/>
              </w:rPr>
              <w:lastRenderedPageBreak/>
              <w:t>Materials</w:t>
            </w:r>
            <w:r w:rsidRPr="0095318E">
              <w:rPr>
                <w:color w:val="000000" w:themeColor="text1"/>
                <w:sz w:val="24"/>
                <w:szCs w:val="24"/>
                <w:lang w:val="en-US"/>
              </w:rPr>
              <w:t>: the Investigational Product and any and all other materials and equipment provided to Site by or on behalf of Sponsor in connection with the Study and/or paid for by or on behalf of Sponsor.</w:t>
            </w:r>
          </w:p>
        </w:tc>
        <w:tc>
          <w:tcPr>
            <w:tcW w:w="4874" w:type="dxa"/>
          </w:tcPr>
          <w:p w14:paraId="0173313D" w14:textId="7F7C0BC2" w:rsidR="000061DB" w:rsidRPr="0095318E" w:rsidRDefault="000061DB" w:rsidP="00C56061">
            <w:pPr>
              <w:widowControl w:val="0"/>
              <w:spacing w:after="240"/>
              <w:ind w:left="354"/>
              <w:jc w:val="both"/>
              <w:rPr>
                <w:rFonts w:eastAsia="Calibri"/>
                <w:color w:val="000000" w:themeColor="text1"/>
                <w:sz w:val="24"/>
                <w:szCs w:val="24"/>
                <w:lang w:val="cs-CZ"/>
              </w:rPr>
            </w:pPr>
            <w:r w:rsidRPr="0095318E">
              <w:rPr>
                <w:rFonts w:eastAsia="Calibri"/>
                <w:color w:val="000000" w:themeColor="text1"/>
                <w:sz w:val="24"/>
                <w:szCs w:val="24"/>
                <w:u w:val="single"/>
                <w:lang w:val="cs-CZ"/>
              </w:rPr>
              <w:t>Mate</w:t>
            </w:r>
            <w:r w:rsidR="0095318E">
              <w:rPr>
                <w:rFonts w:eastAsia="Calibri"/>
                <w:color w:val="000000" w:themeColor="text1"/>
                <w:sz w:val="24"/>
                <w:szCs w:val="24"/>
                <w:u w:val="single"/>
                <w:lang w:val="cs-CZ"/>
              </w:rPr>
              <w:t>r</w:t>
            </w:r>
            <w:r w:rsidRPr="0095318E">
              <w:rPr>
                <w:rFonts w:eastAsia="Calibri"/>
                <w:color w:val="000000" w:themeColor="text1"/>
                <w:sz w:val="24"/>
                <w:szCs w:val="24"/>
                <w:u w:val="single"/>
                <w:lang w:val="cs-CZ"/>
              </w:rPr>
              <w:t>iály</w:t>
            </w:r>
            <w:r w:rsidRPr="0095318E">
              <w:rPr>
                <w:rFonts w:eastAsia="Calibri"/>
                <w:color w:val="000000" w:themeColor="text1"/>
                <w:sz w:val="24"/>
                <w:szCs w:val="24"/>
                <w:lang w:val="cs-CZ"/>
              </w:rPr>
              <w:t xml:space="preserve">: </w:t>
            </w:r>
            <w:r w:rsidR="00333788" w:rsidRPr="0095318E">
              <w:rPr>
                <w:rFonts w:eastAsia="Calibri"/>
                <w:color w:val="000000" w:themeColor="text1"/>
                <w:sz w:val="24"/>
                <w:szCs w:val="24"/>
                <w:lang w:val="cs-CZ"/>
              </w:rPr>
              <w:t>Hodnocené léčivo</w:t>
            </w:r>
            <w:r w:rsidR="0095318E" w:rsidRPr="0095318E">
              <w:rPr>
                <w:rFonts w:eastAsia="Calibri"/>
                <w:color w:val="000000" w:themeColor="text1"/>
                <w:sz w:val="24"/>
                <w:szCs w:val="24"/>
                <w:lang w:val="cs-CZ"/>
              </w:rPr>
              <w:t xml:space="preserve"> a </w:t>
            </w:r>
            <w:r w:rsidR="00333788" w:rsidRPr="0095318E">
              <w:rPr>
                <w:rFonts w:eastAsia="Calibri"/>
                <w:color w:val="000000" w:themeColor="text1"/>
                <w:sz w:val="24"/>
                <w:szCs w:val="24"/>
                <w:lang w:val="cs-CZ"/>
              </w:rPr>
              <w:t>jakýkoli další materiál nebo vybavení poskytnuté Místu provádění klinického hodnocení</w:t>
            </w:r>
            <w:r w:rsidR="004110AD" w:rsidRPr="0095318E">
              <w:rPr>
                <w:rFonts w:eastAsia="Calibri"/>
                <w:color w:val="000000" w:themeColor="text1"/>
                <w:sz w:val="24"/>
                <w:szCs w:val="24"/>
                <w:lang w:val="cs-CZ"/>
              </w:rPr>
              <w:t xml:space="preserve"> Zadavatelem nebo jeho jménem</w:t>
            </w:r>
            <w:r w:rsidR="0095318E" w:rsidRPr="0095318E">
              <w:rPr>
                <w:rFonts w:eastAsia="Calibri"/>
                <w:color w:val="000000" w:themeColor="text1"/>
                <w:sz w:val="24"/>
                <w:szCs w:val="24"/>
                <w:lang w:val="cs-CZ"/>
              </w:rPr>
              <w:t xml:space="preserve"> v </w:t>
            </w:r>
            <w:r w:rsidR="004110AD" w:rsidRPr="0095318E">
              <w:rPr>
                <w:rFonts w:eastAsia="Calibri"/>
                <w:color w:val="000000" w:themeColor="text1"/>
                <w:sz w:val="24"/>
                <w:szCs w:val="24"/>
                <w:lang w:val="cs-CZ"/>
              </w:rPr>
              <w:t>souvislosti se Studií a/nebo uhrazené ze strany Zadavatele.</w:t>
            </w:r>
          </w:p>
        </w:tc>
      </w:tr>
      <w:tr w:rsidR="000061DB" w:rsidRPr="00C56061" w14:paraId="01733141" w14:textId="77777777" w:rsidTr="006651E0">
        <w:trPr>
          <w:jc w:val="center"/>
        </w:trPr>
        <w:tc>
          <w:tcPr>
            <w:tcW w:w="5109" w:type="dxa"/>
          </w:tcPr>
          <w:p w14:paraId="0173313F" w14:textId="3B3DA059" w:rsidR="000061DB" w:rsidRPr="0095318E" w:rsidRDefault="000061DB" w:rsidP="00C56061">
            <w:pPr>
              <w:widowControl w:val="0"/>
              <w:spacing w:after="240"/>
              <w:ind w:left="317"/>
              <w:jc w:val="both"/>
              <w:rPr>
                <w:rFonts w:eastAsia="Calibri"/>
                <w:strike/>
                <w:noProof/>
                <w:color w:val="000000" w:themeColor="text1"/>
                <w:sz w:val="24"/>
                <w:szCs w:val="24"/>
                <w:lang w:val="en-US"/>
              </w:rPr>
            </w:pPr>
            <w:r w:rsidRPr="0095318E">
              <w:rPr>
                <w:color w:val="000000" w:themeColor="text1"/>
                <w:sz w:val="24"/>
                <w:szCs w:val="24"/>
                <w:u w:val="single"/>
                <w:lang w:val="en-US"/>
              </w:rPr>
              <w:t>Medical Records</w:t>
            </w:r>
            <w:r w:rsidRPr="0095318E">
              <w:rPr>
                <w:color w:val="000000" w:themeColor="text1"/>
                <w:sz w:val="24"/>
                <w:szCs w:val="24"/>
                <w:lang w:val="en-US"/>
              </w:rPr>
              <w:t>: the Study Subjects’ primary medical records kept by Site, including, without limitation, treatment entries, x-rays, biopsy reports, ultrasound photographs and other diagnostic images.</w:t>
            </w:r>
          </w:p>
        </w:tc>
        <w:tc>
          <w:tcPr>
            <w:tcW w:w="4874" w:type="dxa"/>
          </w:tcPr>
          <w:p w14:paraId="01733140" w14:textId="1C63B92C" w:rsidR="000061DB" w:rsidRPr="0095318E" w:rsidRDefault="000061DB" w:rsidP="00C56061">
            <w:pPr>
              <w:widowControl w:val="0"/>
              <w:spacing w:after="240"/>
              <w:ind w:left="354"/>
              <w:jc w:val="both"/>
              <w:rPr>
                <w:rFonts w:eastAsia="Calibri"/>
                <w:color w:val="000000" w:themeColor="text1"/>
                <w:sz w:val="24"/>
                <w:szCs w:val="24"/>
                <w:lang w:val="cs-CZ"/>
              </w:rPr>
            </w:pPr>
            <w:r w:rsidRPr="0095318E">
              <w:rPr>
                <w:rFonts w:eastAsia="Times New Roman"/>
                <w:sz w:val="24"/>
                <w:szCs w:val="24"/>
                <w:u w:val="single"/>
                <w:lang w:val="cs-CZ" w:eastAsia="cs-CZ"/>
              </w:rPr>
              <w:t>Zdravotní záznamy</w:t>
            </w:r>
            <w:r w:rsidRPr="0095318E">
              <w:rPr>
                <w:rFonts w:eastAsia="Times New Roman"/>
                <w:sz w:val="24"/>
                <w:szCs w:val="24"/>
                <w:lang w:val="cs-CZ" w:eastAsia="cs-CZ"/>
              </w:rPr>
              <w:t xml:space="preserve">: </w:t>
            </w:r>
            <w:r w:rsidRPr="0095318E">
              <w:rPr>
                <w:rFonts w:eastAsia="Times New Roman"/>
                <w:color w:val="000000"/>
                <w:sz w:val="24"/>
                <w:szCs w:val="24"/>
                <w:lang w:val="cs-CZ" w:eastAsia="cs-CZ"/>
              </w:rPr>
              <w:t>primární zdravotní záznamy Subjektů studie vedené Zdravotnickým zařízením ve vztahu</w:t>
            </w:r>
            <w:r w:rsidR="0095318E" w:rsidRPr="0095318E">
              <w:rPr>
                <w:rFonts w:eastAsia="Times New Roman"/>
                <w:color w:val="000000"/>
                <w:sz w:val="24"/>
                <w:szCs w:val="24"/>
                <w:lang w:val="cs-CZ" w:eastAsia="cs-CZ"/>
              </w:rPr>
              <w:t xml:space="preserve"> k </w:t>
            </w:r>
            <w:r w:rsidRPr="0095318E">
              <w:rPr>
                <w:rFonts w:eastAsia="Times New Roman"/>
                <w:color w:val="000000"/>
                <w:sz w:val="24"/>
                <w:szCs w:val="24"/>
                <w:lang w:val="cs-CZ" w:eastAsia="cs-CZ"/>
              </w:rPr>
              <w:t>Subjektu studie, zejména záznamy</w:t>
            </w:r>
            <w:r w:rsidR="0095318E" w:rsidRPr="0095318E">
              <w:rPr>
                <w:rFonts w:eastAsia="Times New Roman"/>
                <w:color w:val="000000"/>
                <w:sz w:val="24"/>
                <w:szCs w:val="24"/>
                <w:lang w:val="cs-CZ" w:eastAsia="cs-CZ"/>
              </w:rPr>
              <w:t xml:space="preserve"> o </w:t>
            </w:r>
            <w:r w:rsidRPr="0095318E">
              <w:rPr>
                <w:rFonts w:eastAsia="Times New Roman"/>
                <w:color w:val="000000"/>
                <w:sz w:val="24"/>
                <w:szCs w:val="24"/>
                <w:lang w:val="cs-CZ" w:eastAsia="cs-CZ"/>
              </w:rPr>
              <w:t>poskytnuté péči, zázanym</w:t>
            </w:r>
            <w:r w:rsidR="0095318E" w:rsidRPr="0095318E">
              <w:rPr>
                <w:rFonts w:eastAsia="Times New Roman"/>
                <w:color w:val="000000"/>
                <w:sz w:val="24"/>
                <w:szCs w:val="24"/>
                <w:lang w:val="cs-CZ" w:eastAsia="cs-CZ"/>
              </w:rPr>
              <w:t xml:space="preserve"> o </w:t>
            </w:r>
            <w:r w:rsidRPr="0095318E">
              <w:rPr>
                <w:rFonts w:eastAsia="Times New Roman"/>
                <w:color w:val="000000"/>
                <w:sz w:val="24"/>
                <w:szCs w:val="24"/>
                <w:lang w:val="cs-CZ" w:eastAsia="cs-CZ"/>
              </w:rPr>
              <w:t>RTG vyšetřeních, protokoly</w:t>
            </w:r>
            <w:r w:rsidR="0095318E" w:rsidRPr="0095318E">
              <w:rPr>
                <w:rFonts w:eastAsia="Times New Roman"/>
                <w:color w:val="000000"/>
                <w:sz w:val="24"/>
                <w:szCs w:val="24"/>
                <w:lang w:val="cs-CZ" w:eastAsia="cs-CZ"/>
              </w:rPr>
              <w:t xml:space="preserve"> o </w:t>
            </w:r>
            <w:r w:rsidRPr="0095318E">
              <w:rPr>
                <w:rFonts w:eastAsia="Times New Roman"/>
                <w:color w:val="000000"/>
                <w:sz w:val="24"/>
                <w:szCs w:val="24"/>
                <w:lang w:val="cs-CZ" w:eastAsia="cs-CZ"/>
              </w:rPr>
              <w:t>provedených biopsiích, snímky</w:t>
            </w:r>
            <w:r w:rsidR="0095318E" w:rsidRPr="0095318E">
              <w:rPr>
                <w:rFonts w:eastAsia="Times New Roman"/>
                <w:color w:val="000000"/>
                <w:sz w:val="24"/>
                <w:szCs w:val="24"/>
                <w:lang w:val="cs-CZ" w:eastAsia="cs-CZ"/>
              </w:rPr>
              <w:t xml:space="preserve"> z </w:t>
            </w:r>
            <w:r w:rsidRPr="0095318E">
              <w:rPr>
                <w:rFonts w:eastAsia="Times New Roman"/>
                <w:color w:val="000000"/>
                <w:sz w:val="24"/>
                <w:szCs w:val="24"/>
                <w:lang w:val="cs-CZ" w:eastAsia="cs-CZ"/>
              </w:rPr>
              <w:t>ultrazvukových vyšetření</w:t>
            </w:r>
            <w:r w:rsidR="0095318E" w:rsidRPr="0095318E">
              <w:rPr>
                <w:rFonts w:eastAsia="Times New Roman"/>
                <w:color w:val="000000"/>
                <w:sz w:val="24"/>
                <w:szCs w:val="24"/>
                <w:lang w:val="cs-CZ" w:eastAsia="cs-CZ"/>
              </w:rPr>
              <w:t xml:space="preserve"> a </w:t>
            </w:r>
            <w:r w:rsidRPr="0095318E">
              <w:rPr>
                <w:rFonts w:eastAsia="Times New Roman"/>
                <w:color w:val="000000"/>
                <w:sz w:val="24"/>
                <w:szCs w:val="24"/>
                <w:lang w:val="cs-CZ" w:eastAsia="cs-CZ"/>
              </w:rPr>
              <w:t>další snímky diagnostické povahy.</w:t>
            </w:r>
          </w:p>
        </w:tc>
      </w:tr>
      <w:tr w:rsidR="000061DB" w:rsidRPr="00C56061" w14:paraId="01733144" w14:textId="77777777" w:rsidTr="006651E0">
        <w:trPr>
          <w:jc w:val="center"/>
        </w:trPr>
        <w:tc>
          <w:tcPr>
            <w:tcW w:w="5109" w:type="dxa"/>
          </w:tcPr>
          <w:p w14:paraId="01733142" w14:textId="386D62D7" w:rsidR="000061DB" w:rsidRPr="0095318E" w:rsidRDefault="000061DB" w:rsidP="00C56061">
            <w:pPr>
              <w:widowControl w:val="0"/>
              <w:spacing w:after="240"/>
              <w:ind w:left="317"/>
              <w:jc w:val="both"/>
              <w:rPr>
                <w:rFonts w:eastAsia="Calibri"/>
                <w:strike/>
                <w:noProof/>
                <w:color w:val="000000" w:themeColor="text1"/>
                <w:sz w:val="24"/>
                <w:szCs w:val="24"/>
                <w:lang w:val="en-US"/>
              </w:rPr>
            </w:pPr>
            <w:r w:rsidRPr="0095318E">
              <w:rPr>
                <w:color w:val="000000" w:themeColor="text1"/>
                <w:sz w:val="24"/>
                <w:szCs w:val="24"/>
                <w:u w:val="single"/>
                <w:lang w:val="en-US"/>
              </w:rPr>
              <w:t>Protocol</w:t>
            </w:r>
            <w:r w:rsidRPr="0095318E">
              <w:rPr>
                <w:color w:val="000000" w:themeColor="text1"/>
                <w:sz w:val="24"/>
                <w:szCs w:val="24"/>
                <w:lang w:val="en-US"/>
              </w:rPr>
              <w:t>: the clinical protocol referenced above, as it may be modified from time to time by Sponsor.</w:t>
            </w:r>
          </w:p>
        </w:tc>
        <w:tc>
          <w:tcPr>
            <w:tcW w:w="4874" w:type="dxa"/>
          </w:tcPr>
          <w:p w14:paraId="01733143" w14:textId="4279BA21" w:rsidR="000061DB" w:rsidRPr="0095318E" w:rsidRDefault="000061DB" w:rsidP="00C56061">
            <w:pPr>
              <w:widowControl w:val="0"/>
              <w:spacing w:after="240"/>
              <w:ind w:left="354"/>
              <w:jc w:val="both"/>
              <w:rPr>
                <w:rFonts w:eastAsia="Calibri"/>
                <w:color w:val="000000" w:themeColor="text1"/>
                <w:sz w:val="24"/>
                <w:szCs w:val="24"/>
                <w:lang w:val="cs-CZ"/>
              </w:rPr>
            </w:pPr>
            <w:r w:rsidRPr="0095318E">
              <w:rPr>
                <w:rFonts w:eastAsia="Times New Roman"/>
                <w:color w:val="000000"/>
                <w:sz w:val="24"/>
                <w:szCs w:val="24"/>
                <w:u w:val="single"/>
                <w:lang w:val="cs-CZ" w:eastAsia="cs-CZ"/>
              </w:rPr>
              <w:t>Protokol</w:t>
            </w:r>
            <w:r w:rsidRPr="0095318E">
              <w:rPr>
                <w:rFonts w:eastAsia="Times New Roman"/>
                <w:color w:val="000000"/>
                <w:sz w:val="24"/>
                <w:szCs w:val="24"/>
                <w:lang w:val="cs-CZ" w:eastAsia="cs-CZ"/>
              </w:rPr>
              <w:t>: klinický protokol, na který je odkázáno výše,</w:t>
            </w:r>
            <w:r w:rsidR="0095318E" w:rsidRPr="0095318E">
              <w:rPr>
                <w:rFonts w:eastAsia="Times New Roman"/>
                <w:color w:val="000000"/>
                <w:sz w:val="24"/>
                <w:szCs w:val="24"/>
                <w:lang w:val="cs-CZ" w:eastAsia="cs-CZ"/>
              </w:rPr>
              <w:t xml:space="preserve"> a </w:t>
            </w:r>
            <w:r w:rsidRPr="0095318E">
              <w:rPr>
                <w:rFonts w:eastAsia="Times New Roman"/>
                <w:color w:val="000000"/>
                <w:sz w:val="24"/>
                <w:szCs w:val="24"/>
                <w:lang w:val="cs-CZ" w:eastAsia="cs-CZ"/>
              </w:rPr>
              <w:t>který může podléhat čas od času změnám provedeným Zadavatelem (ve smyslu níže uvedené definice).</w:t>
            </w:r>
          </w:p>
        </w:tc>
      </w:tr>
      <w:tr w:rsidR="000061DB" w:rsidRPr="00C56061" w14:paraId="01733148" w14:textId="77777777" w:rsidTr="006651E0">
        <w:trPr>
          <w:jc w:val="center"/>
        </w:trPr>
        <w:tc>
          <w:tcPr>
            <w:tcW w:w="5109" w:type="dxa"/>
          </w:tcPr>
          <w:p w14:paraId="01733146" w14:textId="5286456C" w:rsidR="000061DB" w:rsidRPr="0095318E" w:rsidRDefault="000061DB" w:rsidP="00C56061">
            <w:pPr>
              <w:widowControl w:val="0"/>
              <w:spacing w:after="240"/>
              <w:ind w:left="317"/>
              <w:jc w:val="both"/>
              <w:rPr>
                <w:strike/>
                <w:noProof/>
                <w:color w:val="000000" w:themeColor="text1"/>
                <w:sz w:val="24"/>
                <w:szCs w:val="24"/>
                <w:lang w:val="en-US"/>
              </w:rPr>
            </w:pPr>
            <w:r w:rsidRPr="0095318E">
              <w:rPr>
                <w:color w:val="000000" w:themeColor="text1"/>
                <w:sz w:val="24"/>
                <w:szCs w:val="24"/>
                <w:u w:val="single"/>
                <w:lang w:val="en-US"/>
              </w:rPr>
              <w:t>Study Data</w:t>
            </w:r>
            <w:r w:rsidRPr="0095318E">
              <w:rPr>
                <w:color w:val="000000" w:themeColor="text1"/>
                <w:sz w:val="24"/>
                <w:szCs w:val="24"/>
                <w:lang w:val="en-US"/>
              </w:rPr>
              <w:t>: all records and reports, other than Medical Records, collected or created pursuant to or prepared in connection with the Study including, without limitation, reports (e.g., CRFs, data summaries, interim reports and the final report) required to be delivered to Sponsor or CRO pursuant to the Protocol and all records regarding inventories and dispositions of all Investigational Product.</w:t>
            </w:r>
          </w:p>
        </w:tc>
        <w:tc>
          <w:tcPr>
            <w:tcW w:w="4874" w:type="dxa"/>
          </w:tcPr>
          <w:p w14:paraId="01733147" w14:textId="14A7A54F" w:rsidR="000061DB" w:rsidRPr="0095318E" w:rsidRDefault="000061DB" w:rsidP="00C56061">
            <w:pPr>
              <w:widowControl w:val="0"/>
              <w:spacing w:after="240"/>
              <w:ind w:left="354"/>
              <w:jc w:val="both"/>
              <w:rPr>
                <w:color w:val="000000" w:themeColor="text1"/>
                <w:sz w:val="24"/>
                <w:szCs w:val="24"/>
                <w:lang w:val="cs-CZ"/>
              </w:rPr>
            </w:pPr>
            <w:r w:rsidRPr="0095318E">
              <w:rPr>
                <w:rFonts w:eastAsia="Times New Roman"/>
                <w:color w:val="000000" w:themeColor="text1"/>
                <w:sz w:val="24"/>
                <w:szCs w:val="24"/>
                <w:u w:val="single"/>
                <w:lang w:val="cs-CZ" w:eastAsia="cs-CZ"/>
              </w:rPr>
              <w:t>Studijní data</w:t>
            </w:r>
            <w:r w:rsidR="0095318E" w:rsidRPr="0095318E">
              <w:rPr>
                <w:rFonts w:eastAsia="Times New Roman"/>
                <w:color w:val="000000" w:themeColor="text1"/>
                <w:sz w:val="24"/>
                <w:szCs w:val="24"/>
                <w:u w:val="single"/>
                <w:lang w:val="cs-CZ" w:eastAsia="cs-CZ"/>
              </w:rPr>
              <w:t xml:space="preserve"> a </w:t>
            </w:r>
            <w:r w:rsidRPr="0095318E">
              <w:rPr>
                <w:rFonts w:eastAsia="Times New Roman"/>
                <w:color w:val="000000" w:themeColor="text1"/>
                <w:sz w:val="24"/>
                <w:szCs w:val="24"/>
                <w:u w:val="single"/>
                <w:lang w:val="cs-CZ" w:eastAsia="cs-CZ"/>
              </w:rPr>
              <w:t>údaje</w:t>
            </w:r>
            <w:r w:rsidRPr="0095318E">
              <w:rPr>
                <w:rFonts w:eastAsia="Times New Roman"/>
                <w:color w:val="000000" w:themeColor="text1"/>
                <w:sz w:val="24"/>
                <w:szCs w:val="24"/>
                <w:lang w:val="cs-CZ" w:eastAsia="cs-CZ"/>
              </w:rPr>
              <w:t>: veškeré záznamy, zprávy</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protokoly, jež jsou odlišné od Zdravotních záznamů,</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které jsou získány, shromážděny či vytvořeny</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návaznosti na či připraveny</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souvislosti se Studií, zejména zprávy, záznamy</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protokoly (např., CRFs, datové přehledy, mezitímní zprávy</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protokoly,</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závěrečná zpráva), které jsou požadovány, aby byly poskytnuty Zadavateli</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souladu</w:t>
            </w:r>
            <w:r w:rsidR="0095318E" w:rsidRPr="0095318E">
              <w:rPr>
                <w:rFonts w:eastAsia="Times New Roman"/>
                <w:color w:val="000000" w:themeColor="text1"/>
                <w:sz w:val="24"/>
                <w:szCs w:val="24"/>
                <w:lang w:val="cs-CZ" w:eastAsia="cs-CZ"/>
              </w:rPr>
              <w:t xml:space="preserve"> s </w:t>
            </w:r>
            <w:r w:rsidRPr="0095318E">
              <w:rPr>
                <w:rFonts w:eastAsia="Times New Roman"/>
                <w:color w:val="000000" w:themeColor="text1"/>
                <w:sz w:val="24"/>
                <w:szCs w:val="24"/>
                <w:lang w:val="cs-CZ" w:eastAsia="cs-CZ"/>
              </w:rPr>
              <w:t>Protokolem</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veškerými záznamy ohledně inventurní evidence</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nakládání</w:t>
            </w:r>
            <w:r w:rsidR="0095318E" w:rsidRPr="0095318E">
              <w:rPr>
                <w:rFonts w:eastAsia="Times New Roman"/>
                <w:color w:val="000000" w:themeColor="text1"/>
                <w:sz w:val="24"/>
                <w:szCs w:val="24"/>
                <w:lang w:val="cs-CZ" w:eastAsia="cs-CZ"/>
              </w:rPr>
              <w:t xml:space="preserve"> s </w:t>
            </w:r>
            <w:r w:rsidRPr="0095318E">
              <w:rPr>
                <w:rFonts w:eastAsia="Times New Roman"/>
                <w:color w:val="000000" w:themeColor="text1"/>
                <w:sz w:val="24"/>
                <w:szCs w:val="24"/>
                <w:lang w:val="cs-CZ" w:eastAsia="cs-CZ"/>
              </w:rPr>
              <w:t xml:space="preserve">veškerým množstvím </w:t>
            </w:r>
            <w:r w:rsidRPr="0095318E">
              <w:rPr>
                <w:rFonts w:eastAsia="Times New Roman"/>
                <w:color w:val="000000" w:themeColor="text1"/>
                <w:sz w:val="24"/>
                <w:szCs w:val="24"/>
                <w:lang w:val="cs-CZ" w:eastAsia="cs-CZ"/>
              </w:rPr>
              <w:lastRenderedPageBreak/>
              <w:t>Hodnoceného léčiva.</w:t>
            </w:r>
          </w:p>
        </w:tc>
      </w:tr>
      <w:tr w:rsidR="000061DB" w:rsidRPr="00C56061" w14:paraId="0173314C" w14:textId="77777777" w:rsidTr="006651E0">
        <w:trPr>
          <w:jc w:val="center"/>
        </w:trPr>
        <w:tc>
          <w:tcPr>
            <w:tcW w:w="5109" w:type="dxa"/>
          </w:tcPr>
          <w:p w14:paraId="0173314A" w14:textId="26452E7A" w:rsidR="000061DB" w:rsidRPr="0095318E" w:rsidRDefault="000061DB" w:rsidP="00C56061">
            <w:pPr>
              <w:widowControl w:val="0"/>
              <w:spacing w:after="240"/>
              <w:ind w:left="317"/>
              <w:jc w:val="both"/>
              <w:rPr>
                <w:rFonts w:eastAsia="Calibri"/>
                <w:noProof/>
                <w:color w:val="000000" w:themeColor="text1"/>
                <w:sz w:val="24"/>
                <w:szCs w:val="24"/>
                <w:lang w:val="en-US"/>
              </w:rPr>
            </w:pPr>
            <w:r w:rsidRPr="0095318E">
              <w:rPr>
                <w:color w:val="000000" w:themeColor="text1"/>
                <w:sz w:val="24"/>
                <w:szCs w:val="24"/>
                <w:u w:val="single"/>
                <w:lang w:val="en-US"/>
              </w:rPr>
              <w:lastRenderedPageBreak/>
              <w:t>Study Staff</w:t>
            </w:r>
            <w:r w:rsidRPr="0095318E">
              <w:rPr>
                <w:color w:val="000000" w:themeColor="text1"/>
                <w:sz w:val="24"/>
                <w:szCs w:val="24"/>
                <w:lang w:val="en-US"/>
              </w:rPr>
              <w:t>: the individuals involved in conducting the Study under the direction of Investigator.</w:t>
            </w:r>
          </w:p>
        </w:tc>
        <w:tc>
          <w:tcPr>
            <w:tcW w:w="4874" w:type="dxa"/>
          </w:tcPr>
          <w:p w14:paraId="0173314B" w14:textId="4737E605" w:rsidR="000061DB" w:rsidRPr="0095318E" w:rsidRDefault="000061DB" w:rsidP="00C56061">
            <w:pPr>
              <w:widowControl w:val="0"/>
              <w:spacing w:after="240"/>
              <w:ind w:left="354"/>
              <w:jc w:val="both"/>
              <w:rPr>
                <w:rFonts w:eastAsia="Calibri"/>
                <w:color w:val="000000" w:themeColor="text1"/>
                <w:sz w:val="24"/>
                <w:szCs w:val="24"/>
                <w:lang w:val="cs-CZ"/>
              </w:rPr>
            </w:pPr>
            <w:r w:rsidRPr="0095318E">
              <w:rPr>
                <w:rFonts w:eastAsia="Times New Roman"/>
                <w:color w:val="000000" w:themeColor="text1"/>
                <w:sz w:val="24"/>
                <w:szCs w:val="24"/>
                <w:u w:val="single"/>
                <w:lang w:val="cs-CZ" w:eastAsia="cs-CZ"/>
              </w:rPr>
              <w:t>Studijní personál</w:t>
            </w:r>
            <w:r w:rsidRPr="0095318E">
              <w:rPr>
                <w:rFonts w:eastAsia="Times New Roman"/>
                <w:color w:val="000000" w:themeColor="text1"/>
                <w:sz w:val="24"/>
                <w:szCs w:val="24"/>
                <w:lang w:val="cs-CZ" w:eastAsia="cs-CZ"/>
              </w:rPr>
              <w:t>: jednotlivé fyzické osoby zapojené do provádění Studie pod dohledem Zkoušejícího.</w:t>
            </w:r>
          </w:p>
        </w:tc>
      </w:tr>
      <w:tr w:rsidR="000061DB" w:rsidRPr="00C56061" w14:paraId="01733150" w14:textId="77777777" w:rsidTr="006651E0">
        <w:trPr>
          <w:trHeight w:val="431"/>
          <w:jc w:val="center"/>
        </w:trPr>
        <w:tc>
          <w:tcPr>
            <w:tcW w:w="5109" w:type="dxa"/>
          </w:tcPr>
          <w:p w14:paraId="0173314E" w14:textId="472686FB" w:rsidR="000061DB" w:rsidRPr="0095318E" w:rsidRDefault="000061DB" w:rsidP="00C56061">
            <w:pPr>
              <w:widowControl w:val="0"/>
              <w:spacing w:after="240"/>
              <w:ind w:left="317"/>
              <w:jc w:val="both"/>
              <w:rPr>
                <w:rFonts w:eastAsia="Calibri"/>
                <w:strike/>
                <w:noProof/>
                <w:color w:val="000000" w:themeColor="text1"/>
                <w:sz w:val="24"/>
                <w:szCs w:val="24"/>
                <w:lang w:val="en-US"/>
              </w:rPr>
            </w:pPr>
            <w:r w:rsidRPr="0095318E">
              <w:rPr>
                <w:color w:val="000000" w:themeColor="text1"/>
                <w:sz w:val="24"/>
                <w:szCs w:val="24"/>
                <w:u w:val="single"/>
                <w:lang w:val="en-US"/>
              </w:rPr>
              <w:t>Study Subject</w:t>
            </w:r>
            <w:r w:rsidRPr="0095318E">
              <w:rPr>
                <w:color w:val="000000" w:themeColor="text1"/>
                <w:sz w:val="24"/>
                <w:szCs w:val="24"/>
                <w:lang w:val="en-US"/>
              </w:rPr>
              <w:t>: an individual who participates in the Study, either as</w:t>
            </w:r>
            <w:r w:rsidR="0095318E" w:rsidRPr="0095318E">
              <w:rPr>
                <w:color w:val="000000" w:themeColor="text1"/>
                <w:sz w:val="24"/>
                <w:szCs w:val="24"/>
                <w:lang w:val="en-US"/>
              </w:rPr>
              <w:t xml:space="preserve"> a </w:t>
            </w:r>
            <w:r w:rsidRPr="0095318E">
              <w:rPr>
                <w:color w:val="000000" w:themeColor="text1"/>
                <w:sz w:val="24"/>
                <w:szCs w:val="24"/>
                <w:lang w:val="en-US"/>
              </w:rPr>
              <w:t>recipient of the Investigational Product or as</w:t>
            </w:r>
            <w:r w:rsidR="0095318E" w:rsidRPr="0095318E">
              <w:rPr>
                <w:color w:val="000000" w:themeColor="text1"/>
                <w:sz w:val="24"/>
                <w:szCs w:val="24"/>
                <w:lang w:val="en-US"/>
              </w:rPr>
              <w:t xml:space="preserve"> a </w:t>
            </w:r>
            <w:r w:rsidRPr="0095318E">
              <w:rPr>
                <w:color w:val="000000" w:themeColor="text1"/>
                <w:sz w:val="24"/>
                <w:szCs w:val="24"/>
                <w:lang w:val="en-US"/>
              </w:rPr>
              <w:t>control.</w:t>
            </w:r>
          </w:p>
        </w:tc>
        <w:tc>
          <w:tcPr>
            <w:tcW w:w="4874" w:type="dxa"/>
          </w:tcPr>
          <w:p w14:paraId="0173314F" w14:textId="421D8479" w:rsidR="000061DB" w:rsidRPr="0095318E" w:rsidRDefault="000061DB" w:rsidP="00C56061">
            <w:pPr>
              <w:widowControl w:val="0"/>
              <w:spacing w:after="240"/>
              <w:ind w:left="354"/>
              <w:jc w:val="both"/>
              <w:rPr>
                <w:rFonts w:eastAsia="Calibri"/>
                <w:color w:val="000000" w:themeColor="text1"/>
                <w:sz w:val="24"/>
                <w:szCs w:val="24"/>
                <w:lang w:val="cs-CZ"/>
              </w:rPr>
            </w:pPr>
            <w:r w:rsidRPr="0095318E">
              <w:rPr>
                <w:rFonts w:eastAsia="Times New Roman"/>
                <w:sz w:val="24"/>
                <w:szCs w:val="24"/>
                <w:u w:val="single"/>
                <w:lang w:val="cs-CZ" w:eastAsia="cs-CZ"/>
              </w:rPr>
              <w:t>Subjekt studie</w:t>
            </w:r>
            <w:r w:rsidRPr="0095318E">
              <w:rPr>
                <w:rFonts w:eastAsia="Times New Roman"/>
                <w:sz w:val="24"/>
                <w:szCs w:val="24"/>
                <w:lang w:val="cs-CZ" w:eastAsia="cs-CZ"/>
              </w:rPr>
              <w:t xml:space="preserve">: jednotlivec, který se účastní Studie, buď jakožto příjemce Hodnoceného léčiva </w:t>
            </w:r>
            <w:r w:rsidRPr="0095318E">
              <w:rPr>
                <w:rFonts w:eastAsia="Times New Roman"/>
                <w:color w:val="000000"/>
                <w:sz w:val="24"/>
                <w:szCs w:val="24"/>
                <w:lang w:val="cs-CZ" w:eastAsia="cs-CZ"/>
              </w:rPr>
              <w:t xml:space="preserve">(ve smyslu níže uvedené definice) </w:t>
            </w:r>
            <w:r w:rsidRPr="0095318E">
              <w:rPr>
                <w:rFonts w:eastAsia="Times New Roman"/>
                <w:sz w:val="24"/>
                <w:szCs w:val="24"/>
                <w:lang w:val="cs-CZ" w:eastAsia="cs-CZ"/>
              </w:rPr>
              <w:t>nebo jako kontrolní subjekt.</w:t>
            </w:r>
          </w:p>
        </w:tc>
      </w:tr>
      <w:tr w:rsidR="000061DB" w:rsidRPr="00C56061" w14:paraId="0C92B1C6" w14:textId="77777777" w:rsidTr="006651E0">
        <w:trPr>
          <w:jc w:val="center"/>
        </w:trPr>
        <w:tc>
          <w:tcPr>
            <w:tcW w:w="5109" w:type="dxa"/>
          </w:tcPr>
          <w:p w14:paraId="4D882763" w14:textId="77777777" w:rsidR="000061DB" w:rsidRPr="0095318E" w:rsidRDefault="000061DB" w:rsidP="00C56061">
            <w:pPr>
              <w:widowControl w:val="0"/>
              <w:spacing w:after="240"/>
              <w:ind w:left="317"/>
              <w:jc w:val="both"/>
              <w:rPr>
                <w:rFonts w:eastAsia="Calibri"/>
                <w:color w:val="000000" w:themeColor="text1"/>
                <w:sz w:val="24"/>
                <w:szCs w:val="24"/>
                <w:u w:val="single"/>
                <w:lang w:val="en-US"/>
              </w:rPr>
            </w:pPr>
          </w:p>
        </w:tc>
        <w:tc>
          <w:tcPr>
            <w:tcW w:w="4874" w:type="dxa"/>
          </w:tcPr>
          <w:p w14:paraId="7B5BD1F6" w14:textId="77777777" w:rsidR="000061DB" w:rsidRPr="0095318E" w:rsidRDefault="000061DB" w:rsidP="00C56061">
            <w:pPr>
              <w:widowControl w:val="0"/>
              <w:spacing w:after="240"/>
              <w:ind w:left="354"/>
              <w:jc w:val="both"/>
              <w:rPr>
                <w:rFonts w:eastAsia="Calibri"/>
                <w:bCs/>
                <w:color w:val="000000" w:themeColor="text1"/>
                <w:sz w:val="24"/>
                <w:szCs w:val="24"/>
                <w:lang w:val="cs-CZ"/>
              </w:rPr>
            </w:pPr>
          </w:p>
        </w:tc>
      </w:tr>
      <w:tr w:rsidR="000061DB" w:rsidRPr="00C56061" w14:paraId="4F97E7CA" w14:textId="77777777" w:rsidTr="006651E0">
        <w:trPr>
          <w:jc w:val="center"/>
        </w:trPr>
        <w:tc>
          <w:tcPr>
            <w:tcW w:w="5109" w:type="dxa"/>
          </w:tcPr>
          <w:p w14:paraId="4DF78D7C" w14:textId="2A9C155A" w:rsidR="000061DB" w:rsidRPr="0095318E" w:rsidRDefault="000061DB" w:rsidP="00576B2B">
            <w:pPr>
              <w:pStyle w:val="Odstavecseseznamem"/>
              <w:widowControl w:val="0"/>
              <w:numPr>
                <w:ilvl w:val="0"/>
                <w:numId w:val="4"/>
              </w:numPr>
              <w:spacing w:after="240"/>
              <w:ind w:left="0" w:firstLine="0"/>
              <w:jc w:val="both"/>
              <w:rPr>
                <w:b/>
                <w:smallCaps/>
                <w:color w:val="000000" w:themeColor="text1"/>
                <w:sz w:val="24"/>
                <w:szCs w:val="24"/>
                <w:u w:val="single"/>
                <w:lang w:val="en-US"/>
              </w:rPr>
            </w:pPr>
            <w:r w:rsidRPr="0095318E">
              <w:rPr>
                <w:b/>
                <w:smallCaps/>
                <w:color w:val="000000" w:themeColor="text1"/>
                <w:sz w:val="24"/>
                <w:szCs w:val="24"/>
                <w:u w:val="single"/>
                <w:lang w:val="en-US"/>
              </w:rPr>
              <w:t>Conduct of the Study</w:t>
            </w:r>
          </w:p>
        </w:tc>
        <w:tc>
          <w:tcPr>
            <w:tcW w:w="4874" w:type="dxa"/>
          </w:tcPr>
          <w:p w14:paraId="2CFBB693" w14:textId="5C5EF70A" w:rsidR="000061DB" w:rsidRPr="0095318E" w:rsidRDefault="000061DB" w:rsidP="00576B2B">
            <w:pPr>
              <w:pStyle w:val="Odstavecseseznamem"/>
              <w:widowControl w:val="0"/>
              <w:numPr>
                <w:ilvl w:val="0"/>
                <w:numId w:val="5"/>
              </w:numPr>
              <w:spacing w:after="240"/>
              <w:ind w:left="-15" w:firstLine="0"/>
              <w:jc w:val="both"/>
              <w:rPr>
                <w:rFonts w:eastAsia="Calibri"/>
                <w:b/>
                <w:bCs/>
                <w:color w:val="000000" w:themeColor="text1"/>
                <w:sz w:val="24"/>
                <w:szCs w:val="24"/>
                <w:lang w:val="cs-CZ"/>
              </w:rPr>
            </w:pPr>
            <w:r w:rsidRPr="0095318E">
              <w:rPr>
                <w:b/>
                <w:smallCaps/>
                <w:color w:val="000000" w:themeColor="text1"/>
                <w:sz w:val="24"/>
                <w:szCs w:val="24"/>
                <w:u w:val="single"/>
                <w:lang w:val="cs-CZ"/>
              </w:rPr>
              <w:t>Provedení studie</w:t>
            </w:r>
          </w:p>
        </w:tc>
      </w:tr>
      <w:tr w:rsidR="000061DB" w:rsidRPr="00C56061" w14:paraId="01733167" w14:textId="77777777" w:rsidTr="006651E0">
        <w:trPr>
          <w:jc w:val="center"/>
        </w:trPr>
        <w:tc>
          <w:tcPr>
            <w:tcW w:w="5109" w:type="dxa"/>
          </w:tcPr>
          <w:p w14:paraId="01733165" w14:textId="780BCCAD" w:rsidR="000061DB" w:rsidRPr="0095318E" w:rsidRDefault="000061DB" w:rsidP="00576B2B">
            <w:pPr>
              <w:pStyle w:val="Odstavecseseznamem"/>
              <w:widowControl w:val="0"/>
              <w:numPr>
                <w:ilvl w:val="1"/>
                <w:numId w:val="5"/>
              </w:numPr>
              <w:spacing w:after="240"/>
              <w:ind w:left="317" w:firstLine="0"/>
              <w:jc w:val="both"/>
              <w:rPr>
                <w:color w:val="000000" w:themeColor="text1"/>
                <w:sz w:val="24"/>
                <w:szCs w:val="24"/>
                <w:u w:val="single"/>
                <w:lang w:val="en-US"/>
              </w:rPr>
            </w:pPr>
            <w:r w:rsidRPr="0095318E">
              <w:rPr>
                <w:color w:val="000000" w:themeColor="text1"/>
                <w:sz w:val="24"/>
                <w:szCs w:val="24"/>
                <w:u w:val="single"/>
                <w:lang w:val="en-US"/>
              </w:rPr>
              <w:t>Compliance with Laws, Regulations, and Good Clinical Practices</w:t>
            </w:r>
          </w:p>
        </w:tc>
        <w:tc>
          <w:tcPr>
            <w:tcW w:w="4874" w:type="dxa"/>
          </w:tcPr>
          <w:p w14:paraId="01733166" w14:textId="64FB6252" w:rsidR="000061DB" w:rsidRPr="0095318E" w:rsidRDefault="000061DB" w:rsidP="00576B2B">
            <w:pPr>
              <w:pStyle w:val="Odstavecseseznamem"/>
              <w:widowControl w:val="0"/>
              <w:numPr>
                <w:ilvl w:val="1"/>
                <w:numId w:val="6"/>
              </w:numPr>
              <w:spacing w:after="240"/>
              <w:ind w:left="268" w:firstLine="0"/>
              <w:jc w:val="both"/>
              <w:rPr>
                <w:rFonts w:eastAsia="Calibri"/>
                <w:b/>
                <w:smallCaps/>
                <w:color w:val="000000" w:themeColor="text1"/>
                <w:sz w:val="24"/>
                <w:szCs w:val="24"/>
                <w:u w:val="single"/>
                <w:lang w:val="cs-CZ" w:eastAsia="bg-BG"/>
              </w:rPr>
            </w:pPr>
            <w:r w:rsidRPr="0095318E">
              <w:rPr>
                <w:color w:val="000000" w:themeColor="text1"/>
                <w:sz w:val="24"/>
                <w:szCs w:val="24"/>
                <w:u w:val="single"/>
                <w:lang w:val="cs-CZ"/>
              </w:rPr>
              <w:t>Soulad</w:t>
            </w:r>
            <w:r w:rsidR="0095318E" w:rsidRPr="0095318E">
              <w:rPr>
                <w:color w:val="000000" w:themeColor="text1"/>
                <w:sz w:val="24"/>
                <w:szCs w:val="24"/>
                <w:u w:val="single"/>
                <w:lang w:val="cs-CZ"/>
              </w:rPr>
              <w:t xml:space="preserve"> s </w:t>
            </w:r>
            <w:r w:rsidRPr="0095318E">
              <w:rPr>
                <w:color w:val="000000" w:themeColor="text1"/>
                <w:sz w:val="24"/>
                <w:szCs w:val="24"/>
                <w:u w:val="single"/>
                <w:lang w:val="cs-CZ"/>
              </w:rPr>
              <w:t>Právními předpisy, nařízeními</w:t>
            </w:r>
            <w:r w:rsidR="0095318E" w:rsidRPr="0095318E">
              <w:rPr>
                <w:color w:val="000000" w:themeColor="text1"/>
                <w:sz w:val="24"/>
                <w:szCs w:val="24"/>
                <w:u w:val="single"/>
                <w:lang w:val="cs-CZ"/>
              </w:rPr>
              <w:t xml:space="preserve"> a </w:t>
            </w:r>
            <w:r w:rsidRPr="0095318E">
              <w:rPr>
                <w:color w:val="000000" w:themeColor="text1"/>
                <w:sz w:val="24"/>
                <w:szCs w:val="24"/>
                <w:u w:val="single"/>
                <w:lang w:val="cs-CZ"/>
              </w:rPr>
              <w:t>Správnou klinickou praxí</w:t>
            </w:r>
          </w:p>
        </w:tc>
      </w:tr>
      <w:tr w:rsidR="000061DB" w:rsidRPr="00C56061" w14:paraId="0173316A" w14:textId="77777777" w:rsidTr="006651E0">
        <w:trPr>
          <w:trHeight w:val="469"/>
          <w:jc w:val="center"/>
        </w:trPr>
        <w:tc>
          <w:tcPr>
            <w:tcW w:w="5109" w:type="dxa"/>
          </w:tcPr>
          <w:p w14:paraId="01733168" w14:textId="76DDD89E" w:rsidR="000061DB" w:rsidRPr="0095318E" w:rsidRDefault="00716A57" w:rsidP="00C56061">
            <w:pPr>
              <w:widowControl w:val="0"/>
              <w:spacing w:after="240"/>
              <w:ind w:left="317"/>
              <w:jc w:val="both"/>
              <w:rPr>
                <w:color w:val="000000" w:themeColor="text1"/>
                <w:sz w:val="24"/>
                <w:szCs w:val="24"/>
                <w:lang w:val="en-US"/>
              </w:rPr>
            </w:pPr>
            <w:r w:rsidRPr="0095318E">
              <w:rPr>
                <w:sz w:val="24"/>
                <w:szCs w:val="24"/>
                <w:lang w:val="en-US"/>
              </w:rPr>
              <w:t>Institution agrees that Investigator, Institution and Study Staff shall perform the Study at Institution in strict accordance with this Agreement, the Protocol, any and all applicable local, national and international laws, regulations and guidelines, including in particular, but without limitation, GCPs, Act No. 378/2007 Coll., on Pharmaceuticals and on amendments to some related acts (“</w:t>
            </w:r>
            <w:r w:rsidRPr="0095318E">
              <w:rPr>
                <w:b/>
                <w:sz w:val="24"/>
                <w:szCs w:val="24"/>
                <w:lang w:val="en-US"/>
              </w:rPr>
              <w:t>Act on Pharmaceuticals</w:t>
            </w:r>
            <w:r w:rsidRPr="0095318E">
              <w:rPr>
                <w:sz w:val="24"/>
                <w:szCs w:val="24"/>
                <w:lang w:val="en-US"/>
              </w:rPr>
              <w:t>”) and Decree No. 226/2008 Coll., on good clinical practice and detailed conditions of clinical trials on medicinal products, as amended, Act No. 372/2011 Coll., on Medical Services and terms and conditions of performance of such services (“</w:t>
            </w:r>
            <w:r w:rsidRPr="0095318E">
              <w:rPr>
                <w:b/>
                <w:sz w:val="24"/>
                <w:szCs w:val="24"/>
                <w:lang w:val="en-US"/>
              </w:rPr>
              <w:t>Act on Medical Services</w:t>
            </w:r>
            <w:r w:rsidRPr="0095318E">
              <w:rPr>
                <w:sz w:val="24"/>
                <w:szCs w:val="24"/>
                <w:lang w:val="en-US"/>
              </w:rPr>
              <w:t>“) or any subsequent amendments or laws substantially replacing any of the foregoing (together “</w:t>
            </w:r>
            <w:r w:rsidRPr="0095318E">
              <w:rPr>
                <w:b/>
                <w:sz w:val="24"/>
                <w:szCs w:val="24"/>
                <w:lang w:val="en-US"/>
              </w:rPr>
              <w:t>Applicable Laws</w:t>
            </w:r>
            <w:r w:rsidRPr="0095318E">
              <w:rPr>
                <w:sz w:val="24"/>
                <w:szCs w:val="24"/>
                <w:lang w:val="en-US"/>
              </w:rPr>
              <w:t xml:space="preserve">”) and applicable data protection laws, regulations and guidances (collectively, </w:t>
            </w:r>
            <w:r w:rsidR="00782C66" w:rsidRPr="0095318E">
              <w:rPr>
                <w:sz w:val="24"/>
                <w:szCs w:val="24"/>
                <w:lang w:val="en-US"/>
              </w:rPr>
              <w:t>“</w:t>
            </w:r>
            <w:r w:rsidRPr="0095318E">
              <w:rPr>
                <w:b/>
                <w:sz w:val="24"/>
                <w:szCs w:val="24"/>
                <w:lang w:val="en-US"/>
              </w:rPr>
              <w:t>Data Protection Laws</w:t>
            </w:r>
            <w:r w:rsidR="00782C66" w:rsidRPr="0095318E">
              <w:rPr>
                <w:sz w:val="24"/>
                <w:szCs w:val="24"/>
                <w:lang w:val="en-US"/>
              </w:rPr>
              <w:t>”</w:t>
            </w:r>
            <w:r w:rsidRPr="0095318E">
              <w:rPr>
                <w:sz w:val="24"/>
                <w:szCs w:val="24"/>
                <w:lang w:val="en-US"/>
              </w:rPr>
              <w:t xml:space="preserve">). Site acknowledges that Sponsor and CRO and their respective affiliates, need to adhere </w:t>
            </w:r>
            <w:proofErr w:type="spellStart"/>
            <w:r w:rsidRPr="0095318E">
              <w:rPr>
                <w:sz w:val="24"/>
                <w:szCs w:val="24"/>
                <w:lang w:val="en-US"/>
              </w:rPr>
              <w:t>toregulations</w:t>
            </w:r>
            <w:proofErr w:type="spellEnd"/>
            <w:r w:rsidRPr="0095318E">
              <w:rPr>
                <w:sz w:val="24"/>
                <w:szCs w:val="24"/>
                <w:lang w:val="en-US"/>
              </w:rPr>
              <w:t xml:space="preserve"> promulgated by the U.S. Food and Drug Administration (“</w:t>
            </w:r>
            <w:r w:rsidRPr="0095318E">
              <w:rPr>
                <w:b/>
                <w:sz w:val="24"/>
                <w:szCs w:val="24"/>
                <w:lang w:val="en-US"/>
              </w:rPr>
              <w:t>FDA</w:t>
            </w:r>
            <w:r w:rsidRPr="0095318E">
              <w:rPr>
                <w:sz w:val="24"/>
                <w:szCs w:val="24"/>
                <w:lang w:val="en-US"/>
              </w:rPr>
              <w:t>”) or any other relevant regulatory authority, including, but not limited to, 21 C.F.R. Pts. 11, 50, 54, 56, 312 and 1301-1304.</w:t>
            </w:r>
            <w:r w:rsidR="00C56061" w:rsidRPr="0095318E">
              <w:rPr>
                <w:sz w:val="24"/>
                <w:szCs w:val="24"/>
                <w:lang w:val="en-US"/>
              </w:rPr>
              <w:t xml:space="preserve"> </w:t>
            </w:r>
            <w:r w:rsidRPr="0095318E">
              <w:rPr>
                <w:sz w:val="24"/>
                <w:szCs w:val="24"/>
                <w:lang w:val="en-US"/>
              </w:rPr>
              <w:t xml:space="preserve">Institution acknowledges that Sponsor and CRO, and their respective affiliates, need to adhere to the provisions of (i) </w:t>
            </w:r>
            <w:r w:rsidRPr="0095318E">
              <w:rPr>
                <w:sz w:val="24"/>
                <w:szCs w:val="24"/>
                <w:lang w:val="en-US"/>
              </w:rPr>
              <w:lastRenderedPageBreak/>
              <w:t>the Foreign Corrupt Practices Act 1977 of the United States of America (</w:t>
            </w:r>
            <w:r w:rsidR="0095318E">
              <w:rPr>
                <w:sz w:val="24"/>
                <w:szCs w:val="24"/>
                <w:lang w:val="en-US"/>
              </w:rPr>
              <w:t>“</w:t>
            </w:r>
            <w:r w:rsidRPr="0095318E">
              <w:rPr>
                <w:b/>
                <w:sz w:val="24"/>
                <w:szCs w:val="24"/>
                <w:lang w:val="en-US"/>
              </w:rPr>
              <w:t>FCPA</w:t>
            </w:r>
            <w:r w:rsidR="0095318E">
              <w:rPr>
                <w:sz w:val="24"/>
                <w:szCs w:val="24"/>
                <w:lang w:val="en-US"/>
              </w:rPr>
              <w:t>”</w:t>
            </w:r>
            <w:r w:rsidRPr="0095318E">
              <w:rPr>
                <w:sz w:val="24"/>
                <w:szCs w:val="24"/>
                <w:lang w:val="en-US"/>
              </w:rPr>
              <w:t>) and (ii) any other applicable anti-corruption legislation.</w:t>
            </w:r>
          </w:p>
        </w:tc>
        <w:tc>
          <w:tcPr>
            <w:tcW w:w="4874" w:type="dxa"/>
          </w:tcPr>
          <w:p w14:paraId="01733169" w14:textId="2464906C" w:rsidR="000061DB" w:rsidRPr="0095318E" w:rsidRDefault="002766E8" w:rsidP="00C56061">
            <w:pPr>
              <w:pStyle w:val="Odstavecseseznamem1"/>
              <w:widowControl w:val="0"/>
              <w:spacing w:after="240" w:line="240" w:lineRule="auto"/>
              <w:ind w:left="268"/>
              <w:jc w:val="both"/>
              <w:rPr>
                <w:rFonts w:ascii="Times New Roman" w:hAnsi="Times New Roman"/>
                <w:color w:val="000000" w:themeColor="text1"/>
                <w:sz w:val="24"/>
                <w:szCs w:val="24"/>
                <w:lang w:val="cs-CZ"/>
              </w:rPr>
            </w:pPr>
            <w:r w:rsidRPr="0095318E">
              <w:rPr>
                <w:rFonts w:ascii="Times New Roman" w:eastAsia="Times New Roman" w:hAnsi="Times New Roman"/>
                <w:color w:val="000000" w:themeColor="text1"/>
                <w:sz w:val="24"/>
                <w:szCs w:val="24"/>
                <w:lang w:val="cs-CZ" w:eastAsia="cs-CZ"/>
              </w:rPr>
              <w:lastRenderedPageBreak/>
              <w:t>Zdravotnické zařízení</w:t>
            </w:r>
            <w:r w:rsidR="000061DB" w:rsidRPr="0095318E">
              <w:rPr>
                <w:rFonts w:ascii="Times New Roman" w:eastAsia="Times New Roman" w:hAnsi="Times New Roman"/>
                <w:color w:val="000000" w:themeColor="text1"/>
                <w:sz w:val="24"/>
                <w:szCs w:val="24"/>
                <w:lang w:val="cs-CZ" w:eastAsia="cs-CZ"/>
              </w:rPr>
              <w:t xml:space="preserve"> souhlasí</w:t>
            </w:r>
            <w:r w:rsidR="0095318E" w:rsidRPr="0095318E">
              <w:rPr>
                <w:rFonts w:ascii="Times New Roman" w:eastAsia="Times New Roman" w:hAnsi="Times New Roman"/>
                <w:color w:val="000000" w:themeColor="text1"/>
                <w:sz w:val="24"/>
                <w:szCs w:val="24"/>
                <w:lang w:val="cs-CZ" w:eastAsia="cs-CZ"/>
              </w:rPr>
              <w:t xml:space="preserve"> s </w:t>
            </w:r>
            <w:r w:rsidR="000061DB" w:rsidRPr="0095318E">
              <w:rPr>
                <w:rFonts w:ascii="Times New Roman" w:eastAsia="Times New Roman" w:hAnsi="Times New Roman"/>
                <w:color w:val="000000" w:themeColor="text1"/>
                <w:sz w:val="24"/>
                <w:szCs w:val="24"/>
                <w:lang w:val="cs-CZ" w:eastAsia="cs-CZ"/>
              </w:rPr>
              <w:t xml:space="preserve">tím, že </w:t>
            </w:r>
            <w:r w:rsidRPr="0095318E">
              <w:rPr>
                <w:rFonts w:ascii="Times New Roman" w:eastAsia="Times New Roman" w:hAnsi="Times New Roman"/>
                <w:color w:val="000000" w:themeColor="text1"/>
                <w:sz w:val="24"/>
                <w:szCs w:val="24"/>
                <w:lang w:val="cs-CZ" w:eastAsia="cs-CZ"/>
              </w:rPr>
              <w:t>Zdravotnické zařízení, Zkoušející</w:t>
            </w:r>
            <w:r w:rsidR="0095318E" w:rsidRPr="0095318E">
              <w:rPr>
                <w:rFonts w:ascii="Times New Roman" w:eastAsia="Times New Roman" w:hAnsi="Times New Roman"/>
                <w:color w:val="000000" w:themeColor="text1"/>
                <w:sz w:val="24"/>
                <w:szCs w:val="24"/>
                <w:lang w:val="cs-CZ" w:eastAsia="cs-CZ"/>
              </w:rPr>
              <w:t xml:space="preserve"> a </w:t>
            </w:r>
            <w:r w:rsidR="000061DB" w:rsidRPr="0095318E">
              <w:rPr>
                <w:rFonts w:ascii="Times New Roman" w:eastAsia="Times New Roman" w:hAnsi="Times New Roman"/>
                <w:color w:val="000000" w:themeColor="text1"/>
                <w:sz w:val="24"/>
                <w:szCs w:val="24"/>
                <w:lang w:val="cs-CZ" w:eastAsia="cs-CZ"/>
              </w:rPr>
              <w:t>Studijní personál proved</w:t>
            </w:r>
            <w:r w:rsidR="00560164" w:rsidRPr="0095318E">
              <w:rPr>
                <w:rFonts w:ascii="Times New Roman" w:eastAsia="Times New Roman" w:hAnsi="Times New Roman"/>
                <w:color w:val="000000" w:themeColor="text1"/>
                <w:sz w:val="24"/>
                <w:szCs w:val="24"/>
                <w:lang w:val="cs-CZ" w:eastAsia="cs-CZ"/>
              </w:rPr>
              <w:t>ou</w:t>
            </w:r>
            <w:r w:rsidR="000061DB" w:rsidRPr="0095318E">
              <w:rPr>
                <w:rFonts w:ascii="Times New Roman" w:eastAsia="Times New Roman" w:hAnsi="Times New Roman"/>
                <w:color w:val="000000" w:themeColor="text1"/>
                <w:sz w:val="24"/>
                <w:szCs w:val="24"/>
                <w:lang w:val="cs-CZ" w:eastAsia="cs-CZ"/>
              </w:rPr>
              <w:t xml:space="preserve"> ve Zdravotnickém zařízení Studii</w:t>
            </w:r>
            <w:r w:rsidR="0095318E" w:rsidRPr="0095318E">
              <w:rPr>
                <w:rFonts w:ascii="Times New Roman" w:eastAsia="Times New Roman" w:hAnsi="Times New Roman"/>
                <w:color w:val="000000" w:themeColor="text1"/>
                <w:sz w:val="24"/>
                <w:szCs w:val="24"/>
                <w:lang w:val="cs-CZ" w:eastAsia="cs-CZ"/>
              </w:rPr>
              <w:t xml:space="preserve"> v </w:t>
            </w:r>
            <w:r w:rsidR="000061DB" w:rsidRPr="0095318E">
              <w:rPr>
                <w:rFonts w:ascii="Times New Roman" w:eastAsia="Times New Roman" w:hAnsi="Times New Roman"/>
                <w:color w:val="000000" w:themeColor="text1"/>
                <w:sz w:val="24"/>
                <w:szCs w:val="24"/>
                <w:lang w:val="cs-CZ" w:eastAsia="cs-CZ"/>
              </w:rPr>
              <w:t>přísném souladu</w:t>
            </w:r>
            <w:r w:rsidR="0095318E" w:rsidRPr="0095318E">
              <w:rPr>
                <w:rFonts w:ascii="Times New Roman" w:eastAsia="Times New Roman" w:hAnsi="Times New Roman"/>
                <w:color w:val="000000" w:themeColor="text1"/>
                <w:sz w:val="24"/>
                <w:szCs w:val="24"/>
                <w:lang w:val="cs-CZ" w:eastAsia="cs-CZ"/>
              </w:rPr>
              <w:t xml:space="preserve"> s </w:t>
            </w:r>
            <w:r w:rsidR="000061DB" w:rsidRPr="0095318E">
              <w:rPr>
                <w:rFonts w:ascii="Times New Roman" w:eastAsia="Times New Roman" w:hAnsi="Times New Roman"/>
                <w:color w:val="000000" w:themeColor="text1"/>
                <w:sz w:val="24"/>
                <w:szCs w:val="24"/>
                <w:lang w:val="cs-CZ" w:eastAsia="cs-CZ"/>
              </w:rPr>
              <w:t>touto Smlouvou, Protokolem (který je</w:t>
            </w:r>
            <w:r w:rsidR="0095318E" w:rsidRPr="0095318E">
              <w:rPr>
                <w:rFonts w:ascii="Times New Roman" w:eastAsia="Times New Roman" w:hAnsi="Times New Roman"/>
                <w:color w:val="000000" w:themeColor="text1"/>
                <w:sz w:val="24"/>
                <w:szCs w:val="24"/>
                <w:lang w:val="cs-CZ" w:eastAsia="cs-CZ"/>
              </w:rPr>
              <w:t xml:space="preserve"> k </w:t>
            </w:r>
            <w:r w:rsidR="000061DB" w:rsidRPr="0095318E">
              <w:rPr>
                <w:rFonts w:ascii="Times New Roman" w:eastAsia="Times New Roman" w:hAnsi="Times New Roman"/>
                <w:color w:val="000000" w:themeColor="text1"/>
                <w:sz w:val="24"/>
                <w:szCs w:val="24"/>
                <w:lang w:val="cs-CZ" w:eastAsia="cs-CZ"/>
              </w:rPr>
              <w:t>této Smlouvě připojen jako Příloha B), veškerými příslušnými právními předpisy</w:t>
            </w:r>
            <w:r w:rsidR="0095318E" w:rsidRPr="0095318E">
              <w:rPr>
                <w:rFonts w:ascii="Times New Roman" w:eastAsia="Times New Roman" w:hAnsi="Times New Roman"/>
                <w:color w:val="000000" w:themeColor="text1"/>
                <w:sz w:val="24"/>
                <w:szCs w:val="24"/>
                <w:lang w:val="cs-CZ" w:eastAsia="cs-CZ"/>
              </w:rPr>
              <w:t xml:space="preserve"> a </w:t>
            </w:r>
            <w:r w:rsidR="000061DB" w:rsidRPr="0095318E">
              <w:rPr>
                <w:rFonts w:ascii="Times New Roman" w:eastAsia="Times New Roman" w:hAnsi="Times New Roman"/>
                <w:color w:val="000000" w:themeColor="text1"/>
                <w:sz w:val="24"/>
                <w:szCs w:val="24"/>
                <w:lang w:val="cs-CZ" w:eastAsia="cs-CZ"/>
              </w:rPr>
              <w:t xml:space="preserve">nařízeními, zejména včetně GCP, </w:t>
            </w:r>
            <w:hyperlink r:id="rId11" w:history="1">
              <w:r w:rsidR="000061DB" w:rsidRPr="0095318E">
                <w:rPr>
                  <w:rFonts w:ascii="Times New Roman" w:eastAsia="Times New Roman" w:hAnsi="Times New Roman"/>
                  <w:color w:val="000000" w:themeColor="text1"/>
                  <w:sz w:val="24"/>
                  <w:szCs w:val="24"/>
                  <w:u w:val="single"/>
                  <w:lang w:val="cs-CZ" w:eastAsia="cs-CZ"/>
                </w:rPr>
                <w:t xml:space="preserve">zák. č. 378/2007 Sb., </w:t>
              </w:r>
            </w:hyperlink>
            <w:r w:rsidR="000061DB" w:rsidRPr="0095318E">
              <w:rPr>
                <w:rFonts w:ascii="Times New Roman" w:eastAsia="Times New Roman" w:hAnsi="Times New Roman"/>
                <w:color w:val="000000" w:themeColor="text1"/>
                <w:sz w:val="24"/>
                <w:szCs w:val="24"/>
                <w:lang w:val="cs-CZ" w:eastAsia="cs-CZ"/>
              </w:rPr>
              <w:t>o léčivech</w:t>
            </w:r>
            <w:r w:rsidR="0095318E" w:rsidRPr="0095318E">
              <w:rPr>
                <w:rFonts w:ascii="Times New Roman" w:eastAsia="Times New Roman" w:hAnsi="Times New Roman"/>
                <w:color w:val="000000" w:themeColor="text1"/>
                <w:sz w:val="24"/>
                <w:szCs w:val="24"/>
                <w:lang w:val="cs-CZ" w:eastAsia="cs-CZ"/>
              </w:rPr>
              <w:t xml:space="preserve"> a </w:t>
            </w:r>
            <w:r w:rsidR="000061DB" w:rsidRPr="0095318E">
              <w:rPr>
                <w:rFonts w:ascii="Times New Roman" w:eastAsia="Times New Roman" w:hAnsi="Times New Roman"/>
                <w:color w:val="000000" w:themeColor="text1"/>
                <w:sz w:val="24"/>
                <w:szCs w:val="24"/>
                <w:lang w:val="cs-CZ" w:eastAsia="cs-CZ"/>
              </w:rPr>
              <w:t>změnách některých souvisejících zákonů (</w:t>
            </w:r>
            <w:r w:rsidR="0095318E">
              <w:rPr>
                <w:rFonts w:ascii="Times New Roman" w:eastAsia="Times New Roman" w:hAnsi="Times New Roman"/>
                <w:color w:val="000000" w:themeColor="text1"/>
                <w:sz w:val="24"/>
                <w:szCs w:val="24"/>
                <w:lang w:val="cs-CZ" w:eastAsia="cs-CZ"/>
              </w:rPr>
              <w:t>„</w:t>
            </w:r>
            <w:r w:rsidR="000061DB" w:rsidRPr="0095318E">
              <w:rPr>
                <w:rFonts w:ascii="Times New Roman" w:eastAsia="Times New Roman" w:hAnsi="Times New Roman"/>
                <w:b/>
                <w:color w:val="000000" w:themeColor="text1"/>
                <w:sz w:val="24"/>
                <w:szCs w:val="24"/>
                <w:lang w:val="cs-CZ" w:eastAsia="cs-CZ"/>
              </w:rPr>
              <w:t>Zákon</w:t>
            </w:r>
            <w:r w:rsidR="0095318E" w:rsidRPr="0095318E">
              <w:rPr>
                <w:rFonts w:ascii="Times New Roman" w:eastAsia="Times New Roman" w:hAnsi="Times New Roman"/>
                <w:b/>
                <w:color w:val="000000" w:themeColor="text1"/>
                <w:sz w:val="24"/>
                <w:szCs w:val="24"/>
                <w:lang w:val="cs-CZ" w:eastAsia="cs-CZ"/>
              </w:rPr>
              <w:t xml:space="preserve"> o </w:t>
            </w:r>
            <w:r w:rsidR="000061DB" w:rsidRPr="0095318E">
              <w:rPr>
                <w:rFonts w:ascii="Times New Roman" w:eastAsia="Times New Roman" w:hAnsi="Times New Roman"/>
                <w:b/>
                <w:color w:val="000000" w:themeColor="text1"/>
                <w:sz w:val="24"/>
                <w:szCs w:val="24"/>
                <w:lang w:val="cs-CZ" w:eastAsia="cs-CZ"/>
              </w:rPr>
              <w:t>léčivech</w:t>
            </w:r>
            <w:r w:rsidR="0095318E">
              <w:rPr>
                <w:rFonts w:ascii="Times New Roman" w:eastAsia="Times New Roman" w:hAnsi="Times New Roman"/>
                <w:color w:val="000000" w:themeColor="text1"/>
                <w:sz w:val="24"/>
                <w:szCs w:val="24"/>
                <w:lang w:val="cs-CZ" w:eastAsia="cs-CZ"/>
              </w:rPr>
              <w:t>“</w:t>
            </w:r>
            <w:r w:rsidR="000061DB" w:rsidRPr="0095318E">
              <w:rPr>
                <w:rFonts w:ascii="Times New Roman" w:eastAsia="Times New Roman" w:hAnsi="Times New Roman"/>
                <w:color w:val="000000" w:themeColor="text1"/>
                <w:sz w:val="24"/>
                <w:szCs w:val="24"/>
                <w:lang w:val="cs-CZ" w:eastAsia="cs-CZ"/>
              </w:rPr>
              <w:t>)</w:t>
            </w:r>
            <w:r w:rsidR="0095318E" w:rsidRPr="0095318E">
              <w:rPr>
                <w:rFonts w:ascii="Times New Roman" w:eastAsia="Times New Roman" w:hAnsi="Times New Roman"/>
                <w:color w:val="000000" w:themeColor="text1"/>
                <w:sz w:val="24"/>
                <w:szCs w:val="24"/>
                <w:lang w:val="cs-CZ" w:eastAsia="cs-CZ"/>
              </w:rPr>
              <w:t xml:space="preserve"> a </w:t>
            </w:r>
            <w:r w:rsidR="000061DB" w:rsidRPr="0095318E">
              <w:rPr>
                <w:rFonts w:ascii="Times New Roman" w:eastAsia="Times New Roman" w:hAnsi="Times New Roman"/>
                <w:bCs/>
                <w:color w:val="000000" w:themeColor="text1"/>
                <w:sz w:val="24"/>
                <w:szCs w:val="24"/>
                <w:lang w:val="cs-CZ" w:eastAsia="cs-CZ"/>
              </w:rPr>
              <w:t>Vyhlášky č. 226/2008 Sb.</w:t>
            </w:r>
            <w:r w:rsidR="000061DB" w:rsidRPr="0095318E">
              <w:rPr>
                <w:rFonts w:ascii="Times New Roman" w:eastAsia="Times New Roman" w:hAnsi="Times New Roman"/>
                <w:color w:val="000000" w:themeColor="text1"/>
                <w:sz w:val="24"/>
                <w:szCs w:val="24"/>
                <w:lang w:val="cs-CZ" w:eastAsia="cs-CZ"/>
              </w:rPr>
              <w:t>,</w:t>
            </w:r>
            <w:r w:rsidR="0095318E" w:rsidRPr="0095318E">
              <w:rPr>
                <w:rFonts w:ascii="Times New Roman" w:eastAsia="Times New Roman" w:hAnsi="Times New Roman"/>
                <w:color w:val="000000" w:themeColor="text1"/>
                <w:sz w:val="24"/>
                <w:szCs w:val="24"/>
                <w:lang w:val="cs-CZ" w:eastAsia="cs-CZ"/>
              </w:rPr>
              <w:t xml:space="preserve"> o </w:t>
            </w:r>
            <w:r w:rsidR="000061DB" w:rsidRPr="0095318E">
              <w:rPr>
                <w:rFonts w:ascii="Times New Roman" w:eastAsia="Times New Roman" w:hAnsi="Times New Roman"/>
                <w:color w:val="000000" w:themeColor="text1"/>
                <w:sz w:val="24"/>
                <w:szCs w:val="24"/>
                <w:lang w:val="cs-CZ" w:eastAsia="cs-CZ"/>
              </w:rPr>
              <w:t>správné klinické praxi</w:t>
            </w:r>
            <w:r w:rsidR="0095318E" w:rsidRPr="0095318E">
              <w:rPr>
                <w:rFonts w:ascii="Times New Roman" w:eastAsia="Times New Roman" w:hAnsi="Times New Roman"/>
                <w:color w:val="000000" w:themeColor="text1"/>
                <w:sz w:val="24"/>
                <w:szCs w:val="24"/>
                <w:lang w:val="cs-CZ" w:eastAsia="cs-CZ"/>
              </w:rPr>
              <w:t xml:space="preserve"> a </w:t>
            </w:r>
            <w:r w:rsidR="000061DB" w:rsidRPr="0095318E">
              <w:rPr>
                <w:rFonts w:ascii="Times New Roman" w:eastAsia="Times New Roman" w:hAnsi="Times New Roman"/>
                <w:color w:val="000000" w:themeColor="text1"/>
                <w:sz w:val="24"/>
                <w:szCs w:val="24"/>
                <w:lang w:val="cs-CZ" w:eastAsia="cs-CZ"/>
              </w:rPr>
              <w:t>bližších podmínkách klinického hodnocení léčivých přípravků,</w:t>
            </w:r>
            <w:r w:rsidR="0095318E" w:rsidRPr="0095318E">
              <w:rPr>
                <w:rFonts w:ascii="Times New Roman" w:eastAsia="Times New Roman" w:hAnsi="Times New Roman"/>
                <w:color w:val="000000" w:themeColor="text1"/>
                <w:sz w:val="24"/>
                <w:szCs w:val="24"/>
                <w:lang w:val="cs-CZ" w:eastAsia="cs-CZ"/>
              </w:rPr>
              <w:t xml:space="preserve"> v </w:t>
            </w:r>
            <w:r w:rsidR="000061DB" w:rsidRPr="0095318E">
              <w:rPr>
                <w:rFonts w:ascii="Times New Roman" w:eastAsia="Times New Roman" w:hAnsi="Times New Roman"/>
                <w:color w:val="000000" w:themeColor="text1"/>
                <w:sz w:val="24"/>
                <w:szCs w:val="24"/>
                <w:lang w:val="cs-CZ" w:eastAsia="cs-CZ"/>
              </w:rPr>
              <w:t>platném znění, zák. č. 372/2011 Sb.,</w:t>
            </w:r>
            <w:r w:rsidR="0095318E" w:rsidRPr="0095318E">
              <w:rPr>
                <w:rFonts w:ascii="Times New Roman" w:eastAsia="Times New Roman" w:hAnsi="Times New Roman"/>
                <w:color w:val="000000" w:themeColor="text1"/>
                <w:sz w:val="24"/>
                <w:szCs w:val="24"/>
                <w:lang w:val="cs-CZ" w:eastAsia="cs-CZ"/>
              </w:rPr>
              <w:t xml:space="preserve"> o </w:t>
            </w:r>
            <w:r w:rsidR="000061DB" w:rsidRPr="0095318E">
              <w:rPr>
                <w:rFonts w:ascii="Times New Roman" w:eastAsia="Times New Roman" w:hAnsi="Times New Roman"/>
                <w:color w:val="000000" w:themeColor="text1"/>
                <w:sz w:val="24"/>
                <w:szCs w:val="24"/>
                <w:lang w:val="cs-CZ" w:eastAsia="cs-CZ"/>
              </w:rPr>
              <w:t>Zdravotních službách</w:t>
            </w:r>
            <w:r w:rsidR="0095318E" w:rsidRPr="0095318E">
              <w:rPr>
                <w:rFonts w:ascii="Times New Roman" w:eastAsia="Times New Roman" w:hAnsi="Times New Roman"/>
                <w:color w:val="000000" w:themeColor="text1"/>
                <w:sz w:val="24"/>
                <w:szCs w:val="24"/>
                <w:lang w:val="cs-CZ" w:eastAsia="cs-CZ"/>
              </w:rPr>
              <w:t xml:space="preserve"> a </w:t>
            </w:r>
            <w:r w:rsidR="000061DB" w:rsidRPr="0095318E">
              <w:rPr>
                <w:rFonts w:ascii="Times New Roman" w:eastAsia="Times New Roman" w:hAnsi="Times New Roman"/>
                <w:color w:val="000000" w:themeColor="text1"/>
                <w:sz w:val="24"/>
                <w:szCs w:val="24"/>
                <w:lang w:val="cs-CZ" w:eastAsia="cs-CZ"/>
              </w:rPr>
              <w:t>podmínkách jejich poskytování („</w:t>
            </w:r>
            <w:r w:rsidR="000061DB" w:rsidRPr="0095318E">
              <w:rPr>
                <w:rFonts w:ascii="Times New Roman" w:eastAsia="Times New Roman" w:hAnsi="Times New Roman"/>
                <w:b/>
                <w:color w:val="000000" w:themeColor="text1"/>
                <w:sz w:val="24"/>
                <w:szCs w:val="24"/>
                <w:lang w:val="cs-CZ" w:eastAsia="cs-CZ"/>
              </w:rPr>
              <w:t>Zákon</w:t>
            </w:r>
            <w:r w:rsidR="0095318E" w:rsidRPr="0095318E">
              <w:rPr>
                <w:rFonts w:ascii="Times New Roman" w:eastAsia="Times New Roman" w:hAnsi="Times New Roman"/>
                <w:b/>
                <w:color w:val="000000" w:themeColor="text1"/>
                <w:sz w:val="24"/>
                <w:szCs w:val="24"/>
                <w:lang w:val="cs-CZ" w:eastAsia="cs-CZ"/>
              </w:rPr>
              <w:t xml:space="preserve"> o </w:t>
            </w:r>
            <w:r w:rsidR="000061DB" w:rsidRPr="0095318E">
              <w:rPr>
                <w:rFonts w:ascii="Times New Roman" w:eastAsia="Times New Roman" w:hAnsi="Times New Roman"/>
                <w:b/>
                <w:color w:val="000000" w:themeColor="text1"/>
                <w:sz w:val="24"/>
                <w:szCs w:val="24"/>
                <w:lang w:val="cs-CZ" w:eastAsia="cs-CZ"/>
              </w:rPr>
              <w:t>zdravotních službách</w:t>
            </w:r>
            <w:r w:rsidR="000061DB" w:rsidRPr="0095318E">
              <w:rPr>
                <w:rFonts w:ascii="Times New Roman" w:eastAsia="Times New Roman" w:hAnsi="Times New Roman"/>
                <w:color w:val="000000" w:themeColor="text1"/>
                <w:sz w:val="24"/>
                <w:szCs w:val="24"/>
                <w:lang w:val="cs-CZ" w:eastAsia="cs-CZ"/>
              </w:rPr>
              <w:t xml:space="preserve">“) nebo jakýchkoli následných pozměňujících či podstatně nahrazujících právních předpisů ve vztahu ke shora uvedeným právním normám, (společně </w:t>
            </w:r>
            <w:r w:rsidR="0095318E">
              <w:rPr>
                <w:rFonts w:ascii="Times New Roman" w:eastAsia="Times New Roman" w:hAnsi="Times New Roman"/>
                <w:color w:val="000000" w:themeColor="text1"/>
                <w:sz w:val="24"/>
                <w:szCs w:val="24"/>
                <w:lang w:val="cs-CZ" w:eastAsia="cs-CZ"/>
              </w:rPr>
              <w:t>„</w:t>
            </w:r>
            <w:r w:rsidR="000061DB" w:rsidRPr="0095318E">
              <w:rPr>
                <w:rFonts w:ascii="Times New Roman" w:eastAsia="Times New Roman" w:hAnsi="Times New Roman"/>
                <w:b/>
                <w:color w:val="000000" w:themeColor="text1"/>
                <w:sz w:val="24"/>
                <w:szCs w:val="24"/>
                <w:lang w:val="cs-CZ" w:eastAsia="cs-CZ"/>
              </w:rPr>
              <w:t>Příslušné právní předpisy</w:t>
            </w:r>
            <w:r w:rsidR="0095318E">
              <w:rPr>
                <w:rFonts w:ascii="Times New Roman" w:eastAsia="Times New Roman" w:hAnsi="Times New Roman"/>
                <w:color w:val="000000" w:themeColor="text1"/>
                <w:sz w:val="24"/>
                <w:szCs w:val="24"/>
                <w:lang w:val="cs-CZ" w:eastAsia="cs-CZ"/>
              </w:rPr>
              <w:t>“</w:t>
            </w:r>
            <w:r w:rsidR="000061DB" w:rsidRPr="0095318E">
              <w:rPr>
                <w:rFonts w:ascii="Times New Roman" w:eastAsia="Times New Roman" w:hAnsi="Times New Roman"/>
                <w:color w:val="000000" w:themeColor="text1"/>
                <w:sz w:val="24"/>
                <w:szCs w:val="24"/>
                <w:lang w:val="cs-CZ" w:eastAsia="cs-CZ"/>
              </w:rPr>
              <w:t>)</w:t>
            </w:r>
            <w:r w:rsidR="0095318E" w:rsidRPr="0095318E">
              <w:rPr>
                <w:rFonts w:ascii="Times New Roman" w:eastAsia="Times New Roman" w:hAnsi="Times New Roman"/>
                <w:color w:val="000000" w:themeColor="text1"/>
                <w:sz w:val="24"/>
                <w:szCs w:val="24"/>
                <w:lang w:val="cs-CZ" w:eastAsia="cs-CZ"/>
              </w:rPr>
              <w:t xml:space="preserve"> a </w:t>
            </w:r>
            <w:r w:rsidR="00B31FD7" w:rsidRPr="0095318E">
              <w:rPr>
                <w:rFonts w:ascii="Times New Roman" w:eastAsia="Times New Roman" w:hAnsi="Times New Roman"/>
                <w:color w:val="000000" w:themeColor="text1"/>
                <w:sz w:val="24"/>
                <w:szCs w:val="24"/>
                <w:lang w:val="cs-CZ" w:eastAsia="cs-CZ"/>
              </w:rPr>
              <w:t>příslušných předpisů na ochranu osobních údajů („</w:t>
            </w:r>
            <w:r w:rsidR="00B31FD7" w:rsidRPr="0095318E">
              <w:rPr>
                <w:rFonts w:ascii="Times New Roman" w:eastAsia="Times New Roman" w:hAnsi="Times New Roman"/>
                <w:b/>
                <w:color w:val="000000" w:themeColor="text1"/>
                <w:sz w:val="24"/>
                <w:szCs w:val="24"/>
                <w:lang w:val="cs-CZ" w:eastAsia="cs-CZ"/>
              </w:rPr>
              <w:t>Právní předpisy na ochranu osobních údajů</w:t>
            </w:r>
            <w:r w:rsidR="00B31FD7" w:rsidRPr="0095318E">
              <w:rPr>
                <w:rFonts w:ascii="Times New Roman" w:eastAsia="Times New Roman" w:hAnsi="Times New Roman"/>
                <w:color w:val="000000" w:themeColor="text1"/>
                <w:sz w:val="24"/>
                <w:szCs w:val="24"/>
                <w:lang w:val="cs-CZ" w:eastAsia="cs-CZ"/>
              </w:rPr>
              <w:t>“</w:t>
            </w:r>
            <w:r w:rsidR="00495FA1" w:rsidRPr="0095318E">
              <w:rPr>
                <w:rFonts w:ascii="Times New Roman" w:eastAsia="Times New Roman" w:hAnsi="Times New Roman"/>
                <w:color w:val="000000" w:themeColor="text1"/>
                <w:sz w:val="24"/>
                <w:szCs w:val="24"/>
                <w:lang w:val="cs-CZ" w:eastAsia="cs-CZ"/>
              </w:rPr>
              <w:t>)</w:t>
            </w:r>
            <w:r w:rsidR="000061DB" w:rsidRPr="0095318E">
              <w:rPr>
                <w:rFonts w:ascii="Times New Roman" w:eastAsia="Times New Roman" w:hAnsi="Times New Roman"/>
                <w:color w:val="000000" w:themeColor="text1"/>
                <w:sz w:val="24"/>
                <w:szCs w:val="24"/>
                <w:lang w:val="cs-CZ" w:eastAsia="cs-CZ"/>
              </w:rPr>
              <w:t xml:space="preserve">. </w:t>
            </w:r>
            <w:r w:rsidR="000508BD" w:rsidRPr="0095318E">
              <w:rPr>
                <w:rFonts w:ascii="Times New Roman" w:eastAsia="Times New Roman" w:hAnsi="Times New Roman"/>
                <w:color w:val="000000" w:themeColor="text1"/>
                <w:sz w:val="24"/>
                <w:szCs w:val="24"/>
                <w:lang w:val="cs-CZ" w:eastAsia="cs-CZ"/>
              </w:rPr>
              <w:t>Zdravot</w:t>
            </w:r>
            <w:r w:rsidR="00EB5CDE" w:rsidRPr="0095318E">
              <w:rPr>
                <w:rFonts w:ascii="Times New Roman" w:eastAsia="Times New Roman" w:hAnsi="Times New Roman"/>
                <w:color w:val="000000" w:themeColor="text1"/>
                <w:sz w:val="24"/>
                <w:szCs w:val="24"/>
                <w:lang w:val="cs-CZ" w:eastAsia="cs-CZ"/>
              </w:rPr>
              <w:t>n</w:t>
            </w:r>
            <w:r w:rsidR="000508BD" w:rsidRPr="0095318E">
              <w:rPr>
                <w:rFonts w:ascii="Times New Roman" w:eastAsia="Times New Roman" w:hAnsi="Times New Roman"/>
                <w:color w:val="000000" w:themeColor="text1"/>
                <w:sz w:val="24"/>
                <w:szCs w:val="24"/>
                <w:lang w:val="cs-CZ" w:eastAsia="cs-CZ"/>
              </w:rPr>
              <w:t>ické zařízení</w:t>
            </w:r>
            <w:r w:rsidR="0095318E" w:rsidRPr="0095318E">
              <w:rPr>
                <w:rFonts w:ascii="Times New Roman" w:eastAsia="Times New Roman" w:hAnsi="Times New Roman"/>
                <w:color w:val="000000" w:themeColor="text1"/>
                <w:sz w:val="24"/>
                <w:szCs w:val="24"/>
                <w:lang w:val="cs-CZ" w:eastAsia="cs-CZ"/>
              </w:rPr>
              <w:t xml:space="preserve"> </w:t>
            </w:r>
            <w:r w:rsidR="000061DB" w:rsidRPr="0095318E">
              <w:rPr>
                <w:rFonts w:ascii="Times New Roman" w:eastAsia="Times New Roman" w:hAnsi="Times New Roman"/>
                <w:color w:val="000000" w:themeColor="text1"/>
                <w:sz w:val="24"/>
                <w:szCs w:val="24"/>
                <w:lang w:val="cs-CZ" w:eastAsia="cs-CZ"/>
              </w:rPr>
              <w:t xml:space="preserve">tímto </w:t>
            </w:r>
            <w:r w:rsidR="00923616" w:rsidRPr="0095318E">
              <w:rPr>
                <w:rFonts w:ascii="Times New Roman" w:eastAsia="Times New Roman" w:hAnsi="Times New Roman"/>
                <w:color w:val="000000" w:themeColor="text1"/>
                <w:sz w:val="24"/>
                <w:szCs w:val="24"/>
                <w:lang w:val="cs-CZ" w:eastAsia="cs-CZ"/>
              </w:rPr>
              <w:t xml:space="preserve">bere </w:t>
            </w:r>
            <w:r w:rsidR="000061DB" w:rsidRPr="0095318E">
              <w:rPr>
                <w:rFonts w:ascii="Times New Roman" w:eastAsia="Times New Roman" w:hAnsi="Times New Roman"/>
                <w:color w:val="000000" w:themeColor="text1"/>
                <w:sz w:val="24"/>
                <w:szCs w:val="24"/>
                <w:lang w:val="cs-CZ" w:eastAsia="cs-CZ"/>
              </w:rPr>
              <w:t xml:space="preserve">na vědomí, že </w:t>
            </w:r>
            <w:r w:rsidR="005B79CA" w:rsidRPr="0095318E">
              <w:rPr>
                <w:rFonts w:ascii="Times New Roman" w:eastAsia="Times New Roman" w:hAnsi="Times New Roman"/>
                <w:color w:val="000000" w:themeColor="text1"/>
                <w:sz w:val="24"/>
                <w:szCs w:val="24"/>
                <w:lang w:val="cs-CZ" w:eastAsia="cs-CZ"/>
              </w:rPr>
              <w:t>CRO</w:t>
            </w:r>
            <w:r w:rsidR="0095318E" w:rsidRPr="0095318E">
              <w:rPr>
                <w:rFonts w:ascii="Times New Roman" w:eastAsia="Times New Roman" w:hAnsi="Times New Roman"/>
                <w:color w:val="000000" w:themeColor="text1"/>
                <w:sz w:val="24"/>
                <w:szCs w:val="24"/>
                <w:lang w:val="cs-CZ" w:eastAsia="cs-CZ"/>
              </w:rPr>
              <w:t xml:space="preserve"> a </w:t>
            </w:r>
            <w:r w:rsidR="000061DB" w:rsidRPr="0095318E">
              <w:rPr>
                <w:rFonts w:ascii="Times New Roman" w:eastAsia="Times New Roman" w:hAnsi="Times New Roman"/>
                <w:color w:val="000000" w:themeColor="text1"/>
                <w:sz w:val="24"/>
                <w:szCs w:val="24"/>
                <w:lang w:val="cs-CZ" w:eastAsia="cs-CZ"/>
              </w:rPr>
              <w:t>Zadavatel,</w:t>
            </w:r>
            <w:r w:rsidR="0095318E" w:rsidRPr="0095318E">
              <w:rPr>
                <w:rFonts w:ascii="Times New Roman" w:eastAsia="Times New Roman" w:hAnsi="Times New Roman"/>
                <w:color w:val="000000" w:themeColor="text1"/>
                <w:sz w:val="24"/>
                <w:szCs w:val="24"/>
                <w:lang w:val="cs-CZ" w:eastAsia="cs-CZ"/>
              </w:rPr>
              <w:t xml:space="preserve"> a </w:t>
            </w:r>
            <w:r w:rsidR="000061DB" w:rsidRPr="0095318E">
              <w:rPr>
                <w:rFonts w:ascii="Times New Roman" w:eastAsia="Times New Roman" w:hAnsi="Times New Roman"/>
                <w:color w:val="000000" w:themeColor="text1"/>
                <w:sz w:val="24"/>
                <w:szCs w:val="24"/>
                <w:lang w:val="cs-CZ" w:eastAsia="cs-CZ"/>
              </w:rPr>
              <w:t>jejich odpovědné pobočky, se zavazují dodržovat</w:t>
            </w:r>
            <w:r w:rsidR="00226370" w:rsidRPr="0095318E">
              <w:rPr>
                <w:rFonts w:ascii="Times New Roman" w:eastAsia="Times New Roman" w:hAnsi="Times New Roman"/>
                <w:color w:val="000000" w:themeColor="text1"/>
                <w:sz w:val="24"/>
                <w:szCs w:val="24"/>
                <w:lang w:val="cs-CZ" w:eastAsia="cs-CZ"/>
              </w:rPr>
              <w:t xml:space="preserve"> předpisy vydané americkým úřadem Food and Drug Administraton („</w:t>
            </w:r>
            <w:r w:rsidR="00226370" w:rsidRPr="0095318E">
              <w:rPr>
                <w:rFonts w:ascii="Times New Roman" w:eastAsia="Times New Roman" w:hAnsi="Times New Roman"/>
                <w:b/>
                <w:color w:val="000000" w:themeColor="text1"/>
                <w:sz w:val="24"/>
                <w:szCs w:val="24"/>
                <w:lang w:val="cs-CZ" w:eastAsia="cs-CZ"/>
              </w:rPr>
              <w:t>FDA</w:t>
            </w:r>
            <w:r w:rsidR="00226370" w:rsidRPr="0095318E">
              <w:rPr>
                <w:rFonts w:ascii="Times New Roman" w:eastAsia="Times New Roman" w:hAnsi="Times New Roman"/>
                <w:color w:val="000000" w:themeColor="text1"/>
                <w:sz w:val="24"/>
                <w:szCs w:val="24"/>
                <w:lang w:val="cs-CZ" w:eastAsia="cs-CZ"/>
              </w:rPr>
              <w:t>“)</w:t>
            </w:r>
            <w:r w:rsidR="001D22C3" w:rsidRPr="0095318E">
              <w:rPr>
                <w:rFonts w:ascii="Times New Roman" w:eastAsia="Times New Roman" w:hAnsi="Times New Roman"/>
                <w:color w:val="000000" w:themeColor="text1"/>
                <w:sz w:val="24"/>
                <w:szCs w:val="24"/>
                <w:lang w:val="cs-CZ" w:eastAsia="cs-CZ"/>
              </w:rPr>
              <w:t xml:space="preserve"> nebo jakýmikoli jiným příslušným úřadem, včetně</w:t>
            </w:r>
            <w:r w:rsidR="007165D6" w:rsidRPr="0095318E">
              <w:rPr>
                <w:rFonts w:ascii="Times New Roman" w:eastAsia="Times New Roman" w:hAnsi="Times New Roman"/>
                <w:color w:val="000000" w:themeColor="text1"/>
                <w:sz w:val="24"/>
                <w:szCs w:val="24"/>
                <w:lang w:val="cs-CZ" w:eastAsia="cs-CZ"/>
              </w:rPr>
              <w:t xml:space="preserve"> </w:t>
            </w:r>
            <w:r w:rsidR="002F7226" w:rsidRPr="0095318E">
              <w:rPr>
                <w:rFonts w:ascii="Times New Roman" w:eastAsia="Times New Roman" w:hAnsi="Times New Roman"/>
                <w:color w:val="000000" w:themeColor="text1"/>
                <w:sz w:val="24"/>
                <w:szCs w:val="24"/>
                <w:lang w:val="cs-CZ" w:eastAsia="cs-CZ"/>
              </w:rPr>
              <w:t>federálního zákona č.</w:t>
            </w:r>
            <w:r w:rsidR="007165D6" w:rsidRPr="0095318E">
              <w:rPr>
                <w:rFonts w:ascii="Times New Roman" w:eastAsia="Times New Roman" w:hAnsi="Times New Roman"/>
                <w:color w:val="000000" w:themeColor="text1"/>
                <w:sz w:val="24"/>
                <w:szCs w:val="24"/>
                <w:lang w:val="cs-CZ" w:eastAsia="cs-CZ"/>
              </w:rPr>
              <w:t xml:space="preserve"> 21 C.F.R</w:t>
            </w:r>
            <w:r w:rsidR="002F7226" w:rsidRPr="0095318E">
              <w:rPr>
                <w:rFonts w:ascii="Times New Roman" w:eastAsia="Times New Roman" w:hAnsi="Times New Roman"/>
                <w:color w:val="000000" w:themeColor="text1"/>
                <w:sz w:val="24"/>
                <w:szCs w:val="24"/>
                <w:lang w:val="cs-CZ" w:eastAsia="cs-CZ"/>
              </w:rPr>
              <w:t>, § 11, 50, 54, 56, 312</w:t>
            </w:r>
            <w:r w:rsidR="0095318E" w:rsidRPr="0095318E">
              <w:rPr>
                <w:rFonts w:ascii="Times New Roman" w:eastAsia="Times New Roman" w:hAnsi="Times New Roman"/>
                <w:color w:val="000000" w:themeColor="text1"/>
                <w:sz w:val="24"/>
                <w:szCs w:val="24"/>
                <w:lang w:val="cs-CZ" w:eastAsia="cs-CZ"/>
              </w:rPr>
              <w:t xml:space="preserve"> </w:t>
            </w:r>
            <w:r w:rsidR="0095318E" w:rsidRPr="0095318E">
              <w:rPr>
                <w:rFonts w:ascii="Times New Roman" w:eastAsia="Times New Roman" w:hAnsi="Times New Roman"/>
                <w:color w:val="000000" w:themeColor="text1"/>
                <w:sz w:val="24"/>
                <w:szCs w:val="24"/>
                <w:lang w:val="cs-CZ" w:eastAsia="cs-CZ"/>
              </w:rPr>
              <w:lastRenderedPageBreak/>
              <w:t>a </w:t>
            </w:r>
            <w:r w:rsidR="002F7226" w:rsidRPr="0095318E">
              <w:rPr>
                <w:rFonts w:ascii="Times New Roman" w:eastAsia="Times New Roman" w:hAnsi="Times New Roman"/>
                <w:color w:val="000000" w:themeColor="text1"/>
                <w:sz w:val="24"/>
                <w:szCs w:val="24"/>
                <w:lang w:val="cs-CZ" w:eastAsia="cs-CZ"/>
              </w:rPr>
              <w:t xml:space="preserve">1301 </w:t>
            </w:r>
            <w:r w:rsidR="00704F38" w:rsidRPr="0095318E">
              <w:rPr>
                <w:rFonts w:ascii="Times New Roman" w:eastAsia="Times New Roman" w:hAnsi="Times New Roman"/>
                <w:color w:val="000000" w:themeColor="text1"/>
                <w:sz w:val="24"/>
                <w:szCs w:val="24"/>
                <w:lang w:val="cs-CZ" w:eastAsia="cs-CZ"/>
              </w:rPr>
              <w:t>–</w:t>
            </w:r>
            <w:r w:rsidR="002F7226" w:rsidRPr="0095318E">
              <w:rPr>
                <w:rFonts w:ascii="Times New Roman" w:eastAsia="Times New Roman" w:hAnsi="Times New Roman"/>
                <w:color w:val="000000" w:themeColor="text1"/>
                <w:sz w:val="24"/>
                <w:szCs w:val="24"/>
                <w:lang w:val="cs-CZ" w:eastAsia="cs-CZ"/>
              </w:rPr>
              <w:t xml:space="preserve"> 1304</w:t>
            </w:r>
            <w:r w:rsidR="00704F38" w:rsidRPr="0095318E">
              <w:rPr>
                <w:rFonts w:ascii="Times New Roman" w:eastAsia="Times New Roman" w:hAnsi="Times New Roman"/>
                <w:color w:val="000000" w:themeColor="text1"/>
                <w:sz w:val="24"/>
                <w:szCs w:val="24"/>
                <w:lang w:val="cs-CZ" w:eastAsia="cs-CZ"/>
              </w:rPr>
              <w:t>. Místo provádění klinického hodnocení</w:t>
            </w:r>
            <w:r w:rsidR="0095318E" w:rsidRPr="0095318E">
              <w:rPr>
                <w:rFonts w:ascii="Times New Roman" w:eastAsia="Times New Roman" w:hAnsi="Times New Roman"/>
                <w:color w:val="000000" w:themeColor="text1"/>
                <w:sz w:val="24"/>
                <w:szCs w:val="24"/>
                <w:lang w:val="cs-CZ" w:eastAsia="cs-CZ"/>
              </w:rPr>
              <w:t xml:space="preserve"> a </w:t>
            </w:r>
            <w:r w:rsidR="00704F38" w:rsidRPr="0095318E">
              <w:rPr>
                <w:rFonts w:ascii="Times New Roman" w:eastAsia="Times New Roman" w:hAnsi="Times New Roman"/>
                <w:color w:val="000000" w:themeColor="text1"/>
                <w:sz w:val="24"/>
                <w:szCs w:val="24"/>
                <w:lang w:val="cs-CZ" w:eastAsia="cs-CZ"/>
              </w:rPr>
              <w:t>studijní personál</w:t>
            </w:r>
            <w:r w:rsidR="006A728A" w:rsidRPr="0095318E">
              <w:rPr>
                <w:rFonts w:ascii="Times New Roman" w:eastAsia="Times New Roman" w:hAnsi="Times New Roman"/>
                <w:color w:val="000000" w:themeColor="text1"/>
                <w:sz w:val="24"/>
                <w:szCs w:val="24"/>
                <w:lang w:val="cs-CZ" w:eastAsia="cs-CZ"/>
              </w:rPr>
              <w:t xml:space="preserve"> tímto berou na vědomí, že CRO</w:t>
            </w:r>
            <w:r w:rsidR="0095318E" w:rsidRPr="0095318E">
              <w:rPr>
                <w:rFonts w:ascii="Times New Roman" w:eastAsia="Times New Roman" w:hAnsi="Times New Roman"/>
                <w:color w:val="000000" w:themeColor="text1"/>
                <w:sz w:val="24"/>
                <w:szCs w:val="24"/>
                <w:lang w:val="cs-CZ" w:eastAsia="cs-CZ"/>
              </w:rPr>
              <w:t xml:space="preserve"> a </w:t>
            </w:r>
            <w:r w:rsidR="006A728A" w:rsidRPr="0095318E">
              <w:rPr>
                <w:rFonts w:ascii="Times New Roman" w:eastAsia="Times New Roman" w:hAnsi="Times New Roman"/>
                <w:color w:val="000000" w:themeColor="text1"/>
                <w:sz w:val="24"/>
                <w:szCs w:val="24"/>
                <w:lang w:val="cs-CZ" w:eastAsia="cs-CZ"/>
              </w:rPr>
              <w:t>Zadavatel</w:t>
            </w:r>
            <w:r w:rsidR="0095318E" w:rsidRPr="0095318E">
              <w:rPr>
                <w:rFonts w:ascii="Times New Roman" w:eastAsia="Times New Roman" w:hAnsi="Times New Roman"/>
                <w:color w:val="000000" w:themeColor="text1"/>
                <w:sz w:val="24"/>
                <w:szCs w:val="24"/>
                <w:lang w:val="cs-CZ" w:eastAsia="cs-CZ"/>
              </w:rPr>
              <w:t xml:space="preserve"> a </w:t>
            </w:r>
            <w:r w:rsidR="006A728A" w:rsidRPr="0095318E">
              <w:rPr>
                <w:rFonts w:ascii="Times New Roman" w:eastAsia="Times New Roman" w:hAnsi="Times New Roman"/>
                <w:color w:val="000000" w:themeColor="text1"/>
                <w:sz w:val="24"/>
                <w:szCs w:val="24"/>
                <w:lang w:val="cs-CZ" w:eastAsia="cs-CZ"/>
              </w:rPr>
              <w:t>jejich odpovědné pobočky</w:t>
            </w:r>
            <w:r w:rsidR="0008664B" w:rsidRPr="0095318E">
              <w:rPr>
                <w:rFonts w:ascii="Times New Roman" w:eastAsia="Times New Roman" w:hAnsi="Times New Roman"/>
                <w:color w:val="000000" w:themeColor="text1"/>
                <w:sz w:val="24"/>
                <w:szCs w:val="24"/>
                <w:lang w:val="cs-CZ" w:eastAsia="cs-CZ"/>
              </w:rPr>
              <w:t xml:space="preserve"> jsou povinny dodržovat</w:t>
            </w:r>
            <w:r w:rsidR="000061DB" w:rsidRPr="0095318E">
              <w:rPr>
                <w:rFonts w:ascii="Times New Roman" w:eastAsia="Times New Roman" w:hAnsi="Times New Roman"/>
                <w:color w:val="000000" w:themeColor="text1"/>
                <w:sz w:val="24"/>
                <w:szCs w:val="24"/>
                <w:lang w:val="cs-CZ" w:eastAsia="cs-CZ"/>
              </w:rPr>
              <w:t xml:space="preserve"> </w:t>
            </w:r>
            <w:r w:rsidR="0095318E" w:rsidRPr="006F6C23">
              <w:rPr>
                <w:rFonts w:ascii="Times New Roman" w:eastAsia="Times New Roman" w:hAnsi="Times New Roman"/>
                <w:color w:val="000000" w:themeColor="text1"/>
                <w:sz w:val="24"/>
                <w:szCs w:val="24"/>
                <w:lang w:val="cs-CZ" w:eastAsia="cs-CZ"/>
              </w:rPr>
              <w:t>(i) zákon USA z roku 1977 o zahraničních korupčních praktikách z roku 1977 („</w:t>
            </w:r>
            <w:r w:rsidR="0095318E" w:rsidRPr="006F6C23">
              <w:rPr>
                <w:rFonts w:ascii="Times New Roman" w:eastAsia="Times New Roman" w:hAnsi="Times New Roman"/>
                <w:b/>
                <w:color w:val="000000" w:themeColor="text1"/>
                <w:sz w:val="24"/>
                <w:szCs w:val="24"/>
                <w:lang w:val="cs-CZ" w:eastAsia="cs-CZ"/>
              </w:rPr>
              <w:t>FCPA</w:t>
            </w:r>
            <w:r w:rsidR="0095318E" w:rsidRPr="006F6C23">
              <w:rPr>
                <w:rFonts w:ascii="Times New Roman" w:eastAsia="Times New Roman" w:hAnsi="Times New Roman"/>
                <w:color w:val="000000" w:themeColor="text1"/>
                <w:sz w:val="24"/>
                <w:szCs w:val="24"/>
                <w:lang w:val="cs-CZ" w:eastAsia="cs-CZ"/>
              </w:rPr>
              <w:t>“) a (ii) jakékoli další právní přepisy na úseku zákazu korupčních praktik.</w:t>
            </w:r>
          </w:p>
        </w:tc>
      </w:tr>
      <w:tr w:rsidR="000061DB" w:rsidRPr="00C56061" w14:paraId="0173316E" w14:textId="77777777" w:rsidTr="006651E0">
        <w:trPr>
          <w:trHeight w:val="71"/>
          <w:jc w:val="center"/>
        </w:trPr>
        <w:tc>
          <w:tcPr>
            <w:tcW w:w="5109" w:type="dxa"/>
          </w:tcPr>
          <w:p w14:paraId="0173316B" w14:textId="1C039165" w:rsidR="000061DB" w:rsidRPr="0095318E" w:rsidRDefault="000061DB" w:rsidP="00576B2B">
            <w:pPr>
              <w:pStyle w:val="Odstavecseseznamem"/>
              <w:widowControl w:val="0"/>
              <w:numPr>
                <w:ilvl w:val="1"/>
                <w:numId w:val="7"/>
              </w:numPr>
              <w:spacing w:after="240"/>
              <w:ind w:left="317" w:firstLine="0"/>
              <w:jc w:val="both"/>
              <w:rPr>
                <w:color w:val="000000" w:themeColor="text1"/>
                <w:sz w:val="24"/>
                <w:szCs w:val="24"/>
                <w:u w:val="single"/>
                <w:lang w:val="en-US"/>
              </w:rPr>
            </w:pPr>
            <w:r w:rsidRPr="0095318E">
              <w:rPr>
                <w:color w:val="000000" w:themeColor="text1"/>
                <w:sz w:val="24"/>
                <w:szCs w:val="24"/>
                <w:u w:val="single"/>
                <w:lang w:val="en-US"/>
              </w:rPr>
              <w:lastRenderedPageBreak/>
              <w:t>Ethics Committee Review; Informed Consent Form</w:t>
            </w:r>
          </w:p>
        </w:tc>
        <w:tc>
          <w:tcPr>
            <w:tcW w:w="4874" w:type="dxa"/>
          </w:tcPr>
          <w:p w14:paraId="0173316D" w14:textId="463A6BFD" w:rsidR="000061DB" w:rsidRPr="0095318E" w:rsidRDefault="006A5B83" w:rsidP="00576B2B">
            <w:pPr>
              <w:pStyle w:val="Odstavecseseznamem"/>
              <w:widowControl w:val="0"/>
              <w:numPr>
                <w:ilvl w:val="1"/>
                <w:numId w:val="101"/>
              </w:numPr>
              <w:spacing w:after="240"/>
              <w:ind w:left="268" w:firstLine="0"/>
              <w:jc w:val="both"/>
              <w:rPr>
                <w:rFonts w:eastAsia="Calibri"/>
                <w:color w:val="000000" w:themeColor="text1"/>
                <w:sz w:val="24"/>
                <w:szCs w:val="24"/>
                <w:u w:val="single"/>
                <w:lang w:val="cs-CZ"/>
              </w:rPr>
            </w:pPr>
            <w:r w:rsidRPr="0095318E">
              <w:rPr>
                <w:rFonts w:eastAsia="Calibri"/>
                <w:color w:val="000000" w:themeColor="text1"/>
                <w:sz w:val="24"/>
                <w:szCs w:val="24"/>
                <w:u w:val="single"/>
                <w:lang w:val="cs-CZ"/>
              </w:rPr>
              <w:t>Etická komise, Informovaný souhlas</w:t>
            </w:r>
          </w:p>
        </w:tc>
      </w:tr>
      <w:tr w:rsidR="000061DB" w:rsidRPr="00C56061" w14:paraId="01733171" w14:textId="77777777" w:rsidTr="006651E0">
        <w:trPr>
          <w:trHeight w:val="201"/>
          <w:jc w:val="center"/>
        </w:trPr>
        <w:tc>
          <w:tcPr>
            <w:tcW w:w="5109" w:type="dxa"/>
          </w:tcPr>
          <w:p w14:paraId="0173316F" w14:textId="08C7392C" w:rsidR="000061DB" w:rsidRPr="0095318E" w:rsidRDefault="00716A57" w:rsidP="00576B2B">
            <w:pPr>
              <w:pStyle w:val="Odstavecseseznamem"/>
              <w:widowControl w:val="0"/>
              <w:numPr>
                <w:ilvl w:val="2"/>
                <w:numId w:val="7"/>
              </w:numPr>
              <w:spacing w:after="240"/>
              <w:ind w:left="747" w:hanging="1"/>
              <w:jc w:val="both"/>
              <w:rPr>
                <w:color w:val="000000" w:themeColor="text1"/>
                <w:sz w:val="24"/>
                <w:szCs w:val="24"/>
                <w:lang w:val="en-US"/>
              </w:rPr>
            </w:pPr>
            <w:r w:rsidRPr="0095318E">
              <w:rPr>
                <w:sz w:val="24"/>
                <w:szCs w:val="24"/>
                <w:lang w:val="en-US"/>
              </w:rPr>
              <w:t>Institution shall coordinate with the Ethics Committee for Multicentrics Trials (“</w:t>
            </w:r>
            <w:r w:rsidRPr="0095318E">
              <w:rPr>
                <w:b/>
                <w:sz w:val="24"/>
                <w:szCs w:val="24"/>
                <w:lang w:val="en-US"/>
              </w:rPr>
              <w:t>ECMT</w:t>
            </w:r>
            <w:r w:rsidRPr="0095318E">
              <w:rPr>
                <w:sz w:val="24"/>
                <w:szCs w:val="24"/>
                <w:lang w:val="en-US"/>
              </w:rPr>
              <w:t>”) and local Ethics Committees (“</w:t>
            </w:r>
            <w:r w:rsidRPr="0095318E">
              <w:rPr>
                <w:b/>
                <w:sz w:val="24"/>
                <w:szCs w:val="24"/>
                <w:lang w:val="en-US"/>
              </w:rPr>
              <w:t>LEC</w:t>
            </w:r>
            <w:r w:rsidR="00782C66" w:rsidRPr="0095318E">
              <w:rPr>
                <w:sz w:val="24"/>
                <w:szCs w:val="24"/>
                <w:lang w:val="en-US"/>
              </w:rPr>
              <w:t>”</w:t>
            </w:r>
            <w:r w:rsidRPr="0095318E">
              <w:rPr>
                <w:sz w:val="24"/>
                <w:szCs w:val="24"/>
                <w:lang w:val="en-US"/>
              </w:rPr>
              <w:t>), jointly Ethics Committees (“</w:t>
            </w:r>
            <w:r w:rsidRPr="0095318E">
              <w:rPr>
                <w:b/>
                <w:sz w:val="24"/>
                <w:szCs w:val="24"/>
                <w:lang w:val="en-US"/>
              </w:rPr>
              <w:t>EC</w:t>
            </w:r>
            <w:r w:rsidRPr="0095318E">
              <w:rPr>
                <w:sz w:val="24"/>
                <w:szCs w:val="24"/>
                <w:lang w:val="en-US"/>
              </w:rPr>
              <w:t>”)</w:t>
            </w:r>
            <w:r w:rsidR="00C56061" w:rsidRPr="0095318E">
              <w:rPr>
                <w:sz w:val="24"/>
                <w:szCs w:val="24"/>
                <w:lang w:val="en-US"/>
              </w:rPr>
              <w:t xml:space="preserve"> </w:t>
            </w:r>
            <w:r w:rsidRPr="0095318E">
              <w:rPr>
                <w:sz w:val="24"/>
                <w:szCs w:val="24"/>
                <w:lang w:val="en-US"/>
              </w:rPr>
              <w:t>with</w:t>
            </w:r>
            <w:r w:rsidR="0095318E" w:rsidRPr="0095318E">
              <w:rPr>
                <w:sz w:val="24"/>
                <w:szCs w:val="24"/>
                <w:lang w:val="en-US"/>
              </w:rPr>
              <w:t xml:space="preserve"> a </w:t>
            </w:r>
            <w:r w:rsidRPr="0095318E">
              <w:rPr>
                <w:sz w:val="24"/>
                <w:szCs w:val="24"/>
                <w:lang w:val="en-US"/>
              </w:rPr>
              <w:t>view towards obtaining the EC’s approval of the conduct of the Study at Institution, and provide Sponsor and CRO with copies of such approval, and all relevant correspondence with the IEC.</w:t>
            </w:r>
          </w:p>
        </w:tc>
        <w:tc>
          <w:tcPr>
            <w:tcW w:w="4874" w:type="dxa"/>
          </w:tcPr>
          <w:p w14:paraId="01733170" w14:textId="328D6695" w:rsidR="000061DB" w:rsidRPr="0095318E" w:rsidRDefault="00EB5CDE" w:rsidP="00576B2B">
            <w:pPr>
              <w:pStyle w:val="Odstavecseseznamem1"/>
              <w:widowControl w:val="0"/>
              <w:numPr>
                <w:ilvl w:val="2"/>
                <w:numId w:val="101"/>
              </w:numPr>
              <w:spacing w:after="240" w:line="240" w:lineRule="auto"/>
              <w:ind w:left="833" w:firstLine="0"/>
              <w:jc w:val="both"/>
              <w:rPr>
                <w:rFonts w:ascii="Times New Roman" w:hAnsi="Times New Roman"/>
                <w:color w:val="000000" w:themeColor="text1"/>
                <w:sz w:val="24"/>
                <w:szCs w:val="24"/>
                <w:lang w:val="cs-CZ"/>
              </w:rPr>
            </w:pPr>
            <w:r w:rsidRPr="0095318E">
              <w:rPr>
                <w:rFonts w:ascii="Times New Roman" w:hAnsi="Times New Roman"/>
                <w:color w:val="000000" w:themeColor="text1"/>
                <w:sz w:val="24"/>
                <w:szCs w:val="24"/>
                <w:lang w:val="cs-CZ"/>
              </w:rPr>
              <w:t>Zdravotnické zařízení</w:t>
            </w:r>
            <w:r w:rsidR="00170FBF" w:rsidRPr="0095318E">
              <w:rPr>
                <w:rFonts w:ascii="Times New Roman" w:hAnsi="Times New Roman"/>
                <w:color w:val="000000" w:themeColor="text1"/>
                <w:sz w:val="24"/>
                <w:szCs w:val="24"/>
                <w:lang w:val="cs-CZ"/>
              </w:rPr>
              <w:t xml:space="preserve"> bude postupovat ve spolupráci</w:t>
            </w:r>
            <w:r w:rsidR="0095318E" w:rsidRPr="0095318E">
              <w:rPr>
                <w:rFonts w:ascii="Times New Roman" w:hAnsi="Times New Roman"/>
                <w:color w:val="000000" w:themeColor="text1"/>
                <w:sz w:val="24"/>
                <w:szCs w:val="24"/>
                <w:lang w:val="cs-CZ"/>
              </w:rPr>
              <w:t xml:space="preserve"> s </w:t>
            </w:r>
            <w:r w:rsidR="009B2E59" w:rsidRPr="0095318E">
              <w:rPr>
                <w:rFonts w:ascii="Times New Roman" w:hAnsi="Times New Roman"/>
                <w:color w:val="000000" w:themeColor="text1"/>
                <w:sz w:val="24"/>
                <w:szCs w:val="24"/>
                <w:lang w:val="cs-CZ"/>
              </w:rPr>
              <w:t>m</w:t>
            </w:r>
            <w:r w:rsidR="00170FBF" w:rsidRPr="0095318E">
              <w:rPr>
                <w:rFonts w:ascii="Times New Roman" w:hAnsi="Times New Roman"/>
                <w:color w:val="000000" w:themeColor="text1"/>
                <w:sz w:val="24"/>
                <w:szCs w:val="24"/>
                <w:lang w:val="cs-CZ"/>
              </w:rPr>
              <w:t>ulticentrickou etickou komisí („</w:t>
            </w:r>
            <w:r w:rsidR="00170FBF" w:rsidRPr="0095318E">
              <w:rPr>
                <w:rFonts w:ascii="Times New Roman" w:hAnsi="Times New Roman"/>
                <w:b/>
                <w:color w:val="000000" w:themeColor="text1"/>
                <w:sz w:val="24"/>
                <w:szCs w:val="24"/>
                <w:lang w:val="cs-CZ"/>
              </w:rPr>
              <w:t>ME</w:t>
            </w:r>
            <w:r w:rsidR="00083809" w:rsidRPr="0095318E">
              <w:rPr>
                <w:rFonts w:ascii="Times New Roman" w:hAnsi="Times New Roman"/>
                <w:b/>
                <w:color w:val="000000" w:themeColor="text1"/>
                <w:sz w:val="24"/>
                <w:szCs w:val="24"/>
                <w:lang w:val="cs-CZ"/>
              </w:rPr>
              <w:t>K</w:t>
            </w:r>
            <w:r w:rsidR="00170FBF" w:rsidRPr="0095318E">
              <w:rPr>
                <w:rFonts w:ascii="Times New Roman" w:hAnsi="Times New Roman"/>
                <w:color w:val="000000" w:themeColor="text1"/>
                <w:sz w:val="24"/>
                <w:szCs w:val="24"/>
                <w:lang w:val="cs-CZ"/>
              </w:rPr>
              <w:t>“)</w:t>
            </w:r>
            <w:r w:rsidR="0095318E" w:rsidRPr="0095318E">
              <w:rPr>
                <w:rFonts w:ascii="Times New Roman" w:hAnsi="Times New Roman"/>
                <w:color w:val="000000" w:themeColor="text1"/>
                <w:sz w:val="24"/>
                <w:szCs w:val="24"/>
                <w:lang w:val="cs-CZ"/>
              </w:rPr>
              <w:t xml:space="preserve"> a </w:t>
            </w:r>
            <w:r w:rsidR="00170FBF" w:rsidRPr="0095318E">
              <w:rPr>
                <w:rFonts w:ascii="Times New Roman" w:hAnsi="Times New Roman"/>
                <w:color w:val="000000" w:themeColor="text1"/>
                <w:sz w:val="24"/>
                <w:szCs w:val="24"/>
                <w:lang w:val="cs-CZ"/>
              </w:rPr>
              <w:t>lokální etickou komisí („</w:t>
            </w:r>
            <w:r w:rsidR="00083809" w:rsidRPr="0095318E">
              <w:rPr>
                <w:rFonts w:ascii="Times New Roman" w:hAnsi="Times New Roman"/>
                <w:b/>
                <w:color w:val="000000" w:themeColor="text1"/>
                <w:sz w:val="24"/>
                <w:szCs w:val="24"/>
                <w:lang w:val="cs-CZ"/>
              </w:rPr>
              <w:t>LEK</w:t>
            </w:r>
            <w:r w:rsidR="00170FBF" w:rsidRPr="0095318E">
              <w:rPr>
                <w:rFonts w:ascii="Times New Roman" w:hAnsi="Times New Roman"/>
                <w:color w:val="000000" w:themeColor="text1"/>
                <w:sz w:val="24"/>
                <w:szCs w:val="24"/>
                <w:lang w:val="cs-CZ"/>
              </w:rPr>
              <w:t>“)</w:t>
            </w:r>
            <w:r w:rsidR="003A5512" w:rsidRPr="0095318E">
              <w:rPr>
                <w:rFonts w:ascii="Times New Roman" w:hAnsi="Times New Roman"/>
                <w:color w:val="000000" w:themeColor="text1"/>
                <w:sz w:val="24"/>
                <w:szCs w:val="24"/>
                <w:lang w:val="cs-CZ"/>
              </w:rPr>
              <w:t xml:space="preserve"> (společně dále jen Etické komise či „</w:t>
            </w:r>
            <w:r w:rsidR="00083809" w:rsidRPr="0095318E">
              <w:rPr>
                <w:rFonts w:ascii="Times New Roman" w:hAnsi="Times New Roman"/>
                <w:b/>
                <w:color w:val="000000" w:themeColor="text1"/>
                <w:sz w:val="24"/>
                <w:szCs w:val="24"/>
                <w:lang w:val="cs-CZ"/>
              </w:rPr>
              <w:t>EK</w:t>
            </w:r>
            <w:r w:rsidR="003A5512" w:rsidRPr="0095318E">
              <w:rPr>
                <w:rFonts w:ascii="Times New Roman" w:hAnsi="Times New Roman"/>
                <w:color w:val="000000" w:themeColor="text1"/>
                <w:sz w:val="24"/>
                <w:szCs w:val="24"/>
                <w:lang w:val="cs-CZ"/>
              </w:rPr>
              <w:t>“)</w:t>
            </w:r>
            <w:r w:rsidR="00BE0F84" w:rsidRPr="0095318E">
              <w:rPr>
                <w:rFonts w:ascii="Times New Roman" w:hAnsi="Times New Roman"/>
                <w:color w:val="000000" w:themeColor="text1"/>
                <w:sz w:val="24"/>
                <w:szCs w:val="24"/>
                <w:lang w:val="cs-CZ"/>
              </w:rPr>
              <w:t xml:space="preserve"> za </w:t>
            </w:r>
            <w:proofErr w:type="spellStart"/>
            <w:r w:rsidR="00BE0F84" w:rsidRPr="0095318E">
              <w:rPr>
                <w:rFonts w:ascii="Times New Roman" w:hAnsi="Times New Roman"/>
                <w:color w:val="000000" w:themeColor="text1"/>
                <w:sz w:val="24"/>
                <w:szCs w:val="24"/>
                <w:lang w:val="cs-CZ"/>
              </w:rPr>
              <w:t>účlem</w:t>
            </w:r>
            <w:proofErr w:type="spellEnd"/>
            <w:r w:rsidR="00BE0F84" w:rsidRPr="0095318E">
              <w:rPr>
                <w:rFonts w:ascii="Times New Roman" w:hAnsi="Times New Roman"/>
                <w:color w:val="000000" w:themeColor="text1"/>
                <w:sz w:val="24"/>
                <w:szCs w:val="24"/>
                <w:lang w:val="cs-CZ"/>
              </w:rPr>
              <w:t xml:space="preserve"> zajištění souhlasu se </w:t>
            </w:r>
            <w:proofErr w:type="spellStart"/>
            <w:r w:rsidR="00BE0F84" w:rsidRPr="0095318E">
              <w:rPr>
                <w:rFonts w:ascii="Times New Roman" w:hAnsi="Times New Roman"/>
                <w:color w:val="000000" w:themeColor="text1"/>
                <w:sz w:val="24"/>
                <w:szCs w:val="24"/>
                <w:lang w:val="cs-CZ"/>
              </w:rPr>
              <w:t>Studiií</w:t>
            </w:r>
            <w:proofErr w:type="spellEnd"/>
            <w:r w:rsidR="00BE0F84" w:rsidRPr="0095318E">
              <w:rPr>
                <w:rFonts w:ascii="Times New Roman" w:hAnsi="Times New Roman"/>
                <w:color w:val="000000" w:themeColor="text1"/>
                <w:sz w:val="24"/>
                <w:szCs w:val="24"/>
                <w:lang w:val="cs-CZ"/>
              </w:rPr>
              <w:t xml:space="preserve"> ve Zdravotnickém zařízen</w:t>
            </w:r>
            <w:r w:rsidR="002F6067" w:rsidRPr="0095318E">
              <w:rPr>
                <w:rFonts w:ascii="Times New Roman" w:hAnsi="Times New Roman"/>
                <w:color w:val="000000" w:themeColor="text1"/>
                <w:sz w:val="24"/>
                <w:szCs w:val="24"/>
                <w:lang w:val="cs-CZ"/>
              </w:rPr>
              <w:t>í</w:t>
            </w:r>
            <w:r w:rsidR="0095318E" w:rsidRPr="0095318E">
              <w:rPr>
                <w:rFonts w:ascii="Times New Roman" w:hAnsi="Times New Roman"/>
                <w:color w:val="000000" w:themeColor="text1"/>
                <w:sz w:val="24"/>
                <w:szCs w:val="24"/>
                <w:lang w:val="cs-CZ"/>
              </w:rPr>
              <w:t xml:space="preserve"> a </w:t>
            </w:r>
            <w:r w:rsidR="00BE0F84" w:rsidRPr="0095318E">
              <w:rPr>
                <w:rFonts w:ascii="Times New Roman" w:hAnsi="Times New Roman"/>
                <w:color w:val="000000" w:themeColor="text1"/>
                <w:sz w:val="24"/>
                <w:szCs w:val="24"/>
                <w:lang w:val="cs-CZ"/>
              </w:rPr>
              <w:t>poskytne Zadavateli</w:t>
            </w:r>
            <w:r w:rsidR="0095318E" w:rsidRPr="0095318E">
              <w:rPr>
                <w:rFonts w:ascii="Times New Roman" w:hAnsi="Times New Roman"/>
                <w:color w:val="000000" w:themeColor="text1"/>
                <w:sz w:val="24"/>
                <w:szCs w:val="24"/>
                <w:lang w:val="cs-CZ"/>
              </w:rPr>
              <w:t xml:space="preserve"> a </w:t>
            </w:r>
            <w:r w:rsidR="00BE0F84" w:rsidRPr="0095318E">
              <w:rPr>
                <w:rFonts w:ascii="Times New Roman" w:hAnsi="Times New Roman"/>
                <w:color w:val="000000" w:themeColor="text1"/>
                <w:sz w:val="24"/>
                <w:szCs w:val="24"/>
                <w:lang w:val="cs-CZ"/>
              </w:rPr>
              <w:t>CRO kopie tohoto souhlasu</w:t>
            </w:r>
            <w:r w:rsidR="0095318E" w:rsidRPr="0095318E">
              <w:rPr>
                <w:rFonts w:ascii="Times New Roman" w:hAnsi="Times New Roman"/>
                <w:color w:val="000000" w:themeColor="text1"/>
                <w:sz w:val="24"/>
                <w:szCs w:val="24"/>
                <w:lang w:val="cs-CZ"/>
              </w:rPr>
              <w:t xml:space="preserve"> a </w:t>
            </w:r>
            <w:r w:rsidR="00BE0F84" w:rsidRPr="0095318E">
              <w:rPr>
                <w:rFonts w:ascii="Times New Roman" w:hAnsi="Times New Roman"/>
                <w:color w:val="000000" w:themeColor="text1"/>
                <w:sz w:val="24"/>
                <w:szCs w:val="24"/>
                <w:lang w:val="cs-CZ"/>
              </w:rPr>
              <w:t>veškerou relevantní korespondenci</w:t>
            </w:r>
            <w:r w:rsidR="0095318E" w:rsidRPr="0095318E">
              <w:rPr>
                <w:rFonts w:ascii="Times New Roman" w:hAnsi="Times New Roman"/>
                <w:color w:val="000000" w:themeColor="text1"/>
                <w:sz w:val="24"/>
                <w:szCs w:val="24"/>
                <w:lang w:val="cs-CZ"/>
              </w:rPr>
              <w:t xml:space="preserve"> s </w:t>
            </w:r>
            <w:r w:rsidR="00322026" w:rsidRPr="0095318E">
              <w:rPr>
                <w:rFonts w:ascii="Times New Roman" w:hAnsi="Times New Roman"/>
                <w:color w:val="000000" w:themeColor="text1"/>
                <w:sz w:val="24"/>
                <w:szCs w:val="24"/>
                <w:lang w:val="cs-CZ"/>
              </w:rPr>
              <w:t>EK</w:t>
            </w:r>
            <w:r w:rsidR="00083809" w:rsidRPr="0095318E">
              <w:rPr>
                <w:rFonts w:ascii="Times New Roman" w:hAnsi="Times New Roman"/>
                <w:color w:val="000000" w:themeColor="text1"/>
                <w:sz w:val="24"/>
                <w:szCs w:val="24"/>
                <w:lang w:val="cs-CZ"/>
              </w:rPr>
              <w:t>.</w:t>
            </w:r>
          </w:p>
        </w:tc>
      </w:tr>
      <w:tr w:rsidR="000061DB" w:rsidRPr="00C56061" w14:paraId="204055A6" w14:textId="77777777" w:rsidTr="006651E0">
        <w:trPr>
          <w:trHeight w:val="201"/>
          <w:jc w:val="center"/>
        </w:trPr>
        <w:tc>
          <w:tcPr>
            <w:tcW w:w="5109" w:type="dxa"/>
          </w:tcPr>
          <w:p w14:paraId="1C15DEC7" w14:textId="52D4D086" w:rsidR="000061DB" w:rsidRPr="0095318E" w:rsidRDefault="00716A57" w:rsidP="00576B2B">
            <w:pPr>
              <w:pStyle w:val="Odstavecseseznamem"/>
              <w:widowControl w:val="0"/>
              <w:numPr>
                <w:ilvl w:val="2"/>
                <w:numId w:val="7"/>
              </w:numPr>
              <w:spacing w:after="240"/>
              <w:ind w:left="747" w:hanging="1"/>
              <w:jc w:val="both"/>
              <w:rPr>
                <w:color w:val="000000" w:themeColor="text1"/>
                <w:sz w:val="24"/>
                <w:szCs w:val="24"/>
                <w:lang w:val="en-US"/>
              </w:rPr>
            </w:pPr>
            <w:r w:rsidRPr="0095318E">
              <w:rPr>
                <w:sz w:val="24"/>
                <w:szCs w:val="24"/>
                <w:lang w:val="en-US"/>
              </w:rPr>
              <w:t>Institution agrees to use an informed consent form that has been approved by Sponsor and is in accordance with applicable regulations and the requirements of the EC that is responsible for reviewing the Study.</w:t>
            </w:r>
          </w:p>
        </w:tc>
        <w:tc>
          <w:tcPr>
            <w:tcW w:w="4874" w:type="dxa"/>
          </w:tcPr>
          <w:p w14:paraId="0E103EA7" w14:textId="4F6EE7F6" w:rsidR="000061DB" w:rsidRPr="0095318E" w:rsidRDefault="002E2DD2" w:rsidP="00576B2B">
            <w:pPr>
              <w:pStyle w:val="Odstavecseseznamem1"/>
              <w:widowControl w:val="0"/>
              <w:numPr>
                <w:ilvl w:val="2"/>
                <w:numId w:val="101"/>
              </w:numPr>
              <w:spacing w:after="240" w:line="240" w:lineRule="auto"/>
              <w:ind w:left="833" w:firstLine="0"/>
              <w:jc w:val="both"/>
              <w:rPr>
                <w:rFonts w:ascii="Times New Roman" w:hAnsi="Times New Roman"/>
                <w:color w:val="000000" w:themeColor="text1"/>
                <w:sz w:val="24"/>
                <w:szCs w:val="24"/>
                <w:lang w:val="cs-CZ"/>
              </w:rPr>
            </w:pPr>
            <w:r w:rsidRPr="0095318E">
              <w:rPr>
                <w:rFonts w:ascii="Times New Roman" w:hAnsi="Times New Roman"/>
                <w:color w:val="000000" w:themeColor="text1"/>
                <w:sz w:val="24"/>
                <w:szCs w:val="24"/>
                <w:lang w:val="cs-CZ"/>
              </w:rPr>
              <w:t xml:space="preserve">Místo provádění klinického hodnocení souhlasí, že bude používat </w:t>
            </w:r>
            <w:r w:rsidR="00213BE3" w:rsidRPr="0095318E">
              <w:rPr>
                <w:rFonts w:ascii="Times New Roman" w:hAnsi="Times New Roman"/>
                <w:color w:val="000000" w:themeColor="text1"/>
                <w:sz w:val="24"/>
                <w:szCs w:val="24"/>
                <w:lang w:val="cs-CZ"/>
              </w:rPr>
              <w:t>formulář informovaného</w:t>
            </w:r>
            <w:r w:rsidRPr="0095318E">
              <w:rPr>
                <w:rFonts w:ascii="Times New Roman" w:hAnsi="Times New Roman"/>
                <w:color w:val="000000" w:themeColor="text1"/>
                <w:sz w:val="24"/>
                <w:szCs w:val="24"/>
                <w:lang w:val="cs-CZ"/>
              </w:rPr>
              <w:t xml:space="preserve"> souhlas</w:t>
            </w:r>
            <w:r w:rsidR="00213BE3" w:rsidRPr="0095318E">
              <w:rPr>
                <w:rFonts w:ascii="Times New Roman" w:hAnsi="Times New Roman"/>
                <w:color w:val="000000" w:themeColor="text1"/>
                <w:sz w:val="24"/>
                <w:szCs w:val="24"/>
                <w:lang w:val="cs-CZ"/>
              </w:rPr>
              <w:t>u schválený Zadavatelem, který je</w:t>
            </w:r>
            <w:r w:rsidR="0095318E" w:rsidRPr="0095318E">
              <w:rPr>
                <w:rFonts w:ascii="Times New Roman" w:hAnsi="Times New Roman"/>
                <w:color w:val="000000" w:themeColor="text1"/>
                <w:sz w:val="24"/>
                <w:szCs w:val="24"/>
                <w:lang w:val="cs-CZ"/>
              </w:rPr>
              <w:t xml:space="preserve"> v </w:t>
            </w:r>
            <w:proofErr w:type="spellStart"/>
            <w:r w:rsidR="00213BE3" w:rsidRPr="0095318E">
              <w:rPr>
                <w:rFonts w:ascii="Times New Roman" w:hAnsi="Times New Roman"/>
                <w:color w:val="000000" w:themeColor="text1"/>
                <w:sz w:val="24"/>
                <w:szCs w:val="24"/>
                <w:lang w:val="cs-CZ"/>
              </w:rPr>
              <w:t>soualdu</w:t>
            </w:r>
            <w:proofErr w:type="spellEnd"/>
            <w:r w:rsidR="0095318E" w:rsidRPr="0095318E">
              <w:rPr>
                <w:rFonts w:ascii="Times New Roman" w:hAnsi="Times New Roman"/>
                <w:color w:val="000000" w:themeColor="text1"/>
                <w:sz w:val="24"/>
                <w:szCs w:val="24"/>
                <w:lang w:val="cs-CZ"/>
              </w:rPr>
              <w:t xml:space="preserve"> s </w:t>
            </w:r>
            <w:r w:rsidR="00213BE3" w:rsidRPr="0095318E">
              <w:rPr>
                <w:rFonts w:ascii="Times New Roman" w:hAnsi="Times New Roman"/>
                <w:color w:val="000000" w:themeColor="text1"/>
                <w:sz w:val="24"/>
                <w:szCs w:val="24"/>
                <w:lang w:val="cs-CZ"/>
              </w:rPr>
              <w:t>příslušnými právními předpisy</w:t>
            </w:r>
            <w:r w:rsidR="0095318E" w:rsidRPr="0095318E">
              <w:rPr>
                <w:rFonts w:ascii="Times New Roman" w:hAnsi="Times New Roman"/>
                <w:color w:val="000000" w:themeColor="text1"/>
                <w:sz w:val="24"/>
                <w:szCs w:val="24"/>
                <w:lang w:val="cs-CZ"/>
              </w:rPr>
              <w:t xml:space="preserve"> a </w:t>
            </w:r>
            <w:r w:rsidR="003D02FA" w:rsidRPr="0095318E">
              <w:rPr>
                <w:rFonts w:ascii="Times New Roman" w:hAnsi="Times New Roman"/>
                <w:color w:val="000000" w:themeColor="text1"/>
                <w:sz w:val="24"/>
                <w:szCs w:val="24"/>
                <w:lang w:val="cs-CZ"/>
              </w:rPr>
              <w:t xml:space="preserve">pokyny EK odpovědné za dozor nad Studií. </w:t>
            </w:r>
          </w:p>
        </w:tc>
      </w:tr>
      <w:tr w:rsidR="000061DB" w:rsidRPr="00C56061" w14:paraId="01733177" w14:textId="77777777" w:rsidTr="006651E0">
        <w:trPr>
          <w:jc w:val="center"/>
        </w:trPr>
        <w:tc>
          <w:tcPr>
            <w:tcW w:w="5109" w:type="dxa"/>
          </w:tcPr>
          <w:p w14:paraId="01733175" w14:textId="0BF90E9F" w:rsidR="000061DB" w:rsidRPr="0095318E" w:rsidRDefault="000061DB" w:rsidP="00576B2B">
            <w:pPr>
              <w:pStyle w:val="Odstavecseseznamem"/>
              <w:widowControl w:val="0"/>
              <w:numPr>
                <w:ilvl w:val="1"/>
                <w:numId w:val="7"/>
              </w:numPr>
              <w:spacing w:after="240"/>
              <w:ind w:left="322" w:firstLine="0"/>
              <w:jc w:val="both"/>
              <w:rPr>
                <w:color w:val="000000" w:themeColor="text1"/>
                <w:sz w:val="24"/>
                <w:szCs w:val="24"/>
                <w:lang w:val="en-US"/>
              </w:rPr>
            </w:pPr>
            <w:r w:rsidRPr="0095318E">
              <w:rPr>
                <w:color w:val="000000" w:themeColor="text1"/>
                <w:sz w:val="24"/>
                <w:szCs w:val="24"/>
                <w:u w:val="single"/>
                <w:lang w:val="en-US"/>
              </w:rPr>
              <w:t>Medical</w:t>
            </w:r>
            <w:r w:rsidRPr="0095318E">
              <w:rPr>
                <w:rFonts w:eastAsia="Calibri"/>
                <w:color w:val="000000" w:themeColor="text1"/>
                <w:sz w:val="24"/>
                <w:szCs w:val="24"/>
                <w:u w:val="single"/>
                <w:lang w:val="en-US"/>
              </w:rPr>
              <w:t xml:space="preserve"> Records and Study Data</w:t>
            </w:r>
          </w:p>
        </w:tc>
        <w:tc>
          <w:tcPr>
            <w:tcW w:w="4874" w:type="dxa"/>
          </w:tcPr>
          <w:p w14:paraId="01733176" w14:textId="4BCABABA" w:rsidR="000061DB" w:rsidRPr="0095318E" w:rsidRDefault="000061DB" w:rsidP="00576B2B">
            <w:pPr>
              <w:pStyle w:val="Odstavecseseznamem"/>
              <w:widowControl w:val="0"/>
              <w:numPr>
                <w:ilvl w:val="1"/>
                <w:numId w:val="8"/>
              </w:numPr>
              <w:spacing w:after="240"/>
              <w:ind w:left="268" w:firstLine="0"/>
              <w:jc w:val="both"/>
              <w:rPr>
                <w:color w:val="000000" w:themeColor="text1"/>
                <w:sz w:val="24"/>
                <w:szCs w:val="24"/>
                <w:lang w:val="cs-CZ"/>
              </w:rPr>
            </w:pPr>
            <w:r w:rsidRPr="0095318E">
              <w:rPr>
                <w:color w:val="000000" w:themeColor="text1"/>
                <w:sz w:val="24"/>
                <w:szCs w:val="24"/>
                <w:u w:val="single"/>
                <w:lang w:val="cs-CZ"/>
              </w:rPr>
              <w:t>Zdravotní záznamy</w:t>
            </w:r>
            <w:r w:rsidR="0095318E" w:rsidRPr="0095318E">
              <w:rPr>
                <w:color w:val="000000" w:themeColor="text1"/>
                <w:sz w:val="24"/>
                <w:szCs w:val="24"/>
                <w:u w:val="single"/>
                <w:lang w:val="cs-CZ"/>
              </w:rPr>
              <w:t xml:space="preserve"> a </w:t>
            </w:r>
            <w:r w:rsidRPr="0095318E">
              <w:rPr>
                <w:color w:val="000000" w:themeColor="text1"/>
                <w:sz w:val="24"/>
                <w:szCs w:val="24"/>
                <w:u w:val="single"/>
                <w:lang w:val="cs-CZ"/>
              </w:rPr>
              <w:t>Studijní data</w:t>
            </w:r>
            <w:r w:rsidR="0095318E" w:rsidRPr="0095318E">
              <w:rPr>
                <w:color w:val="000000" w:themeColor="text1"/>
                <w:sz w:val="24"/>
                <w:szCs w:val="24"/>
                <w:u w:val="single"/>
                <w:lang w:val="cs-CZ"/>
              </w:rPr>
              <w:t xml:space="preserve"> a </w:t>
            </w:r>
            <w:r w:rsidRPr="0095318E">
              <w:rPr>
                <w:color w:val="000000" w:themeColor="text1"/>
                <w:sz w:val="24"/>
                <w:szCs w:val="24"/>
                <w:u w:val="single"/>
                <w:lang w:val="cs-CZ"/>
              </w:rPr>
              <w:t>údaje</w:t>
            </w:r>
          </w:p>
        </w:tc>
      </w:tr>
      <w:tr w:rsidR="000061DB" w:rsidRPr="00C56061" w14:paraId="0173317F" w14:textId="77777777" w:rsidTr="006651E0">
        <w:trPr>
          <w:jc w:val="center"/>
        </w:trPr>
        <w:tc>
          <w:tcPr>
            <w:tcW w:w="5109" w:type="dxa"/>
          </w:tcPr>
          <w:p w14:paraId="01733178" w14:textId="69E0900C" w:rsidR="000061DB" w:rsidRPr="0095318E" w:rsidRDefault="000061DB" w:rsidP="00576B2B">
            <w:pPr>
              <w:pStyle w:val="Odstavecseseznamem1"/>
              <w:widowControl w:val="0"/>
              <w:numPr>
                <w:ilvl w:val="2"/>
                <w:numId w:val="8"/>
              </w:numPr>
              <w:spacing w:after="240" w:line="240" w:lineRule="auto"/>
              <w:ind w:left="747" w:firstLine="0"/>
              <w:contextualSpacing w:val="0"/>
              <w:jc w:val="both"/>
              <w:rPr>
                <w:rFonts w:ascii="Times New Roman" w:hAnsi="Times New Roman"/>
                <w:color w:val="000000" w:themeColor="text1"/>
                <w:sz w:val="24"/>
                <w:szCs w:val="24"/>
              </w:rPr>
            </w:pPr>
            <w:r w:rsidRPr="0095318E">
              <w:rPr>
                <w:rFonts w:ascii="Times New Roman" w:hAnsi="Times New Roman"/>
                <w:color w:val="000000" w:themeColor="text1"/>
                <w:sz w:val="24"/>
                <w:szCs w:val="24"/>
                <w:u w:val="single"/>
              </w:rPr>
              <w:t>Collection, Storage and Destruction</w:t>
            </w:r>
            <w:r w:rsidRPr="0095318E">
              <w:rPr>
                <w:rFonts w:ascii="Times New Roman" w:hAnsi="Times New Roman"/>
                <w:color w:val="000000" w:themeColor="text1"/>
                <w:sz w:val="24"/>
                <w:szCs w:val="24"/>
              </w:rPr>
              <w:t xml:space="preserve">. </w:t>
            </w:r>
            <w:r w:rsidR="00716A57" w:rsidRPr="0095318E">
              <w:rPr>
                <w:rFonts w:ascii="Times New Roman" w:hAnsi="Times New Roman"/>
                <w:sz w:val="24"/>
                <w:szCs w:val="24"/>
              </w:rPr>
              <w:t>Institution shall ensure the prompt, complete, and accurate collection, recording and classification of the M</w:t>
            </w:r>
            <w:r w:rsidR="00716A57" w:rsidRPr="0095318E">
              <w:rPr>
                <w:rFonts w:ascii="Times New Roman" w:hAnsi="Times New Roman"/>
                <w:color w:val="000000"/>
                <w:sz w:val="24"/>
                <w:szCs w:val="24"/>
              </w:rPr>
              <w:t>edical Records and Study Data.</w:t>
            </w:r>
          </w:p>
        </w:tc>
        <w:tc>
          <w:tcPr>
            <w:tcW w:w="4874" w:type="dxa"/>
          </w:tcPr>
          <w:p w14:paraId="0173317E" w14:textId="566400C4" w:rsidR="000061DB" w:rsidRPr="0095318E" w:rsidRDefault="000061DB" w:rsidP="00576B2B">
            <w:pPr>
              <w:pStyle w:val="Odstavecseseznamem1"/>
              <w:widowControl w:val="0"/>
              <w:numPr>
                <w:ilvl w:val="2"/>
                <w:numId w:val="9"/>
              </w:numPr>
              <w:spacing w:after="240" w:line="240" w:lineRule="auto"/>
              <w:ind w:left="687" w:firstLine="0"/>
              <w:contextualSpacing w:val="0"/>
              <w:jc w:val="both"/>
              <w:rPr>
                <w:rFonts w:ascii="Times New Roman" w:hAnsi="Times New Roman"/>
                <w:color w:val="000000" w:themeColor="text1"/>
                <w:sz w:val="24"/>
                <w:szCs w:val="24"/>
                <w:lang w:val="cs-CZ"/>
              </w:rPr>
            </w:pPr>
            <w:r w:rsidRPr="0095318E">
              <w:rPr>
                <w:rFonts w:ascii="Times New Roman" w:hAnsi="Times New Roman"/>
                <w:color w:val="000000" w:themeColor="text1"/>
                <w:sz w:val="24"/>
                <w:szCs w:val="24"/>
                <w:u w:val="single"/>
                <w:lang w:val="cs-CZ"/>
              </w:rPr>
              <w:t>Shromažďování, uskladnění</w:t>
            </w:r>
            <w:r w:rsidR="0095318E" w:rsidRPr="0095318E">
              <w:rPr>
                <w:rFonts w:ascii="Times New Roman" w:hAnsi="Times New Roman"/>
                <w:color w:val="000000" w:themeColor="text1"/>
                <w:sz w:val="24"/>
                <w:szCs w:val="24"/>
                <w:u w:val="single"/>
                <w:lang w:val="cs-CZ"/>
              </w:rPr>
              <w:t xml:space="preserve"> a </w:t>
            </w:r>
            <w:r w:rsidRPr="0095318E">
              <w:rPr>
                <w:rFonts w:ascii="Times New Roman" w:hAnsi="Times New Roman"/>
                <w:color w:val="000000" w:themeColor="text1"/>
                <w:sz w:val="24"/>
                <w:szCs w:val="24"/>
                <w:u w:val="single"/>
                <w:lang w:val="cs-CZ"/>
              </w:rPr>
              <w:t>likvidace</w:t>
            </w:r>
            <w:r w:rsidRPr="0095318E">
              <w:rPr>
                <w:rFonts w:ascii="Times New Roman" w:hAnsi="Times New Roman"/>
                <w:color w:val="000000" w:themeColor="text1"/>
                <w:sz w:val="24"/>
                <w:szCs w:val="24"/>
                <w:lang w:val="cs-CZ"/>
              </w:rPr>
              <w:t xml:space="preserve">. </w:t>
            </w:r>
            <w:r w:rsidR="00166428" w:rsidRPr="0095318E">
              <w:rPr>
                <w:rFonts w:ascii="Times New Roman" w:hAnsi="Times New Roman"/>
                <w:color w:val="000000" w:themeColor="text1"/>
                <w:sz w:val="24"/>
                <w:szCs w:val="24"/>
                <w:lang w:val="cs-CZ"/>
              </w:rPr>
              <w:t>Zdravotnické zařízení</w:t>
            </w:r>
            <w:r w:rsidRPr="0095318E">
              <w:rPr>
                <w:rFonts w:ascii="Times New Roman" w:hAnsi="Times New Roman"/>
                <w:color w:val="000000" w:themeColor="text1"/>
                <w:sz w:val="24"/>
                <w:szCs w:val="24"/>
                <w:lang w:val="cs-CZ"/>
              </w:rPr>
              <w:t xml:space="preserve"> zajistí promptní, úplné</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přesné shromažďování, zaznamenávání</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klasifikační roztřídění Zdravotních záznamů</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Studijních dat</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údajů.</w:t>
            </w:r>
          </w:p>
        </w:tc>
      </w:tr>
      <w:tr w:rsidR="000061DB" w:rsidRPr="00C56061" w14:paraId="01733182" w14:textId="77777777" w:rsidTr="006651E0">
        <w:trPr>
          <w:jc w:val="center"/>
        </w:trPr>
        <w:tc>
          <w:tcPr>
            <w:tcW w:w="5109" w:type="dxa"/>
          </w:tcPr>
          <w:p w14:paraId="01733180" w14:textId="3E54B834" w:rsidR="000061DB" w:rsidRPr="0095318E" w:rsidRDefault="00716A57" w:rsidP="00C56061">
            <w:pPr>
              <w:widowControl w:val="0"/>
              <w:spacing w:after="240"/>
              <w:ind w:left="747"/>
              <w:jc w:val="both"/>
              <w:rPr>
                <w:rFonts w:eastAsia="Times New Roman"/>
                <w:color w:val="000000" w:themeColor="text1"/>
                <w:sz w:val="24"/>
                <w:szCs w:val="24"/>
                <w:lang w:val="en-US" w:eastAsia="cs-CZ"/>
              </w:rPr>
            </w:pPr>
            <w:r w:rsidRPr="0095318E">
              <w:rPr>
                <w:sz w:val="24"/>
                <w:szCs w:val="24"/>
                <w:lang w:val="en-US"/>
              </w:rPr>
              <w:t>Institution shall</w:t>
            </w:r>
            <w:r w:rsidR="000061DB" w:rsidRPr="0095318E">
              <w:rPr>
                <w:rFonts w:eastAsia="Times New Roman"/>
                <w:color w:val="000000" w:themeColor="text1"/>
                <w:sz w:val="24"/>
                <w:szCs w:val="24"/>
                <w:lang w:val="en-US" w:eastAsia="cs-CZ"/>
              </w:rPr>
              <w:t>:</w:t>
            </w:r>
          </w:p>
        </w:tc>
        <w:tc>
          <w:tcPr>
            <w:tcW w:w="4874" w:type="dxa"/>
          </w:tcPr>
          <w:p w14:paraId="01733181" w14:textId="591E9FEE" w:rsidR="000061DB" w:rsidRPr="0095318E" w:rsidRDefault="00E61C45" w:rsidP="00C56061">
            <w:pPr>
              <w:widowControl w:val="0"/>
              <w:spacing w:after="240"/>
              <w:ind w:left="687"/>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Zdravotnické zařízení</w:t>
            </w:r>
            <w:r w:rsidR="000061DB" w:rsidRPr="0095318E">
              <w:rPr>
                <w:rFonts w:eastAsia="Times New Roman"/>
                <w:color w:val="000000" w:themeColor="text1"/>
                <w:sz w:val="24"/>
                <w:szCs w:val="24"/>
                <w:lang w:val="cs-CZ" w:eastAsia="cs-CZ"/>
              </w:rPr>
              <w:t xml:space="preserve"> bude:</w:t>
            </w:r>
          </w:p>
        </w:tc>
      </w:tr>
      <w:tr w:rsidR="000061DB" w:rsidRPr="00C56061" w14:paraId="01733185" w14:textId="77777777" w:rsidTr="006651E0">
        <w:trPr>
          <w:jc w:val="center"/>
        </w:trPr>
        <w:tc>
          <w:tcPr>
            <w:tcW w:w="5109" w:type="dxa"/>
          </w:tcPr>
          <w:p w14:paraId="01733183" w14:textId="65AA14D0" w:rsidR="000061DB" w:rsidRPr="0095318E" w:rsidRDefault="00716A57" w:rsidP="00576B2B">
            <w:pPr>
              <w:pStyle w:val="Odstavecseseznamem"/>
              <w:widowControl w:val="0"/>
              <w:numPr>
                <w:ilvl w:val="3"/>
                <w:numId w:val="9"/>
              </w:numPr>
              <w:spacing w:after="240"/>
              <w:ind w:left="1172" w:firstLine="0"/>
              <w:jc w:val="both"/>
              <w:rPr>
                <w:rFonts w:eastAsia="Calibri"/>
                <w:color w:val="000000" w:themeColor="text1"/>
                <w:sz w:val="24"/>
                <w:szCs w:val="24"/>
                <w:lang w:val="en-US"/>
              </w:rPr>
            </w:pPr>
            <w:r w:rsidRPr="0095318E">
              <w:rPr>
                <w:sz w:val="24"/>
                <w:szCs w:val="24"/>
                <w:lang w:val="en-US"/>
              </w:rPr>
              <w:t>maintain and store Medical Records and Study Data in</w:t>
            </w:r>
            <w:r w:rsidR="0095318E" w:rsidRPr="0095318E">
              <w:rPr>
                <w:sz w:val="24"/>
                <w:szCs w:val="24"/>
                <w:lang w:val="en-US"/>
              </w:rPr>
              <w:t xml:space="preserve"> a </w:t>
            </w:r>
            <w:r w:rsidRPr="0095318E">
              <w:rPr>
                <w:sz w:val="24"/>
                <w:szCs w:val="24"/>
                <w:lang w:val="en-US"/>
              </w:rPr>
              <w:t xml:space="preserve">secure manner with physical and electronic access restrictions, as applicable, and environmental controls appropriate to </w:t>
            </w:r>
            <w:r w:rsidRPr="0095318E">
              <w:rPr>
                <w:sz w:val="24"/>
                <w:szCs w:val="24"/>
                <w:lang w:val="en-US"/>
              </w:rPr>
              <w:lastRenderedPageBreak/>
              <w:t>the applicable data type and in accordance with Applicable Laws, regulations and industry standards; and</w:t>
            </w:r>
          </w:p>
        </w:tc>
        <w:tc>
          <w:tcPr>
            <w:tcW w:w="4874" w:type="dxa"/>
          </w:tcPr>
          <w:p w14:paraId="01733184" w14:textId="610490B8" w:rsidR="000061DB" w:rsidRPr="0095318E" w:rsidRDefault="000061DB" w:rsidP="00576B2B">
            <w:pPr>
              <w:pStyle w:val="Odstavecseseznamem"/>
              <w:widowControl w:val="0"/>
              <w:numPr>
                <w:ilvl w:val="3"/>
                <w:numId w:val="10"/>
              </w:numPr>
              <w:spacing w:after="240"/>
              <w:ind w:left="1254" w:firstLine="0"/>
              <w:jc w:val="both"/>
              <w:rPr>
                <w:color w:val="000000" w:themeColor="text1"/>
                <w:sz w:val="24"/>
                <w:szCs w:val="24"/>
                <w:lang w:val="cs-CZ"/>
              </w:rPr>
            </w:pPr>
            <w:r w:rsidRPr="0095318E">
              <w:rPr>
                <w:rFonts w:eastAsia="Times New Roman"/>
                <w:color w:val="000000" w:themeColor="text1"/>
                <w:sz w:val="24"/>
                <w:szCs w:val="24"/>
                <w:lang w:val="cs-CZ" w:eastAsia="cs-CZ"/>
              </w:rPr>
              <w:lastRenderedPageBreak/>
              <w:t>vést</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skladovat Zdravotní záznamy</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Studijní data</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údaje bezpečným způsobem</w:t>
            </w:r>
            <w:r w:rsidR="0095318E" w:rsidRPr="0095318E">
              <w:rPr>
                <w:rFonts w:eastAsia="Times New Roman"/>
                <w:color w:val="000000" w:themeColor="text1"/>
                <w:sz w:val="24"/>
                <w:szCs w:val="24"/>
                <w:lang w:val="cs-CZ" w:eastAsia="cs-CZ"/>
              </w:rPr>
              <w:t xml:space="preserve"> s </w:t>
            </w:r>
            <w:r w:rsidRPr="0095318E">
              <w:rPr>
                <w:rFonts w:eastAsia="Times New Roman"/>
                <w:color w:val="000000" w:themeColor="text1"/>
                <w:sz w:val="24"/>
                <w:szCs w:val="24"/>
                <w:lang w:val="cs-CZ" w:eastAsia="cs-CZ"/>
              </w:rPr>
              <w:t>omezením fyzického</w:t>
            </w:r>
            <w:r w:rsidR="0095318E" w:rsidRPr="0095318E">
              <w:rPr>
                <w:rFonts w:eastAsia="Times New Roman"/>
                <w:color w:val="000000" w:themeColor="text1"/>
                <w:sz w:val="24"/>
                <w:szCs w:val="24"/>
                <w:lang w:val="cs-CZ" w:eastAsia="cs-CZ"/>
              </w:rPr>
              <w:t xml:space="preserve"> i </w:t>
            </w:r>
            <w:r w:rsidRPr="0095318E">
              <w:rPr>
                <w:rFonts w:eastAsia="Times New Roman"/>
                <w:color w:val="000000" w:themeColor="text1"/>
                <w:sz w:val="24"/>
                <w:szCs w:val="24"/>
                <w:lang w:val="cs-CZ" w:eastAsia="cs-CZ"/>
              </w:rPr>
              <w:t xml:space="preserve">elektronického přístupu, dle podmínek konkrétního </w:t>
            </w:r>
            <w:r w:rsidRPr="0095318E">
              <w:rPr>
                <w:rFonts w:eastAsia="Times New Roman"/>
                <w:color w:val="000000" w:themeColor="text1"/>
                <w:sz w:val="24"/>
                <w:szCs w:val="24"/>
                <w:lang w:val="cs-CZ" w:eastAsia="cs-CZ"/>
              </w:rPr>
              <w:lastRenderedPageBreak/>
              <w:t>případu</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s kontrolou prostředí příslušnou pro konkrétní typ dat</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údajů</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souladu</w:t>
            </w:r>
            <w:r w:rsidR="0095318E" w:rsidRPr="0095318E">
              <w:rPr>
                <w:rFonts w:eastAsia="Times New Roman"/>
                <w:color w:val="000000" w:themeColor="text1"/>
                <w:sz w:val="24"/>
                <w:szCs w:val="24"/>
                <w:lang w:val="cs-CZ" w:eastAsia="cs-CZ"/>
              </w:rPr>
              <w:t xml:space="preserve"> s </w:t>
            </w:r>
            <w:r w:rsidRPr="0095318E">
              <w:rPr>
                <w:rFonts w:eastAsia="Times New Roman"/>
                <w:color w:val="000000" w:themeColor="text1"/>
                <w:sz w:val="24"/>
                <w:szCs w:val="24"/>
                <w:lang w:val="cs-CZ" w:eastAsia="cs-CZ"/>
              </w:rPr>
              <w:t>příslušnými právními předpisy, nařízeními</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technickými standardy;</w:t>
            </w:r>
            <w:r w:rsidR="0095318E" w:rsidRPr="0095318E">
              <w:rPr>
                <w:rFonts w:eastAsia="Times New Roman"/>
                <w:color w:val="000000" w:themeColor="text1"/>
                <w:sz w:val="24"/>
                <w:szCs w:val="24"/>
                <w:lang w:val="cs-CZ" w:eastAsia="cs-CZ"/>
              </w:rPr>
              <w:t xml:space="preserve"> a </w:t>
            </w:r>
          </w:p>
        </w:tc>
      </w:tr>
      <w:tr w:rsidR="000061DB" w:rsidRPr="00C56061" w14:paraId="01733189" w14:textId="77777777" w:rsidTr="006651E0">
        <w:trPr>
          <w:jc w:val="center"/>
        </w:trPr>
        <w:tc>
          <w:tcPr>
            <w:tcW w:w="5109" w:type="dxa"/>
          </w:tcPr>
          <w:p w14:paraId="01733187" w14:textId="63C26F51" w:rsidR="000061DB" w:rsidRPr="0095318E" w:rsidRDefault="00716A57" w:rsidP="00576B2B">
            <w:pPr>
              <w:pStyle w:val="Odstavecseseznamem"/>
              <w:widowControl w:val="0"/>
              <w:numPr>
                <w:ilvl w:val="3"/>
                <w:numId w:val="10"/>
              </w:numPr>
              <w:spacing w:after="240"/>
              <w:ind w:left="1172" w:firstLine="0"/>
              <w:jc w:val="both"/>
              <w:rPr>
                <w:color w:val="000000" w:themeColor="text1"/>
                <w:sz w:val="24"/>
                <w:szCs w:val="24"/>
                <w:lang w:val="en-US"/>
              </w:rPr>
            </w:pPr>
            <w:r w:rsidRPr="0095318E">
              <w:rPr>
                <w:sz w:val="24"/>
                <w:szCs w:val="24"/>
                <w:lang w:val="en-US"/>
              </w:rPr>
              <w:lastRenderedPageBreak/>
              <w:t>protect the Medical Records and Study Data from unauthorized use, access, duplication, and disclosure.</w:t>
            </w:r>
            <w:r w:rsidR="00C56061" w:rsidRPr="0095318E">
              <w:rPr>
                <w:sz w:val="24"/>
                <w:szCs w:val="24"/>
                <w:lang w:val="en-US"/>
              </w:rPr>
              <w:t xml:space="preserve"> </w:t>
            </w:r>
            <w:r w:rsidRPr="0095318E">
              <w:rPr>
                <w:sz w:val="24"/>
                <w:szCs w:val="24"/>
                <w:lang w:val="en-US"/>
              </w:rPr>
              <w:t>Institution shall prevent unauthorized access to the Study Data by maintaining physical security of the electronic system and ensuring that Study Staff maintain the confidentiality of their passwords; and</w:t>
            </w:r>
          </w:p>
        </w:tc>
        <w:tc>
          <w:tcPr>
            <w:tcW w:w="4874" w:type="dxa"/>
          </w:tcPr>
          <w:p w14:paraId="01733188" w14:textId="547469FE" w:rsidR="000061DB" w:rsidRPr="0095318E" w:rsidRDefault="000061DB" w:rsidP="00576B2B">
            <w:pPr>
              <w:pStyle w:val="Odstavecseseznamem"/>
              <w:widowControl w:val="0"/>
              <w:numPr>
                <w:ilvl w:val="3"/>
                <w:numId w:val="11"/>
              </w:numPr>
              <w:spacing w:after="240"/>
              <w:ind w:left="1254" w:firstLine="0"/>
              <w:jc w:val="both"/>
              <w:rPr>
                <w:rFonts w:eastAsia="Calibri"/>
                <w:color w:val="000000" w:themeColor="text1"/>
                <w:sz w:val="24"/>
                <w:szCs w:val="24"/>
                <w:lang w:val="cs-CZ" w:eastAsia="bg-BG"/>
              </w:rPr>
            </w:pPr>
            <w:r w:rsidRPr="0095318E">
              <w:rPr>
                <w:color w:val="000000" w:themeColor="text1"/>
                <w:sz w:val="24"/>
                <w:szCs w:val="24"/>
                <w:lang w:val="cs-CZ"/>
              </w:rPr>
              <w:t>chránit Zdravotní záznamy</w:t>
            </w:r>
            <w:r w:rsidR="0095318E" w:rsidRPr="0095318E">
              <w:rPr>
                <w:color w:val="000000" w:themeColor="text1"/>
                <w:sz w:val="24"/>
                <w:szCs w:val="24"/>
                <w:lang w:val="cs-CZ"/>
              </w:rPr>
              <w:t xml:space="preserve"> a </w:t>
            </w:r>
            <w:r w:rsidRPr="0095318E">
              <w:rPr>
                <w:color w:val="000000" w:themeColor="text1"/>
                <w:sz w:val="24"/>
                <w:szCs w:val="24"/>
                <w:lang w:val="cs-CZ"/>
              </w:rPr>
              <w:t>Studijní data</w:t>
            </w:r>
            <w:r w:rsidR="0095318E" w:rsidRPr="0095318E">
              <w:rPr>
                <w:color w:val="000000" w:themeColor="text1"/>
                <w:sz w:val="24"/>
                <w:szCs w:val="24"/>
                <w:lang w:val="cs-CZ"/>
              </w:rPr>
              <w:t xml:space="preserve"> a </w:t>
            </w:r>
            <w:r w:rsidRPr="0095318E">
              <w:rPr>
                <w:color w:val="000000" w:themeColor="text1"/>
                <w:sz w:val="24"/>
                <w:szCs w:val="24"/>
                <w:lang w:val="cs-CZ"/>
              </w:rPr>
              <w:t xml:space="preserve">údaje proti neoprávněnému zneužití, přístupu, kopírování či odhalení. </w:t>
            </w:r>
            <w:r w:rsidR="00E61C45" w:rsidRPr="0095318E">
              <w:rPr>
                <w:color w:val="000000" w:themeColor="text1"/>
                <w:sz w:val="24"/>
                <w:szCs w:val="24"/>
                <w:lang w:val="cs-CZ"/>
              </w:rPr>
              <w:t>Zdravotnické zařízení</w:t>
            </w:r>
            <w:r w:rsidRPr="0095318E">
              <w:rPr>
                <w:color w:val="000000" w:themeColor="text1"/>
                <w:sz w:val="24"/>
                <w:szCs w:val="24"/>
                <w:lang w:val="cs-CZ"/>
              </w:rPr>
              <w:t xml:space="preserve"> zabrání neoprávněnému přístupu ke Studijním datům</w:t>
            </w:r>
            <w:r w:rsidR="0095318E" w:rsidRPr="0095318E">
              <w:rPr>
                <w:color w:val="000000" w:themeColor="text1"/>
                <w:sz w:val="24"/>
                <w:szCs w:val="24"/>
                <w:lang w:val="cs-CZ"/>
              </w:rPr>
              <w:t xml:space="preserve"> a </w:t>
            </w:r>
            <w:r w:rsidRPr="0095318E">
              <w:rPr>
                <w:color w:val="000000" w:themeColor="text1"/>
                <w:sz w:val="24"/>
                <w:szCs w:val="24"/>
                <w:lang w:val="cs-CZ"/>
              </w:rPr>
              <w:t>údajům zajištěním fyzické bezpečnosti elektronického systému</w:t>
            </w:r>
            <w:r w:rsidR="0095318E" w:rsidRPr="0095318E">
              <w:rPr>
                <w:color w:val="000000" w:themeColor="text1"/>
                <w:sz w:val="24"/>
                <w:szCs w:val="24"/>
                <w:lang w:val="cs-CZ"/>
              </w:rPr>
              <w:t xml:space="preserve"> a </w:t>
            </w:r>
            <w:r w:rsidRPr="0095318E">
              <w:rPr>
                <w:color w:val="000000" w:themeColor="text1"/>
                <w:sz w:val="24"/>
                <w:szCs w:val="24"/>
                <w:lang w:val="cs-CZ"/>
              </w:rPr>
              <w:t>dále zajistí, že Studijní personál bude zachovávat</w:t>
            </w:r>
            <w:r w:rsidR="0095318E" w:rsidRPr="0095318E">
              <w:rPr>
                <w:color w:val="000000" w:themeColor="text1"/>
                <w:sz w:val="24"/>
                <w:szCs w:val="24"/>
                <w:lang w:val="cs-CZ"/>
              </w:rPr>
              <w:t xml:space="preserve"> v </w:t>
            </w:r>
            <w:r w:rsidRPr="0095318E">
              <w:rPr>
                <w:color w:val="000000" w:themeColor="text1"/>
                <w:sz w:val="24"/>
                <w:szCs w:val="24"/>
                <w:lang w:val="cs-CZ"/>
              </w:rPr>
              <w:t>důvěrném režimu jim přidělená přístupová hesl</w:t>
            </w:r>
            <w:r w:rsidR="00147B01" w:rsidRPr="0095318E">
              <w:rPr>
                <w:color w:val="000000" w:themeColor="text1"/>
                <w:sz w:val="24"/>
                <w:szCs w:val="24"/>
                <w:lang w:val="cs-CZ"/>
              </w:rPr>
              <w:t>a</w:t>
            </w:r>
            <w:r w:rsidRPr="0095318E">
              <w:rPr>
                <w:color w:val="000000" w:themeColor="text1"/>
                <w:sz w:val="24"/>
                <w:szCs w:val="24"/>
                <w:lang w:val="cs-CZ"/>
              </w:rPr>
              <w:t>; a</w:t>
            </w:r>
          </w:p>
        </w:tc>
      </w:tr>
      <w:tr w:rsidR="000061DB" w:rsidRPr="00C56061" w14:paraId="0173318C" w14:textId="77777777" w:rsidTr="006651E0">
        <w:trPr>
          <w:trHeight w:val="6237"/>
          <w:jc w:val="center"/>
        </w:trPr>
        <w:tc>
          <w:tcPr>
            <w:tcW w:w="5109" w:type="dxa"/>
          </w:tcPr>
          <w:p w14:paraId="0173318A" w14:textId="33EE3793" w:rsidR="000061DB" w:rsidRPr="0095318E" w:rsidRDefault="00716A57" w:rsidP="00576B2B">
            <w:pPr>
              <w:pStyle w:val="Odstavecseseznamem"/>
              <w:widowControl w:val="0"/>
              <w:numPr>
                <w:ilvl w:val="3"/>
                <w:numId w:val="11"/>
              </w:numPr>
              <w:spacing w:after="240"/>
              <w:ind w:left="1172" w:firstLine="0"/>
              <w:jc w:val="both"/>
              <w:rPr>
                <w:rFonts w:eastAsia="Times New Roman"/>
                <w:color w:val="000000" w:themeColor="text1"/>
                <w:sz w:val="24"/>
                <w:szCs w:val="24"/>
                <w:lang w:val="en-US" w:eastAsia="cs-CZ"/>
              </w:rPr>
            </w:pPr>
            <w:r w:rsidRPr="0095318E">
              <w:rPr>
                <w:sz w:val="24"/>
                <w:szCs w:val="24"/>
                <w:lang w:val="en-US"/>
              </w:rPr>
              <w:t>take measures to prevent accidental or premature destruction or damage of the Medical Records and Study Data, for as long as required by Applicable Laws and regulations. Institution shall not destroy or permit the destruction of any Medical Records or Study Data without at least sixty (60) days’ prior written notification to Sponsor, and Institution shall continue to store Medical Records and Study Data, at Sponsor’s reasonable expense, for any period that Sponsor may request in writing after retention is no longer required by any applicable law or regulation. Institution will keep all Medical Records and Study Data as well as any documentation related to study subjects for 15 years after completing the Study</w:t>
            </w:r>
            <w:r w:rsidR="008F6C3D" w:rsidRPr="0095318E">
              <w:rPr>
                <w:sz w:val="24"/>
                <w:szCs w:val="24"/>
                <w:lang w:val="en-US"/>
              </w:rPr>
              <w:t>.</w:t>
            </w:r>
          </w:p>
        </w:tc>
        <w:tc>
          <w:tcPr>
            <w:tcW w:w="4874" w:type="dxa"/>
          </w:tcPr>
          <w:p w14:paraId="0173318B" w14:textId="594F046D" w:rsidR="000061DB" w:rsidRPr="0095318E" w:rsidRDefault="0080079E" w:rsidP="00576B2B">
            <w:pPr>
              <w:pStyle w:val="Odstavecseseznamem"/>
              <w:widowControl w:val="0"/>
              <w:numPr>
                <w:ilvl w:val="3"/>
                <w:numId w:val="12"/>
              </w:numPr>
              <w:spacing w:after="240"/>
              <w:ind w:left="1254" w:firstLine="0"/>
              <w:jc w:val="both"/>
              <w:rPr>
                <w:rFonts w:eastAsia="Calibri"/>
                <w:color w:val="000000" w:themeColor="text1"/>
                <w:sz w:val="24"/>
                <w:szCs w:val="24"/>
                <w:lang w:val="cs-CZ"/>
              </w:rPr>
            </w:pPr>
            <w:r w:rsidRPr="0095318E">
              <w:rPr>
                <w:color w:val="000000" w:themeColor="text1"/>
                <w:sz w:val="24"/>
                <w:szCs w:val="24"/>
                <w:lang w:val="cs-CZ"/>
              </w:rPr>
              <w:t xml:space="preserve">přijme opatření za účelem zabránění náhodného či předčasného zničení či poškození těchto dokumentů. </w:t>
            </w:r>
            <w:r w:rsidR="00103376" w:rsidRPr="0095318E">
              <w:rPr>
                <w:color w:val="000000" w:themeColor="text1"/>
                <w:sz w:val="24"/>
                <w:szCs w:val="24"/>
                <w:lang w:val="cs-CZ"/>
              </w:rPr>
              <w:t>Z</w:t>
            </w:r>
            <w:r w:rsidRPr="0095318E">
              <w:rPr>
                <w:color w:val="000000" w:themeColor="text1"/>
                <w:sz w:val="24"/>
                <w:szCs w:val="24"/>
                <w:lang w:val="cs-CZ"/>
              </w:rPr>
              <w:t>dravotnické zařízení, nezničí či nepovolí likvidaci jakýchkoli Zdravotních záznamů či Studijních dat</w:t>
            </w:r>
            <w:r w:rsidR="0095318E" w:rsidRPr="0095318E">
              <w:rPr>
                <w:color w:val="000000" w:themeColor="text1"/>
                <w:sz w:val="24"/>
                <w:szCs w:val="24"/>
                <w:lang w:val="cs-CZ"/>
              </w:rPr>
              <w:t xml:space="preserve"> a </w:t>
            </w:r>
            <w:r w:rsidRPr="0095318E">
              <w:rPr>
                <w:color w:val="000000" w:themeColor="text1"/>
                <w:sz w:val="24"/>
                <w:szCs w:val="24"/>
                <w:lang w:val="cs-CZ"/>
              </w:rPr>
              <w:t>údajů bez předchozího písemného oznámení zaslaného Zadavateli minimálně šedesát (60) dní předem</w:t>
            </w:r>
            <w:r w:rsidR="0095318E" w:rsidRPr="0095318E">
              <w:rPr>
                <w:color w:val="000000" w:themeColor="text1"/>
                <w:sz w:val="24"/>
                <w:szCs w:val="24"/>
                <w:lang w:val="cs-CZ"/>
              </w:rPr>
              <w:t xml:space="preserve"> a </w:t>
            </w:r>
            <w:r w:rsidRPr="0095318E">
              <w:rPr>
                <w:color w:val="000000" w:themeColor="text1"/>
                <w:sz w:val="24"/>
                <w:szCs w:val="24"/>
                <w:lang w:val="cs-CZ"/>
              </w:rPr>
              <w:t>Zdravotnické zařízení bude nadále,</w:t>
            </w:r>
            <w:r w:rsidR="0095318E" w:rsidRPr="0095318E">
              <w:rPr>
                <w:color w:val="000000" w:themeColor="text1"/>
                <w:sz w:val="24"/>
                <w:szCs w:val="24"/>
                <w:lang w:val="cs-CZ"/>
              </w:rPr>
              <w:t xml:space="preserve"> i </w:t>
            </w:r>
            <w:r w:rsidRPr="0095318E">
              <w:rPr>
                <w:color w:val="000000" w:themeColor="text1"/>
                <w:sz w:val="24"/>
                <w:szCs w:val="24"/>
                <w:lang w:val="cs-CZ"/>
              </w:rPr>
              <w:t>po uplynutí povinné doby archivace požadované zákonem, uchovávat Zdravotní záznamy</w:t>
            </w:r>
            <w:r w:rsidR="0095318E" w:rsidRPr="0095318E">
              <w:rPr>
                <w:color w:val="000000" w:themeColor="text1"/>
                <w:sz w:val="24"/>
                <w:szCs w:val="24"/>
                <w:lang w:val="cs-CZ"/>
              </w:rPr>
              <w:t xml:space="preserve"> a </w:t>
            </w:r>
            <w:r w:rsidRPr="0095318E">
              <w:rPr>
                <w:color w:val="000000" w:themeColor="text1"/>
                <w:sz w:val="24"/>
                <w:szCs w:val="24"/>
                <w:lang w:val="cs-CZ"/>
              </w:rPr>
              <w:t xml:space="preserve">Studijní data po dobu </w:t>
            </w:r>
            <w:proofErr w:type="spellStart"/>
            <w:r w:rsidRPr="0095318E">
              <w:rPr>
                <w:color w:val="000000" w:themeColor="text1"/>
                <w:sz w:val="24"/>
                <w:szCs w:val="24"/>
                <w:lang w:val="cs-CZ"/>
              </w:rPr>
              <w:t>požadovano</w:t>
            </w:r>
            <w:proofErr w:type="spellEnd"/>
            <w:r w:rsidRPr="0095318E">
              <w:rPr>
                <w:color w:val="000000" w:themeColor="text1"/>
                <w:sz w:val="24"/>
                <w:szCs w:val="24"/>
                <w:lang w:val="cs-CZ"/>
              </w:rPr>
              <w:t xml:space="preserve"> písemně Zadavatelem,</w:t>
            </w:r>
            <w:r w:rsidR="0095318E" w:rsidRPr="0095318E">
              <w:rPr>
                <w:color w:val="000000" w:themeColor="text1"/>
                <w:sz w:val="24"/>
                <w:szCs w:val="24"/>
                <w:lang w:val="cs-CZ"/>
              </w:rPr>
              <w:t xml:space="preserve"> a </w:t>
            </w:r>
            <w:r w:rsidRPr="0095318E">
              <w:rPr>
                <w:color w:val="000000" w:themeColor="text1"/>
                <w:sz w:val="24"/>
                <w:szCs w:val="24"/>
                <w:lang w:val="cs-CZ"/>
              </w:rPr>
              <w:t>to na náklady Zadavatele. Zdravotnické zařízení uchová Zdravotní záznamy</w:t>
            </w:r>
            <w:r w:rsidR="0095318E" w:rsidRPr="0095318E">
              <w:rPr>
                <w:color w:val="000000" w:themeColor="text1"/>
                <w:sz w:val="24"/>
                <w:szCs w:val="24"/>
                <w:lang w:val="cs-CZ"/>
              </w:rPr>
              <w:t xml:space="preserve"> a </w:t>
            </w:r>
            <w:r w:rsidRPr="0095318E">
              <w:rPr>
                <w:color w:val="000000" w:themeColor="text1"/>
                <w:sz w:val="24"/>
                <w:szCs w:val="24"/>
                <w:lang w:val="cs-CZ"/>
              </w:rPr>
              <w:t>Studijní data</w:t>
            </w:r>
            <w:r w:rsidR="0095318E" w:rsidRPr="0095318E">
              <w:rPr>
                <w:color w:val="000000" w:themeColor="text1"/>
                <w:sz w:val="24"/>
                <w:szCs w:val="24"/>
                <w:lang w:val="cs-CZ"/>
              </w:rPr>
              <w:t xml:space="preserve"> a </w:t>
            </w:r>
            <w:r w:rsidRPr="0095318E">
              <w:rPr>
                <w:color w:val="000000" w:themeColor="text1"/>
                <w:sz w:val="24"/>
                <w:szCs w:val="24"/>
                <w:lang w:val="cs-CZ"/>
              </w:rPr>
              <w:t>údaje, jakož</w:t>
            </w:r>
            <w:r w:rsidR="0095318E" w:rsidRPr="0095318E">
              <w:rPr>
                <w:color w:val="000000" w:themeColor="text1"/>
                <w:sz w:val="24"/>
                <w:szCs w:val="24"/>
                <w:lang w:val="cs-CZ"/>
              </w:rPr>
              <w:t xml:space="preserve"> i </w:t>
            </w:r>
            <w:r w:rsidRPr="0095318E">
              <w:rPr>
                <w:color w:val="000000" w:themeColor="text1"/>
                <w:sz w:val="24"/>
                <w:szCs w:val="24"/>
                <w:lang w:val="cs-CZ"/>
              </w:rPr>
              <w:t>veškerou dokumentaci vztahující se ke Subjektům Studie po dobu 15 let od ukončení Studie</w:t>
            </w:r>
            <w:r w:rsidR="000061DB" w:rsidRPr="0095318E">
              <w:rPr>
                <w:color w:val="000000" w:themeColor="text1"/>
                <w:sz w:val="24"/>
                <w:szCs w:val="24"/>
                <w:lang w:val="cs-CZ"/>
              </w:rPr>
              <w:t>.</w:t>
            </w:r>
            <w:r w:rsidR="000061DB" w:rsidRPr="0095318E">
              <w:rPr>
                <w:rFonts w:eastAsia="Calibri"/>
                <w:color w:val="000000" w:themeColor="text1"/>
                <w:sz w:val="24"/>
                <w:szCs w:val="24"/>
                <w:lang w:val="cs-CZ" w:eastAsia="bg-BG"/>
              </w:rPr>
              <w:t xml:space="preserve"> </w:t>
            </w:r>
          </w:p>
        </w:tc>
      </w:tr>
      <w:tr w:rsidR="000061DB" w:rsidRPr="00C56061" w14:paraId="0173318F" w14:textId="77777777" w:rsidTr="006651E0">
        <w:trPr>
          <w:jc w:val="center"/>
        </w:trPr>
        <w:tc>
          <w:tcPr>
            <w:tcW w:w="5109" w:type="dxa"/>
          </w:tcPr>
          <w:p w14:paraId="0173318D" w14:textId="14025894" w:rsidR="000061DB" w:rsidRPr="0095318E" w:rsidRDefault="00716A57" w:rsidP="00C56061">
            <w:pPr>
              <w:widowControl w:val="0"/>
              <w:spacing w:after="240"/>
              <w:ind w:left="747"/>
              <w:jc w:val="both"/>
              <w:rPr>
                <w:rFonts w:eastAsia="Times New Roman"/>
                <w:snapToGrid w:val="0"/>
                <w:color w:val="000000" w:themeColor="text1"/>
                <w:sz w:val="24"/>
                <w:szCs w:val="24"/>
                <w:lang w:val="en-US" w:eastAsia="cs-CZ"/>
              </w:rPr>
            </w:pPr>
            <w:r w:rsidRPr="0095318E">
              <w:rPr>
                <w:sz w:val="24"/>
                <w:szCs w:val="24"/>
                <w:lang w:val="en-US"/>
              </w:rPr>
              <w:t>In case of termination of Investigator employment relationship</w:t>
            </w:r>
            <w:r w:rsidRPr="0095318E">
              <w:rPr>
                <w:snapToGrid w:val="0"/>
                <w:color w:val="000000"/>
                <w:sz w:val="24"/>
                <w:szCs w:val="24"/>
                <w:lang w:val="en-US"/>
              </w:rPr>
              <w:t xml:space="preserve">, then responsibility for maintaining Medical Records and Study Data shall be </w:t>
            </w:r>
            <w:r w:rsidRPr="0095318E">
              <w:rPr>
                <w:snapToGrid w:val="0"/>
                <w:color w:val="000000"/>
                <w:sz w:val="24"/>
                <w:szCs w:val="24"/>
                <w:lang w:val="en-US"/>
              </w:rPr>
              <w:lastRenderedPageBreak/>
              <w:t>determined in accordance with applicable regulations but Institution will not in any case be relieved of its obligations under this Agreement for maintaining the Medical Records and Study Data.</w:t>
            </w:r>
          </w:p>
        </w:tc>
        <w:tc>
          <w:tcPr>
            <w:tcW w:w="4874" w:type="dxa"/>
          </w:tcPr>
          <w:p w14:paraId="0173318E" w14:textId="5516F9E0" w:rsidR="000061DB" w:rsidRPr="0095318E" w:rsidRDefault="000061DB" w:rsidP="00C56061">
            <w:pPr>
              <w:widowControl w:val="0"/>
              <w:spacing w:after="240"/>
              <w:ind w:left="687"/>
              <w:jc w:val="both"/>
              <w:rPr>
                <w:rFonts w:eastAsia="Times New Roman"/>
                <w:b/>
                <w:color w:val="000000" w:themeColor="text1"/>
                <w:sz w:val="24"/>
                <w:szCs w:val="24"/>
                <w:lang w:val="cs-CZ" w:eastAsia="cs-CZ"/>
              </w:rPr>
            </w:pPr>
            <w:r w:rsidRPr="0095318E">
              <w:rPr>
                <w:rFonts w:eastAsia="Times New Roman"/>
                <w:snapToGrid w:val="0"/>
                <w:color w:val="000000" w:themeColor="text1"/>
                <w:sz w:val="24"/>
                <w:szCs w:val="24"/>
                <w:lang w:val="cs-CZ" w:eastAsia="cs-CZ"/>
              </w:rPr>
              <w:lastRenderedPageBreak/>
              <w:t>V případě ukončení pracovněprávního poměru Zkoušejícího, odpovědnost za vedení Zdravotních záznamů</w:t>
            </w:r>
            <w:r w:rsidR="0095318E" w:rsidRPr="0095318E">
              <w:rPr>
                <w:rFonts w:eastAsia="Times New Roman"/>
                <w:snapToGrid w:val="0"/>
                <w:color w:val="000000" w:themeColor="text1"/>
                <w:sz w:val="24"/>
                <w:szCs w:val="24"/>
                <w:lang w:val="cs-CZ" w:eastAsia="cs-CZ"/>
              </w:rPr>
              <w:t xml:space="preserve"> a </w:t>
            </w:r>
            <w:r w:rsidRPr="0095318E">
              <w:rPr>
                <w:rFonts w:eastAsia="Times New Roman"/>
                <w:snapToGrid w:val="0"/>
                <w:color w:val="000000" w:themeColor="text1"/>
                <w:sz w:val="24"/>
                <w:szCs w:val="24"/>
                <w:lang w:val="cs-CZ" w:eastAsia="cs-CZ"/>
              </w:rPr>
              <w:t>Studijních dat</w:t>
            </w:r>
            <w:r w:rsidR="0095318E" w:rsidRPr="0095318E">
              <w:rPr>
                <w:rFonts w:eastAsia="Times New Roman"/>
                <w:snapToGrid w:val="0"/>
                <w:color w:val="000000" w:themeColor="text1"/>
                <w:sz w:val="24"/>
                <w:szCs w:val="24"/>
                <w:lang w:val="cs-CZ" w:eastAsia="cs-CZ"/>
              </w:rPr>
              <w:t xml:space="preserve"> a </w:t>
            </w:r>
            <w:r w:rsidRPr="0095318E">
              <w:rPr>
                <w:rFonts w:eastAsia="Times New Roman"/>
                <w:snapToGrid w:val="0"/>
                <w:color w:val="000000" w:themeColor="text1"/>
                <w:sz w:val="24"/>
                <w:szCs w:val="24"/>
                <w:lang w:val="cs-CZ" w:eastAsia="cs-CZ"/>
              </w:rPr>
              <w:t>údajů bude určena</w:t>
            </w:r>
            <w:r w:rsidR="0095318E" w:rsidRPr="0095318E">
              <w:rPr>
                <w:rFonts w:eastAsia="Times New Roman"/>
                <w:snapToGrid w:val="0"/>
                <w:color w:val="000000" w:themeColor="text1"/>
                <w:sz w:val="24"/>
                <w:szCs w:val="24"/>
                <w:lang w:val="cs-CZ" w:eastAsia="cs-CZ"/>
              </w:rPr>
              <w:t xml:space="preserve"> v </w:t>
            </w:r>
            <w:r w:rsidRPr="0095318E">
              <w:rPr>
                <w:rFonts w:eastAsia="Times New Roman"/>
                <w:snapToGrid w:val="0"/>
                <w:color w:val="000000" w:themeColor="text1"/>
                <w:sz w:val="24"/>
                <w:szCs w:val="24"/>
                <w:lang w:val="cs-CZ" w:eastAsia="cs-CZ"/>
              </w:rPr>
              <w:t>souladu</w:t>
            </w:r>
            <w:r w:rsidR="0095318E" w:rsidRPr="0095318E">
              <w:rPr>
                <w:rFonts w:eastAsia="Times New Roman"/>
                <w:snapToGrid w:val="0"/>
                <w:color w:val="000000" w:themeColor="text1"/>
                <w:sz w:val="24"/>
                <w:szCs w:val="24"/>
                <w:lang w:val="cs-CZ" w:eastAsia="cs-CZ"/>
              </w:rPr>
              <w:t xml:space="preserve"> </w:t>
            </w:r>
            <w:r w:rsidR="0095318E" w:rsidRPr="0095318E">
              <w:rPr>
                <w:rFonts w:eastAsia="Times New Roman"/>
                <w:snapToGrid w:val="0"/>
                <w:color w:val="000000" w:themeColor="text1"/>
                <w:sz w:val="24"/>
                <w:szCs w:val="24"/>
                <w:lang w:val="cs-CZ" w:eastAsia="cs-CZ"/>
              </w:rPr>
              <w:lastRenderedPageBreak/>
              <w:t>s </w:t>
            </w:r>
            <w:r w:rsidRPr="0095318E">
              <w:rPr>
                <w:rFonts w:eastAsia="Times New Roman"/>
                <w:snapToGrid w:val="0"/>
                <w:color w:val="000000" w:themeColor="text1"/>
                <w:sz w:val="24"/>
                <w:szCs w:val="24"/>
                <w:lang w:val="cs-CZ" w:eastAsia="cs-CZ"/>
              </w:rPr>
              <w:t xml:space="preserve">příslušnými právními předpisy, avšak </w:t>
            </w:r>
            <w:r w:rsidR="009F6AA9">
              <w:rPr>
                <w:rFonts w:eastAsia="Times New Roman"/>
                <w:snapToGrid w:val="0"/>
                <w:color w:val="000000" w:themeColor="text1"/>
                <w:sz w:val="24"/>
                <w:szCs w:val="24"/>
                <w:lang w:val="cs-CZ" w:eastAsia="cs-CZ"/>
              </w:rPr>
              <w:t>Zdravotnické zařízení</w:t>
            </w:r>
            <w:r w:rsidRPr="0095318E">
              <w:rPr>
                <w:rFonts w:eastAsia="Times New Roman"/>
                <w:snapToGrid w:val="0"/>
                <w:color w:val="000000" w:themeColor="text1"/>
                <w:sz w:val="24"/>
                <w:szCs w:val="24"/>
                <w:lang w:val="cs-CZ" w:eastAsia="cs-CZ"/>
              </w:rPr>
              <w:t xml:space="preserve"> se</w:t>
            </w:r>
            <w:r w:rsidR="0095318E" w:rsidRPr="0095318E">
              <w:rPr>
                <w:rFonts w:eastAsia="Times New Roman"/>
                <w:snapToGrid w:val="0"/>
                <w:color w:val="000000" w:themeColor="text1"/>
                <w:sz w:val="24"/>
                <w:szCs w:val="24"/>
                <w:lang w:val="cs-CZ" w:eastAsia="cs-CZ"/>
              </w:rPr>
              <w:t xml:space="preserve"> v </w:t>
            </w:r>
            <w:r w:rsidRPr="0095318E">
              <w:rPr>
                <w:rFonts w:eastAsia="Times New Roman"/>
                <w:snapToGrid w:val="0"/>
                <w:color w:val="000000" w:themeColor="text1"/>
                <w:sz w:val="24"/>
                <w:szCs w:val="24"/>
                <w:lang w:val="cs-CZ" w:eastAsia="cs-CZ"/>
              </w:rPr>
              <w:t>žádném případě nezprostí svých povinností, jež jí plynou</w:t>
            </w:r>
            <w:r w:rsidR="0095318E" w:rsidRPr="0095318E">
              <w:rPr>
                <w:rFonts w:eastAsia="Times New Roman"/>
                <w:snapToGrid w:val="0"/>
                <w:color w:val="000000" w:themeColor="text1"/>
                <w:sz w:val="24"/>
                <w:szCs w:val="24"/>
                <w:lang w:val="cs-CZ" w:eastAsia="cs-CZ"/>
              </w:rPr>
              <w:t xml:space="preserve"> z </w:t>
            </w:r>
            <w:r w:rsidRPr="0095318E">
              <w:rPr>
                <w:rFonts w:eastAsia="Times New Roman"/>
                <w:snapToGrid w:val="0"/>
                <w:color w:val="000000" w:themeColor="text1"/>
                <w:sz w:val="24"/>
                <w:szCs w:val="24"/>
                <w:lang w:val="cs-CZ" w:eastAsia="cs-CZ"/>
              </w:rPr>
              <w:t>této Smlouvy ve vztahu</w:t>
            </w:r>
            <w:r w:rsidR="0095318E" w:rsidRPr="0095318E">
              <w:rPr>
                <w:rFonts w:eastAsia="Times New Roman"/>
                <w:snapToGrid w:val="0"/>
                <w:color w:val="000000" w:themeColor="text1"/>
                <w:sz w:val="24"/>
                <w:szCs w:val="24"/>
                <w:lang w:val="cs-CZ" w:eastAsia="cs-CZ"/>
              </w:rPr>
              <w:t xml:space="preserve"> k </w:t>
            </w:r>
            <w:r w:rsidRPr="0095318E">
              <w:rPr>
                <w:rFonts w:eastAsia="Times New Roman"/>
                <w:snapToGrid w:val="0"/>
                <w:color w:val="000000" w:themeColor="text1"/>
                <w:sz w:val="24"/>
                <w:szCs w:val="24"/>
                <w:lang w:val="cs-CZ" w:eastAsia="cs-CZ"/>
              </w:rPr>
              <w:t>vedení Zdravotních záznamů</w:t>
            </w:r>
            <w:r w:rsidR="0095318E" w:rsidRPr="0095318E">
              <w:rPr>
                <w:rFonts w:eastAsia="Times New Roman"/>
                <w:snapToGrid w:val="0"/>
                <w:color w:val="000000" w:themeColor="text1"/>
                <w:sz w:val="24"/>
                <w:szCs w:val="24"/>
                <w:lang w:val="cs-CZ" w:eastAsia="cs-CZ"/>
              </w:rPr>
              <w:t xml:space="preserve"> a </w:t>
            </w:r>
            <w:r w:rsidRPr="0095318E">
              <w:rPr>
                <w:rFonts w:eastAsia="Times New Roman"/>
                <w:snapToGrid w:val="0"/>
                <w:color w:val="000000" w:themeColor="text1"/>
                <w:sz w:val="24"/>
                <w:szCs w:val="24"/>
                <w:lang w:val="cs-CZ" w:eastAsia="cs-CZ"/>
              </w:rPr>
              <w:t>Studijních dat</w:t>
            </w:r>
            <w:r w:rsidR="0095318E" w:rsidRPr="0095318E">
              <w:rPr>
                <w:rFonts w:eastAsia="Times New Roman"/>
                <w:snapToGrid w:val="0"/>
                <w:color w:val="000000" w:themeColor="text1"/>
                <w:sz w:val="24"/>
                <w:szCs w:val="24"/>
                <w:lang w:val="cs-CZ" w:eastAsia="cs-CZ"/>
              </w:rPr>
              <w:t xml:space="preserve"> a </w:t>
            </w:r>
            <w:r w:rsidRPr="0095318E">
              <w:rPr>
                <w:rFonts w:eastAsia="Times New Roman"/>
                <w:snapToGrid w:val="0"/>
                <w:color w:val="000000" w:themeColor="text1"/>
                <w:sz w:val="24"/>
                <w:szCs w:val="24"/>
                <w:lang w:val="cs-CZ" w:eastAsia="cs-CZ"/>
              </w:rPr>
              <w:t>údajů.</w:t>
            </w:r>
          </w:p>
        </w:tc>
      </w:tr>
      <w:tr w:rsidR="000061DB" w:rsidRPr="00C56061" w14:paraId="01733192" w14:textId="77777777" w:rsidTr="006651E0">
        <w:trPr>
          <w:jc w:val="center"/>
        </w:trPr>
        <w:tc>
          <w:tcPr>
            <w:tcW w:w="5109" w:type="dxa"/>
          </w:tcPr>
          <w:p w14:paraId="01733190" w14:textId="5A776550" w:rsidR="000061DB" w:rsidRPr="0095318E" w:rsidRDefault="000061DB" w:rsidP="00576B2B">
            <w:pPr>
              <w:pStyle w:val="Odstavecseseznamem1"/>
              <w:widowControl w:val="0"/>
              <w:numPr>
                <w:ilvl w:val="2"/>
                <w:numId w:val="12"/>
              </w:numPr>
              <w:spacing w:after="240" w:line="240" w:lineRule="auto"/>
              <w:ind w:left="747" w:firstLine="0"/>
              <w:contextualSpacing w:val="0"/>
              <w:jc w:val="both"/>
              <w:rPr>
                <w:rFonts w:ascii="Times New Roman" w:hAnsi="Times New Roman"/>
                <w:color w:val="000000" w:themeColor="text1"/>
                <w:sz w:val="24"/>
                <w:szCs w:val="24"/>
              </w:rPr>
            </w:pPr>
            <w:r w:rsidRPr="0095318E">
              <w:rPr>
                <w:rFonts w:ascii="Times New Roman" w:hAnsi="Times New Roman"/>
                <w:color w:val="000000" w:themeColor="text1"/>
                <w:sz w:val="24"/>
                <w:szCs w:val="24"/>
                <w:u w:val="single"/>
              </w:rPr>
              <w:lastRenderedPageBreak/>
              <w:t>Ownership</w:t>
            </w:r>
            <w:r w:rsidRPr="0095318E">
              <w:rPr>
                <w:rFonts w:ascii="Times New Roman" w:hAnsi="Times New Roman"/>
                <w:color w:val="000000" w:themeColor="text1"/>
                <w:sz w:val="24"/>
                <w:szCs w:val="24"/>
              </w:rPr>
              <w:t xml:space="preserve">. </w:t>
            </w:r>
            <w:r w:rsidR="00716A57" w:rsidRPr="0095318E">
              <w:rPr>
                <w:rFonts w:ascii="Times New Roman" w:hAnsi="Times New Roman"/>
                <w:color w:val="000000"/>
                <w:sz w:val="24"/>
                <w:szCs w:val="24"/>
              </w:rPr>
              <w:t>Institution shall retain and Store Medical Records. Institution will assign to Sponsor all of Institution’s rights, title and interest, including intellectual property rights, to a</w:t>
            </w:r>
            <w:r w:rsidR="00716A57" w:rsidRPr="0095318E">
              <w:rPr>
                <w:rFonts w:ascii="Times New Roman" w:hAnsi="Times New Roman"/>
                <w:sz w:val="24"/>
                <w:szCs w:val="24"/>
              </w:rPr>
              <w:t>ll Confidential Information (as defined below) and all other Study Data.</w:t>
            </w:r>
            <w:r w:rsidR="00C56061" w:rsidRPr="0095318E">
              <w:rPr>
                <w:rFonts w:ascii="Times New Roman" w:hAnsi="Times New Roman"/>
                <w:sz w:val="24"/>
                <w:szCs w:val="24"/>
              </w:rPr>
              <w:t xml:space="preserve"> </w:t>
            </w:r>
            <w:r w:rsidR="00716A57" w:rsidRPr="0095318E">
              <w:rPr>
                <w:rFonts w:ascii="Times New Roman" w:hAnsi="Times New Roman"/>
                <w:sz w:val="24"/>
                <w:szCs w:val="24"/>
              </w:rPr>
              <w:t>Sponsor shall have the unrestricted access and right to use and disclose all Study Data for any and all lawful purposes.</w:t>
            </w:r>
          </w:p>
        </w:tc>
        <w:tc>
          <w:tcPr>
            <w:tcW w:w="4874" w:type="dxa"/>
          </w:tcPr>
          <w:p w14:paraId="01733191" w14:textId="04316B59" w:rsidR="000061DB" w:rsidRPr="0095318E" w:rsidRDefault="000061DB" w:rsidP="00576B2B">
            <w:pPr>
              <w:pStyle w:val="Odstavecseseznamem1"/>
              <w:widowControl w:val="0"/>
              <w:numPr>
                <w:ilvl w:val="2"/>
                <w:numId w:val="13"/>
              </w:numPr>
              <w:spacing w:after="240" w:line="240" w:lineRule="auto"/>
              <w:ind w:left="687" w:firstLine="0"/>
              <w:contextualSpacing w:val="0"/>
              <w:jc w:val="both"/>
              <w:rPr>
                <w:rFonts w:ascii="Times New Roman" w:hAnsi="Times New Roman"/>
                <w:color w:val="000000" w:themeColor="text1"/>
                <w:sz w:val="24"/>
                <w:szCs w:val="24"/>
                <w:lang w:val="cs-CZ"/>
              </w:rPr>
            </w:pPr>
            <w:r w:rsidRPr="0095318E">
              <w:rPr>
                <w:rFonts w:ascii="Times New Roman" w:hAnsi="Times New Roman"/>
                <w:color w:val="000000" w:themeColor="text1"/>
                <w:sz w:val="24"/>
                <w:szCs w:val="24"/>
                <w:u w:val="single"/>
                <w:lang w:val="cs-CZ"/>
              </w:rPr>
              <w:t>Vlastnictví</w:t>
            </w:r>
            <w:r w:rsidRPr="0095318E">
              <w:rPr>
                <w:rFonts w:ascii="Times New Roman" w:hAnsi="Times New Roman"/>
                <w:color w:val="000000" w:themeColor="text1"/>
                <w:sz w:val="24"/>
                <w:szCs w:val="24"/>
                <w:lang w:val="cs-CZ"/>
              </w:rPr>
              <w:t>. Zdravotnické zařízení si ponechá</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bude uchovávat Zdravotní záznamy. Zdravotnické zařízení</w:t>
            </w:r>
            <w:r w:rsidR="00C56061" w:rsidRPr="0095318E">
              <w:rPr>
                <w:rFonts w:ascii="Times New Roman" w:hAnsi="Times New Roman"/>
                <w:color w:val="000000" w:themeColor="text1"/>
                <w:sz w:val="24"/>
                <w:szCs w:val="24"/>
                <w:lang w:val="cs-CZ"/>
              </w:rPr>
              <w:t xml:space="preserve"> </w:t>
            </w:r>
            <w:r w:rsidRPr="0095318E">
              <w:rPr>
                <w:rFonts w:ascii="Times New Roman" w:hAnsi="Times New Roman"/>
                <w:color w:val="000000" w:themeColor="text1"/>
                <w:sz w:val="24"/>
                <w:szCs w:val="24"/>
                <w:lang w:val="cs-CZ"/>
              </w:rPr>
              <w:t>převed</w:t>
            </w:r>
            <w:r w:rsidR="00025DC6" w:rsidRPr="0095318E">
              <w:rPr>
                <w:rFonts w:ascii="Times New Roman" w:hAnsi="Times New Roman"/>
                <w:color w:val="000000" w:themeColor="text1"/>
                <w:sz w:val="24"/>
                <w:szCs w:val="24"/>
                <w:lang w:val="cs-CZ"/>
              </w:rPr>
              <w:t xml:space="preserve">e </w:t>
            </w:r>
            <w:r w:rsidRPr="0095318E">
              <w:rPr>
                <w:rFonts w:ascii="Times New Roman" w:hAnsi="Times New Roman"/>
                <w:color w:val="000000" w:themeColor="text1"/>
                <w:sz w:val="24"/>
                <w:szCs w:val="24"/>
                <w:lang w:val="cs-CZ"/>
              </w:rPr>
              <w:t>na Zadavatele veškerá svá práva, nároky</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tituly, včetně práv duševního vlastnictví</w:t>
            </w:r>
            <w:r w:rsidR="0095318E" w:rsidRPr="0095318E">
              <w:rPr>
                <w:rFonts w:ascii="Times New Roman" w:hAnsi="Times New Roman"/>
                <w:color w:val="000000" w:themeColor="text1"/>
                <w:sz w:val="24"/>
                <w:szCs w:val="24"/>
                <w:lang w:val="cs-CZ"/>
              </w:rPr>
              <w:t xml:space="preserve"> k </w:t>
            </w:r>
            <w:r w:rsidRPr="0095318E">
              <w:rPr>
                <w:rFonts w:ascii="Times New Roman" w:hAnsi="Times New Roman"/>
                <w:color w:val="000000" w:themeColor="text1"/>
                <w:sz w:val="24"/>
                <w:szCs w:val="24"/>
                <w:lang w:val="cs-CZ"/>
              </w:rPr>
              <w:t>Důvěrným informacím (ve smyslu níže uvedeném)</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k</w:t>
            </w:r>
            <w:r w:rsidR="0095318E">
              <w:rPr>
                <w:rFonts w:ascii="Times New Roman" w:hAnsi="Times New Roman"/>
                <w:color w:val="000000" w:themeColor="text1"/>
                <w:sz w:val="24"/>
                <w:szCs w:val="24"/>
                <w:lang w:val="cs-CZ"/>
              </w:rPr>
              <w:t> </w:t>
            </w:r>
            <w:r w:rsidRPr="0095318E">
              <w:rPr>
                <w:rFonts w:ascii="Times New Roman" w:hAnsi="Times New Roman"/>
                <w:color w:val="000000" w:themeColor="text1"/>
                <w:sz w:val="24"/>
                <w:szCs w:val="24"/>
                <w:lang w:val="cs-CZ"/>
              </w:rPr>
              <w:t>jakýmkoli jiným Studijním datům</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údajům.</w:t>
            </w:r>
          </w:p>
        </w:tc>
      </w:tr>
      <w:tr w:rsidR="000061DB" w:rsidRPr="00C56061" w14:paraId="01733195" w14:textId="77777777" w:rsidTr="006651E0">
        <w:trPr>
          <w:jc w:val="center"/>
        </w:trPr>
        <w:tc>
          <w:tcPr>
            <w:tcW w:w="5109" w:type="dxa"/>
          </w:tcPr>
          <w:p w14:paraId="01733193" w14:textId="0EFE162B" w:rsidR="000061DB" w:rsidRPr="0095318E" w:rsidRDefault="000061DB" w:rsidP="00576B2B">
            <w:pPr>
              <w:pStyle w:val="Odstavecseseznamem1"/>
              <w:widowControl w:val="0"/>
              <w:numPr>
                <w:ilvl w:val="2"/>
                <w:numId w:val="13"/>
              </w:numPr>
              <w:spacing w:after="240" w:line="240" w:lineRule="auto"/>
              <w:ind w:left="747" w:firstLine="0"/>
              <w:contextualSpacing w:val="0"/>
              <w:jc w:val="both"/>
              <w:rPr>
                <w:rFonts w:ascii="Times New Roman" w:hAnsi="Times New Roman"/>
                <w:color w:val="000000" w:themeColor="text1"/>
                <w:sz w:val="24"/>
                <w:szCs w:val="24"/>
              </w:rPr>
            </w:pPr>
            <w:r w:rsidRPr="0095318E">
              <w:rPr>
                <w:rFonts w:ascii="Times New Roman" w:hAnsi="Times New Roman"/>
                <w:color w:val="000000" w:themeColor="text1"/>
                <w:sz w:val="24"/>
                <w:szCs w:val="24"/>
                <w:u w:val="single"/>
              </w:rPr>
              <w:t>Access, Use, Monitoring and Inspection</w:t>
            </w:r>
            <w:r w:rsidRPr="0095318E">
              <w:rPr>
                <w:rFonts w:ascii="Times New Roman" w:hAnsi="Times New Roman"/>
                <w:color w:val="000000" w:themeColor="text1"/>
                <w:sz w:val="24"/>
                <w:szCs w:val="24"/>
              </w:rPr>
              <w:t xml:space="preserve">. </w:t>
            </w:r>
            <w:r w:rsidR="00716A57" w:rsidRPr="0095318E">
              <w:rPr>
                <w:rFonts w:ascii="Times New Roman" w:hAnsi="Times New Roman"/>
                <w:color w:val="000000"/>
                <w:sz w:val="24"/>
                <w:szCs w:val="24"/>
              </w:rPr>
              <w:t>Institution agrees that Investigator shall provide originals or copies (as the case may be) of all Study Data to Sponsor and CRO for Sponsor’s and its designees’ use. Institution shall afford Sponsor and CRO and their representatives and designees reasonable access to Institution’s facilities and to Medical Records and Study Data so as to permit Sponsor and CRO and their representatives and designees to monitor the Study.</w:t>
            </w:r>
            <w:r w:rsidR="00C56061" w:rsidRPr="0095318E">
              <w:rPr>
                <w:rFonts w:ascii="Times New Roman" w:hAnsi="Times New Roman"/>
                <w:color w:val="000000"/>
                <w:sz w:val="24"/>
                <w:szCs w:val="24"/>
              </w:rPr>
              <w:t xml:space="preserve"> </w:t>
            </w:r>
            <w:r w:rsidR="00716A57" w:rsidRPr="0095318E">
              <w:rPr>
                <w:rFonts w:ascii="Times New Roman" w:hAnsi="Times New Roman"/>
                <w:color w:val="000000"/>
                <w:sz w:val="24"/>
                <w:szCs w:val="24"/>
              </w:rPr>
              <w:t>Institution shall make Study Staff available to Sponsor, CRO and their representatives to discuss Medical Records and Study Data and to resolve any questions relating to such Medical Records and Study Data.</w:t>
            </w:r>
            <w:r w:rsidR="00C56061" w:rsidRPr="0095318E">
              <w:rPr>
                <w:rFonts w:ascii="Times New Roman" w:hAnsi="Times New Roman"/>
                <w:color w:val="000000"/>
                <w:sz w:val="24"/>
                <w:szCs w:val="24"/>
              </w:rPr>
              <w:t xml:space="preserve"> </w:t>
            </w:r>
            <w:r w:rsidR="00716A57" w:rsidRPr="0095318E">
              <w:rPr>
                <w:rFonts w:ascii="Times New Roman" w:hAnsi="Times New Roman"/>
                <w:color w:val="000000"/>
                <w:sz w:val="24"/>
                <w:szCs w:val="24"/>
              </w:rPr>
              <w:t>At the request of Sponsor or CRO, Institution shall correct any errors or omissions in such Study Data.</w:t>
            </w:r>
          </w:p>
        </w:tc>
        <w:tc>
          <w:tcPr>
            <w:tcW w:w="4874" w:type="dxa"/>
          </w:tcPr>
          <w:p w14:paraId="01733194" w14:textId="0BAD7D77" w:rsidR="000061DB" w:rsidRPr="0095318E" w:rsidRDefault="000061DB" w:rsidP="00576B2B">
            <w:pPr>
              <w:pStyle w:val="Odstavecseseznamem1"/>
              <w:widowControl w:val="0"/>
              <w:numPr>
                <w:ilvl w:val="2"/>
                <w:numId w:val="14"/>
              </w:numPr>
              <w:spacing w:after="240" w:line="240" w:lineRule="auto"/>
              <w:ind w:left="687" w:firstLine="0"/>
              <w:contextualSpacing w:val="0"/>
              <w:jc w:val="both"/>
              <w:rPr>
                <w:rFonts w:ascii="Times New Roman" w:hAnsi="Times New Roman"/>
                <w:color w:val="000000" w:themeColor="text1"/>
                <w:sz w:val="24"/>
                <w:szCs w:val="24"/>
                <w:lang w:val="cs-CZ"/>
              </w:rPr>
            </w:pPr>
            <w:r w:rsidRPr="0095318E">
              <w:rPr>
                <w:rFonts w:ascii="Times New Roman" w:hAnsi="Times New Roman"/>
                <w:color w:val="000000" w:themeColor="text1"/>
                <w:sz w:val="24"/>
                <w:szCs w:val="24"/>
                <w:u w:val="single"/>
                <w:lang w:val="cs-CZ"/>
              </w:rPr>
              <w:t>Přístup, Použití, Monitoring</w:t>
            </w:r>
            <w:r w:rsidR="0095318E" w:rsidRPr="0095318E">
              <w:rPr>
                <w:rFonts w:ascii="Times New Roman" w:hAnsi="Times New Roman"/>
                <w:color w:val="000000" w:themeColor="text1"/>
                <w:sz w:val="24"/>
                <w:szCs w:val="24"/>
                <w:u w:val="single"/>
                <w:lang w:val="cs-CZ"/>
              </w:rPr>
              <w:t xml:space="preserve"> a </w:t>
            </w:r>
            <w:r w:rsidRPr="0095318E">
              <w:rPr>
                <w:rFonts w:ascii="Times New Roman" w:hAnsi="Times New Roman"/>
                <w:color w:val="000000" w:themeColor="text1"/>
                <w:sz w:val="24"/>
                <w:szCs w:val="24"/>
                <w:u w:val="single"/>
                <w:lang w:val="cs-CZ"/>
              </w:rPr>
              <w:t>Kontrola</w:t>
            </w:r>
            <w:r w:rsidRPr="0095318E">
              <w:rPr>
                <w:rFonts w:ascii="Times New Roman" w:hAnsi="Times New Roman"/>
                <w:color w:val="000000" w:themeColor="text1"/>
                <w:sz w:val="24"/>
                <w:szCs w:val="24"/>
                <w:lang w:val="cs-CZ"/>
              </w:rPr>
              <w:t xml:space="preserve">. </w:t>
            </w:r>
            <w:r w:rsidR="00025DC6" w:rsidRPr="0095318E">
              <w:rPr>
                <w:rFonts w:ascii="Times New Roman" w:hAnsi="Times New Roman"/>
                <w:color w:val="000000" w:themeColor="text1"/>
                <w:sz w:val="24"/>
                <w:szCs w:val="24"/>
                <w:lang w:val="cs-CZ"/>
              </w:rPr>
              <w:t>Zdravotnické zařízení</w:t>
            </w:r>
            <w:r w:rsidRPr="0095318E">
              <w:rPr>
                <w:rFonts w:ascii="Times New Roman" w:hAnsi="Times New Roman"/>
                <w:color w:val="000000" w:themeColor="text1"/>
                <w:sz w:val="24"/>
                <w:szCs w:val="24"/>
                <w:lang w:val="cs-CZ"/>
              </w:rPr>
              <w:t xml:space="preserve"> poskytne originály či kopie (dle podmínek konkrétního případu) všech Studijních dat</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 xml:space="preserve">údajů </w:t>
            </w:r>
            <w:r w:rsidR="000D21DC" w:rsidRPr="0095318E">
              <w:rPr>
                <w:rFonts w:ascii="Times New Roman" w:hAnsi="Times New Roman"/>
                <w:color w:val="000000" w:themeColor="text1"/>
                <w:sz w:val="24"/>
                <w:szCs w:val="24"/>
                <w:lang w:val="cs-CZ"/>
              </w:rPr>
              <w:t>CRO</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 xml:space="preserve">Zadavateli pro možnost jejich využití Zadavatelem. </w:t>
            </w:r>
            <w:r w:rsidR="00B41EC0" w:rsidRPr="0095318E">
              <w:rPr>
                <w:rFonts w:ascii="Times New Roman" w:hAnsi="Times New Roman"/>
                <w:color w:val="000000" w:themeColor="text1"/>
                <w:sz w:val="24"/>
                <w:szCs w:val="24"/>
                <w:lang w:val="cs-CZ"/>
              </w:rPr>
              <w:t>Zdravotnické zařízení</w:t>
            </w:r>
            <w:r w:rsidRPr="0095318E">
              <w:rPr>
                <w:rFonts w:ascii="Times New Roman" w:hAnsi="Times New Roman"/>
                <w:color w:val="000000" w:themeColor="text1"/>
                <w:sz w:val="24"/>
                <w:szCs w:val="24"/>
                <w:lang w:val="cs-CZ"/>
              </w:rPr>
              <w:t xml:space="preserve"> umožní Zadavateli</w:t>
            </w:r>
            <w:r w:rsidR="0095318E" w:rsidRPr="0095318E">
              <w:rPr>
                <w:rFonts w:ascii="Times New Roman" w:hAnsi="Times New Roman"/>
                <w:color w:val="000000" w:themeColor="text1"/>
                <w:sz w:val="24"/>
                <w:szCs w:val="24"/>
                <w:lang w:val="cs-CZ"/>
              </w:rPr>
              <w:t xml:space="preserve"> a </w:t>
            </w:r>
            <w:r w:rsidR="00F32EA4" w:rsidRPr="0095318E">
              <w:rPr>
                <w:rFonts w:ascii="Times New Roman" w:hAnsi="Times New Roman"/>
                <w:color w:val="000000" w:themeColor="text1"/>
                <w:sz w:val="24"/>
                <w:szCs w:val="24"/>
                <w:lang w:val="cs-CZ"/>
              </w:rPr>
              <w:t>CRO</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jejich zástupcům</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zmocněncům odpovídající přístup do prostor</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 xml:space="preserve">zařízení </w:t>
            </w:r>
            <w:r w:rsidR="00B41EC0" w:rsidRPr="0095318E">
              <w:rPr>
                <w:rFonts w:ascii="Times New Roman" w:hAnsi="Times New Roman"/>
                <w:color w:val="000000" w:themeColor="text1"/>
                <w:sz w:val="24"/>
                <w:szCs w:val="24"/>
                <w:lang w:val="cs-CZ"/>
              </w:rPr>
              <w:t>Zdravotnického zařízení</w:t>
            </w:r>
            <w:r w:rsidR="0095318E" w:rsidRPr="0095318E" w:rsidDel="00B41EC0">
              <w:rPr>
                <w:rFonts w:ascii="Times New Roman" w:hAnsi="Times New Roman"/>
                <w:color w:val="000000" w:themeColor="text1"/>
                <w:sz w:val="24"/>
                <w:szCs w:val="24"/>
                <w:lang w:val="cs-CZ"/>
              </w:rPr>
              <w:t xml:space="preserve"> </w:t>
            </w:r>
            <w:r w:rsidR="0095318E" w:rsidRPr="0095318E">
              <w:rPr>
                <w:rFonts w:ascii="Times New Roman" w:hAnsi="Times New Roman"/>
                <w:color w:val="000000" w:themeColor="text1"/>
                <w:sz w:val="24"/>
                <w:szCs w:val="24"/>
                <w:lang w:val="cs-CZ"/>
              </w:rPr>
              <w:t>a </w:t>
            </w:r>
            <w:r w:rsidRPr="0095318E">
              <w:rPr>
                <w:rFonts w:ascii="Times New Roman" w:hAnsi="Times New Roman"/>
                <w:color w:val="000000" w:themeColor="text1"/>
                <w:sz w:val="24"/>
                <w:szCs w:val="24"/>
                <w:lang w:val="cs-CZ"/>
              </w:rPr>
              <w:t>k Zdravotním záznamům</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Studijním datům</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údajům, aby umožnilo Zadavateli</w:t>
            </w:r>
            <w:r w:rsidR="0095318E" w:rsidRPr="0095318E">
              <w:rPr>
                <w:rFonts w:ascii="Times New Roman" w:hAnsi="Times New Roman"/>
                <w:color w:val="000000" w:themeColor="text1"/>
                <w:sz w:val="24"/>
                <w:szCs w:val="24"/>
                <w:lang w:val="cs-CZ"/>
              </w:rPr>
              <w:t xml:space="preserve"> a </w:t>
            </w:r>
            <w:r w:rsidR="0012507B" w:rsidRPr="0095318E">
              <w:rPr>
                <w:rFonts w:ascii="Times New Roman" w:hAnsi="Times New Roman"/>
                <w:color w:val="000000" w:themeColor="text1"/>
                <w:sz w:val="24"/>
                <w:szCs w:val="24"/>
                <w:lang w:val="cs-CZ"/>
              </w:rPr>
              <w:t>CRO</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jejich zástupcům</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 xml:space="preserve">zmocněncům provedení monitoringu Studie. </w:t>
            </w:r>
            <w:r w:rsidR="00F307C1" w:rsidRPr="0095318E">
              <w:rPr>
                <w:rFonts w:ascii="Times New Roman" w:hAnsi="Times New Roman"/>
                <w:color w:val="000000" w:themeColor="text1"/>
                <w:sz w:val="24"/>
                <w:szCs w:val="24"/>
                <w:lang w:val="cs-CZ"/>
              </w:rPr>
              <w:t>Zdravotnické zařízení umožní Zadavateli, CRO</w:t>
            </w:r>
            <w:r w:rsidR="0095318E" w:rsidRPr="0095318E">
              <w:rPr>
                <w:rFonts w:ascii="Times New Roman" w:hAnsi="Times New Roman"/>
                <w:color w:val="000000" w:themeColor="text1"/>
                <w:sz w:val="24"/>
                <w:szCs w:val="24"/>
                <w:lang w:val="cs-CZ"/>
              </w:rPr>
              <w:t xml:space="preserve"> a </w:t>
            </w:r>
            <w:r w:rsidR="00F307C1" w:rsidRPr="0095318E">
              <w:rPr>
                <w:rFonts w:ascii="Times New Roman" w:hAnsi="Times New Roman"/>
                <w:color w:val="000000" w:themeColor="text1"/>
                <w:sz w:val="24"/>
                <w:szCs w:val="24"/>
                <w:lang w:val="cs-CZ"/>
              </w:rPr>
              <w:t xml:space="preserve">jejich zástupcům přístup ke Studijnímu personálu za účelem </w:t>
            </w:r>
            <w:proofErr w:type="spellStart"/>
            <w:r w:rsidR="00F307C1" w:rsidRPr="0095318E">
              <w:rPr>
                <w:rFonts w:ascii="Times New Roman" w:hAnsi="Times New Roman"/>
                <w:color w:val="000000" w:themeColor="text1"/>
                <w:sz w:val="24"/>
                <w:szCs w:val="24"/>
                <w:lang w:val="cs-CZ"/>
              </w:rPr>
              <w:t>vyjansnění</w:t>
            </w:r>
            <w:proofErr w:type="spellEnd"/>
            <w:r w:rsidR="00F307C1" w:rsidRPr="0095318E">
              <w:rPr>
                <w:rFonts w:ascii="Times New Roman" w:hAnsi="Times New Roman"/>
                <w:color w:val="000000" w:themeColor="text1"/>
                <w:sz w:val="24"/>
                <w:szCs w:val="24"/>
                <w:lang w:val="cs-CZ"/>
              </w:rPr>
              <w:t xml:space="preserve"> otázek týkajících se Zdravotních záznamů</w:t>
            </w:r>
            <w:r w:rsidR="0095318E" w:rsidRPr="0095318E">
              <w:rPr>
                <w:rFonts w:ascii="Times New Roman" w:hAnsi="Times New Roman"/>
                <w:color w:val="000000" w:themeColor="text1"/>
                <w:sz w:val="24"/>
                <w:szCs w:val="24"/>
                <w:lang w:val="cs-CZ"/>
              </w:rPr>
              <w:t xml:space="preserve"> a </w:t>
            </w:r>
            <w:r w:rsidR="00F307C1" w:rsidRPr="0095318E">
              <w:rPr>
                <w:rFonts w:ascii="Times New Roman" w:hAnsi="Times New Roman"/>
                <w:color w:val="000000" w:themeColor="text1"/>
                <w:sz w:val="24"/>
                <w:szCs w:val="24"/>
                <w:lang w:val="cs-CZ"/>
              </w:rPr>
              <w:t xml:space="preserve">Studijních dat. Na žádost Zadavatele nebo CRO opraví </w:t>
            </w:r>
            <w:r w:rsidR="009C30D6" w:rsidRPr="0095318E">
              <w:rPr>
                <w:rFonts w:ascii="Times New Roman" w:hAnsi="Times New Roman"/>
                <w:color w:val="000000" w:themeColor="text1"/>
                <w:sz w:val="24"/>
                <w:szCs w:val="24"/>
                <w:lang w:val="cs-CZ"/>
              </w:rPr>
              <w:t>Zdravotnické zařízení</w:t>
            </w:r>
            <w:r w:rsidR="00F307C1" w:rsidRPr="0095318E">
              <w:rPr>
                <w:rFonts w:ascii="Times New Roman" w:hAnsi="Times New Roman"/>
                <w:color w:val="000000" w:themeColor="text1"/>
                <w:sz w:val="24"/>
                <w:szCs w:val="24"/>
                <w:lang w:val="cs-CZ"/>
              </w:rPr>
              <w:t xml:space="preserve"> jakékoli chyby či </w:t>
            </w:r>
            <w:proofErr w:type="spellStart"/>
            <w:r w:rsidR="00F307C1" w:rsidRPr="0095318E">
              <w:rPr>
                <w:rFonts w:ascii="Times New Roman" w:hAnsi="Times New Roman"/>
                <w:color w:val="000000" w:themeColor="text1"/>
                <w:sz w:val="24"/>
                <w:szCs w:val="24"/>
                <w:lang w:val="cs-CZ"/>
              </w:rPr>
              <w:t>opmenutí</w:t>
            </w:r>
            <w:proofErr w:type="spellEnd"/>
            <w:r w:rsidR="00F307C1" w:rsidRPr="0095318E">
              <w:rPr>
                <w:rFonts w:ascii="Times New Roman" w:hAnsi="Times New Roman"/>
                <w:color w:val="000000" w:themeColor="text1"/>
                <w:sz w:val="24"/>
                <w:szCs w:val="24"/>
                <w:lang w:val="cs-CZ"/>
              </w:rPr>
              <w:t xml:space="preserve"> ve Studijních datech.</w:t>
            </w:r>
          </w:p>
        </w:tc>
      </w:tr>
      <w:tr w:rsidR="000061DB" w:rsidRPr="00C56061" w14:paraId="73715704" w14:textId="77777777" w:rsidTr="006651E0">
        <w:trPr>
          <w:jc w:val="center"/>
        </w:trPr>
        <w:tc>
          <w:tcPr>
            <w:tcW w:w="5109" w:type="dxa"/>
          </w:tcPr>
          <w:p w14:paraId="74AB32A9" w14:textId="029EAB08" w:rsidR="000061DB" w:rsidRPr="0095318E" w:rsidRDefault="00716A57" w:rsidP="00C56061">
            <w:pPr>
              <w:pStyle w:val="Odstavecseseznamem1"/>
              <w:widowControl w:val="0"/>
              <w:spacing w:after="240" w:line="240" w:lineRule="auto"/>
              <w:ind w:left="747"/>
              <w:contextualSpacing w:val="0"/>
              <w:jc w:val="both"/>
              <w:rPr>
                <w:rFonts w:ascii="Times New Roman" w:hAnsi="Times New Roman"/>
                <w:color w:val="000000" w:themeColor="text1"/>
                <w:sz w:val="24"/>
                <w:szCs w:val="24"/>
                <w:u w:val="single"/>
              </w:rPr>
            </w:pPr>
            <w:r w:rsidRPr="0095318E">
              <w:rPr>
                <w:rFonts w:ascii="Times New Roman" w:hAnsi="Times New Roman"/>
                <w:sz w:val="24"/>
                <w:szCs w:val="24"/>
              </w:rPr>
              <w:t xml:space="preserve">Institution agrees to cooperate with the representatives of Sponsor and CRO, and Institution agrees to ensure that the employees, agents and representatives of Institution do not harass, or otherwise </w:t>
            </w:r>
            <w:r w:rsidRPr="0095318E">
              <w:rPr>
                <w:rFonts w:ascii="Times New Roman" w:hAnsi="Times New Roman"/>
                <w:sz w:val="24"/>
                <w:szCs w:val="24"/>
              </w:rPr>
              <w:lastRenderedPageBreak/>
              <w:t>create</w:t>
            </w:r>
            <w:r w:rsidR="0095318E" w:rsidRPr="0095318E">
              <w:rPr>
                <w:rFonts w:ascii="Times New Roman" w:hAnsi="Times New Roman"/>
                <w:sz w:val="24"/>
                <w:szCs w:val="24"/>
              </w:rPr>
              <w:t xml:space="preserve"> a </w:t>
            </w:r>
            <w:r w:rsidRPr="0095318E">
              <w:rPr>
                <w:rFonts w:ascii="Times New Roman" w:hAnsi="Times New Roman"/>
                <w:sz w:val="24"/>
                <w:szCs w:val="24"/>
              </w:rPr>
              <w:t>hostile working environment for such representatives.</w:t>
            </w:r>
          </w:p>
        </w:tc>
        <w:tc>
          <w:tcPr>
            <w:tcW w:w="4874" w:type="dxa"/>
          </w:tcPr>
          <w:p w14:paraId="66C37521" w14:textId="75685CF7" w:rsidR="000061DB" w:rsidRPr="0095318E" w:rsidRDefault="008F6B2B" w:rsidP="00C56061">
            <w:pPr>
              <w:pStyle w:val="Odstavecseseznamem1"/>
              <w:widowControl w:val="0"/>
              <w:spacing w:after="240" w:line="240" w:lineRule="auto"/>
              <w:ind w:left="687"/>
              <w:contextualSpacing w:val="0"/>
              <w:jc w:val="both"/>
              <w:rPr>
                <w:rFonts w:ascii="Times New Roman" w:hAnsi="Times New Roman"/>
                <w:color w:val="000000" w:themeColor="text1"/>
                <w:sz w:val="24"/>
                <w:szCs w:val="24"/>
                <w:lang w:val="cs-CZ"/>
              </w:rPr>
            </w:pPr>
            <w:r w:rsidRPr="0095318E">
              <w:rPr>
                <w:rFonts w:ascii="Times New Roman" w:hAnsi="Times New Roman"/>
                <w:color w:val="000000" w:themeColor="text1"/>
                <w:sz w:val="24"/>
                <w:szCs w:val="24"/>
                <w:lang w:val="cs-CZ"/>
              </w:rPr>
              <w:lastRenderedPageBreak/>
              <w:t xml:space="preserve">Zdravotnické zařízení </w:t>
            </w:r>
            <w:r w:rsidR="00A630F8" w:rsidRPr="0095318E">
              <w:rPr>
                <w:rFonts w:ascii="Times New Roman" w:hAnsi="Times New Roman"/>
                <w:color w:val="000000" w:themeColor="text1"/>
                <w:sz w:val="24"/>
                <w:szCs w:val="24"/>
                <w:lang w:val="cs-CZ"/>
              </w:rPr>
              <w:t>souhlasí, že bude spolupracovat se zást</w:t>
            </w:r>
            <w:r w:rsidR="005735BA" w:rsidRPr="0095318E">
              <w:rPr>
                <w:rFonts w:ascii="Times New Roman" w:hAnsi="Times New Roman"/>
                <w:color w:val="000000" w:themeColor="text1"/>
                <w:sz w:val="24"/>
                <w:szCs w:val="24"/>
                <w:lang w:val="cs-CZ"/>
              </w:rPr>
              <w:t>upci Zadavatele</w:t>
            </w:r>
            <w:r w:rsidR="0095318E" w:rsidRPr="0095318E">
              <w:rPr>
                <w:rFonts w:ascii="Times New Roman" w:hAnsi="Times New Roman"/>
                <w:color w:val="000000" w:themeColor="text1"/>
                <w:sz w:val="24"/>
                <w:szCs w:val="24"/>
                <w:lang w:val="cs-CZ"/>
              </w:rPr>
              <w:t xml:space="preserve"> a </w:t>
            </w:r>
            <w:r w:rsidR="005735BA" w:rsidRPr="0095318E">
              <w:rPr>
                <w:rFonts w:ascii="Times New Roman" w:hAnsi="Times New Roman"/>
                <w:color w:val="000000" w:themeColor="text1"/>
                <w:sz w:val="24"/>
                <w:szCs w:val="24"/>
                <w:lang w:val="cs-CZ"/>
              </w:rPr>
              <w:t>CRO</w:t>
            </w:r>
            <w:r w:rsidR="0095318E" w:rsidRPr="0095318E">
              <w:rPr>
                <w:rFonts w:ascii="Times New Roman" w:hAnsi="Times New Roman"/>
                <w:color w:val="000000" w:themeColor="text1"/>
                <w:sz w:val="24"/>
                <w:szCs w:val="24"/>
                <w:lang w:val="cs-CZ"/>
              </w:rPr>
              <w:t xml:space="preserve"> a </w:t>
            </w:r>
            <w:r w:rsidR="00437F41" w:rsidRPr="0095318E">
              <w:rPr>
                <w:rFonts w:ascii="Times New Roman" w:hAnsi="Times New Roman"/>
                <w:color w:val="000000" w:themeColor="text1"/>
                <w:sz w:val="24"/>
                <w:szCs w:val="24"/>
                <w:lang w:val="cs-CZ"/>
              </w:rPr>
              <w:t>zajistí, že zaměstnanci</w:t>
            </w:r>
            <w:r w:rsidR="0095318E" w:rsidRPr="0095318E">
              <w:rPr>
                <w:rFonts w:ascii="Times New Roman" w:hAnsi="Times New Roman"/>
                <w:color w:val="000000" w:themeColor="text1"/>
                <w:sz w:val="24"/>
                <w:szCs w:val="24"/>
                <w:lang w:val="cs-CZ"/>
              </w:rPr>
              <w:t xml:space="preserve"> a </w:t>
            </w:r>
            <w:r w:rsidR="00437F41" w:rsidRPr="0095318E">
              <w:rPr>
                <w:rFonts w:ascii="Times New Roman" w:hAnsi="Times New Roman"/>
                <w:color w:val="000000" w:themeColor="text1"/>
                <w:sz w:val="24"/>
                <w:szCs w:val="24"/>
                <w:lang w:val="cs-CZ"/>
              </w:rPr>
              <w:t xml:space="preserve">zástupci </w:t>
            </w:r>
            <w:r w:rsidR="00952A43" w:rsidRPr="0095318E">
              <w:rPr>
                <w:rFonts w:ascii="Times New Roman" w:hAnsi="Times New Roman"/>
                <w:color w:val="000000" w:themeColor="text1"/>
                <w:sz w:val="24"/>
                <w:szCs w:val="24"/>
                <w:lang w:val="cs-CZ"/>
              </w:rPr>
              <w:t xml:space="preserve">Zdravotnického zařízení </w:t>
            </w:r>
            <w:r w:rsidR="00437F41" w:rsidRPr="0095318E">
              <w:rPr>
                <w:rFonts w:ascii="Times New Roman" w:hAnsi="Times New Roman"/>
                <w:color w:val="000000" w:themeColor="text1"/>
                <w:sz w:val="24"/>
                <w:szCs w:val="24"/>
                <w:lang w:val="cs-CZ"/>
              </w:rPr>
              <w:t xml:space="preserve">nebudou klást jakékoli překážky či </w:t>
            </w:r>
            <w:r w:rsidR="00437F41" w:rsidRPr="0095318E">
              <w:rPr>
                <w:rFonts w:ascii="Times New Roman" w:hAnsi="Times New Roman"/>
                <w:color w:val="000000" w:themeColor="text1"/>
                <w:sz w:val="24"/>
                <w:szCs w:val="24"/>
                <w:lang w:val="cs-CZ"/>
              </w:rPr>
              <w:lastRenderedPageBreak/>
              <w:t>jakkoli jinak vytvářet nepříznivé pracovní podmínky pro takové zástupce.</w:t>
            </w:r>
          </w:p>
        </w:tc>
      </w:tr>
      <w:tr w:rsidR="000061DB" w:rsidRPr="00C56061" w14:paraId="01733199" w14:textId="77777777" w:rsidTr="006651E0">
        <w:trPr>
          <w:jc w:val="center"/>
        </w:trPr>
        <w:tc>
          <w:tcPr>
            <w:tcW w:w="5109" w:type="dxa"/>
          </w:tcPr>
          <w:p w14:paraId="01733197" w14:textId="0F2F4D2A" w:rsidR="000061DB" w:rsidRPr="0095318E" w:rsidRDefault="00716A57" w:rsidP="00C56061">
            <w:pPr>
              <w:widowControl w:val="0"/>
              <w:spacing w:after="240"/>
              <w:ind w:left="747"/>
              <w:jc w:val="both"/>
              <w:rPr>
                <w:rFonts w:eastAsia="Calibri"/>
                <w:color w:val="000000" w:themeColor="text1"/>
                <w:sz w:val="24"/>
                <w:szCs w:val="24"/>
                <w:lang w:val="en-US"/>
              </w:rPr>
            </w:pPr>
            <w:r w:rsidRPr="0095318E">
              <w:rPr>
                <w:color w:val="000000"/>
                <w:sz w:val="24"/>
                <w:szCs w:val="24"/>
                <w:lang w:val="en-US"/>
              </w:rPr>
              <w:lastRenderedPageBreak/>
              <w:t>Institution shall afford regulatory authorities reasonable access to Site’s facilities and to Medical Records and Study Data, and the right to copy Medical Records and Study Data.</w:t>
            </w:r>
          </w:p>
        </w:tc>
        <w:tc>
          <w:tcPr>
            <w:tcW w:w="4874" w:type="dxa"/>
          </w:tcPr>
          <w:p w14:paraId="01733198" w14:textId="0A0FA225" w:rsidR="000061DB" w:rsidRPr="0095318E" w:rsidRDefault="005B7C26" w:rsidP="00C56061">
            <w:pPr>
              <w:widowControl w:val="0"/>
              <w:spacing w:after="240"/>
              <w:ind w:left="687"/>
              <w:jc w:val="both"/>
              <w:rPr>
                <w:rFonts w:eastAsia="Calibri"/>
                <w:color w:val="000000" w:themeColor="text1"/>
                <w:sz w:val="24"/>
                <w:szCs w:val="24"/>
                <w:lang w:val="cs-CZ"/>
              </w:rPr>
            </w:pPr>
            <w:r w:rsidRPr="0095318E">
              <w:rPr>
                <w:color w:val="000000" w:themeColor="text1"/>
                <w:sz w:val="24"/>
                <w:szCs w:val="24"/>
                <w:lang w:val="cs-CZ"/>
              </w:rPr>
              <w:t>Zdravotnické zařízení</w:t>
            </w:r>
            <w:r w:rsidRPr="0095318E" w:rsidDel="005B7C26">
              <w:rPr>
                <w:rFonts w:eastAsia="Times New Roman"/>
                <w:color w:val="000000" w:themeColor="text1"/>
                <w:sz w:val="24"/>
                <w:szCs w:val="24"/>
                <w:lang w:val="cs-CZ" w:eastAsia="cs-CZ"/>
              </w:rPr>
              <w:t xml:space="preserve"> </w:t>
            </w:r>
            <w:r w:rsidR="000061DB" w:rsidRPr="0095318E">
              <w:rPr>
                <w:rFonts w:eastAsia="Times New Roman"/>
                <w:color w:val="000000" w:themeColor="text1"/>
                <w:sz w:val="24"/>
                <w:szCs w:val="24"/>
                <w:lang w:val="cs-CZ" w:eastAsia="cs-CZ"/>
              </w:rPr>
              <w:t>umožní regulatorním úřadům přiměřený přístup do prostor</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 xml:space="preserve">zařízení </w:t>
            </w:r>
            <w:r w:rsidR="006D54F5" w:rsidRPr="0095318E">
              <w:rPr>
                <w:color w:val="000000" w:themeColor="text1"/>
                <w:sz w:val="24"/>
                <w:szCs w:val="24"/>
                <w:lang w:val="cs-CZ"/>
              </w:rPr>
              <w:t>Zdravotnického zařízení</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ke Zdravotním záznamům</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Studijním datům</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údajům,</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poskytne oprávnění ke kopírování Zdravotních záznamů</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Studijních dat</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 xml:space="preserve">údajů. </w:t>
            </w:r>
          </w:p>
        </w:tc>
      </w:tr>
      <w:tr w:rsidR="000061DB" w:rsidRPr="00C56061" w14:paraId="0173319F" w14:textId="77777777" w:rsidTr="006651E0">
        <w:trPr>
          <w:jc w:val="center"/>
        </w:trPr>
        <w:tc>
          <w:tcPr>
            <w:tcW w:w="5109" w:type="dxa"/>
          </w:tcPr>
          <w:p w14:paraId="0173319D" w14:textId="7557BBDE" w:rsidR="000061DB" w:rsidRPr="0095318E" w:rsidRDefault="00716A57" w:rsidP="00C56061">
            <w:pPr>
              <w:widowControl w:val="0"/>
              <w:spacing w:after="240"/>
              <w:ind w:left="747"/>
              <w:jc w:val="both"/>
              <w:rPr>
                <w:color w:val="000000" w:themeColor="text1"/>
                <w:sz w:val="24"/>
                <w:szCs w:val="24"/>
                <w:lang w:val="en-US"/>
              </w:rPr>
            </w:pPr>
            <w:r w:rsidRPr="0095318E">
              <w:rPr>
                <w:sz w:val="24"/>
                <w:szCs w:val="24"/>
                <w:lang w:val="en-US"/>
              </w:rPr>
              <w:t xml:space="preserve">Institution shall immediately notify Sponsor and CRO of, and provide Sponsor and CRO copies of, any inquiries, correspondence or communications to or from any governmental or regulatory authority relating to the Study, including, but not limited to, requests for inspection of Institution’s facilities. Institution shall permit Sponsor and CRO </w:t>
            </w:r>
            <w:r w:rsidRPr="0095318E">
              <w:rPr>
                <w:color w:val="000000"/>
                <w:sz w:val="24"/>
                <w:szCs w:val="24"/>
                <w:lang w:val="en-US"/>
              </w:rPr>
              <w:t xml:space="preserve">and their representatives and designees </w:t>
            </w:r>
            <w:r w:rsidRPr="0095318E">
              <w:rPr>
                <w:sz w:val="24"/>
                <w:szCs w:val="24"/>
                <w:lang w:val="en-US"/>
              </w:rPr>
              <w:t>to attend any such inspections and shall provide Sponsor the opportunity to comment in any proposed or actual responses by Institution to any correspondence from any governmental or regulatory authority relating to the Study. Institution will make reasonable efforts to separate, and not disclose, all Confidential Information that</w:t>
            </w:r>
            <w:r w:rsidRPr="0095318E">
              <w:rPr>
                <w:b/>
                <w:sz w:val="24"/>
                <w:szCs w:val="24"/>
                <w:lang w:val="en-US"/>
              </w:rPr>
              <w:t xml:space="preserve"> </w:t>
            </w:r>
            <w:r w:rsidRPr="0095318E">
              <w:rPr>
                <w:sz w:val="24"/>
                <w:szCs w:val="24"/>
                <w:lang w:val="en-US"/>
              </w:rPr>
              <w:t>is not required to be disclosed during such inspections.</w:t>
            </w:r>
            <w:r w:rsidR="00C56061" w:rsidRPr="0095318E">
              <w:rPr>
                <w:sz w:val="24"/>
                <w:szCs w:val="24"/>
                <w:lang w:val="en-US"/>
              </w:rPr>
              <w:t xml:space="preserve"> </w:t>
            </w:r>
            <w:r w:rsidRPr="0095318E">
              <w:rPr>
                <w:sz w:val="24"/>
                <w:szCs w:val="24"/>
                <w:lang w:val="en-US"/>
              </w:rPr>
              <w:t>Institution shall immediately notify Sponsor and CRO of any violation or deficiency noted by the governmental or regulatory authority related to the Study.</w:t>
            </w:r>
            <w:r w:rsidR="00C56061" w:rsidRPr="0095318E">
              <w:rPr>
                <w:sz w:val="24"/>
                <w:szCs w:val="24"/>
                <w:lang w:val="en-US"/>
              </w:rPr>
              <w:t xml:space="preserve"> </w:t>
            </w:r>
            <w:r w:rsidRPr="0095318E">
              <w:rPr>
                <w:sz w:val="24"/>
                <w:szCs w:val="24"/>
                <w:lang w:val="en-US"/>
              </w:rPr>
              <w:t>Institution shall provide Sponsor with</w:t>
            </w:r>
            <w:r w:rsidR="0095318E" w:rsidRPr="0095318E">
              <w:rPr>
                <w:sz w:val="24"/>
                <w:szCs w:val="24"/>
                <w:lang w:val="en-US"/>
              </w:rPr>
              <w:t xml:space="preserve"> a </w:t>
            </w:r>
            <w:r w:rsidRPr="0095318E">
              <w:rPr>
                <w:sz w:val="24"/>
                <w:szCs w:val="24"/>
                <w:lang w:val="en-US"/>
              </w:rPr>
              <w:t>written report of any governmental or regulatory inspection or audit related to the Study, noting with specificity each Protocol-related record or document reviewed by or supplied to the governmental or regulatory authority.</w:t>
            </w:r>
          </w:p>
        </w:tc>
        <w:tc>
          <w:tcPr>
            <w:tcW w:w="4874" w:type="dxa"/>
          </w:tcPr>
          <w:p w14:paraId="0173319E" w14:textId="524D7025" w:rsidR="000061DB" w:rsidRPr="0095318E" w:rsidRDefault="00FC60D0" w:rsidP="00C56061">
            <w:pPr>
              <w:widowControl w:val="0"/>
              <w:spacing w:after="240"/>
              <w:ind w:left="687"/>
              <w:jc w:val="both"/>
              <w:rPr>
                <w:rFonts w:eastAsia="Times New Roman"/>
                <w:color w:val="000000" w:themeColor="text1"/>
                <w:sz w:val="24"/>
                <w:szCs w:val="24"/>
                <w:lang w:val="cs-CZ" w:eastAsia="cs-CZ"/>
              </w:rPr>
            </w:pPr>
            <w:r w:rsidRPr="0095318E">
              <w:rPr>
                <w:color w:val="000000" w:themeColor="text1"/>
                <w:sz w:val="24"/>
                <w:szCs w:val="24"/>
                <w:lang w:val="cs-CZ"/>
              </w:rPr>
              <w:t>Zdravotnické zařízení</w:t>
            </w:r>
            <w:r w:rsidRPr="0095318E" w:rsidDel="00FC60D0">
              <w:rPr>
                <w:rFonts w:eastAsia="Times New Roman"/>
                <w:color w:val="000000" w:themeColor="text1"/>
                <w:sz w:val="24"/>
                <w:szCs w:val="24"/>
                <w:lang w:val="cs-CZ" w:eastAsia="cs-CZ"/>
              </w:rPr>
              <w:t xml:space="preserve"> </w:t>
            </w:r>
            <w:r w:rsidR="000061DB" w:rsidRPr="0095318E">
              <w:rPr>
                <w:rFonts w:eastAsia="Times New Roman"/>
                <w:color w:val="000000" w:themeColor="text1"/>
                <w:sz w:val="24"/>
                <w:szCs w:val="24"/>
                <w:lang w:val="cs-CZ" w:eastAsia="cs-CZ"/>
              </w:rPr>
              <w:t xml:space="preserve">neprodleně vyrozumí </w:t>
            </w:r>
            <w:r w:rsidR="00245E5A" w:rsidRPr="0095318E">
              <w:rPr>
                <w:rFonts w:eastAsia="Times New Roman"/>
                <w:color w:val="000000" w:themeColor="text1"/>
                <w:sz w:val="24"/>
                <w:szCs w:val="24"/>
                <w:lang w:val="cs-CZ" w:eastAsia="cs-CZ"/>
              </w:rPr>
              <w:t>CRO</w:t>
            </w:r>
            <w:r w:rsidR="000061DB" w:rsidRPr="0095318E">
              <w:rPr>
                <w:rFonts w:eastAsia="Times New Roman"/>
                <w:color w:val="000000" w:themeColor="text1"/>
                <w:sz w:val="24"/>
                <w:szCs w:val="24"/>
                <w:lang w:val="cs-CZ" w:eastAsia="cs-CZ"/>
              </w:rPr>
              <w:t>,</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 xml:space="preserve">v téže souvislosti </w:t>
            </w:r>
            <w:r w:rsidR="00AF76E1" w:rsidRPr="0095318E">
              <w:rPr>
                <w:rFonts w:eastAsia="Times New Roman"/>
                <w:color w:val="000000" w:themeColor="text1"/>
                <w:sz w:val="24"/>
                <w:szCs w:val="24"/>
                <w:lang w:val="cs-CZ" w:eastAsia="cs-CZ"/>
              </w:rPr>
              <w:t>CRO</w:t>
            </w:r>
            <w:r w:rsidR="000061DB" w:rsidRPr="0095318E">
              <w:rPr>
                <w:rFonts w:eastAsia="Times New Roman"/>
                <w:color w:val="000000" w:themeColor="text1"/>
                <w:sz w:val="24"/>
                <w:szCs w:val="24"/>
                <w:lang w:val="cs-CZ" w:eastAsia="cs-CZ"/>
              </w:rPr>
              <w:t xml:space="preserve"> poskytne veškeré kopie,</w:t>
            </w:r>
            <w:r w:rsidR="0095318E" w:rsidRPr="0095318E">
              <w:rPr>
                <w:rFonts w:eastAsia="Times New Roman"/>
                <w:color w:val="000000" w:themeColor="text1"/>
                <w:sz w:val="24"/>
                <w:szCs w:val="24"/>
                <w:lang w:val="cs-CZ" w:eastAsia="cs-CZ"/>
              </w:rPr>
              <w:t xml:space="preserve"> o </w:t>
            </w:r>
            <w:r w:rsidR="000061DB" w:rsidRPr="0095318E">
              <w:rPr>
                <w:rFonts w:eastAsia="Times New Roman"/>
                <w:color w:val="000000" w:themeColor="text1"/>
                <w:sz w:val="24"/>
                <w:szCs w:val="24"/>
                <w:lang w:val="cs-CZ" w:eastAsia="cs-CZ"/>
              </w:rPr>
              <w:t>jakékoli žádosti, korespondenci či komunikaci přijaté či zaslané jakémukoli státnímu/správnímu úřadu či regulatorní autoritě vztahující se ke Studii, zejména včetně žádostí či oznámení</w:t>
            </w:r>
            <w:r w:rsidR="0095318E" w:rsidRPr="0095318E">
              <w:rPr>
                <w:rFonts w:eastAsia="Times New Roman"/>
                <w:color w:val="000000" w:themeColor="text1"/>
                <w:sz w:val="24"/>
                <w:szCs w:val="24"/>
                <w:lang w:val="cs-CZ" w:eastAsia="cs-CZ"/>
              </w:rPr>
              <w:t xml:space="preserve"> o </w:t>
            </w:r>
            <w:r w:rsidR="000061DB" w:rsidRPr="0095318E">
              <w:rPr>
                <w:rFonts w:eastAsia="Times New Roman"/>
                <w:color w:val="000000" w:themeColor="text1"/>
                <w:sz w:val="24"/>
                <w:szCs w:val="24"/>
                <w:lang w:val="cs-CZ" w:eastAsia="cs-CZ"/>
              </w:rPr>
              <w:t>kontrole prostor</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 xml:space="preserve">zařízení </w:t>
            </w:r>
            <w:r w:rsidR="0015030B" w:rsidRPr="0095318E">
              <w:rPr>
                <w:color w:val="000000" w:themeColor="text1"/>
                <w:sz w:val="24"/>
                <w:szCs w:val="24"/>
                <w:lang w:val="cs-CZ"/>
              </w:rPr>
              <w:t>Zdravotnického zařízení</w:t>
            </w:r>
            <w:r w:rsidR="000061DB" w:rsidRPr="0095318E">
              <w:rPr>
                <w:rFonts w:eastAsia="Times New Roman"/>
                <w:color w:val="000000" w:themeColor="text1"/>
                <w:sz w:val="24"/>
                <w:szCs w:val="24"/>
                <w:lang w:val="cs-CZ" w:eastAsia="cs-CZ"/>
              </w:rPr>
              <w:t>,</w:t>
            </w:r>
            <w:r w:rsidR="0095318E" w:rsidRPr="0095318E">
              <w:rPr>
                <w:rFonts w:eastAsia="Times New Roman"/>
                <w:color w:val="000000" w:themeColor="text1"/>
                <w:sz w:val="24"/>
                <w:szCs w:val="24"/>
                <w:lang w:val="cs-CZ" w:eastAsia="cs-CZ"/>
              </w:rPr>
              <w:t xml:space="preserve"> a </w:t>
            </w:r>
            <w:r w:rsidR="0015030B" w:rsidRPr="0095318E">
              <w:rPr>
                <w:color w:val="000000" w:themeColor="text1"/>
                <w:sz w:val="24"/>
                <w:szCs w:val="24"/>
                <w:lang w:val="cs-CZ"/>
              </w:rPr>
              <w:t>Zdravotnické zařízení</w:t>
            </w:r>
            <w:r w:rsidR="0095318E" w:rsidRPr="0095318E">
              <w:rPr>
                <w:rFonts w:eastAsia="Times New Roman"/>
                <w:color w:val="000000" w:themeColor="text1"/>
                <w:sz w:val="24"/>
                <w:szCs w:val="24"/>
                <w:lang w:val="cs-CZ" w:eastAsia="cs-CZ"/>
              </w:rPr>
              <w:t xml:space="preserve"> </w:t>
            </w:r>
            <w:r w:rsidR="000061DB" w:rsidRPr="0095318E">
              <w:rPr>
                <w:rFonts w:eastAsia="Times New Roman"/>
                <w:color w:val="000000" w:themeColor="text1"/>
                <w:sz w:val="24"/>
                <w:szCs w:val="24"/>
                <w:lang w:val="cs-CZ" w:eastAsia="cs-CZ"/>
              </w:rPr>
              <w:t xml:space="preserve">umožní </w:t>
            </w:r>
            <w:r w:rsidR="00FD6B56" w:rsidRPr="0095318E">
              <w:rPr>
                <w:rFonts w:eastAsia="Times New Roman"/>
                <w:color w:val="000000" w:themeColor="text1"/>
                <w:sz w:val="24"/>
                <w:szCs w:val="24"/>
                <w:lang w:val="cs-CZ" w:eastAsia="cs-CZ"/>
              </w:rPr>
              <w:t>CR</w:t>
            </w:r>
            <w:r w:rsidR="00592E67" w:rsidRPr="0095318E">
              <w:rPr>
                <w:rFonts w:eastAsia="Times New Roman"/>
                <w:color w:val="000000" w:themeColor="text1"/>
                <w:sz w:val="24"/>
                <w:szCs w:val="24"/>
                <w:lang w:val="cs-CZ" w:eastAsia="cs-CZ"/>
              </w:rPr>
              <w:t>O</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 xml:space="preserve">Zadavateli, aby se takových kontrol zúčastnili. </w:t>
            </w:r>
            <w:r w:rsidR="0015030B" w:rsidRPr="0095318E">
              <w:rPr>
                <w:color w:val="000000" w:themeColor="text1"/>
                <w:sz w:val="24"/>
                <w:szCs w:val="24"/>
                <w:lang w:val="cs-CZ"/>
              </w:rPr>
              <w:t>Zdravotnické zařízení</w:t>
            </w:r>
            <w:r w:rsidR="000061DB" w:rsidRPr="0095318E">
              <w:rPr>
                <w:rFonts w:eastAsia="Times New Roman"/>
                <w:color w:val="000000" w:themeColor="text1"/>
                <w:sz w:val="24"/>
                <w:szCs w:val="24"/>
                <w:lang w:val="cs-CZ" w:eastAsia="cs-CZ"/>
              </w:rPr>
              <w:t xml:space="preserve"> vyvine nezbytné úsilí za účelem oddělení, nikoli však odhalení či zpřístupnění, veškerých Důvěrných informací, jejichž odhalení či zpřístupnění není</w:t>
            </w:r>
            <w:r w:rsidR="0095318E" w:rsidRPr="0095318E">
              <w:rPr>
                <w:rFonts w:eastAsia="Times New Roman"/>
                <w:color w:val="000000" w:themeColor="text1"/>
                <w:sz w:val="24"/>
                <w:szCs w:val="24"/>
                <w:lang w:val="cs-CZ" w:eastAsia="cs-CZ"/>
              </w:rPr>
              <w:t xml:space="preserve"> v </w:t>
            </w:r>
            <w:r w:rsidR="000061DB" w:rsidRPr="0095318E">
              <w:rPr>
                <w:rFonts w:eastAsia="Times New Roman"/>
                <w:color w:val="000000" w:themeColor="text1"/>
                <w:sz w:val="24"/>
                <w:szCs w:val="24"/>
                <w:lang w:val="cs-CZ" w:eastAsia="cs-CZ"/>
              </w:rPr>
              <w:t>této souvislosti vyžadováno během takových kontrol.</w:t>
            </w:r>
            <w:r w:rsidR="002815BC" w:rsidRPr="0095318E">
              <w:rPr>
                <w:rFonts w:eastAsia="Times New Roman"/>
                <w:color w:val="000000" w:themeColor="text1"/>
                <w:sz w:val="24"/>
                <w:szCs w:val="24"/>
                <w:lang w:val="cs-CZ" w:eastAsia="cs-CZ"/>
              </w:rPr>
              <w:t xml:space="preserve"> Zdravotnické zařízení bezodkladně vyrozumí Zadavatele</w:t>
            </w:r>
            <w:r w:rsidR="0095318E" w:rsidRPr="0095318E">
              <w:rPr>
                <w:rFonts w:eastAsia="Times New Roman"/>
                <w:color w:val="000000" w:themeColor="text1"/>
                <w:sz w:val="24"/>
                <w:szCs w:val="24"/>
                <w:lang w:val="cs-CZ" w:eastAsia="cs-CZ"/>
              </w:rPr>
              <w:t xml:space="preserve"> a </w:t>
            </w:r>
            <w:r w:rsidR="002815BC" w:rsidRPr="0095318E">
              <w:rPr>
                <w:rFonts w:eastAsia="Times New Roman"/>
                <w:color w:val="000000" w:themeColor="text1"/>
                <w:sz w:val="24"/>
                <w:szCs w:val="24"/>
                <w:lang w:val="cs-CZ" w:eastAsia="cs-CZ"/>
              </w:rPr>
              <w:t>CRO</w:t>
            </w:r>
            <w:r w:rsidR="0095318E" w:rsidRPr="0095318E">
              <w:rPr>
                <w:rFonts w:eastAsia="Times New Roman"/>
                <w:color w:val="000000" w:themeColor="text1"/>
                <w:sz w:val="24"/>
                <w:szCs w:val="24"/>
                <w:lang w:val="cs-CZ" w:eastAsia="cs-CZ"/>
              </w:rPr>
              <w:t xml:space="preserve"> o </w:t>
            </w:r>
            <w:r w:rsidR="002815BC" w:rsidRPr="0095318E">
              <w:rPr>
                <w:rFonts w:eastAsia="Times New Roman"/>
                <w:color w:val="000000" w:themeColor="text1"/>
                <w:sz w:val="24"/>
                <w:szCs w:val="24"/>
                <w:lang w:val="cs-CZ" w:eastAsia="cs-CZ"/>
              </w:rPr>
              <w:t xml:space="preserve">jakémkoli porušení povinností či nedostatku zjištěném během kontroly. </w:t>
            </w:r>
            <w:r w:rsidR="00A947B3" w:rsidRPr="0095318E">
              <w:rPr>
                <w:rFonts w:eastAsia="Times New Roman"/>
                <w:color w:val="000000" w:themeColor="text1"/>
                <w:sz w:val="24"/>
                <w:szCs w:val="24"/>
                <w:lang w:val="cs-CZ" w:eastAsia="cs-CZ"/>
              </w:rPr>
              <w:t>Zdravotnické zařízení poskytne Zadavateli písemný protokol</w:t>
            </w:r>
            <w:r w:rsidR="0095318E" w:rsidRPr="0095318E">
              <w:rPr>
                <w:rFonts w:eastAsia="Times New Roman"/>
                <w:color w:val="000000" w:themeColor="text1"/>
                <w:sz w:val="24"/>
                <w:szCs w:val="24"/>
                <w:lang w:val="cs-CZ" w:eastAsia="cs-CZ"/>
              </w:rPr>
              <w:t xml:space="preserve"> z </w:t>
            </w:r>
            <w:r w:rsidR="00A947B3" w:rsidRPr="0095318E">
              <w:rPr>
                <w:rFonts w:eastAsia="Times New Roman"/>
                <w:color w:val="000000" w:themeColor="text1"/>
                <w:sz w:val="24"/>
                <w:szCs w:val="24"/>
                <w:lang w:val="cs-CZ" w:eastAsia="cs-CZ"/>
              </w:rPr>
              <w:t>kontroly nebo auditu provedených regulatorním úřadem týkajícím se studie</w:t>
            </w:r>
            <w:r w:rsidR="0095318E" w:rsidRPr="0095318E">
              <w:rPr>
                <w:rFonts w:eastAsia="Times New Roman"/>
                <w:color w:val="000000" w:themeColor="text1"/>
                <w:sz w:val="24"/>
                <w:szCs w:val="24"/>
                <w:lang w:val="cs-CZ" w:eastAsia="cs-CZ"/>
              </w:rPr>
              <w:t xml:space="preserve"> a </w:t>
            </w:r>
            <w:r w:rsidR="00A947B3" w:rsidRPr="0095318E">
              <w:rPr>
                <w:rFonts w:eastAsia="Times New Roman"/>
                <w:color w:val="000000" w:themeColor="text1"/>
                <w:sz w:val="24"/>
                <w:szCs w:val="24"/>
                <w:lang w:val="cs-CZ" w:eastAsia="cs-CZ"/>
              </w:rPr>
              <w:t>vyrozumí Zadavatele zvlášť</w:t>
            </w:r>
            <w:r w:rsidR="0095318E" w:rsidRPr="0095318E">
              <w:rPr>
                <w:rFonts w:eastAsia="Times New Roman"/>
                <w:color w:val="000000" w:themeColor="text1"/>
                <w:sz w:val="24"/>
                <w:szCs w:val="24"/>
                <w:lang w:val="cs-CZ" w:eastAsia="cs-CZ"/>
              </w:rPr>
              <w:t xml:space="preserve"> o </w:t>
            </w:r>
            <w:r w:rsidR="00A947B3" w:rsidRPr="0095318E">
              <w:rPr>
                <w:rFonts w:eastAsia="Times New Roman"/>
                <w:color w:val="000000" w:themeColor="text1"/>
                <w:sz w:val="24"/>
                <w:szCs w:val="24"/>
                <w:lang w:val="cs-CZ" w:eastAsia="cs-CZ"/>
              </w:rPr>
              <w:t>všech dokumentech</w:t>
            </w:r>
            <w:r w:rsidR="0095318E" w:rsidRPr="0095318E">
              <w:rPr>
                <w:rFonts w:eastAsia="Times New Roman"/>
                <w:color w:val="000000" w:themeColor="text1"/>
                <w:sz w:val="24"/>
                <w:szCs w:val="24"/>
                <w:lang w:val="cs-CZ" w:eastAsia="cs-CZ"/>
              </w:rPr>
              <w:t xml:space="preserve"> </w:t>
            </w:r>
            <w:r w:rsidR="00A947B3" w:rsidRPr="0095318E">
              <w:rPr>
                <w:rFonts w:eastAsia="Times New Roman"/>
                <w:color w:val="000000" w:themeColor="text1"/>
                <w:sz w:val="24"/>
                <w:szCs w:val="24"/>
                <w:lang w:val="cs-CZ" w:eastAsia="cs-CZ"/>
              </w:rPr>
              <w:t>souvisejících</w:t>
            </w:r>
            <w:r w:rsidR="0095318E" w:rsidRPr="0095318E">
              <w:rPr>
                <w:rFonts w:eastAsia="Times New Roman"/>
                <w:color w:val="000000" w:themeColor="text1"/>
                <w:sz w:val="24"/>
                <w:szCs w:val="24"/>
                <w:lang w:val="cs-CZ" w:eastAsia="cs-CZ"/>
              </w:rPr>
              <w:t xml:space="preserve"> s </w:t>
            </w:r>
            <w:r w:rsidR="00A947B3" w:rsidRPr="0095318E">
              <w:rPr>
                <w:rFonts w:eastAsia="Times New Roman"/>
                <w:color w:val="000000" w:themeColor="text1"/>
                <w:sz w:val="24"/>
                <w:szCs w:val="24"/>
                <w:lang w:val="cs-CZ" w:eastAsia="cs-CZ"/>
              </w:rPr>
              <w:t>Protokolem, které byly příslušnému úřadu poskytnuty.</w:t>
            </w:r>
          </w:p>
        </w:tc>
      </w:tr>
      <w:tr w:rsidR="000061DB" w:rsidRPr="00C56061" w14:paraId="017331A2" w14:textId="77777777" w:rsidTr="006651E0">
        <w:trPr>
          <w:jc w:val="center"/>
        </w:trPr>
        <w:tc>
          <w:tcPr>
            <w:tcW w:w="5109" w:type="dxa"/>
          </w:tcPr>
          <w:p w14:paraId="017331A0" w14:textId="04C2EE08" w:rsidR="000061DB" w:rsidRPr="0095318E" w:rsidRDefault="000061DB" w:rsidP="00576B2B">
            <w:pPr>
              <w:pStyle w:val="Odstavecseseznamem"/>
              <w:widowControl w:val="0"/>
              <w:numPr>
                <w:ilvl w:val="2"/>
                <w:numId w:val="14"/>
              </w:numPr>
              <w:spacing w:after="240"/>
              <w:ind w:left="747" w:firstLine="0"/>
              <w:jc w:val="both"/>
              <w:rPr>
                <w:color w:val="000000" w:themeColor="text1"/>
                <w:sz w:val="24"/>
                <w:szCs w:val="24"/>
                <w:lang w:val="en-US"/>
              </w:rPr>
            </w:pPr>
            <w:r w:rsidRPr="0095318E">
              <w:rPr>
                <w:color w:val="000000" w:themeColor="text1"/>
                <w:sz w:val="24"/>
                <w:szCs w:val="24"/>
                <w:u w:val="single"/>
                <w:lang w:val="en-US"/>
              </w:rPr>
              <w:t>License</w:t>
            </w:r>
            <w:r w:rsidRPr="0095318E">
              <w:rPr>
                <w:color w:val="000000" w:themeColor="text1"/>
                <w:sz w:val="24"/>
                <w:szCs w:val="24"/>
                <w:lang w:val="en-US"/>
              </w:rPr>
              <w:t xml:space="preserve">. </w:t>
            </w:r>
            <w:r w:rsidR="00716A57" w:rsidRPr="0095318E">
              <w:rPr>
                <w:color w:val="000000"/>
                <w:sz w:val="24"/>
                <w:szCs w:val="24"/>
                <w:lang w:val="en-US"/>
              </w:rPr>
              <w:t>Sponsor hereby grants to Institution</w:t>
            </w:r>
            <w:r w:rsidR="0095318E" w:rsidRPr="0095318E">
              <w:rPr>
                <w:color w:val="000000"/>
                <w:sz w:val="24"/>
                <w:szCs w:val="24"/>
                <w:lang w:val="en-US"/>
              </w:rPr>
              <w:t xml:space="preserve"> a </w:t>
            </w:r>
            <w:r w:rsidR="00716A57" w:rsidRPr="0095318E">
              <w:rPr>
                <w:color w:val="000000"/>
                <w:sz w:val="24"/>
                <w:szCs w:val="24"/>
                <w:lang w:val="en-US"/>
              </w:rPr>
              <w:t xml:space="preserve">non-exclusive, nontransferable, paid-up license, without right to sublicense, to use Study Data (i) </w:t>
            </w:r>
            <w:r w:rsidR="00716A57" w:rsidRPr="0095318E">
              <w:rPr>
                <w:color w:val="000000"/>
                <w:sz w:val="24"/>
                <w:szCs w:val="24"/>
                <w:lang w:val="en-US"/>
              </w:rPr>
              <w:lastRenderedPageBreak/>
              <w:t>subject to the obligations set forth in Section 3 “Confidentiality”, for internal, non-commercial research and educational purposes, and (ii) for preparation of publications in accordance with Section 5 “Publication Rights”.</w:t>
            </w:r>
          </w:p>
        </w:tc>
        <w:tc>
          <w:tcPr>
            <w:tcW w:w="4874" w:type="dxa"/>
          </w:tcPr>
          <w:p w14:paraId="017331A1" w14:textId="4A2CBBF0" w:rsidR="000061DB" w:rsidRPr="0095318E" w:rsidRDefault="000061DB" w:rsidP="00576B2B">
            <w:pPr>
              <w:pStyle w:val="Odstavecseseznamem"/>
              <w:widowControl w:val="0"/>
              <w:numPr>
                <w:ilvl w:val="2"/>
                <w:numId w:val="15"/>
              </w:numPr>
              <w:spacing w:after="240"/>
              <w:ind w:left="687" w:firstLine="0"/>
              <w:jc w:val="both"/>
              <w:rPr>
                <w:rFonts w:eastAsia="Times New Roman"/>
                <w:color w:val="000000" w:themeColor="text1"/>
                <w:sz w:val="24"/>
                <w:szCs w:val="24"/>
                <w:u w:val="single"/>
                <w:lang w:val="cs-CZ" w:eastAsia="cs-CZ"/>
              </w:rPr>
            </w:pPr>
            <w:r w:rsidRPr="0095318E">
              <w:rPr>
                <w:rFonts w:eastAsia="Calibri"/>
                <w:color w:val="000000" w:themeColor="text1"/>
                <w:sz w:val="24"/>
                <w:szCs w:val="24"/>
                <w:u w:val="single"/>
                <w:lang w:val="cs-CZ"/>
              </w:rPr>
              <w:lastRenderedPageBreak/>
              <w:t>Licenční oprávnění</w:t>
            </w:r>
            <w:r w:rsidRPr="0095318E">
              <w:rPr>
                <w:rFonts w:eastAsia="Calibri"/>
                <w:color w:val="000000" w:themeColor="text1"/>
                <w:sz w:val="24"/>
                <w:szCs w:val="24"/>
                <w:lang w:val="cs-CZ"/>
              </w:rPr>
              <w:t xml:space="preserve">. Zadavatel tímto Zdravotnickému zařízení poskytuje trvalé, nevýhradní, nepřevoditelné, již hrazené licenční oprávnění, bez práva </w:t>
            </w:r>
            <w:r w:rsidRPr="0095318E">
              <w:rPr>
                <w:rFonts w:eastAsia="Calibri"/>
                <w:color w:val="000000" w:themeColor="text1"/>
                <w:sz w:val="24"/>
                <w:szCs w:val="24"/>
                <w:lang w:val="cs-CZ"/>
              </w:rPr>
              <w:lastRenderedPageBreak/>
              <w:t>udělení sublicence,</w:t>
            </w:r>
            <w:r w:rsidR="0095318E" w:rsidRPr="0095318E">
              <w:rPr>
                <w:rFonts w:eastAsia="Calibri"/>
                <w:color w:val="000000" w:themeColor="text1"/>
                <w:sz w:val="24"/>
                <w:szCs w:val="24"/>
                <w:lang w:val="cs-CZ"/>
              </w:rPr>
              <w:t xml:space="preserve"> k </w:t>
            </w:r>
            <w:r w:rsidRPr="0095318E">
              <w:rPr>
                <w:rFonts w:eastAsia="Calibri"/>
                <w:color w:val="000000" w:themeColor="text1"/>
                <w:sz w:val="24"/>
                <w:szCs w:val="24"/>
                <w:lang w:val="cs-CZ"/>
              </w:rPr>
              <w:t>užití Studijních dat</w:t>
            </w:r>
            <w:r w:rsidR="0095318E" w:rsidRPr="0095318E">
              <w:rPr>
                <w:rFonts w:eastAsia="Calibri"/>
                <w:color w:val="000000" w:themeColor="text1"/>
                <w:sz w:val="24"/>
                <w:szCs w:val="24"/>
                <w:lang w:val="cs-CZ"/>
              </w:rPr>
              <w:t xml:space="preserve"> a </w:t>
            </w:r>
            <w:r w:rsidRPr="0095318E">
              <w:rPr>
                <w:rFonts w:eastAsia="Calibri"/>
                <w:color w:val="000000" w:themeColor="text1"/>
                <w:sz w:val="24"/>
                <w:szCs w:val="24"/>
                <w:lang w:val="cs-CZ"/>
              </w:rPr>
              <w:t>údajů (i)</w:t>
            </w:r>
            <w:r w:rsidR="0095318E" w:rsidRPr="0095318E">
              <w:rPr>
                <w:rFonts w:eastAsia="Calibri"/>
                <w:color w:val="000000" w:themeColor="text1"/>
                <w:sz w:val="24"/>
                <w:szCs w:val="24"/>
                <w:lang w:val="cs-CZ"/>
              </w:rPr>
              <w:t xml:space="preserve"> v </w:t>
            </w:r>
            <w:r w:rsidRPr="0095318E">
              <w:rPr>
                <w:rFonts w:eastAsia="Calibri"/>
                <w:color w:val="000000" w:themeColor="text1"/>
                <w:sz w:val="24"/>
                <w:szCs w:val="24"/>
                <w:lang w:val="cs-CZ"/>
              </w:rPr>
              <w:t>souladu se závazky stanovenými</w:t>
            </w:r>
            <w:r w:rsidR="0095318E" w:rsidRPr="0095318E">
              <w:rPr>
                <w:rFonts w:eastAsia="Calibri"/>
                <w:color w:val="000000" w:themeColor="text1"/>
                <w:sz w:val="24"/>
                <w:szCs w:val="24"/>
                <w:lang w:val="cs-CZ"/>
              </w:rPr>
              <w:t xml:space="preserve"> v </w:t>
            </w:r>
            <w:r w:rsidRPr="0095318E">
              <w:rPr>
                <w:rFonts w:eastAsia="Calibri"/>
                <w:color w:val="000000" w:themeColor="text1"/>
                <w:sz w:val="24"/>
                <w:szCs w:val="24"/>
                <w:lang w:val="cs-CZ"/>
              </w:rPr>
              <w:t>Článku 3 „Důvěrný režim“, pro vnitřní účely, výzkum nekomerčního charakteru</w:t>
            </w:r>
            <w:r w:rsidR="0095318E" w:rsidRPr="0095318E">
              <w:rPr>
                <w:rFonts w:eastAsia="Calibri"/>
                <w:color w:val="000000" w:themeColor="text1"/>
                <w:sz w:val="24"/>
                <w:szCs w:val="24"/>
                <w:lang w:val="cs-CZ"/>
              </w:rPr>
              <w:t xml:space="preserve"> a </w:t>
            </w:r>
            <w:r w:rsidRPr="0095318E">
              <w:rPr>
                <w:rFonts w:eastAsia="Calibri"/>
                <w:color w:val="000000" w:themeColor="text1"/>
                <w:sz w:val="24"/>
                <w:szCs w:val="24"/>
                <w:lang w:val="cs-CZ"/>
              </w:rPr>
              <w:t>pro edukativní účely,</w:t>
            </w:r>
            <w:r w:rsidR="0095318E" w:rsidRPr="0095318E">
              <w:rPr>
                <w:rFonts w:eastAsia="Calibri"/>
                <w:color w:val="000000" w:themeColor="text1"/>
                <w:sz w:val="24"/>
                <w:szCs w:val="24"/>
                <w:lang w:val="cs-CZ"/>
              </w:rPr>
              <w:t xml:space="preserve"> a </w:t>
            </w:r>
            <w:r w:rsidRPr="0095318E">
              <w:rPr>
                <w:rFonts w:eastAsia="Calibri"/>
                <w:color w:val="000000" w:themeColor="text1"/>
                <w:sz w:val="24"/>
                <w:szCs w:val="24"/>
                <w:lang w:val="cs-CZ"/>
              </w:rPr>
              <w:t>(ii) pro přípravu publikací</w:t>
            </w:r>
            <w:r w:rsidR="0095318E" w:rsidRPr="0095318E">
              <w:rPr>
                <w:rFonts w:eastAsia="Calibri"/>
                <w:color w:val="000000" w:themeColor="text1"/>
                <w:sz w:val="24"/>
                <w:szCs w:val="24"/>
                <w:lang w:val="cs-CZ"/>
              </w:rPr>
              <w:t xml:space="preserve"> v </w:t>
            </w:r>
            <w:r w:rsidRPr="0095318E">
              <w:rPr>
                <w:rFonts w:eastAsia="Calibri"/>
                <w:color w:val="000000" w:themeColor="text1"/>
                <w:sz w:val="24"/>
                <w:szCs w:val="24"/>
                <w:lang w:val="cs-CZ"/>
              </w:rPr>
              <w:t>souladu</w:t>
            </w:r>
            <w:r w:rsidR="0095318E" w:rsidRPr="0095318E">
              <w:rPr>
                <w:rFonts w:eastAsia="Calibri"/>
                <w:color w:val="000000" w:themeColor="text1"/>
                <w:sz w:val="24"/>
                <w:szCs w:val="24"/>
                <w:lang w:val="cs-CZ"/>
              </w:rPr>
              <w:t xml:space="preserve"> s </w:t>
            </w:r>
            <w:r w:rsidRPr="0095318E">
              <w:rPr>
                <w:rFonts w:eastAsia="Calibri"/>
                <w:color w:val="000000" w:themeColor="text1"/>
                <w:sz w:val="24"/>
                <w:szCs w:val="24"/>
                <w:lang w:val="cs-CZ"/>
              </w:rPr>
              <w:t>Článkem 5 „Práva na zveřejnění“.</w:t>
            </w:r>
          </w:p>
        </w:tc>
      </w:tr>
      <w:tr w:rsidR="000061DB" w:rsidRPr="00C56061" w14:paraId="017331A5" w14:textId="77777777" w:rsidTr="006651E0">
        <w:trPr>
          <w:jc w:val="center"/>
        </w:trPr>
        <w:tc>
          <w:tcPr>
            <w:tcW w:w="5109" w:type="dxa"/>
          </w:tcPr>
          <w:p w14:paraId="017331A3" w14:textId="111F2FEA" w:rsidR="000061DB" w:rsidRPr="0095318E" w:rsidRDefault="000061DB" w:rsidP="00576B2B">
            <w:pPr>
              <w:pStyle w:val="Odstavecseseznamem"/>
              <w:widowControl w:val="0"/>
              <w:numPr>
                <w:ilvl w:val="2"/>
                <w:numId w:val="15"/>
              </w:numPr>
              <w:spacing w:after="240"/>
              <w:ind w:left="747" w:firstLine="0"/>
              <w:jc w:val="both"/>
              <w:rPr>
                <w:color w:val="000000" w:themeColor="text1"/>
                <w:sz w:val="24"/>
                <w:szCs w:val="24"/>
                <w:lang w:val="en-US"/>
              </w:rPr>
            </w:pPr>
            <w:r w:rsidRPr="0095318E">
              <w:rPr>
                <w:color w:val="000000" w:themeColor="text1"/>
                <w:sz w:val="24"/>
                <w:szCs w:val="24"/>
                <w:u w:val="single"/>
                <w:lang w:val="en-US"/>
              </w:rPr>
              <w:lastRenderedPageBreak/>
              <w:t>Survival.</w:t>
            </w:r>
            <w:r w:rsidRPr="0095318E">
              <w:rPr>
                <w:color w:val="000000" w:themeColor="text1"/>
                <w:sz w:val="24"/>
                <w:szCs w:val="24"/>
                <w:lang w:val="en-US"/>
              </w:rPr>
              <w:t xml:space="preserve"> </w:t>
            </w:r>
            <w:r w:rsidR="00716A57" w:rsidRPr="0095318E">
              <w:rPr>
                <w:color w:val="000000"/>
                <w:sz w:val="24"/>
                <w:szCs w:val="24"/>
                <w:lang w:val="en-US"/>
              </w:rPr>
              <w:t>This Section 1.3 “Medical Records and Study Data” shall survive termination or expiration of this Agreement.</w:t>
            </w:r>
          </w:p>
        </w:tc>
        <w:tc>
          <w:tcPr>
            <w:tcW w:w="4874" w:type="dxa"/>
          </w:tcPr>
          <w:p w14:paraId="017331A4" w14:textId="293C2AB4" w:rsidR="000061DB" w:rsidRPr="0095318E" w:rsidRDefault="000061DB" w:rsidP="00576B2B">
            <w:pPr>
              <w:pStyle w:val="Odstavecseseznamem1"/>
              <w:widowControl w:val="0"/>
              <w:numPr>
                <w:ilvl w:val="2"/>
                <w:numId w:val="16"/>
              </w:numPr>
              <w:spacing w:after="240" w:line="240" w:lineRule="auto"/>
              <w:ind w:left="687" w:firstLine="0"/>
              <w:contextualSpacing w:val="0"/>
              <w:jc w:val="both"/>
              <w:rPr>
                <w:rFonts w:ascii="Times New Roman" w:hAnsi="Times New Roman"/>
                <w:color w:val="000000" w:themeColor="text1"/>
                <w:sz w:val="24"/>
                <w:szCs w:val="24"/>
                <w:lang w:val="cs-CZ"/>
              </w:rPr>
            </w:pPr>
            <w:r w:rsidRPr="0095318E">
              <w:rPr>
                <w:rFonts w:ascii="Times New Roman" w:hAnsi="Times New Roman"/>
                <w:color w:val="000000" w:themeColor="text1"/>
                <w:sz w:val="24"/>
                <w:szCs w:val="24"/>
                <w:u w:val="single"/>
                <w:lang w:val="cs-CZ"/>
              </w:rPr>
              <w:t>Přetrvávající platnost.</w:t>
            </w:r>
            <w:r w:rsidRPr="0095318E">
              <w:rPr>
                <w:rFonts w:ascii="Times New Roman" w:hAnsi="Times New Roman"/>
                <w:color w:val="000000" w:themeColor="text1"/>
                <w:sz w:val="24"/>
                <w:szCs w:val="24"/>
                <w:lang w:val="cs-CZ"/>
              </w:rPr>
              <w:t xml:space="preserve"> Tento odstavec 1.3 „Zdravotní záznamy</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Studijní data</w:t>
            </w:r>
            <w:r w:rsidR="0095318E" w:rsidRPr="0095318E">
              <w:rPr>
                <w:rFonts w:ascii="Times New Roman" w:hAnsi="Times New Roman"/>
                <w:color w:val="000000" w:themeColor="text1"/>
                <w:sz w:val="24"/>
                <w:szCs w:val="24"/>
                <w:lang w:val="cs-CZ"/>
              </w:rPr>
              <w:t xml:space="preserve"> a </w:t>
            </w:r>
            <w:r w:rsidRPr="0095318E">
              <w:rPr>
                <w:rFonts w:ascii="Times New Roman" w:hAnsi="Times New Roman"/>
                <w:color w:val="000000" w:themeColor="text1"/>
                <w:sz w:val="24"/>
                <w:szCs w:val="24"/>
                <w:lang w:val="cs-CZ"/>
              </w:rPr>
              <w:t>údaje“ zůstane závazný</w:t>
            </w:r>
            <w:r w:rsidR="0095318E" w:rsidRPr="0095318E">
              <w:rPr>
                <w:rFonts w:ascii="Times New Roman" w:hAnsi="Times New Roman"/>
                <w:color w:val="000000" w:themeColor="text1"/>
                <w:sz w:val="24"/>
                <w:szCs w:val="24"/>
                <w:lang w:val="cs-CZ"/>
              </w:rPr>
              <w:t xml:space="preserve"> i </w:t>
            </w:r>
            <w:r w:rsidRPr="0095318E">
              <w:rPr>
                <w:rFonts w:ascii="Times New Roman" w:hAnsi="Times New Roman"/>
                <w:color w:val="000000" w:themeColor="text1"/>
                <w:sz w:val="24"/>
                <w:szCs w:val="24"/>
                <w:lang w:val="cs-CZ"/>
              </w:rPr>
              <w:t>v případě zániku platnosti či vypršení platnosti této Smlouvy.</w:t>
            </w:r>
          </w:p>
        </w:tc>
      </w:tr>
      <w:tr w:rsidR="000061DB" w:rsidRPr="00C56061" w14:paraId="017331A8" w14:textId="77777777" w:rsidTr="006651E0">
        <w:trPr>
          <w:trHeight w:val="318"/>
          <w:jc w:val="center"/>
        </w:trPr>
        <w:tc>
          <w:tcPr>
            <w:tcW w:w="5109" w:type="dxa"/>
          </w:tcPr>
          <w:p w14:paraId="017331A6" w14:textId="65DFF1FC" w:rsidR="000061DB" w:rsidRPr="0095318E" w:rsidRDefault="000061DB" w:rsidP="00576B2B">
            <w:pPr>
              <w:pStyle w:val="Odstavecseseznamem"/>
              <w:widowControl w:val="0"/>
              <w:numPr>
                <w:ilvl w:val="1"/>
                <w:numId w:val="16"/>
              </w:numPr>
              <w:spacing w:after="240"/>
              <w:ind w:left="314" w:firstLine="0"/>
              <w:jc w:val="both"/>
              <w:rPr>
                <w:color w:val="000000" w:themeColor="text1"/>
                <w:sz w:val="24"/>
                <w:szCs w:val="24"/>
                <w:lang w:val="en-US"/>
              </w:rPr>
            </w:pPr>
            <w:r w:rsidRPr="0095318E">
              <w:rPr>
                <w:color w:val="000000" w:themeColor="text1"/>
                <w:sz w:val="24"/>
                <w:szCs w:val="24"/>
                <w:u w:val="single"/>
                <w:lang w:val="en-US"/>
              </w:rPr>
              <w:t>Duties of Investigator</w:t>
            </w:r>
            <w:r w:rsidR="00716A57" w:rsidRPr="0095318E">
              <w:rPr>
                <w:sz w:val="24"/>
                <w:szCs w:val="24"/>
                <w:u w:val="single"/>
                <w:lang w:val="en-US"/>
              </w:rPr>
              <w:t>; Study Staff</w:t>
            </w:r>
          </w:p>
        </w:tc>
        <w:tc>
          <w:tcPr>
            <w:tcW w:w="4874" w:type="dxa"/>
          </w:tcPr>
          <w:p w14:paraId="017331A7" w14:textId="0288D0D6" w:rsidR="000061DB" w:rsidRPr="0095318E" w:rsidRDefault="000061DB" w:rsidP="00576B2B">
            <w:pPr>
              <w:pStyle w:val="Odstavecseseznamem1"/>
              <w:widowControl w:val="0"/>
              <w:numPr>
                <w:ilvl w:val="1"/>
                <w:numId w:val="17"/>
              </w:numPr>
              <w:spacing w:after="240" w:line="240" w:lineRule="auto"/>
              <w:ind w:left="266" w:firstLine="0"/>
              <w:jc w:val="both"/>
              <w:rPr>
                <w:rFonts w:ascii="Times New Roman" w:hAnsi="Times New Roman"/>
                <w:color w:val="000000" w:themeColor="text1"/>
                <w:sz w:val="24"/>
                <w:szCs w:val="24"/>
                <w:lang w:val="cs-CZ"/>
              </w:rPr>
            </w:pPr>
            <w:r w:rsidRPr="0095318E">
              <w:rPr>
                <w:rFonts w:ascii="Times New Roman" w:hAnsi="Times New Roman"/>
                <w:color w:val="000000" w:themeColor="text1"/>
                <w:sz w:val="24"/>
                <w:szCs w:val="24"/>
                <w:u w:val="single"/>
                <w:lang w:val="cs-CZ"/>
              </w:rPr>
              <w:t>Povinnosti Zkoušejícího</w:t>
            </w:r>
            <w:r w:rsidR="0095318E" w:rsidRPr="0095318E">
              <w:rPr>
                <w:rFonts w:ascii="Times New Roman" w:hAnsi="Times New Roman"/>
                <w:color w:val="000000" w:themeColor="text1"/>
                <w:sz w:val="24"/>
                <w:szCs w:val="24"/>
                <w:u w:val="single"/>
                <w:lang w:val="cs-CZ"/>
              </w:rPr>
              <w:t xml:space="preserve"> a </w:t>
            </w:r>
            <w:r w:rsidR="001C514B" w:rsidRPr="0095318E">
              <w:rPr>
                <w:rFonts w:ascii="Times New Roman" w:hAnsi="Times New Roman"/>
                <w:color w:val="000000" w:themeColor="text1"/>
                <w:sz w:val="24"/>
                <w:szCs w:val="24"/>
                <w:u w:val="single"/>
                <w:lang w:val="cs-CZ"/>
              </w:rPr>
              <w:t>Studijního personálu</w:t>
            </w:r>
          </w:p>
        </w:tc>
      </w:tr>
      <w:tr w:rsidR="000061DB" w:rsidRPr="00C56061" w14:paraId="4793AAE4" w14:textId="77777777" w:rsidTr="006651E0">
        <w:trPr>
          <w:trHeight w:val="440"/>
          <w:jc w:val="center"/>
        </w:trPr>
        <w:tc>
          <w:tcPr>
            <w:tcW w:w="5109" w:type="dxa"/>
          </w:tcPr>
          <w:p w14:paraId="14B03868" w14:textId="16475888" w:rsidR="000061DB" w:rsidRPr="0095318E" w:rsidRDefault="00716A57" w:rsidP="00C56061">
            <w:pPr>
              <w:widowControl w:val="0"/>
              <w:spacing w:after="240"/>
              <w:ind w:left="314"/>
              <w:jc w:val="both"/>
              <w:rPr>
                <w:rFonts w:eastAsia="Times New Roman"/>
                <w:color w:val="000000" w:themeColor="text1"/>
                <w:sz w:val="24"/>
                <w:szCs w:val="24"/>
                <w:lang w:val="en-US" w:eastAsia="cs-CZ"/>
              </w:rPr>
            </w:pPr>
            <w:r w:rsidRPr="0095318E">
              <w:rPr>
                <w:sz w:val="24"/>
                <w:szCs w:val="24"/>
                <w:lang w:val="en-US"/>
              </w:rPr>
              <w:t>The Study shall be conducted under the immediate direction of Investigator.</w:t>
            </w:r>
            <w:r w:rsidR="00C56061" w:rsidRPr="0095318E">
              <w:rPr>
                <w:sz w:val="24"/>
                <w:szCs w:val="24"/>
                <w:lang w:val="en-US"/>
              </w:rPr>
              <w:t xml:space="preserve"> </w:t>
            </w:r>
            <w:r w:rsidRPr="0095318E">
              <w:rPr>
                <w:sz w:val="24"/>
                <w:szCs w:val="24"/>
                <w:lang w:val="en-US"/>
              </w:rPr>
              <w:t>Institution shall ensure that all Study Staff perform their assigned Study tasks, as indicated in the Protocol and in accordance with this Agreement.</w:t>
            </w:r>
            <w:r w:rsidR="00C56061" w:rsidRPr="0095318E">
              <w:rPr>
                <w:sz w:val="24"/>
                <w:szCs w:val="24"/>
                <w:lang w:val="en-US"/>
              </w:rPr>
              <w:t xml:space="preserve"> </w:t>
            </w:r>
            <w:r w:rsidRPr="0095318E">
              <w:rPr>
                <w:sz w:val="24"/>
                <w:szCs w:val="24"/>
                <w:lang w:val="en-US"/>
              </w:rPr>
              <w:t>Institution shall be liable for any failure by Study Staff to comply with the terms of this Agreement, whether or not employees of Institution or Investigator.</w:t>
            </w:r>
            <w:r w:rsidR="00C56061" w:rsidRPr="0095318E">
              <w:rPr>
                <w:sz w:val="24"/>
                <w:szCs w:val="24"/>
                <w:lang w:val="en-US"/>
              </w:rPr>
              <w:t xml:space="preserve"> </w:t>
            </w:r>
            <w:r w:rsidRPr="0095318E">
              <w:rPr>
                <w:sz w:val="24"/>
                <w:szCs w:val="24"/>
                <w:lang w:val="en-US"/>
              </w:rPr>
              <w:t>Institution shall not subcontract or delegate</w:t>
            </w:r>
            <w:r w:rsidR="00C56061" w:rsidRPr="0095318E">
              <w:rPr>
                <w:sz w:val="24"/>
                <w:szCs w:val="24"/>
                <w:lang w:val="en-US"/>
              </w:rPr>
              <w:t xml:space="preserve"> </w:t>
            </w:r>
            <w:r w:rsidRPr="0095318E">
              <w:rPr>
                <w:sz w:val="24"/>
                <w:szCs w:val="24"/>
                <w:lang w:val="en-US"/>
              </w:rPr>
              <w:t>its obligations hereunder or otherwise engage or consult with any other person or entity, other than Investigator or Study Staff, to perform any part of the Study without the advance written consent of Sponsor.</w:t>
            </w:r>
          </w:p>
        </w:tc>
        <w:tc>
          <w:tcPr>
            <w:tcW w:w="4874" w:type="dxa"/>
          </w:tcPr>
          <w:p w14:paraId="4770A5C1" w14:textId="7C561D91" w:rsidR="000061DB" w:rsidRPr="0095318E" w:rsidRDefault="00091146" w:rsidP="00C56061">
            <w:pPr>
              <w:widowControl w:val="0"/>
              <w:spacing w:after="240"/>
              <w:ind w:left="266"/>
              <w:jc w:val="both"/>
              <w:rPr>
                <w:rFonts w:eastAsia="Times New Roman"/>
                <w:color w:val="000000" w:themeColor="text1"/>
                <w:sz w:val="24"/>
                <w:szCs w:val="24"/>
                <w:lang w:val="cs-CZ" w:eastAsia="cs-CZ"/>
              </w:rPr>
            </w:pPr>
            <w:r w:rsidRPr="0095318E">
              <w:rPr>
                <w:rFonts w:eastAsia="Times New Roman"/>
                <w:sz w:val="24"/>
                <w:szCs w:val="24"/>
                <w:lang w:val="cs-CZ" w:eastAsia="cs-CZ"/>
              </w:rPr>
              <w:t xml:space="preserve">Zkoušející je odpovědný za provedení Studie ve Zdravotnickém zařízení. </w:t>
            </w:r>
            <w:r w:rsidR="00475CAF" w:rsidRPr="0095318E">
              <w:rPr>
                <w:rFonts w:eastAsia="Times New Roman"/>
                <w:sz w:val="24"/>
                <w:szCs w:val="24"/>
                <w:lang w:val="cs-CZ" w:eastAsia="cs-CZ"/>
              </w:rPr>
              <w:t>Zdravotnické zařízení</w:t>
            </w:r>
            <w:r w:rsidRPr="0095318E">
              <w:rPr>
                <w:rFonts w:eastAsia="Times New Roman"/>
                <w:sz w:val="24"/>
                <w:szCs w:val="24"/>
                <w:lang w:val="cs-CZ" w:eastAsia="cs-CZ"/>
              </w:rPr>
              <w:t xml:space="preserve"> zajistí</w:t>
            </w:r>
            <w:r w:rsidR="00F902E0" w:rsidRPr="0095318E">
              <w:rPr>
                <w:rFonts w:eastAsia="Times New Roman"/>
                <w:sz w:val="24"/>
                <w:szCs w:val="24"/>
                <w:lang w:val="cs-CZ" w:eastAsia="cs-CZ"/>
              </w:rPr>
              <w:t>, že veškerý Studijní personál provede úkoly ve Studii</w:t>
            </w:r>
            <w:r w:rsidR="0095318E" w:rsidRPr="0095318E">
              <w:rPr>
                <w:rFonts w:eastAsia="Times New Roman"/>
                <w:sz w:val="24"/>
                <w:szCs w:val="24"/>
                <w:lang w:val="cs-CZ" w:eastAsia="cs-CZ"/>
              </w:rPr>
              <w:t xml:space="preserve"> v </w:t>
            </w:r>
            <w:r w:rsidR="00F902E0" w:rsidRPr="0095318E">
              <w:rPr>
                <w:rFonts w:eastAsia="Times New Roman"/>
                <w:sz w:val="24"/>
                <w:szCs w:val="24"/>
                <w:lang w:val="cs-CZ" w:eastAsia="cs-CZ"/>
              </w:rPr>
              <w:t>souladu</w:t>
            </w:r>
            <w:r w:rsidR="0095318E" w:rsidRPr="0095318E">
              <w:rPr>
                <w:rFonts w:eastAsia="Times New Roman"/>
                <w:sz w:val="24"/>
                <w:szCs w:val="24"/>
                <w:lang w:val="cs-CZ" w:eastAsia="cs-CZ"/>
              </w:rPr>
              <w:t xml:space="preserve"> s </w:t>
            </w:r>
            <w:r w:rsidR="00F902E0" w:rsidRPr="0095318E">
              <w:rPr>
                <w:rFonts w:eastAsia="Times New Roman"/>
                <w:sz w:val="24"/>
                <w:szCs w:val="24"/>
                <w:lang w:val="cs-CZ" w:eastAsia="cs-CZ"/>
              </w:rPr>
              <w:t>Protokolem</w:t>
            </w:r>
            <w:r w:rsidR="0095318E" w:rsidRPr="0095318E">
              <w:rPr>
                <w:rFonts w:eastAsia="Times New Roman"/>
                <w:sz w:val="24"/>
                <w:szCs w:val="24"/>
                <w:lang w:val="cs-CZ" w:eastAsia="cs-CZ"/>
              </w:rPr>
              <w:t xml:space="preserve"> a </w:t>
            </w:r>
            <w:r w:rsidR="00F902E0" w:rsidRPr="0095318E">
              <w:rPr>
                <w:rFonts w:eastAsia="Times New Roman"/>
                <w:sz w:val="24"/>
                <w:szCs w:val="24"/>
                <w:lang w:val="cs-CZ" w:eastAsia="cs-CZ"/>
              </w:rPr>
              <w:t>v touto Smlouvou.</w:t>
            </w:r>
            <w:r w:rsidR="00021996" w:rsidRPr="0095318E">
              <w:rPr>
                <w:rFonts w:eastAsia="Times New Roman"/>
                <w:sz w:val="24"/>
                <w:szCs w:val="24"/>
                <w:lang w:val="cs-CZ" w:eastAsia="cs-CZ"/>
              </w:rPr>
              <w:t xml:space="preserve"> </w:t>
            </w:r>
            <w:r w:rsidR="00116C6D" w:rsidRPr="0095318E">
              <w:rPr>
                <w:rFonts w:eastAsia="Times New Roman"/>
                <w:sz w:val="24"/>
                <w:szCs w:val="24"/>
                <w:lang w:val="cs-CZ" w:eastAsia="cs-CZ"/>
              </w:rPr>
              <w:t>Zdravotnické zařízení</w:t>
            </w:r>
            <w:r w:rsidR="00021996" w:rsidRPr="0095318E">
              <w:rPr>
                <w:rFonts w:eastAsia="Times New Roman"/>
                <w:sz w:val="24"/>
                <w:szCs w:val="24"/>
                <w:lang w:val="cs-CZ" w:eastAsia="cs-CZ"/>
              </w:rPr>
              <w:t xml:space="preserve"> bude odpovídat za jakékoli porušení této Smlouvy ze strany zaměstnance Zdravotnického zařízení či Zkoušejícího.</w:t>
            </w:r>
            <w:r w:rsidR="0095318E" w:rsidRPr="0095318E">
              <w:rPr>
                <w:rFonts w:eastAsia="Times New Roman"/>
                <w:sz w:val="24"/>
                <w:szCs w:val="24"/>
                <w:lang w:val="cs-CZ" w:eastAsia="cs-CZ"/>
              </w:rPr>
              <w:t xml:space="preserve"> </w:t>
            </w:r>
            <w:r w:rsidR="00076296" w:rsidRPr="0095318E">
              <w:rPr>
                <w:rFonts w:eastAsia="Times New Roman"/>
                <w:sz w:val="24"/>
                <w:szCs w:val="24"/>
                <w:lang w:val="cs-CZ" w:eastAsia="cs-CZ"/>
              </w:rPr>
              <w:t>Zdravotnické zařízení</w:t>
            </w:r>
            <w:r w:rsidR="00310A8D" w:rsidRPr="0095318E">
              <w:rPr>
                <w:rFonts w:eastAsia="Times New Roman"/>
                <w:sz w:val="24"/>
                <w:szCs w:val="24"/>
                <w:lang w:val="cs-CZ" w:eastAsia="cs-CZ"/>
              </w:rPr>
              <w:t xml:space="preserve"> n</w:t>
            </w:r>
            <w:r w:rsidR="00504319" w:rsidRPr="0095318E">
              <w:rPr>
                <w:rFonts w:eastAsia="Times New Roman"/>
                <w:sz w:val="24"/>
                <w:szCs w:val="24"/>
                <w:lang w:val="cs-CZ" w:eastAsia="cs-CZ"/>
              </w:rPr>
              <w:t>ení oprávněno</w:t>
            </w:r>
            <w:r w:rsidR="00310A8D" w:rsidRPr="0095318E">
              <w:rPr>
                <w:rFonts w:eastAsia="Times New Roman"/>
                <w:sz w:val="24"/>
                <w:szCs w:val="24"/>
                <w:lang w:val="cs-CZ" w:eastAsia="cs-CZ"/>
              </w:rPr>
              <w:t xml:space="preserve"> </w:t>
            </w:r>
            <w:r w:rsidR="0011280F" w:rsidRPr="0095318E">
              <w:rPr>
                <w:rFonts w:eastAsia="Times New Roman"/>
                <w:sz w:val="24"/>
                <w:szCs w:val="24"/>
                <w:lang w:val="cs-CZ" w:eastAsia="cs-CZ"/>
              </w:rPr>
              <w:t>svěřit plnění svých povinností ze Studie</w:t>
            </w:r>
            <w:r w:rsidR="00FE7703" w:rsidRPr="0095318E">
              <w:rPr>
                <w:rFonts w:eastAsia="Times New Roman"/>
                <w:sz w:val="24"/>
                <w:szCs w:val="24"/>
                <w:lang w:val="cs-CZ" w:eastAsia="cs-CZ"/>
              </w:rPr>
              <w:t xml:space="preserve"> či provádění jakékoli části Studie</w:t>
            </w:r>
            <w:r w:rsidR="0011280F" w:rsidRPr="0095318E">
              <w:rPr>
                <w:rFonts w:eastAsia="Times New Roman"/>
                <w:sz w:val="24"/>
                <w:szCs w:val="24"/>
                <w:lang w:val="cs-CZ" w:eastAsia="cs-CZ"/>
              </w:rPr>
              <w:t xml:space="preserve"> jiné právnické či fyzické osobně,</w:t>
            </w:r>
            <w:r w:rsidR="0095318E" w:rsidRPr="0095318E">
              <w:rPr>
                <w:rFonts w:eastAsia="Times New Roman"/>
                <w:sz w:val="24"/>
                <w:szCs w:val="24"/>
                <w:lang w:val="cs-CZ" w:eastAsia="cs-CZ"/>
              </w:rPr>
              <w:t xml:space="preserve"> s </w:t>
            </w:r>
            <w:r w:rsidR="0011280F" w:rsidRPr="0095318E">
              <w:rPr>
                <w:rFonts w:eastAsia="Times New Roman"/>
                <w:sz w:val="24"/>
                <w:szCs w:val="24"/>
                <w:lang w:val="cs-CZ" w:eastAsia="cs-CZ"/>
              </w:rPr>
              <w:t xml:space="preserve">výjimkou </w:t>
            </w:r>
            <w:r w:rsidR="00A95B7B" w:rsidRPr="0095318E">
              <w:rPr>
                <w:rFonts w:eastAsia="Times New Roman"/>
                <w:sz w:val="24"/>
                <w:szCs w:val="24"/>
                <w:lang w:val="cs-CZ" w:eastAsia="cs-CZ"/>
              </w:rPr>
              <w:t>Zkoušejícího</w:t>
            </w:r>
            <w:r w:rsidR="0095318E" w:rsidRPr="0095318E">
              <w:rPr>
                <w:rFonts w:eastAsia="Times New Roman"/>
                <w:sz w:val="24"/>
                <w:szCs w:val="24"/>
                <w:lang w:val="cs-CZ" w:eastAsia="cs-CZ"/>
              </w:rPr>
              <w:t xml:space="preserve"> a </w:t>
            </w:r>
            <w:r w:rsidR="0011280F" w:rsidRPr="0095318E">
              <w:rPr>
                <w:rFonts w:eastAsia="Times New Roman"/>
                <w:sz w:val="24"/>
                <w:szCs w:val="24"/>
                <w:lang w:val="cs-CZ" w:eastAsia="cs-CZ"/>
              </w:rPr>
              <w:t>Studijního personálu, bez předchozího písemného souhlasu Zadavatele.</w:t>
            </w:r>
          </w:p>
        </w:tc>
      </w:tr>
      <w:tr w:rsidR="000061DB" w:rsidRPr="00C56061" w14:paraId="72D4100F" w14:textId="77777777" w:rsidTr="006651E0">
        <w:trPr>
          <w:trHeight w:val="440"/>
          <w:jc w:val="center"/>
        </w:trPr>
        <w:tc>
          <w:tcPr>
            <w:tcW w:w="5109" w:type="dxa"/>
          </w:tcPr>
          <w:p w14:paraId="1995F39D" w14:textId="233F9D6C" w:rsidR="000061DB" w:rsidRPr="0095318E" w:rsidRDefault="00716A57" w:rsidP="00C56061">
            <w:pPr>
              <w:widowControl w:val="0"/>
              <w:spacing w:after="240"/>
              <w:ind w:left="314"/>
              <w:jc w:val="both"/>
              <w:rPr>
                <w:color w:val="000000" w:themeColor="text1"/>
                <w:sz w:val="24"/>
                <w:szCs w:val="24"/>
                <w:lang w:val="en-US"/>
              </w:rPr>
            </w:pPr>
            <w:r w:rsidRPr="0095318E">
              <w:rPr>
                <w:sz w:val="24"/>
                <w:szCs w:val="24"/>
                <w:lang w:val="en-US"/>
              </w:rPr>
              <w:t>If the Investigator and Institution retain the services of any individual or party to perform Study-related duties and functions, the Institution and Investigator shall ensure this individual or party is qualified to perform those Study-related duties and functions and shall implement procedures to ensure the integrity of the Study-related duties and functions performed and any data generated.</w:t>
            </w:r>
          </w:p>
        </w:tc>
        <w:tc>
          <w:tcPr>
            <w:tcW w:w="4874" w:type="dxa"/>
          </w:tcPr>
          <w:p w14:paraId="28AF942B" w14:textId="5DA7C45F" w:rsidR="000061DB" w:rsidRPr="0095318E" w:rsidRDefault="00C56B60" w:rsidP="00C56061">
            <w:pPr>
              <w:widowControl w:val="0"/>
              <w:spacing w:after="240"/>
              <w:ind w:left="266"/>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 xml:space="preserve">Pokud Zdravotnické zařízení </w:t>
            </w:r>
            <w:r w:rsidR="00B41633" w:rsidRPr="0095318E">
              <w:rPr>
                <w:rFonts w:eastAsia="Times New Roman"/>
                <w:color w:val="000000" w:themeColor="text1"/>
                <w:sz w:val="24"/>
                <w:szCs w:val="24"/>
                <w:lang w:val="cs-CZ" w:eastAsia="cs-CZ"/>
              </w:rPr>
              <w:t xml:space="preserve">neb Zkoušející </w:t>
            </w:r>
            <w:r w:rsidRPr="0095318E">
              <w:rPr>
                <w:rFonts w:eastAsia="Times New Roman"/>
                <w:color w:val="000000" w:themeColor="text1"/>
                <w:sz w:val="24"/>
                <w:szCs w:val="24"/>
                <w:lang w:val="cs-CZ" w:eastAsia="cs-CZ"/>
              </w:rPr>
              <w:t>využije služby jakékoli fyzické či právnické osoby</w:t>
            </w:r>
            <w:r w:rsidR="0095318E" w:rsidRPr="0095318E">
              <w:rPr>
                <w:rFonts w:eastAsia="Times New Roman"/>
                <w:color w:val="000000" w:themeColor="text1"/>
                <w:sz w:val="24"/>
                <w:szCs w:val="24"/>
                <w:lang w:val="cs-CZ" w:eastAsia="cs-CZ"/>
              </w:rPr>
              <w:t xml:space="preserve"> k </w:t>
            </w:r>
            <w:r w:rsidR="00206B5B" w:rsidRPr="0095318E">
              <w:rPr>
                <w:rFonts w:eastAsia="Times New Roman"/>
                <w:color w:val="000000" w:themeColor="text1"/>
                <w:sz w:val="24"/>
                <w:szCs w:val="24"/>
                <w:lang w:val="cs-CZ" w:eastAsia="cs-CZ"/>
              </w:rPr>
              <w:t>plnění služeb spojených se Studií,</w:t>
            </w:r>
            <w:r w:rsidR="00C56061" w:rsidRPr="0095318E">
              <w:rPr>
                <w:rFonts w:eastAsia="Times New Roman"/>
                <w:color w:val="000000" w:themeColor="text1"/>
                <w:sz w:val="24"/>
                <w:szCs w:val="24"/>
                <w:lang w:val="cs-CZ" w:eastAsia="cs-CZ"/>
              </w:rPr>
              <w:t> </w:t>
            </w:r>
            <w:r w:rsidR="009056A4" w:rsidRPr="0095318E">
              <w:rPr>
                <w:rFonts w:eastAsia="Times New Roman"/>
                <w:color w:val="000000" w:themeColor="text1"/>
                <w:sz w:val="24"/>
                <w:szCs w:val="24"/>
                <w:lang w:val="cs-CZ" w:eastAsia="cs-CZ"/>
              </w:rPr>
              <w:t xml:space="preserve">zajistí </w:t>
            </w:r>
            <w:r w:rsidR="00206B5B" w:rsidRPr="0095318E">
              <w:rPr>
                <w:rFonts w:eastAsia="Times New Roman"/>
                <w:color w:val="000000" w:themeColor="text1"/>
                <w:sz w:val="24"/>
                <w:szCs w:val="24"/>
                <w:lang w:val="cs-CZ" w:eastAsia="cs-CZ"/>
              </w:rPr>
              <w:t>Zdravotnické zařízení, že tato osob</w:t>
            </w:r>
            <w:r w:rsidR="001624D7" w:rsidRPr="0095318E">
              <w:rPr>
                <w:rFonts w:eastAsia="Times New Roman"/>
                <w:color w:val="000000" w:themeColor="text1"/>
                <w:sz w:val="24"/>
                <w:szCs w:val="24"/>
                <w:lang w:val="cs-CZ" w:eastAsia="cs-CZ"/>
              </w:rPr>
              <w:t>a</w:t>
            </w:r>
            <w:r w:rsidR="00206B5B" w:rsidRPr="0095318E">
              <w:rPr>
                <w:rFonts w:eastAsia="Times New Roman"/>
                <w:color w:val="000000" w:themeColor="text1"/>
                <w:sz w:val="24"/>
                <w:szCs w:val="24"/>
                <w:lang w:val="cs-CZ" w:eastAsia="cs-CZ"/>
              </w:rPr>
              <w:t xml:space="preserve"> je řádně kvalifikovaná</w:t>
            </w:r>
            <w:r w:rsidR="0095318E" w:rsidRPr="0095318E">
              <w:rPr>
                <w:rFonts w:eastAsia="Times New Roman"/>
                <w:color w:val="000000" w:themeColor="text1"/>
                <w:sz w:val="24"/>
                <w:szCs w:val="24"/>
                <w:lang w:val="cs-CZ" w:eastAsia="cs-CZ"/>
              </w:rPr>
              <w:t xml:space="preserve"> k </w:t>
            </w:r>
            <w:r w:rsidR="00206B5B" w:rsidRPr="0095318E">
              <w:rPr>
                <w:rFonts w:eastAsia="Times New Roman"/>
                <w:color w:val="000000" w:themeColor="text1"/>
                <w:sz w:val="24"/>
                <w:szCs w:val="24"/>
                <w:lang w:val="cs-CZ" w:eastAsia="cs-CZ"/>
              </w:rPr>
              <w:t>poskytování těchto služeb</w:t>
            </w:r>
            <w:r w:rsidR="0095318E" w:rsidRPr="0095318E">
              <w:rPr>
                <w:rFonts w:eastAsia="Times New Roman"/>
                <w:color w:val="000000" w:themeColor="text1"/>
                <w:sz w:val="24"/>
                <w:szCs w:val="24"/>
                <w:lang w:val="cs-CZ" w:eastAsia="cs-CZ"/>
              </w:rPr>
              <w:t xml:space="preserve"> a </w:t>
            </w:r>
            <w:r w:rsidR="00533460" w:rsidRPr="0095318E">
              <w:rPr>
                <w:rFonts w:eastAsia="Times New Roman"/>
                <w:color w:val="000000" w:themeColor="text1"/>
                <w:sz w:val="24"/>
                <w:szCs w:val="24"/>
                <w:lang w:val="cs-CZ" w:eastAsia="cs-CZ"/>
              </w:rPr>
              <w:t>nastaví procesy zajišťující</w:t>
            </w:r>
            <w:r w:rsidR="00A6577C" w:rsidRPr="0095318E">
              <w:rPr>
                <w:rFonts w:eastAsia="Times New Roman"/>
                <w:color w:val="000000" w:themeColor="text1"/>
                <w:sz w:val="24"/>
                <w:szCs w:val="24"/>
                <w:lang w:val="cs-CZ" w:eastAsia="cs-CZ"/>
              </w:rPr>
              <w:t xml:space="preserve"> integritu poskytovaných služeb</w:t>
            </w:r>
            <w:r w:rsidR="0095318E" w:rsidRPr="0095318E">
              <w:rPr>
                <w:rFonts w:eastAsia="Times New Roman"/>
                <w:color w:val="000000" w:themeColor="text1"/>
                <w:sz w:val="24"/>
                <w:szCs w:val="24"/>
                <w:lang w:val="cs-CZ" w:eastAsia="cs-CZ"/>
              </w:rPr>
              <w:t xml:space="preserve"> a </w:t>
            </w:r>
            <w:r w:rsidR="00A6577C" w:rsidRPr="0095318E">
              <w:rPr>
                <w:rFonts w:eastAsia="Times New Roman"/>
                <w:color w:val="000000" w:themeColor="text1"/>
                <w:sz w:val="24"/>
                <w:szCs w:val="24"/>
                <w:lang w:val="cs-CZ" w:eastAsia="cs-CZ"/>
              </w:rPr>
              <w:t>dat, která takto budou vytvořena.</w:t>
            </w:r>
          </w:p>
        </w:tc>
      </w:tr>
      <w:tr w:rsidR="000061DB" w:rsidRPr="00C56061" w14:paraId="017331AE" w14:textId="77777777" w:rsidTr="006651E0">
        <w:trPr>
          <w:trHeight w:val="1560"/>
          <w:jc w:val="center"/>
        </w:trPr>
        <w:tc>
          <w:tcPr>
            <w:tcW w:w="5109" w:type="dxa"/>
          </w:tcPr>
          <w:p w14:paraId="017331AC" w14:textId="1BB31893" w:rsidR="000061DB" w:rsidRPr="0095318E" w:rsidRDefault="00716A57" w:rsidP="00C56061">
            <w:pPr>
              <w:widowControl w:val="0"/>
              <w:spacing w:after="240"/>
              <w:ind w:left="314"/>
              <w:jc w:val="both"/>
              <w:rPr>
                <w:rFonts w:eastAsia="Times New Roman"/>
                <w:color w:val="000000" w:themeColor="text1"/>
                <w:sz w:val="24"/>
                <w:szCs w:val="24"/>
                <w:lang w:val="en-US" w:eastAsia="cs-CZ"/>
              </w:rPr>
            </w:pPr>
            <w:r w:rsidRPr="0095318E">
              <w:rPr>
                <w:sz w:val="24"/>
                <w:szCs w:val="24"/>
                <w:lang w:val="en-US"/>
              </w:rPr>
              <w:lastRenderedPageBreak/>
              <w:t>Institution agrees that the arrangements between Sponsor and Investigator concerning the conduct of the Study including payments due to the Investigator for performance of the Study, are detailed in</w:t>
            </w:r>
            <w:r w:rsidR="0095318E" w:rsidRPr="0095318E">
              <w:rPr>
                <w:sz w:val="24"/>
                <w:szCs w:val="24"/>
                <w:lang w:val="en-US"/>
              </w:rPr>
              <w:t xml:space="preserve"> a </w:t>
            </w:r>
            <w:r w:rsidRPr="0095318E">
              <w:rPr>
                <w:sz w:val="24"/>
                <w:szCs w:val="24"/>
                <w:lang w:val="en-US"/>
              </w:rPr>
              <w:t>separate written agreement.</w:t>
            </w:r>
          </w:p>
        </w:tc>
        <w:tc>
          <w:tcPr>
            <w:tcW w:w="4874" w:type="dxa"/>
          </w:tcPr>
          <w:p w14:paraId="017331AD" w14:textId="134BFE97" w:rsidR="000061DB" w:rsidRPr="0095318E" w:rsidRDefault="00C71DF4" w:rsidP="00C56061">
            <w:pPr>
              <w:widowControl w:val="0"/>
              <w:spacing w:after="240"/>
              <w:ind w:left="266"/>
              <w:jc w:val="both"/>
              <w:rPr>
                <w:rFonts w:eastAsia="Calibri"/>
                <w:color w:val="000000" w:themeColor="text1"/>
                <w:sz w:val="24"/>
                <w:szCs w:val="24"/>
                <w:lang w:val="cs-CZ" w:eastAsia="bg-BG"/>
              </w:rPr>
            </w:pPr>
            <w:r w:rsidRPr="0095318E">
              <w:rPr>
                <w:rFonts w:eastAsia="Times New Roman"/>
                <w:color w:val="000000" w:themeColor="text1"/>
                <w:sz w:val="24"/>
                <w:szCs w:val="24"/>
                <w:lang w:val="cs-CZ" w:eastAsia="cs-CZ"/>
              </w:rPr>
              <w:t>Zdravotnické zařízení souhlasí, že ujednání mezi Zadavatelem</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Zkoušejícím týkající se provádění Studie</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plateb za služby Zkoušejícího budou upravena</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separátní písemné smlouvě.</w:t>
            </w:r>
          </w:p>
        </w:tc>
      </w:tr>
      <w:tr w:rsidR="000061DB" w:rsidRPr="00C56061" w14:paraId="017331B7" w14:textId="77777777" w:rsidTr="006651E0">
        <w:trPr>
          <w:trHeight w:val="251"/>
          <w:jc w:val="center"/>
        </w:trPr>
        <w:tc>
          <w:tcPr>
            <w:tcW w:w="5109" w:type="dxa"/>
          </w:tcPr>
          <w:p w14:paraId="017331B5" w14:textId="77777777" w:rsidR="000061DB" w:rsidRPr="0095318E" w:rsidRDefault="000061DB" w:rsidP="00576B2B">
            <w:pPr>
              <w:pStyle w:val="Odstavecseseznamem"/>
              <w:widowControl w:val="0"/>
              <w:numPr>
                <w:ilvl w:val="1"/>
                <w:numId w:val="17"/>
              </w:numPr>
              <w:spacing w:after="240"/>
              <w:ind w:left="314" w:firstLine="0"/>
              <w:jc w:val="both"/>
              <w:rPr>
                <w:color w:val="000000" w:themeColor="text1"/>
                <w:sz w:val="24"/>
                <w:szCs w:val="24"/>
                <w:lang w:val="en-US"/>
              </w:rPr>
            </w:pPr>
            <w:r w:rsidRPr="0095318E">
              <w:rPr>
                <w:color w:val="000000" w:themeColor="text1"/>
                <w:sz w:val="24"/>
                <w:szCs w:val="24"/>
                <w:u w:val="single"/>
                <w:lang w:val="en-US"/>
              </w:rPr>
              <w:t xml:space="preserve">Adverse Events </w:t>
            </w:r>
          </w:p>
        </w:tc>
        <w:tc>
          <w:tcPr>
            <w:tcW w:w="4874" w:type="dxa"/>
          </w:tcPr>
          <w:p w14:paraId="017331B6" w14:textId="07473DC0" w:rsidR="000061DB" w:rsidRPr="0095318E" w:rsidRDefault="000061DB" w:rsidP="00576B2B">
            <w:pPr>
              <w:pStyle w:val="Odstavecseseznamem1"/>
              <w:widowControl w:val="0"/>
              <w:numPr>
                <w:ilvl w:val="1"/>
                <w:numId w:val="18"/>
              </w:numPr>
              <w:spacing w:after="240" w:line="240" w:lineRule="auto"/>
              <w:ind w:left="266" w:firstLine="0"/>
              <w:contextualSpacing w:val="0"/>
              <w:jc w:val="both"/>
              <w:rPr>
                <w:rFonts w:ascii="Times New Roman" w:hAnsi="Times New Roman"/>
                <w:color w:val="000000" w:themeColor="text1"/>
                <w:sz w:val="24"/>
                <w:szCs w:val="24"/>
                <w:u w:val="single"/>
                <w:lang w:val="cs-CZ"/>
              </w:rPr>
            </w:pPr>
            <w:r w:rsidRPr="0095318E">
              <w:rPr>
                <w:rFonts w:ascii="Times New Roman" w:hAnsi="Times New Roman"/>
                <w:color w:val="000000" w:themeColor="text1"/>
                <w:sz w:val="24"/>
                <w:szCs w:val="24"/>
                <w:u w:val="single"/>
                <w:lang w:val="cs-CZ"/>
              </w:rPr>
              <w:t>Nežádoucí příhody</w:t>
            </w:r>
          </w:p>
        </w:tc>
      </w:tr>
      <w:tr w:rsidR="000061DB" w:rsidRPr="00C56061" w14:paraId="017331BB" w14:textId="77777777" w:rsidTr="006651E0">
        <w:trPr>
          <w:trHeight w:val="335"/>
          <w:jc w:val="center"/>
        </w:trPr>
        <w:tc>
          <w:tcPr>
            <w:tcW w:w="5109" w:type="dxa"/>
          </w:tcPr>
          <w:p w14:paraId="017331B9" w14:textId="76A800B3" w:rsidR="000061DB" w:rsidRPr="0095318E" w:rsidRDefault="00716A57" w:rsidP="00C56061">
            <w:pPr>
              <w:widowControl w:val="0"/>
              <w:spacing w:after="240"/>
              <w:ind w:left="314"/>
              <w:jc w:val="both"/>
              <w:rPr>
                <w:color w:val="000000" w:themeColor="text1"/>
                <w:sz w:val="24"/>
                <w:szCs w:val="24"/>
                <w:u w:val="single"/>
                <w:lang w:val="en-US"/>
              </w:rPr>
            </w:pPr>
            <w:r w:rsidRPr="0095318E">
              <w:rPr>
                <w:sz w:val="24"/>
                <w:szCs w:val="24"/>
                <w:lang w:val="en-US"/>
              </w:rPr>
              <w:t>Institution acknowledges that Investigator shall report adverse events and serious adverse events as directed in the Protocol and by Applicable Laws and regulations. Institution shall cooperate with Sponsor in its efforts to follow up on any adverse events. Institution shall comply with its LEC reporting obligations.</w:t>
            </w:r>
          </w:p>
        </w:tc>
        <w:tc>
          <w:tcPr>
            <w:tcW w:w="4874" w:type="dxa"/>
          </w:tcPr>
          <w:p w14:paraId="017331BA" w14:textId="3C94F84A" w:rsidR="000061DB" w:rsidRPr="0095318E" w:rsidRDefault="00012CB5" w:rsidP="00C56061">
            <w:pPr>
              <w:widowControl w:val="0"/>
              <w:spacing w:after="240"/>
              <w:ind w:left="266"/>
              <w:jc w:val="both"/>
              <w:rPr>
                <w:color w:val="000000" w:themeColor="text1"/>
                <w:sz w:val="24"/>
                <w:szCs w:val="24"/>
                <w:u w:val="single"/>
                <w:lang w:val="cs-CZ"/>
              </w:rPr>
            </w:pPr>
            <w:r w:rsidRPr="0095318E">
              <w:rPr>
                <w:rFonts w:eastAsia="Times New Roman"/>
                <w:color w:val="000000" w:themeColor="text1"/>
                <w:sz w:val="24"/>
                <w:szCs w:val="24"/>
                <w:lang w:val="cs-CZ" w:eastAsia="cs-CZ"/>
              </w:rPr>
              <w:t xml:space="preserve">Zdravotnické zařízení bere na vědomí, že </w:t>
            </w:r>
            <w:r w:rsidR="000061DB" w:rsidRPr="0095318E">
              <w:rPr>
                <w:rFonts w:eastAsia="Times New Roman"/>
                <w:color w:val="000000" w:themeColor="text1"/>
                <w:sz w:val="24"/>
                <w:szCs w:val="24"/>
                <w:lang w:val="cs-CZ" w:eastAsia="cs-CZ"/>
              </w:rPr>
              <w:t>Zkoušející oznámí nežádoucí příhody</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závažné nežádoucí příhody</w:t>
            </w:r>
            <w:r w:rsidR="0095318E" w:rsidRPr="0095318E">
              <w:rPr>
                <w:rFonts w:eastAsia="Times New Roman"/>
                <w:color w:val="000000" w:themeColor="text1"/>
                <w:sz w:val="24"/>
                <w:szCs w:val="24"/>
                <w:lang w:val="cs-CZ" w:eastAsia="cs-CZ"/>
              </w:rPr>
              <w:t xml:space="preserve"> v </w:t>
            </w:r>
            <w:r w:rsidR="000061DB" w:rsidRPr="0095318E">
              <w:rPr>
                <w:rFonts w:eastAsia="Times New Roman"/>
                <w:color w:val="000000" w:themeColor="text1"/>
                <w:sz w:val="24"/>
                <w:szCs w:val="24"/>
                <w:lang w:val="cs-CZ" w:eastAsia="cs-CZ"/>
              </w:rPr>
              <w:t>souladu</w:t>
            </w:r>
            <w:r w:rsidR="0095318E" w:rsidRPr="0095318E">
              <w:rPr>
                <w:rFonts w:eastAsia="Times New Roman"/>
                <w:color w:val="000000" w:themeColor="text1"/>
                <w:sz w:val="24"/>
                <w:szCs w:val="24"/>
                <w:lang w:val="cs-CZ" w:eastAsia="cs-CZ"/>
              </w:rPr>
              <w:t xml:space="preserve"> s </w:t>
            </w:r>
            <w:r w:rsidR="000061DB" w:rsidRPr="0095318E">
              <w:rPr>
                <w:rFonts w:eastAsia="Times New Roman"/>
                <w:color w:val="000000" w:themeColor="text1"/>
                <w:sz w:val="24"/>
                <w:szCs w:val="24"/>
                <w:lang w:val="cs-CZ" w:eastAsia="cs-CZ"/>
              </w:rPr>
              <w:t>požadavky Protokolu</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příslušnými právními předpisy</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 xml:space="preserve">nařízeními. </w:t>
            </w:r>
            <w:r w:rsidR="00274F01" w:rsidRPr="0095318E">
              <w:rPr>
                <w:color w:val="000000" w:themeColor="text1"/>
                <w:sz w:val="24"/>
                <w:szCs w:val="24"/>
                <w:lang w:val="cs-CZ"/>
              </w:rPr>
              <w:t>Zdravotnické zařízení</w:t>
            </w:r>
            <w:r w:rsidR="000061DB" w:rsidRPr="0095318E">
              <w:rPr>
                <w:rFonts w:eastAsia="Times New Roman"/>
                <w:color w:val="000000" w:themeColor="text1"/>
                <w:sz w:val="24"/>
                <w:szCs w:val="24"/>
                <w:lang w:val="cs-CZ" w:eastAsia="cs-CZ"/>
              </w:rPr>
              <w:t xml:space="preserve"> se zavazuje, že bude spolupracovat se Zadavatelem</w:t>
            </w:r>
            <w:r w:rsidR="0095318E" w:rsidRPr="0095318E">
              <w:rPr>
                <w:rFonts w:eastAsia="Times New Roman"/>
                <w:color w:val="000000" w:themeColor="text1"/>
                <w:sz w:val="24"/>
                <w:szCs w:val="24"/>
                <w:lang w:val="cs-CZ" w:eastAsia="cs-CZ"/>
              </w:rPr>
              <w:t xml:space="preserve"> v </w:t>
            </w:r>
            <w:r w:rsidR="000061DB" w:rsidRPr="0095318E">
              <w:rPr>
                <w:rFonts w:eastAsia="Times New Roman"/>
                <w:color w:val="000000" w:themeColor="text1"/>
                <w:sz w:val="24"/>
                <w:szCs w:val="24"/>
                <w:lang w:val="cs-CZ" w:eastAsia="cs-CZ"/>
              </w:rPr>
              <w:t>souvislosti</w:t>
            </w:r>
            <w:r w:rsidR="0095318E" w:rsidRPr="0095318E">
              <w:rPr>
                <w:rFonts w:eastAsia="Times New Roman"/>
                <w:color w:val="000000" w:themeColor="text1"/>
                <w:sz w:val="24"/>
                <w:szCs w:val="24"/>
                <w:lang w:val="cs-CZ" w:eastAsia="cs-CZ"/>
              </w:rPr>
              <w:t xml:space="preserve"> s </w:t>
            </w:r>
            <w:r w:rsidR="000061DB" w:rsidRPr="0095318E">
              <w:rPr>
                <w:rFonts w:eastAsia="Times New Roman"/>
                <w:color w:val="000000" w:themeColor="text1"/>
                <w:sz w:val="24"/>
                <w:szCs w:val="24"/>
                <w:lang w:val="cs-CZ" w:eastAsia="cs-CZ"/>
              </w:rPr>
              <w:t>jeho úsílím vynaloženém</w:t>
            </w:r>
            <w:r w:rsidR="0095318E" w:rsidRPr="0095318E">
              <w:rPr>
                <w:rFonts w:eastAsia="Times New Roman"/>
                <w:color w:val="000000" w:themeColor="text1"/>
                <w:sz w:val="24"/>
                <w:szCs w:val="24"/>
                <w:lang w:val="cs-CZ" w:eastAsia="cs-CZ"/>
              </w:rPr>
              <w:t xml:space="preserve"> v </w:t>
            </w:r>
            <w:r w:rsidR="000061DB" w:rsidRPr="0095318E">
              <w:rPr>
                <w:rFonts w:eastAsia="Times New Roman"/>
                <w:color w:val="000000" w:themeColor="text1"/>
                <w:sz w:val="24"/>
                <w:szCs w:val="24"/>
                <w:lang w:val="cs-CZ" w:eastAsia="cs-CZ"/>
              </w:rPr>
              <w:t>rámci kontrolního procesu ve vztahu</w:t>
            </w:r>
            <w:r w:rsidR="0095318E" w:rsidRPr="0095318E">
              <w:rPr>
                <w:rFonts w:eastAsia="Times New Roman"/>
                <w:color w:val="000000" w:themeColor="text1"/>
                <w:sz w:val="24"/>
                <w:szCs w:val="24"/>
                <w:lang w:val="cs-CZ" w:eastAsia="cs-CZ"/>
              </w:rPr>
              <w:t xml:space="preserve"> k </w:t>
            </w:r>
            <w:r w:rsidR="000061DB" w:rsidRPr="0095318E">
              <w:rPr>
                <w:rFonts w:eastAsia="Times New Roman"/>
                <w:color w:val="000000" w:themeColor="text1"/>
                <w:sz w:val="24"/>
                <w:szCs w:val="24"/>
                <w:lang w:val="cs-CZ" w:eastAsia="cs-CZ"/>
              </w:rPr>
              <w:t xml:space="preserve">jakékoli nežádoucí příhodě. </w:t>
            </w:r>
            <w:r w:rsidR="00274F01" w:rsidRPr="0095318E">
              <w:rPr>
                <w:color w:val="000000" w:themeColor="text1"/>
                <w:sz w:val="24"/>
                <w:szCs w:val="24"/>
                <w:lang w:val="cs-CZ"/>
              </w:rPr>
              <w:t>Zdravotnické zařízení</w:t>
            </w:r>
            <w:r w:rsidR="000061DB" w:rsidRPr="0095318E">
              <w:rPr>
                <w:rFonts w:eastAsia="Times New Roman"/>
                <w:color w:val="000000" w:themeColor="text1"/>
                <w:sz w:val="24"/>
                <w:szCs w:val="24"/>
                <w:lang w:val="cs-CZ" w:eastAsia="cs-CZ"/>
              </w:rPr>
              <w:t xml:space="preserve"> bude jednat</w:t>
            </w:r>
            <w:r w:rsidR="0095318E" w:rsidRPr="0095318E">
              <w:rPr>
                <w:rFonts w:eastAsia="Times New Roman"/>
                <w:color w:val="000000" w:themeColor="text1"/>
                <w:sz w:val="24"/>
                <w:szCs w:val="24"/>
                <w:lang w:val="cs-CZ" w:eastAsia="cs-CZ"/>
              </w:rPr>
              <w:t xml:space="preserve"> v </w:t>
            </w:r>
            <w:r w:rsidR="000061DB" w:rsidRPr="0095318E">
              <w:rPr>
                <w:rFonts w:eastAsia="Times New Roman"/>
                <w:color w:val="000000" w:themeColor="text1"/>
                <w:sz w:val="24"/>
                <w:szCs w:val="24"/>
                <w:lang w:val="cs-CZ" w:eastAsia="cs-CZ"/>
              </w:rPr>
              <w:t>souladu</w:t>
            </w:r>
            <w:r w:rsidR="0095318E" w:rsidRPr="0095318E">
              <w:rPr>
                <w:rFonts w:eastAsia="Times New Roman"/>
                <w:color w:val="000000" w:themeColor="text1"/>
                <w:sz w:val="24"/>
                <w:szCs w:val="24"/>
                <w:lang w:val="cs-CZ" w:eastAsia="cs-CZ"/>
              </w:rPr>
              <w:t xml:space="preserve"> s </w:t>
            </w:r>
            <w:r w:rsidR="000061DB" w:rsidRPr="0095318E">
              <w:rPr>
                <w:rFonts w:eastAsia="Times New Roman"/>
                <w:color w:val="000000" w:themeColor="text1"/>
                <w:sz w:val="24"/>
                <w:szCs w:val="24"/>
                <w:lang w:val="cs-CZ" w:eastAsia="cs-CZ"/>
              </w:rPr>
              <w:t>oznamovacími povinnostmi vyžadovanými jeho LEK.</w:t>
            </w:r>
          </w:p>
        </w:tc>
      </w:tr>
      <w:tr w:rsidR="000061DB" w:rsidRPr="00C56061" w14:paraId="017331BF" w14:textId="77777777" w:rsidTr="006651E0">
        <w:trPr>
          <w:jc w:val="center"/>
        </w:trPr>
        <w:tc>
          <w:tcPr>
            <w:tcW w:w="5109" w:type="dxa"/>
          </w:tcPr>
          <w:p w14:paraId="017331BD" w14:textId="335511BF" w:rsidR="000061DB" w:rsidRPr="0095318E" w:rsidRDefault="00716A57" w:rsidP="00C56061">
            <w:pPr>
              <w:widowControl w:val="0"/>
              <w:spacing w:after="240"/>
              <w:ind w:left="314"/>
              <w:jc w:val="both"/>
              <w:rPr>
                <w:rFonts w:eastAsia="Calibri"/>
                <w:color w:val="000000" w:themeColor="text1"/>
                <w:sz w:val="24"/>
                <w:szCs w:val="24"/>
                <w:lang w:val="en-US"/>
              </w:rPr>
            </w:pPr>
            <w:r w:rsidRPr="0095318E">
              <w:rPr>
                <w:sz w:val="24"/>
                <w:szCs w:val="24"/>
                <w:lang w:val="en-US"/>
              </w:rPr>
              <w:t>Sponsor will promptly report to Institution and Investigator any finding that could affect the safety of Study Subjects or their willingness to continue participation in the Study, influence the conduct of the Study, or alter Institution’s LEC approval to continue the Study.</w:t>
            </w:r>
          </w:p>
        </w:tc>
        <w:tc>
          <w:tcPr>
            <w:tcW w:w="4874" w:type="dxa"/>
          </w:tcPr>
          <w:p w14:paraId="017331BE" w14:textId="0C1E9DA4"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 xml:space="preserve">Zadavatel bez zbytečného odkladu vyrozumí </w:t>
            </w:r>
            <w:r w:rsidR="00274F01" w:rsidRPr="0095318E">
              <w:rPr>
                <w:color w:val="000000" w:themeColor="text1"/>
                <w:sz w:val="24"/>
                <w:szCs w:val="24"/>
                <w:lang w:val="cs-CZ"/>
              </w:rPr>
              <w:t>Zdravotnické zařízení</w:t>
            </w:r>
            <w:r w:rsidR="0095318E" w:rsidRPr="0095318E">
              <w:rPr>
                <w:color w:val="000000" w:themeColor="text1"/>
                <w:sz w:val="24"/>
                <w:szCs w:val="24"/>
                <w:lang w:val="cs-CZ"/>
              </w:rPr>
              <w:t xml:space="preserve"> a </w:t>
            </w:r>
            <w:r w:rsidR="00C53C9D" w:rsidRPr="0095318E">
              <w:rPr>
                <w:color w:val="000000" w:themeColor="text1"/>
                <w:sz w:val="24"/>
                <w:szCs w:val="24"/>
                <w:lang w:val="cs-CZ"/>
              </w:rPr>
              <w:t>Zkoušejícího</w:t>
            </w:r>
            <w:r w:rsidRPr="0095318E">
              <w:rPr>
                <w:rFonts w:eastAsia="Times New Roman"/>
                <w:color w:val="000000" w:themeColor="text1"/>
                <w:sz w:val="24"/>
                <w:szCs w:val="24"/>
                <w:lang w:val="cs-CZ" w:eastAsia="cs-CZ"/>
              </w:rPr>
              <w:t>, LEK</w:t>
            </w:r>
            <w:r w:rsidR="0095318E" w:rsidRPr="0095318E">
              <w:rPr>
                <w:rFonts w:eastAsia="Times New Roman"/>
                <w:color w:val="000000" w:themeColor="text1"/>
                <w:sz w:val="24"/>
                <w:szCs w:val="24"/>
                <w:lang w:val="cs-CZ" w:eastAsia="cs-CZ"/>
              </w:rPr>
              <w:t xml:space="preserve"> a </w:t>
            </w:r>
            <w:r w:rsidR="002C4DB0" w:rsidRPr="0095318E">
              <w:rPr>
                <w:rFonts w:eastAsia="Times New Roman"/>
                <w:color w:val="000000" w:themeColor="text1"/>
                <w:sz w:val="24"/>
                <w:szCs w:val="24"/>
                <w:lang w:val="cs-CZ" w:eastAsia="cs-CZ"/>
              </w:rPr>
              <w:t>CRO</w:t>
            </w:r>
            <w:r w:rsidRPr="0095318E">
              <w:rPr>
                <w:rFonts w:eastAsia="Times New Roman"/>
                <w:color w:val="000000" w:themeColor="text1"/>
                <w:sz w:val="24"/>
                <w:szCs w:val="24"/>
                <w:lang w:val="cs-CZ" w:eastAsia="cs-CZ"/>
              </w:rPr>
              <w:t>, ohledně jakéhokoli zjištění, jež je způsobilé ovlivnit bezpečenost účastníků či jejich vůli</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ochotu pokračovat</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 xml:space="preserve">účasti ve Studii, mít vliv na provádění Studie, či změnit vydané souhlasné stanovisko LEK </w:t>
            </w:r>
            <w:r w:rsidR="00274F01" w:rsidRPr="0095318E">
              <w:rPr>
                <w:color w:val="000000" w:themeColor="text1"/>
                <w:sz w:val="24"/>
                <w:szCs w:val="24"/>
                <w:lang w:val="cs-CZ"/>
              </w:rPr>
              <w:t>Zdravotnického zařízení</w:t>
            </w:r>
            <w:r w:rsidR="00274F01" w:rsidRPr="0095318E" w:rsidDel="00274F01">
              <w:rPr>
                <w:rFonts w:eastAsia="Times New Roman"/>
                <w:color w:val="000000" w:themeColor="text1"/>
                <w:sz w:val="24"/>
                <w:szCs w:val="24"/>
                <w:lang w:val="cs-CZ" w:eastAsia="cs-CZ"/>
              </w:rPr>
              <w:t xml:space="preserve"> </w:t>
            </w:r>
            <w:r w:rsidRPr="0095318E">
              <w:rPr>
                <w:rFonts w:eastAsia="Times New Roman"/>
                <w:color w:val="000000" w:themeColor="text1"/>
                <w:sz w:val="24"/>
                <w:szCs w:val="24"/>
                <w:lang w:val="cs-CZ" w:eastAsia="cs-CZ"/>
              </w:rPr>
              <w:t>vztahující se</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pokračování ve Studii.</w:t>
            </w:r>
          </w:p>
        </w:tc>
      </w:tr>
      <w:tr w:rsidR="000061DB" w:rsidRPr="00C56061" w14:paraId="017331C2" w14:textId="77777777" w:rsidTr="006651E0">
        <w:trPr>
          <w:trHeight w:val="553"/>
          <w:jc w:val="center"/>
        </w:trPr>
        <w:tc>
          <w:tcPr>
            <w:tcW w:w="5109" w:type="dxa"/>
          </w:tcPr>
          <w:p w14:paraId="017331C0" w14:textId="09C551F2" w:rsidR="000061DB" w:rsidRPr="0095318E" w:rsidRDefault="000061DB" w:rsidP="00576B2B">
            <w:pPr>
              <w:pStyle w:val="Odstavecseseznamem"/>
              <w:widowControl w:val="0"/>
              <w:numPr>
                <w:ilvl w:val="1"/>
                <w:numId w:val="18"/>
              </w:numPr>
              <w:spacing w:after="240"/>
              <w:ind w:left="314" w:firstLine="0"/>
              <w:jc w:val="both"/>
              <w:rPr>
                <w:color w:val="000000" w:themeColor="text1"/>
                <w:sz w:val="24"/>
                <w:szCs w:val="24"/>
                <w:lang w:val="en-US"/>
              </w:rPr>
            </w:pPr>
            <w:r w:rsidRPr="0095318E">
              <w:rPr>
                <w:color w:val="000000" w:themeColor="text1"/>
                <w:sz w:val="24"/>
                <w:szCs w:val="24"/>
                <w:u w:val="single"/>
                <w:lang w:val="en-US"/>
              </w:rPr>
              <w:t xml:space="preserve">Use and Return of Investigational Product and </w:t>
            </w:r>
            <w:r w:rsidR="00716A57" w:rsidRPr="0095318E">
              <w:rPr>
                <w:sz w:val="24"/>
                <w:szCs w:val="24"/>
                <w:u w:val="single"/>
                <w:lang w:val="en-US"/>
              </w:rPr>
              <w:t>Materials</w:t>
            </w:r>
          </w:p>
        </w:tc>
        <w:tc>
          <w:tcPr>
            <w:tcW w:w="4874" w:type="dxa"/>
          </w:tcPr>
          <w:p w14:paraId="017331C1" w14:textId="5B707967" w:rsidR="000061DB" w:rsidRPr="0095318E" w:rsidRDefault="000061DB" w:rsidP="00576B2B">
            <w:pPr>
              <w:pStyle w:val="Odstavecseseznamem1"/>
              <w:widowControl w:val="0"/>
              <w:numPr>
                <w:ilvl w:val="1"/>
                <w:numId w:val="19"/>
              </w:numPr>
              <w:spacing w:after="240" w:line="240" w:lineRule="auto"/>
              <w:ind w:left="266" w:firstLine="0"/>
              <w:contextualSpacing w:val="0"/>
              <w:jc w:val="both"/>
              <w:rPr>
                <w:rFonts w:ascii="Times New Roman" w:hAnsi="Times New Roman"/>
                <w:color w:val="000000" w:themeColor="text1"/>
                <w:sz w:val="24"/>
                <w:szCs w:val="24"/>
                <w:lang w:val="cs-CZ"/>
              </w:rPr>
            </w:pPr>
            <w:r w:rsidRPr="0095318E">
              <w:rPr>
                <w:rFonts w:ascii="Times New Roman" w:hAnsi="Times New Roman"/>
                <w:color w:val="000000" w:themeColor="text1"/>
                <w:sz w:val="24"/>
                <w:szCs w:val="24"/>
                <w:u w:val="single"/>
                <w:lang w:val="cs-CZ"/>
              </w:rPr>
              <w:t>Použití</w:t>
            </w:r>
            <w:r w:rsidR="0095318E" w:rsidRPr="0095318E">
              <w:rPr>
                <w:rFonts w:ascii="Times New Roman" w:hAnsi="Times New Roman"/>
                <w:color w:val="000000" w:themeColor="text1"/>
                <w:sz w:val="24"/>
                <w:szCs w:val="24"/>
                <w:u w:val="single"/>
                <w:lang w:val="cs-CZ"/>
              </w:rPr>
              <w:t xml:space="preserve"> a </w:t>
            </w:r>
            <w:r w:rsidRPr="0095318E">
              <w:rPr>
                <w:rFonts w:ascii="Times New Roman" w:hAnsi="Times New Roman"/>
                <w:color w:val="000000" w:themeColor="text1"/>
                <w:sz w:val="24"/>
                <w:szCs w:val="24"/>
                <w:u w:val="single"/>
                <w:lang w:val="cs-CZ"/>
              </w:rPr>
              <w:t>vrácení Hodnoceného léčiva</w:t>
            </w:r>
            <w:r w:rsidR="0095318E" w:rsidRPr="0095318E">
              <w:rPr>
                <w:rFonts w:ascii="Times New Roman" w:hAnsi="Times New Roman"/>
                <w:color w:val="000000" w:themeColor="text1"/>
                <w:sz w:val="24"/>
                <w:szCs w:val="24"/>
                <w:u w:val="single"/>
                <w:lang w:val="cs-CZ"/>
              </w:rPr>
              <w:t xml:space="preserve"> a </w:t>
            </w:r>
            <w:r w:rsidRPr="0095318E">
              <w:rPr>
                <w:rFonts w:ascii="Times New Roman" w:hAnsi="Times New Roman"/>
                <w:color w:val="000000" w:themeColor="text1"/>
                <w:sz w:val="24"/>
                <w:szCs w:val="24"/>
                <w:u w:val="single"/>
                <w:lang w:val="cs-CZ"/>
              </w:rPr>
              <w:t>Materiálů</w:t>
            </w:r>
          </w:p>
        </w:tc>
      </w:tr>
      <w:tr w:rsidR="000061DB" w:rsidRPr="00C56061" w14:paraId="06065D5A" w14:textId="77777777" w:rsidTr="006651E0">
        <w:trPr>
          <w:trHeight w:val="1289"/>
          <w:jc w:val="center"/>
        </w:trPr>
        <w:tc>
          <w:tcPr>
            <w:tcW w:w="5109" w:type="dxa"/>
          </w:tcPr>
          <w:p w14:paraId="204C0037" w14:textId="7C9F16A3" w:rsidR="000061DB" w:rsidRPr="0095318E" w:rsidRDefault="00716A57" w:rsidP="00C56061">
            <w:pPr>
              <w:widowControl w:val="0"/>
              <w:spacing w:after="240"/>
              <w:ind w:left="314"/>
              <w:jc w:val="both"/>
              <w:rPr>
                <w:rFonts w:eastAsia="Times New Roman"/>
                <w:color w:val="000000" w:themeColor="text1"/>
                <w:sz w:val="24"/>
                <w:szCs w:val="24"/>
                <w:lang w:val="en-US" w:eastAsia="cs-CZ"/>
              </w:rPr>
            </w:pPr>
            <w:r w:rsidRPr="0095318E">
              <w:rPr>
                <w:sz w:val="24"/>
                <w:szCs w:val="24"/>
                <w:lang w:val="en-US"/>
              </w:rPr>
              <w:t>Sponsor shall supply, directly or indirectly, Investigator at Institution’s facilities with sufficient amount of Investigational Product as described in the Protocol.</w:t>
            </w:r>
          </w:p>
        </w:tc>
        <w:tc>
          <w:tcPr>
            <w:tcW w:w="4874" w:type="dxa"/>
          </w:tcPr>
          <w:p w14:paraId="1EB0F727" w14:textId="773BF2B0" w:rsidR="000061DB" w:rsidRPr="0095318E" w:rsidRDefault="00973C35" w:rsidP="00C56061">
            <w:pPr>
              <w:widowControl w:val="0"/>
              <w:spacing w:after="240"/>
              <w:ind w:left="266"/>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Zadavatel zajistí</w:t>
            </w:r>
            <w:r w:rsidR="00DF4DD4" w:rsidRPr="0095318E">
              <w:rPr>
                <w:rFonts w:eastAsia="Times New Roman"/>
                <w:color w:val="000000" w:themeColor="text1"/>
                <w:sz w:val="24"/>
                <w:szCs w:val="24"/>
                <w:lang w:val="cs-CZ" w:eastAsia="cs-CZ"/>
              </w:rPr>
              <w:t>, přímo nebo či nepřímo, že Z</w:t>
            </w:r>
            <w:r w:rsidR="00977050" w:rsidRPr="0095318E">
              <w:rPr>
                <w:rFonts w:eastAsia="Times New Roman"/>
                <w:color w:val="000000" w:themeColor="text1"/>
                <w:sz w:val="24"/>
                <w:szCs w:val="24"/>
                <w:lang w:val="cs-CZ" w:eastAsia="cs-CZ"/>
              </w:rPr>
              <w:t xml:space="preserve">koušející bude </w:t>
            </w:r>
            <w:r w:rsidR="00DF4DD4" w:rsidRPr="0095318E">
              <w:rPr>
                <w:rFonts w:eastAsia="Times New Roman"/>
                <w:color w:val="000000" w:themeColor="text1"/>
                <w:sz w:val="24"/>
                <w:szCs w:val="24"/>
                <w:lang w:val="cs-CZ" w:eastAsia="cs-CZ"/>
              </w:rPr>
              <w:t>mít</w:t>
            </w:r>
            <w:r w:rsidR="0095318E" w:rsidRPr="0095318E">
              <w:rPr>
                <w:rFonts w:eastAsia="Times New Roman"/>
                <w:color w:val="000000" w:themeColor="text1"/>
                <w:sz w:val="24"/>
                <w:szCs w:val="24"/>
                <w:lang w:val="cs-CZ" w:eastAsia="cs-CZ"/>
              </w:rPr>
              <w:t xml:space="preserve"> v </w:t>
            </w:r>
            <w:r w:rsidR="00977050" w:rsidRPr="0095318E">
              <w:rPr>
                <w:rFonts w:eastAsia="Times New Roman"/>
                <w:color w:val="000000" w:themeColor="text1"/>
                <w:sz w:val="24"/>
                <w:szCs w:val="24"/>
                <w:lang w:val="cs-CZ" w:eastAsia="cs-CZ"/>
              </w:rPr>
              <w:t>prostorách Zdravotnického zařízení</w:t>
            </w:r>
            <w:r w:rsidR="0095318E" w:rsidRPr="0095318E">
              <w:rPr>
                <w:rFonts w:eastAsia="Times New Roman"/>
                <w:color w:val="000000" w:themeColor="text1"/>
                <w:sz w:val="24"/>
                <w:szCs w:val="24"/>
                <w:lang w:val="cs-CZ" w:eastAsia="cs-CZ"/>
              </w:rPr>
              <w:t xml:space="preserve"> k </w:t>
            </w:r>
            <w:r w:rsidR="00DF4DD4" w:rsidRPr="0095318E">
              <w:rPr>
                <w:rFonts w:eastAsia="Times New Roman"/>
                <w:color w:val="000000" w:themeColor="text1"/>
                <w:sz w:val="24"/>
                <w:szCs w:val="24"/>
                <w:lang w:val="cs-CZ" w:eastAsia="cs-CZ"/>
              </w:rPr>
              <w:t>dispozici dostatečné množství Hodnoceného léčiva, jak je popsáno</w:t>
            </w:r>
            <w:r w:rsidR="0095318E" w:rsidRPr="0095318E">
              <w:rPr>
                <w:rFonts w:eastAsia="Times New Roman"/>
                <w:color w:val="000000" w:themeColor="text1"/>
                <w:sz w:val="24"/>
                <w:szCs w:val="24"/>
                <w:lang w:val="cs-CZ" w:eastAsia="cs-CZ"/>
              </w:rPr>
              <w:t xml:space="preserve"> v </w:t>
            </w:r>
            <w:r w:rsidR="00DF4DD4" w:rsidRPr="0095318E">
              <w:rPr>
                <w:rFonts w:eastAsia="Times New Roman"/>
                <w:color w:val="000000" w:themeColor="text1"/>
                <w:sz w:val="24"/>
                <w:szCs w:val="24"/>
                <w:lang w:val="cs-CZ" w:eastAsia="cs-CZ"/>
              </w:rPr>
              <w:t>Protokolu.</w:t>
            </w:r>
          </w:p>
        </w:tc>
      </w:tr>
      <w:tr w:rsidR="000061DB" w:rsidRPr="00C56061" w14:paraId="017331C8" w14:textId="77777777" w:rsidTr="006651E0">
        <w:trPr>
          <w:trHeight w:val="1191"/>
          <w:jc w:val="center"/>
        </w:trPr>
        <w:tc>
          <w:tcPr>
            <w:tcW w:w="5109" w:type="dxa"/>
          </w:tcPr>
          <w:p w14:paraId="017331C6" w14:textId="0A804B81" w:rsidR="000061DB" w:rsidRPr="0095318E" w:rsidRDefault="00716A57" w:rsidP="00C56061">
            <w:pPr>
              <w:widowControl w:val="0"/>
              <w:spacing w:after="240"/>
              <w:ind w:left="314"/>
              <w:jc w:val="both"/>
              <w:rPr>
                <w:color w:val="000000" w:themeColor="text1"/>
                <w:sz w:val="24"/>
                <w:szCs w:val="24"/>
                <w:lang w:val="en-US"/>
              </w:rPr>
            </w:pPr>
            <w:r w:rsidRPr="0095318E">
              <w:rPr>
                <w:sz w:val="24"/>
                <w:szCs w:val="24"/>
                <w:lang w:val="en-US"/>
              </w:rPr>
              <w:t>Institution shall not permit the use of the Investigational Product or any other Materials for any purpose other the conduct of the Study.</w:t>
            </w:r>
          </w:p>
        </w:tc>
        <w:tc>
          <w:tcPr>
            <w:tcW w:w="4874" w:type="dxa"/>
          </w:tcPr>
          <w:p w14:paraId="017331C7" w14:textId="1F5F1139" w:rsidR="000061DB" w:rsidRPr="0095318E" w:rsidRDefault="00380411" w:rsidP="00C56061">
            <w:pPr>
              <w:widowControl w:val="0"/>
              <w:spacing w:after="240"/>
              <w:ind w:left="266"/>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Zdravotnické zařízení neumožní použití Hodnoceného léčiva ani jiného Materiálu za jiným účelem, než je provádění Studie.</w:t>
            </w:r>
          </w:p>
        </w:tc>
      </w:tr>
      <w:tr w:rsidR="000061DB" w:rsidRPr="00C56061" w14:paraId="23304428" w14:textId="77777777" w:rsidTr="006651E0">
        <w:trPr>
          <w:trHeight w:val="3212"/>
          <w:jc w:val="center"/>
        </w:trPr>
        <w:tc>
          <w:tcPr>
            <w:tcW w:w="5109" w:type="dxa"/>
          </w:tcPr>
          <w:p w14:paraId="15033C60" w14:textId="5B36C0FA" w:rsidR="000061DB" w:rsidRPr="0095318E" w:rsidRDefault="00762814" w:rsidP="00C56061">
            <w:pPr>
              <w:widowControl w:val="0"/>
              <w:spacing w:after="240"/>
              <w:ind w:left="314"/>
              <w:jc w:val="both"/>
              <w:rPr>
                <w:color w:val="000000" w:themeColor="text1"/>
                <w:sz w:val="24"/>
                <w:szCs w:val="24"/>
                <w:lang w:val="en-US"/>
              </w:rPr>
            </w:pPr>
            <w:r w:rsidRPr="0095318E">
              <w:rPr>
                <w:sz w:val="24"/>
                <w:szCs w:val="24"/>
                <w:lang w:val="en-US"/>
              </w:rPr>
              <w:lastRenderedPageBreak/>
              <w:t>Institution will enable Investigator to maintain the Investigational Product and all other Materials as specified by Sponsor and according to Applicable Laws and regulations, including storage at all times in</w:t>
            </w:r>
            <w:r w:rsidR="0095318E" w:rsidRPr="0095318E">
              <w:rPr>
                <w:sz w:val="24"/>
                <w:szCs w:val="24"/>
                <w:lang w:val="en-US"/>
              </w:rPr>
              <w:t xml:space="preserve"> a </w:t>
            </w:r>
            <w:r w:rsidRPr="0095318E">
              <w:rPr>
                <w:sz w:val="24"/>
                <w:szCs w:val="24"/>
                <w:lang w:val="en-US"/>
              </w:rPr>
              <w:t>locked, secured area, access to which is limited, to prevent theft or diversion.</w:t>
            </w:r>
            <w:r w:rsidR="00C56061" w:rsidRPr="0095318E">
              <w:rPr>
                <w:sz w:val="24"/>
                <w:szCs w:val="24"/>
                <w:lang w:val="en-US"/>
              </w:rPr>
              <w:t xml:space="preserve"> </w:t>
            </w:r>
            <w:r w:rsidRPr="0095318E">
              <w:rPr>
                <w:sz w:val="24"/>
                <w:szCs w:val="24"/>
                <w:lang w:val="en-US"/>
              </w:rPr>
              <w:t>Institution shall store all Investigational Product in either</w:t>
            </w:r>
            <w:r w:rsidR="0095318E" w:rsidRPr="0095318E">
              <w:rPr>
                <w:sz w:val="24"/>
                <w:szCs w:val="24"/>
                <w:lang w:val="en-US"/>
              </w:rPr>
              <w:t xml:space="preserve"> a </w:t>
            </w:r>
            <w:r w:rsidRPr="0095318E">
              <w:rPr>
                <w:sz w:val="24"/>
                <w:szCs w:val="24"/>
                <w:lang w:val="en-US"/>
              </w:rPr>
              <w:t>central pharmacy where</w:t>
            </w:r>
            <w:r w:rsidR="0095318E" w:rsidRPr="0095318E">
              <w:rPr>
                <w:sz w:val="24"/>
                <w:szCs w:val="24"/>
                <w:lang w:val="en-US"/>
              </w:rPr>
              <w:t xml:space="preserve"> a </w:t>
            </w:r>
            <w:r w:rsidRPr="0095318E">
              <w:rPr>
                <w:sz w:val="24"/>
                <w:szCs w:val="24"/>
                <w:lang w:val="en-US"/>
              </w:rPr>
              <w:t>qualified pharmacist supervises dispensing, or in</w:t>
            </w:r>
            <w:r w:rsidR="0095318E" w:rsidRPr="0095318E">
              <w:rPr>
                <w:sz w:val="24"/>
                <w:szCs w:val="24"/>
                <w:lang w:val="en-US"/>
              </w:rPr>
              <w:t xml:space="preserve"> a </w:t>
            </w:r>
            <w:r w:rsidRPr="0095318E">
              <w:rPr>
                <w:sz w:val="24"/>
                <w:szCs w:val="24"/>
                <w:lang w:val="en-US"/>
              </w:rPr>
              <w:t>restricted area and dispensed under the direct supervision of Investigator.</w:t>
            </w:r>
          </w:p>
        </w:tc>
        <w:tc>
          <w:tcPr>
            <w:tcW w:w="4874" w:type="dxa"/>
          </w:tcPr>
          <w:p w14:paraId="382FF755" w14:textId="0629E756" w:rsidR="000061DB" w:rsidRPr="0095318E" w:rsidRDefault="00F4139C" w:rsidP="00C56061">
            <w:pPr>
              <w:widowControl w:val="0"/>
              <w:spacing w:after="240"/>
              <w:ind w:left="266"/>
              <w:jc w:val="both"/>
              <w:rPr>
                <w:rFonts w:eastAsia="Times New Roman"/>
                <w:color w:val="000000" w:themeColor="text1"/>
                <w:sz w:val="24"/>
                <w:szCs w:val="24"/>
                <w:lang w:val="cs-CZ" w:eastAsia="cs-CZ"/>
              </w:rPr>
            </w:pPr>
            <w:r w:rsidRPr="0095318E">
              <w:rPr>
                <w:color w:val="000000" w:themeColor="text1"/>
                <w:sz w:val="24"/>
                <w:szCs w:val="24"/>
                <w:lang w:val="cs-CZ"/>
              </w:rPr>
              <w:t>Zdravotnické zařízení</w:t>
            </w:r>
            <w:r w:rsidRPr="0095318E">
              <w:rPr>
                <w:rFonts w:eastAsia="Times New Roman"/>
                <w:sz w:val="24"/>
                <w:szCs w:val="24"/>
                <w:lang w:val="cs-CZ" w:eastAsia="cs-CZ"/>
              </w:rPr>
              <w:t xml:space="preserve"> umožní Zkoušejícímu </w:t>
            </w:r>
            <w:r w:rsidR="00677D2A" w:rsidRPr="0095318E">
              <w:rPr>
                <w:rFonts w:eastAsia="Times New Roman"/>
                <w:sz w:val="24"/>
                <w:szCs w:val="24"/>
                <w:lang w:val="cs-CZ" w:eastAsia="cs-CZ"/>
              </w:rPr>
              <w:t>uchovávat Hodnocené léčivo</w:t>
            </w:r>
            <w:r w:rsidR="0095318E" w:rsidRPr="0095318E">
              <w:rPr>
                <w:rFonts w:eastAsia="Times New Roman"/>
                <w:sz w:val="24"/>
                <w:szCs w:val="24"/>
                <w:lang w:val="cs-CZ" w:eastAsia="cs-CZ"/>
              </w:rPr>
              <w:t xml:space="preserve"> a </w:t>
            </w:r>
            <w:r w:rsidR="00677D2A" w:rsidRPr="0095318E">
              <w:rPr>
                <w:rFonts w:eastAsia="Times New Roman"/>
                <w:sz w:val="24"/>
                <w:szCs w:val="24"/>
                <w:lang w:val="cs-CZ" w:eastAsia="cs-CZ"/>
              </w:rPr>
              <w:t>další Materiály dle pokynů Zadavatele</w:t>
            </w:r>
            <w:r w:rsidR="0095318E" w:rsidRPr="0095318E">
              <w:rPr>
                <w:rFonts w:eastAsia="Times New Roman"/>
                <w:sz w:val="24"/>
                <w:szCs w:val="24"/>
                <w:lang w:val="cs-CZ" w:eastAsia="cs-CZ"/>
              </w:rPr>
              <w:t xml:space="preserve"> a </w:t>
            </w:r>
            <w:r w:rsidR="00677D2A" w:rsidRPr="0095318E">
              <w:rPr>
                <w:rFonts w:eastAsia="Times New Roman"/>
                <w:sz w:val="24"/>
                <w:szCs w:val="24"/>
                <w:lang w:val="cs-CZ" w:eastAsia="cs-CZ"/>
              </w:rPr>
              <w:t>v souladu</w:t>
            </w:r>
            <w:r w:rsidR="0095318E" w:rsidRPr="0095318E">
              <w:rPr>
                <w:rFonts w:eastAsia="Times New Roman"/>
                <w:sz w:val="24"/>
                <w:szCs w:val="24"/>
                <w:lang w:val="cs-CZ" w:eastAsia="cs-CZ"/>
              </w:rPr>
              <w:t xml:space="preserve"> s </w:t>
            </w:r>
            <w:r w:rsidR="009802DE" w:rsidRPr="0095318E">
              <w:rPr>
                <w:rFonts w:eastAsia="Times New Roman"/>
                <w:sz w:val="24"/>
                <w:szCs w:val="24"/>
                <w:lang w:val="cs-CZ" w:eastAsia="cs-CZ"/>
              </w:rPr>
              <w:t>P</w:t>
            </w:r>
            <w:r w:rsidR="00677D2A" w:rsidRPr="0095318E">
              <w:rPr>
                <w:rFonts w:eastAsia="Times New Roman"/>
                <w:sz w:val="24"/>
                <w:szCs w:val="24"/>
                <w:lang w:val="cs-CZ" w:eastAsia="cs-CZ"/>
              </w:rPr>
              <w:t>říslušnými právními předpisy, včetně povinnosti skladovat Hodnocené léčivo</w:t>
            </w:r>
            <w:r w:rsidR="0095318E" w:rsidRPr="0095318E">
              <w:rPr>
                <w:rFonts w:eastAsia="Times New Roman"/>
                <w:sz w:val="24"/>
                <w:szCs w:val="24"/>
                <w:lang w:val="cs-CZ" w:eastAsia="cs-CZ"/>
              </w:rPr>
              <w:t xml:space="preserve"> v </w:t>
            </w:r>
            <w:r w:rsidR="00677D2A" w:rsidRPr="0095318E">
              <w:rPr>
                <w:rFonts w:eastAsia="Times New Roman"/>
                <w:sz w:val="24"/>
                <w:szCs w:val="24"/>
                <w:lang w:val="cs-CZ" w:eastAsia="cs-CZ"/>
              </w:rPr>
              <w:t>uzamčeném</w:t>
            </w:r>
            <w:r w:rsidR="0095318E" w:rsidRPr="0095318E">
              <w:rPr>
                <w:rFonts w:eastAsia="Times New Roman"/>
                <w:sz w:val="24"/>
                <w:szCs w:val="24"/>
                <w:lang w:val="cs-CZ" w:eastAsia="cs-CZ"/>
              </w:rPr>
              <w:t xml:space="preserve"> a </w:t>
            </w:r>
            <w:r w:rsidR="00677D2A" w:rsidRPr="0095318E">
              <w:rPr>
                <w:rFonts w:eastAsia="Times New Roman"/>
                <w:sz w:val="24"/>
                <w:szCs w:val="24"/>
                <w:lang w:val="cs-CZ" w:eastAsia="cs-CZ"/>
              </w:rPr>
              <w:t xml:space="preserve">zabezpečeném prostoru, </w:t>
            </w:r>
            <w:r w:rsidR="00ED144E" w:rsidRPr="0095318E">
              <w:rPr>
                <w:rFonts w:eastAsia="Times New Roman"/>
                <w:sz w:val="24"/>
                <w:szCs w:val="24"/>
                <w:lang w:val="cs-CZ" w:eastAsia="cs-CZ"/>
              </w:rPr>
              <w:t>ke kterému je omezen přístup, aby bylo zabráněno ztrátě nebo odcizení</w:t>
            </w:r>
            <w:r w:rsidR="00677D2A" w:rsidRPr="0095318E">
              <w:rPr>
                <w:rFonts w:eastAsia="Times New Roman"/>
                <w:sz w:val="24"/>
                <w:szCs w:val="24"/>
                <w:lang w:val="cs-CZ" w:eastAsia="cs-CZ"/>
              </w:rPr>
              <w:t>.</w:t>
            </w:r>
            <w:r w:rsidR="001B119A" w:rsidRPr="0095318E">
              <w:rPr>
                <w:rFonts w:eastAsia="Times New Roman"/>
                <w:sz w:val="24"/>
                <w:szCs w:val="24"/>
                <w:lang w:val="cs-CZ" w:eastAsia="cs-CZ"/>
              </w:rPr>
              <w:t xml:space="preserve"> </w:t>
            </w:r>
            <w:r w:rsidR="00180BEE" w:rsidRPr="0095318E">
              <w:rPr>
                <w:color w:val="000000" w:themeColor="text1"/>
                <w:sz w:val="24"/>
                <w:szCs w:val="24"/>
                <w:lang w:val="cs-CZ"/>
              </w:rPr>
              <w:t>Zdravotnické zařízení</w:t>
            </w:r>
            <w:r w:rsidR="00545361" w:rsidRPr="0095318E">
              <w:rPr>
                <w:rFonts w:eastAsia="Times New Roman"/>
                <w:sz w:val="24"/>
                <w:szCs w:val="24"/>
                <w:lang w:val="cs-CZ" w:eastAsia="cs-CZ"/>
              </w:rPr>
              <w:t xml:space="preserve"> bude uchovávat Hodnocené léčivo buďto</w:t>
            </w:r>
            <w:r w:rsidR="0095318E" w:rsidRPr="0095318E">
              <w:rPr>
                <w:rFonts w:eastAsia="Times New Roman"/>
                <w:sz w:val="24"/>
                <w:szCs w:val="24"/>
                <w:lang w:val="cs-CZ" w:eastAsia="cs-CZ"/>
              </w:rPr>
              <w:t xml:space="preserve"> v </w:t>
            </w:r>
            <w:r w:rsidR="00545361" w:rsidRPr="0095318E">
              <w:rPr>
                <w:rFonts w:eastAsia="Times New Roman"/>
                <w:sz w:val="24"/>
                <w:szCs w:val="24"/>
                <w:lang w:val="cs-CZ" w:eastAsia="cs-CZ"/>
              </w:rPr>
              <w:t>centrální lékárně, kde bude kvalifikovaný farmaceut dohlížet na vydávání léčiva, nebo</w:t>
            </w:r>
            <w:r w:rsidR="0095318E" w:rsidRPr="0095318E">
              <w:rPr>
                <w:rFonts w:eastAsia="Times New Roman"/>
                <w:sz w:val="24"/>
                <w:szCs w:val="24"/>
                <w:lang w:val="cs-CZ" w:eastAsia="cs-CZ"/>
              </w:rPr>
              <w:t xml:space="preserve"> v </w:t>
            </w:r>
            <w:r w:rsidR="00545361" w:rsidRPr="0095318E">
              <w:rPr>
                <w:rFonts w:eastAsia="Times New Roman"/>
                <w:sz w:val="24"/>
                <w:szCs w:val="24"/>
                <w:lang w:val="cs-CZ" w:eastAsia="cs-CZ"/>
              </w:rPr>
              <w:t>uzavřeném prostoru, kde bude léčivo vydáváno pod přímým dohledem Zkoušejícího.</w:t>
            </w:r>
          </w:p>
        </w:tc>
      </w:tr>
      <w:tr w:rsidR="000061DB" w:rsidRPr="00C56061" w14:paraId="017331D3" w14:textId="77777777" w:rsidTr="006651E0">
        <w:trPr>
          <w:jc w:val="center"/>
        </w:trPr>
        <w:tc>
          <w:tcPr>
            <w:tcW w:w="5109" w:type="dxa"/>
          </w:tcPr>
          <w:p w14:paraId="017331D1" w14:textId="7B08690C" w:rsidR="000061DB" w:rsidRPr="0095318E" w:rsidRDefault="00762814" w:rsidP="00C56061">
            <w:pPr>
              <w:widowControl w:val="0"/>
              <w:spacing w:after="240"/>
              <w:ind w:left="314"/>
              <w:jc w:val="both"/>
              <w:rPr>
                <w:rFonts w:eastAsia="Times New Roman"/>
                <w:color w:val="000000" w:themeColor="text1"/>
                <w:sz w:val="24"/>
                <w:szCs w:val="24"/>
                <w:lang w:val="en-US" w:eastAsia="cs-CZ"/>
              </w:rPr>
            </w:pPr>
            <w:r w:rsidRPr="0095318E">
              <w:rPr>
                <w:sz w:val="24"/>
                <w:szCs w:val="24"/>
                <w:lang w:val="en-US"/>
              </w:rPr>
              <w:t>All Investigational Product and other Materials shall be the property of Sponsor, unless otherwise agreed by Sponsor in writing.</w:t>
            </w:r>
          </w:p>
        </w:tc>
        <w:tc>
          <w:tcPr>
            <w:tcW w:w="4874" w:type="dxa"/>
          </w:tcPr>
          <w:p w14:paraId="017331D2" w14:textId="5FC47A88" w:rsidR="000061DB" w:rsidRPr="0095318E" w:rsidRDefault="00BF4034" w:rsidP="00C56061">
            <w:pPr>
              <w:widowControl w:val="0"/>
              <w:spacing w:after="240"/>
              <w:ind w:left="266"/>
              <w:jc w:val="both"/>
              <w:rPr>
                <w:rFonts w:eastAsia="Calibri"/>
                <w:color w:val="000000" w:themeColor="text1"/>
                <w:sz w:val="24"/>
                <w:szCs w:val="24"/>
                <w:lang w:val="cs-CZ" w:eastAsia="bg-BG"/>
              </w:rPr>
            </w:pPr>
            <w:r w:rsidRPr="0095318E">
              <w:rPr>
                <w:rFonts w:eastAsia="Calibri"/>
                <w:color w:val="000000" w:themeColor="text1"/>
                <w:sz w:val="24"/>
                <w:szCs w:val="24"/>
                <w:lang w:val="cs-CZ" w:eastAsia="bg-BG"/>
              </w:rPr>
              <w:t>Veškeré Hodnocené léčivo</w:t>
            </w:r>
            <w:r w:rsidR="0095318E" w:rsidRPr="0095318E">
              <w:rPr>
                <w:rFonts w:eastAsia="Calibri"/>
                <w:color w:val="000000" w:themeColor="text1"/>
                <w:sz w:val="24"/>
                <w:szCs w:val="24"/>
                <w:lang w:val="cs-CZ" w:eastAsia="bg-BG"/>
              </w:rPr>
              <w:t xml:space="preserve"> a </w:t>
            </w:r>
            <w:r w:rsidRPr="0095318E">
              <w:rPr>
                <w:rFonts w:eastAsia="Calibri"/>
                <w:color w:val="000000" w:themeColor="text1"/>
                <w:sz w:val="24"/>
                <w:szCs w:val="24"/>
                <w:lang w:val="cs-CZ" w:eastAsia="bg-BG"/>
              </w:rPr>
              <w:t>další Materiály zůstanou ve vlastnictví Zadavatele, ledaže bude se Zadavatelem sjednáno písemně jinak.</w:t>
            </w:r>
          </w:p>
        </w:tc>
      </w:tr>
      <w:tr w:rsidR="000061DB" w:rsidRPr="00C56061" w14:paraId="0E0F8A68" w14:textId="77777777" w:rsidTr="006651E0">
        <w:trPr>
          <w:jc w:val="center"/>
        </w:trPr>
        <w:tc>
          <w:tcPr>
            <w:tcW w:w="5109" w:type="dxa"/>
          </w:tcPr>
          <w:p w14:paraId="21C17C69" w14:textId="3C5F9BB3" w:rsidR="000061DB" w:rsidRPr="0095318E" w:rsidRDefault="000061DB" w:rsidP="00576B2B">
            <w:pPr>
              <w:pStyle w:val="Odstavecseseznamem"/>
              <w:widowControl w:val="0"/>
              <w:numPr>
                <w:ilvl w:val="1"/>
                <w:numId w:val="19"/>
              </w:numPr>
              <w:spacing w:after="240"/>
              <w:ind w:left="314" w:firstLine="0"/>
              <w:jc w:val="both"/>
              <w:rPr>
                <w:color w:val="000000" w:themeColor="text1"/>
                <w:sz w:val="24"/>
                <w:szCs w:val="24"/>
                <w:lang w:val="en-US"/>
              </w:rPr>
            </w:pPr>
            <w:r w:rsidRPr="0095318E">
              <w:rPr>
                <w:color w:val="000000" w:themeColor="text1"/>
                <w:sz w:val="24"/>
                <w:szCs w:val="24"/>
                <w:u w:val="single"/>
                <w:lang w:val="en-US"/>
              </w:rPr>
              <w:t>Key Enrollment Date</w:t>
            </w:r>
          </w:p>
        </w:tc>
        <w:tc>
          <w:tcPr>
            <w:tcW w:w="4874" w:type="dxa"/>
          </w:tcPr>
          <w:p w14:paraId="16CE93FA" w14:textId="65977B91" w:rsidR="000061DB" w:rsidRPr="0095318E" w:rsidRDefault="000061DB" w:rsidP="00576B2B">
            <w:pPr>
              <w:pStyle w:val="Odstavecseseznamem"/>
              <w:widowControl w:val="0"/>
              <w:numPr>
                <w:ilvl w:val="1"/>
                <w:numId w:val="20"/>
              </w:numPr>
              <w:spacing w:after="240"/>
              <w:ind w:left="266" w:firstLine="0"/>
              <w:jc w:val="both"/>
              <w:rPr>
                <w:rFonts w:eastAsia="Calibri"/>
                <w:color w:val="000000" w:themeColor="text1"/>
                <w:sz w:val="24"/>
                <w:szCs w:val="24"/>
                <w:lang w:val="cs-CZ" w:eastAsia="bg-BG"/>
              </w:rPr>
            </w:pPr>
            <w:r w:rsidRPr="0095318E">
              <w:rPr>
                <w:color w:val="000000" w:themeColor="text1"/>
                <w:sz w:val="24"/>
                <w:szCs w:val="24"/>
                <w:u w:val="single"/>
                <w:lang w:val="cs-CZ"/>
              </w:rPr>
              <w:t>Klíčové datum zařazení</w:t>
            </w:r>
          </w:p>
        </w:tc>
      </w:tr>
      <w:tr w:rsidR="000061DB" w:rsidRPr="00C56061" w14:paraId="049A9B2F" w14:textId="77777777" w:rsidTr="006651E0">
        <w:trPr>
          <w:jc w:val="center"/>
        </w:trPr>
        <w:tc>
          <w:tcPr>
            <w:tcW w:w="5109" w:type="dxa"/>
          </w:tcPr>
          <w:p w14:paraId="10E2F373" w14:textId="0EC326BA" w:rsidR="000061DB" w:rsidRPr="0095318E" w:rsidRDefault="00762814" w:rsidP="00C56061">
            <w:pPr>
              <w:widowControl w:val="0"/>
              <w:spacing w:after="240"/>
              <w:ind w:left="314"/>
              <w:jc w:val="both"/>
              <w:rPr>
                <w:rFonts w:eastAsia="Times New Roman"/>
                <w:color w:val="000000" w:themeColor="text1"/>
                <w:sz w:val="24"/>
                <w:szCs w:val="24"/>
                <w:lang w:val="en-US" w:eastAsia="cs-CZ"/>
              </w:rPr>
            </w:pPr>
            <w:r w:rsidRPr="0095318E">
              <w:rPr>
                <w:sz w:val="24"/>
                <w:szCs w:val="24"/>
                <w:lang w:val="en-US"/>
              </w:rPr>
              <w:t>Institution understands and agrees that if Investigator has not enrolled at least one (1) Study Subject by the Key Enrollment Date, then Sponsor may terminate this Agreement in accordance with Section 15 “Term &amp; Termination.”</w:t>
            </w:r>
            <w:r w:rsidR="00C56061" w:rsidRPr="0095318E">
              <w:rPr>
                <w:sz w:val="24"/>
                <w:szCs w:val="24"/>
                <w:lang w:val="en-US"/>
              </w:rPr>
              <w:t xml:space="preserve"> </w:t>
            </w:r>
            <w:r w:rsidRPr="0095318E">
              <w:rPr>
                <w:sz w:val="24"/>
                <w:szCs w:val="24"/>
                <w:lang w:val="en-US"/>
              </w:rPr>
              <w:t>In addition, Sponsor has the right to limit enrollment at any time.</w:t>
            </w:r>
          </w:p>
        </w:tc>
        <w:tc>
          <w:tcPr>
            <w:tcW w:w="4874" w:type="dxa"/>
          </w:tcPr>
          <w:p w14:paraId="6DA240BE" w14:textId="54319F22" w:rsidR="000061DB" w:rsidRPr="0095318E" w:rsidRDefault="00180BEE" w:rsidP="00C56061">
            <w:pPr>
              <w:widowControl w:val="0"/>
              <w:spacing w:after="240"/>
              <w:ind w:left="266"/>
              <w:jc w:val="both"/>
              <w:rPr>
                <w:rFonts w:eastAsia="Times New Roman"/>
                <w:color w:val="000000" w:themeColor="text1"/>
                <w:sz w:val="24"/>
                <w:szCs w:val="24"/>
                <w:lang w:val="cs-CZ" w:eastAsia="cs-CZ"/>
              </w:rPr>
            </w:pPr>
            <w:r w:rsidRPr="0095318E">
              <w:rPr>
                <w:color w:val="000000" w:themeColor="text1"/>
                <w:sz w:val="24"/>
                <w:szCs w:val="24"/>
                <w:lang w:val="cs-CZ"/>
              </w:rPr>
              <w:t>Zdravotnické zařízení</w:t>
            </w:r>
            <w:r w:rsidR="000061DB" w:rsidRPr="0095318E">
              <w:rPr>
                <w:rFonts w:eastAsia="Times New Roman"/>
                <w:color w:val="000000" w:themeColor="text1"/>
                <w:sz w:val="24"/>
                <w:szCs w:val="24"/>
                <w:lang w:val="cs-CZ" w:eastAsia="cs-CZ"/>
              </w:rPr>
              <w:t xml:space="preserve"> je srozuměno</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souhlasí, že</w:t>
            </w:r>
            <w:r w:rsidR="0095318E" w:rsidRPr="0095318E">
              <w:rPr>
                <w:rFonts w:eastAsia="Times New Roman"/>
                <w:color w:val="000000" w:themeColor="text1"/>
                <w:sz w:val="24"/>
                <w:szCs w:val="24"/>
                <w:lang w:val="cs-CZ" w:eastAsia="cs-CZ"/>
              </w:rPr>
              <w:t xml:space="preserve"> v </w:t>
            </w:r>
            <w:r w:rsidR="000061DB" w:rsidRPr="0095318E">
              <w:rPr>
                <w:rFonts w:eastAsia="Times New Roman"/>
                <w:color w:val="000000" w:themeColor="text1"/>
                <w:sz w:val="24"/>
                <w:szCs w:val="24"/>
                <w:lang w:val="cs-CZ" w:eastAsia="cs-CZ"/>
              </w:rPr>
              <w:t xml:space="preserve">případě, že </w:t>
            </w:r>
            <w:r w:rsidRPr="0095318E">
              <w:rPr>
                <w:rFonts w:eastAsia="Times New Roman"/>
                <w:color w:val="000000" w:themeColor="text1"/>
                <w:sz w:val="24"/>
                <w:szCs w:val="24"/>
                <w:lang w:val="cs-CZ" w:eastAsia="cs-CZ"/>
              </w:rPr>
              <w:t>Zkoušející</w:t>
            </w:r>
            <w:r w:rsidR="000061DB" w:rsidRPr="0095318E">
              <w:rPr>
                <w:rFonts w:eastAsia="Times New Roman"/>
                <w:color w:val="000000" w:themeColor="text1"/>
                <w:sz w:val="24"/>
                <w:szCs w:val="24"/>
                <w:lang w:val="cs-CZ" w:eastAsia="cs-CZ"/>
              </w:rPr>
              <w:t xml:space="preserve"> nezařadí alespoň jeden (1) Subjekt studie ke Klíčovému datu zařazení, pak Zadavatel bud</w:t>
            </w:r>
            <w:r w:rsidR="003C0D41" w:rsidRPr="0095318E">
              <w:rPr>
                <w:rFonts w:eastAsia="Times New Roman"/>
                <w:color w:val="000000" w:themeColor="text1"/>
                <w:sz w:val="24"/>
                <w:szCs w:val="24"/>
                <w:lang w:val="cs-CZ" w:eastAsia="cs-CZ"/>
              </w:rPr>
              <w:t>e</w:t>
            </w:r>
            <w:r w:rsidR="000061DB" w:rsidRPr="0095318E">
              <w:rPr>
                <w:rFonts w:eastAsia="Times New Roman"/>
                <w:color w:val="000000" w:themeColor="text1"/>
                <w:sz w:val="24"/>
                <w:szCs w:val="24"/>
                <w:lang w:val="cs-CZ" w:eastAsia="cs-CZ"/>
              </w:rPr>
              <w:t xml:space="preserve"> oprávněn ukončit tuto Smlouvu</w:t>
            </w:r>
            <w:r w:rsidR="0095318E" w:rsidRPr="0095318E">
              <w:rPr>
                <w:rFonts w:eastAsia="Times New Roman"/>
                <w:color w:val="000000" w:themeColor="text1"/>
                <w:sz w:val="24"/>
                <w:szCs w:val="24"/>
                <w:lang w:val="cs-CZ" w:eastAsia="cs-CZ"/>
              </w:rPr>
              <w:t xml:space="preserve"> v </w:t>
            </w:r>
            <w:r w:rsidR="000061DB" w:rsidRPr="0095318E">
              <w:rPr>
                <w:rFonts w:eastAsia="Times New Roman"/>
                <w:color w:val="000000" w:themeColor="text1"/>
                <w:sz w:val="24"/>
                <w:szCs w:val="24"/>
                <w:lang w:val="cs-CZ" w:eastAsia="cs-CZ"/>
              </w:rPr>
              <w:t>souladu</w:t>
            </w:r>
            <w:r w:rsidR="0095318E" w:rsidRPr="0095318E">
              <w:rPr>
                <w:rFonts w:eastAsia="Times New Roman"/>
                <w:color w:val="000000" w:themeColor="text1"/>
                <w:sz w:val="24"/>
                <w:szCs w:val="24"/>
                <w:lang w:val="cs-CZ" w:eastAsia="cs-CZ"/>
              </w:rPr>
              <w:t xml:space="preserve"> s </w:t>
            </w:r>
            <w:r w:rsidR="000061DB" w:rsidRPr="0095318E">
              <w:rPr>
                <w:rFonts w:eastAsia="Times New Roman"/>
                <w:color w:val="000000" w:themeColor="text1"/>
                <w:sz w:val="24"/>
                <w:szCs w:val="24"/>
                <w:lang w:val="cs-CZ" w:eastAsia="cs-CZ"/>
              </w:rPr>
              <w:t>Článkem 15 „Platnost &amp; Ukončení platnosti“. Zadavatel j</w:t>
            </w:r>
            <w:r w:rsidR="003C0D41" w:rsidRPr="0095318E">
              <w:rPr>
                <w:rFonts w:eastAsia="Times New Roman"/>
                <w:color w:val="000000" w:themeColor="text1"/>
                <w:sz w:val="24"/>
                <w:szCs w:val="24"/>
                <w:lang w:val="cs-CZ" w:eastAsia="cs-CZ"/>
              </w:rPr>
              <w:t>e</w:t>
            </w:r>
            <w:r w:rsidR="000061DB" w:rsidRPr="0095318E">
              <w:rPr>
                <w:rFonts w:eastAsia="Times New Roman"/>
                <w:color w:val="000000" w:themeColor="text1"/>
                <w:sz w:val="24"/>
                <w:szCs w:val="24"/>
                <w:lang w:val="cs-CZ" w:eastAsia="cs-CZ"/>
              </w:rPr>
              <w:t xml:space="preserve"> oprávněni omezit zařazení Subjektů studie,</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to</w:t>
            </w:r>
            <w:r w:rsidR="0095318E" w:rsidRPr="0095318E">
              <w:rPr>
                <w:rFonts w:eastAsia="Times New Roman"/>
                <w:color w:val="000000" w:themeColor="text1"/>
                <w:sz w:val="24"/>
                <w:szCs w:val="24"/>
                <w:lang w:val="cs-CZ" w:eastAsia="cs-CZ"/>
              </w:rPr>
              <w:t xml:space="preserve"> v </w:t>
            </w:r>
            <w:r w:rsidR="000061DB" w:rsidRPr="0095318E">
              <w:rPr>
                <w:rFonts w:eastAsia="Times New Roman"/>
                <w:color w:val="000000" w:themeColor="text1"/>
                <w:sz w:val="24"/>
                <w:szCs w:val="24"/>
                <w:lang w:val="cs-CZ" w:eastAsia="cs-CZ"/>
              </w:rPr>
              <w:t>kterýkoli časový okamžik.</w:t>
            </w:r>
          </w:p>
        </w:tc>
      </w:tr>
      <w:tr w:rsidR="000061DB" w:rsidRPr="00C56061" w14:paraId="017331E3" w14:textId="77777777" w:rsidTr="006651E0">
        <w:trPr>
          <w:jc w:val="center"/>
        </w:trPr>
        <w:tc>
          <w:tcPr>
            <w:tcW w:w="5109" w:type="dxa"/>
          </w:tcPr>
          <w:p w14:paraId="017331E1" w14:textId="77777777" w:rsidR="000061DB" w:rsidRPr="0095318E" w:rsidRDefault="000061DB" w:rsidP="00576B2B">
            <w:pPr>
              <w:pStyle w:val="Odstavecseseznamem"/>
              <w:widowControl w:val="0"/>
              <w:numPr>
                <w:ilvl w:val="0"/>
                <w:numId w:val="20"/>
              </w:numPr>
              <w:spacing w:after="240"/>
              <w:ind w:left="30" w:firstLine="0"/>
              <w:jc w:val="both"/>
              <w:rPr>
                <w:b/>
                <w:smallCaps/>
                <w:color w:val="000000" w:themeColor="text1"/>
                <w:sz w:val="24"/>
                <w:szCs w:val="24"/>
                <w:u w:val="single"/>
                <w:lang w:val="en-US"/>
              </w:rPr>
            </w:pPr>
            <w:r w:rsidRPr="0095318E">
              <w:rPr>
                <w:b/>
                <w:smallCaps/>
                <w:color w:val="000000" w:themeColor="text1"/>
                <w:sz w:val="24"/>
                <w:szCs w:val="24"/>
                <w:u w:val="single"/>
                <w:lang w:val="en-US"/>
              </w:rPr>
              <w:t>Payment</w:t>
            </w:r>
          </w:p>
        </w:tc>
        <w:tc>
          <w:tcPr>
            <w:tcW w:w="4874" w:type="dxa"/>
          </w:tcPr>
          <w:p w14:paraId="017331E2" w14:textId="111547A6" w:rsidR="000061DB" w:rsidRPr="0095318E" w:rsidRDefault="000061DB" w:rsidP="00576B2B">
            <w:pPr>
              <w:pStyle w:val="Odstavecseseznamem1"/>
              <w:widowControl w:val="0"/>
              <w:numPr>
                <w:ilvl w:val="0"/>
                <w:numId w:val="21"/>
              </w:numPr>
              <w:spacing w:after="240" w:line="240" w:lineRule="auto"/>
              <w:ind w:left="-17" w:firstLine="17"/>
              <w:contextualSpacing w:val="0"/>
              <w:jc w:val="both"/>
              <w:rPr>
                <w:rFonts w:ascii="Times New Roman" w:hAnsi="Times New Roman"/>
                <w:b/>
                <w:smallCaps/>
                <w:color w:val="000000" w:themeColor="text1"/>
                <w:sz w:val="24"/>
                <w:szCs w:val="24"/>
                <w:u w:val="single"/>
                <w:lang w:val="cs-CZ"/>
              </w:rPr>
            </w:pPr>
            <w:r w:rsidRPr="0095318E">
              <w:rPr>
                <w:rFonts w:ascii="Times New Roman" w:hAnsi="Times New Roman"/>
                <w:b/>
                <w:smallCaps/>
                <w:color w:val="000000" w:themeColor="text1"/>
                <w:sz w:val="24"/>
                <w:szCs w:val="24"/>
                <w:u w:val="single"/>
                <w:lang w:val="cs-CZ"/>
              </w:rPr>
              <w:t>Platby</w:t>
            </w:r>
          </w:p>
        </w:tc>
      </w:tr>
      <w:tr w:rsidR="000061DB" w:rsidRPr="00C56061" w14:paraId="017331E7" w14:textId="77777777" w:rsidTr="006651E0">
        <w:trPr>
          <w:jc w:val="center"/>
        </w:trPr>
        <w:tc>
          <w:tcPr>
            <w:tcW w:w="5109" w:type="dxa"/>
          </w:tcPr>
          <w:p w14:paraId="017331E5" w14:textId="0474690F" w:rsidR="000061DB" w:rsidRPr="0095318E" w:rsidRDefault="00762814" w:rsidP="00C56061">
            <w:pPr>
              <w:widowControl w:val="0"/>
              <w:spacing w:after="240"/>
              <w:ind w:left="314"/>
              <w:jc w:val="both"/>
              <w:rPr>
                <w:color w:val="000000" w:themeColor="text1"/>
                <w:sz w:val="24"/>
                <w:szCs w:val="24"/>
                <w:lang w:val="en-US"/>
              </w:rPr>
            </w:pPr>
            <w:r w:rsidRPr="0095318E">
              <w:rPr>
                <w:color w:val="000000"/>
                <w:sz w:val="24"/>
                <w:szCs w:val="24"/>
                <w:lang w:val="en-US"/>
              </w:rPr>
              <w:t>In consideration for the proper performance of the Study by Institution in compliance with the terms and conditions of this Agreement, payments shall be made in accordance with the provisions set forth in Attachment A, with the last payment be</w:t>
            </w:r>
            <w:r w:rsidRPr="0095318E">
              <w:rPr>
                <w:sz w:val="24"/>
                <w:szCs w:val="24"/>
                <w:lang w:val="en-US"/>
              </w:rPr>
              <w:t>ing subject to Institution’s completion of all its obligations hereunder, including, without limitation, if Sponsor so requests, the return or transfer to Sponsor of all Confidential Information, and Institution’s resolution to Sponsor’s reasonable satisfaction of all data queries.</w:t>
            </w:r>
            <w:r w:rsidR="00C56061" w:rsidRPr="0095318E">
              <w:rPr>
                <w:sz w:val="24"/>
                <w:szCs w:val="24"/>
                <w:lang w:val="en-US"/>
              </w:rPr>
              <w:t xml:space="preserve"> </w:t>
            </w:r>
            <w:r w:rsidRPr="0095318E">
              <w:rPr>
                <w:color w:val="000000"/>
                <w:sz w:val="24"/>
                <w:szCs w:val="24"/>
                <w:lang w:val="en-US"/>
              </w:rPr>
              <w:t xml:space="preserve">DrugDev will receive Institution invoices and process payments </w:t>
            </w:r>
            <w:r w:rsidRPr="0095318E">
              <w:rPr>
                <w:color w:val="000000"/>
                <w:sz w:val="24"/>
                <w:szCs w:val="24"/>
                <w:lang w:val="en-US"/>
              </w:rPr>
              <w:lastRenderedPageBreak/>
              <w:t>unless otherwise agreed. Any queries regarding Institution invoices or payments should be directed to DrugDev at the contact details outlined in Attachment A.</w:t>
            </w:r>
          </w:p>
        </w:tc>
        <w:tc>
          <w:tcPr>
            <w:tcW w:w="4874" w:type="dxa"/>
          </w:tcPr>
          <w:p w14:paraId="017331E6" w14:textId="34BA012F"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lastRenderedPageBreak/>
              <w:t>V souvislosti</w:t>
            </w:r>
            <w:r w:rsidR="0095318E" w:rsidRPr="0095318E">
              <w:rPr>
                <w:rFonts w:eastAsia="Times New Roman"/>
                <w:color w:val="000000" w:themeColor="text1"/>
                <w:sz w:val="24"/>
                <w:szCs w:val="24"/>
                <w:lang w:val="cs-CZ" w:eastAsia="cs-CZ"/>
              </w:rPr>
              <w:t xml:space="preserve"> s </w:t>
            </w:r>
            <w:r w:rsidRPr="0095318E">
              <w:rPr>
                <w:rFonts w:eastAsia="Times New Roman"/>
                <w:color w:val="000000" w:themeColor="text1"/>
                <w:sz w:val="24"/>
                <w:szCs w:val="24"/>
                <w:lang w:val="cs-CZ" w:eastAsia="cs-CZ"/>
              </w:rPr>
              <w:t xml:space="preserve">řádným plněním Studie </w:t>
            </w:r>
            <w:r w:rsidR="008A7655" w:rsidRPr="0095318E">
              <w:rPr>
                <w:color w:val="000000" w:themeColor="text1"/>
                <w:sz w:val="24"/>
                <w:szCs w:val="24"/>
                <w:lang w:val="cs-CZ"/>
              </w:rPr>
              <w:t>Zdravotnickým zařízením</w:t>
            </w:r>
            <w:r w:rsidRPr="0095318E">
              <w:rPr>
                <w:rFonts w:eastAsia="Times New Roman"/>
                <w:color w:val="000000" w:themeColor="text1"/>
                <w:sz w:val="24"/>
                <w:szCs w:val="24"/>
                <w:lang w:val="cs-CZ" w:eastAsia="cs-CZ"/>
              </w:rPr>
              <w:t>,</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to</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souladu</w:t>
            </w:r>
            <w:r w:rsidR="0095318E" w:rsidRPr="0095318E">
              <w:rPr>
                <w:rFonts w:eastAsia="Times New Roman"/>
                <w:color w:val="000000" w:themeColor="text1"/>
                <w:sz w:val="24"/>
                <w:szCs w:val="24"/>
                <w:lang w:val="cs-CZ" w:eastAsia="cs-CZ"/>
              </w:rPr>
              <w:t xml:space="preserve"> s </w:t>
            </w:r>
            <w:r w:rsidRPr="0095318E">
              <w:rPr>
                <w:rFonts w:eastAsia="Times New Roman"/>
                <w:color w:val="000000" w:themeColor="text1"/>
                <w:sz w:val="24"/>
                <w:szCs w:val="24"/>
                <w:lang w:val="cs-CZ" w:eastAsia="cs-CZ"/>
              </w:rPr>
              <w:t>podmínkami</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ustanoveními této Smlouvy, budou poskytovány platby dle podmínek</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ustanovení definovaných</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 xml:space="preserve">Příloze A, přičemž poslední platba bude uskutečněna poté, co </w:t>
            </w:r>
            <w:r w:rsidR="008A7655" w:rsidRPr="0095318E">
              <w:rPr>
                <w:color w:val="000000" w:themeColor="text1"/>
                <w:sz w:val="24"/>
                <w:szCs w:val="24"/>
                <w:lang w:val="cs-CZ"/>
              </w:rPr>
              <w:t>Zdravotnické zařízení</w:t>
            </w:r>
            <w:r w:rsidRPr="0095318E">
              <w:rPr>
                <w:rFonts w:eastAsia="Times New Roman"/>
                <w:color w:val="000000" w:themeColor="text1"/>
                <w:sz w:val="24"/>
                <w:szCs w:val="24"/>
                <w:lang w:val="cs-CZ" w:eastAsia="cs-CZ"/>
              </w:rPr>
              <w:t xml:space="preserve"> splní</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dokončí veškeré závazky, jež mu vyplývají</w:t>
            </w:r>
            <w:r w:rsidR="0095318E" w:rsidRPr="0095318E">
              <w:rPr>
                <w:rFonts w:eastAsia="Times New Roman"/>
                <w:color w:val="000000" w:themeColor="text1"/>
                <w:sz w:val="24"/>
                <w:szCs w:val="24"/>
                <w:lang w:val="cs-CZ" w:eastAsia="cs-CZ"/>
              </w:rPr>
              <w:t xml:space="preserve"> z </w:t>
            </w:r>
            <w:r w:rsidRPr="0095318E">
              <w:rPr>
                <w:rFonts w:eastAsia="Times New Roman"/>
                <w:color w:val="000000" w:themeColor="text1"/>
                <w:sz w:val="24"/>
                <w:szCs w:val="24"/>
                <w:lang w:val="cs-CZ" w:eastAsia="cs-CZ"/>
              </w:rPr>
              <w:t>této Smlouvy,</w:t>
            </w:r>
            <w:r w:rsidR="0095318E" w:rsidRPr="0095318E">
              <w:rPr>
                <w:rFonts w:eastAsia="Times New Roman"/>
                <w:color w:val="000000" w:themeColor="text1"/>
                <w:sz w:val="24"/>
                <w:szCs w:val="24"/>
                <w:lang w:val="cs-CZ" w:eastAsia="cs-CZ"/>
              </w:rPr>
              <w:t xml:space="preserve"> a </w:t>
            </w:r>
            <w:r w:rsidR="00262D5D" w:rsidRPr="0095318E">
              <w:rPr>
                <w:rFonts w:eastAsia="Times New Roman"/>
                <w:color w:val="000000" w:themeColor="text1"/>
                <w:sz w:val="24"/>
                <w:szCs w:val="24"/>
                <w:lang w:val="cs-CZ" w:eastAsia="cs-CZ"/>
              </w:rPr>
              <w:t>Zadavatel</w:t>
            </w:r>
            <w:r w:rsidRPr="0095318E">
              <w:rPr>
                <w:rFonts w:eastAsia="Times New Roman"/>
                <w:color w:val="000000" w:themeColor="text1"/>
                <w:sz w:val="24"/>
                <w:szCs w:val="24"/>
                <w:lang w:val="cs-CZ" w:eastAsia="cs-CZ"/>
              </w:rPr>
              <w:t xml:space="preserve"> obdrží veškeré řádně vyplněné CRF a, bude-li tak </w:t>
            </w:r>
            <w:r w:rsidR="0032238D" w:rsidRPr="0095318E">
              <w:rPr>
                <w:rFonts w:eastAsia="Times New Roman"/>
                <w:color w:val="000000" w:themeColor="text1"/>
                <w:sz w:val="24"/>
                <w:szCs w:val="24"/>
                <w:lang w:val="cs-CZ" w:eastAsia="cs-CZ"/>
              </w:rPr>
              <w:t>Zadavatel</w:t>
            </w:r>
            <w:r w:rsidRPr="0095318E">
              <w:rPr>
                <w:rFonts w:eastAsia="Times New Roman"/>
                <w:color w:val="000000" w:themeColor="text1"/>
                <w:sz w:val="24"/>
                <w:szCs w:val="24"/>
                <w:lang w:val="cs-CZ" w:eastAsia="cs-CZ"/>
              </w:rPr>
              <w:t xml:space="preserve"> vyžadovat, veškeré další Důvěrné informace</w:t>
            </w:r>
            <w:r w:rsidR="0095318E" w:rsidRPr="0095318E">
              <w:rPr>
                <w:rFonts w:eastAsia="Times New Roman"/>
                <w:color w:val="000000" w:themeColor="text1"/>
                <w:sz w:val="24"/>
                <w:szCs w:val="24"/>
                <w:lang w:val="cs-CZ" w:eastAsia="cs-CZ"/>
              </w:rPr>
              <w:t xml:space="preserve"> a </w:t>
            </w:r>
            <w:r w:rsidR="003F2BB7" w:rsidRPr="0095318E">
              <w:rPr>
                <w:rFonts w:eastAsia="Times New Roman"/>
                <w:color w:val="000000" w:themeColor="text1"/>
                <w:sz w:val="24"/>
                <w:szCs w:val="24"/>
                <w:lang w:val="cs-CZ" w:eastAsia="cs-CZ"/>
              </w:rPr>
              <w:t xml:space="preserve">poté co </w:t>
            </w:r>
            <w:r w:rsidR="008A7655" w:rsidRPr="0095318E">
              <w:rPr>
                <w:color w:val="000000" w:themeColor="text1"/>
                <w:sz w:val="24"/>
                <w:szCs w:val="24"/>
                <w:lang w:val="cs-CZ"/>
              </w:rPr>
              <w:t>Zdravotnické zařízení</w:t>
            </w:r>
            <w:r w:rsidR="008A7655" w:rsidRPr="0095318E">
              <w:rPr>
                <w:rFonts w:eastAsia="Times New Roman"/>
                <w:color w:val="000000" w:themeColor="text1"/>
                <w:sz w:val="24"/>
                <w:szCs w:val="24"/>
                <w:lang w:val="cs-CZ" w:eastAsia="cs-CZ"/>
              </w:rPr>
              <w:t xml:space="preserve"> </w:t>
            </w:r>
            <w:r w:rsidR="003F2BB7" w:rsidRPr="0095318E">
              <w:rPr>
                <w:rFonts w:eastAsia="Times New Roman"/>
                <w:color w:val="000000" w:themeColor="text1"/>
                <w:sz w:val="24"/>
                <w:szCs w:val="24"/>
                <w:lang w:val="cs-CZ" w:eastAsia="cs-CZ"/>
              </w:rPr>
              <w:t xml:space="preserve">řádně zodpoví všechny případné dotazy Zadavatele týkající </w:t>
            </w:r>
            <w:r w:rsidR="003F2BB7" w:rsidRPr="0095318E">
              <w:rPr>
                <w:rFonts w:eastAsia="Times New Roman"/>
                <w:color w:val="000000" w:themeColor="text1"/>
                <w:sz w:val="24"/>
                <w:szCs w:val="24"/>
                <w:lang w:val="cs-CZ" w:eastAsia="cs-CZ"/>
              </w:rPr>
              <w:lastRenderedPageBreak/>
              <w:t>se studijních dat</w:t>
            </w:r>
            <w:r w:rsidRPr="0095318E">
              <w:rPr>
                <w:rFonts w:eastAsia="Times New Roman"/>
                <w:color w:val="000000" w:themeColor="text1"/>
                <w:sz w:val="24"/>
                <w:szCs w:val="24"/>
                <w:lang w:val="cs-CZ" w:eastAsia="cs-CZ"/>
              </w:rPr>
              <w:t xml:space="preserve">. </w:t>
            </w:r>
            <w:r w:rsidR="005D55C3" w:rsidRPr="0095318E">
              <w:rPr>
                <w:rFonts w:eastAsia="Times New Roman"/>
                <w:color w:val="000000" w:themeColor="text1"/>
                <w:sz w:val="24"/>
                <w:szCs w:val="24"/>
                <w:lang w:val="cs-CZ" w:eastAsia="cs-CZ"/>
              </w:rPr>
              <w:t xml:space="preserve">Zdravotnické </w:t>
            </w:r>
            <w:proofErr w:type="spellStart"/>
            <w:r w:rsidR="005D55C3" w:rsidRPr="0095318E">
              <w:rPr>
                <w:rFonts w:eastAsia="Times New Roman"/>
                <w:color w:val="000000" w:themeColor="text1"/>
                <w:sz w:val="24"/>
                <w:szCs w:val="24"/>
                <w:lang w:val="cs-CZ" w:eastAsia="cs-CZ"/>
              </w:rPr>
              <w:t>zařízní</w:t>
            </w:r>
            <w:proofErr w:type="spellEnd"/>
            <w:r w:rsidR="005D55C3" w:rsidRPr="0095318E">
              <w:rPr>
                <w:rFonts w:eastAsia="Times New Roman"/>
                <w:color w:val="000000" w:themeColor="text1"/>
                <w:sz w:val="24"/>
                <w:szCs w:val="24"/>
                <w:lang w:val="cs-CZ" w:eastAsia="cs-CZ"/>
              </w:rPr>
              <w:t xml:space="preserve"> bude faktury zasílat společnosti </w:t>
            </w:r>
            <w:r w:rsidR="00957E4C" w:rsidRPr="0095318E">
              <w:rPr>
                <w:rFonts w:eastAsia="Times New Roman"/>
                <w:color w:val="000000" w:themeColor="text1"/>
                <w:sz w:val="24"/>
                <w:szCs w:val="24"/>
                <w:lang w:val="cs-CZ" w:eastAsia="cs-CZ"/>
              </w:rPr>
              <w:t>DrugDev</w:t>
            </w:r>
            <w:r w:rsidR="0088387D" w:rsidRPr="0095318E">
              <w:rPr>
                <w:rFonts w:eastAsia="Times New Roman"/>
                <w:color w:val="000000" w:themeColor="text1"/>
                <w:sz w:val="24"/>
                <w:szCs w:val="24"/>
                <w:lang w:val="cs-CZ" w:eastAsia="cs-CZ"/>
              </w:rPr>
              <w:t>, která bude zpracovávat platby</w:t>
            </w:r>
            <w:r w:rsidR="00C11716" w:rsidRPr="0095318E">
              <w:rPr>
                <w:rFonts w:eastAsia="Times New Roman"/>
                <w:color w:val="000000" w:themeColor="text1"/>
                <w:sz w:val="24"/>
                <w:szCs w:val="24"/>
                <w:lang w:val="cs-CZ" w:eastAsia="cs-CZ"/>
              </w:rPr>
              <w:t>, ledaže se strany dohodnou jinak. Veškeré dotazy Zdravotnického zařízení týkající se platby budou směřovány na DrugDev, přičemž Zdravotnické zařízení využije kontaktní údaje uvedené</w:t>
            </w:r>
            <w:r w:rsidR="0095318E" w:rsidRPr="0095318E">
              <w:rPr>
                <w:rFonts w:eastAsia="Times New Roman"/>
                <w:color w:val="000000" w:themeColor="text1"/>
                <w:sz w:val="24"/>
                <w:szCs w:val="24"/>
                <w:lang w:val="cs-CZ" w:eastAsia="cs-CZ"/>
              </w:rPr>
              <w:t xml:space="preserve"> v </w:t>
            </w:r>
            <w:r w:rsidR="00C11716" w:rsidRPr="0095318E">
              <w:rPr>
                <w:rFonts w:eastAsia="Times New Roman"/>
                <w:color w:val="000000" w:themeColor="text1"/>
                <w:sz w:val="24"/>
                <w:szCs w:val="24"/>
                <w:lang w:val="cs-CZ" w:eastAsia="cs-CZ"/>
              </w:rPr>
              <w:t>Příloze A.</w:t>
            </w:r>
          </w:p>
        </w:tc>
      </w:tr>
      <w:tr w:rsidR="000061DB" w:rsidRPr="00C56061" w14:paraId="527BA5A7" w14:textId="77777777" w:rsidTr="006651E0">
        <w:trPr>
          <w:jc w:val="center"/>
        </w:trPr>
        <w:tc>
          <w:tcPr>
            <w:tcW w:w="5109" w:type="dxa"/>
          </w:tcPr>
          <w:p w14:paraId="1BDC5492" w14:textId="5DBE9788" w:rsidR="000061DB" w:rsidRPr="0095318E" w:rsidRDefault="00762814" w:rsidP="00C56061">
            <w:pPr>
              <w:widowControl w:val="0"/>
              <w:spacing w:after="240"/>
              <w:ind w:left="314"/>
              <w:jc w:val="both"/>
              <w:rPr>
                <w:color w:val="000000" w:themeColor="text1"/>
                <w:sz w:val="24"/>
                <w:szCs w:val="24"/>
                <w:lang w:val="en-US"/>
              </w:rPr>
            </w:pPr>
            <w:r w:rsidRPr="0095318E">
              <w:rPr>
                <w:color w:val="000000"/>
                <w:sz w:val="24"/>
                <w:szCs w:val="24"/>
                <w:lang w:val="en-US"/>
              </w:rPr>
              <w:lastRenderedPageBreak/>
              <w:t>All costs outlined in Attachment</w:t>
            </w:r>
            <w:r w:rsidR="0095318E" w:rsidRPr="0095318E">
              <w:rPr>
                <w:color w:val="000000"/>
                <w:sz w:val="24"/>
                <w:szCs w:val="24"/>
                <w:lang w:val="en-US"/>
              </w:rPr>
              <w:t xml:space="preserve"> A </w:t>
            </w:r>
            <w:r w:rsidRPr="0095318E">
              <w:rPr>
                <w:color w:val="000000"/>
                <w:sz w:val="24"/>
                <w:szCs w:val="24"/>
                <w:lang w:val="en-US"/>
              </w:rPr>
              <w:t>shall remain unchanged for the duration of the Study, unless otherwise agreed to in writing by the Parties.</w:t>
            </w:r>
          </w:p>
        </w:tc>
        <w:tc>
          <w:tcPr>
            <w:tcW w:w="4874" w:type="dxa"/>
          </w:tcPr>
          <w:p w14:paraId="6EA531FD" w14:textId="143669B4" w:rsidR="000061DB" w:rsidRPr="0095318E" w:rsidRDefault="00572514" w:rsidP="00C56061">
            <w:pPr>
              <w:widowControl w:val="0"/>
              <w:spacing w:after="240"/>
              <w:ind w:left="266"/>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Veškeré náklady uvedené</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Příloze</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zůstávají</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platnosti po celou dobu trvání Smlouvy, ledaže strany písemně sjednají jinak.</w:t>
            </w:r>
          </w:p>
        </w:tc>
      </w:tr>
      <w:tr w:rsidR="0095318E" w:rsidRPr="00C56061" w14:paraId="6BCF642B" w14:textId="77777777" w:rsidTr="006651E0">
        <w:trPr>
          <w:jc w:val="center"/>
        </w:trPr>
        <w:tc>
          <w:tcPr>
            <w:tcW w:w="5109" w:type="dxa"/>
          </w:tcPr>
          <w:p w14:paraId="3EA54BDB" w14:textId="2A22D1FF" w:rsidR="0095318E" w:rsidRPr="0095318E" w:rsidRDefault="0095318E" w:rsidP="0095318E">
            <w:pPr>
              <w:widowControl w:val="0"/>
              <w:spacing w:after="240"/>
              <w:ind w:left="314"/>
              <w:jc w:val="both"/>
              <w:rPr>
                <w:color w:val="000000" w:themeColor="text1"/>
                <w:sz w:val="24"/>
                <w:szCs w:val="24"/>
                <w:lang w:val="en-US"/>
              </w:rPr>
            </w:pPr>
            <w:r w:rsidRPr="006F6C23">
              <w:rPr>
                <w:rFonts w:eastAsia="Times New Roman"/>
                <w:color w:val="000000" w:themeColor="text1"/>
                <w:sz w:val="24"/>
                <w:szCs w:val="24"/>
                <w:lang w:val="en-US" w:eastAsia="cs-CZ"/>
              </w:rPr>
              <w:t>The estimated value of financial payment under this Agreement shall be approximately CZK</w:t>
            </w:r>
            <w:r>
              <w:rPr>
                <w:rFonts w:eastAsia="Times New Roman"/>
                <w:color w:val="000000" w:themeColor="text1"/>
                <w:sz w:val="24"/>
                <w:szCs w:val="24"/>
                <w:lang w:val="en-US" w:eastAsia="cs-CZ"/>
              </w:rPr>
              <w:t> </w:t>
            </w:r>
            <w:r w:rsidR="00357EF2">
              <w:rPr>
                <w:rFonts w:eastAsia="Times New Roman"/>
                <w:color w:val="000000" w:themeColor="text1"/>
                <w:sz w:val="24"/>
                <w:szCs w:val="24"/>
                <w:lang w:val="cs-CZ" w:eastAsia="cs-CZ"/>
              </w:rPr>
              <w:t>118.728</w:t>
            </w:r>
            <w:r w:rsidRPr="006F6C23">
              <w:rPr>
                <w:rFonts w:eastAsia="Times New Roman"/>
                <w:color w:val="000000" w:themeColor="text1"/>
                <w:sz w:val="24"/>
                <w:szCs w:val="24"/>
                <w:lang w:val="en-US" w:eastAsia="cs-CZ"/>
              </w:rPr>
              <w:t>.</w:t>
            </w:r>
          </w:p>
        </w:tc>
        <w:tc>
          <w:tcPr>
            <w:tcW w:w="4874" w:type="dxa"/>
          </w:tcPr>
          <w:p w14:paraId="665BD38B" w14:textId="48087601" w:rsidR="0095318E" w:rsidRPr="0095318E" w:rsidRDefault="0095318E" w:rsidP="0095318E">
            <w:pPr>
              <w:widowControl w:val="0"/>
              <w:spacing w:after="240"/>
              <w:ind w:left="266"/>
              <w:jc w:val="both"/>
              <w:rPr>
                <w:rFonts w:eastAsia="Times New Roman"/>
                <w:color w:val="000000" w:themeColor="text1"/>
                <w:sz w:val="24"/>
                <w:szCs w:val="24"/>
                <w:lang w:val="cs-CZ" w:eastAsia="cs-CZ"/>
              </w:rPr>
            </w:pPr>
            <w:r w:rsidRPr="006F6C23">
              <w:rPr>
                <w:rFonts w:eastAsia="Times New Roman"/>
                <w:color w:val="000000" w:themeColor="text1"/>
                <w:sz w:val="24"/>
                <w:szCs w:val="24"/>
                <w:lang w:val="cs-CZ" w:eastAsia="cs-CZ"/>
              </w:rPr>
              <w:t xml:space="preserve">Předpokládaná hodnota finančního plnění dle této Smlouvy činí přibližně </w:t>
            </w:r>
            <w:r w:rsidR="00357EF2">
              <w:rPr>
                <w:rFonts w:eastAsia="Times New Roman"/>
                <w:color w:val="000000" w:themeColor="text1"/>
                <w:sz w:val="24"/>
                <w:szCs w:val="24"/>
                <w:lang w:val="cs-CZ" w:eastAsia="cs-CZ"/>
              </w:rPr>
              <w:t>118.728</w:t>
            </w:r>
            <w:r w:rsidR="003206B9">
              <w:rPr>
                <w:rFonts w:eastAsia="Times New Roman"/>
                <w:color w:val="000000" w:themeColor="text1"/>
                <w:sz w:val="24"/>
                <w:szCs w:val="24"/>
                <w:lang w:val="cs-CZ" w:eastAsia="cs-CZ"/>
              </w:rPr>
              <w:t>,- </w:t>
            </w:r>
            <w:r w:rsidRPr="006F6C23">
              <w:rPr>
                <w:rFonts w:eastAsia="Times New Roman"/>
                <w:color w:val="000000" w:themeColor="text1"/>
                <w:sz w:val="24"/>
                <w:szCs w:val="24"/>
                <w:lang w:val="cs-CZ" w:eastAsia="cs-CZ"/>
              </w:rPr>
              <w:t>Kč.</w:t>
            </w:r>
            <w:r w:rsidRPr="006F6C23">
              <w:rPr>
                <w:rFonts w:eastAsia="Times New Roman"/>
                <w:sz w:val="24"/>
                <w:szCs w:val="24"/>
                <w:lang w:val="cs-CZ" w:eastAsia="cs-CZ"/>
              </w:rPr>
              <w:t xml:space="preserve"> </w:t>
            </w:r>
          </w:p>
        </w:tc>
      </w:tr>
      <w:tr w:rsidR="000061DB" w:rsidRPr="00C56061" w14:paraId="017331EA" w14:textId="77777777" w:rsidTr="006651E0">
        <w:trPr>
          <w:jc w:val="center"/>
        </w:trPr>
        <w:tc>
          <w:tcPr>
            <w:tcW w:w="5109" w:type="dxa"/>
          </w:tcPr>
          <w:p w14:paraId="017331E8" w14:textId="77777777" w:rsidR="000061DB" w:rsidRPr="0095318E" w:rsidRDefault="000061DB" w:rsidP="00576B2B">
            <w:pPr>
              <w:pStyle w:val="Odstavecseseznamem"/>
              <w:widowControl w:val="0"/>
              <w:numPr>
                <w:ilvl w:val="0"/>
                <w:numId w:val="21"/>
              </w:numPr>
              <w:spacing w:after="240"/>
              <w:ind w:left="0" w:firstLine="0"/>
              <w:jc w:val="both"/>
              <w:rPr>
                <w:b/>
                <w:smallCaps/>
                <w:color w:val="000000" w:themeColor="text1"/>
                <w:sz w:val="24"/>
                <w:szCs w:val="24"/>
                <w:u w:val="single"/>
                <w:lang w:val="en-US"/>
              </w:rPr>
            </w:pPr>
            <w:r w:rsidRPr="0095318E">
              <w:rPr>
                <w:b/>
                <w:smallCaps/>
                <w:color w:val="000000" w:themeColor="text1"/>
                <w:sz w:val="24"/>
                <w:szCs w:val="24"/>
                <w:u w:val="single"/>
                <w:lang w:val="en-US"/>
              </w:rPr>
              <w:t>Confidentiality</w:t>
            </w:r>
          </w:p>
        </w:tc>
        <w:tc>
          <w:tcPr>
            <w:tcW w:w="4874" w:type="dxa"/>
          </w:tcPr>
          <w:p w14:paraId="017331E9" w14:textId="3CE7D4E9" w:rsidR="000061DB" w:rsidRPr="0095318E" w:rsidRDefault="000061DB" w:rsidP="00576B2B">
            <w:pPr>
              <w:pStyle w:val="Odstavecseseznamem1"/>
              <w:widowControl w:val="0"/>
              <w:numPr>
                <w:ilvl w:val="0"/>
                <w:numId w:val="22"/>
              </w:numPr>
              <w:spacing w:after="240" w:line="240" w:lineRule="auto"/>
              <w:ind w:left="-17" w:firstLine="0"/>
              <w:contextualSpacing w:val="0"/>
              <w:jc w:val="both"/>
              <w:rPr>
                <w:rFonts w:ascii="Times New Roman" w:hAnsi="Times New Roman"/>
                <w:b/>
                <w:smallCaps/>
                <w:color w:val="000000" w:themeColor="text1"/>
                <w:sz w:val="24"/>
                <w:szCs w:val="24"/>
                <w:u w:val="single"/>
                <w:lang w:val="cs-CZ"/>
              </w:rPr>
            </w:pPr>
            <w:r w:rsidRPr="0095318E">
              <w:rPr>
                <w:rFonts w:ascii="Times New Roman" w:hAnsi="Times New Roman"/>
                <w:b/>
                <w:smallCaps/>
                <w:color w:val="000000" w:themeColor="text1"/>
                <w:sz w:val="24"/>
                <w:szCs w:val="24"/>
                <w:u w:val="single"/>
                <w:lang w:val="cs-CZ"/>
              </w:rPr>
              <w:t>důvěrný režim</w:t>
            </w:r>
          </w:p>
        </w:tc>
      </w:tr>
      <w:tr w:rsidR="000061DB" w:rsidRPr="00C56061" w14:paraId="017331ED" w14:textId="77777777" w:rsidTr="006651E0">
        <w:trPr>
          <w:trHeight w:val="302"/>
          <w:jc w:val="center"/>
        </w:trPr>
        <w:tc>
          <w:tcPr>
            <w:tcW w:w="5109" w:type="dxa"/>
          </w:tcPr>
          <w:p w14:paraId="017331EB" w14:textId="77777777" w:rsidR="000061DB" w:rsidRPr="0095318E" w:rsidRDefault="000061DB" w:rsidP="00576B2B">
            <w:pPr>
              <w:pStyle w:val="Odstavecseseznamem"/>
              <w:widowControl w:val="0"/>
              <w:numPr>
                <w:ilvl w:val="1"/>
                <w:numId w:val="23"/>
              </w:numPr>
              <w:spacing w:after="240"/>
              <w:ind w:left="314" w:firstLine="0"/>
              <w:jc w:val="both"/>
              <w:rPr>
                <w:rFonts w:eastAsia="Calibri"/>
                <w:color w:val="000000" w:themeColor="text1"/>
                <w:sz w:val="24"/>
                <w:szCs w:val="24"/>
                <w:lang w:val="en-US"/>
              </w:rPr>
            </w:pPr>
            <w:r w:rsidRPr="0095318E">
              <w:rPr>
                <w:rFonts w:eastAsia="Calibri"/>
                <w:color w:val="000000" w:themeColor="text1"/>
                <w:sz w:val="24"/>
                <w:szCs w:val="24"/>
                <w:u w:val="single"/>
                <w:lang w:val="en-US"/>
              </w:rPr>
              <w:t>Definition</w:t>
            </w:r>
            <w:r w:rsidRPr="0095318E">
              <w:rPr>
                <w:rFonts w:eastAsia="Calibri"/>
                <w:color w:val="000000" w:themeColor="text1"/>
                <w:sz w:val="24"/>
                <w:szCs w:val="24"/>
                <w:lang w:val="en-US"/>
              </w:rPr>
              <w:t xml:space="preserve"> </w:t>
            </w:r>
          </w:p>
        </w:tc>
        <w:tc>
          <w:tcPr>
            <w:tcW w:w="4874" w:type="dxa"/>
          </w:tcPr>
          <w:p w14:paraId="017331EC" w14:textId="66D86281" w:rsidR="000061DB" w:rsidRPr="0095318E" w:rsidRDefault="000061DB" w:rsidP="00576B2B">
            <w:pPr>
              <w:pStyle w:val="Odstavecseseznamem"/>
              <w:widowControl w:val="0"/>
              <w:numPr>
                <w:ilvl w:val="1"/>
                <w:numId w:val="24"/>
              </w:numPr>
              <w:spacing w:after="240"/>
              <w:ind w:left="266" w:firstLine="0"/>
              <w:jc w:val="both"/>
              <w:rPr>
                <w:rFonts w:eastAsia="Calibri"/>
                <w:color w:val="000000" w:themeColor="text1"/>
                <w:sz w:val="24"/>
                <w:szCs w:val="24"/>
                <w:lang w:val="cs-CZ"/>
              </w:rPr>
            </w:pPr>
            <w:r w:rsidRPr="0095318E">
              <w:rPr>
                <w:color w:val="000000" w:themeColor="text1"/>
                <w:sz w:val="24"/>
                <w:szCs w:val="24"/>
                <w:u w:val="single"/>
                <w:lang w:val="cs-CZ"/>
              </w:rPr>
              <w:t>Definice</w:t>
            </w:r>
            <w:r w:rsidRPr="0095318E">
              <w:rPr>
                <w:color w:val="000000" w:themeColor="text1"/>
                <w:sz w:val="24"/>
                <w:szCs w:val="24"/>
                <w:lang w:val="cs-CZ"/>
              </w:rPr>
              <w:t xml:space="preserve"> </w:t>
            </w:r>
          </w:p>
        </w:tc>
      </w:tr>
      <w:tr w:rsidR="000061DB" w:rsidRPr="00C56061" w14:paraId="017331F1" w14:textId="77777777" w:rsidTr="006651E0">
        <w:trPr>
          <w:trHeight w:val="993"/>
          <w:jc w:val="center"/>
        </w:trPr>
        <w:tc>
          <w:tcPr>
            <w:tcW w:w="5109" w:type="dxa"/>
          </w:tcPr>
          <w:p w14:paraId="017331EF" w14:textId="7EF53205" w:rsidR="000061DB" w:rsidRPr="0095318E" w:rsidRDefault="009C1BD9" w:rsidP="00C56061">
            <w:pPr>
              <w:widowControl w:val="0"/>
              <w:spacing w:after="240"/>
              <w:ind w:left="314"/>
              <w:jc w:val="both"/>
              <w:rPr>
                <w:rFonts w:eastAsia="Calibri"/>
                <w:color w:val="000000" w:themeColor="text1"/>
                <w:sz w:val="24"/>
                <w:szCs w:val="24"/>
                <w:u w:val="single"/>
                <w:lang w:val="en-US"/>
              </w:rPr>
            </w:pPr>
            <w:r w:rsidRPr="0095318E">
              <w:rPr>
                <w:color w:val="000000"/>
                <w:sz w:val="24"/>
                <w:szCs w:val="24"/>
                <w:lang w:val="en-US"/>
              </w:rPr>
              <w:t>“</w:t>
            </w:r>
            <w:r w:rsidR="00762814" w:rsidRPr="0095318E">
              <w:rPr>
                <w:b/>
                <w:color w:val="000000"/>
                <w:sz w:val="24"/>
                <w:szCs w:val="24"/>
                <w:lang w:val="en-US"/>
              </w:rPr>
              <w:t>Confidential Information</w:t>
            </w:r>
            <w:r w:rsidRPr="0095318E">
              <w:rPr>
                <w:color w:val="000000"/>
                <w:sz w:val="24"/>
                <w:szCs w:val="24"/>
                <w:lang w:val="en-US"/>
              </w:rPr>
              <w:t>”</w:t>
            </w:r>
            <w:r w:rsidR="00762814" w:rsidRPr="0095318E">
              <w:rPr>
                <w:color w:val="000000"/>
                <w:sz w:val="24"/>
                <w:szCs w:val="24"/>
                <w:lang w:val="en-US"/>
              </w:rPr>
              <w:t xml:space="preserve"> means the confidential and proprietary information of Sponsor and includes (i) all information disclosed by or on behalf of Sponsor to Institution, Investigator, Study Staff or other Institution personnel, including without limitation, the Investigational Product, technical information relating to the Investigational Product, all Pre-existing Intellectual Property (as defined in Section 4) of Sponsor, and the Protocol; (ii) Study enrollment information, information pertaining to the status of the Study, communications to and from regulatory authorities relating to the Study, information relating to the regulatory status of the Investigational Product, and Study Data and Inventions (as defined in Section 4) and (iii) the detailed Budget attached to Attachment A.</w:t>
            </w:r>
          </w:p>
        </w:tc>
        <w:tc>
          <w:tcPr>
            <w:tcW w:w="4874" w:type="dxa"/>
          </w:tcPr>
          <w:p w14:paraId="017331F0" w14:textId="6FFC649B" w:rsidR="000061DB" w:rsidRPr="0095318E" w:rsidRDefault="000061DB" w:rsidP="00C56061">
            <w:pPr>
              <w:widowControl w:val="0"/>
              <w:spacing w:after="240"/>
              <w:ind w:left="266"/>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w:t>
            </w:r>
            <w:r w:rsidRPr="0095318E">
              <w:rPr>
                <w:rFonts w:eastAsia="Times New Roman"/>
                <w:b/>
                <w:color w:val="000000" w:themeColor="text1"/>
                <w:sz w:val="24"/>
                <w:szCs w:val="24"/>
                <w:lang w:val="cs-CZ" w:eastAsia="cs-CZ"/>
              </w:rPr>
              <w:t>Důvěrné informace</w:t>
            </w:r>
            <w:r w:rsidRPr="0095318E">
              <w:rPr>
                <w:rFonts w:eastAsia="Times New Roman"/>
                <w:color w:val="000000" w:themeColor="text1"/>
                <w:sz w:val="24"/>
                <w:szCs w:val="24"/>
                <w:lang w:val="cs-CZ" w:eastAsia="cs-CZ"/>
              </w:rPr>
              <w:t>“ budou vykládány jako informace důvěrné</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majetkové povahy náležející Zadavateli, přičemž budou zahrnovat (i) veškeré informace, jež byly Zdravotnickému zařízení, Zkoušejícímu či kterémukoli členu personálu Zdravotnického zařízení, poskytnuty, odhaleny, zpřístupněny či sděleny Zadavatelem či jeho jménem, zejména včetně informací</w:t>
            </w:r>
            <w:r w:rsidR="0095318E" w:rsidRPr="0095318E">
              <w:rPr>
                <w:rFonts w:eastAsia="Times New Roman"/>
                <w:color w:val="000000" w:themeColor="text1"/>
                <w:sz w:val="24"/>
                <w:szCs w:val="24"/>
                <w:lang w:val="cs-CZ" w:eastAsia="cs-CZ"/>
              </w:rPr>
              <w:t xml:space="preserve"> o </w:t>
            </w:r>
            <w:r w:rsidRPr="0095318E">
              <w:rPr>
                <w:rFonts w:eastAsia="Times New Roman"/>
                <w:color w:val="000000" w:themeColor="text1"/>
                <w:sz w:val="24"/>
                <w:szCs w:val="24"/>
                <w:lang w:val="cs-CZ" w:eastAsia="cs-CZ"/>
              </w:rPr>
              <w:t>Hodnoceném léčivu, technických informací vztahujících se</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Hodnocenému léčivu, veškeré Existující duševní vlastnictví (ve smyslu definice uvedené</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Článku 4) Zadavatele,</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Protokol;</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(ii) informace vztahující se</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procesu zařazování do Studie, informace vztahující se</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aktuálnímu stavu Studie, komunikace vůči</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od regulatorních úřadů, informace vztahující se</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aktuálnímu stavu Hodnoceného léčiva na regulatorní úrovni</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Studijních dat</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údajů,</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dále</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Objevům (ve smyslu definice uvedené</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Článku 4)</w:t>
            </w:r>
            <w:r w:rsidR="0095318E" w:rsidRPr="0095318E">
              <w:rPr>
                <w:rFonts w:eastAsia="Times New Roman"/>
                <w:color w:val="000000" w:themeColor="text1"/>
                <w:sz w:val="24"/>
                <w:szCs w:val="24"/>
                <w:lang w:val="cs-CZ" w:eastAsia="cs-CZ"/>
              </w:rPr>
              <w:t xml:space="preserve"> a </w:t>
            </w:r>
            <w:r w:rsidR="0005527C" w:rsidRPr="0095318E">
              <w:rPr>
                <w:rFonts w:eastAsia="Times New Roman"/>
                <w:color w:val="000000" w:themeColor="text1"/>
                <w:sz w:val="24"/>
                <w:szCs w:val="24"/>
                <w:lang w:val="cs-CZ" w:eastAsia="cs-CZ"/>
              </w:rPr>
              <w:t>(iii) podrobný rozpočet uvedený</w:t>
            </w:r>
            <w:r w:rsidR="0095318E" w:rsidRPr="0095318E">
              <w:rPr>
                <w:rFonts w:eastAsia="Times New Roman"/>
                <w:color w:val="000000" w:themeColor="text1"/>
                <w:sz w:val="24"/>
                <w:szCs w:val="24"/>
                <w:lang w:val="cs-CZ" w:eastAsia="cs-CZ"/>
              </w:rPr>
              <w:t xml:space="preserve"> v </w:t>
            </w:r>
            <w:r w:rsidR="0005527C" w:rsidRPr="0095318E">
              <w:rPr>
                <w:rFonts w:eastAsia="Times New Roman"/>
                <w:color w:val="000000" w:themeColor="text1"/>
                <w:sz w:val="24"/>
                <w:szCs w:val="24"/>
                <w:lang w:val="cs-CZ" w:eastAsia="cs-CZ"/>
              </w:rPr>
              <w:t>Příloze A</w:t>
            </w:r>
            <w:r w:rsidRPr="0095318E">
              <w:rPr>
                <w:rFonts w:eastAsia="Times New Roman"/>
                <w:color w:val="000000" w:themeColor="text1"/>
                <w:sz w:val="24"/>
                <w:szCs w:val="24"/>
                <w:lang w:val="cs-CZ" w:eastAsia="cs-CZ"/>
              </w:rPr>
              <w:t xml:space="preserve">. </w:t>
            </w:r>
          </w:p>
        </w:tc>
      </w:tr>
      <w:tr w:rsidR="000061DB" w:rsidRPr="00C56061" w14:paraId="017331F4" w14:textId="77777777" w:rsidTr="006651E0">
        <w:trPr>
          <w:jc w:val="center"/>
        </w:trPr>
        <w:tc>
          <w:tcPr>
            <w:tcW w:w="5109" w:type="dxa"/>
          </w:tcPr>
          <w:p w14:paraId="017331F2" w14:textId="7F7AE050" w:rsidR="000061DB" w:rsidRPr="0095318E" w:rsidRDefault="00762814" w:rsidP="00C56061">
            <w:pPr>
              <w:widowControl w:val="0"/>
              <w:spacing w:after="240"/>
              <w:ind w:left="314"/>
              <w:jc w:val="both"/>
              <w:rPr>
                <w:rFonts w:eastAsia="Calibri"/>
                <w:color w:val="000000" w:themeColor="text1"/>
                <w:sz w:val="24"/>
                <w:szCs w:val="24"/>
                <w:lang w:val="en-US"/>
              </w:rPr>
            </w:pPr>
            <w:r w:rsidRPr="0095318E">
              <w:rPr>
                <w:color w:val="000000"/>
                <w:sz w:val="24"/>
                <w:szCs w:val="24"/>
                <w:lang w:val="en-US"/>
              </w:rPr>
              <w:t xml:space="preserve">Confidential Information shall not include </w:t>
            </w:r>
            <w:r w:rsidRPr="0095318E">
              <w:rPr>
                <w:color w:val="000000"/>
                <w:sz w:val="24"/>
                <w:szCs w:val="24"/>
                <w:lang w:val="en-US"/>
              </w:rPr>
              <w:lastRenderedPageBreak/>
              <w:t>information that:</w:t>
            </w:r>
          </w:p>
        </w:tc>
        <w:tc>
          <w:tcPr>
            <w:tcW w:w="4874" w:type="dxa"/>
          </w:tcPr>
          <w:p w14:paraId="017331F3" w14:textId="77777777"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lastRenderedPageBreak/>
              <w:t xml:space="preserve">Pojem Důvěrné informace nezahrnuje </w:t>
            </w:r>
            <w:r w:rsidRPr="0095318E">
              <w:rPr>
                <w:rFonts w:eastAsia="Times New Roman"/>
                <w:color w:val="000000" w:themeColor="text1"/>
                <w:sz w:val="24"/>
                <w:szCs w:val="24"/>
                <w:lang w:val="cs-CZ" w:eastAsia="cs-CZ"/>
              </w:rPr>
              <w:lastRenderedPageBreak/>
              <w:t xml:space="preserve">informace, ve vztahu ke kterým: </w:t>
            </w:r>
          </w:p>
        </w:tc>
      </w:tr>
      <w:tr w:rsidR="000061DB" w:rsidRPr="00C56061" w14:paraId="017331F8" w14:textId="77777777" w:rsidTr="006651E0">
        <w:trPr>
          <w:jc w:val="center"/>
        </w:trPr>
        <w:tc>
          <w:tcPr>
            <w:tcW w:w="5109" w:type="dxa"/>
          </w:tcPr>
          <w:p w14:paraId="017331F6" w14:textId="1CBB401C" w:rsidR="000061DB" w:rsidRPr="0095318E" w:rsidRDefault="00762814" w:rsidP="00576B2B">
            <w:pPr>
              <w:pStyle w:val="Odstavecseseznamem"/>
              <w:widowControl w:val="0"/>
              <w:numPr>
                <w:ilvl w:val="3"/>
                <w:numId w:val="25"/>
              </w:numPr>
              <w:spacing w:after="240"/>
              <w:ind w:left="1164" w:firstLine="0"/>
              <w:jc w:val="both"/>
              <w:rPr>
                <w:rFonts w:eastAsia="Calibri"/>
                <w:color w:val="000000" w:themeColor="text1"/>
                <w:sz w:val="24"/>
                <w:szCs w:val="24"/>
                <w:lang w:val="en-US"/>
              </w:rPr>
            </w:pPr>
            <w:r w:rsidRPr="0095318E">
              <w:rPr>
                <w:color w:val="000000"/>
                <w:sz w:val="24"/>
                <w:szCs w:val="24"/>
                <w:lang w:val="en-US"/>
              </w:rPr>
              <w:lastRenderedPageBreak/>
              <w:t>can be shown by documentation to have been public knowledge prior to or after disclosure by or on behalf of Sponsor, other than through wrongful acts or omissions attributable to Investigator, Institution, Study Staff or other Institution personnel;</w:t>
            </w:r>
          </w:p>
        </w:tc>
        <w:tc>
          <w:tcPr>
            <w:tcW w:w="4874" w:type="dxa"/>
          </w:tcPr>
          <w:p w14:paraId="017331F7" w14:textId="33ADEE53" w:rsidR="000061DB" w:rsidRPr="0095318E" w:rsidRDefault="000061DB" w:rsidP="00576B2B">
            <w:pPr>
              <w:pStyle w:val="Odstavecseseznamem"/>
              <w:widowControl w:val="0"/>
              <w:numPr>
                <w:ilvl w:val="3"/>
                <w:numId w:val="26"/>
              </w:numPr>
              <w:spacing w:after="240"/>
              <w:ind w:left="1258" w:firstLine="0"/>
              <w:jc w:val="both"/>
              <w:rPr>
                <w:color w:val="000000" w:themeColor="text1"/>
                <w:sz w:val="24"/>
                <w:szCs w:val="24"/>
                <w:lang w:val="cs-CZ"/>
              </w:rPr>
            </w:pPr>
            <w:r w:rsidRPr="0095318E">
              <w:rPr>
                <w:color w:val="000000" w:themeColor="text1"/>
                <w:sz w:val="24"/>
                <w:szCs w:val="24"/>
                <w:lang w:val="cs-CZ"/>
              </w:rPr>
              <w:t>na základě příslušné dokumentace lze prokázat, že byly veřejně známé před okamžikem či po okamžiku jejich odhalení, zpřístupnění či sdělení ze strany Zadavatele, aniž by tím došlo</w:t>
            </w:r>
            <w:r w:rsidR="0095318E" w:rsidRPr="0095318E">
              <w:rPr>
                <w:color w:val="000000" w:themeColor="text1"/>
                <w:sz w:val="24"/>
                <w:szCs w:val="24"/>
                <w:lang w:val="cs-CZ"/>
              </w:rPr>
              <w:t xml:space="preserve"> k </w:t>
            </w:r>
            <w:r w:rsidRPr="0095318E">
              <w:rPr>
                <w:color w:val="000000" w:themeColor="text1"/>
                <w:sz w:val="24"/>
                <w:szCs w:val="24"/>
                <w:lang w:val="cs-CZ"/>
              </w:rPr>
              <w:t xml:space="preserve">jakémukoli protiprávnímu jednání či opominutí přičitatelnému Zkoušejícímu, Zdravotnickému zařízení či jakémukoli jejich zaměstnanci; </w:t>
            </w:r>
          </w:p>
        </w:tc>
      </w:tr>
      <w:tr w:rsidR="000061DB" w:rsidRPr="00C56061" w14:paraId="017331FC" w14:textId="77777777" w:rsidTr="006651E0">
        <w:trPr>
          <w:jc w:val="center"/>
        </w:trPr>
        <w:tc>
          <w:tcPr>
            <w:tcW w:w="5109" w:type="dxa"/>
          </w:tcPr>
          <w:p w14:paraId="017331FA" w14:textId="41E02C0F" w:rsidR="000061DB" w:rsidRPr="0095318E" w:rsidRDefault="00762814" w:rsidP="00576B2B">
            <w:pPr>
              <w:pStyle w:val="Odstavecseseznamem"/>
              <w:widowControl w:val="0"/>
              <w:numPr>
                <w:ilvl w:val="3"/>
                <w:numId w:val="26"/>
              </w:numPr>
              <w:spacing w:after="240"/>
              <w:ind w:left="1164" w:firstLine="0"/>
              <w:jc w:val="both"/>
              <w:rPr>
                <w:color w:val="000000" w:themeColor="text1"/>
                <w:sz w:val="24"/>
                <w:szCs w:val="24"/>
                <w:lang w:val="en-US"/>
              </w:rPr>
            </w:pPr>
            <w:r w:rsidRPr="0095318E">
              <w:rPr>
                <w:color w:val="000000"/>
                <w:sz w:val="24"/>
                <w:szCs w:val="24"/>
                <w:lang w:val="en-US"/>
              </w:rPr>
              <w:t>can be shown by documentation to have been in the possession of Institution, Study Staff or other Institution personnel prior to disclosure by or on behalf of Sponsor, from sources other than Investigator, Sponsor, CRO or</w:t>
            </w:r>
            <w:r w:rsidR="0095318E" w:rsidRPr="0095318E">
              <w:rPr>
                <w:color w:val="000000"/>
                <w:sz w:val="24"/>
                <w:szCs w:val="24"/>
                <w:lang w:val="en-US"/>
              </w:rPr>
              <w:t xml:space="preserve"> a </w:t>
            </w:r>
            <w:r w:rsidRPr="0095318E">
              <w:rPr>
                <w:color w:val="000000"/>
                <w:sz w:val="24"/>
                <w:szCs w:val="24"/>
                <w:lang w:val="en-US"/>
              </w:rPr>
              <w:t>representative of Sponsor or CRO, which sources did not have an obligation of confidentiality to Sponsor; or</w:t>
            </w:r>
          </w:p>
        </w:tc>
        <w:tc>
          <w:tcPr>
            <w:tcW w:w="4874" w:type="dxa"/>
          </w:tcPr>
          <w:p w14:paraId="017331FB" w14:textId="4423DB4D" w:rsidR="000061DB" w:rsidRPr="0095318E" w:rsidRDefault="000061DB" w:rsidP="00576B2B">
            <w:pPr>
              <w:pStyle w:val="Odstavecseseznamem"/>
              <w:widowControl w:val="0"/>
              <w:numPr>
                <w:ilvl w:val="3"/>
                <w:numId w:val="27"/>
              </w:numPr>
              <w:spacing w:after="240"/>
              <w:ind w:left="1258" w:firstLine="0"/>
              <w:jc w:val="both"/>
              <w:rPr>
                <w:rFonts w:eastAsia="Calibri"/>
                <w:color w:val="000000" w:themeColor="text1"/>
                <w:sz w:val="24"/>
                <w:szCs w:val="24"/>
                <w:lang w:val="cs-CZ" w:eastAsia="bg-BG"/>
              </w:rPr>
            </w:pPr>
            <w:r w:rsidRPr="0095318E">
              <w:rPr>
                <w:color w:val="000000" w:themeColor="text1"/>
                <w:sz w:val="24"/>
                <w:szCs w:val="24"/>
                <w:lang w:val="cs-CZ"/>
              </w:rPr>
              <w:t>na základě příslušné dokumentace lze prokázat, že byly</w:t>
            </w:r>
            <w:r w:rsidR="0095318E" w:rsidRPr="0095318E">
              <w:rPr>
                <w:color w:val="000000" w:themeColor="text1"/>
                <w:sz w:val="24"/>
                <w:szCs w:val="24"/>
                <w:lang w:val="cs-CZ"/>
              </w:rPr>
              <w:t xml:space="preserve"> v </w:t>
            </w:r>
            <w:r w:rsidRPr="0095318E">
              <w:rPr>
                <w:color w:val="000000" w:themeColor="text1"/>
                <w:sz w:val="24"/>
                <w:szCs w:val="24"/>
                <w:lang w:val="cs-CZ"/>
              </w:rPr>
              <w:t>dispozici, Zdravotnického zařízení či jakéhokoli zaměstnance před jejich zveřejněním, sdělením či zpřístupněním ze strany Zadavatele,</w:t>
            </w:r>
            <w:r w:rsidR="0095318E" w:rsidRPr="0095318E">
              <w:rPr>
                <w:color w:val="000000" w:themeColor="text1"/>
                <w:sz w:val="24"/>
                <w:szCs w:val="24"/>
                <w:lang w:val="cs-CZ"/>
              </w:rPr>
              <w:t xml:space="preserve"> a </w:t>
            </w:r>
            <w:r w:rsidRPr="0095318E">
              <w:rPr>
                <w:color w:val="000000" w:themeColor="text1"/>
                <w:sz w:val="24"/>
                <w:szCs w:val="24"/>
                <w:lang w:val="cs-CZ"/>
              </w:rPr>
              <w:t>byly získány ze zdrojů odlišných od</w:t>
            </w:r>
            <w:r w:rsidR="00BF65AA" w:rsidRPr="0095318E">
              <w:rPr>
                <w:color w:val="000000" w:themeColor="text1"/>
                <w:sz w:val="24"/>
                <w:szCs w:val="24"/>
                <w:lang w:val="cs-CZ"/>
              </w:rPr>
              <w:t xml:space="preserve"> Zkoušejícího, CRO,</w:t>
            </w:r>
            <w:r w:rsidRPr="0095318E">
              <w:rPr>
                <w:color w:val="000000" w:themeColor="text1"/>
                <w:sz w:val="24"/>
                <w:szCs w:val="24"/>
                <w:lang w:val="cs-CZ"/>
              </w:rPr>
              <w:t xml:space="preserve"> Zadavatele</w:t>
            </w:r>
            <w:r w:rsidR="00BF65AA" w:rsidRPr="0095318E">
              <w:rPr>
                <w:color w:val="000000" w:themeColor="text1"/>
                <w:sz w:val="24"/>
                <w:szCs w:val="24"/>
                <w:lang w:val="cs-CZ"/>
              </w:rPr>
              <w:t xml:space="preserve"> nebo zástupce Zadavatele</w:t>
            </w:r>
            <w:r w:rsidRPr="0095318E">
              <w:rPr>
                <w:color w:val="000000" w:themeColor="text1"/>
                <w:sz w:val="24"/>
                <w:szCs w:val="24"/>
                <w:lang w:val="cs-CZ"/>
              </w:rPr>
              <w:t>, přičež tyto nebyly vázány povinností důvěrnosti vůči Zadavateli;</w:t>
            </w:r>
          </w:p>
        </w:tc>
      </w:tr>
      <w:tr w:rsidR="000061DB" w:rsidRPr="00C56061" w14:paraId="017331FF" w14:textId="77777777" w:rsidTr="006651E0">
        <w:trPr>
          <w:jc w:val="center"/>
        </w:trPr>
        <w:tc>
          <w:tcPr>
            <w:tcW w:w="5109" w:type="dxa"/>
          </w:tcPr>
          <w:p w14:paraId="017331FD" w14:textId="39B6A7DB" w:rsidR="000061DB" w:rsidRPr="0095318E" w:rsidRDefault="00762814" w:rsidP="00576B2B">
            <w:pPr>
              <w:pStyle w:val="Odstavecseseznamem"/>
              <w:widowControl w:val="0"/>
              <w:numPr>
                <w:ilvl w:val="3"/>
                <w:numId w:val="27"/>
              </w:numPr>
              <w:spacing w:after="240"/>
              <w:ind w:left="1164" w:firstLine="0"/>
              <w:jc w:val="both"/>
              <w:rPr>
                <w:color w:val="000000" w:themeColor="text1"/>
                <w:sz w:val="24"/>
                <w:szCs w:val="24"/>
                <w:lang w:val="en-US"/>
              </w:rPr>
            </w:pPr>
            <w:r w:rsidRPr="0095318E">
              <w:rPr>
                <w:color w:val="000000"/>
                <w:sz w:val="24"/>
                <w:szCs w:val="24"/>
                <w:lang w:val="en-US"/>
              </w:rPr>
              <w:t>can be shown by documentation to have been independently developed by Institution, Study Staff or other Institution personnel without reference to Confidential Information.</w:t>
            </w:r>
          </w:p>
        </w:tc>
        <w:tc>
          <w:tcPr>
            <w:tcW w:w="4874" w:type="dxa"/>
          </w:tcPr>
          <w:p w14:paraId="017331FE" w14:textId="3F97CE06" w:rsidR="000061DB" w:rsidRPr="0095318E" w:rsidRDefault="000061DB" w:rsidP="00576B2B">
            <w:pPr>
              <w:pStyle w:val="Odstavecseseznamem"/>
              <w:widowControl w:val="0"/>
              <w:numPr>
                <w:ilvl w:val="3"/>
                <w:numId w:val="28"/>
              </w:numPr>
              <w:spacing w:after="240"/>
              <w:ind w:left="1258" w:firstLine="0"/>
              <w:jc w:val="both"/>
              <w:rPr>
                <w:color w:val="000000" w:themeColor="text1"/>
                <w:sz w:val="24"/>
                <w:szCs w:val="24"/>
                <w:lang w:val="cs-CZ"/>
              </w:rPr>
            </w:pPr>
            <w:r w:rsidRPr="0095318E">
              <w:rPr>
                <w:color w:val="000000" w:themeColor="text1"/>
                <w:sz w:val="24"/>
                <w:szCs w:val="24"/>
                <w:lang w:val="cs-CZ"/>
              </w:rPr>
              <w:t xml:space="preserve">na základě příslušné dokumentace lze prokázat, že byly vyvinuty nezávisle Zdravotnickým zařízením či jakýmkoli </w:t>
            </w:r>
            <w:proofErr w:type="spellStart"/>
            <w:r w:rsidRPr="0095318E">
              <w:rPr>
                <w:color w:val="000000" w:themeColor="text1"/>
                <w:sz w:val="24"/>
                <w:szCs w:val="24"/>
                <w:lang w:val="cs-CZ"/>
              </w:rPr>
              <w:t>jej</w:t>
            </w:r>
            <w:r w:rsidR="00841369" w:rsidRPr="0095318E">
              <w:rPr>
                <w:color w:val="000000" w:themeColor="text1"/>
                <w:sz w:val="24"/>
                <w:szCs w:val="24"/>
                <w:lang w:val="cs-CZ"/>
              </w:rPr>
              <w:t>ho</w:t>
            </w:r>
            <w:proofErr w:type="spellEnd"/>
            <w:r w:rsidRPr="0095318E">
              <w:rPr>
                <w:color w:val="000000" w:themeColor="text1"/>
                <w:sz w:val="24"/>
                <w:szCs w:val="24"/>
                <w:lang w:val="cs-CZ"/>
              </w:rPr>
              <w:t xml:space="preserve"> zaměstnancem</w:t>
            </w:r>
            <w:r w:rsidR="00DC75DC" w:rsidRPr="0095318E">
              <w:rPr>
                <w:color w:val="000000" w:themeColor="text1"/>
                <w:sz w:val="24"/>
                <w:szCs w:val="24"/>
                <w:lang w:val="cs-CZ"/>
              </w:rPr>
              <w:t xml:space="preserve"> bez použití Důvěrných informací</w:t>
            </w:r>
            <w:r w:rsidR="00147FAD" w:rsidRPr="0095318E">
              <w:rPr>
                <w:color w:val="000000" w:themeColor="text1"/>
                <w:sz w:val="24"/>
                <w:szCs w:val="24"/>
                <w:lang w:val="cs-CZ"/>
              </w:rPr>
              <w:t xml:space="preserve">. </w:t>
            </w:r>
          </w:p>
        </w:tc>
      </w:tr>
      <w:tr w:rsidR="000061DB" w:rsidRPr="00C56061" w14:paraId="01733205" w14:textId="77777777" w:rsidTr="006651E0">
        <w:trPr>
          <w:jc w:val="center"/>
        </w:trPr>
        <w:tc>
          <w:tcPr>
            <w:tcW w:w="5109" w:type="dxa"/>
          </w:tcPr>
          <w:p w14:paraId="01733203" w14:textId="18CD50C3" w:rsidR="000061DB" w:rsidRPr="0095318E" w:rsidRDefault="000061DB" w:rsidP="00576B2B">
            <w:pPr>
              <w:pStyle w:val="Odstavecseseznamem"/>
              <w:widowControl w:val="0"/>
              <w:numPr>
                <w:ilvl w:val="1"/>
                <w:numId w:val="28"/>
              </w:numPr>
              <w:spacing w:after="240"/>
              <w:ind w:left="314" w:firstLine="0"/>
              <w:jc w:val="both"/>
              <w:rPr>
                <w:color w:val="000000" w:themeColor="text1"/>
                <w:sz w:val="24"/>
                <w:szCs w:val="24"/>
                <w:lang w:val="en-US"/>
              </w:rPr>
            </w:pPr>
            <w:r w:rsidRPr="0095318E">
              <w:rPr>
                <w:color w:val="000000" w:themeColor="text1"/>
                <w:sz w:val="24"/>
                <w:szCs w:val="24"/>
                <w:u w:val="single"/>
                <w:lang w:val="en-US"/>
              </w:rPr>
              <w:t>Obligations</w:t>
            </w:r>
          </w:p>
        </w:tc>
        <w:tc>
          <w:tcPr>
            <w:tcW w:w="4874" w:type="dxa"/>
          </w:tcPr>
          <w:p w14:paraId="01733204" w14:textId="77777777" w:rsidR="000061DB" w:rsidRPr="0095318E" w:rsidRDefault="000061DB" w:rsidP="00576B2B">
            <w:pPr>
              <w:pStyle w:val="Odstavecseseznamem"/>
              <w:widowControl w:val="0"/>
              <w:numPr>
                <w:ilvl w:val="1"/>
                <w:numId w:val="29"/>
              </w:numPr>
              <w:spacing w:after="240"/>
              <w:ind w:left="266" w:firstLine="0"/>
              <w:jc w:val="both"/>
              <w:rPr>
                <w:color w:val="000000" w:themeColor="text1"/>
                <w:sz w:val="24"/>
                <w:szCs w:val="24"/>
                <w:lang w:val="cs-CZ"/>
              </w:rPr>
            </w:pPr>
            <w:r w:rsidRPr="0095318E">
              <w:rPr>
                <w:color w:val="000000" w:themeColor="text1"/>
                <w:sz w:val="24"/>
                <w:szCs w:val="24"/>
                <w:u w:val="single"/>
                <w:lang w:val="cs-CZ"/>
              </w:rPr>
              <w:t>Povinnosti</w:t>
            </w:r>
            <w:r w:rsidRPr="0095318E">
              <w:rPr>
                <w:color w:val="000000" w:themeColor="text1"/>
                <w:sz w:val="24"/>
                <w:szCs w:val="24"/>
                <w:lang w:val="cs-CZ"/>
              </w:rPr>
              <w:t xml:space="preserve"> </w:t>
            </w:r>
          </w:p>
        </w:tc>
      </w:tr>
      <w:tr w:rsidR="000061DB" w:rsidRPr="00C56061" w14:paraId="01733208" w14:textId="77777777" w:rsidTr="006651E0">
        <w:trPr>
          <w:jc w:val="center"/>
        </w:trPr>
        <w:tc>
          <w:tcPr>
            <w:tcW w:w="5109" w:type="dxa"/>
          </w:tcPr>
          <w:p w14:paraId="01733206" w14:textId="2B9C05AE" w:rsidR="000061DB" w:rsidRPr="0095318E" w:rsidRDefault="00762814" w:rsidP="00C56061">
            <w:pPr>
              <w:widowControl w:val="0"/>
              <w:spacing w:after="240"/>
              <w:ind w:left="314"/>
              <w:jc w:val="both"/>
              <w:rPr>
                <w:rFonts w:eastAsia="Calibri"/>
                <w:color w:val="000000" w:themeColor="text1"/>
                <w:sz w:val="24"/>
                <w:szCs w:val="24"/>
                <w:lang w:val="en-US"/>
              </w:rPr>
            </w:pPr>
            <w:r w:rsidRPr="0095318E">
              <w:rPr>
                <w:color w:val="000000"/>
                <w:sz w:val="24"/>
                <w:szCs w:val="24"/>
                <w:lang w:val="en-US"/>
              </w:rPr>
              <w:t>Institution and Institution’s personnel, including Study Staff shall not</w:t>
            </w:r>
          </w:p>
        </w:tc>
        <w:tc>
          <w:tcPr>
            <w:tcW w:w="4874" w:type="dxa"/>
          </w:tcPr>
          <w:p w14:paraId="01733207" w14:textId="0ED7F58E" w:rsidR="000061DB" w:rsidRPr="0095318E" w:rsidRDefault="00F85FD1" w:rsidP="00C56061">
            <w:pPr>
              <w:widowControl w:val="0"/>
              <w:spacing w:after="240"/>
              <w:ind w:left="266"/>
              <w:jc w:val="both"/>
              <w:rPr>
                <w:rFonts w:eastAsia="Times New Roman"/>
                <w:color w:val="000000" w:themeColor="text1"/>
                <w:sz w:val="24"/>
                <w:szCs w:val="24"/>
                <w:lang w:val="cs-CZ" w:eastAsia="cs-CZ"/>
              </w:rPr>
            </w:pPr>
            <w:r w:rsidRPr="0095318E">
              <w:rPr>
                <w:color w:val="000000" w:themeColor="text1"/>
                <w:sz w:val="24"/>
                <w:szCs w:val="24"/>
                <w:lang w:val="cs-CZ"/>
              </w:rPr>
              <w:t>Zdravotnické zařízení</w:t>
            </w:r>
            <w:r w:rsidR="0095318E" w:rsidRPr="0095318E" w:rsidDel="00F85FD1">
              <w:rPr>
                <w:rFonts w:eastAsia="Times New Roman"/>
                <w:color w:val="000000" w:themeColor="text1"/>
                <w:sz w:val="24"/>
                <w:szCs w:val="24"/>
                <w:lang w:val="cs-CZ" w:eastAsia="cs-CZ"/>
              </w:rPr>
              <w:t xml:space="preserve"> </w:t>
            </w:r>
            <w:r w:rsidR="0095318E" w:rsidRPr="0095318E">
              <w:rPr>
                <w:rFonts w:eastAsia="Times New Roman"/>
                <w:color w:val="000000" w:themeColor="text1"/>
                <w:sz w:val="24"/>
                <w:szCs w:val="24"/>
                <w:lang w:val="cs-CZ" w:eastAsia="cs-CZ"/>
              </w:rPr>
              <w:t>a </w:t>
            </w:r>
            <w:r w:rsidR="000061DB" w:rsidRPr="0095318E">
              <w:rPr>
                <w:rFonts w:eastAsia="Times New Roman"/>
                <w:color w:val="000000" w:themeColor="text1"/>
                <w:sz w:val="24"/>
                <w:szCs w:val="24"/>
                <w:lang w:val="cs-CZ" w:eastAsia="cs-CZ"/>
              </w:rPr>
              <w:t>zaměstnanci Zdravotnického zařízení,</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to včetně Studijního personálu, nebudou</w:t>
            </w:r>
          </w:p>
        </w:tc>
      </w:tr>
      <w:tr w:rsidR="000061DB" w:rsidRPr="00C56061" w14:paraId="0173320B" w14:textId="77777777" w:rsidTr="006651E0">
        <w:trPr>
          <w:jc w:val="center"/>
        </w:trPr>
        <w:tc>
          <w:tcPr>
            <w:tcW w:w="5109" w:type="dxa"/>
          </w:tcPr>
          <w:p w14:paraId="01733209" w14:textId="529C109C" w:rsidR="000061DB" w:rsidRPr="0095318E" w:rsidRDefault="00762814" w:rsidP="00576B2B">
            <w:pPr>
              <w:pStyle w:val="Odstavecseseznamem"/>
              <w:widowControl w:val="0"/>
              <w:numPr>
                <w:ilvl w:val="3"/>
                <w:numId w:val="30"/>
              </w:numPr>
              <w:spacing w:after="240"/>
              <w:ind w:left="1164" w:firstLine="0"/>
              <w:jc w:val="both"/>
              <w:rPr>
                <w:rFonts w:eastAsia="Calibri"/>
                <w:color w:val="000000" w:themeColor="text1"/>
                <w:sz w:val="24"/>
                <w:szCs w:val="24"/>
                <w:lang w:val="en-US"/>
              </w:rPr>
            </w:pPr>
            <w:r w:rsidRPr="0095318E">
              <w:rPr>
                <w:color w:val="000000"/>
                <w:sz w:val="24"/>
                <w:szCs w:val="24"/>
                <w:lang w:val="en-US"/>
              </w:rPr>
              <w:t>use Confidential Information for any purpose other than the performance of the Study</w:t>
            </w:r>
            <w:r w:rsidR="00386AC8" w:rsidRPr="0095318E">
              <w:rPr>
                <w:color w:val="000000"/>
                <w:sz w:val="24"/>
                <w:szCs w:val="24"/>
                <w:lang w:val="en-US"/>
              </w:rPr>
              <w:t>,</w:t>
            </w:r>
            <w:r w:rsidRPr="0095318E">
              <w:rPr>
                <w:color w:val="000000"/>
                <w:sz w:val="24"/>
                <w:szCs w:val="24"/>
                <w:lang w:val="en-US"/>
              </w:rPr>
              <w:t xml:space="preserve"> or</w:t>
            </w:r>
          </w:p>
        </w:tc>
        <w:tc>
          <w:tcPr>
            <w:tcW w:w="4874" w:type="dxa"/>
          </w:tcPr>
          <w:p w14:paraId="0173320A" w14:textId="77777777" w:rsidR="000061DB" w:rsidRPr="0095318E" w:rsidRDefault="000061DB" w:rsidP="00576B2B">
            <w:pPr>
              <w:pStyle w:val="Odstavecseseznamem"/>
              <w:widowControl w:val="0"/>
              <w:numPr>
                <w:ilvl w:val="3"/>
                <w:numId w:val="31"/>
              </w:numPr>
              <w:spacing w:after="240"/>
              <w:ind w:left="1258" w:firstLine="0"/>
              <w:jc w:val="both"/>
              <w:rPr>
                <w:color w:val="000000" w:themeColor="text1"/>
                <w:sz w:val="24"/>
                <w:szCs w:val="24"/>
                <w:lang w:val="cs-CZ"/>
              </w:rPr>
            </w:pPr>
            <w:r w:rsidRPr="0095318E">
              <w:rPr>
                <w:rFonts w:eastAsia="Times New Roman"/>
                <w:color w:val="000000" w:themeColor="text1"/>
                <w:sz w:val="24"/>
                <w:szCs w:val="24"/>
                <w:lang w:val="cs-CZ" w:eastAsia="cs-CZ"/>
              </w:rPr>
              <w:t>využívat Důvěrné informace pro jakýkoli jiný účel, nežli je provádění Studie, nebo</w:t>
            </w:r>
          </w:p>
        </w:tc>
      </w:tr>
      <w:tr w:rsidR="000061DB" w:rsidRPr="00C56061" w14:paraId="0173320F" w14:textId="77777777" w:rsidTr="006651E0">
        <w:trPr>
          <w:jc w:val="center"/>
        </w:trPr>
        <w:tc>
          <w:tcPr>
            <w:tcW w:w="5109" w:type="dxa"/>
          </w:tcPr>
          <w:p w14:paraId="0173320D" w14:textId="6564549C" w:rsidR="000061DB" w:rsidRPr="0095318E" w:rsidRDefault="00762814" w:rsidP="00576B2B">
            <w:pPr>
              <w:pStyle w:val="Odstavecseseznamem"/>
              <w:widowControl w:val="0"/>
              <w:numPr>
                <w:ilvl w:val="3"/>
                <w:numId w:val="31"/>
              </w:numPr>
              <w:spacing w:after="240"/>
              <w:ind w:left="1164" w:firstLine="0"/>
              <w:jc w:val="both"/>
              <w:rPr>
                <w:color w:val="000000" w:themeColor="text1"/>
                <w:sz w:val="24"/>
                <w:szCs w:val="24"/>
                <w:lang w:val="en-US"/>
              </w:rPr>
            </w:pPr>
            <w:r w:rsidRPr="0095318E">
              <w:rPr>
                <w:color w:val="000000"/>
                <w:sz w:val="24"/>
                <w:szCs w:val="24"/>
                <w:lang w:val="en-US"/>
              </w:rPr>
              <w:t xml:space="preserve">disclose Confidential Information to any third party, except as permitted by this Section 3 or by Section 5 </w:t>
            </w:r>
            <w:r w:rsidRPr="0095318E">
              <w:rPr>
                <w:color w:val="000000"/>
                <w:sz w:val="24"/>
                <w:szCs w:val="24"/>
                <w:lang w:val="en-US"/>
              </w:rPr>
              <w:lastRenderedPageBreak/>
              <w:t>“</w:t>
            </w:r>
            <w:r w:rsidRPr="0095318E">
              <w:rPr>
                <w:sz w:val="24"/>
                <w:szCs w:val="24"/>
                <w:lang w:val="en-US"/>
              </w:rPr>
              <w:t>Publication Rights”</w:t>
            </w:r>
            <w:r w:rsidRPr="0095318E">
              <w:rPr>
                <w:color w:val="000000"/>
                <w:sz w:val="24"/>
                <w:szCs w:val="24"/>
                <w:lang w:val="en-US"/>
              </w:rPr>
              <w:t>, or as required by law or by</w:t>
            </w:r>
            <w:r w:rsidR="0095318E" w:rsidRPr="0095318E">
              <w:rPr>
                <w:color w:val="000000"/>
                <w:sz w:val="24"/>
                <w:szCs w:val="24"/>
                <w:lang w:val="en-US"/>
              </w:rPr>
              <w:t xml:space="preserve"> a </w:t>
            </w:r>
            <w:r w:rsidRPr="0095318E">
              <w:rPr>
                <w:color w:val="000000"/>
                <w:sz w:val="24"/>
                <w:szCs w:val="24"/>
                <w:lang w:val="en-US"/>
              </w:rPr>
              <w:t>regulatory authority or as authorized in writing by Sponsor.</w:t>
            </w:r>
          </w:p>
        </w:tc>
        <w:tc>
          <w:tcPr>
            <w:tcW w:w="4874" w:type="dxa"/>
          </w:tcPr>
          <w:p w14:paraId="0173320E" w14:textId="5E281E0E" w:rsidR="000061DB" w:rsidRPr="0095318E" w:rsidRDefault="000061DB" w:rsidP="00576B2B">
            <w:pPr>
              <w:pStyle w:val="Odstavecseseznamem"/>
              <w:widowControl w:val="0"/>
              <w:numPr>
                <w:ilvl w:val="3"/>
                <w:numId w:val="32"/>
              </w:numPr>
              <w:spacing w:after="240"/>
              <w:ind w:left="1258" w:firstLine="0"/>
              <w:jc w:val="both"/>
              <w:rPr>
                <w:color w:val="000000" w:themeColor="text1"/>
                <w:sz w:val="24"/>
                <w:szCs w:val="24"/>
                <w:lang w:val="cs-CZ"/>
              </w:rPr>
            </w:pPr>
            <w:r w:rsidRPr="0095318E">
              <w:rPr>
                <w:color w:val="000000" w:themeColor="text1"/>
                <w:sz w:val="24"/>
                <w:szCs w:val="24"/>
                <w:lang w:val="cs-CZ"/>
              </w:rPr>
              <w:lastRenderedPageBreak/>
              <w:t>odhalovat, zpřístupňovat či sdělovat Důvěrné informace jakékoli třetí straně,</w:t>
            </w:r>
            <w:r w:rsidR="0095318E" w:rsidRPr="0095318E">
              <w:rPr>
                <w:color w:val="000000" w:themeColor="text1"/>
                <w:sz w:val="24"/>
                <w:szCs w:val="24"/>
                <w:lang w:val="cs-CZ"/>
              </w:rPr>
              <w:t xml:space="preserve"> s </w:t>
            </w:r>
            <w:r w:rsidRPr="0095318E">
              <w:rPr>
                <w:color w:val="000000" w:themeColor="text1"/>
                <w:sz w:val="24"/>
                <w:szCs w:val="24"/>
                <w:lang w:val="cs-CZ"/>
              </w:rPr>
              <w:t xml:space="preserve">výjimkou </w:t>
            </w:r>
            <w:r w:rsidRPr="0095318E">
              <w:rPr>
                <w:color w:val="000000" w:themeColor="text1"/>
                <w:sz w:val="24"/>
                <w:szCs w:val="24"/>
                <w:lang w:val="cs-CZ"/>
              </w:rPr>
              <w:lastRenderedPageBreak/>
              <w:t>oprávnění povoleného</w:t>
            </w:r>
            <w:r w:rsidR="0095318E" w:rsidRPr="0095318E">
              <w:rPr>
                <w:color w:val="000000" w:themeColor="text1"/>
                <w:sz w:val="24"/>
                <w:szCs w:val="24"/>
                <w:lang w:val="cs-CZ"/>
              </w:rPr>
              <w:t xml:space="preserve"> v </w:t>
            </w:r>
            <w:r w:rsidRPr="0095318E">
              <w:rPr>
                <w:color w:val="000000" w:themeColor="text1"/>
                <w:sz w:val="24"/>
                <w:szCs w:val="24"/>
                <w:lang w:val="cs-CZ"/>
              </w:rPr>
              <w:t xml:space="preserve">tomto Článku 3. nebo Článku 5 “Práva na zveřejnění”, nebo povinnosti uložené zákonem či jakýmkoli regulatorním úřadem nebo na základě písemného svolení </w:t>
            </w:r>
            <w:r w:rsidR="00D854BD" w:rsidRPr="0095318E">
              <w:rPr>
                <w:color w:val="000000" w:themeColor="text1"/>
                <w:sz w:val="24"/>
                <w:szCs w:val="24"/>
                <w:lang w:val="cs-CZ"/>
              </w:rPr>
              <w:t>Zadavatele</w:t>
            </w:r>
            <w:r w:rsidRPr="0095318E">
              <w:rPr>
                <w:color w:val="000000" w:themeColor="text1"/>
                <w:sz w:val="24"/>
                <w:szCs w:val="24"/>
                <w:lang w:val="cs-CZ"/>
              </w:rPr>
              <w:t>.</w:t>
            </w:r>
          </w:p>
        </w:tc>
      </w:tr>
      <w:tr w:rsidR="000061DB" w:rsidRPr="00C56061" w14:paraId="01733212" w14:textId="77777777" w:rsidTr="006651E0">
        <w:trPr>
          <w:jc w:val="center"/>
        </w:trPr>
        <w:tc>
          <w:tcPr>
            <w:tcW w:w="5109" w:type="dxa"/>
          </w:tcPr>
          <w:p w14:paraId="01733210" w14:textId="4C675C40" w:rsidR="000061DB" w:rsidRPr="0095318E" w:rsidRDefault="00762814" w:rsidP="00C56061">
            <w:pPr>
              <w:widowControl w:val="0"/>
              <w:spacing w:after="240"/>
              <w:ind w:left="314"/>
              <w:jc w:val="both"/>
              <w:rPr>
                <w:color w:val="000000" w:themeColor="text1"/>
                <w:sz w:val="24"/>
                <w:szCs w:val="24"/>
                <w:lang w:val="en-US"/>
              </w:rPr>
            </w:pPr>
            <w:r w:rsidRPr="0095318E">
              <w:rPr>
                <w:color w:val="000000"/>
                <w:sz w:val="24"/>
                <w:szCs w:val="24"/>
                <w:lang w:val="en-US"/>
              </w:rPr>
              <w:lastRenderedPageBreak/>
              <w:t>To protect Confidential Information, Institution agrees to:</w:t>
            </w:r>
          </w:p>
        </w:tc>
        <w:tc>
          <w:tcPr>
            <w:tcW w:w="4874" w:type="dxa"/>
          </w:tcPr>
          <w:p w14:paraId="01733211" w14:textId="4FF0BE87"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 xml:space="preserve">Za účelem ochrany Důvěrných informací, </w:t>
            </w:r>
            <w:r w:rsidR="00F85FD1" w:rsidRPr="0095318E">
              <w:rPr>
                <w:color w:val="000000" w:themeColor="text1"/>
                <w:sz w:val="24"/>
                <w:szCs w:val="24"/>
                <w:lang w:val="cs-CZ"/>
              </w:rPr>
              <w:t>Zdravotnické zařízení</w:t>
            </w:r>
            <w:r w:rsidR="00F85FD1" w:rsidRPr="0095318E" w:rsidDel="00F85FD1">
              <w:rPr>
                <w:rFonts w:eastAsia="Times New Roman"/>
                <w:color w:val="000000" w:themeColor="text1"/>
                <w:sz w:val="24"/>
                <w:szCs w:val="24"/>
                <w:lang w:val="cs-CZ" w:eastAsia="cs-CZ"/>
              </w:rPr>
              <w:t xml:space="preserve"> </w:t>
            </w:r>
            <w:r w:rsidRPr="0095318E">
              <w:rPr>
                <w:rFonts w:eastAsia="Times New Roman"/>
                <w:color w:val="000000" w:themeColor="text1"/>
                <w:sz w:val="24"/>
                <w:szCs w:val="24"/>
                <w:lang w:val="cs-CZ" w:eastAsia="cs-CZ"/>
              </w:rPr>
              <w:t xml:space="preserve">souhlasí, že: </w:t>
            </w:r>
          </w:p>
        </w:tc>
      </w:tr>
      <w:tr w:rsidR="000061DB" w:rsidRPr="00C56061" w14:paraId="01733215" w14:textId="77777777" w:rsidTr="006651E0">
        <w:trPr>
          <w:jc w:val="center"/>
        </w:trPr>
        <w:tc>
          <w:tcPr>
            <w:tcW w:w="5109" w:type="dxa"/>
          </w:tcPr>
          <w:p w14:paraId="01733213" w14:textId="19C778E1" w:rsidR="000061DB" w:rsidRPr="0095318E" w:rsidRDefault="00762814" w:rsidP="00576B2B">
            <w:pPr>
              <w:pStyle w:val="Odstavecseseznamem"/>
              <w:widowControl w:val="0"/>
              <w:numPr>
                <w:ilvl w:val="3"/>
                <w:numId w:val="33"/>
              </w:numPr>
              <w:spacing w:after="240"/>
              <w:ind w:left="1164" w:firstLine="0"/>
              <w:contextualSpacing w:val="0"/>
              <w:jc w:val="both"/>
              <w:rPr>
                <w:color w:val="000000" w:themeColor="text1"/>
                <w:sz w:val="24"/>
                <w:szCs w:val="24"/>
                <w:lang w:val="en-US"/>
              </w:rPr>
            </w:pPr>
            <w:r w:rsidRPr="0095318E">
              <w:rPr>
                <w:color w:val="000000"/>
                <w:sz w:val="24"/>
                <w:szCs w:val="24"/>
                <w:lang w:val="en-US"/>
              </w:rPr>
              <w:t>limit dissemination of Confidential Information to only those Study Staff having</w:t>
            </w:r>
            <w:r w:rsidR="0095318E" w:rsidRPr="0095318E">
              <w:rPr>
                <w:color w:val="000000"/>
                <w:sz w:val="24"/>
                <w:szCs w:val="24"/>
                <w:lang w:val="en-US"/>
              </w:rPr>
              <w:t xml:space="preserve"> a </w:t>
            </w:r>
            <w:r w:rsidRPr="0095318E">
              <w:rPr>
                <w:color w:val="000000"/>
                <w:sz w:val="24"/>
                <w:szCs w:val="24"/>
                <w:lang w:val="en-US"/>
              </w:rPr>
              <w:t>need to know for purposes of performing the Study and are bound by written obligations of non-use and confidentiality no less restrictive than those set forth in this Section 3;</w:t>
            </w:r>
          </w:p>
        </w:tc>
        <w:tc>
          <w:tcPr>
            <w:tcW w:w="4874" w:type="dxa"/>
          </w:tcPr>
          <w:p w14:paraId="01733214" w14:textId="38F51F85" w:rsidR="000061DB" w:rsidRPr="0095318E" w:rsidRDefault="000061DB" w:rsidP="00576B2B">
            <w:pPr>
              <w:pStyle w:val="Odstavecseseznamem"/>
              <w:widowControl w:val="0"/>
              <w:numPr>
                <w:ilvl w:val="3"/>
                <w:numId w:val="34"/>
              </w:numPr>
              <w:spacing w:after="240"/>
              <w:ind w:left="1258" w:firstLine="0"/>
              <w:jc w:val="both"/>
              <w:rPr>
                <w:rFonts w:eastAsia="Calibri"/>
                <w:color w:val="000000" w:themeColor="text1"/>
                <w:sz w:val="24"/>
                <w:szCs w:val="24"/>
                <w:lang w:val="cs-CZ"/>
              </w:rPr>
            </w:pPr>
            <w:r w:rsidRPr="0095318E">
              <w:rPr>
                <w:color w:val="000000" w:themeColor="text1"/>
                <w:sz w:val="24"/>
                <w:szCs w:val="24"/>
                <w:lang w:val="cs-CZ"/>
              </w:rPr>
              <w:t>omezí distribuci Důvěrných informací pouze vůči těm členům Studijního personálu, kteří takové skutečnosti potřebují znát</w:t>
            </w:r>
            <w:r w:rsidR="0095318E" w:rsidRPr="0095318E">
              <w:rPr>
                <w:color w:val="000000" w:themeColor="text1"/>
                <w:sz w:val="24"/>
                <w:szCs w:val="24"/>
                <w:lang w:val="cs-CZ"/>
              </w:rPr>
              <w:t xml:space="preserve"> v </w:t>
            </w:r>
            <w:r w:rsidRPr="0095318E">
              <w:rPr>
                <w:color w:val="000000" w:themeColor="text1"/>
                <w:sz w:val="24"/>
                <w:szCs w:val="24"/>
                <w:lang w:val="cs-CZ"/>
              </w:rPr>
              <w:t>souvislosti</w:t>
            </w:r>
            <w:r w:rsidR="0095318E" w:rsidRPr="0095318E">
              <w:rPr>
                <w:color w:val="000000" w:themeColor="text1"/>
                <w:sz w:val="24"/>
                <w:szCs w:val="24"/>
                <w:lang w:val="cs-CZ"/>
              </w:rPr>
              <w:t xml:space="preserve"> s </w:t>
            </w:r>
            <w:r w:rsidRPr="0095318E">
              <w:rPr>
                <w:color w:val="000000" w:themeColor="text1"/>
                <w:sz w:val="24"/>
                <w:szCs w:val="24"/>
                <w:lang w:val="cs-CZ"/>
              </w:rPr>
              <w:t>prováděním Studie</w:t>
            </w:r>
            <w:r w:rsidR="0095318E" w:rsidRPr="0095318E">
              <w:rPr>
                <w:color w:val="000000" w:themeColor="text1"/>
                <w:sz w:val="24"/>
                <w:szCs w:val="24"/>
                <w:lang w:val="cs-CZ"/>
              </w:rPr>
              <w:t xml:space="preserve"> a </w:t>
            </w:r>
            <w:r w:rsidR="00F70BE6" w:rsidRPr="0095318E">
              <w:rPr>
                <w:color w:val="000000" w:themeColor="text1"/>
                <w:sz w:val="24"/>
                <w:szCs w:val="24"/>
                <w:lang w:val="cs-CZ"/>
              </w:rPr>
              <w:t xml:space="preserve">jsou vázání písemnou </w:t>
            </w:r>
            <w:proofErr w:type="spellStart"/>
            <w:r w:rsidR="00F70BE6" w:rsidRPr="0095318E">
              <w:rPr>
                <w:color w:val="000000" w:themeColor="text1"/>
                <w:sz w:val="24"/>
                <w:szCs w:val="24"/>
                <w:lang w:val="cs-CZ"/>
              </w:rPr>
              <w:t>pvoinností</w:t>
            </w:r>
            <w:proofErr w:type="spellEnd"/>
            <w:r w:rsidR="00F70BE6" w:rsidRPr="0095318E">
              <w:rPr>
                <w:color w:val="000000" w:themeColor="text1"/>
                <w:sz w:val="24"/>
                <w:szCs w:val="24"/>
                <w:lang w:val="cs-CZ"/>
              </w:rPr>
              <w:t xml:space="preserve"> mlčenlivosti</w:t>
            </w:r>
            <w:r w:rsidR="0095318E" w:rsidRPr="0095318E">
              <w:rPr>
                <w:color w:val="000000" w:themeColor="text1"/>
                <w:sz w:val="24"/>
                <w:szCs w:val="24"/>
                <w:lang w:val="cs-CZ"/>
              </w:rPr>
              <w:t xml:space="preserve"> a </w:t>
            </w:r>
            <w:r w:rsidR="00F70BE6" w:rsidRPr="0095318E">
              <w:rPr>
                <w:color w:val="000000" w:themeColor="text1"/>
                <w:sz w:val="24"/>
                <w:szCs w:val="24"/>
                <w:lang w:val="cs-CZ"/>
              </w:rPr>
              <w:t>nesdělování informací minimálně stejně přísnou jako je povinnost mlčenlivosti uvedená</w:t>
            </w:r>
            <w:r w:rsidR="0095318E" w:rsidRPr="0095318E">
              <w:rPr>
                <w:color w:val="000000" w:themeColor="text1"/>
                <w:sz w:val="24"/>
                <w:szCs w:val="24"/>
                <w:lang w:val="cs-CZ"/>
              </w:rPr>
              <w:t xml:space="preserve"> v </w:t>
            </w:r>
            <w:r w:rsidR="00F70BE6" w:rsidRPr="0095318E">
              <w:rPr>
                <w:color w:val="000000" w:themeColor="text1"/>
                <w:sz w:val="24"/>
                <w:szCs w:val="24"/>
                <w:lang w:val="cs-CZ"/>
              </w:rPr>
              <w:t>tomto článku 3</w:t>
            </w:r>
            <w:r w:rsidRPr="0095318E">
              <w:rPr>
                <w:color w:val="000000" w:themeColor="text1"/>
                <w:sz w:val="24"/>
                <w:szCs w:val="24"/>
                <w:lang w:val="cs-CZ"/>
              </w:rPr>
              <w:t>;</w:t>
            </w:r>
          </w:p>
        </w:tc>
      </w:tr>
      <w:tr w:rsidR="000061DB" w:rsidRPr="00C56061" w14:paraId="01733218" w14:textId="77777777" w:rsidTr="006651E0">
        <w:trPr>
          <w:jc w:val="center"/>
        </w:trPr>
        <w:tc>
          <w:tcPr>
            <w:tcW w:w="5109" w:type="dxa"/>
          </w:tcPr>
          <w:p w14:paraId="01733216" w14:textId="6F2D0E39" w:rsidR="000061DB" w:rsidRPr="0095318E" w:rsidRDefault="00762814" w:rsidP="00576B2B">
            <w:pPr>
              <w:pStyle w:val="Odstavecseseznamem"/>
              <w:widowControl w:val="0"/>
              <w:numPr>
                <w:ilvl w:val="3"/>
                <w:numId w:val="34"/>
              </w:numPr>
              <w:spacing w:after="240"/>
              <w:ind w:left="1164" w:firstLine="0"/>
              <w:contextualSpacing w:val="0"/>
              <w:jc w:val="both"/>
              <w:rPr>
                <w:color w:val="000000" w:themeColor="text1"/>
                <w:sz w:val="24"/>
                <w:szCs w:val="24"/>
                <w:lang w:val="en-US"/>
              </w:rPr>
            </w:pPr>
            <w:r w:rsidRPr="0095318E">
              <w:rPr>
                <w:color w:val="000000"/>
                <w:sz w:val="24"/>
                <w:szCs w:val="24"/>
                <w:lang w:val="en-US"/>
              </w:rPr>
              <w:t>advise all Study Staff who receive Confidential Information of the confidential nature of such information; and</w:t>
            </w:r>
          </w:p>
        </w:tc>
        <w:tc>
          <w:tcPr>
            <w:tcW w:w="4874" w:type="dxa"/>
          </w:tcPr>
          <w:p w14:paraId="01733217" w14:textId="64D42589" w:rsidR="000061DB" w:rsidRPr="0095318E" w:rsidRDefault="000061DB" w:rsidP="00576B2B">
            <w:pPr>
              <w:pStyle w:val="Odstavecseseznamem"/>
              <w:widowControl w:val="0"/>
              <w:numPr>
                <w:ilvl w:val="3"/>
                <w:numId w:val="35"/>
              </w:numPr>
              <w:spacing w:after="240"/>
              <w:ind w:left="1258" w:firstLine="0"/>
              <w:jc w:val="both"/>
              <w:rPr>
                <w:rFonts w:eastAsia="Calibri"/>
                <w:color w:val="000000" w:themeColor="text1"/>
                <w:sz w:val="24"/>
                <w:szCs w:val="24"/>
                <w:lang w:val="cs-CZ" w:eastAsia="bg-BG"/>
              </w:rPr>
            </w:pPr>
            <w:r w:rsidRPr="0095318E">
              <w:rPr>
                <w:rFonts w:eastAsia="Times New Roman"/>
                <w:color w:val="000000" w:themeColor="text1"/>
                <w:sz w:val="24"/>
                <w:szCs w:val="24"/>
                <w:lang w:val="cs-CZ" w:eastAsia="cs-CZ"/>
              </w:rPr>
              <w:t>bude informovat všechny členy Studijního personálu, kterým budou Důvěrné informace odhaleny, zpřístupněny či sděleny,</w:t>
            </w:r>
            <w:r w:rsidR="0095318E" w:rsidRPr="0095318E">
              <w:rPr>
                <w:rFonts w:eastAsia="Times New Roman"/>
                <w:color w:val="000000" w:themeColor="text1"/>
                <w:sz w:val="24"/>
                <w:szCs w:val="24"/>
                <w:lang w:val="cs-CZ" w:eastAsia="cs-CZ"/>
              </w:rPr>
              <w:t xml:space="preserve"> o </w:t>
            </w:r>
            <w:r w:rsidRPr="0095318E">
              <w:rPr>
                <w:rFonts w:eastAsia="Times New Roman"/>
                <w:color w:val="000000" w:themeColor="text1"/>
                <w:sz w:val="24"/>
                <w:szCs w:val="24"/>
                <w:lang w:val="cs-CZ" w:eastAsia="cs-CZ"/>
              </w:rPr>
              <w:t>důvěrné povaze takových informací;</w:t>
            </w:r>
            <w:r w:rsidR="0095318E" w:rsidRPr="0095318E">
              <w:rPr>
                <w:rFonts w:eastAsia="Times New Roman"/>
                <w:color w:val="000000" w:themeColor="text1"/>
                <w:sz w:val="24"/>
                <w:szCs w:val="24"/>
                <w:lang w:val="cs-CZ" w:eastAsia="cs-CZ"/>
              </w:rPr>
              <w:t xml:space="preserve"> a </w:t>
            </w:r>
          </w:p>
        </w:tc>
      </w:tr>
      <w:tr w:rsidR="000061DB" w:rsidRPr="00C56061" w14:paraId="0173321B" w14:textId="77777777" w:rsidTr="006651E0">
        <w:trPr>
          <w:jc w:val="center"/>
        </w:trPr>
        <w:tc>
          <w:tcPr>
            <w:tcW w:w="5109" w:type="dxa"/>
          </w:tcPr>
          <w:p w14:paraId="01733219" w14:textId="14CEC1C0" w:rsidR="000061DB" w:rsidRPr="0095318E" w:rsidRDefault="00762814" w:rsidP="00576B2B">
            <w:pPr>
              <w:pStyle w:val="Odstavecseseznamem"/>
              <w:widowControl w:val="0"/>
              <w:numPr>
                <w:ilvl w:val="3"/>
                <w:numId w:val="35"/>
              </w:numPr>
              <w:spacing w:after="240"/>
              <w:ind w:left="1164" w:firstLine="0"/>
              <w:jc w:val="both"/>
              <w:rPr>
                <w:rFonts w:eastAsia="Calibri"/>
                <w:color w:val="000000" w:themeColor="text1"/>
                <w:sz w:val="24"/>
                <w:szCs w:val="24"/>
                <w:lang w:val="en-US"/>
              </w:rPr>
            </w:pPr>
            <w:r w:rsidRPr="0095318E">
              <w:rPr>
                <w:color w:val="000000"/>
                <w:sz w:val="24"/>
                <w:szCs w:val="24"/>
                <w:lang w:val="en-US"/>
              </w:rPr>
              <w:t>use reasonable measures to protect Confidential Information from disclosure.</w:t>
            </w:r>
          </w:p>
        </w:tc>
        <w:tc>
          <w:tcPr>
            <w:tcW w:w="4874" w:type="dxa"/>
          </w:tcPr>
          <w:p w14:paraId="0173321A" w14:textId="2756386A" w:rsidR="000061DB" w:rsidRPr="0095318E" w:rsidRDefault="000061DB" w:rsidP="00576B2B">
            <w:pPr>
              <w:pStyle w:val="Odstavecseseznamem"/>
              <w:widowControl w:val="0"/>
              <w:numPr>
                <w:ilvl w:val="3"/>
                <w:numId w:val="36"/>
              </w:numPr>
              <w:spacing w:after="240"/>
              <w:ind w:left="1258" w:firstLine="0"/>
              <w:jc w:val="both"/>
              <w:rPr>
                <w:rFonts w:eastAsia="Calibri"/>
                <w:color w:val="000000" w:themeColor="text1"/>
                <w:sz w:val="24"/>
                <w:szCs w:val="24"/>
                <w:lang w:val="cs-CZ"/>
              </w:rPr>
            </w:pPr>
            <w:r w:rsidRPr="0095318E">
              <w:rPr>
                <w:color w:val="000000" w:themeColor="text1"/>
                <w:sz w:val="24"/>
                <w:szCs w:val="24"/>
                <w:lang w:val="cs-CZ"/>
              </w:rPr>
              <w:t>přijme nezbytná opatření za účelem ochrany Důvěrných informací před jejich odhalením či zpřístupněním.</w:t>
            </w:r>
          </w:p>
        </w:tc>
      </w:tr>
      <w:tr w:rsidR="000061DB" w:rsidRPr="00C56061" w14:paraId="01733222" w14:textId="77777777" w:rsidTr="006651E0">
        <w:trPr>
          <w:jc w:val="center"/>
        </w:trPr>
        <w:tc>
          <w:tcPr>
            <w:tcW w:w="5109" w:type="dxa"/>
          </w:tcPr>
          <w:p w14:paraId="01733220" w14:textId="7D168ACB" w:rsidR="000061DB" w:rsidRPr="0095318E" w:rsidRDefault="000061DB" w:rsidP="00576B2B">
            <w:pPr>
              <w:pStyle w:val="Odstavecseseznamem"/>
              <w:widowControl w:val="0"/>
              <w:numPr>
                <w:ilvl w:val="1"/>
                <w:numId w:val="36"/>
              </w:numPr>
              <w:spacing w:after="240"/>
              <w:ind w:left="314" w:firstLine="0"/>
              <w:jc w:val="both"/>
              <w:rPr>
                <w:color w:val="000000" w:themeColor="text1"/>
                <w:sz w:val="24"/>
                <w:szCs w:val="24"/>
                <w:lang w:val="en-US"/>
              </w:rPr>
            </w:pPr>
            <w:r w:rsidRPr="0095318E">
              <w:rPr>
                <w:color w:val="000000" w:themeColor="text1"/>
                <w:sz w:val="24"/>
                <w:szCs w:val="24"/>
                <w:u w:val="single"/>
                <w:lang w:val="en-US"/>
              </w:rPr>
              <w:t>Compelled Disclosure</w:t>
            </w:r>
          </w:p>
        </w:tc>
        <w:tc>
          <w:tcPr>
            <w:tcW w:w="4874" w:type="dxa"/>
          </w:tcPr>
          <w:p w14:paraId="01733221" w14:textId="406B67AE" w:rsidR="000061DB" w:rsidRPr="0095318E" w:rsidRDefault="000061DB" w:rsidP="00576B2B">
            <w:pPr>
              <w:pStyle w:val="Odstavecseseznamem"/>
              <w:widowControl w:val="0"/>
              <w:numPr>
                <w:ilvl w:val="1"/>
                <w:numId w:val="37"/>
              </w:numPr>
              <w:spacing w:after="240"/>
              <w:ind w:left="266" w:firstLine="0"/>
              <w:jc w:val="both"/>
              <w:rPr>
                <w:color w:val="000000" w:themeColor="text1"/>
                <w:sz w:val="24"/>
                <w:szCs w:val="24"/>
                <w:lang w:val="cs-CZ"/>
              </w:rPr>
            </w:pPr>
            <w:r w:rsidRPr="0095318E">
              <w:rPr>
                <w:rFonts w:eastAsia="Times New Roman"/>
                <w:color w:val="000000" w:themeColor="text1"/>
                <w:sz w:val="24"/>
                <w:szCs w:val="24"/>
                <w:u w:val="single"/>
                <w:lang w:val="cs-CZ" w:eastAsia="cs-CZ"/>
              </w:rPr>
              <w:t>Zákonem uložené odhalení</w:t>
            </w:r>
            <w:r w:rsidRPr="0095318E">
              <w:rPr>
                <w:rFonts w:eastAsia="Times New Roman"/>
                <w:color w:val="000000" w:themeColor="text1"/>
                <w:sz w:val="24"/>
                <w:szCs w:val="24"/>
                <w:lang w:val="cs-CZ" w:eastAsia="cs-CZ"/>
              </w:rPr>
              <w:t xml:space="preserve"> </w:t>
            </w:r>
          </w:p>
        </w:tc>
      </w:tr>
      <w:tr w:rsidR="000061DB" w:rsidRPr="00C56061" w14:paraId="01733226" w14:textId="77777777" w:rsidTr="006651E0">
        <w:trPr>
          <w:jc w:val="center"/>
        </w:trPr>
        <w:tc>
          <w:tcPr>
            <w:tcW w:w="5109" w:type="dxa"/>
          </w:tcPr>
          <w:p w14:paraId="01733224" w14:textId="3BCACA14" w:rsidR="000061DB" w:rsidRPr="0095318E" w:rsidRDefault="00762814" w:rsidP="00C56061">
            <w:pPr>
              <w:widowControl w:val="0"/>
              <w:spacing w:after="240"/>
              <w:ind w:left="314"/>
              <w:jc w:val="both"/>
              <w:rPr>
                <w:rFonts w:eastAsia="Calibri"/>
                <w:color w:val="000000" w:themeColor="text1"/>
                <w:sz w:val="24"/>
                <w:szCs w:val="24"/>
                <w:lang w:val="en-US"/>
              </w:rPr>
            </w:pPr>
            <w:r w:rsidRPr="0095318E">
              <w:rPr>
                <w:color w:val="000000"/>
                <w:sz w:val="24"/>
                <w:szCs w:val="24"/>
                <w:lang w:val="en-US"/>
              </w:rPr>
              <w:t>In the event that Institution receives notice from</w:t>
            </w:r>
            <w:r w:rsidR="0095318E" w:rsidRPr="0095318E">
              <w:rPr>
                <w:color w:val="000000"/>
                <w:sz w:val="24"/>
                <w:szCs w:val="24"/>
                <w:lang w:val="en-US"/>
              </w:rPr>
              <w:t xml:space="preserve"> a </w:t>
            </w:r>
            <w:r w:rsidRPr="0095318E">
              <w:rPr>
                <w:color w:val="000000"/>
                <w:sz w:val="24"/>
                <w:szCs w:val="24"/>
                <w:lang w:val="en-US"/>
              </w:rPr>
              <w:t>third party seeking to compel disclosure of, or otherwise is compelled by law to disclose, any Confidential Information, Institution, shall provide Sponsor with prompt notice so that Sponsor may seek</w:t>
            </w:r>
            <w:r w:rsidR="0095318E" w:rsidRPr="0095318E">
              <w:rPr>
                <w:color w:val="000000"/>
                <w:sz w:val="24"/>
                <w:szCs w:val="24"/>
                <w:lang w:val="en-US"/>
              </w:rPr>
              <w:t xml:space="preserve"> a </w:t>
            </w:r>
            <w:r w:rsidRPr="0095318E">
              <w:rPr>
                <w:color w:val="000000"/>
                <w:sz w:val="24"/>
                <w:szCs w:val="24"/>
                <w:lang w:val="en-US"/>
              </w:rPr>
              <w:t>protective order or other appropriate remedy, and shall cooperate with Sponsor in its efforts to obtain such</w:t>
            </w:r>
            <w:r w:rsidR="0095318E" w:rsidRPr="0095318E">
              <w:rPr>
                <w:color w:val="000000"/>
                <w:sz w:val="24"/>
                <w:szCs w:val="24"/>
                <w:lang w:val="en-US"/>
              </w:rPr>
              <w:t xml:space="preserve"> a </w:t>
            </w:r>
            <w:r w:rsidRPr="0095318E">
              <w:rPr>
                <w:color w:val="000000"/>
                <w:sz w:val="24"/>
                <w:szCs w:val="24"/>
                <w:lang w:val="en-US"/>
              </w:rPr>
              <w:t xml:space="preserve">protective order or other remedy. In the event that such protective order or other remedy is not obtained, Institution, shall furnish only that portion of the </w:t>
            </w:r>
            <w:r w:rsidRPr="0095318E">
              <w:rPr>
                <w:color w:val="000000"/>
                <w:sz w:val="24"/>
                <w:szCs w:val="24"/>
                <w:lang w:val="en-US"/>
              </w:rPr>
              <w:lastRenderedPageBreak/>
              <w:t>Confidential Information which is legally required to be disclosed, and shall request confidential treatment for the Confidential Information.</w:t>
            </w:r>
          </w:p>
        </w:tc>
        <w:tc>
          <w:tcPr>
            <w:tcW w:w="4874" w:type="dxa"/>
          </w:tcPr>
          <w:p w14:paraId="01733225" w14:textId="5DFB9E50"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lastRenderedPageBreak/>
              <w:t>V případě, že Zdravotnické zařízení obdrží oznámení či výzvu od třetí strany, která bude požadovat odhalení, sdělení či zpřístupnění jakékoli Důvěrné informace, příjemce takové výzvy Zadavateli takovou skutečnost neprodleně oznámí, aby měl Zadavatel možnost uplatnit předběžné/ochranné opatření či jakýkoli jiný vhodný ochranný či nápravný prostředek.</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 xml:space="preserve">případě, že takové předběžné/ochranné opatření či jiný vhodný ochranný či nápravný prostředek není vydán </w:t>
            </w:r>
            <w:r w:rsidRPr="0095318E">
              <w:rPr>
                <w:rFonts w:eastAsia="Times New Roman"/>
                <w:color w:val="000000" w:themeColor="text1"/>
                <w:sz w:val="24"/>
                <w:szCs w:val="24"/>
                <w:lang w:val="cs-CZ" w:eastAsia="cs-CZ"/>
              </w:rPr>
              <w:lastRenderedPageBreak/>
              <w:t>či dosažen, příjemce výzvy poskytne pouze takovou část Důvěrných informací,</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to</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rozsahu,</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jakém je jejich odhalení, sdělení či zpřístupnění požadováno, přičemž bude vyžadovat uplatňování důvěrného režimu ve vztahu</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těmto Důvěrným informacím.</w:t>
            </w:r>
          </w:p>
        </w:tc>
      </w:tr>
      <w:tr w:rsidR="000061DB" w:rsidRPr="00C56061" w14:paraId="5E6F47EF" w14:textId="77777777" w:rsidTr="006651E0">
        <w:trPr>
          <w:jc w:val="center"/>
        </w:trPr>
        <w:tc>
          <w:tcPr>
            <w:tcW w:w="5109" w:type="dxa"/>
          </w:tcPr>
          <w:p w14:paraId="4D445D9C" w14:textId="68094E46" w:rsidR="000061DB" w:rsidRPr="0095318E" w:rsidRDefault="00762814" w:rsidP="00C56061">
            <w:pPr>
              <w:widowControl w:val="0"/>
              <w:spacing w:after="240"/>
              <w:ind w:left="314"/>
              <w:jc w:val="both"/>
              <w:rPr>
                <w:color w:val="000000" w:themeColor="text1"/>
                <w:sz w:val="24"/>
                <w:szCs w:val="24"/>
                <w:lang w:val="en-US"/>
              </w:rPr>
            </w:pPr>
            <w:r w:rsidRPr="0095318E">
              <w:rPr>
                <w:color w:val="FF0000"/>
                <w:sz w:val="24"/>
                <w:szCs w:val="24"/>
                <w:lang w:val="en-US"/>
              </w:rPr>
              <w:lastRenderedPageBreak/>
              <w:t>“</w:t>
            </w:r>
            <w:r w:rsidRPr="0095318E">
              <w:rPr>
                <w:sz w:val="24"/>
                <w:szCs w:val="24"/>
                <w:lang w:val="en-US"/>
              </w:rPr>
              <w:t xml:space="preserve">Notwithstanding the foregoing, Institution and Sponsor hereby acknowledge that this Agreement shall be published pursuant to Act no. 340/2015 </w:t>
            </w:r>
            <w:r w:rsidR="009C1BD9" w:rsidRPr="0095318E">
              <w:rPr>
                <w:sz w:val="24"/>
                <w:szCs w:val="24"/>
                <w:lang w:val="en-US"/>
              </w:rPr>
              <w:t>Coll</w:t>
            </w:r>
            <w:r w:rsidRPr="0095318E">
              <w:rPr>
                <w:sz w:val="24"/>
                <w:szCs w:val="24"/>
                <w:lang w:val="en-US"/>
              </w:rPr>
              <w:t>., on Agreements Register. As and between the Parties, Institution agrees to publish the Agreement pursuant to the foregoing. Any information which constitutes trade secret of either Party is exempted from such publication. For the purposes of this Agreement, trade secrets include, but are not limited to, Attachment</w:t>
            </w:r>
            <w:r w:rsidR="0095318E" w:rsidRPr="0095318E">
              <w:rPr>
                <w:sz w:val="24"/>
                <w:szCs w:val="24"/>
                <w:lang w:val="en-US"/>
              </w:rPr>
              <w:t xml:space="preserve"> A </w:t>
            </w:r>
            <w:r w:rsidRPr="0095318E">
              <w:rPr>
                <w:sz w:val="24"/>
                <w:szCs w:val="24"/>
                <w:lang w:val="en-US"/>
              </w:rPr>
              <w:t xml:space="preserve">– Payment and Budget Schedule, the minimum enrollment goal, expected number of Study Subjects enrolled and the expected duration of the Study. Furthermore, personal data of the individuals are also exempted from publication, unless they have been previously published in another public register. The version of this Agreement intended for publication is attached hereto as Attachment B. The Institution is obliged to publish this Agreement in accordance with the article herein above. The Institution will inform Sponsor or CRO of publishing the Agreement in the Agreements Register by designating the following email address: </w:t>
            </w:r>
            <w:r w:rsidR="00414F08" w:rsidRPr="00414F08">
              <w:rPr>
                <w:i/>
                <w:color w:val="000000" w:themeColor="text1"/>
                <w:sz w:val="24"/>
                <w:szCs w:val="24"/>
                <w:highlight w:val="black"/>
                <w:lang w:val="en-US"/>
              </w:rPr>
              <w:t>xxxxxxxxxxxxxxxxxxxxxx</w:t>
            </w:r>
            <w:r w:rsidRPr="0095318E">
              <w:rPr>
                <w:sz w:val="24"/>
                <w:szCs w:val="24"/>
                <w:lang w:val="en-US"/>
              </w:rPr>
              <w:t xml:space="preserve"> as the email address to which</w:t>
            </w:r>
            <w:r w:rsidR="0095318E" w:rsidRPr="0095318E">
              <w:rPr>
                <w:sz w:val="24"/>
                <w:szCs w:val="24"/>
                <w:lang w:val="en-US"/>
              </w:rPr>
              <w:t xml:space="preserve"> a </w:t>
            </w:r>
            <w:r w:rsidRPr="0095318E">
              <w:rPr>
                <w:sz w:val="24"/>
                <w:szCs w:val="24"/>
                <w:lang w:val="en-US"/>
              </w:rPr>
              <w:t xml:space="preserve">notification of publication in the Agreements register shall be sent. Should the Institution fail to publish this Agreement within 5 working days from the </w:t>
            </w:r>
            <w:r w:rsidR="00516182">
              <w:rPr>
                <w:sz w:val="24"/>
                <w:szCs w:val="24"/>
                <w:lang w:val="en-US"/>
              </w:rPr>
              <w:t>d</w:t>
            </w:r>
            <w:r w:rsidRPr="0095318E">
              <w:rPr>
                <w:sz w:val="24"/>
                <w:szCs w:val="24"/>
                <w:lang w:val="en-US"/>
              </w:rPr>
              <w:t>ate</w:t>
            </w:r>
            <w:r w:rsidR="00516182">
              <w:rPr>
                <w:sz w:val="24"/>
                <w:szCs w:val="24"/>
                <w:lang w:val="en-US"/>
              </w:rPr>
              <w:t xml:space="preserve"> of the last signature hereof</w:t>
            </w:r>
            <w:r w:rsidRPr="0095318E">
              <w:rPr>
                <w:sz w:val="24"/>
                <w:szCs w:val="24"/>
                <w:lang w:val="en-US"/>
              </w:rPr>
              <w:t>, it may be published by the Sponsor or CRO.</w:t>
            </w:r>
          </w:p>
        </w:tc>
        <w:tc>
          <w:tcPr>
            <w:tcW w:w="4874" w:type="dxa"/>
          </w:tcPr>
          <w:p w14:paraId="52C804DC" w14:textId="4F055C56" w:rsidR="000061DB" w:rsidRPr="0095318E" w:rsidRDefault="00D870EA" w:rsidP="009C1BD9">
            <w:pPr>
              <w:pStyle w:val="Zhlav"/>
              <w:widowControl w:val="0"/>
              <w:tabs>
                <w:tab w:val="clear" w:pos="4680"/>
                <w:tab w:val="clear" w:pos="9360"/>
              </w:tabs>
              <w:spacing w:before="120" w:after="240"/>
              <w:ind w:left="258"/>
              <w:jc w:val="both"/>
              <w:rPr>
                <w:rFonts w:eastAsia="Times New Roman"/>
                <w:color w:val="000000" w:themeColor="text1"/>
                <w:sz w:val="24"/>
                <w:szCs w:val="24"/>
                <w:lang w:val="cs-CZ" w:eastAsia="cs-CZ"/>
              </w:rPr>
            </w:pPr>
            <w:r w:rsidRPr="0095318E">
              <w:rPr>
                <w:color w:val="000000"/>
                <w:sz w:val="24"/>
                <w:szCs w:val="24"/>
                <w:lang w:val="cs-CZ"/>
              </w:rPr>
              <w:t>Bez ohledu na výše uvedené, Zdravotnické zařízení</w:t>
            </w:r>
            <w:r w:rsidR="0095318E" w:rsidRPr="0095318E">
              <w:rPr>
                <w:color w:val="000000"/>
                <w:sz w:val="24"/>
                <w:szCs w:val="24"/>
                <w:lang w:val="cs-CZ"/>
              </w:rPr>
              <w:t xml:space="preserve"> a </w:t>
            </w:r>
            <w:r w:rsidRPr="0095318E">
              <w:rPr>
                <w:color w:val="000000"/>
                <w:sz w:val="24"/>
                <w:szCs w:val="24"/>
                <w:lang w:val="cs-CZ"/>
              </w:rPr>
              <w:t>Zadavatel tímto berou na vědomí, že tato smlouva bude zveřejněna</w:t>
            </w:r>
            <w:r w:rsidR="0095318E" w:rsidRPr="0095318E">
              <w:rPr>
                <w:color w:val="000000"/>
                <w:sz w:val="24"/>
                <w:szCs w:val="24"/>
                <w:lang w:val="cs-CZ"/>
              </w:rPr>
              <w:t xml:space="preserve"> v </w:t>
            </w:r>
            <w:r w:rsidRPr="0095318E">
              <w:rPr>
                <w:color w:val="000000"/>
                <w:sz w:val="24"/>
                <w:szCs w:val="24"/>
                <w:lang w:val="cs-CZ"/>
              </w:rPr>
              <w:t>souladu se zák. č. 340/2015,</w:t>
            </w:r>
            <w:r w:rsidR="0095318E" w:rsidRPr="0095318E">
              <w:rPr>
                <w:color w:val="000000"/>
                <w:sz w:val="24"/>
                <w:szCs w:val="24"/>
                <w:lang w:val="cs-CZ"/>
              </w:rPr>
              <w:t xml:space="preserve"> o </w:t>
            </w:r>
            <w:r w:rsidRPr="0095318E">
              <w:rPr>
                <w:color w:val="000000"/>
                <w:sz w:val="24"/>
                <w:szCs w:val="24"/>
                <w:lang w:val="cs-CZ"/>
              </w:rPr>
              <w:t>registru smluv. Za zveřejnění dle předchozí věty odpovídá Zdravotnické zařízení. Takovémuto zveřejnění nepodléhají ty údaje, které tvoří obchodní tajemství některé ze smluvních stran. Dle této Smlouvy se obchodním tajemstvím rozumí zejména Příloha</w:t>
            </w:r>
            <w:r w:rsidR="0095318E" w:rsidRPr="0095318E">
              <w:rPr>
                <w:color w:val="000000"/>
                <w:sz w:val="24"/>
                <w:szCs w:val="24"/>
                <w:lang w:val="cs-CZ"/>
              </w:rPr>
              <w:t xml:space="preserve"> A </w:t>
            </w:r>
            <w:r w:rsidRPr="0095318E">
              <w:rPr>
                <w:color w:val="000000"/>
                <w:sz w:val="24"/>
                <w:szCs w:val="24"/>
                <w:lang w:val="cs-CZ"/>
              </w:rPr>
              <w:t>-</w:t>
            </w:r>
            <w:r w:rsidR="00C56061" w:rsidRPr="0095318E">
              <w:rPr>
                <w:color w:val="000000"/>
                <w:sz w:val="24"/>
                <w:szCs w:val="24"/>
                <w:lang w:val="cs-CZ"/>
              </w:rPr>
              <w:t xml:space="preserve"> </w:t>
            </w:r>
            <w:r w:rsidRPr="0095318E">
              <w:rPr>
                <w:color w:val="000000"/>
                <w:sz w:val="24"/>
                <w:szCs w:val="24"/>
                <w:lang w:val="cs-CZ"/>
              </w:rPr>
              <w:t>Rozpočet</w:t>
            </w:r>
            <w:r w:rsidR="0095318E" w:rsidRPr="0095318E">
              <w:rPr>
                <w:color w:val="000000"/>
                <w:sz w:val="24"/>
                <w:szCs w:val="24"/>
                <w:lang w:val="cs-CZ"/>
              </w:rPr>
              <w:t xml:space="preserve"> a </w:t>
            </w:r>
            <w:r w:rsidRPr="0095318E">
              <w:rPr>
                <w:color w:val="000000"/>
                <w:sz w:val="24"/>
                <w:szCs w:val="24"/>
                <w:lang w:val="cs-CZ"/>
              </w:rPr>
              <w:t>platební přehled, minimální cílový počet zařazení, očekávaný zařazený počet subjektů</w:t>
            </w:r>
            <w:r w:rsidR="0095318E" w:rsidRPr="0095318E">
              <w:rPr>
                <w:color w:val="000000"/>
                <w:sz w:val="24"/>
                <w:szCs w:val="24"/>
                <w:lang w:val="cs-CZ"/>
              </w:rPr>
              <w:t xml:space="preserve"> a </w:t>
            </w:r>
            <w:r w:rsidRPr="0095318E">
              <w:rPr>
                <w:color w:val="000000"/>
                <w:sz w:val="24"/>
                <w:szCs w:val="24"/>
                <w:lang w:val="cs-CZ"/>
              </w:rPr>
              <w:t>očekávaná délka trvání Studie. Dále nebudou takovémuto zveřejnění podléhat osobní údaje fyzických osob, ledaže jsou již zveřejněny</w:t>
            </w:r>
            <w:r w:rsidR="0095318E" w:rsidRPr="0095318E">
              <w:rPr>
                <w:color w:val="000000"/>
                <w:sz w:val="24"/>
                <w:szCs w:val="24"/>
                <w:lang w:val="cs-CZ"/>
              </w:rPr>
              <w:t xml:space="preserve"> v </w:t>
            </w:r>
            <w:r w:rsidRPr="0095318E">
              <w:rPr>
                <w:color w:val="000000"/>
                <w:sz w:val="24"/>
                <w:szCs w:val="24"/>
                <w:lang w:val="cs-CZ"/>
              </w:rPr>
              <w:t>jiném veřejně přístupném registru. Verze této Smlouvy určená ke zveřejnění je připojena</w:t>
            </w:r>
            <w:r w:rsidR="0095318E" w:rsidRPr="0095318E">
              <w:rPr>
                <w:color w:val="000000"/>
                <w:sz w:val="24"/>
                <w:szCs w:val="24"/>
                <w:lang w:val="cs-CZ"/>
              </w:rPr>
              <w:t xml:space="preserve"> k </w:t>
            </w:r>
            <w:r w:rsidRPr="0095318E">
              <w:rPr>
                <w:color w:val="000000"/>
                <w:sz w:val="24"/>
                <w:szCs w:val="24"/>
                <w:lang w:val="cs-CZ"/>
              </w:rPr>
              <w:t xml:space="preserve">této smlouvě jako příloha </w:t>
            </w:r>
            <w:r w:rsidR="00D5622B" w:rsidRPr="0095318E">
              <w:rPr>
                <w:color w:val="000000"/>
                <w:sz w:val="24"/>
                <w:szCs w:val="24"/>
                <w:lang w:val="cs-CZ"/>
              </w:rPr>
              <w:t>B</w:t>
            </w:r>
            <w:r w:rsidRPr="0095318E">
              <w:rPr>
                <w:color w:val="000000"/>
                <w:sz w:val="24"/>
                <w:szCs w:val="24"/>
                <w:lang w:val="cs-CZ"/>
              </w:rPr>
              <w:t xml:space="preserve">. Za zveřejnění smlouvy dle předchozího odstavce odpovídá Zdravotnické zařízení. Zdravotnické zařízení vyrozumí </w:t>
            </w:r>
            <w:r w:rsidR="007E7F41" w:rsidRPr="0095318E">
              <w:rPr>
                <w:color w:val="000000"/>
                <w:sz w:val="24"/>
                <w:szCs w:val="24"/>
                <w:lang w:val="cs-CZ"/>
              </w:rPr>
              <w:t xml:space="preserve">Zadavatele nebo </w:t>
            </w:r>
            <w:r w:rsidR="00015D35" w:rsidRPr="0095318E">
              <w:rPr>
                <w:color w:val="000000"/>
                <w:sz w:val="24"/>
                <w:szCs w:val="24"/>
                <w:lang w:val="cs-CZ"/>
              </w:rPr>
              <w:t>CRO</w:t>
            </w:r>
            <w:r w:rsidR="0095318E" w:rsidRPr="0095318E">
              <w:rPr>
                <w:color w:val="000000"/>
                <w:sz w:val="24"/>
                <w:szCs w:val="24"/>
                <w:lang w:val="cs-CZ"/>
              </w:rPr>
              <w:t xml:space="preserve"> o </w:t>
            </w:r>
            <w:r w:rsidRPr="0095318E">
              <w:rPr>
                <w:color w:val="000000"/>
                <w:sz w:val="24"/>
                <w:szCs w:val="24"/>
                <w:lang w:val="cs-CZ"/>
              </w:rPr>
              <w:t>zveřejnění smlouvy</w:t>
            </w:r>
            <w:r w:rsidR="0095318E" w:rsidRPr="0095318E">
              <w:rPr>
                <w:color w:val="000000"/>
                <w:sz w:val="24"/>
                <w:szCs w:val="24"/>
                <w:lang w:val="cs-CZ"/>
              </w:rPr>
              <w:t xml:space="preserve"> v </w:t>
            </w:r>
            <w:r w:rsidRPr="0095318E">
              <w:rPr>
                <w:color w:val="000000"/>
                <w:sz w:val="24"/>
                <w:szCs w:val="24"/>
                <w:lang w:val="cs-CZ"/>
              </w:rPr>
              <w:t xml:space="preserve">registru smluv tak, že ve formuláři používaném ke zveřejnění smlouvy zadá adresu </w:t>
            </w:r>
            <w:r w:rsidR="00414F08" w:rsidRPr="00414F08">
              <w:rPr>
                <w:i/>
                <w:color w:val="000000" w:themeColor="text1"/>
                <w:sz w:val="24"/>
                <w:szCs w:val="24"/>
                <w:highlight w:val="black"/>
                <w:lang w:val="cs-CZ"/>
              </w:rPr>
              <w:t>xxxxxxxxxxxxxxxxxxxxxx</w:t>
            </w:r>
            <w:r w:rsidR="00A554C3" w:rsidRPr="0095318E">
              <w:rPr>
                <w:color w:val="000000" w:themeColor="text1"/>
                <w:sz w:val="24"/>
                <w:szCs w:val="24"/>
                <w:lang w:val="cs-CZ"/>
              </w:rPr>
              <w:t xml:space="preserve"> </w:t>
            </w:r>
            <w:r w:rsidRPr="0095318E">
              <w:rPr>
                <w:color w:val="000000"/>
                <w:sz w:val="24"/>
                <w:szCs w:val="24"/>
                <w:lang w:val="cs-CZ"/>
              </w:rPr>
              <w:t>jako emailovou adresu,</w:t>
            </w:r>
            <w:r w:rsidR="00C56061" w:rsidRPr="0095318E">
              <w:rPr>
                <w:color w:val="000000"/>
                <w:sz w:val="24"/>
                <w:szCs w:val="24"/>
                <w:lang w:val="cs-CZ"/>
              </w:rPr>
              <w:t xml:space="preserve"> </w:t>
            </w:r>
            <w:r w:rsidRPr="0095318E">
              <w:rPr>
                <w:color w:val="000000"/>
                <w:sz w:val="24"/>
                <w:szCs w:val="24"/>
                <w:lang w:val="cs-CZ"/>
              </w:rPr>
              <w:t>na kterou má být zaslána notifikace</w:t>
            </w:r>
            <w:r w:rsidR="0095318E" w:rsidRPr="0095318E">
              <w:rPr>
                <w:color w:val="000000"/>
                <w:sz w:val="24"/>
                <w:szCs w:val="24"/>
                <w:lang w:val="cs-CZ"/>
              </w:rPr>
              <w:t xml:space="preserve"> o </w:t>
            </w:r>
            <w:r w:rsidRPr="0095318E">
              <w:rPr>
                <w:color w:val="000000"/>
                <w:sz w:val="24"/>
                <w:szCs w:val="24"/>
                <w:lang w:val="cs-CZ"/>
              </w:rPr>
              <w:t>uveřejnění.</w:t>
            </w:r>
            <w:r w:rsidRPr="0095318E">
              <w:rPr>
                <w:sz w:val="24"/>
                <w:szCs w:val="24"/>
                <w:lang w:val="cs-CZ"/>
              </w:rPr>
              <w:t xml:space="preserve"> </w:t>
            </w:r>
            <w:r w:rsidRPr="0095318E">
              <w:rPr>
                <w:color w:val="000000"/>
                <w:sz w:val="24"/>
                <w:szCs w:val="24"/>
                <w:lang w:val="cs-CZ"/>
              </w:rPr>
              <w:t xml:space="preserve">Není-li smlouva Zdravotnickým zařízením zveřejněna ve lhůtě 5 pracovních dní od </w:t>
            </w:r>
            <w:r w:rsidR="00516182">
              <w:rPr>
                <w:color w:val="000000"/>
                <w:sz w:val="24"/>
                <w:szCs w:val="24"/>
                <w:lang w:val="cs-CZ"/>
              </w:rPr>
              <w:t>d</w:t>
            </w:r>
            <w:r w:rsidRPr="0095318E">
              <w:rPr>
                <w:color w:val="000000"/>
                <w:sz w:val="24"/>
                <w:szCs w:val="24"/>
                <w:lang w:val="cs-CZ"/>
              </w:rPr>
              <w:t xml:space="preserve">ata </w:t>
            </w:r>
            <w:r w:rsidR="00516182">
              <w:rPr>
                <w:color w:val="000000"/>
                <w:sz w:val="24"/>
                <w:szCs w:val="24"/>
                <w:lang w:val="cs-CZ"/>
              </w:rPr>
              <w:t>posledního podpisu</w:t>
            </w:r>
            <w:r w:rsidRPr="0095318E">
              <w:rPr>
                <w:color w:val="000000"/>
                <w:sz w:val="24"/>
                <w:szCs w:val="24"/>
                <w:lang w:val="cs-CZ"/>
              </w:rPr>
              <w:t>, jsou</w:t>
            </w:r>
            <w:r w:rsidR="0095318E" w:rsidRPr="0095318E">
              <w:rPr>
                <w:color w:val="000000"/>
                <w:sz w:val="24"/>
                <w:szCs w:val="24"/>
                <w:lang w:val="cs-CZ"/>
              </w:rPr>
              <w:t xml:space="preserve"> k </w:t>
            </w:r>
            <w:r w:rsidRPr="0095318E">
              <w:rPr>
                <w:color w:val="000000"/>
                <w:sz w:val="24"/>
                <w:szCs w:val="24"/>
                <w:lang w:val="cs-CZ"/>
              </w:rPr>
              <w:t xml:space="preserve">jejímu zveřejnění oprávněni </w:t>
            </w:r>
            <w:r w:rsidR="0061216F" w:rsidRPr="0095318E">
              <w:rPr>
                <w:color w:val="000000"/>
                <w:sz w:val="24"/>
                <w:szCs w:val="24"/>
                <w:lang w:val="cs-CZ"/>
              </w:rPr>
              <w:t>CRO</w:t>
            </w:r>
            <w:r w:rsidRPr="0095318E">
              <w:rPr>
                <w:color w:val="000000"/>
                <w:sz w:val="24"/>
                <w:szCs w:val="24"/>
                <w:lang w:val="cs-CZ"/>
              </w:rPr>
              <w:t xml:space="preserve"> či Zadavatel.</w:t>
            </w:r>
          </w:p>
        </w:tc>
      </w:tr>
      <w:tr w:rsidR="000061DB" w:rsidRPr="00C56061" w14:paraId="01733229" w14:textId="77777777" w:rsidTr="006651E0">
        <w:trPr>
          <w:jc w:val="center"/>
        </w:trPr>
        <w:tc>
          <w:tcPr>
            <w:tcW w:w="5109" w:type="dxa"/>
          </w:tcPr>
          <w:p w14:paraId="01733227" w14:textId="77777777" w:rsidR="000061DB" w:rsidRPr="0095318E" w:rsidRDefault="000061DB" w:rsidP="00576B2B">
            <w:pPr>
              <w:pStyle w:val="Odstavecseseznamem"/>
              <w:widowControl w:val="0"/>
              <w:numPr>
                <w:ilvl w:val="1"/>
                <w:numId w:val="37"/>
              </w:numPr>
              <w:spacing w:after="240"/>
              <w:ind w:left="314" w:firstLine="0"/>
              <w:jc w:val="both"/>
              <w:rPr>
                <w:color w:val="000000" w:themeColor="text1"/>
                <w:sz w:val="24"/>
                <w:szCs w:val="24"/>
                <w:lang w:val="en-US"/>
              </w:rPr>
            </w:pPr>
            <w:r w:rsidRPr="0095318E">
              <w:rPr>
                <w:color w:val="000000" w:themeColor="text1"/>
                <w:sz w:val="24"/>
                <w:szCs w:val="24"/>
                <w:u w:val="single"/>
                <w:lang w:val="en-US"/>
              </w:rPr>
              <w:t>Return or Destruction</w:t>
            </w:r>
            <w:r w:rsidRPr="0095318E">
              <w:rPr>
                <w:color w:val="000000" w:themeColor="text1"/>
                <w:sz w:val="24"/>
                <w:szCs w:val="24"/>
                <w:lang w:val="en-US"/>
              </w:rPr>
              <w:t xml:space="preserve"> </w:t>
            </w:r>
          </w:p>
        </w:tc>
        <w:tc>
          <w:tcPr>
            <w:tcW w:w="4874" w:type="dxa"/>
          </w:tcPr>
          <w:p w14:paraId="01733228" w14:textId="77777777" w:rsidR="000061DB" w:rsidRPr="0095318E" w:rsidRDefault="000061DB" w:rsidP="00576B2B">
            <w:pPr>
              <w:pStyle w:val="Odstavecseseznamem"/>
              <w:widowControl w:val="0"/>
              <w:numPr>
                <w:ilvl w:val="1"/>
                <w:numId w:val="38"/>
              </w:numPr>
              <w:spacing w:after="240"/>
              <w:ind w:left="266" w:firstLine="0"/>
              <w:jc w:val="both"/>
              <w:rPr>
                <w:color w:val="000000" w:themeColor="text1"/>
                <w:sz w:val="24"/>
                <w:szCs w:val="24"/>
                <w:lang w:val="cs-CZ"/>
              </w:rPr>
            </w:pPr>
            <w:r w:rsidRPr="0095318E">
              <w:rPr>
                <w:color w:val="000000" w:themeColor="text1"/>
                <w:sz w:val="24"/>
                <w:szCs w:val="24"/>
                <w:u w:val="single"/>
                <w:lang w:val="cs-CZ"/>
              </w:rPr>
              <w:t>Vrácení či likvidace</w:t>
            </w:r>
          </w:p>
        </w:tc>
      </w:tr>
      <w:tr w:rsidR="000061DB" w:rsidRPr="00C56061" w14:paraId="0173322C" w14:textId="77777777" w:rsidTr="006651E0">
        <w:trPr>
          <w:jc w:val="center"/>
        </w:trPr>
        <w:tc>
          <w:tcPr>
            <w:tcW w:w="5109" w:type="dxa"/>
          </w:tcPr>
          <w:p w14:paraId="0173322A" w14:textId="49057B90" w:rsidR="000061DB" w:rsidRPr="0095318E" w:rsidRDefault="00762814" w:rsidP="00C56061">
            <w:pPr>
              <w:widowControl w:val="0"/>
              <w:spacing w:after="240"/>
              <w:ind w:left="314"/>
              <w:jc w:val="both"/>
              <w:rPr>
                <w:rFonts w:eastAsia="Times New Roman"/>
                <w:color w:val="000000" w:themeColor="text1"/>
                <w:sz w:val="24"/>
                <w:szCs w:val="24"/>
                <w:lang w:val="en-US" w:eastAsia="cs-CZ"/>
              </w:rPr>
            </w:pPr>
            <w:r w:rsidRPr="0095318E">
              <w:rPr>
                <w:color w:val="000000"/>
                <w:sz w:val="24"/>
                <w:szCs w:val="24"/>
                <w:lang w:val="en-US"/>
              </w:rPr>
              <w:t xml:space="preserve">Upon termination of this Agreement or upon any earlier written request by Sponsor at any time, Institution shall return to Sponsor, or destroy, at Sponsor’s option, all Confidential </w:t>
            </w:r>
            <w:r w:rsidRPr="0095318E">
              <w:rPr>
                <w:color w:val="000000"/>
                <w:sz w:val="24"/>
                <w:szCs w:val="24"/>
                <w:lang w:val="en-US"/>
              </w:rPr>
              <w:lastRenderedPageBreak/>
              <w:t>Information other than Study Data.</w:t>
            </w:r>
          </w:p>
        </w:tc>
        <w:tc>
          <w:tcPr>
            <w:tcW w:w="4874" w:type="dxa"/>
          </w:tcPr>
          <w:p w14:paraId="0173322B" w14:textId="06DE9BC8"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lastRenderedPageBreak/>
              <w:t>V návaznosti na ukončení platnosti této Smlouvy či</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 xml:space="preserve">kterýkoli dřívější okamžik na základě písemného požadavku Zadavatele, </w:t>
            </w:r>
            <w:r w:rsidR="00F85FD1" w:rsidRPr="0095318E">
              <w:rPr>
                <w:color w:val="000000" w:themeColor="text1"/>
                <w:sz w:val="24"/>
                <w:szCs w:val="24"/>
                <w:lang w:val="cs-CZ"/>
              </w:rPr>
              <w:t>Zdravotnické zařízení</w:t>
            </w:r>
            <w:r w:rsidR="00F85FD1" w:rsidRPr="0095318E" w:rsidDel="00F85FD1">
              <w:rPr>
                <w:rFonts w:eastAsia="Times New Roman"/>
                <w:color w:val="000000" w:themeColor="text1"/>
                <w:sz w:val="24"/>
                <w:szCs w:val="24"/>
                <w:lang w:val="cs-CZ" w:eastAsia="cs-CZ"/>
              </w:rPr>
              <w:t xml:space="preserve"> </w:t>
            </w:r>
            <w:r w:rsidRPr="0095318E">
              <w:rPr>
                <w:rFonts w:eastAsia="Times New Roman"/>
                <w:color w:val="000000" w:themeColor="text1"/>
                <w:sz w:val="24"/>
                <w:szCs w:val="24"/>
                <w:lang w:val="cs-CZ" w:eastAsia="cs-CZ"/>
              </w:rPr>
              <w:t xml:space="preserve">Zadavateli vrátí, </w:t>
            </w:r>
            <w:r w:rsidRPr="0095318E">
              <w:rPr>
                <w:rFonts w:eastAsia="Times New Roman"/>
                <w:color w:val="000000" w:themeColor="text1"/>
                <w:sz w:val="24"/>
                <w:szCs w:val="24"/>
                <w:lang w:val="cs-CZ" w:eastAsia="cs-CZ"/>
              </w:rPr>
              <w:lastRenderedPageBreak/>
              <w:t>případně dle požadavku Zadavatele zlikviduje, veškeré Důvěrné informace, odlišné od Studijních dat</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údajů.</w:t>
            </w:r>
          </w:p>
        </w:tc>
      </w:tr>
      <w:tr w:rsidR="000061DB" w:rsidRPr="00C56061" w14:paraId="0173322F" w14:textId="77777777" w:rsidTr="006651E0">
        <w:trPr>
          <w:jc w:val="center"/>
        </w:trPr>
        <w:tc>
          <w:tcPr>
            <w:tcW w:w="5109" w:type="dxa"/>
          </w:tcPr>
          <w:p w14:paraId="0173322D" w14:textId="06F8F2E5" w:rsidR="000061DB" w:rsidRPr="0095318E" w:rsidRDefault="000061DB" w:rsidP="00576B2B">
            <w:pPr>
              <w:pStyle w:val="Odstavecseseznamem"/>
              <w:widowControl w:val="0"/>
              <w:numPr>
                <w:ilvl w:val="1"/>
                <w:numId w:val="39"/>
              </w:numPr>
              <w:spacing w:after="240"/>
              <w:ind w:left="314" w:firstLine="0"/>
              <w:jc w:val="both"/>
              <w:rPr>
                <w:color w:val="000000" w:themeColor="text1"/>
                <w:sz w:val="24"/>
                <w:szCs w:val="24"/>
                <w:lang w:val="en-US"/>
              </w:rPr>
            </w:pPr>
            <w:r w:rsidRPr="0095318E">
              <w:rPr>
                <w:color w:val="000000" w:themeColor="text1"/>
                <w:sz w:val="24"/>
                <w:szCs w:val="24"/>
                <w:u w:val="single"/>
                <w:lang w:val="en-US"/>
              </w:rPr>
              <w:lastRenderedPageBreak/>
              <w:t>Survival</w:t>
            </w:r>
          </w:p>
        </w:tc>
        <w:tc>
          <w:tcPr>
            <w:tcW w:w="4874" w:type="dxa"/>
          </w:tcPr>
          <w:p w14:paraId="0173322E" w14:textId="77777777" w:rsidR="000061DB" w:rsidRPr="0095318E" w:rsidRDefault="000061DB" w:rsidP="00576B2B">
            <w:pPr>
              <w:pStyle w:val="Odstavecseseznamem"/>
              <w:widowControl w:val="0"/>
              <w:numPr>
                <w:ilvl w:val="1"/>
                <w:numId w:val="40"/>
              </w:numPr>
              <w:spacing w:after="240"/>
              <w:ind w:left="266" w:firstLine="0"/>
              <w:jc w:val="both"/>
              <w:rPr>
                <w:color w:val="000000" w:themeColor="text1"/>
                <w:sz w:val="24"/>
                <w:szCs w:val="24"/>
                <w:lang w:val="cs-CZ"/>
              </w:rPr>
            </w:pPr>
            <w:r w:rsidRPr="0095318E">
              <w:rPr>
                <w:color w:val="000000" w:themeColor="text1"/>
                <w:sz w:val="24"/>
                <w:szCs w:val="24"/>
                <w:u w:val="single"/>
                <w:lang w:val="cs-CZ"/>
              </w:rPr>
              <w:t xml:space="preserve">Přetrvající platnost </w:t>
            </w:r>
          </w:p>
        </w:tc>
      </w:tr>
      <w:tr w:rsidR="000061DB" w:rsidRPr="00C56061" w14:paraId="01733232" w14:textId="77777777" w:rsidTr="006651E0">
        <w:trPr>
          <w:jc w:val="center"/>
        </w:trPr>
        <w:tc>
          <w:tcPr>
            <w:tcW w:w="5109" w:type="dxa"/>
          </w:tcPr>
          <w:p w14:paraId="01733230" w14:textId="4AF1CDBA" w:rsidR="000061DB" w:rsidRPr="0095318E" w:rsidRDefault="00762814" w:rsidP="00C56061">
            <w:pPr>
              <w:widowControl w:val="0"/>
              <w:spacing w:after="240"/>
              <w:ind w:left="314"/>
              <w:jc w:val="both"/>
              <w:rPr>
                <w:rFonts w:eastAsia="Calibri"/>
                <w:color w:val="000000" w:themeColor="text1"/>
                <w:sz w:val="24"/>
                <w:szCs w:val="24"/>
                <w:lang w:val="en-US"/>
              </w:rPr>
            </w:pPr>
            <w:r w:rsidRPr="0095318E">
              <w:rPr>
                <w:color w:val="000000"/>
                <w:sz w:val="24"/>
                <w:szCs w:val="24"/>
                <w:lang w:val="en-US"/>
              </w:rPr>
              <w:t>This Section 3 “Confidentiality” shall survive termination or expiration of this Agreement for ten (10) years.</w:t>
            </w:r>
          </w:p>
        </w:tc>
        <w:tc>
          <w:tcPr>
            <w:tcW w:w="4874" w:type="dxa"/>
          </w:tcPr>
          <w:p w14:paraId="01733231" w14:textId="3BA3B6E8"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Tento Článek 3 „Důvěrný režim“ zůstane</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platnosti</w:t>
            </w:r>
            <w:r w:rsidR="0095318E" w:rsidRPr="0095318E">
              <w:rPr>
                <w:rFonts w:eastAsia="Times New Roman"/>
                <w:color w:val="000000" w:themeColor="text1"/>
                <w:sz w:val="24"/>
                <w:szCs w:val="24"/>
                <w:lang w:val="cs-CZ" w:eastAsia="cs-CZ"/>
              </w:rPr>
              <w:t xml:space="preserve"> i </w:t>
            </w:r>
            <w:r w:rsidRPr="0095318E">
              <w:rPr>
                <w:rFonts w:eastAsia="Times New Roman"/>
                <w:color w:val="000000" w:themeColor="text1"/>
                <w:sz w:val="24"/>
                <w:szCs w:val="24"/>
                <w:lang w:val="cs-CZ" w:eastAsia="cs-CZ"/>
              </w:rPr>
              <w:t>v případě ukončení platnosti či při vypršení platnosti této Smlouvy,</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to po dobu deseti (10) let.</w:t>
            </w:r>
          </w:p>
        </w:tc>
      </w:tr>
      <w:tr w:rsidR="000061DB" w:rsidRPr="00C56061" w14:paraId="01733235" w14:textId="77777777" w:rsidTr="006651E0">
        <w:trPr>
          <w:jc w:val="center"/>
        </w:trPr>
        <w:tc>
          <w:tcPr>
            <w:tcW w:w="5109" w:type="dxa"/>
          </w:tcPr>
          <w:p w14:paraId="01733233" w14:textId="77777777" w:rsidR="000061DB" w:rsidRPr="0095318E" w:rsidRDefault="000061DB" w:rsidP="00576B2B">
            <w:pPr>
              <w:pStyle w:val="Odstavecseseznamem"/>
              <w:widowControl w:val="0"/>
              <w:numPr>
                <w:ilvl w:val="0"/>
                <w:numId w:val="40"/>
              </w:numPr>
              <w:spacing w:after="240"/>
              <w:ind w:left="0" w:firstLine="0"/>
              <w:jc w:val="both"/>
              <w:rPr>
                <w:b/>
                <w:smallCaps/>
                <w:color w:val="000000" w:themeColor="text1"/>
                <w:sz w:val="24"/>
                <w:szCs w:val="24"/>
                <w:u w:val="single"/>
                <w:lang w:val="en-US"/>
              </w:rPr>
            </w:pPr>
            <w:r w:rsidRPr="0095318E">
              <w:rPr>
                <w:b/>
                <w:smallCaps/>
                <w:color w:val="000000" w:themeColor="text1"/>
                <w:sz w:val="24"/>
                <w:szCs w:val="24"/>
                <w:u w:val="single"/>
                <w:lang w:val="en-US"/>
              </w:rPr>
              <w:t>Intellectual Property</w:t>
            </w:r>
          </w:p>
        </w:tc>
        <w:tc>
          <w:tcPr>
            <w:tcW w:w="4874" w:type="dxa"/>
          </w:tcPr>
          <w:p w14:paraId="01733234" w14:textId="27A9740B" w:rsidR="000061DB" w:rsidRPr="0095318E" w:rsidRDefault="000061DB" w:rsidP="00576B2B">
            <w:pPr>
              <w:pStyle w:val="Odstavecseseznamem1"/>
              <w:widowControl w:val="0"/>
              <w:numPr>
                <w:ilvl w:val="0"/>
                <w:numId w:val="41"/>
              </w:numPr>
              <w:spacing w:after="240" w:line="240" w:lineRule="auto"/>
              <w:ind w:left="-17" w:firstLine="0"/>
              <w:contextualSpacing w:val="0"/>
              <w:jc w:val="both"/>
              <w:rPr>
                <w:rFonts w:ascii="Times New Roman" w:hAnsi="Times New Roman"/>
                <w:b/>
                <w:color w:val="000000" w:themeColor="text1"/>
                <w:sz w:val="24"/>
                <w:szCs w:val="24"/>
                <w:u w:val="single"/>
                <w:lang w:val="cs-CZ"/>
              </w:rPr>
            </w:pPr>
            <w:r w:rsidRPr="0095318E">
              <w:rPr>
                <w:rFonts w:ascii="Times New Roman" w:hAnsi="Times New Roman"/>
                <w:b/>
                <w:smallCaps/>
                <w:color w:val="000000" w:themeColor="text1"/>
                <w:sz w:val="24"/>
                <w:szCs w:val="24"/>
                <w:u w:val="single"/>
                <w:lang w:val="cs-CZ"/>
              </w:rPr>
              <w:t>Duševní vlastnictví</w:t>
            </w:r>
          </w:p>
        </w:tc>
      </w:tr>
      <w:tr w:rsidR="000061DB" w:rsidRPr="00C56061" w14:paraId="01733238" w14:textId="77777777" w:rsidTr="006651E0">
        <w:trPr>
          <w:jc w:val="center"/>
        </w:trPr>
        <w:tc>
          <w:tcPr>
            <w:tcW w:w="5109" w:type="dxa"/>
          </w:tcPr>
          <w:p w14:paraId="01733236" w14:textId="77777777" w:rsidR="000061DB" w:rsidRPr="0095318E" w:rsidRDefault="000061DB" w:rsidP="00576B2B">
            <w:pPr>
              <w:pStyle w:val="Odstavecseseznamem"/>
              <w:widowControl w:val="0"/>
              <w:numPr>
                <w:ilvl w:val="1"/>
                <w:numId w:val="42"/>
              </w:numPr>
              <w:spacing w:after="240"/>
              <w:ind w:left="314" w:firstLine="0"/>
              <w:jc w:val="both"/>
              <w:rPr>
                <w:rFonts w:eastAsia="Calibri"/>
                <w:color w:val="000000" w:themeColor="text1"/>
                <w:sz w:val="24"/>
                <w:szCs w:val="24"/>
                <w:u w:val="single"/>
                <w:lang w:val="en-US"/>
              </w:rPr>
            </w:pPr>
            <w:r w:rsidRPr="0095318E">
              <w:rPr>
                <w:rFonts w:eastAsia="Calibri"/>
                <w:color w:val="000000" w:themeColor="text1"/>
                <w:sz w:val="24"/>
                <w:szCs w:val="24"/>
                <w:u w:val="single"/>
                <w:lang w:val="en-US"/>
              </w:rPr>
              <w:t>Pre-existing Intellectual Property</w:t>
            </w:r>
          </w:p>
        </w:tc>
        <w:tc>
          <w:tcPr>
            <w:tcW w:w="4874" w:type="dxa"/>
          </w:tcPr>
          <w:p w14:paraId="01733237" w14:textId="68B23C3B" w:rsidR="000061DB" w:rsidRPr="0095318E" w:rsidRDefault="000061DB" w:rsidP="00576B2B">
            <w:pPr>
              <w:pStyle w:val="Odstavecseseznamem1"/>
              <w:widowControl w:val="0"/>
              <w:numPr>
                <w:ilvl w:val="1"/>
                <w:numId w:val="43"/>
              </w:numPr>
              <w:spacing w:after="240" w:line="240" w:lineRule="auto"/>
              <w:ind w:left="266" w:firstLine="0"/>
              <w:contextualSpacing w:val="0"/>
              <w:jc w:val="both"/>
              <w:rPr>
                <w:rFonts w:ascii="Times New Roman" w:hAnsi="Times New Roman"/>
                <w:color w:val="000000" w:themeColor="text1"/>
                <w:sz w:val="24"/>
                <w:szCs w:val="24"/>
                <w:u w:val="single"/>
                <w:lang w:val="cs-CZ"/>
              </w:rPr>
            </w:pPr>
            <w:r w:rsidRPr="0095318E">
              <w:rPr>
                <w:rFonts w:ascii="Times New Roman" w:hAnsi="Times New Roman"/>
                <w:color w:val="000000" w:themeColor="text1"/>
                <w:sz w:val="24"/>
                <w:szCs w:val="24"/>
                <w:u w:val="single"/>
                <w:lang w:val="cs-CZ"/>
              </w:rPr>
              <w:t>Existující duševní vlastnictví</w:t>
            </w:r>
          </w:p>
        </w:tc>
      </w:tr>
      <w:tr w:rsidR="000061DB" w:rsidRPr="00C56061" w14:paraId="0173323B" w14:textId="77777777" w:rsidTr="006651E0">
        <w:trPr>
          <w:jc w:val="center"/>
        </w:trPr>
        <w:tc>
          <w:tcPr>
            <w:tcW w:w="5109" w:type="dxa"/>
          </w:tcPr>
          <w:p w14:paraId="01733239" w14:textId="6EF67ECD" w:rsidR="000061DB" w:rsidRPr="0095318E" w:rsidRDefault="00762814" w:rsidP="00C56061">
            <w:pPr>
              <w:widowControl w:val="0"/>
              <w:spacing w:after="240"/>
              <w:ind w:left="314"/>
              <w:jc w:val="both"/>
              <w:rPr>
                <w:rFonts w:eastAsia="Calibri"/>
                <w:color w:val="000000" w:themeColor="text1"/>
                <w:sz w:val="24"/>
                <w:szCs w:val="24"/>
                <w:lang w:val="en-US"/>
              </w:rPr>
            </w:pPr>
            <w:r w:rsidRPr="0095318E">
              <w:rPr>
                <w:sz w:val="24"/>
                <w:szCs w:val="24"/>
                <w:lang w:val="en-US"/>
              </w:rPr>
              <w:t>Ownership of inventions, discoveries, works of authorship and other developments existing as of the Effective Date and all patents, copyrights, trade secret rights and other intellectual property rights therein (collectively, “</w:t>
            </w:r>
            <w:r w:rsidRPr="0095318E">
              <w:rPr>
                <w:b/>
                <w:sz w:val="24"/>
                <w:szCs w:val="24"/>
                <w:lang w:val="en-US"/>
              </w:rPr>
              <w:t>Pre-existing Intellectual Property</w:t>
            </w:r>
            <w:r w:rsidRPr="0095318E">
              <w:rPr>
                <w:sz w:val="24"/>
                <w:szCs w:val="24"/>
                <w:lang w:val="en-US"/>
              </w:rPr>
              <w:t>”), is not affected by this Agreement, and no Party shall have any claims to or rights in any Pre-existing Intellectual Property of another, except as may be otherwise expressly provided in any other written agreement between them.</w:t>
            </w:r>
          </w:p>
        </w:tc>
        <w:tc>
          <w:tcPr>
            <w:tcW w:w="4874" w:type="dxa"/>
          </w:tcPr>
          <w:p w14:paraId="0173323A" w14:textId="5DFB618E"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Vlastnictví všech objevů, vynálezů, autorských děl</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jiných výsledků duševní činnosti, jež existují</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Datu účinnosti,</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dále veškeré patenty, autorská práva, obchodní tajemství</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další práva</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objektům duševního vlastnictví,</w:t>
            </w:r>
            <w:r w:rsidR="0095318E" w:rsidRPr="0095318E">
              <w:rPr>
                <w:rFonts w:eastAsia="Times New Roman"/>
                <w:color w:val="000000" w:themeColor="text1"/>
                <w:sz w:val="24"/>
                <w:szCs w:val="24"/>
                <w:lang w:val="cs-CZ" w:eastAsia="cs-CZ"/>
              </w:rPr>
              <w:t xml:space="preserve"> s </w:t>
            </w:r>
            <w:r w:rsidRPr="0095318E">
              <w:rPr>
                <w:rFonts w:eastAsia="Times New Roman"/>
                <w:color w:val="000000" w:themeColor="text1"/>
                <w:sz w:val="24"/>
                <w:szCs w:val="24"/>
                <w:lang w:val="cs-CZ" w:eastAsia="cs-CZ"/>
              </w:rPr>
              <w:t>tímto související (společně dále jen, “</w:t>
            </w:r>
            <w:r w:rsidRPr="0095318E">
              <w:rPr>
                <w:rFonts w:eastAsia="Times New Roman"/>
                <w:b/>
                <w:color w:val="000000" w:themeColor="text1"/>
                <w:sz w:val="24"/>
                <w:szCs w:val="24"/>
                <w:lang w:val="cs-CZ" w:eastAsia="cs-CZ"/>
              </w:rPr>
              <w:t>Existující duševní vlastnictví</w:t>
            </w:r>
            <w:r w:rsidRPr="0095318E">
              <w:rPr>
                <w:rFonts w:eastAsia="Times New Roman"/>
                <w:color w:val="000000" w:themeColor="text1"/>
                <w:sz w:val="24"/>
                <w:szCs w:val="24"/>
                <w:lang w:val="cs-CZ" w:eastAsia="cs-CZ"/>
              </w:rPr>
              <w:t>”), není jakkoli dotčeno touto Smlouvou,</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jakákoli Strana či Zadavatel nemají nároky vůči či práva</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jakémukoli předmětu Existujícího duševního vlastnictví jiného, není-li tak výslovně písemně ujednáno</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jakékoli písemné dohodě mezi Stranami uzavřené.</w:t>
            </w:r>
          </w:p>
        </w:tc>
      </w:tr>
      <w:tr w:rsidR="000061DB" w:rsidRPr="00C56061" w14:paraId="0173323E" w14:textId="77777777" w:rsidTr="006651E0">
        <w:trPr>
          <w:jc w:val="center"/>
        </w:trPr>
        <w:tc>
          <w:tcPr>
            <w:tcW w:w="5109" w:type="dxa"/>
          </w:tcPr>
          <w:p w14:paraId="0173323C" w14:textId="77777777" w:rsidR="000061DB" w:rsidRPr="0095318E" w:rsidRDefault="000061DB" w:rsidP="00576B2B">
            <w:pPr>
              <w:pStyle w:val="Odstavecseseznamem"/>
              <w:widowControl w:val="0"/>
              <w:numPr>
                <w:ilvl w:val="1"/>
                <w:numId w:val="43"/>
              </w:numPr>
              <w:spacing w:after="240"/>
              <w:ind w:left="314" w:firstLine="0"/>
              <w:jc w:val="both"/>
              <w:rPr>
                <w:color w:val="000000" w:themeColor="text1"/>
                <w:sz w:val="24"/>
                <w:szCs w:val="24"/>
                <w:u w:val="single"/>
                <w:lang w:val="en-US"/>
              </w:rPr>
            </w:pPr>
            <w:r w:rsidRPr="0095318E">
              <w:rPr>
                <w:color w:val="000000" w:themeColor="text1"/>
                <w:sz w:val="24"/>
                <w:szCs w:val="24"/>
                <w:u w:val="single"/>
                <w:lang w:val="en-US"/>
              </w:rPr>
              <w:t>Inventions</w:t>
            </w:r>
          </w:p>
        </w:tc>
        <w:tc>
          <w:tcPr>
            <w:tcW w:w="4874" w:type="dxa"/>
          </w:tcPr>
          <w:p w14:paraId="0173323D" w14:textId="058716C1" w:rsidR="000061DB" w:rsidRPr="0095318E" w:rsidRDefault="000061DB" w:rsidP="00576B2B">
            <w:pPr>
              <w:pStyle w:val="Odstavecseseznamem1"/>
              <w:widowControl w:val="0"/>
              <w:numPr>
                <w:ilvl w:val="1"/>
                <w:numId w:val="44"/>
              </w:numPr>
              <w:spacing w:after="240" w:line="240" w:lineRule="auto"/>
              <w:ind w:left="266" w:firstLine="0"/>
              <w:contextualSpacing w:val="0"/>
              <w:jc w:val="both"/>
              <w:rPr>
                <w:rFonts w:ascii="Times New Roman" w:hAnsi="Times New Roman"/>
                <w:color w:val="000000" w:themeColor="text1"/>
                <w:sz w:val="24"/>
                <w:szCs w:val="24"/>
                <w:u w:val="single"/>
                <w:lang w:val="cs-CZ"/>
              </w:rPr>
            </w:pPr>
            <w:r w:rsidRPr="0095318E">
              <w:rPr>
                <w:rFonts w:ascii="Times New Roman" w:hAnsi="Times New Roman"/>
                <w:color w:val="000000" w:themeColor="text1"/>
                <w:sz w:val="24"/>
                <w:szCs w:val="24"/>
                <w:u w:val="single"/>
                <w:lang w:val="cs-CZ"/>
              </w:rPr>
              <w:t>Objevy</w:t>
            </w:r>
          </w:p>
        </w:tc>
      </w:tr>
      <w:tr w:rsidR="000061DB" w:rsidRPr="00C56061" w14:paraId="01733242" w14:textId="77777777" w:rsidTr="006651E0">
        <w:trPr>
          <w:jc w:val="center"/>
        </w:trPr>
        <w:tc>
          <w:tcPr>
            <w:tcW w:w="5109" w:type="dxa"/>
          </w:tcPr>
          <w:p w14:paraId="01733240" w14:textId="0563BEDF" w:rsidR="000061DB" w:rsidRPr="0095318E" w:rsidRDefault="00762814" w:rsidP="00C56061">
            <w:pPr>
              <w:widowControl w:val="0"/>
              <w:spacing w:after="240"/>
              <w:ind w:left="314"/>
              <w:jc w:val="both"/>
              <w:rPr>
                <w:rFonts w:eastAsia="Calibri"/>
                <w:color w:val="000000" w:themeColor="text1"/>
                <w:sz w:val="24"/>
                <w:szCs w:val="24"/>
                <w:lang w:val="en-US"/>
              </w:rPr>
            </w:pPr>
            <w:r w:rsidRPr="0095318E">
              <w:rPr>
                <w:color w:val="000000"/>
                <w:sz w:val="24"/>
                <w:szCs w:val="24"/>
                <w:lang w:val="en-US"/>
              </w:rPr>
              <w:tab/>
              <w:t>For purposes hereof, the term “</w:t>
            </w:r>
            <w:r w:rsidRPr="0095318E">
              <w:rPr>
                <w:b/>
                <w:color w:val="000000"/>
                <w:sz w:val="24"/>
                <w:szCs w:val="24"/>
                <w:lang w:val="en-US"/>
              </w:rPr>
              <w:t>Inventions</w:t>
            </w:r>
            <w:r w:rsidRPr="0095318E">
              <w:rPr>
                <w:color w:val="000000"/>
                <w:sz w:val="24"/>
                <w:szCs w:val="24"/>
                <w:lang w:val="en-US"/>
              </w:rPr>
              <w:t>” means all inventions, discoveries and developments conceived, first reduced to practice or otherwise discovered or developed by or on behalf of Sponsor, Institution or Investigator, alone or with others, in performance of the Study or that result from the use of the Investigational Product or other Materials. Sponsor shall own any and all Inventions.</w:t>
            </w:r>
          </w:p>
        </w:tc>
        <w:tc>
          <w:tcPr>
            <w:tcW w:w="4874" w:type="dxa"/>
          </w:tcPr>
          <w:p w14:paraId="01733241" w14:textId="4BEE9905"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Pojem „</w:t>
            </w:r>
            <w:r w:rsidRPr="0095318E">
              <w:rPr>
                <w:rFonts w:eastAsia="Times New Roman"/>
                <w:b/>
                <w:color w:val="000000" w:themeColor="text1"/>
                <w:sz w:val="24"/>
                <w:szCs w:val="24"/>
                <w:lang w:val="cs-CZ" w:eastAsia="cs-CZ"/>
              </w:rPr>
              <w:t>Objevy</w:t>
            </w:r>
            <w:r w:rsidRPr="0095318E">
              <w:rPr>
                <w:rFonts w:eastAsia="Times New Roman"/>
                <w:color w:val="000000" w:themeColor="text1"/>
                <w:sz w:val="24"/>
                <w:szCs w:val="24"/>
                <w:lang w:val="cs-CZ" w:eastAsia="cs-CZ"/>
              </w:rPr>
              <w:t>“ znamená pro účely této Smlouvy veškeré objevy, vynálezy</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předměty vývoje, jež byly vyvinuty, uvedeny poprvé do praxe či jakkoli jinak vynalezeny či rozvinuty Stranou či Zadavatelem nebo jakýmkoli zaměstnancem či členem personálu takového subjektu při provádění Studie. Zadavatel bude vlastníkem veškerých Objevů</w:t>
            </w:r>
            <w:r w:rsidR="00FB0DEE" w:rsidRPr="0095318E">
              <w:rPr>
                <w:rFonts w:eastAsia="Times New Roman"/>
                <w:color w:val="000000" w:themeColor="text1"/>
                <w:sz w:val="24"/>
                <w:szCs w:val="24"/>
                <w:lang w:val="cs-CZ" w:eastAsia="cs-CZ"/>
              </w:rPr>
              <w:t>.</w:t>
            </w:r>
            <w:r w:rsidR="0095318E" w:rsidRPr="0095318E">
              <w:rPr>
                <w:rFonts w:eastAsia="Times New Roman"/>
                <w:color w:val="000000" w:themeColor="text1"/>
                <w:sz w:val="24"/>
                <w:szCs w:val="24"/>
                <w:lang w:val="cs-CZ" w:eastAsia="cs-CZ"/>
              </w:rPr>
              <w:t xml:space="preserve"> </w:t>
            </w:r>
          </w:p>
        </w:tc>
      </w:tr>
      <w:tr w:rsidR="000061DB" w:rsidRPr="00C56061" w14:paraId="01733245" w14:textId="77777777" w:rsidTr="006651E0">
        <w:trPr>
          <w:jc w:val="center"/>
        </w:trPr>
        <w:tc>
          <w:tcPr>
            <w:tcW w:w="5109" w:type="dxa"/>
          </w:tcPr>
          <w:p w14:paraId="01733243" w14:textId="79B23372" w:rsidR="000061DB" w:rsidRPr="0095318E" w:rsidRDefault="000061DB" w:rsidP="00576B2B">
            <w:pPr>
              <w:pStyle w:val="Odstavecseseznamem"/>
              <w:widowControl w:val="0"/>
              <w:numPr>
                <w:ilvl w:val="1"/>
                <w:numId w:val="44"/>
              </w:numPr>
              <w:spacing w:after="240"/>
              <w:ind w:left="314" w:firstLine="0"/>
              <w:jc w:val="both"/>
              <w:rPr>
                <w:color w:val="000000" w:themeColor="text1"/>
                <w:sz w:val="24"/>
                <w:szCs w:val="24"/>
                <w:u w:val="single"/>
                <w:lang w:val="en-US"/>
              </w:rPr>
            </w:pPr>
            <w:r w:rsidRPr="0095318E">
              <w:rPr>
                <w:color w:val="000000" w:themeColor="text1"/>
                <w:sz w:val="24"/>
                <w:szCs w:val="24"/>
                <w:u w:val="single"/>
                <w:lang w:val="en-US"/>
              </w:rPr>
              <w:t>Assignment of Inventions</w:t>
            </w:r>
          </w:p>
        </w:tc>
        <w:tc>
          <w:tcPr>
            <w:tcW w:w="4874" w:type="dxa"/>
          </w:tcPr>
          <w:p w14:paraId="01733244" w14:textId="637BCDA5" w:rsidR="000061DB" w:rsidRPr="0095318E" w:rsidRDefault="000061DB" w:rsidP="00576B2B">
            <w:pPr>
              <w:pStyle w:val="Odstavecseseznamem1"/>
              <w:widowControl w:val="0"/>
              <w:numPr>
                <w:ilvl w:val="1"/>
                <w:numId w:val="45"/>
              </w:numPr>
              <w:spacing w:after="240" w:line="240" w:lineRule="auto"/>
              <w:ind w:left="266" w:firstLine="0"/>
              <w:jc w:val="both"/>
              <w:rPr>
                <w:rFonts w:ascii="Times New Roman" w:hAnsi="Times New Roman"/>
                <w:color w:val="000000" w:themeColor="text1"/>
                <w:sz w:val="24"/>
                <w:szCs w:val="24"/>
                <w:u w:val="single"/>
                <w:lang w:val="cs-CZ"/>
              </w:rPr>
            </w:pPr>
            <w:r w:rsidRPr="0095318E">
              <w:rPr>
                <w:rFonts w:ascii="Times New Roman" w:hAnsi="Times New Roman"/>
                <w:color w:val="000000" w:themeColor="text1"/>
                <w:sz w:val="24"/>
                <w:szCs w:val="24"/>
                <w:u w:val="single"/>
                <w:lang w:val="cs-CZ"/>
              </w:rPr>
              <w:t>Převod práv</w:t>
            </w:r>
            <w:r w:rsidR="0095318E" w:rsidRPr="0095318E">
              <w:rPr>
                <w:rFonts w:ascii="Times New Roman" w:hAnsi="Times New Roman"/>
                <w:color w:val="000000" w:themeColor="text1"/>
                <w:sz w:val="24"/>
                <w:szCs w:val="24"/>
                <w:u w:val="single"/>
                <w:lang w:val="cs-CZ"/>
              </w:rPr>
              <w:t xml:space="preserve"> k </w:t>
            </w:r>
            <w:r w:rsidRPr="0095318E">
              <w:rPr>
                <w:rFonts w:ascii="Times New Roman" w:hAnsi="Times New Roman"/>
                <w:color w:val="000000" w:themeColor="text1"/>
                <w:sz w:val="24"/>
                <w:szCs w:val="24"/>
                <w:u w:val="single"/>
                <w:lang w:val="cs-CZ"/>
              </w:rPr>
              <w:t>Objevům</w:t>
            </w:r>
          </w:p>
        </w:tc>
      </w:tr>
      <w:tr w:rsidR="000061DB" w:rsidRPr="00C56061" w14:paraId="01733249" w14:textId="77777777" w:rsidTr="006651E0">
        <w:trPr>
          <w:jc w:val="center"/>
        </w:trPr>
        <w:tc>
          <w:tcPr>
            <w:tcW w:w="5109" w:type="dxa"/>
          </w:tcPr>
          <w:p w14:paraId="01733247" w14:textId="6BF76D86" w:rsidR="000061DB" w:rsidRPr="0095318E" w:rsidRDefault="00762814" w:rsidP="00C56061">
            <w:pPr>
              <w:widowControl w:val="0"/>
              <w:spacing w:after="240"/>
              <w:ind w:left="314"/>
              <w:jc w:val="both"/>
              <w:rPr>
                <w:color w:val="000000" w:themeColor="text1"/>
                <w:sz w:val="24"/>
                <w:szCs w:val="24"/>
                <w:lang w:val="en-US"/>
              </w:rPr>
            </w:pPr>
            <w:r w:rsidRPr="0095318E">
              <w:rPr>
                <w:color w:val="000000"/>
                <w:sz w:val="24"/>
                <w:szCs w:val="24"/>
                <w:lang w:val="en-US"/>
              </w:rPr>
              <w:t xml:space="preserve">Institution shall, and shall cause its personnel to, disclose all Inventions promptly and fully to Sponsor in writing, and Institution, on behalf of </w:t>
            </w:r>
            <w:r w:rsidRPr="0095318E">
              <w:rPr>
                <w:color w:val="000000"/>
                <w:sz w:val="24"/>
                <w:szCs w:val="24"/>
                <w:lang w:val="en-US"/>
              </w:rPr>
              <w:lastRenderedPageBreak/>
              <w:t xml:space="preserve">itself and its personnel, will assign to Sponsor all of its rights, title and interest in and to Inventions, including all patents, copyrights and other intellectual property rights therein and all rights of action and claims for damages and benefits arising due to past and present infringement of said rights. Institution shall cooperate and assist Sponsor by executing and delivering all documents and taking such actions, and causing its personnel to execute and deliver all documents and to take such actions, as reasonably necessary to document the foregoing assignment or to enable Sponsor or its designee to apply for, prosecute and enforce patents, trademark registrations or copyrights in any jurisdiction with respect to any Inventions or to obtain any extension, validation, re-issue, continuance or renewal of any such intellectual property right. </w:t>
            </w:r>
            <w:r w:rsidRPr="0095318E">
              <w:rPr>
                <w:sz w:val="24"/>
                <w:szCs w:val="24"/>
                <w:lang w:val="en-US"/>
              </w:rPr>
              <w:t>Institution represents and warrants that all Study Staff, including Investigator, are subject to written agreements requiring them to assign their right, title and interest in Inventions and Study Data to Institution, and shall cause Study Staff to assign, transfer and convey all their right, title and interest in and to any and all Inventions and Study Data to Sponsor or its designee.</w:t>
            </w:r>
          </w:p>
        </w:tc>
        <w:tc>
          <w:tcPr>
            <w:tcW w:w="4874" w:type="dxa"/>
          </w:tcPr>
          <w:p w14:paraId="01733248" w14:textId="42C3802B" w:rsidR="000061DB" w:rsidRPr="0095318E" w:rsidRDefault="000061DB" w:rsidP="00C56061">
            <w:pPr>
              <w:widowControl w:val="0"/>
              <w:spacing w:after="240"/>
              <w:ind w:left="266"/>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lastRenderedPageBreak/>
              <w:t>Zdravotnické zařízení se zavazuje, že odhalí, zpřístupní či sdělí</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 xml:space="preserve">dále zajistí, že její zaměstnanci odhalí, zpřístupní či sdělí veškeré </w:t>
            </w:r>
            <w:r w:rsidRPr="0095318E">
              <w:rPr>
                <w:rFonts w:eastAsia="Times New Roman"/>
                <w:color w:val="000000" w:themeColor="text1"/>
                <w:sz w:val="24"/>
                <w:szCs w:val="24"/>
                <w:lang w:val="cs-CZ" w:eastAsia="cs-CZ"/>
              </w:rPr>
              <w:lastRenderedPageBreak/>
              <w:t>Objevy,</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to neprodleně</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plně Zadavateli</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písemné formě,</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Zdravotnické zařízení, jménem svým</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jménem</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v zastoupení svých zaměstnanců, převede na Zadavatele veškerá svá práva, nároky</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zájmy</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Objevům, včetně všech patentů, autorských děl</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jiných práv duševního vlastnictví</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tomuto se vztahujícím, jakož</w:t>
            </w:r>
            <w:r w:rsidR="0095318E" w:rsidRPr="0095318E">
              <w:rPr>
                <w:rFonts w:eastAsia="Times New Roman"/>
                <w:color w:val="000000" w:themeColor="text1"/>
                <w:sz w:val="24"/>
                <w:szCs w:val="24"/>
                <w:lang w:val="cs-CZ" w:eastAsia="cs-CZ"/>
              </w:rPr>
              <w:t xml:space="preserve"> i </w:t>
            </w:r>
            <w:r w:rsidRPr="0095318E">
              <w:rPr>
                <w:rFonts w:eastAsia="Times New Roman"/>
                <w:color w:val="000000" w:themeColor="text1"/>
                <w:sz w:val="24"/>
                <w:szCs w:val="24"/>
                <w:lang w:val="cs-CZ" w:eastAsia="cs-CZ"/>
              </w:rPr>
              <w:t>veškerá práva procesní povahy</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nároky na náhrady škod</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užitky, jež již vznikly</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důsledku minulého či současného porušení shora uvedených práv. Zdravotnické zařízení se zavazuje, že bude náležitě spolupracovat</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poskytne Zadavateli součinnost při vyhotovení</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uzavření,</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zajistí, že její zaměstnanci vyhotoví</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uzavřou, veškeré dokumenty</w:t>
            </w:r>
            <w:r w:rsidR="0095318E" w:rsidRPr="0095318E">
              <w:rPr>
                <w:rFonts w:eastAsia="Times New Roman"/>
                <w:color w:val="000000" w:themeColor="text1"/>
                <w:sz w:val="24"/>
                <w:szCs w:val="24"/>
                <w:lang w:val="cs-CZ" w:eastAsia="cs-CZ"/>
              </w:rPr>
              <w:t xml:space="preserve"> </w:t>
            </w:r>
            <w:r w:rsidR="00623F38" w:rsidRPr="0095318E">
              <w:rPr>
                <w:rFonts w:eastAsia="Times New Roman"/>
                <w:color w:val="000000" w:themeColor="text1"/>
                <w:sz w:val="24"/>
                <w:szCs w:val="24"/>
                <w:lang w:val="cs-CZ" w:eastAsia="cs-CZ"/>
              </w:rPr>
              <w:t xml:space="preserve">dokládající výše </w:t>
            </w:r>
            <w:proofErr w:type="spellStart"/>
            <w:r w:rsidR="00623F38" w:rsidRPr="0095318E">
              <w:rPr>
                <w:rFonts w:eastAsia="Times New Roman"/>
                <w:color w:val="000000" w:themeColor="text1"/>
                <w:sz w:val="24"/>
                <w:szCs w:val="24"/>
                <w:lang w:val="cs-CZ" w:eastAsia="cs-CZ"/>
              </w:rPr>
              <w:t>uvedný</w:t>
            </w:r>
            <w:proofErr w:type="spellEnd"/>
            <w:r w:rsidR="00623F38" w:rsidRPr="0095318E">
              <w:rPr>
                <w:rFonts w:eastAsia="Times New Roman"/>
                <w:color w:val="000000" w:themeColor="text1"/>
                <w:sz w:val="24"/>
                <w:szCs w:val="24"/>
                <w:lang w:val="cs-CZ" w:eastAsia="cs-CZ"/>
              </w:rPr>
              <w:t xml:space="preserve"> převod práv</w:t>
            </w:r>
            <w:r w:rsidR="0095318E" w:rsidRPr="0095318E">
              <w:rPr>
                <w:rFonts w:eastAsia="Times New Roman"/>
                <w:color w:val="000000" w:themeColor="text1"/>
                <w:sz w:val="24"/>
                <w:szCs w:val="24"/>
                <w:lang w:val="cs-CZ" w:eastAsia="cs-CZ"/>
              </w:rPr>
              <w:t xml:space="preserve"> k </w:t>
            </w:r>
            <w:r w:rsidR="00623F38" w:rsidRPr="0095318E">
              <w:rPr>
                <w:rFonts w:eastAsia="Times New Roman"/>
                <w:color w:val="000000" w:themeColor="text1"/>
                <w:sz w:val="24"/>
                <w:szCs w:val="24"/>
                <w:lang w:val="cs-CZ" w:eastAsia="cs-CZ"/>
              </w:rPr>
              <w:t>Objevům nebo umožňující Zadavateli nebo jeho zástupci podat patentovou přihlášku, domáhat se práv</w:t>
            </w:r>
            <w:r w:rsidR="0095318E" w:rsidRPr="0095318E">
              <w:rPr>
                <w:rFonts w:eastAsia="Times New Roman"/>
                <w:color w:val="000000" w:themeColor="text1"/>
                <w:sz w:val="24"/>
                <w:szCs w:val="24"/>
                <w:lang w:val="cs-CZ" w:eastAsia="cs-CZ"/>
              </w:rPr>
              <w:t xml:space="preserve"> z </w:t>
            </w:r>
            <w:r w:rsidR="00623F38" w:rsidRPr="0095318E">
              <w:rPr>
                <w:rFonts w:eastAsia="Times New Roman"/>
                <w:color w:val="000000" w:themeColor="text1"/>
                <w:sz w:val="24"/>
                <w:szCs w:val="24"/>
                <w:lang w:val="cs-CZ" w:eastAsia="cs-CZ"/>
              </w:rPr>
              <w:t>patentů, ochranných známek nebo jiných práv duševního vlastnictví týkajících se Objevů dle kteréhokoli právního řádu</w:t>
            </w:r>
            <w:r w:rsidR="00291E2A" w:rsidRPr="0095318E">
              <w:rPr>
                <w:rFonts w:eastAsia="Times New Roman"/>
                <w:color w:val="000000" w:themeColor="text1"/>
                <w:sz w:val="24"/>
                <w:szCs w:val="24"/>
                <w:lang w:val="cs-CZ" w:eastAsia="cs-CZ"/>
              </w:rPr>
              <w:t>, nebo sloužících</w:t>
            </w:r>
            <w:r w:rsidR="0095318E" w:rsidRPr="0095318E">
              <w:rPr>
                <w:rFonts w:eastAsia="Times New Roman"/>
                <w:color w:val="000000" w:themeColor="text1"/>
                <w:sz w:val="24"/>
                <w:szCs w:val="24"/>
                <w:lang w:val="cs-CZ" w:eastAsia="cs-CZ"/>
              </w:rPr>
              <w:t xml:space="preserve"> k </w:t>
            </w:r>
            <w:r w:rsidR="00291E2A" w:rsidRPr="0095318E">
              <w:rPr>
                <w:rFonts w:eastAsia="Times New Roman"/>
                <w:color w:val="000000" w:themeColor="text1"/>
                <w:sz w:val="24"/>
                <w:szCs w:val="24"/>
                <w:lang w:val="cs-CZ" w:eastAsia="cs-CZ"/>
              </w:rPr>
              <w:t>potvrzení, prodloužení nebo opětovnému vystavení či udělení práv duševního vlastnictví vztahujících se</w:t>
            </w:r>
            <w:r w:rsidR="0095318E" w:rsidRPr="0095318E">
              <w:rPr>
                <w:rFonts w:eastAsia="Times New Roman"/>
                <w:color w:val="000000" w:themeColor="text1"/>
                <w:sz w:val="24"/>
                <w:szCs w:val="24"/>
                <w:lang w:val="cs-CZ" w:eastAsia="cs-CZ"/>
              </w:rPr>
              <w:t xml:space="preserve"> k </w:t>
            </w:r>
            <w:proofErr w:type="spellStart"/>
            <w:r w:rsidR="00291E2A" w:rsidRPr="0095318E">
              <w:rPr>
                <w:rFonts w:eastAsia="Times New Roman"/>
                <w:color w:val="000000" w:themeColor="text1"/>
                <w:sz w:val="24"/>
                <w:szCs w:val="24"/>
                <w:lang w:val="cs-CZ" w:eastAsia="cs-CZ"/>
              </w:rPr>
              <w:t>Objevům</w:t>
            </w:r>
            <w:r w:rsidRPr="0095318E">
              <w:rPr>
                <w:rFonts w:eastAsia="Times New Roman"/>
                <w:color w:val="000000" w:themeColor="text1"/>
                <w:sz w:val="24"/>
                <w:szCs w:val="24"/>
                <w:lang w:val="cs-CZ" w:eastAsia="cs-CZ"/>
              </w:rPr>
              <w:t>.</w:t>
            </w:r>
            <w:r w:rsidR="00291E2A" w:rsidRPr="0095318E">
              <w:rPr>
                <w:rFonts w:eastAsia="Times New Roman"/>
                <w:color w:val="000000" w:themeColor="text1"/>
                <w:sz w:val="24"/>
                <w:szCs w:val="24"/>
                <w:lang w:val="cs-CZ" w:eastAsia="cs-CZ"/>
              </w:rPr>
              <w:t>Zdravotnické</w:t>
            </w:r>
            <w:proofErr w:type="spellEnd"/>
            <w:r w:rsidR="00291E2A" w:rsidRPr="0095318E">
              <w:rPr>
                <w:rFonts w:eastAsia="Times New Roman"/>
                <w:color w:val="000000" w:themeColor="text1"/>
                <w:sz w:val="24"/>
                <w:szCs w:val="24"/>
                <w:lang w:val="cs-CZ" w:eastAsia="cs-CZ"/>
              </w:rPr>
              <w:t xml:space="preserve"> zařízení se zavazuje</w:t>
            </w:r>
            <w:r w:rsidR="008D26F6" w:rsidRPr="0095318E">
              <w:rPr>
                <w:rFonts w:eastAsia="Times New Roman"/>
                <w:color w:val="000000" w:themeColor="text1"/>
                <w:sz w:val="24"/>
                <w:szCs w:val="24"/>
                <w:lang w:val="cs-CZ" w:eastAsia="cs-CZ"/>
              </w:rPr>
              <w:t>, že Studijní personál, včetně Zkoušejícího, je vázán</w:t>
            </w:r>
            <w:r w:rsidR="00CC0ECC" w:rsidRPr="0095318E">
              <w:rPr>
                <w:rFonts w:eastAsia="Times New Roman"/>
                <w:color w:val="000000" w:themeColor="text1"/>
                <w:sz w:val="24"/>
                <w:szCs w:val="24"/>
                <w:lang w:val="cs-CZ" w:eastAsia="cs-CZ"/>
              </w:rPr>
              <w:t xml:space="preserve"> písemně</w:t>
            </w:r>
            <w:r w:rsidR="0095318E" w:rsidRPr="0095318E">
              <w:rPr>
                <w:rFonts w:eastAsia="Times New Roman"/>
                <w:color w:val="000000" w:themeColor="text1"/>
                <w:sz w:val="24"/>
                <w:szCs w:val="24"/>
                <w:lang w:val="cs-CZ" w:eastAsia="cs-CZ"/>
              </w:rPr>
              <w:t xml:space="preserve"> k </w:t>
            </w:r>
            <w:r w:rsidR="00CC0ECC" w:rsidRPr="0095318E">
              <w:rPr>
                <w:rFonts w:eastAsia="Times New Roman"/>
                <w:color w:val="000000" w:themeColor="text1"/>
                <w:sz w:val="24"/>
                <w:szCs w:val="24"/>
                <w:lang w:val="cs-CZ" w:eastAsia="cs-CZ"/>
              </w:rPr>
              <w:t>převodu veškerých práv</w:t>
            </w:r>
            <w:r w:rsidR="0095318E" w:rsidRPr="0095318E">
              <w:rPr>
                <w:rFonts w:eastAsia="Times New Roman"/>
                <w:color w:val="000000" w:themeColor="text1"/>
                <w:sz w:val="24"/>
                <w:szCs w:val="24"/>
                <w:lang w:val="cs-CZ" w:eastAsia="cs-CZ"/>
              </w:rPr>
              <w:t xml:space="preserve"> k </w:t>
            </w:r>
            <w:r w:rsidR="00CC0ECC" w:rsidRPr="0095318E">
              <w:rPr>
                <w:rFonts w:eastAsia="Times New Roman"/>
                <w:color w:val="000000" w:themeColor="text1"/>
                <w:sz w:val="24"/>
                <w:szCs w:val="24"/>
                <w:lang w:val="cs-CZ" w:eastAsia="cs-CZ"/>
              </w:rPr>
              <w:t>Objevům</w:t>
            </w:r>
            <w:r w:rsidR="0095318E" w:rsidRPr="0095318E">
              <w:rPr>
                <w:rFonts w:eastAsia="Times New Roman"/>
                <w:color w:val="000000" w:themeColor="text1"/>
                <w:sz w:val="24"/>
                <w:szCs w:val="24"/>
                <w:lang w:val="cs-CZ" w:eastAsia="cs-CZ"/>
              </w:rPr>
              <w:t xml:space="preserve"> a </w:t>
            </w:r>
            <w:r w:rsidR="00CC0ECC" w:rsidRPr="0095318E">
              <w:rPr>
                <w:rFonts w:eastAsia="Times New Roman"/>
                <w:color w:val="000000" w:themeColor="text1"/>
                <w:sz w:val="24"/>
                <w:szCs w:val="24"/>
                <w:lang w:val="cs-CZ" w:eastAsia="cs-CZ"/>
              </w:rPr>
              <w:t>Studijním datům Zdravotnickému zařízení,</w:t>
            </w:r>
            <w:r w:rsidR="0095318E" w:rsidRPr="0095318E">
              <w:rPr>
                <w:rFonts w:eastAsia="Times New Roman"/>
                <w:color w:val="000000" w:themeColor="text1"/>
                <w:sz w:val="24"/>
                <w:szCs w:val="24"/>
                <w:lang w:val="cs-CZ" w:eastAsia="cs-CZ"/>
              </w:rPr>
              <w:t xml:space="preserve"> a </w:t>
            </w:r>
            <w:r w:rsidR="00CC0ECC" w:rsidRPr="0095318E">
              <w:rPr>
                <w:rFonts w:eastAsia="Times New Roman"/>
                <w:color w:val="000000" w:themeColor="text1"/>
                <w:sz w:val="24"/>
                <w:szCs w:val="24"/>
                <w:lang w:val="cs-CZ" w:eastAsia="cs-CZ"/>
              </w:rPr>
              <w:t xml:space="preserve">že zajistí, že tato práva </w:t>
            </w:r>
            <w:proofErr w:type="spellStart"/>
            <w:r w:rsidR="00CC0ECC" w:rsidRPr="0095318E">
              <w:rPr>
                <w:rFonts w:eastAsia="Times New Roman"/>
                <w:color w:val="000000" w:themeColor="text1"/>
                <w:sz w:val="24"/>
                <w:szCs w:val="24"/>
                <w:lang w:val="cs-CZ" w:eastAsia="cs-CZ"/>
              </w:rPr>
              <w:t>budo</w:t>
            </w:r>
            <w:proofErr w:type="spellEnd"/>
            <w:r w:rsidR="00CC0ECC" w:rsidRPr="0095318E">
              <w:rPr>
                <w:rFonts w:eastAsia="Times New Roman"/>
                <w:color w:val="000000" w:themeColor="text1"/>
                <w:sz w:val="24"/>
                <w:szCs w:val="24"/>
                <w:lang w:val="cs-CZ" w:eastAsia="cs-CZ"/>
              </w:rPr>
              <w:t xml:space="preserve"> převedena na Zadavatele nebo jeho zástupce.</w:t>
            </w:r>
          </w:p>
        </w:tc>
      </w:tr>
      <w:tr w:rsidR="000061DB" w:rsidRPr="00C56061" w14:paraId="01733252" w14:textId="77777777" w:rsidTr="006651E0">
        <w:trPr>
          <w:jc w:val="center"/>
        </w:trPr>
        <w:tc>
          <w:tcPr>
            <w:tcW w:w="5109" w:type="dxa"/>
          </w:tcPr>
          <w:p w14:paraId="01733250" w14:textId="7B91A5C6" w:rsidR="000061DB" w:rsidRPr="0095318E" w:rsidRDefault="000061DB" w:rsidP="00576B2B">
            <w:pPr>
              <w:pStyle w:val="Odstavecseseznamem"/>
              <w:widowControl w:val="0"/>
              <w:numPr>
                <w:ilvl w:val="1"/>
                <w:numId w:val="46"/>
              </w:numPr>
              <w:spacing w:after="240"/>
              <w:ind w:left="314" w:firstLine="0"/>
              <w:jc w:val="both"/>
              <w:rPr>
                <w:color w:val="000000" w:themeColor="text1"/>
                <w:sz w:val="24"/>
                <w:szCs w:val="24"/>
                <w:lang w:val="en-US"/>
              </w:rPr>
            </w:pPr>
            <w:r w:rsidRPr="0095318E">
              <w:rPr>
                <w:color w:val="000000" w:themeColor="text1"/>
                <w:sz w:val="24"/>
                <w:szCs w:val="24"/>
                <w:u w:val="single"/>
                <w:lang w:val="en-US"/>
              </w:rPr>
              <w:lastRenderedPageBreak/>
              <w:t>Patent Prosecution</w:t>
            </w:r>
            <w:r w:rsidRPr="0095318E">
              <w:rPr>
                <w:color w:val="000000" w:themeColor="text1"/>
                <w:sz w:val="24"/>
                <w:szCs w:val="24"/>
                <w:lang w:val="en-US"/>
              </w:rPr>
              <w:t xml:space="preserve"> </w:t>
            </w:r>
          </w:p>
        </w:tc>
        <w:tc>
          <w:tcPr>
            <w:tcW w:w="4874" w:type="dxa"/>
          </w:tcPr>
          <w:p w14:paraId="01733251" w14:textId="1636C2FF" w:rsidR="000061DB" w:rsidRPr="0095318E" w:rsidRDefault="000061DB" w:rsidP="00576B2B">
            <w:pPr>
              <w:pStyle w:val="Odstavecseseznamem1"/>
              <w:widowControl w:val="0"/>
              <w:numPr>
                <w:ilvl w:val="1"/>
                <w:numId w:val="47"/>
              </w:numPr>
              <w:spacing w:after="240" w:line="240" w:lineRule="auto"/>
              <w:ind w:left="259" w:firstLine="0"/>
              <w:contextualSpacing w:val="0"/>
              <w:jc w:val="both"/>
              <w:rPr>
                <w:rFonts w:ascii="Times New Roman" w:hAnsi="Times New Roman"/>
                <w:color w:val="000000" w:themeColor="text1"/>
                <w:sz w:val="24"/>
                <w:szCs w:val="24"/>
                <w:lang w:val="cs-CZ"/>
              </w:rPr>
            </w:pPr>
            <w:r w:rsidRPr="0095318E">
              <w:rPr>
                <w:rFonts w:ascii="Times New Roman" w:hAnsi="Times New Roman"/>
                <w:color w:val="000000" w:themeColor="text1"/>
                <w:sz w:val="24"/>
                <w:szCs w:val="24"/>
                <w:u w:val="single"/>
                <w:lang w:val="cs-CZ"/>
              </w:rPr>
              <w:t>Patentové řízení</w:t>
            </w:r>
          </w:p>
        </w:tc>
      </w:tr>
      <w:tr w:rsidR="000061DB" w:rsidRPr="00C56061" w14:paraId="01733256" w14:textId="77777777" w:rsidTr="006651E0">
        <w:trPr>
          <w:jc w:val="center"/>
        </w:trPr>
        <w:tc>
          <w:tcPr>
            <w:tcW w:w="5109" w:type="dxa"/>
          </w:tcPr>
          <w:p w14:paraId="01733254" w14:textId="05C9EF49" w:rsidR="000061DB" w:rsidRPr="0095318E" w:rsidRDefault="00762814" w:rsidP="00C56061">
            <w:pPr>
              <w:widowControl w:val="0"/>
              <w:spacing w:after="240"/>
              <w:ind w:left="314"/>
              <w:jc w:val="both"/>
              <w:rPr>
                <w:rFonts w:eastAsia="Calibri"/>
                <w:color w:val="000000" w:themeColor="text1"/>
                <w:sz w:val="24"/>
                <w:szCs w:val="24"/>
                <w:lang w:val="en-US"/>
              </w:rPr>
            </w:pPr>
            <w:r w:rsidRPr="0095318E">
              <w:rPr>
                <w:color w:val="000000"/>
                <w:sz w:val="24"/>
                <w:szCs w:val="24"/>
                <w:lang w:val="en-US"/>
              </w:rPr>
              <w:t>Institution shall cooperate, at Sponsor’s request and reasonable expense, with Sponsor’s preparation, filing, prosecution, and maintenance of all patent applications and patents for Inventions.</w:t>
            </w:r>
          </w:p>
        </w:tc>
        <w:tc>
          <w:tcPr>
            <w:tcW w:w="4874" w:type="dxa"/>
          </w:tcPr>
          <w:p w14:paraId="01733255" w14:textId="2F0539CC"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Místo provádění klinického hodnocení se zavazuje, že bude spolupracovat</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poskytne součinnost,</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to</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návaznosti na výzvu Zadavatele</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na jeho náklady</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s jeho účastí,</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souvislosti</w:t>
            </w:r>
            <w:r w:rsidR="0095318E" w:rsidRPr="0095318E">
              <w:rPr>
                <w:rFonts w:eastAsia="Times New Roman"/>
                <w:color w:val="000000" w:themeColor="text1"/>
                <w:sz w:val="24"/>
                <w:szCs w:val="24"/>
                <w:lang w:val="cs-CZ" w:eastAsia="cs-CZ"/>
              </w:rPr>
              <w:t xml:space="preserve"> s </w:t>
            </w:r>
            <w:r w:rsidRPr="0095318E">
              <w:rPr>
                <w:rFonts w:eastAsia="Times New Roman"/>
                <w:color w:val="000000" w:themeColor="text1"/>
                <w:sz w:val="24"/>
                <w:szCs w:val="24"/>
                <w:lang w:val="cs-CZ" w:eastAsia="cs-CZ"/>
              </w:rPr>
              <w:t>přípravou, podáním, vedením patentového řízení</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udržováním veškerých patentových přihlášek</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patentů pro veškeré Objevy.</w:t>
            </w:r>
          </w:p>
        </w:tc>
      </w:tr>
      <w:tr w:rsidR="000061DB" w:rsidRPr="00C56061" w14:paraId="01733259" w14:textId="77777777" w:rsidTr="006651E0">
        <w:trPr>
          <w:jc w:val="center"/>
        </w:trPr>
        <w:tc>
          <w:tcPr>
            <w:tcW w:w="5109" w:type="dxa"/>
          </w:tcPr>
          <w:p w14:paraId="01733257" w14:textId="34811C28" w:rsidR="000061DB" w:rsidRPr="0095318E" w:rsidRDefault="000061DB" w:rsidP="00576B2B">
            <w:pPr>
              <w:pStyle w:val="Odstavecseseznamem"/>
              <w:widowControl w:val="0"/>
              <w:numPr>
                <w:ilvl w:val="1"/>
                <w:numId w:val="47"/>
              </w:numPr>
              <w:spacing w:after="240"/>
              <w:ind w:left="314" w:firstLine="0"/>
              <w:jc w:val="both"/>
              <w:rPr>
                <w:color w:val="000000" w:themeColor="text1"/>
                <w:sz w:val="24"/>
                <w:szCs w:val="24"/>
                <w:lang w:val="en-US"/>
              </w:rPr>
            </w:pPr>
            <w:r w:rsidRPr="0095318E">
              <w:rPr>
                <w:color w:val="000000" w:themeColor="text1"/>
                <w:sz w:val="24"/>
                <w:szCs w:val="24"/>
                <w:u w:val="single"/>
                <w:lang w:val="en-US"/>
              </w:rPr>
              <w:t>Survival</w:t>
            </w:r>
          </w:p>
        </w:tc>
        <w:tc>
          <w:tcPr>
            <w:tcW w:w="4874" w:type="dxa"/>
          </w:tcPr>
          <w:p w14:paraId="01733258" w14:textId="6A1B1673" w:rsidR="000061DB" w:rsidRPr="0095318E" w:rsidRDefault="000061DB" w:rsidP="00576B2B">
            <w:pPr>
              <w:pStyle w:val="Odstavecseseznamem1"/>
              <w:widowControl w:val="0"/>
              <w:numPr>
                <w:ilvl w:val="1"/>
                <w:numId w:val="48"/>
              </w:numPr>
              <w:spacing w:after="240" w:line="240" w:lineRule="auto"/>
              <w:ind w:left="266" w:firstLine="0"/>
              <w:jc w:val="both"/>
              <w:rPr>
                <w:rFonts w:ascii="Times New Roman" w:hAnsi="Times New Roman"/>
                <w:color w:val="000000" w:themeColor="text1"/>
                <w:sz w:val="24"/>
                <w:szCs w:val="24"/>
                <w:lang w:val="cs-CZ"/>
              </w:rPr>
            </w:pPr>
            <w:r w:rsidRPr="0095318E">
              <w:rPr>
                <w:rFonts w:ascii="Times New Roman" w:hAnsi="Times New Roman"/>
                <w:color w:val="000000" w:themeColor="text1"/>
                <w:sz w:val="24"/>
                <w:szCs w:val="24"/>
                <w:u w:val="single"/>
                <w:lang w:val="cs-CZ"/>
              </w:rPr>
              <w:t>Přetrvající platnost</w:t>
            </w:r>
          </w:p>
        </w:tc>
      </w:tr>
      <w:tr w:rsidR="000061DB" w:rsidRPr="00C56061" w14:paraId="0173325C" w14:textId="77777777" w:rsidTr="006651E0">
        <w:trPr>
          <w:jc w:val="center"/>
        </w:trPr>
        <w:tc>
          <w:tcPr>
            <w:tcW w:w="5109" w:type="dxa"/>
          </w:tcPr>
          <w:p w14:paraId="0173325A" w14:textId="78D4D937" w:rsidR="000061DB" w:rsidRPr="0095318E" w:rsidRDefault="00762814" w:rsidP="00C56061">
            <w:pPr>
              <w:widowControl w:val="0"/>
              <w:spacing w:after="240"/>
              <w:ind w:left="314"/>
              <w:jc w:val="both"/>
              <w:rPr>
                <w:rFonts w:eastAsia="Calibri"/>
                <w:color w:val="000000" w:themeColor="text1"/>
                <w:sz w:val="24"/>
                <w:szCs w:val="24"/>
                <w:lang w:val="en-US"/>
              </w:rPr>
            </w:pPr>
            <w:r w:rsidRPr="0095318E">
              <w:rPr>
                <w:color w:val="000000"/>
                <w:sz w:val="24"/>
                <w:szCs w:val="24"/>
                <w:lang w:val="en-US"/>
              </w:rPr>
              <w:lastRenderedPageBreak/>
              <w:t>This Section 4 “Intellectual Property” shall survive termination or expiration of this Agreement.</w:t>
            </w:r>
          </w:p>
        </w:tc>
        <w:tc>
          <w:tcPr>
            <w:tcW w:w="4874" w:type="dxa"/>
          </w:tcPr>
          <w:p w14:paraId="0173325B" w14:textId="45D14174"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Tento Článek 4 “Duševní vlastnictví” zůstane</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platnosti</w:t>
            </w:r>
            <w:r w:rsidR="0095318E" w:rsidRPr="0095318E">
              <w:rPr>
                <w:rFonts w:eastAsia="Times New Roman"/>
                <w:color w:val="000000" w:themeColor="text1"/>
                <w:sz w:val="24"/>
                <w:szCs w:val="24"/>
                <w:lang w:val="cs-CZ" w:eastAsia="cs-CZ"/>
              </w:rPr>
              <w:t xml:space="preserve"> i </w:t>
            </w:r>
            <w:r w:rsidRPr="0095318E">
              <w:rPr>
                <w:rFonts w:eastAsia="Times New Roman"/>
                <w:color w:val="000000" w:themeColor="text1"/>
                <w:sz w:val="24"/>
                <w:szCs w:val="24"/>
                <w:lang w:val="cs-CZ" w:eastAsia="cs-CZ"/>
              </w:rPr>
              <w:t>v případě ukončení platnosti či při vypršení platnosti této Smlouvy.</w:t>
            </w:r>
          </w:p>
        </w:tc>
      </w:tr>
      <w:tr w:rsidR="000061DB" w:rsidRPr="00C56061" w14:paraId="0173325F" w14:textId="77777777" w:rsidTr="006651E0">
        <w:trPr>
          <w:jc w:val="center"/>
        </w:trPr>
        <w:tc>
          <w:tcPr>
            <w:tcW w:w="5109" w:type="dxa"/>
          </w:tcPr>
          <w:p w14:paraId="0173325D" w14:textId="70A1BB82" w:rsidR="000061DB" w:rsidRPr="0095318E" w:rsidRDefault="000061DB" w:rsidP="00576B2B">
            <w:pPr>
              <w:pStyle w:val="Odstavecseseznamem"/>
              <w:widowControl w:val="0"/>
              <w:numPr>
                <w:ilvl w:val="0"/>
                <w:numId w:val="48"/>
              </w:numPr>
              <w:spacing w:after="240"/>
              <w:ind w:left="30" w:firstLine="0"/>
              <w:contextualSpacing w:val="0"/>
              <w:jc w:val="both"/>
              <w:rPr>
                <w:b/>
                <w:smallCaps/>
                <w:color w:val="000000" w:themeColor="text1"/>
                <w:sz w:val="24"/>
                <w:szCs w:val="24"/>
                <w:u w:val="single"/>
                <w:lang w:val="en-US"/>
              </w:rPr>
            </w:pPr>
            <w:r w:rsidRPr="0095318E">
              <w:rPr>
                <w:b/>
                <w:smallCaps/>
                <w:color w:val="000000" w:themeColor="text1"/>
                <w:sz w:val="24"/>
                <w:szCs w:val="24"/>
                <w:u w:val="single"/>
                <w:lang w:val="en-US"/>
              </w:rPr>
              <w:t>Publication Rights</w:t>
            </w:r>
          </w:p>
        </w:tc>
        <w:tc>
          <w:tcPr>
            <w:tcW w:w="4874" w:type="dxa"/>
          </w:tcPr>
          <w:p w14:paraId="0173325E" w14:textId="348D53AD" w:rsidR="000061DB" w:rsidRPr="0095318E" w:rsidRDefault="000061DB" w:rsidP="00576B2B">
            <w:pPr>
              <w:pStyle w:val="Odstavecseseznamem1"/>
              <w:widowControl w:val="0"/>
              <w:numPr>
                <w:ilvl w:val="0"/>
                <w:numId w:val="49"/>
              </w:numPr>
              <w:spacing w:after="240" w:line="240" w:lineRule="auto"/>
              <w:ind w:left="0" w:hanging="17"/>
              <w:contextualSpacing w:val="0"/>
              <w:jc w:val="both"/>
              <w:rPr>
                <w:rFonts w:ascii="Times New Roman" w:hAnsi="Times New Roman"/>
                <w:b/>
                <w:smallCaps/>
                <w:color w:val="000000" w:themeColor="text1"/>
                <w:sz w:val="24"/>
                <w:szCs w:val="24"/>
                <w:u w:val="single"/>
                <w:lang w:val="cs-CZ"/>
              </w:rPr>
            </w:pPr>
            <w:r w:rsidRPr="0095318E">
              <w:rPr>
                <w:rFonts w:ascii="Times New Roman" w:hAnsi="Times New Roman"/>
                <w:b/>
                <w:smallCaps/>
                <w:color w:val="000000" w:themeColor="text1"/>
                <w:sz w:val="24"/>
                <w:szCs w:val="24"/>
                <w:u w:val="single"/>
                <w:lang w:val="cs-CZ"/>
              </w:rPr>
              <w:t>Práva na zveřejnění</w:t>
            </w:r>
          </w:p>
        </w:tc>
      </w:tr>
      <w:tr w:rsidR="00762814" w:rsidRPr="00C56061" w14:paraId="4A287BE1" w14:textId="77777777" w:rsidTr="006651E0">
        <w:trPr>
          <w:jc w:val="center"/>
        </w:trPr>
        <w:tc>
          <w:tcPr>
            <w:tcW w:w="5109" w:type="dxa"/>
          </w:tcPr>
          <w:p w14:paraId="783B9927" w14:textId="7A4DB96F" w:rsidR="00762814" w:rsidRPr="0095318E" w:rsidRDefault="00762814" w:rsidP="00C56061">
            <w:pPr>
              <w:pStyle w:val="Odstavecseseznamem1"/>
              <w:widowControl w:val="0"/>
              <w:spacing w:after="240" w:line="240" w:lineRule="auto"/>
              <w:ind w:left="314"/>
              <w:jc w:val="both"/>
              <w:rPr>
                <w:rFonts w:ascii="Times New Roman" w:hAnsi="Times New Roman"/>
                <w:color w:val="000000" w:themeColor="text1"/>
                <w:sz w:val="24"/>
                <w:szCs w:val="24"/>
                <w:u w:val="single"/>
              </w:rPr>
            </w:pPr>
            <w:r w:rsidRPr="0095318E">
              <w:rPr>
                <w:rFonts w:ascii="Times New Roman" w:hAnsi="Times New Roman"/>
                <w:sz w:val="24"/>
                <w:szCs w:val="24"/>
              </w:rPr>
              <w:t>Institution agrees not to publish or refer to the Study, in whole or in part, without the prior express written consent of Sponsor.</w:t>
            </w:r>
          </w:p>
        </w:tc>
        <w:tc>
          <w:tcPr>
            <w:tcW w:w="4874" w:type="dxa"/>
          </w:tcPr>
          <w:p w14:paraId="216F6954" w14:textId="273C3CA9" w:rsidR="00762814" w:rsidRPr="0095318E" w:rsidRDefault="00A27320" w:rsidP="00C56061">
            <w:pPr>
              <w:pStyle w:val="Odstavecseseznamem1"/>
              <w:widowControl w:val="0"/>
              <w:spacing w:after="240" w:line="240" w:lineRule="auto"/>
              <w:ind w:left="266"/>
              <w:jc w:val="both"/>
              <w:rPr>
                <w:rFonts w:ascii="Times New Roman" w:hAnsi="Times New Roman"/>
                <w:color w:val="000000" w:themeColor="text1"/>
                <w:sz w:val="24"/>
                <w:szCs w:val="24"/>
                <w:u w:val="single"/>
                <w:lang w:val="cs-CZ"/>
              </w:rPr>
            </w:pPr>
            <w:r w:rsidRPr="0095318E">
              <w:rPr>
                <w:rFonts w:ascii="Times New Roman" w:hAnsi="Times New Roman"/>
                <w:color w:val="000000" w:themeColor="text1"/>
                <w:sz w:val="24"/>
                <w:szCs w:val="24"/>
                <w:lang w:val="cs-CZ"/>
              </w:rPr>
              <w:t>Zdravotnické zařízení se zavazuje, že nebude Studie ani její část publikovat bez předchozího výslovného písemného souhlasu Zadavatele.</w:t>
            </w:r>
          </w:p>
        </w:tc>
      </w:tr>
      <w:tr w:rsidR="000061DB" w:rsidRPr="00C56061" w14:paraId="01733282" w14:textId="77777777" w:rsidTr="006651E0">
        <w:trPr>
          <w:jc w:val="center"/>
        </w:trPr>
        <w:tc>
          <w:tcPr>
            <w:tcW w:w="5109" w:type="dxa"/>
          </w:tcPr>
          <w:p w14:paraId="01733280" w14:textId="276944C9" w:rsidR="000061DB" w:rsidRPr="0095318E" w:rsidRDefault="000061DB" w:rsidP="00576B2B">
            <w:pPr>
              <w:pStyle w:val="Odstavecseseznamem1"/>
              <w:widowControl w:val="0"/>
              <w:numPr>
                <w:ilvl w:val="1"/>
                <w:numId w:val="50"/>
              </w:numPr>
              <w:spacing w:after="240" w:line="240" w:lineRule="auto"/>
              <w:ind w:left="314" w:firstLine="0"/>
              <w:jc w:val="both"/>
              <w:rPr>
                <w:rFonts w:ascii="Times New Roman" w:eastAsia="Times New Roman" w:hAnsi="Times New Roman"/>
                <w:color w:val="000000" w:themeColor="text1"/>
                <w:sz w:val="24"/>
                <w:szCs w:val="24"/>
                <w:lang w:eastAsia="cs-CZ"/>
              </w:rPr>
            </w:pPr>
            <w:r w:rsidRPr="0095318E">
              <w:rPr>
                <w:rFonts w:ascii="Times New Roman" w:hAnsi="Times New Roman"/>
                <w:color w:val="000000" w:themeColor="text1"/>
                <w:sz w:val="24"/>
                <w:szCs w:val="24"/>
                <w:u w:val="single"/>
              </w:rPr>
              <w:t>Use of Name, Registry and Reporting</w:t>
            </w:r>
            <w:r w:rsidRPr="0095318E">
              <w:rPr>
                <w:rFonts w:ascii="Times New Roman" w:hAnsi="Times New Roman"/>
                <w:color w:val="000000" w:themeColor="text1"/>
                <w:sz w:val="24"/>
                <w:szCs w:val="24"/>
              </w:rPr>
              <w:t xml:space="preserve"> </w:t>
            </w:r>
          </w:p>
        </w:tc>
        <w:tc>
          <w:tcPr>
            <w:tcW w:w="4874" w:type="dxa"/>
          </w:tcPr>
          <w:p w14:paraId="01733281" w14:textId="3CB503D3" w:rsidR="000061DB" w:rsidRPr="0095318E" w:rsidRDefault="000061DB" w:rsidP="00576B2B">
            <w:pPr>
              <w:pStyle w:val="Odstavecseseznamem1"/>
              <w:widowControl w:val="0"/>
              <w:numPr>
                <w:ilvl w:val="1"/>
                <w:numId w:val="51"/>
              </w:numPr>
              <w:spacing w:after="240" w:line="240" w:lineRule="auto"/>
              <w:ind w:left="266" w:firstLine="0"/>
              <w:jc w:val="both"/>
              <w:rPr>
                <w:rFonts w:ascii="Times New Roman" w:hAnsi="Times New Roman"/>
                <w:color w:val="000000" w:themeColor="text1"/>
                <w:sz w:val="24"/>
                <w:szCs w:val="24"/>
                <w:lang w:val="cs-CZ" w:eastAsia="bg-BG"/>
              </w:rPr>
            </w:pPr>
            <w:r w:rsidRPr="0095318E">
              <w:rPr>
                <w:rFonts w:ascii="Times New Roman" w:hAnsi="Times New Roman"/>
                <w:color w:val="000000" w:themeColor="text1"/>
                <w:sz w:val="24"/>
                <w:szCs w:val="24"/>
                <w:u w:val="single"/>
                <w:lang w:val="cs-CZ"/>
              </w:rPr>
              <w:t>Použití názvu či jména, registrace</w:t>
            </w:r>
            <w:r w:rsidR="0095318E" w:rsidRPr="0095318E">
              <w:rPr>
                <w:rFonts w:ascii="Times New Roman" w:hAnsi="Times New Roman"/>
                <w:color w:val="000000" w:themeColor="text1"/>
                <w:sz w:val="24"/>
                <w:szCs w:val="24"/>
                <w:u w:val="single"/>
                <w:lang w:val="cs-CZ"/>
              </w:rPr>
              <w:t xml:space="preserve"> a </w:t>
            </w:r>
            <w:r w:rsidRPr="0095318E">
              <w:rPr>
                <w:rFonts w:ascii="Times New Roman" w:hAnsi="Times New Roman"/>
                <w:color w:val="000000" w:themeColor="text1"/>
                <w:sz w:val="24"/>
                <w:szCs w:val="24"/>
                <w:u w:val="single"/>
                <w:lang w:val="cs-CZ"/>
              </w:rPr>
              <w:t>oznamování</w:t>
            </w:r>
            <w:r w:rsidRPr="0095318E">
              <w:rPr>
                <w:rFonts w:ascii="Times New Roman" w:hAnsi="Times New Roman"/>
                <w:color w:val="000000" w:themeColor="text1"/>
                <w:sz w:val="24"/>
                <w:szCs w:val="24"/>
                <w:lang w:val="cs-CZ"/>
              </w:rPr>
              <w:t xml:space="preserve"> </w:t>
            </w:r>
          </w:p>
        </w:tc>
      </w:tr>
      <w:tr w:rsidR="000061DB" w:rsidRPr="00C56061" w14:paraId="01733288" w14:textId="77777777" w:rsidTr="006651E0">
        <w:trPr>
          <w:jc w:val="center"/>
        </w:trPr>
        <w:tc>
          <w:tcPr>
            <w:tcW w:w="5109" w:type="dxa"/>
          </w:tcPr>
          <w:p w14:paraId="01733286" w14:textId="689F4E20" w:rsidR="000061DB" w:rsidRPr="0095318E" w:rsidRDefault="00762814" w:rsidP="00C56061">
            <w:pPr>
              <w:widowControl w:val="0"/>
              <w:spacing w:after="240"/>
              <w:ind w:left="314"/>
              <w:jc w:val="both"/>
              <w:rPr>
                <w:rFonts w:eastAsia="Times New Roman"/>
                <w:color w:val="000000" w:themeColor="text1"/>
                <w:sz w:val="24"/>
                <w:szCs w:val="24"/>
                <w:lang w:val="en-US" w:eastAsia="cs-CZ"/>
              </w:rPr>
            </w:pPr>
            <w:r w:rsidRPr="0095318E">
              <w:rPr>
                <w:sz w:val="24"/>
                <w:szCs w:val="24"/>
                <w:lang w:val="en-US"/>
              </w:rPr>
              <w:t>Except as required by law or regulation (after providing Sponsor with reasonable notice, if practicable), Institution shall not use Sponsor’s name in connection with any advertising, publication or promotion without Sponsor’s prior written permission.</w:t>
            </w:r>
          </w:p>
        </w:tc>
        <w:tc>
          <w:tcPr>
            <w:tcW w:w="4874" w:type="dxa"/>
          </w:tcPr>
          <w:p w14:paraId="01733287" w14:textId="3C01CEA2" w:rsidR="000061DB" w:rsidRPr="0095318E" w:rsidRDefault="009C1CAA" w:rsidP="00C56061">
            <w:pPr>
              <w:widowControl w:val="0"/>
              <w:spacing w:after="240"/>
              <w:ind w:left="266"/>
              <w:jc w:val="both"/>
              <w:rPr>
                <w:rFonts w:eastAsia="Calibri"/>
                <w:color w:val="000000" w:themeColor="text1"/>
                <w:sz w:val="24"/>
                <w:szCs w:val="24"/>
                <w:lang w:val="cs-CZ" w:eastAsia="bg-BG"/>
              </w:rPr>
            </w:pPr>
            <w:r w:rsidRPr="0095318E">
              <w:rPr>
                <w:rFonts w:eastAsia="Times New Roman"/>
                <w:color w:val="000000" w:themeColor="text1"/>
                <w:sz w:val="24"/>
                <w:szCs w:val="24"/>
                <w:lang w:val="cs-CZ" w:eastAsia="cs-CZ"/>
              </w:rPr>
              <w:t xml:space="preserve">S výjimkou případů vyžadovaných právními předpisy (po vyrozumění Zadavatele, je-li to proveditelné) </w:t>
            </w:r>
            <w:r w:rsidR="000061DB" w:rsidRPr="0095318E">
              <w:rPr>
                <w:rFonts w:eastAsia="Times New Roman"/>
                <w:color w:val="000000" w:themeColor="text1"/>
                <w:sz w:val="24"/>
                <w:szCs w:val="24"/>
                <w:lang w:val="cs-CZ" w:eastAsia="cs-CZ"/>
              </w:rPr>
              <w:t>není</w:t>
            </w:r>
            <w:r w:rsidRPr="0095318E">
              <w:rPr>
                <w:rFonts w:eastAsia="Times New Roman"/>
                <w:color w:val="000000" w:themeColor="text1"/>
                <w:sz w:val="24"/>
                <w:szCs w:val="24"/>
                <w:lang w:val="cs-CZ" w:eastAsia="cs-CZ"/>
              </w:rPr>
              <w:t xml:space="preserve"> Zdravotnické zařízení ani Zkoušející</w:t>
            </w:r>
            <w:r w:rsidR="00C56061" w:rsidRPr="0095318E">
              <w:rPr>
                <w:rFonts w:eastAsia="Times New Roman"/>
                <w:color w:val="000000" w:themeColor="text1"/>
                <w:sz w:val="24"/>
                <w:szCs w:val="24"/>
                <w:lang w:val="cs-CZ" w:eastAsia="cs-CZ"/>
              </w:rPr>
              <w:t xml:space="preserve"> </w:t>
            </w:r>
            <w:r w:rsidR="000061DB" w:rsidRPr="0095318E">
              <w:rPr>
                <w:rFonts w:eastAsia="Times New Roman"/>
                <w:color w:val="000000" w:themeColor="text1"/>
                <w:sz w:val="24"/>
                <w:szCs w:val="24"/>
                <w:lang w:val="cs-CZ" w:eastAsia="cs-CZ"/>
              </w:rPr>
              <w:t>oprávněn použít jména či názvu Zadavatele,</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to</w:t>
            </w:r>
            <w:r w:rsidR="0095318E" w:rsidRPr="0095318E">
              <w:rPr>
                <w:rFonts w:eastAsia="Times New Roman"/>
                <w:color w:val="000000" w:themeColor="text1"/>
                <w:sz w:val="24"/>
                <w:szCs w:val="24"/>
                <w:lang w:val="cs-CZ" w:eastAsia="cs-CZ"/>
              </w:rPr>
              <w:t xml:space="preserve"> v </w:t>
            </w:r>
            <w:r w:rsidR="000061DB" w:rsidRPr="0095318E">
              <w:rPr>
                <w:rFonts w:eastAsia="Times New Roman"/>
                <w:color w:val="000000" w:themeColor="text1"/>
                <w:sz w:val="24"/>
                <w:szCs w:val="24"/>
                <w:lang w:val="cs-CZ" w:eastAsia="cs-CZ"/>
              </w:rPr>
              <w:t>souvislosti</w:t>
            </w:r>
            <w:r w:rsidR="0095318E" w:rsidRPr="0095318E">
              <w:rPr>
                <w:rFonts w:eastAsia="Times New Roman"/>
                <w:color w:val="000000" w:themeColor="text1"/>
                <w:sz w:val="24"/>
                <w:szCs w:val="24"/>
                <w:lang w:val="cs-CZ" w:eastAsia="cs-CZ"/>
              </w:rPr>
              <w:t xml:space="preserve"> s </w:t>
            </w:r>
            <w:r w:rsidR="000061DB" w:rsidRPr="0095318E">
              <w:rPr>
                <w:rFonts w:eastAsia="Times New Roman"/>
                <w:color w:val="000000" w:themeColor="text1"/>
                <w:sz w:val="24"/>
                <w:szCs w:val="24"/>
                <w:lang w:val="cs-CZ" w:eastAsia="cs-CZ"/>
              </w:rPr>
              <w:t>jakoukoli reklamní činností,</w:t>
            </w:r>
            <w:r w:rsidR="0095318E" w:rsidRPr="0095318E">
              <w:rPr>
                <w:rFonts w:eastAsia="Times New Roman"/>
                <w:color w:val="000000" w:themeColor="text1"/>
                <w:sz w:val="24"/>
                <w:szCs w:val="24"/>
                <w:lang w:val="cs-CZ" w:eastAsia="cs-CZ"/>
              </w:rPr>
              <w:t xml:space="preserve"> k </w:t>
            </w:r>
            <w:r w:rsidR="000061DB" w:rsidRPr="0095318E">
              <w:rPr>
                <w:rFonts w:eastAsia="Times New Roman"/>
                <w:color w:val="000000" w:themeColor="text1"/>
                <w:sz w:val="24"/>
                <w:szCs w:val="24"/>
                <w:lang w:val="cs-CZ" w:eastAsia="cs-CZ"/>
              </w:rPr>
              <w:t>publikačním či marketingovým účelům bez předchozího písemného svolení</w:t>
            </w:r>
            <w:r w:rsidRPr="0095318E">
              <w:rPr>
                <w:rFonts w:eastAsia="Times New Roman"/>
                <w:color w:val="000000" w:themeColor="text1"/>
                <w:sz w:val="24"/>
                <w:szCs w:val="24"/>
                <w:lang w:val="cs-CZ" w:eastAsia="cs-CZ"/>
              </w:rPr>
              <w:t xml:space="preserve"> Zadavatele.</w:t>
            </w:r>
            <w:r w:rsidR="0095318E" w:rsidRPr="0095318E">
              <w:rPr>
                <w:rFonts w:eastAsia="Times New Roman"/>
                <w:color w:val="000000" w:themeColor="text1"/>
                <w:sz w:val="24"/>
                <w:szCs w:val="24"/>
                <w:lang w:val="cs-CZ" w:eastAsia="cs-CZ"/>
              </w:rPr>
              <w:t xml:space="preserve"> </w:t>
            </w:r>
          </w:p>
        </w:tc>
      </w:tr>
      <w:tr w:rsidR="000061DB" w:rsidRPr="00C56061" w14:paraId="5C70C804" w14:textId="77777777" w:rsidTr="006651E0">
        <w:trPr>
          <w:jc w:val="center"/>
        </w:trPr>
        <w:tc>
          <w:tcPr>
            <w:tcW w:w="5109" w:type="dxa"/>
          </w:tcPr>
          <w:p w14:paraId="43CBC3C3" w14:textId="1F54D0EE" w:rsidR="000061DB" w:rsidRPr="0095318E" w:rsidRDefault="00762814" w:rsidP="00C56061">
            <w:pPr>
              <w:widowControl w:val="0"/>
              <w:spacing w:after="240"/>
              <w:ind w:left="314"/>
              <w:jc w:val="both"/>
              <w:rPr>
                <w:color w:val="000000" w:themeColor="text1"/>
                <w:sz w:val="24"/>
                <w:szCs w:val="24"/>
                <w:lang w:val="en-US"/>
              </w:rPr>
            </w:pPr>
            <w:r w:rsidRPr="0095318E">
              <w:rPr>
                <w:color w:val="000000"/>
                <w:sz w:val="24"/>
                <w:szCs w:val="24"/>
                <w:lang w:val="en-US"/>
              </w:rPr>
              <w:t>Sponsor will register the Study with</w:t>
            </w:r>
            <w:r w:rsidR="0095318E" w:rsidRPr="0095318E">
              <w:rPr>
                <w:color w:val="000000"/>
                <w:sz w:val="24"/>
                <w:szCs w:val="24"/>
                <w:lang w:val="en-US"/>
              </w:rPr>
              <w:t xml:space="preserve"> a </w:t>
            </w:r>
            <w:r w:rsidRPr="0095318E">
              <w:rPr>
                <w:color w:val="000000"/>
                <w:sz w:val="24"/>
                <w:szCs w:val="24"/>
                <w:lang w:val="en-US"/>
              </w:rPr>
              <w:t>public clinical trials registry in accordance with Applicable Laws and regulations and will report the results of the Study publicly when and to the extent required by Applicable Laws and regulations.</w:t>
            </w:r>
          </w:p>
        </w:tc>
        <w:tc>
          <w:tcPr>
            <w:tcW w:w="4874" w:type="dxa"/>
          </w:tcPr>
          <w:p w14:paraId="7B21D838" w14:textId="3F35B14E" w:rsidR="000061DB" w:rsidRPr="0095318E" w:rsidRDefault="002D43D8" w:rsidP="00C56061">
            <w:pPr>
              <w:widowControl w:val="0"/>
              <w:spacing w:after="240"/>
              <w:ind w:left="266"/>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Zadavatel registruje Studii do veřejného seznamu klinických hodnocení</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souladu</w:t>
            </w:r>
            <w:r w:rsidR="0095318E" w:rsidRPr="0095318E">
              <w:rPr>
                <w:rFonts w:eastAsia="Times New Roman"/>
                <w:color w:val="000000" w:themeColor="text1"/>
                <w:sz w:val="24"/>
                <w:szCs w:val="24"/>
                <w:lang w:val="cs-CZ" w:eastAsia="cs-CZ"/>
              </w:rPr>
              <w:t xml:space="preserve"> s </w:t>
            </w:r>
            <w:r w:rsidRPr="0095318E">
              <w:rPr>
                <w:rFonts w:eastAsia="Times New Roman"/>
                <w:color w:val="000000" w:themeColor="text1"/>
                <w:sz w:val="24"/>
                <w:szCs w:val="24"/>
                <w:lang w:val="cs-CZ" w:eastAsia="cs-CZ"/>
              </w:rPr>
              <w:t>Příslušnými právními předpisy</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bude</w:t>
            </w:r>
            <w:r w:rsidR="0095318E" w:rsidRPr="0095318E">
              <w:rPr>
                <w:rFonts w:eastAsia="Times New Roman"/>
                <w:color w:val="000000" w:themeColor="text1"/>
                <w:sz w:val="24"/>
                <w:szCs w:val="24"/>
                <w:lang w:val="cs-CZ" w:eastAsia="cs-CZ"/>
              </w:rPr>
              <w:t xml:space="preserve"> o </w:t>
            </w:r>
            <w:r w:rsidRPr="0095318E">
              <w:rPr>
                <w:rFonts w:eastAsia="Times New Roman"/>
                <w:color w:val="000000" w:themeColor="text1"/>
                <w:sz w:val="24"/>
                <w:szCs w:val="24"/>
                <w:lang w:val="cs-CZ" w:eastAsia="cs-CZ"/>
              </w:rPr>
              <w:t>výsledcích Studie pravidelně veřejně informovat</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rozsahu vyžadovaném Příslušnými právními předpisy.</w:t>
            </w:r>
          </w:p>
        </w:tc>
      </w:tr>
      <w:tr w:rsidR="000061DB" w:rsidRPr="00C56061" w14:paraId="0173328B" w14:textId="77777777" w:rsidTr="006651E0">
        <w:trPr>
          <w:jc w:val="center"/>
        </w:trPr>
        <w:tc>
          <w:tcPr>
            <w:tcW w:w="5109" w:type="dxa"/>
          </w:tcPr>
          <w:p w14:paraId="01733289" w14:textId="1CDB7452" w:rsidR="000061DB" w:rsidRPr="0095318E" w:rsidRDefault="000061DB" w:rsidP="00576B2B">
            <w:pPr>
              <w:pStyle w:val="Odstavecseseznamem1"/>
              <w:widowControl w:val="0"/>
              <w:numPr>
                <w:ilvl w:val="1"/>
                <w:numId w:val="51"/>
              </w:numPr>
              <w:spacing w:after="240" w:line="240" w:lineRule="auto"/>
              <w:ind w:left="314" w:firstLine="0"/>
              <w:jc w:val="both"/>
              <w:rPr>
                <w:rFonts w:ascii="Times New Roman" w:eastAsia="Times New Roman" w:hAnsi="Times New Roman"/>
                <w:color w:val="000000" w:themeColor="text1"/>
                <w:sz w:val="24"/>
                <w:szCs w:val="24"/>
                <w:lang w:eastAsia="cs-CZ"/>
              </w:rPr>
            </w:pPr>
            <w:r w:rsidRPr="0095318E">
              <w:rPr>
                <w:rFonts w:ascii="Times New Roman" w:hAnsi="Times New Roman"/>
                <w:color w:val="000000" w:themeColor="text1"/>
                <w:sz w:val="24"/>
                <w:szCs w:val="24"/>
                <w:u w:val="single"/>
              </w:rPr>
              <w:t>Survival</w:t>
            </w:r>
            <w:r w:rsidRPr="0095318E">
              <w:rPr>
                <w:rFonts w:ascii="Times New Roman" w:hAnsi="Times New Roman"/>
                <w:color w:val="000000" w:themeColor="text1"/>
                <w:sz w:val="24"/>
                <w:szCs w:val="24"/>
              </w:rPr>
              <w:t xml:space="preserve"> </w:t>
            </w:r>
          </w:p>
        </w:tc>
        <w:tc>
          <w:tcPr>
            <w:tcW w:w="4874" w:type="dxa"/>
          </w:tcPr>
          <w:p w14:paraId="0173328A" w14:textId="44728372" w:rsidR="000061DB" w:rsidRPr="0095318E" w:rsidRDefault="000061DB" w:rsidP="00576B2B">
            <w:pPr>
              <w:pStyle w:val="Odstavecseseznamem1"/>
              <w:widowControl w:val="0"/>
              <w:numPr>
                <w:ilvl w:val="1"/>
                <w:numId w:val="52"/>
              </w:numPr>
              <w:spacing w:after="240" w:line="240" w:lineRule="auto"/>
              <w:ind w:left="266" w:firstLine="0"/>
              <w:jc w:val="both"/>
              <w:rPr>
                <w:rFonts w:ascii="Times New Roman" w:hAnsi="Times New Roman"/>
                <w:color w:val="000000" w:themeColor="text1"/>
                <w:sz w:val="24"/>
                <w:szCs w:val="24"/>
                <w:lang w:val="cs-CZ" w:eastAsia="bg-BG"/>
              </w:rPr>
            </w:pPr>
            <w:r w:rsidRPr="0095318E">
              <w:rPr>
                <w:rFonts w:ascii="Times New Roman" w:hAnsi="Times New Roman"/>
                <w:color w:val="000000" w:themeColor="text1"/>
                <w:sz w:val="24"/>
                <w:szCs w:val="24"/>
                <w:u w:val="single"/>
                <w:lang w:val="cs-CZ"/>
              </w:rPr>
              <w:t>Přetrvající platnost</w:t>
            </w:r>
            <w:r w:rsidRPr="0095318E">
              <w:rPr>
                <w:rFonts w:ascii="Times New Roman" w:hAnsi="Times New Roman"/>
                <w:color w:val="000000" w:themeColor="text1"/>
                <w:sz w:val="24"/>
                <w:szCs w:val="24"/>
                <w:lang w:val="cs-CZ"/>
              </w:rPr>
              <w:t xml:space="preserve"> </w:t>
            </w:r>
          </w:p>
        </w:tc>
      </w:tr>
      <w:tr w:rsidR="000061DB" w:rsidRPr="00C56061" w14:paraId="0173328E" w14:textId="77777777" w:rsidTr="006651E0">
        <w:trPr>
          <w:trHeight w:val="1377"/>
          <w:jc w:val="center"/>
        </w:trPr>
        <w:tc>
          <w:tcPr>
            <w:tcW w:w="5109" w:type="dxa"/>
          </w:tcPr>
          <w:p w14:paraId="0173328C" w14:textId="45DF3794" w:rsidR="000061DB" w:rsidRPr="0095318E" w:rsidRDefault="00762814" w:rsidP="00C56061">
            <w:pPr>
              <w:widowControl w:val="0"/>
              <w:spacing w:after="240"/>
              <w:ind w:left="314"/>
              <w:jc w:val="both"/>
              <w:rPr>
                <w:rFonts w:eastAsia="Times New Roman"/>
                <w:color w:val="000000" w:themeColor="text1"/>
                <w:sz w:val="24"/>
                <w:szCs w:val="24"/>
                <w:u w:val="single"/>
                <w:lang w:val="en-US" w:eastAsia="cs-CZ"/>
              </w:rPr>
            </w:pPr>
            <w:r w:rsidRPr="0095318E">
              <w:rPr>
                <w:color w:val="000000"/>
                <w:sz w:val="24"/>
                <w:szCs w:val="24"/>
                <w:lang w:val="en-US"/>
              </w:rPr>
              <w:t>This Section 5 “Publication Rights” shall survive termination or expiration of this Agreement.</w:t>
            </w:r>
          </w:p>
        </w:tc>
        <w:tc>
          <w:tcPr>
            <w:tcW w:w="4874" w:type="dxa"/>
          </w:tcPr>
          <w:p w14:paraId="0173328D" w14:textId="60DFAF04" w:rsidR="000061DB" w:rsidRPr="0095318E" w:rsidRDefault="000061DB" w:rsidP="00C56061">
            <w:pPr>
              <w:widowControl w:val="0"/>
              <w:spacing w:after="240"/>
              <w:ind w:left="266"/>
              <w:jc w:val="both"/>
              <w:rPr>
                <w:rFonts w:eastAsia="Calibri"/>
                <w:color w:val="000000" w:themeColor="text1"/>
                <w:sz w:val="24"/>
                <w:szCs w:val="24"/>
                <w:lang w:val="cs-CZ" w:eastAsia="bg-BG"/>
              </w:rPr>
            </w:pPr>
            <w:r w:rsidRPr="0095318E">
              <w:rPr>
                <w:rFonts w:eastAsia="Times New Roman"/>
                <w:color w:val="000000" w:themeColor="text1"/>
                <w:sz w:val="24"/>
                <w:szCs w:val="24"/>
                <w:lang w:val="cs-CZ" w:eastAsia="cs-CZ"/>
              </w:rPr>
              <w:t>Tento Článek 5 “Práva na zveřejnění” zůstane</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platnosti</w:t>
            </w:r>
            <w:r w:rsidR="0095318E" w:rsidRPr="0095318E">
              <w:rPr>
                <w:rFonts w:eastAsia="Times New Roman"/>
                <w:color w:val="000000" w:themeColor="text1"/>
                <w:sz w:val="24"/>
                <w:szCs w:val="24"/>
                <w:lang w:val="cs-CZ" w:eastAsia="cs-CZ"/>
              </w:rPr>
              <w:t xml:space="preserve"> i </w:t>
            </w:r>
            <w:r w:rsidRPr="0095318E">
              <w:rPr>
                <w:rFonts w:eastAsia="Times New Roman"/>
                <w:color w:val="000000" w:themeColor="text1"/>
                <w:sz w:val="24"/>
                <w:szCs w:val="24"/>
                <w:lang w:val="cs-CZ" w:eastAsia="cs-CZ"/>
              </w:rPr>
              <w:t>v případě ukončení platnosti či při vypršení platnosti této Smlouvy.</w:t>
            </w:r>
          </w:p>
        </w:tc>
      </w:tr>
      <w:tr w:rsidR="000061DB" w:rsidRPr="00C56061" w14:paraId="01733291" w14:textId="77777777" w:rsidTr="006651E0">
        <w:trPr>
          <w:jc w:val="center"/>
        </w:trPr>
        <w:tc>
          <w:tcPr>
            <w:tcW w:w="5109" w:type="dxa"/>
          </w:tcPr>
          <w:p w14:paraId="0173328F" w14:textId="2BDD5814" w:rsidR="000061DB" w:rsidRPr="0095318E" w:rsidRDefault="000061DB" w:rsidP="00576B2B">
            <w:pPr>
              <w:pStyle w:val="Odstavecseseznamem"/>
              <w:widowControl w:val="0"/>
              <w:numPr>
                <w:ilvl w:val="0"/>
                <w:numId w:val="52"/>
              </w:numPr>
              <w:spacing w:after="240"/>
              <w:ind w:left="0" w:firstLine="30"/>
              <w:jc w:val="both"/>
              <w:rPr>
                <w:b/>
                <w:smallCaps/>
                <w:color w:val="000000" w:themeColor="text1"/>
                <w:sz w:val="24"/>
                <w:szCs w:val="24"/>
                <w:u w:val="single"/>
                <w:lang w:val="en-US"/>
              </w:rPr>
            </w:pPr>
            <w:r w:rsidRPr="0095318E">
              <w:rPr>
                <w:b/>
                <w:smallCaps/>
                <w:color w:val="000000" w:themeColor="text1"/>
                <w:sz w:val="24"/>
                <w:szCs w:val="24"/>
                <w:u w:val="single"/>
                <w:lang w:val="en-US"/>
              </w:rPr>
              <w:t>Personal Data</w:t>
            </w:r>
          </w:p>
        </w:tc>
        <w:tc>
          <w:tcPr>
            <w:tcW w:w="4874" w:type="dxa"/>
          </w:tcPr>
          <w:p w14:paraId="01733290" w14:textId="1497093C" w:rsidR="000061DB" w:rsidRPr="0095318E" w:rsidRDefault="000061DB" w:rsidP="00576B2B">
            <w:pPr>
              <w:pStyle w:val="Odstavecseseznamem1"/>
              <w:widowControl w:val="0"/>
              <w:numPr>
                <w:ilvl w:val="0"/>
                <w:numId w:val="53"/>
              </w:numPr>
              <w:spacing w:after="240" w:line="240" w:lineRule="auto"/>
              <w:ind w:left="0" w:firstLine="0"/>
              <w:contextualSpacing w:val="0"/>
              <w:jc w:val="both"/>
              <w:rPr>
                <w:rFonts w:ascii="Times New Roman" w:hAnsi="Times New Roman"/>
                <w:b/>
                <w:smallCaps/>
                <w:color w:val="000000" w:themeColor="text1"/>
                <w:sz w:val="24"/>
                <w:szCs w:val="24"/>
                <w:u w:val="single"/>
                <w:lang w:val="cs-CZ"/>
              </w:rPr>
            </w:pPr>
            <w:r w:rsidRPr="0095318E">
              <w:rPr>
                <w:rFonts w:ascii="Times New Roman" w:hAnsi="Times New Roman"/>
                <w:b/>
                <w:smallCaps/>
                <w:color w:val="000000" w:themeColor="text1"/>
                <w:sz w:val="24"/>
                <w:szCs w:val="24"/>
                <w:u w:val="single"/>
                <w:lang w:val="cs-CZ"/>
              </w:rPr>
              <w:t>Osobní údaje</w:t>
            </w:r>
          </w:p>
        </w:tc>
      </w:tr>
      <w:tr w:rsidR="000061DB" w:rsidRPr="00C56061" w14:paraId="01733294" w14:textId="77777777" w:rsidTr="006651E0">
        <w:trPr>
          <w:trHeight w:val="267"/>
          <w:jc w:val="center"/>
        </w:trPr>
        <w:tc>
          <w:tcPr>
            <w:tcW w:w="5109" w:type="dxa"/>
          </w:tcPr>
          <w:p w14:paraId="01733292" w14:textId="031A4818" w:rsidR="000061DB" w:rsidRPr="0095318E" w:rsidRDefault="000061DB" w:rsidP="00576B2B">
            <w:pPr>
              <w:pStyle w:val="Odstavecseseznamem"/>
              <w:widowControl w:val="0"/>
              <w:numPr>
                <w:ilvl w:val="1"/>
                <w:numId w:val="54"/>
              </w:numPr>
              <w:spacing w:after="240"/>
              <w:ind w:left="314" w:firstLine="0"/>
              <w:jc w:val="both"/>
              <w:rPr>
                <w:rFonts w:eastAsia="Calibri"/>
                <w:color w:val="000000" w:themeColor="text1"/>
                <w:sz w:val="24"/>
                <w:szCs w:val="24"/>
                <w:u w:val="single"/>
                <w:lang w:val="en-US"/>
              </w:rPr>
            </w:pPr>
            <w:r w:rsidRPr="0095318E">
              <w:rPr>
                <w:color w:val="000000" w:themeColor="text1"/>
                <w:sz w:val="24"/>
                <w:szCs w:val="24"/>
                <w:u w:val="single"/>
                <w:lang w:val="en-US"/>
              </w:rPr>
              <w:t>Personal Data</w:t>
            </w:r>
          </w:p>
        </w:tc>
        <w:tc>
          <w:tcPr>
            <w:tcW w:w="4874" w:type="dxa"/>
          </w:tcPr>
          <w:p w14:paraId="01733293" w14:textId="74AFF207" w:rsidR="000061DB" w:rsidRPr="0095318E" w:rsidRDefault="000061DB" w:rsidP="00576B2B">
            <w:pPr>
              <w:pStyle w:val="Odstavecseseznamem1"/>
              <w:widowControl w:val="0"/>
              <w:numPr>
                <w:ilvl w:val="1"/>
                <w:numId w:val="55"/>
              </w:numPr>
              <w:spacing w:after="240" w:line="240" w:lineRule="auto"/>
              <w:ind w:left="266" w:firstLine="0"/>
              <w:contextualSpacing w:val="0"/>
              <w:jc w:val="both"/>
              <w:rPr>
                <w:rFonts w:ascii="Times New Roman" w:hAnsi="Times New Roman"/>
                <w:color w:val="000000" w:themeColor="text1"/>
                <w:sz w:val="24"/>
                <w:szCs w:val="24"/>
                <w:u w:val="single"/>
                <w:lang w:val="cs-CZ"/>
              </w:rPr>
            </w:pPr>
            <w:r w:rsidRPr="0095318E">
              <w:rPr>
                <w:rFonts w:ascii="Times New Roman" w:hAnsi="Times New Roman"/>
                <w:color w:val="000000" w:themeColor="text1"/>
                <w:sz w:val="24"/>
                <w:szCs w:val="24"/>
                <w:u w:val="single"/>
                <w:lang w:val="cs-CZ"/>
              </w:rPr>
              <w:t>Osobní údaje členů Studijního týmu</w:t>
            </w:r>
          </w:p>
        </w:tc>
      </w:tr>
      <w:tr w:rsidR="000061DB" w:rsidRPr="00C56061" w14:paraId="01733297" w14:textId="77777777" w:rsidTr="006651E0">
        <w:trPr>
          <w:jc w:val="center"/>
        </w:trPr>
        <w:tc>
          <w:tcPr>
            <w:tcW w:w="5109" w:type="dxa"/>
          </w:tcPr>
          <w:p w14:paraId="01733295" w14:textId="4FB7A547" w:rsidR="000061DB" w:rsidRPr="0095318E" w:rsidRDefault="00762814" w:rsidP="00C56061">
            <w:pPr>
              <w:widowControl w:val="0"/>
              <w:spacing w:after="240"/>
              <w:ind w:left="314"/>
              <w:jc w:val="both"/>
              <w:rPr>
                <w:color w:val="000000" w:themeColor="text1"/>
                <w:sz w:val="24"/>
                <w:szCs w:val="24"/>
                <w:lang w:val="en-US"/>
              </w:rPr>
            </w:pPr>
            <w:r w:rsidRPr="0095318E">
              <w:rPr>
                <w:sz w:val="24"/>
                <w:szCs w:val="24"/>
                <w:lang w:val="en-US"/>
              </w:rPr>
              <w:t xml:space="preserve">Both prior to and during the course of the Study, Investigator and Study Staff may be called upon to provide personal data. These data fall within the scope of the law and regulations relating to the protection of personal data, and may be used by Sponsor and CRO, and their affiliates in </w:t>
            </w:r>
            <w:r w:rsidRPr="0095318E">
              <w:rPr>
                <w:sz w:val="24"/>
                <w:szCs w:val="24"/>
                <w:lang w:val="en-US"/>
              </w:rPr>
              <w:lastRenderedPageBreak/>
              <w:t>compliance with applicable law, including as set forth below and for the length of time reasonably necessary for the purposes below.</w:t>
            </w:r>
          </w:p>
        </w:tc>
        <w:tc>
          <w:tcPr>
            <w:tcW w:w="4874" w:type="dxa"/>
          </w:tcPr>
          <w:p w14:paraId="01733296" w14:textId="7371D284" w:rsidR="000061DB" w:rsidRPr="0095318E" w:rsidRDefault="000061DB" w:rsidP="00C56061">
            <w:pPr>
              <w:widowControl w:val="0"/>
              <w:spacing w:after="240"/>
              <w:ind w:left="266"/>
              <w:jc w:val="both"/>
              <w:rPr>
                <w:color w:val="000000" w:themeColor="text1"/>
                <w:sz w:val="24"/>
                <w:szCs w:val="24"/>
                <w:lang w:val="cs-CZ"/>
              </w:rPr>
            </w:pPr>
            <w:r w:rsidRPr="0095318E">
              <w:rPr>
                <w:rFonts w:eastAsia="Times New Roman"/>
                <w:color w:val="000000" w:themeColor="text1"/>
                <w:sz w:val="24"/>
                <w:szCs w:val="24"/>
                <w:lang w:val="cs-CZ" w:eastAsia="cs-CZ"/>
              </w:rPr>
              <w:lastRenderedPageBreak/>
              <w:t>Jak před zahájením, tak</w:t>
            </w:r>
            <w:r w:rsidR="0095318E" w:rsidRPr="0095318E">
              <w:rPr>
                <w:rFonts w:eastAsia="Times New Roman"/>
                <w:color w:val="000000" w:themeColor="text1"/>
                <w:sz w:val="24"/>
                <w:szCs w:val="24"/>
                <w:lang w:val="cs-CZ" w:eastAsia="cs-CZ"/>
              </w:rPr>
              <w:t xml:space="preserve"> i </w:t>
            </w:r>
            <w:r w:rsidRPr="0095318E">
              <w:rPr>
                <w:rFonts w:eastAsia="Times New Roman"/>
                <w:color w:val="000000" w:themeColor="text1"/>
                <w:sz w:val="24"/>
                <w:szCs w:val="24"/>
                <w:lang w:val="cs-CZ" w:eastAsia="cs-CZ"/>
              </w:rPr>
              <w:t>v průběhu provádění Studie, Zkoušející</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jeho/její tým mohou být požádáni</w:t>
            </w:r>
            <w:r w:rsidR="0095318E" w:rsidRPr="0095318E">
              <w:rPr>
                <w:rFonts w:eastAsia="Times New Roman"/>
                <w:color w:val="000000" w:themeColor="text1"/>
                <w:sz w:val="24"/>
                <w:szCs w:val="24"/>
                <w:lang w:val="cs-CZ" w:eastAsia="cs-CZ"/>
              </w:rPr>
              <w:t xml:space="preserve"> o </w:t>
            </w:r>
            <w:r w:rsidRPr="0095318E">
              <w:rPr>
                <w:rFonts w:eastAsia="Times New Roman"/>
                <w:color w:val="000000" w:themeColor="text1"/>
                <w:sz w:val="24"/>
                <w:szCs w:val="24"/>
                <w:lang w:val="cs-CZ" w:eastAsia="cs-CZ"/>
              </w:rPr>
              <w:t>poskytnutí svých osobních údajů. Tyto údaje spadají do rámce právních předpisů na úseku ochrany osobních údajů</w:t>
            </w:r>
            <w:r w:rsidR="0095318E" w:rsidRPr="0095318E">
              <w:rPr>
                <w:rFonts w:eastAsia="Times New Roman"/>
                <w:color w:val="000000" w:themeColor="text1"/>
                <w:sz w:val="24"/>
                <w:szCs w:val="24"/>
                <w:lang w:val="cs-CZ" w:eastAsia="cs-CZ"/>
              </w:rPr>
              <w:t xml:space="preserve"> a </w:t>
            </w:r>
            <w:r w:rsidR="00505627" w:rsidRPr="0095318E">
              <w:rPr>
                <w:rFonts w:eastAsia="Times New Roman"/>
                <w:color w:val="000000" w:themeColor="text1"/>
                <w:sz w:val="24"/>
                <w:szCs w:val="24"/>
                <w:lang w:val="cs-CZ" w:eastAsia="cs-CZ"/>
              </w:rPr>
              <w:t xml:space="preserve">mohou být použity CRO, Zadavatelem, </w:t>
            </w:r>
            <w:r w:rsidR="00505627" w:rsidRPr="0095318E">
              <w:rPr>
                <w:rFonts w:eastAsia="Times New Roman"/>
                <w:color w:val="000000" w:themeColor="text1"/>
                <w:sz w:val="24"/>
                <w:szCs w:val="24"/>
                <w:lang w:val="cs-CZ" w:eastAsia="cs-CZ"/>
              </w:rPr>
              <w:lastRenderedPageBreak/>
              <w:t>nebo jejich spřízněnými osobami</w:t>
            </w:r>
            <w:r w:rsidR="0095318E" w:rsidRPr="0095318E">
              <w:rPr>
                <w:rFonts w:eastAsia="Times New Roman"/>
                <w:color w:val="000000" w:themeColor="text1"/>
                <w:sz w:val="24"/>
                <w:szCs w:val="24"/>
                <w:lang w:val="cs-CZ" w:eastAsia="cs-CZ"/>
              </w:rPr>
              <w:t xml:space="preserve"> v </w:t>
            </w:r>
            <w:r w:rsidR="00505627" w:rsidRPr="0095318E">
              <w:rPr>
                <w:rFonts w:eastAsia="Times New Roman"/>
                <w:color w:val="000000" w:themeColor="text1"/>
                <w:sz w:val="24"/>
                <w:szCs w:val="24"/>
                <w:lang w:val="cs-CZ" w:eastAsia="cs-CZ"/>
              </w:rPr>
              <w:t>souladu</w:t>
            </w:r>
            <w:r w:rsidR="0095318E" w:rsidRPr="0095318E">
              <w:rPr>
                <w:rFonts w:eastAsia="Times New Roman"/>
                <w:color w:val="000000" w:themeColor="text1"/>
                <w:sz w:val="24"/>
                <w:szCs w:val="24"/>
                <w:lang w:val="cs-CZ" w:eastAsia="cs-CZ"/>
              </w:rPr>
              <w:t xml:space="preserve"> s </w:t>
            </w:r>
            <w:r w:rsidR="00505627" w:rsidRPr="0095318E">
              <w:rPr>
                <w:rFonts w:eastAsia="Times New Roman"/>
                <w:color w:val="000000" w:themeColor="text1"/>
                <w:sz w:val="24"/>
                <w:szCs w:val="24"/>
                <w:lang w:val="cs-CZ" w:eastAsia="cs-CZ"/>
              </w:rPr>
              <w:t>právními předpisy, pro účely uvedené níže</w:t>
            </w:r>
            <w:r w:rsidR="0095318E" w:rsidRPr="0095318E">
              <w:rPr>
                <w:rFonts w:eastAsia="Times New Roman"/>
                <w:color w:val="000000" w:themeColor="text1"/>
                <w:sz w:val="24"/>
                <w:szCs w:val="24"/>
                <w:lang w:val="cs-CZ" w:eastAsia="cs-CZ"/>
              </w:rPr>
              <w:t xml:space="preserve"> a </w:t>
            </w:r>
            <w:r w:rsidR="00505627" w:rsidRPr="0095318E">
              <w:rPr>
                <w:rFonts w:eastAsia="Times New Roman"/>
                <w:color w:val="000000" w:themeColor="text1"/>
                <w:sz w:val="24"/>
                <w:szCs w:val="24"/>
                <w:lang w:val="cs-CZ" w:eastAsia="cs-CZ"/>
              </w:rPr>
              <w:t>po dobu nutnou ke splnění účelů uvedených níže</w:t>
            </w:r>
            <w:r w:rsidRPr="0095318E">
              <w:rPr>
                <w:rFonts w:eastAsia="Times New Roman"/>
                <w:color w:val="000000" w:themeColor="text1"/>
                <w:sz w:val="24"/>
                <w:szCs w:val="24"/>
                <w:lang w:val="cs-CZ" w:eastAsia="cs-CZ"/>
              </w:rPr>
              <w:t xml:space="preserve">. </w:t>
            </w:r>
            <w:r w:rsidRPr="0095318E">
              <w:rPr>
                <w:color w:val="000000" w:themeColor="text1"/>
                <w:sz w:val="24"/>
                <w:szCs w:val="24"/>
                <w:lang w:val="cs-CZ"/>
              </w:rPr>
              <w:tab/>
            </w:r>
          </w:p>
        </w:tc>
      </w:tr>
      <w:tr w:rsidR="000061DB" w:rsidRPr="00C56061" w14:paraId="0173329A" w14:textId="77777777" w:rsidTr="006651E0">
        <w:trPr>
          <w:jc w:val="center"/>
        </w:trPr>
        <w:tc>
          <w:tcPr>
            <w:tcW w:w="5109" w:type="dxa"/>
          </w:tcPr>
          <w:p w14:paraId="01733298" w14:textId="663AF0D0" w:rsidR="000061DB" w:rsidRPr="0095318E" w:rsidRDefault="00762814" w:rsidP="00C56061">
            <w:pPr>
              <w:widowControl w:val="0"/>
              <w:spacing w:after="240"/>
              <w:ind w:left="314"/>
              <w:jc w:val="both"/>
              <w:rPr>
                <w:rFonts w:eastAsia="Times New Roman"/>
                <w:color w:val="000000" w:themeColor="text1"/>
                <w:sz w:val="24"/>
                <w:szCs w:val="24"/>
                <w:lang w:val="en-US" w:eastAsia="cs-CZ"/>
              </w:rPr>
            </w:pPr>
            <w:r w:rsidRPr="0095318E">
              <w:rPr>
                <w:sz w:val="24"/>
                <w:szCs w:val="24"/>
                <w:lang w:val="en-US"/>
              </w:rPr>
              <w:lastRenderedPageBreak/>
              <w:t>For Investigator, these personal data may include name, contact information, work experience and professional qualifications, publications, resumes, educational background and information related to financial disclosures or other potential conflict of interest, and payments made to Payee(s) under this Agreement.</w:t>
            </w:r>
            <w:r w:rsidR="00C56061" w:rsidRPr="0095318E">
              <w:rPr>
                <w:sz w:val="24"/>
                <w:szCs w:val="24"/>
                <w:lang w:val="en-US"/>
              </w:rPr>
              <w:t xml:space="preserve"> </w:t>
            </w:r>
            <w:r w:rsidRPr="0095318E">
              <w:rPr>
                <w:sz w:val="24"/>
                <w:szCs w:val="24"/>
                <w:lang w:val="en-US"/>
              </w:rPr>
              <w:t>Investigator agrees that Sponsor and CRO may process such personal data and transfer such personal data anywhere in the world for the following purposes</w:t>
            </w:r>
            <w:r w:rsidR="000061DB" w:rsidRPr="0095318E">
              <w:rPr>
                <w:color w:val="000000" w:themeColor="text1"/>
                <w:sz w:val="24"/>
                <w:szCs w:val="24"/>
                <w:lang w:val="en-US"/>
              </w:rPr>
              <w:t>:</w:t>
            </w:r>
          </w:p>
        </w:tc>
        <w:tc>
          <w:tcPr>
            <w:tcW w:w="4874" w:type="dxa"/>
          </w:tcPr>
          <w:p w14:paraId="01733299" w14:textId="6833E9CA" w:rsidR="000061DB" w:rsidRPr="0095318E" w:rsidRDefault="000061DB" w:rsidP="00C56061">
            <w:pPr>
              <w:widowControl w:val="0"/>
              <w:spacing w:after="240"/>
              <w:ind w:left="266"/>
              <w:jc w:val="both"/>
              <w:rPr>
                <w:rFonts w:eastAsia="Calibri"/>
                <w:color w:val="000000" w:themeColor="text1"/>
                <w:sz w:val="24"/>
                <w:szCs w:val="24"/>
                <w:lang w:val="cs-CZ" w:eastAsia="bg-BG"/>
              </w:rPr>
            </w:pPr>
            <w:r w:rsidRPr="0095318E">
              <w:rPr>
                <w:color w:val="000000" w:themeColor="text1"/>
                <w:sz w:val="24"/>
                <w:szCs w:val="24"/>
                <w:lang w:val="cs-CZ"/>
              </w:rPr>
              <w:t>Ohledně Zkoušejícího, tyto osobní údaje mohou zahrnovat jména, kontaktní informace, pracovní zkušenosti</w:t>
            </w:r>
            <w:r w:rsidR="0095318E" w:rsidRPr="0095318E">
              <w:rPr>
                <w:color w:val="000000" w:themeColor="text1"/>
                <w:sz w:val="24"/>
                <w:szCs w:val="24"/>
                <w:lang w:val="cs-CZ"/>
              </w:rPr>
              <w:t xml:space="preserve"> a </w:t>
            </w:r>
            <w:r w:rsidRPr="0095318E">
              <w:rPr>
                <w:color w:val="000000" w:themeColor="text1"/>
                <w:sz w:val="24"/>
                <w:szCs w:val="24"/>
                <w:lang w:val="cs-CZ"/>
              </w:rPr>
              <w:t>profesní kvalifikaci, přehled publikací, resumé, informace</w:t>
            </w:r>
            <w:r w:rsidR="0095318E" w:rsidRPr="0095318E">
              <w:rPr>
                <w:color w:val="000000" w:themeColor="text1"/>
                <w:sz w:val="24"/>
                <w:szCs w:val="24"/>
                <w:lang w:val="cs-CZ"/>
              </w:rPr>
              <w:t xml:space="preserve"> o </w:t>
            </w:r>
            <w:r w:rsidRPr="0095318E">
              <w:rPr>
                <w:color w:val="000000" w:themeColor="text1"/>
                <w:sz w:val="24"/>
                <w:szCs w:val="24"/>
                <w:lang w:val="cs-CZ"/>
              </w:rPr>
              <w:t>absolvovaném vzdělání,</w:t>
            </w:r>
            <w:r w:rsidR="0095318E" w:rsidRPr="0095318E">
              <w:rPr>
                <w:color w:val="000000" w:themeColor="text1"/>
                <w:sz w:val="24"/>
                <w:szCs w:val="24"/>
                <w:lang w:val="cs-CZ"/>
              </w:rPr>
              <w:t xml:space="preserve"> a </w:t>
            </w:r>
            <w:r w:rsidRPr="0095318E">
              <w:rPr>
                <w:color w:val="000000" w:themeColor="text1"/>
                <w:sz w:val="24"/>
                <w:szCs w:val="24"/>
                <w:lang w:val="cs-CZ"/>
              </w:rPr>
              <w:t>informace týkající se potenciálních střetů zájmů</w:t>
            </w:r>
            <w:r w:rsidR="0095318E" w:rsidRPr="0095318E">
              <w:rPr>
                <w:color w:val="000000" w:themeColor="text1"/>
                <w:sz w:val="24"/>
                <w:szCs w:val="24"/>
                <w:lang w:val="cs-CZ"/>
              </w:rPr>
              <w:t xml:space="preserve"> </w:t>
            </w:r>
            <w:r w:rsidRPr="0095318E">
              <w:rPr>
                <w:color w:val="000000" w:themeColor="text1"/>
                <w:sz w:val="24"/>
                <w:szCs w:val="24"/>
                <w:lang w:val="cs-CZ"/>
              </w:rPr>
              <w:t>,</w:t>
            </w:r>
            <w:r w:rsidR="0095318E" w:rsidRPr="0095318E">
              <w:rPr>
                <w:color w:val="000000" w:themeColor="text1"/>
                <w:sz w:val="24"/>
                <w:szCs w:val="24"/>
                <w:lang w:val="cs-CZ"/>
              </w:rPr>
              <w:t xml:space="preserve"> a </w:t>
            </w:r>
            <w:r w:rsidRPr="0095318E">
              <w:rPr>
                <w:color w:val="000000" w:themeColor="text1"/>
                <w:sz w:val="24"/>
                <w:szCs w:val="24"/>
                <w:lang w:val="cs-CZ"/>
              </w:rPr>
              <w:t>údaje</w:t>
            </w:r>
            <w:r w:rsidR="0095318E" w:rsidRPr="0095318E">
              <w:rPr>
                <w:color w:val="000000" w:themeColor="text1"/>
                <w:sz w:val="24"/>
                <w:szCs w:val="24"/>
                <w:lang w:val="cs-CZ"/>
              </w:rPr>
              <w:t xml:space="preserve"> o </w:t>
            </w:r>
            <w:r w:rsidRPr="0095318E">
              <w:rPr>
                <w:color w:val="000000" w:themeColor="text1"/>
                <w:sz w:val="24"/>
                <w:szCs w:val="24"/>
                <w:lang w:val="cs-CZ"/>
              </w:rPr>
              <w:t>platbách uskutečněných vůči Příjemci plateb dle této Smlouvy</w:t>
            </w:r>
            <w:r w:rsidR="00B11BED" w:rsidRPr="0095318E">
              <w:rPr>
                <w:color w:val="000000" w:themeColor="text1"/>
                <w:sz w:val="24"/>
                <w:szCs w:val="24"/>
                <w:lang w:val="cs-CZ"/>
              </w:rPr>
              <w:t>. Zkoušející souhlasí, že Zadavatele</w:t>
            </w:r>
            <w:r w:rsidR="0095318E" w:rsidRPr="0095318E">
              <w:rPr>
                <w:color w:val="000000" w:themeColor="text1"/>
                <w:sz w:val="24"/>
                <w:szCs w:val="24"/>
                <w:lang w:val="cs-CZ"/>
              </w:rPr>
              <w:t xml:space="preserve"> a </w:t>
            </w:r>
            <w:r w:rsidR="00B11BED" w:rsidRPr="0095318E">
              <w:rPr>
                <w:color w:val="000000" w:themeColor="text1"/>
                <w:sz w:val="24"/>
                <w:szCs w:val="24"/>
                <w:lang w:val="cs-CZ"/>
              </w:rPr>
              <w:t>CRO mohou zpracovávat</w:t>
            </w:r>
            <w:r w:rsidR="0095318E" w:rsidRPr="0095318E">
              <w:rPr>
                <w:color w:val="000000" w:themeColor="text1"/>
                <w:sz w:val="24"/>
                <w:szCs w:val="24"/>
                <w:lang w:val="cs-CZ"/>
              </w:rPr>
              <w:t xml:space="preserve"> a </w:t>
            </w:r>
            <w:r w:rsidR="00B11BED" w:rsidRPr="0095318E">
              <w:rPr>
                <w:color w:val="000000" w:themeColor="text1"/>
                <w:sz w:val="24"/>
                <w:szCs w:val="24"/>
                <w:lang w:val="cs-CZ"/>
              </w:rPr>
              <w:t>předávat osobní údaje celosvětově</w:t>
            </w:r>
            <w:r w:rsidRPr="0095318E">
              <w:rPr>
                <w:color w:val="000000" w:themeColor="text1"/>
                <w:sz w:val="24"/>
                <w:szCs w:val="24"/>
                <w:lang w:val="cs-CZ"/>
              </w:rPr>
              <w:t>,</w:t>
            </w:r>
            <w:r w:rsidR="0095318E" w:rsidRPr="0095318E">
              <w:rPr>
                <w:color w:val="000000" w:themeColor="text1"/>
                <w:sz w:val="24"/>
                <w:szCs w:val="24"/>
                <w:lang w:val="cs-CZ"/>
              </w:rPr>
              <w:t xml:space="preserve"> a </w:t>
            </w:r>
            <w:r w:rsidRPr="0095318E">
              <w:rPr>
                <w:color w:val="000000" w:themeColor="text1"/>
                <w:sz w:val="24"/>
                <w:szCs w:val="24"/>
                <w:lang w:val="cs-CZ"/>
              </w:rPr>
              <w:t>to pro následující účely:</w:t>
            </w:r>
          </w:p>
        </w:tc>
      </w:tr>
      <w:tr w:rsidR="000061DB" w:rsidRPr="00C56061" w14:paraId="4353A7E1" w14:textId="77777777" w:rsidTr="006651E0">
        <w:trPr>
          <w:jc w:val="center"/>
        </w:trPr>
        <w:tc>
          <w:tcPr>
            <w:tcW w:w="5109" w:type="dxa"/>
          </w:tcPr>
          <w:p w14:paraId="2C91B246" w14:textId="07A18D87" w:rsidR="000061DB" w:rsidRPr="0095318E" w:rsidRDefault="00762814" w:rsidP="00576B2B">
            <w:pPr>
              <w:pStyle w:val="Odstavecseseznamem"/>
              <w:widowControl w:val="0"/>
              <w:numPr>
                <w:ilvl w:val="3"/>
                <w:numId w:val="56"/>
              </w:numPr>
              <w:spacing w:after="240"/>
              <w:ind w:left="1164" w:firstLine="0"/>
              <w:jc w:val="both"/>
              <w:rPr>
                <w:color w:val="000000" w:themeColor="text1"/>
                <w:sz w:val="24"/>
                <w:szCs w:val="24"/>
                <w:lang w:val="en-US"/>
              </w:rPr>
            </w:pPr>
            <w:r w:rsidRPr="0095318E">
              <w:rPr>
                <w:sz w:val="24"/>
                <w:szCs w:val="24"/>
                <w:lang w:val="en-US"/>
              </w:rPr>
              <w:t>the conduct of the Study and/or statistical analysis</w:t>
            </w:r>
            <w:r w:rsidR="000061DB" w:rsidRPr="0095318E">
              <w:rPr>
                <w:color w:val="000000" w:themeColor="text1"/>
                <w:sz w:val="24"/>
                <w:szCs w:val="24"/>
                <w:lang w:val="en-US"/>
              </w:rPr>
              <w:t>;</w:t>
            </w:r>
          </w:p>
        </w:tc>
        <w:tc>
          <w:tcPr>
            <w:tcW w:w="4874" w:type="dxa"/>
          </w:tcPr>
          <w:p w14:paraId="6C70ED7C" w14:textId="1AB9CA5D" w:rsidR="000061DB" w:rsidRPr="0095318E" w:rsidRDefault="003A0D8B" w:rsidP="00576B2B">
            <w:pPr>
              <w:pStyle w:val="Odstavecseseznamem"/>
              <w:widowControl w:val="0"/>
              <w:numPr>
                <w:ilvl w:val="3"/>
                <w:numId w:val="57"/>
              </w:numPr>
              <w:spacing w:after="240"/>
              <w:ind w:left="1258" w:firstLine="0"/>
              <w:jc w:val="both"/>
              <w:rPr>
                <w:color w:val="000000" w:themeColor="text1"/>
                <w:sz w:val="24"/>
                <w:szCs w:val="24"/>
                <w:lang w:val="cs-CZ"/>
              </w:rPr>
            </w:pPr>
            <w:r w:rsidRPr="0095318E">
              <w:rPr>
                <w:color w:val="000000" w:themeColor="text1"/>
                <w:sz w:val="24"/>
                <w:szCs w:val="24"/>
                <w:lang w:val="cs-CZ"/>
              </w:rPr>
              <w:t>provádění Studie a/nebo statistick</w:t>
            </w:r>
            <w:r w:rsidR="002543CE" w:rsidRPr="0095318E">
              <w:rPr>
                <w:color w:val="000000" w:themeColor="text1"/>
                <w:sz w:val="24"/>
                <w:szCs w:val="24"/>
                <w:lang w:val="cs-CZ"/>
              </w:rPr>
              <w:t>ých</w:t>
            </w:r>
            <w:r w:rsidRPr="0095318E">
              <w:rPr>
                <w:color w:val="000000" w:themeColor="text1"/>
                <w:sz w:val="24"/>
                <w:szCs w:val="24"/>
                <w:lang w:val="cs-CZ"/>
              </w:rPr>
              <w:t xml:space="preserve"> analýz;</w:t>
            </w:r>
          </w:p>
        </w:tc>
      </w:tr>
      <w:tr w:rsidR="000061DB" w:rsidRPr="00C56061" w14:paraId="352591BA" w14:textId="77777777" w:rsidTr="006651E0">
        <w:trPr>
          <w:trHeight w:val="1034"/>
          <w:jc w:val="center"/>
        </w:trPr>
        <w:tc>
          <w:tcPr>
            <w:tcW w:w="5109" w:type="dxa"/>
          </w:tcPr>
          <w:p w14:paraId="69E7D58B" w14:textId="357558F1" w:rsidR="000061DB" w:rsidRPr="0095318E" w:rsidRDefault="00762814" w:rsidP="00576B2B">
            <w:pPr>
              <w:pStyle w:val="Odstavecseseznamem"/>
              <w:widowControl w:val="0"/>
              <w:numPr>
                <w:ilvl w:val="3"/>
                <w:numId w:val="57"/>
              </w:numPr>
              <w:spacing w:after="240"/>
              <w:ind w:left="1164" w:firstLine="0"/>
              <w:jc w:val="both"/>
              <w:rPr>
                <w:color w:val="000000" w:themeColor="text1"/>
                <w:sz w:val="24"/>
                <w:szCs w:val="24"/>
                <w:lang w:val="en-US"/>
              </w:rPr>
            </w:pPr>
            <w:r w:rsidRPr="0095318E">
              <w:rPr>
                <w:sz w:val="24"/>
                <w:szCs w:val="24"/>
                <w:lang w:val="en-US"/>
              </w:rPr>
              <w:t>verification by governmental or regulatory agencies, Sponsor, CRO, and their agents and affiliates</w:t>
            </w:r>
            <w:r w:rsidR="000061DB" w:rsidRPr="0095318E">
              <w:rPr>
                <w:color w:val="000000" w:themeColor="text1"/>
                <w:sz w:val="24"/>
                <w:szCs w:val="24"/>
                <w:lang w:val="en-US"/>
              </w:rPr>
              <w:t>;</w:t>
            </w:r>
          </w:p>
        </w:tc>
        <w:tc>
          <w:tcPr>
            <w:tcW w:w="4874" w:type="dxa"/>
          </w:tcPr>
          <w:p w14:paraId="7DF82EBA" w14:textId="5D7C3538" w:rsidR="000061DB" w:rsidRPr="0095318E" w:rsidRDefault="003A0D8B" w:rsidP="00576B2B">
            <w:pPr>
              <w:pStyle w:val="Odstavecseseznamem"/>
              <w:widowControl w:val="0"/>
              <w:numPr>
                <w:ilvl w:val="3"/>
                <w:numId w:val="58"/>
              </w:numPr>
              <w:spacing w:after="240"/>
              <w:ind w:left="1258" w:firstLine="0"/>
              <w:jc w:val="both"/>
              <w:rPr>
                <w:color w:val="000000" w:themeColor="text1"/>
                <w:sz w:val="24"/>
                <w:szCs w:val="24"/>
                <w:lang w:val="cs-CZ"/>
              </w:rPr>
            </w:pPr>
            <w:r w:rsidRPr="0095318E">
              <w:rPr>
                <w:color w:val="000000" w:themeColor="text1"/>
                <w:sz w:val="24"/>
                <w:szCs w:val="24"/>
                <w:lang w:val="cs-CZ"/>
              </w:rPr>
              <w:t>ověření ze strany státních/správních nebo regulatorních úřadů, Zadavatele, CRO</w:t>
            </w:r>
            <w:r w:rsidR="0095318E" w:rsidRPr="0095318E">
              <w:rPr>
                <w:color w:val="000000" w:themeColor="text1"/>
                <w:sz w:val="24"/>
                <w:szCs w:val="24"/>
                <w:lang w:val="cs-CZ"/>
              </w:rPr>
              <w:t xml:space="preserve"> a </w:t>
            </w:r>
            <w:r w:rsidRPr="0095318E">
              <w:rPr>
                <w:color w:val="000000" w:themeColor="text1"/>
                <w:sz w:val="24"/>
                <w:szCs w:val="24"/>
                <w:lang w:val="cs-CZ"/>
              </w:rPr>
              <w:t>jejich zástupců či poboček,</w:t>
            </w:r>
          </w:p>
        </w:tc>
      </w:tr>
      <w:tr w:rsidR="00762814" w:rsidRPr="00C56061" w14:paraId="1C7A3EB1" w14:textId="77777777" w:rsidTr="006651E0">
        <w:trPr>
          <w:trHeight w:val="776"/>
          <w:jc w:val="center"/>
        </w:trPr>
        <w:tc>
          <w:tcPr>
            <w:tcW w:w="5109" w:type="dxa"/>
          </w:tcPr>
          <w:p w14:paraId="08684F7A" w14:textId="5C511630" w:rsidR="00762814" w:rsidRPr="0095318E" w:rsidRDefault="00762814" w:rsidP="00576B2B">
            <w:pPr>
              <w:pStyle w:val="Odstavecseseznamem"/>
              <w:widowControl w:val="0"/>
              <w:numPr>
                <w:ilvl w:val="3"/>
                <w:numId w:val="58"/>
              </w:numPr>
              <w:spacing w:after="240"/>
              <w:ind w:left="1164" w:firstLine="0"/>
              <w:jc w:val="both"/>
              <w:rPr>
                <w:color w:val="000000" w:themeColor="text1"/>
                <w:sz w:val="24"/>
                <w:szCs w:val="24"/>
                <w:lang w:val="en-US"/>
              </w:rPr>
            </w:pPr>
            <w:r w:rsidRPr="0095318E">
              <w:rPr>
                <w:sz w:val="24"/>
                <w:szCs w:val="24"/>
                <w:lang w:val="en-US"/>
              </w:rPr>
              <w:t>compliance with legal and regulatory requirements;</w:t>
            </w:r>
          </w:p>
        </w:tc>
        <w:tc>
          <w:tcPr>
            <w:tcW w:w="4874" w:type="dxa"/>
          </w:tcPr>
          <w:p w14:paraId="24BDB29F" w14:textId="2C386798" w:rsidR="00762814" w:rsidRPr="0095318E" w:rsidRDefault="003A0D8B" w:rsidP="00576B2B">
            <w:pPr>
              <w:pStyle w:val="Odstavecseseznamem"/>
              <w:widowControl w:val="0"/>
              <w:numPr>
                <w:ilvl w:val="3"/>
                <w:numId w:val="59"/>
              </w:numPr>
              <w:spacing w:after="240"/>
              <w:ind w:left="1258" w:firstLine="0"/>
              <w:jc w:val="both"/>
              <w:rPr>
                <w:color w:val="000000" w:themeColor="text1"/>
                <w:sz w:val="24"/>
                <w:szCs w:val="24"/>
                <w:lang w:val="cs-CZ"/>
              </w:rPr>
            </w:pPr>
            <w:r w:rsidRPr="0095318E">
              <w:rPr>
                <w:color w:val="000000" w:themeColor="text1"/>
                <w:sz w:val="24"/>
                <w:szCs w:val="24"/>
                <w:lang w:val="cs-CZ"/>
              </w:rPr>
              <w:t>zajištění souladu</w:t>
            </w:r>
            <w:r w:rsidR="0095318E" w:rsidRPr="0095318E">
              <w:rPr>
                <w:color w:val="000000" w:themeColor="text1"/>
                <w:sz w:val="24"/>
                <w:szCs w:val="24"/>
                <w:lang w:val="cs-CZ"/>
              </w:rPr>
              <w:t xml:space="preserve"> s </w:t>
            </w:r>
            <w:r w:rsidRPr="0095318E">
              <w:rPr>
                <w:color w:val="000000" w:themeColor="text1"/>
                <w:sz w:val="24"/>
                <w:szCs w:val="24"/>
                <w:lang w:val="cs-CZ"/>
              </w:rPr>
              <w:t>právními</w:t>
            </w:r>
            <w:r w:rsidR="0095318E" w:rsidRPr="0095318E">
              <w:rPr>
                <w:color w:val="000000" w:themeColor="text1"/>
                <w:sz w:val="24"/>
                <w:szCs w:val="24"/>
                <w:lang w:val="cs-CZ"/>
              </w:rPr>
              <w:t xml:space="preserve"> a </w:t>
            </w:r>
            <w:r w:rsidRPr="0095318E">
              <w:rPr>
                <w:color w:val="000000" w:themeColor="text1"/>
                <w:sz w:val="24"/>
                <w:szCs w:val="24"/>
                <w:lang w:val="cs-CZ"/>
              </w:rPr>
              <w:t>regulatorními požadavky,</w:t>
            </w:r>
          </w:p>
        </w:tc>
      </w:tr>
      <w:tr w:rsidR="000061DB" w:rsidRPr="00C56061" w14:paraId="7EC7BFBA" w14:textId="77777777" w:rsidTr="006651E0">
        <w:trPr>
          <w:jc w:val="center"/>
        </w:trPr>
        <w:tc>
          <w:tcPr>
            <w:tcW w:w="5109" w:type="dxa"/>
          </w:tcPr>
          <w:p w14:paraId="334B5769" w14:textId="71CB0034" w:rsidR="000061DB" w:rsidRPr="0095318E" w:rsidRDefault="00762814" w:rsidP="00576B2B">
            <w:pPr>
              <w:pStyle w:val="Odstavecseseznamem"/>
              <w:widowControl w:val="0"/>
              <w:numPr>
                <w:ilvl w:val="3"/>
                <w:numId w:val="58"/>
              </w:numPr>
              <w:spacing w:after="240"/>
              <w:ind w:left="1164" w:firstLine="0"/>
              <w:jc w:val="both"/>
              <w:rPr>
                <w:color w:val="000000" w:themeColor="text1"/>
                <w:sz w:val="24"/>
                <w:szCs w:val="24"/>
                <w:lang w:val="en-US"/>
              </w:rPr>
            </w:pPr>
            <w:r w:rsidRPr="0095318E">
              <w:rPr>
                <w:sz w:val="24"/>
                <w:szCs w:val="24"/>
                <w:lang w:val="en-US"/>
              </w:rPr>
              <w:t>publication on www.clinicaltrials.gov and websites and databases that serve</w:t>
            </w:r>
            <w:r w:rsidR="0095318E" w:rsidRPr="0095318E">
              <w:rPr>
                <w:sz w:val="24"/>
                <w:szCs w:val="24"/>
                <w:lang w:val="en-US"/>
              </w:rPr>
              <w:t xml:space="preserve"> a </w:t>
            </w:r>
            <w:r w:rsidRPr="0095318E">
              <w:rPr>
                <w:sz w:val="24"/>
                <w:szCs w:val="24"/>
                <w:lang w:val="en-US"/>
              </w:rPr>
              <w:t>comparable purpose</w:t>
            </w:r>
            <w:r w:rsidR="000061DB" w:rsidRPr="0095318E">
              <w:rPr>
                <w:color w:val="000000" w:themeColor="text1"/>
                <w:sz w:val="24"/>
                <w:szCs w:val="24"/>
                <w:lang w:val="en-US"/>
              </w:rPr>
              <w:t>;</w:t>
            </w:r>
          </w:p>
        </w:tc>
        <w:tc>
          <w:tcPr>
            <w:tcW w:w="4874" w:type="dxa"/>
          </w:tcPr>
          <w:p w14:paraId="6C65219F" w14:textId="3DC6BAA1" w:rsidR="000061DB" w:rsidRPr="0095318E" w:rsidRDefault="000061DB" w:rsidP="00576B2B">
            <w:pPr>
              <w:pStyle w:val="Odstavecseseznamem"/>
              <w:widowControl w:val="0"/>
              <w:numPr>
                <w:ilvl w:val="3"/>
                <w:numId w:val="59"/>
              </w:numPr>
              <w:spacing w:after="240"/>
              <w:ind w:left="1258" w:firstLine="0"/>
              <w:jc w:val="both"/>
              <w:rPr>
                <w:color w:val="000000" w:themeColor="text1"/>
                <w:sz w:val="24"/>
                <w:szCs w:val="24"/>
                <w:lang w:val="cs-CZ"/>
              </w:rPr>
            </w:pPr>
            <w:r w:rsidRPr="0095318E">
              <w:rPr>
                <w:color w:val="000000" w:themeColor="text1"/>
                <w:sz w:val="24"/>
                <w:szCs w:val="24"/>
                <w:lang w:val="cs-CZ"/>
              </w:rPr>
              <w:t xml:space="preserve">zveřejnění na stránkách </w:t>
            </w:r>
            <w:hyperlink r:id="rId12" w:history="1">
              <w:r w:rsidRPr="0095318E">
                <w:rPr>
                  <w:rStyle w:val="Hypertextovodkaz"/>
                  <w:color w:val="000000" w:themeColor="text1"/>
                  <w:sz w:val="24"/>
                  <w:szCs w:val="24"/>
                  <w:lang w:val="cs-CZ"/>
                </w:rPr>
                <w:t>www.clinicaltrials.gov</w:t>
              </w:r>
            </w:hyperlink>
            <w:r w:rsidR="0095318E" w:rsidRPr="0095318E">
              <w:rPr>
                <w:color w:val="000000" w:themeColor="text1"/>
                <w:sz w:val="24"/>
                <w:szCs w:val="24"/>
                <w:lang w:val="cs-CZ"/>
              </w:rPr>
              <w:t xml:space="preserve"> a </w:t>
            </w:r>
            <w:r w:rsidRPr="0095318E">
              <w:rPr>
                <w:color w:val="000000" w:themeColor="text1"/>
                <w:sz w:val="24"/>
                <w:szCs w:val="24"/>
                <w:lang w:val="cs-CZ"/>
              </w:rPr>
              <w:t>webových stránkách</w:t>
            </w:r>
            <w:r w:rsidR="0095318E" w:rsidRPr="0095318E">
              <w:rPr>
                <w:color w:val="000000" w:themeColor="text1"/>
                <w:sz w:val="24"/>
                <w:szCs w:val="24"/>
                <w:lang w:val="cs-CZ"/>
              </w:rPr>
              <w:t xml:space="preserve"> a </w:t>
            </w:r>
            <w:r w:rsidRPr="0095318E">
              <w:rPr>
                <w:color w:val="000000" w:themeColor="text1"/>
                <w:sz w:val="24"/>
                <w:szCs w:val="24"/>
                <w:lang w:val="cs-CZ"/>
              </w:rPr>
              <w:t>serverech, které slouží obdobnému účelu;</w:t>
            </w:r>
          </w:p>
        </w:tc>
      </w:tr>
      <w:tr w:rsidR="000061DB" w:rsidRPr="00C56061" w14:paraId="36BCD8C4" w14:textId="77777777" w:rsidTr="006651E0">
        <w:trPr>
          <w:jc w:val="center"/>
        </w:trPr>
        <w:tc>
          <w:tcPr>
            <w:tcW w:w="5109" w:type="dxa"/>
          </w:tcPr>
          <w:p w14:paraId="32A3838D" w14:textId="620136C7" w:rsidR="000061DB" w:rsidRPr="0095318E" w:rsidRDefault="00762814" w:rsidP="00576B2B">
            <w:pPr>
              <w:pStyle w:val="Odstavecseseznamem"/>
              <w:widowControl w:val="0"/>
              <w:numPr>
                <w:ilvl w:val="3"/>
                <w:numId w:val="59"/>
              </w:numPr>
              <w:spacing w:after="240"/>
              <w:ind w:left="1164" w:firstLine="0"/>
              <w:jc w:val="both"/>
              <w:rPr>
                <w:color w:val="000000" w:themeColor="text1"/>
                <w:sz w:val="24"/>
                <w:szCs w:val="24"/>
                <w:lang w:val="en-US"/>
              </w:rPr>
            </w:pPr>
            <w:r w:rsidRPr="0095318E">
              <w:rPr>
                <w:sz w:val="24"/>
                <w:szCs w:val="24"/>
                <w:lang w:val="en-US"/>
              </w:rPr>
              <w:t>storage in databases to facilitate the selection of investigators for future clinical trials or other business; and</w:t>
            </w:r>
          </w:p>
        </w:tc>
        <w:tc>
          <w:tcPr>
            <w:tcW w:w="4874" w:type="dxa"/>
          </w:tcPr>
          <w:p w14:paraId="45FA8493" w14:textId="7282A9BF" w:rsidR="000061DB" w:rsidRPr="0095318E" w:rsidRDefault="000061DB" w:rsidP="00576B2B">
            <w:pPr>
              <w:pStyle w:val="Odstavecseseznamem"/>
              <w:widowControl w:val="0"/>
              <w:numPr>
                <w:ilvl w:val="3"/>
                <w:numId w:val="60"/>
              </w:numPr>
              <w:spacing w:after="240"/>
              <w:ind w:left="1258" w:firstLine="0"/>
              <w:jc w:val="both"/>
              <w:rPr>
                <w:color w:val="000000" w:themeColor="text1"/>
                <w:sz w:val="24"/>
                <w:szCs w:val="24"/>
                <w:lang w:val="cs-CZ"/>
              </w:rPr>
            </w:pPr>
            <w:r w:rsidRPr="0095318E">
              <w:rPr>
                <w:color w:val="000000" w:themeColor="text1"/>
                <w:sz w:val="24"/>
                <w:szCs w:val="24"/>
                <w:lang w:val="cs-CZ"/>
              </w:rPr>
              <w:t>evidování</w:t>
            </w:r>
            <w:r w:rsidR="0095318E" w:rsidRPr="0095318E">
              <w:rPr>
                <w:color w:val="000000" w:themeColor="text1"/>
                <w:sz w:val="24"/>
                <w:szCs w:val="24"/>
                <w:lang w:val="cs-CZ"/>
              </w:rPr>
              <w:t xml:space="preserve"> v </w:t>
            </w:r>
            <w:r w:rsidRPr="0095318E">
              <w:rPr>
                <w:color w:val="000000" w:themeColor="text1"/>
                <w:sz w:val="24"/>
                <w:szCs w:val="24"/>
                <w:lang w:val="cs-CZ"/>
              </w:rPr>
              <w:t>databázích pro účely usnadnění výběru zkoušejících pro budoucí klinická hodnocení; a</w:t>
            </w:r>
          </w:p>
        </w:tc>
      </w:tr>
      <w:tr w:rsidR="000061DB" w:rsidRPr="00C56061" w14:paraId="2FB13002" w14:textId="77777777" w:rsidTr="006651E0">
        <w:trPr>
          <w:jc w:val="center"/>
        </w:trPr>
        <w:tc>
          <w:tcPr>
            <w:tcW w:w="5109" w:type="dxa"/>
          </w:tcPr>
          <w:p w14:paraId="33928F58" w14:textId="54B92C41" w:rsidR="000061DB" w:rsidRPr="0095318E" w:rsidRDefault="00762814" w:rsidP="00576B2B">
            <w:pPr>
              <w:pStyle w:val="Odstavecseseznamem"/>
              <w:widowControl w:val="0"/>
              <w:numPr>
                <w:ilvl w:val="3"/>
                <w:numId w:val="60"/>
              </w:numPr>
              <w:spacing w:after="240"/>
              <w:ind w:left="1164" w:firstLine="0"/>
              <w:jc w:val="both"/>
              <w:rPr>
                <w:color w:val="000000" w:themeColor="text1"/>
                <w:sz w:val="24"/>
                <w:szCs w:val="24"/>
                <w:lang w:val="en-US"/>
              </w:rPr>
            </w:pPr>
            <w:r w:rsidRPr="0095318E">
              <w:rPr>
                <w:sz w:val="24"/>
                <w:szCs w:val="24"/>
                <w:lang w:val="en-US"/>
              </w:rPr>
              <w:t>anti-corruption compliance.</w:t>
            </w:r>
          </w:p>
        </w:tc>
        <w:tc>
          <w:tcPr>
            <w:tcW w:w="4874" w:type="dxa"/>
          </w:tcPr>
          <w:p w14:paraId="1891E2A9" w14:textId="69E48562" w:rsidR="000061DB" w:rsidRPr="0095318E" w:rsidRDefault="000061DB" w:rsidP="00576B2B">
            <w:pPr>
              <w:pStyle w:val="Odstavecseseznamem"/>
              <w:widowControl w:val="0"/>
              <w:numPr>
                <w:ilvl w:val="3"/>
                <w:numId w:val="61"/>
              </w:numPr>
              <w:spacing w:after="240"/>
              <w:ind w:left="1258" w:firstLine="0"/>
              <w:jc w:val="both"/>
              <w:rPr>
                <w:color w:val="000000" w:themeColor="text1"/>
                <w:sz w:val="24"/>
                <w:szCs w:val="24"/>
                <w:lang w:val="cs-CZ"/>
              </w:rPr>
            </w:pPr>
            <w:r w:rsidRPr="0095318E">
              <w:rPr>
                <w:color w:val="000000" w:themeColor="text1"/>
                <w:sz w:val="24"/>
                <w:szCs w:val="24"/>
                <w:lang w:val="cs-CZ"/>
              </w:rPr>
              <w:t>zajištění souladu na poli zákazu jakéhokoli korupčního jednání.</w:t>
            </w:r>
          </w:p>
        </w:tc>
      </w:tr>
      <w:tr w:rsidR="000061DB" w:rsidRPr="00C56061" w14:paraId="017332A0" w14:textId="77777777" w:rsidTr="006651E0">
        <w:trPr>
          <w:jc w:val="center"/>
        </w:trPr>
        <w:tc>
          <w:tcPr>
            <w:tcW w:w="5109" w:type="dxa"/>
          </w:tcPr>
          <w:p w14:paraId="0173329E" w14:textId="208E3F52" w:rsidR="000061DB" w:rsidRPr="0095318E" w:rsidRDefault="00762814" w:rsidP="00C56061">
            <w:pPr>
              <w:widowControl w:val="0"/>
              <w:spacing w:after="240"/>
              <w:ind w:left="314"/>
              <w:jc w:val="both"/>
              <w:rPr>
                <w:color w:val="000000" w:themeColor="text1"/>
                <w:sz w:val="24"/>
                <w:szCs w:val="24"/>
                <w:lang w:val="en-US"/>
              </w:rPr>
            </w:pPr>
            <w:r w:rsidRPr="0095318E">
              <w:rPr>
                <w:sz w:val="24"/>
                <w:szCs w:val="24"/>
                <w:lang w:val="en-US"/>
              </w:rPr>
              <w:t xml:space="preserve">Investigator’s personal data may be transferred to countries outside the Investigators country, which may not provide for the same level of protection as is applicable in Investigator’s country. In such event, Sponsor or CRO, as applicable, will make sure that appropriate </w:t>
            </w:r>
            <w:r w:rsidRPr="0095318E">
              <w:rPr>
                <w:sz w:val="24"/>
                <w:szCs w:val="24"/>
                <w:lang w:val="en-US"/>
              </w:rPr>
              <w:lastRenderedPageBreak/>
              <w:t xml:space="preserve">safeguards are secured in advance of any transfer in accordance with </w:t>
            </w:r>
            <w:proofErr w:type="spellStart"/>
            <w:r w:rsidRPr="0095318E">
              <w:rPr>
                <w:sz w:val="24"/>
                <w:szCs w:val="24"/>
                <w:lang w:val="en-US"/>
              </w:rPr>
              <w:t>Sposnor</w:t>
            </w:r>
            <w:proofErr w:type="spellEnd"/>
            <w:r w:rsidRPr="0095318E">
              <w:rPr>
                <w:sz w:val="24"/>
                <w:szCs w:val="24"/>
                <w:lang w:val="en-US"/>
              </w:rPr>
              <w:t xml:space="preserve"> or CRO, as applicable, legal obligations to ensure the protection of Investigator’s personal data according to the data protection laws and regulations applicable in Investigator’s country.</w:t>
            </w:r>
          </w:p>
        </w:tc>
        <w:tc>
          <w:tcPr>
            <w:tcW w:w="4874" w:type="dxa"/>
          </w:tcPr>
          <w:p w14:paraId="0173329F" w14:textId="634B9BA6" w:rsidR="000061DB" w:rsidRPr="0095318E" w:rsidRDefault="00E60BDE" w:rsidP="00C56061">
            <w:pPr>
              <w:widowControl w:val="0"/>
              <w:spacing w:after="240"/>
              <w:ind w:left="266"/>
              <w:jc w:val="both"/>
              <w:rPr>
                <w:rFonts w:eastAsia="Calibri"/>
                <w:color w:val="000000" w:themeColor="text1"/>
                <w:sz w:val="24"/>
                <w:szCs w:val="24"/>
                <w:lang w:val="cs-CZ" w:eastAsia="bg-BG"/>
              </w:rPr>
            </w:pPr>
            <w:r w:rsidRPr="0095318E">
              <w:rPr>
                <w:rFonts w:eastAsia="Calibri"/>
                <w:color w:val="000000" w:themeColor="text1"/>
                <w:sz w:val="24"/>
                <w:szCs w:val="24"/>
                <w:lang w:val="cs-CZ" w:eastAsia="bg-BG"/>
              </w:rPr>
              <w:lastRenderedPageBreak/>
              <w:t xml:space="preserve">Osobní údaje Zkoušejícího </w:t>
            </w:r>
            <w:r w:rsidR="006E1717" w:rsidRPr="0095318E">
              <w:rPr>
                <w:rFonts w:eastAsia="Calibri"/>
                <w:color w:val="000000" w:themeColor="text1"/>
                <w:sz w:val="24"/>
                <w:szCs w:val="24"/>
                <w:lang w:val="cs-CZ" w:eastAsia="bg-BG"/>
              </w:rPr>
              <w:t>mohou být předávány do třetích zemí, které nemusí zaručovat stejnou úroveň ochrany osobních údajů, jakou zaručuje země Zkoušejícího.</w:t>
            </w:r>
            <w:r w:rsidR="0095318E" w:rsidRPr="0095318E">
              <w:rPr>
                <w:rFonts w:eastAsia="Calibri"/>
                <w:color w:val="000000" w:themeColor="text1"/>
                <w:sz w:val="24"/>
                <w:szCs w:val="24"/>
                <w:lang w:val="cs-CZ" w:eastAsia="bg-BG"/>
              </w:rPr>
              <w:t xml:space="preserve"> V </w:t>
            </w:r>
            <w:r w:rsidR="00FA19B5" w:rsidRPr="0095318E">
              <w:rPr>
                <w:rFonts w:eastAsia="Calibri"/>
                <w:color w:val="000000" w:themeColor="text1"/>
                <w:sz w:val="24"/>
                <w:szCs w:val="24"/>
                <w:lang w:val="cs-CZ" w:eastAsia="bg-BG"/>
              </w:rPr>
              <w:t xml:space="preserve">takovém případě Zadavatel nebo CRO zajistí odpovídající záruky před předáním </w:t>
            </w:r>
            <w:r w:rsidR="00FA19B5" w:rsidRPr="0095318E">
              <w:rPr>
                <w:rFonts w:eastAsia="Calibri"/>
                <w:color w:val="000000" w:themeColor="text1"/>
                <w:sz w:val="24"/>
                <w:szCs w:val="24"/>
                <w:lang w:val="cs-CZ" w:eastAsia="bg-BG"/>
              </w:rPr>
              <w:lastRenderedPageBreak/>
              <w:t>jakýchkoli údajů do třetí země tak, aby byla zajištěna ochrana osobních údajů Zkoušejícího</w:t>
            </w:r>
            <w:r w:rsidR="0095318E" w:rsidRPr="0095318E">
              <w:rPr>
                <w:rFonts w:eastAsia="Calibri"/>
                <w:color w:val="000000" w:themeColor="text1"/>
                <w:sz w:val="24"/>
                <w:szCs w:val="24"/>
                <w:lang w:val="cs-CZ" w:eastAsia="bg-BG"/>
              </w:rPr>
              <w:t xml:space="preserve"> v </w:t>
            </w:r>
            <w:r w:rsidR="00FA19B5" w:rsidRPr="0095318E">
              <w:rPr>
                <w:rFonts w:eastAsia="Calibri"/>
                <w:color w:val="000000" w:themeColor="text1"/>
                <w:sz w:val="24"/>
                <w:szCs w:val="24"/>
                <w:lang w:val="cs-CZ" w:eastAsia="bg-BG"/>
              </w:rPr>
              <w:t>souladu</w:t>
            </w:r>
            <w:r w:rsidR="0095318E" w:rsidRPr="0095318E">
              <w:rPr>
                <w:rFonts w:eastAsia="Calibri"/>
                <w:color w:val="000000" w:themeColor="text1"/>
                <w:sz w:val="24"/>
                <w:szCs w:val="24"/>
                <w:lang w:val="cs-CZ" w:eastAsia="bg-BG"/>
              </w:rPr>
              <w:t xml:space="preserve"> s </w:t>
            </w:r>
            <w:r w:rsidR="00FA19B5" w:rsidRPr="0095318E">
              <w:rPr>
                <w:rFonts w:eastAsia="Calibri"/>
                <w:color w:val="000000" w:themeColor="text1"/>
                <w:sz w:val="24"/>
                <w:szCs w:val="24"/>
                <w:lang w:val="cs-CZ" w:eastAsia="bg-BG"/>
              </w:rPr>
              <w:t>právními předpisy na ochranu osobních údajů platnými</w:t>
            </w:r>
            <w:r w:rsidR="0095318E" w:rsidRPr="0095318E">
              <w:rPr>
                <w:rFonts w:eastAsia="Calibri"/>
                <w:color w:val="000000" w:themeColor="text1"/>
                <w:sz w:val="24"/>
                <w:szCs w:val="24"/>
                <w:lang w:val="cs-CZ" w:eastAsia="bg-BG"/>
              </w:rPr>
              <w:t xml:space="preserve"> v </w:t>
            </w:r>
            <w:r w:rsidR="00FA19B5" w:rsidRPr="0095318E">
              <w:rPr>
                <w:rFonts w:eastAsia="Calibri"/>
                <w:color w:val="000000" w:themeColor="text1"/>
                <w:sz w:val="24"/>
                <w:szCs w:val="24"/>
                <w:lang w:val="cs-CZ" w:eastAsia="bg-BG"/>
              </w:rPr>
              <w:t xml:space="preserve">zemi Zkoušejícího. </w:t>
            </w:r>
          </w:p>
        </w:tc>
      </w:tr>
      <w:tr w:rsidR="000061DB" w:rsidRPr="00C56061" w14:paraId="017332B0" w14:textId="77777777" w:rsidTr="006651E0">
        <w:trPr>
          <w:jc w:val="center"/>
        </w:trPr>
        <w:tc>
          <w:tcPr>
            <w:tcW w:w="5109" w:type="dxa"/>
          </w:tcPr>
          <w:p w14:paraId="017332AE" w14:textId="59AE89EC" w:rsidR="000061DB" w:rsidRPr="0095318E" w:rsidRDefault="00762814" w:rsidP="00C56061">
            <w:pPr>
              <w:widowControl w:val="0"/>
              <w:spacing w:after="240"/>
              <w:ind w:left="314"/>
              <w:jc w:val="both"/>
              <w:rPr>
                <w:color w:val="000000" w:themeColor="text1"/>
                <w:sz w:val="24"/>
                <w:szCs w:val="24"/>
                <w:lang w:val="en-US"/>
              </w:rPr>
            </w:pPr>
            <w:r w:rsidRPr="0095318E">
              <w:rPr>
                <w:sz w:val="24"/>
                <w:szCs w:val="24"/>
                <w:lang w:val="en-US"/>
              </w:rPr>
              <w:lastRenderedPageBreak/>
              <w:t>Names of members of Study Staff may be processed in CRO’s study contacts database for study-related purposes only.</w:t>
            </w:r>
          </w:p>
        </w:tc>
        <w:tc>
          <w:tcPr>
            <w:tcW w:w="4874" w:type="dxa"/>
          </w:tcPr>
          <w:p w14:paraId="017332AF" w14:textId="5585EF7E" w:rsidR="000061DB" w:rsidRPr="0095318E" w:rsidRDefault="000061DB" w:rsidP="00C56061">
            <w:pPr>
              <w:widowControl w:val="0"/>
              <w:spacing w:after="240"/>
              <w:ind w:left="266"/>
              <w:jc w:val="both"/>
              <w:rPr>
                <w:rFonts w:eastAsia="Calibri"/>
                <w:color w:val="000000" w:themeColor="text1"/>
                <w:sz w:val="24"/>
                <w:szCs w:val="24"/>
                <w:lang w:val="cs-CZ" w:eastAsia="bg-BG"/>
              </w:rPr>
            </w:pPr>
            <w:r w:rsidRPr="0095318E">
              <w:rPr>
                <w:rFonts w:eastAsia="Times New Roman"/>
                <w:color w:val="000000" w:themeColor="text1"/>
                <w:sz w:val="24"/>
                <w:szCs w:val="24"/>
                <w:lang w:val="cs-CZ" w:eastAsia="cs-CZ"/>
              </w:rPr>
              <w:t>Jména členů Studijního personálu mohou být zpracována</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databázích vedených CRO pro účely studijních kontaktů,</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to výlučně pro účely související</w:t>
            </w:r>
            <w:r w:rsidR="0095318E" w:rsidRPr="0095318E">
              <w:rPr>
                <w:rFonts w:eastAsia="Times New Roman"/>
                <w:color w:val="000000" w:themeColor="text1"/>
                <w:sz w:val="24"/>
                <w:szCs w:val="24"/>
                <w:lang w:val="cs-CZ" w:eastAsia="cs-CZ"/>
              </w:rPr>
              <w:t xml:space="preserve"> s </w:t>
            </w:r>
            <w:r w:rsidRPr="0095318E">
              <w:rPr>
                <w:rFonts w:eastAsia="Times New Roman"/>
                <w:color w:val="000000" w:themeColor="text1"/>
                <w:sz w:val="24"/>
                <w:szCs w:val="24"/>
                <w:lang w:val="cs-CZ" w:eastAsia="cs-CZ"/>
              </w:rPr>
              <w:t xml:space="preserve">klinickými studiemi. </w:t>
            </w:r>
          </w:p>
        </w:tc>
      </w:tr>
      <w:tr w:rsidR="000061DB" w:rsidRPr="00C56061" w14:paraId="017332C3" w14:textId="77777777" w:rsidTr="006651E0">
        <w:trPr>
          <w:jc w:val="center"/>
        </w:trPr>
        <w:tc>
          <w:tcPr>
            <w:tcW w:w="5109" w:type="dxa"/>
          </w:tcPr>
          <w:p w14:paraId="017332C1" w14:textId="363A21EA" w:rsidR="000061DB" w:rsidRPr="0095318E" w:rsidRDefault="000061DB" w:rsidP="00576B2B">
            <w:pPr>
              <w:pStyle w:val="Odstavecseseznamem"/>
              <w:widowControl w:val="0"/>
              <w:numPr>
                <w:ilvl w:val="1"/>
                <w:numId w:val="62"/>
              </w:numPr>
              <w:spacing w:after="240"/>
              <w:ind w:left="314" w:firstLine="0"/>
              <w:jc w:val="both"/>
              <w:rPr>
                <w:rFonts w:eastAsia="Times New Roman"/>
                <w:color w:val="000000" w:themeColor="text1"/>
                <w:sz w:val="24"/>
                <w:szCs w:val="24"/>
                <w:lang w:val="en-US" w:eastAsia="cs-CZ"/>
              </w:rPr>
            </w:pPr>
            <w:r w:rsidRPr="0095318E">
              <w:rPr>
                <w:rFonts w:eastAsia="Times New Roman"/>
                <w:color w:val="000000" w:themeColor="text1"/>
                <w:sz w:val="24"/>
                <w:szCs w:val="24"/>
                <w:u w:val="single"/>
                <w:lang w:val="en-US" w:eastAsia="cs-CZ"/>
              </w:rPr>
              <w:t>Survival</w:t>
            </w:r>
          </w:p>
        </w:tc>
        <w:tc>
          <w:tcPr>
            <w:tcW w:w="4874" w:type="dxa"/>
          </w:tcPr>
          <w:p w14:paraId="017332C2" w14:textId="592557ED" w:rsidR="000061DB" w:rsidRPr="0095318E" w:rsidRDefault="000061DB" w:rsidP="00576B2B">
            <w:pPr>
              <w:pStyle w:val="Odstavecseseznamem"/>
              <w:widowControl w:val="0"/>
              <w:numPr>
                <w:ilvl w:val="1"/>
                <w:numId w:val="63"/>
              </w:numPr>
              <w:spacing w:after="240"/>
              <w:ind w:left="266" w:firstLine="0"/>
              <w:jc w:val="both"/>
              <w:rPr>
                <w:rFonts w:eastAsia="Calibri"/>
                <w:color w:val="000000" w:themeColor="text1"/>
                <w:sz w:val="24"/>
                <w:szCs w:val="24"/>
                <w:lang w:val="cs-CZ" w:eastAsia="bg-BG"/>
              </w:rPr>
            </w:pPr>
            <w:bookmarkStart w:id="3" w:name="_DV_M132"/>
            <w:bookmarkEnd w:id="3"/>
            <w:r w:rsidRPr="0095318E">
              <w:rPr>
                <w:rFonts w:eastAsia="Times New Roman"/>
                <w:color w:val="000000" w:themeColor="text1"/>
                <w:sz w:val="24"/>
                <w:szCs w:val="24"/>
                <w:u w:val="single"/>
                <w:lang w:val="cs-CZ" w:eastAsia="cs-CZ"/>
              </w:rPr>
              <w:t>Přetrvání platnosti</w:t>
            </w:r>
          </w:p>
        </w:tc>
      </w:tr>
      <w:tr w:rsidR="000061DB" w:rsidRPr="00C56061" w14:paraId="017332C6" w14:textId="77777777" w:rsidTr="006651E0">
        <w:trPr>
          <w:jc w:val="center"/>
        </w:trPr>
        <w:tc>
          <w:tcPr>
            <w:tcW w:w="5109" w:type="dxa"/>
          </w:tcPr>
          <w:p w14:paraId="017332C4" w14:textId="228426FD" w:rsidR="000061DB" w:rsidRPr="0095318E" w:rsidRDefault="00762814" w:rsidP="00C56061">
            <w:pPr>
              <w:widowControl w:val="0"/>
              <w:spacing w:after="240"/>
              <w:ind w:left="314"/>
              <w:jc w:val="both"/>
              <w:rPr>
                <w:color w:val="000000" w:themeColor="text1"/>
                <w:sz w:val="24"/>
                <w:szCs w:val="24"/>
                <w:lang w:val="en-US"/>
              </w:rPr>
            </w:pPr>
            <w:r w:rsidRPr="0095318E">
              <w:rPr>
                <w:sz w:val="24"/>
                <w:szCs w:val="24"/>
                <w:lang w:val="en-US"/>
              </w:rPr>
              <w:t>This Section 6 “Personal Data” shall survive termination or expiration of this Agreement.</w:t>
            </w:r>
          </w:p>
        </w:tc>
        <w:tc>
          <w:tcPr>
            <w:tcW w:w="4874" w:type="dxa"/>
          </w:tcPr>
          <w:p w14:paraId="017332C5" w14:textId="1DCC6A46" w:rsidR="000061DB" w:rsidRPr="0095318E" w:rsidRDefault="000061DB" w:rsidP="00C56061">
            <w:pPr>
              <w:widowControl w:val="0"/>
              <w:spacing w:after="240"/>
              <w:ind w:left="266"/>
              <w:jc w:val="both"/>
              <w:rPr>
                <w:color w:val="000000" w:themeColor="text1"/>
                <w:sz w:val="24"/>
                <w:szCs w:val="24"/>
                <w:lang w:val="cs-CZ"/>
              </w:rPr>
            </w:pPr>
            <w:r w:rsidRPr="0095318E">
              <w:rPr>
                <w:rFonts w:eastAsia="Times New Roman"/>
                <w:color w:val="000000" w:themeColor="text1"/>
                <w:sz w:val="24"/>
                <w:szCs w:val="24"/>
                <w:lang w:val="cs-CZ" w:eastAsia="cs-CZ"/>
              </w:rPr>
              <w:t>Tento Článek 6 “Osobní údaje” zůstane</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platnosti</w:t>
            </w:r>
            <w:r w:rsidR="0095318E" w:rsidRPr="0095318E">
              <w:rPr>
                <w:rFonts w:eastAsia="Times New Roman"/>
                <w:color w:val="000000" w:themeColor="text1"/>
                <w:sz w:val="24"/>
                <w:szCs w:val="24"/>
                <w:lang w:val="cs-CZ" w:eastAsia="cs-CZ"/>
              </w:rPr>
              <w:t xml:space="preserve"> i </w:t>
            </w:r>
            <w:r w:rsidRPr="0095318E">
              <w:rPr>
                <w:rFonts w:eastAsia="Times New Roman"/>
                <w:color w:val="000000" w:themeColor="text1"/>
                <w:sz w:val="24"/>
                <w:szCs w:val="24"/>
                <w:lang w:val="cs-CZ" w:eastAsia="cs-CZ"/>
              </w:rPr>
              <w:t>v případě ukončení platnosti či při vypršení platnosti této Smlouvy.</w:t>
            </w:r>
          </w:p>
        </w:tc>
      </w:tr>
      <w:tr w:rsidR="000061DB" w:rsidRPr="00C56061" w14:paraId="017332C9" w14:textId="77777777" w:rsidTr="006651E0">
        <w:trPr>
          <w:jc w:val="center"/>
        </w:trPr>
        <w:tc>
          <w:tcPr>
            <w:tcW w:w="5109" w:type="dxa"/>
          </w:tcPr>
          <w:p w14:paraId="017332C7" w14:textId="2287C08B" w:rsidR="000061DB" w:rsidRPr="0095318E" w:rsidRDefault="000061DB" w:rsidP="00576B2B">
            <w:pPr>
              <w:pStyle w:val="Odstavecseseznamem"/>
              <w:widowControl w:val="0"/>
              <w:numPr>
                <w:ilvl w:val="0"/>
                <w:numId w:val="63"/>
              </w:numPr>
              <w:spacing w:after="240"/>
              <w:ind w:left="0" w:firstLine="0"/>
              <w:jc w:val="both"/>
              <w:rPr>
                <w:b/>
                <w:smallCaps/>
                <w:color w:val="000000" w:themeColor="text1"/>
                <w:sz w:val="24"/>
                <w:szCs w:val="24"/>
                <w:u w:val="single"/>
                <w:lang w:val="en-US"/>
              </w:rPr>
            </w:pPr>
            <w:r w:rsidRPr="0095318E">
              <w:rPr>
                <w:b/>
                <w:smallCaps/>
                <w:color w:val="000000" w:themeColor="text1"/>
                <w:sz w:val="24"/>
                <w:szCs w:val="24"/>
                <w:u w:val="single"/>
                <w:lang w:val="en-US"/>
              </w:rPr>
              <w:t>Indemnification; Study Subject Injury</w:t>
            </w:r>
          </w:p>
        </w:tc>
        <w:tc>
          <w:tcPr>
            <w:tcW w:w="4874" w:type="dxa"/>
          </w:tcPr>
          <w:p w14:paraId="017332C8" w14:textId="4AD070B1" w:rsidR="000061DB" w:rsidRPr="0095318E" w:rsidRDefault="000061DB" w:rsidP="00576B2B">
            <w:pPr>
              <w:pStyle w:val="slovanodstavce"/>
              <w:widowControl w:val="0"/>
              <w:numPr>
                <w:ilvl w:val="0"/>
                <w:numId w:val="64"/>
              </w:numPr>
              <w:spacing w:after="240"/>
              <w:ind w:left="-17" w:firstLine="0"/>
              <w:rPr>
                <w:rFonts w:ascii="Times New Roman" w:hAnsi="Times New Roman"/>
                <w:b/>
                <w:smallCaps/>
                <w:color w:val="000000" w:themeColor="text1"/>
                <w:sz w:val="24"/>
                <w:szCs w:val="24"/>
                <w:u w:val="single"/>
                <w:lang w:val="cs-CZ"/>
              </w:rPr>
            </w:pPr>
            <w:r w:rsidRPr="0095318E">
              <w:rPr>
                <w:rFonts w:ascii="Times New Roman" w:hAnsi="Times New Roman"/>
                <w:b/>
                <w:smallCaps/>
                <w:color w:val="000000" w:themeColor="text1"/>
                <w:sz w:val="24"/>
                <w:szCs w:val="24"/>
                <w:u w:val="single"/>
                <w:lang w:val="cs-CZ"/>
              </w:rPr>
              <w:t>Poškození zdraví subjektu studie, pojištění</w:t>
            </w:r>
            <w:r w:rsidR="0095318E" w:rsidRPr="0095318E">
              <w:rPr>
                <w:rFonts w:ascii="Times New Roman" w:hAnsi="Times New Roman"/>
                <w:b/>
                <w:smallCaps/>
                <w:color w:val="000000" w:themeColor="text1"/>
                <w:sz w:val="24"/>
                <w:szCs w:val="24"/>
                <w:u w:val="single"/>
                <w:lang w:val="cs-CZ"/>
              </w:rPr>
              <w:t xml:space="preserve"> a </w:t>
            </w:r>
            <w:r w:rsidRPr="0095318E">
              <w:rPr>
                <w:rFonts w:ascii="Times New Roman" w:hAnsi="Times New Roman"/>
                <w:b/>
                <w:smallCaps/>
                <w:color w:val="000000" w:themeColor="text1"/>
                <w:sz w:val="24"/>
                <w:szCs w:val="24"/>
                <w:u w:val="single"/>
                <w:lang w:val="cs-CZ"/>
              </w:rPr>
              <w:t>odškodnění</w:t>
            </w:r>
          </w:p>
        </w:tc>
      </w:tr>
      <w:tr w:rsidR="000061DB" w:rsidRPr="00C56061" w14:paraId="4C92CA70" w14:textId="77777777" w:rsidTr="006651E0">
        <w:trPr>
          <w:jc w:val="center"/>
        </w:trPr>
        <w:tc>
          <w:tcPr>
            <w:tcW w:w="5109" w:type="dxa"/>
          </w:tcPr>
          <w:p w14:paraId="6ACC1C2D" w14:textId="7FC42FC2" w:rsidR="000061DB" w:rsidRPr="0095318E" w:rsidRDefault="000061DB" w:rsidP="00576B2B">
            <w:pPr>
              <w:pStyle w:val="Odstavecseseznamem1"/>
              <w:widowControl w:val="0"/>
              <w:numPr>
                <w:ilvl w:val="1"/>
                <w:numId w:val="65"/>
              </w:numPr>
              <w:spacing w:after="240" w:line="240" w:lineRule="auto"/>
              <w:ind w:left="314" w:firstLine="0"/>
              <w:contextualSpacing w:val="0"/>
              <w:jc w:val="both"/>
              <w:rPr>
                <w:rFonts w:ascii="Times New Roman" w:hAnsi="Times New Roman"/>
                <w:color w:val="000000" w:themeColor="text1"/>
                <w:sz w:val="24"/>
                <w:szCs w:val="24"/>
              </w:rPr>
            </w:pPr>
            <w:r w:rsidRPr="0095318E">
              <w:rPr>
                <w:rFonts w:ascii="Times New Roman" w:hAnsi="Times New Roman"/>
                <w:color w:val="000000" w:themeColor="text1"/>
                <w:sz w:val="24"/>
                <w:szCs w:val="24"/>
                <w:u w:val="single"/>
              </w:rPr>
              <w:t>Indemnification</w:t>
            </w:r>
          </w:p>
        </w:tc>
        <w:tc>
          <w:tcPr>
            <w:tcW w:w="4874" w:type="dxa"/>
          </w:tcPr>
          <w:p w14:paraId="3361DE1D" w14:textId="71DBF0EF" w:rsidR="000061DB" w:rsidRPr="0095318E" w:rsidRDefault="0039522B" w:rsidP="00C56061">
            <w:pPr>
              <w:widowControl w:val="0"/>
              <w:spacing w:after="240"/>
              <w:ind w:left="1080" w:hanging="531"/>
              <w:jc w:val="both"/>
              <w:rPr>
                <w:rFonts w:eastAsia="Times New Roman"/>
                <w:color w:val="000000" w:themeColor="text1"/>
                <w:sz w:val="24"/>
                <w:szCs w:val="24"/>
                <w:lang w:val="cs-CZ" w:eastAsia="cs-CZ"/>
              </w:rPr>
            </w:pPr>
            <w:r w:rsidRPr="0095318E">
              <w:rPr>
                <w:b/>
                <w:color w:val="000000" w:themeColor="text1"/>
                <w:sz w:val="24"/>
                <w:szCs w:val="24"/>
                <w:lang w:val="cs-CZ"/>
              </w:rPr>
              <w:t>7.1</w:t>
            </w:r>
            <w:r w:rsidR="00C56061" w:rsidRPr="0095318E">
              <w:rPr>
                <w:b/>
                <w:color w:val="000000" w:themeColor="text1"/>
                <w:sz w:val="24"/>
                <w:szCs w:val="24"/>
                <w:lang w:val="cs-CZ"/>
              </w:rPr>
              <w:t xml:space="preserve"> </w:t>
            </w:r>
            <w:r w:rsidR="00EF4620" w:rsidRPr="0095318E">
              <w:rPr>
                <w:color w:val="000000" w:themeColor="text1"/>
                <w:sz w:val="24"/>
                <w:szCs w:val="24"/>
                <w:u w:val="single"/>
                <w:lang w:val="cs-CZ"/>
              </w:rPr>
              <w:t>Odškodnění</w:t>
            </w:r>
          </w:p>
        </w:tc>
      </w:tr>
      <w:tr w:rsidR="000061DB" w:rsidRPr="00C56061" w14:paraId="2F35F9F9" w14:textId="77777777" w:rsidTr="006651E0">
        <w:trPr>
          <w:jc w:val="center"/>
        </w:trPr>
        <w:tc>
          <w:tcPr>
            <w:tcW w:w="5109" w:type="dxa"/>
          </w:tcPr>
          <w:p w14:paraId="1EF0E0CD" w14:textId="72C76CC2" w:rsidR="000061DB" w:rsidRPr="0095318E" w:rsidRDefault="000061DB" w:rsidP="00576B2B">
            <w:pPr>
              <w:pStyle w:val="Odstavecseseznamem1"/>
              <w:widowControl w:val="0"/>
              <w:numPr>
                <w:ilvl w:val="2"/>
                <w:numId w:val="66"/>
              </w:numPr>
              <w:spacing w:after="240" w:line="240" w:lineRule="auto"/>
              <w:ind w:left="739" w:firstLine="0"/>
              <w:contextualSpacing w:val="0"/>
              <w:jc w:val="both"/>
              <w:rPr>
                <w:rFonts w:ascii="Times New Roman" w:hAnsi="Times New Roman"/>
                <w:color w:val="000000" w:themeColor="text1"/>
                <w:sz w:val="24"/>
                <w:szCs w:val="24"/>
              </w:rPr>
            </w:pPr>
            <w:r w:rsidRPr="0095318E">
              <w:rPr>
                <w:rFonts w:ascii="Times New Roman" w:hAnsi="Times New Roman"/>
                <w:color w:val="000000" w:themeColor="text1"/>
                <w:sz w:val="24"/>
                <w:szCs w:val="24"/>
                <w:u w:val="single"/>
              </w:rPr>
              <w:t>Indemnification by Sponsor</w:t>
            </w:r>
          </w:p>
        </w:tc>
        <w:tc>
          <w:tcPr>
            <w:tcW w:w="4874" w:type="dxa"/>
          </w:tcPr>
          <w:p w14:paraId="19ECDF0F" w14:textId="69D796D9" w:rsidR="000061DB" w:rsidRPr="0095318E" w:rsidRDefault="005F416F" w:rsidP="00576B2B">
            <w:pPr>
              <w:pStyle w:val="Odstavecseseznamem"/>
              <w:widowControl w:val="0"/>
              <w:numPr>
                <w:ilvl w:val="2"/>
                <w:numId w:val="102"/>
              </w:numPr>
              <w:spacing w:after="240"/>
              <w:ind w:left="691" w:firstLine="0"/>
              <w:jc w:val="both"/>
              <w:rPr>
                <w:rFonts w:eastAsia="Times New Roman"/>
                <w:color w:val="000000" w:themeColor="text1"/>
                <w:sz w:val="24"/>
                <w:szCs w:val="24"/>
                <w:u w:val="single"/>
                <w:lang w:val="cs-CZ" w:eastAsia="cs-CZ"/>
              </w:rPr>
            </w:pPr>
            <w:r w:rsidRPr="0095318E">
              <w:rPr>
                <w:rFonts w:eastAsia="Times New Roman"/>
                <w:color w:val="000000" w:themeColor="text1"/>
                <w:sz w:val="24"/>
                <w:szCs w:val="24"/>
                <w:u w:val="single"/>
                <w:lang w:val="cs-CZ" w:eastAsia="cs-CZ"/>
              </w:rPr>
              <w:t>Odškodnění</w:t>
            </w:r>
            <w:r w:rsidR="004401E9" w:rsidRPr="0095318E">
              <w:rPr>
                <w:rFonts w:eastAsia="Times New Roman"/>
                <w:color w:val="000000" w:themeColor="text1"/>
                <w:sz w:val="24"/>
                <w:szCs w:val="24"/>
                <w:u w:val="single"/>
                <w:lang w:val="cs-CZ" w:eastAsia="cs-CZ"/>
              </w:rPr>
              <w:t xml:space="preserve"> ze strany</w:t>
            </w:r>
            <w:r w:rsidRPr="0095318E">
              <w:rPr>
                <w:rFonts w:eastAsia="Times New Roman"/>
                <w:color w:val="000000" w:themeColor="text1"/>
                <w:sz w:val="24"/>
                <w:szCs w:val="24"/>
                <w:u w:val="single"/>
                <w:lang w:val="cs-CZ" w:eastAsia="cs-CZ"/>
              </w:rPr>
              <w:t xml:space="preserve"> Zadavatele</w:t>
            </w:r>
          </w:p>
        </w:tc>
      </w:tr>
      <w:tr w:rsidR="000061DB" w:rsidRPr="00C56061" w14:paraId="63EA78D1" w14:textId="77777777" w:rsidTr="006651E0">
        <w:trPr>
          <w:jc w:val="center"/>
        </w:trPr>
        <w:tc>
          <w:tcPr>
            <w:tcW w:w="5109" w:type="dxa"/>
          </w:tcPr>
          <w:p w14:paraId="271F19E9" w14:textId="0FA7CCC0" w:rsidR="000061DB" w:rsidRPr="0095318E" w:rsidRDefault="00762814" w:rsidP="00C56061">
            <w:pPr>
              <w:pStyle w:val="Odstavecseseznamem1"/>
              <w:widowControl w:val="0"/>
              <w:spacing w:after="240" w:line="240" w:lineRule="auto"/>
              <w:ind w:left="739"/>
              <w:contextualSpacing w:val="0"/>
              <w:jc w:val="both"/>
              <w:rPr>
                <w:rFonts w:ascii="Times New Roman" w:hAnsi="Times New Roman"/>
                <w:color w:val="000000" w:themeColor="text1"/>
                <w:sz w:val="24"/>
                <w:szCs w:val="24"/>
                <w:highlight w:val="cyan"/>
              </w:rPr>
            </w:pPr>
            <w:r w:rsidRPr="0095318E">
              <w:rPr>
                <w:rFonts w:ascii="Times New Roman" w:hAnsi="Times New Roman"/>
                <w:sz w:val="24"/>
                <w:szCs w:val="24"/>
              </w:rPr>
              <w:t>Sponsor agrees to indemnify and hold harmless Institution and its trustees, officers, staff, employees and agents (each, an “</w:t>
            </w:r>
            <w:r w:rsidRPr="0095318E">
              <w:rPr>
                <w:rFonts w:ascii="Times New Roman" w:hAnsi="Times New Roman"/>
                <w:b/>
                <w:sz w:val="24"/>
                <w:szCs w:val="24"/>
              </w:rPr>
              <w:t>Institution Indemnitee</w:t>
            </w:r>
            <w:r w:rsidRPr="0095318E">
              <w:rPr>
                <w:rFonts w:ascii="Times New Roman" w:hAnsi="Times New Roman"/>
                <w:sz w:val="24"/>
                <w:szCs w:val="24"/>
              </w:rPr>
              <w:t>”) from and against any and all claims, suits, actions, demands, liabilities, damages, expenses and/or loss, including reasonable legal expense and attorneys’ fees (collectively, “</w:t>
            </w:r>
            <w:r w:rsidRPr="0095318E">
              <w:rPr>
                <w:rFonts w:ascii="Times New Roman" w:hAnsi="Times New Roman"/>
                <w:b/>
                <w:sz w:val="24"/>
                <w:szCs w:val="24"/>
              </w:rPr>
              <w:t>Losses</w:t>
            </w:r>
            <w:r w:rsidRPr="0095318E">
              <w:rPr>
                <w:rFonts w:ascii="Times New Roman" w:hAnsi="Times New Roman"/>
                <w:sz w:val="24"/>
                <w:szCs w:val="24"/>
              </w:rPr>
              <w:t>”), to which any Institution Indemnitee may become subject to the extent such Losses result from any claim, demand, action or other proceeding (each, an “</w:t>
            </w:r>
            <w:r w:rsidRPr="0095318E">
              <w:rPr>
                <w:rFonts w:ascii="Times New Roman" w:hAnsi="Times New Roman"/>
                <w:b/>
                <w:sz w:val="24"/>
                <w:szCs w:val="24"/>
              </w:rPr>
              <w:t>Action</w:t>
            </w:r>
            <w:r w:rsidRPr="0095318E">
              <w:rPr>
                <w:rFonts w:ascii="Times New Roman" w:hAnsi="Times New Roman"/>
                <w:sz w:val="24"/>
                <w:szCs w:val="24"/>
              </w:rPr>
              <w:t>”) against the Institution Indemnitee by any person other than Sponsor or CRO to the extent based upon any personal injury (including death) to</w:t>
            </w:r>
            <w:r w:rsidR="0095318E" w:rsidRPr="0095318E">
              <w:rPr>
                <w:rFonts w:ascii="Times New Roman" w:hAnsi="Times New Roman"/>
                <w:sz w:val="24"/>
                <w:szCs w:val="24"/>
              </w:rPr>
              <w:t xml:space="preserve"> a </w:t>
            </w:r>
            <w:r w:rsidRPr="0095318E">
              <w:rPr>
                <w:rFonts w:ascii="Times New Roman" w:hAnsi="Times New Roman"/>
                <w:sz w:val="24"/>
                <w:szCs w:val="24"/>
              </w:rPr>
              <w:t>Study Subject directly resulting from use of the Investigational Product in the Study in accordance with the Protocol.</w:t>
            </w:r>
            <w:r w:rsidR="00C56061" w:rsidRPr="0095318E">
              <w:rPr>
                <w:rFonts w:ascii="Times New Roman" w:hAnsi="Times New Roman"/>
                <w:sz w:val="24"/>
                <w:szCs w:val="24"/>
              </w:rPr>
              <w:t xml:space="preserve"> </w:t>
            </w:r>
            <w:r w:rsidRPr="0095318E">
              <w:rPr>
                <w:rFonts w:ascii="Times New Roman" w:hAnsi="Times New Roman"/>
                <w:sz w:val="24"/>
                <w:szCs w:val="24"/>
              </w:rPr>
              <w:t>The foregoing indemnity and hold harmless obligations will not apply to the extent</w:t>
            </w:r>
            <w:r w:rsidR="0095318E" w:rsidRPr="0095318E">
              <w:rPr>
                <w:rFonts w:ascii="Times New Roman" w:hAnsi="Times New Roman"/>
                <w:sz w:val="24"/>
                <w:szCs w:val="24"/>
              </w:rPr>
              <w:t xml:space="preserve"> a </w:t>
            </w:r>
            <w:r w:rsidRPr="0095318E">
              <w:rPr>
                <w:rFonts w:ascii="Times New Roman" w:hAnsi="Times New Roman"/>
                <w:sz w:val="24"/>
                <w:szCs w:val="24"/>
              </w:rPr>
              <w:t xml:space="preserve">Loss arises out of (a) the negligence or </w:t>
            </w:r>
            <w:r w:rsidRPr="0095318E">
              <w:rPr>
                <w:rFonts w:ascii="Times New Roman" w:hAnsi="Times New Roman"/>
                <w:sz w:val="24"/>
                <w:szCs w:val="24"/>
              </w:rPr>
              <w:lastRenderedPageBreak/>
              <w:t>willful misconduct of any Institution Indemnitee</w:t>
            </w:r>
            <w:r w:rsidR="00C56061" w:rsidRPr="0095318E">
              <w:rPr>
                <w:rFonts w:ascii="Times New Roman" w:hAnsi="Times New Roman"/>
                <w:sz w:val="24"/>
                <w:szCs w:val="24"/>
              </w:rPr>
              <w:t xml:space="preserve"> </w:t>
            </w:r>
            <w:r w:rsidRPr="0095318E">
              <w:rPr>
                <w:rFonts w:ascii="Times New Roman" w:hAnsi="Times New Roman"/>
                <w:sz w:val="24"/>
                <w:szCs w:val="24"/>
              </w:rPr>
              <w:t>or Investigator or (b)</w:t>
            </w:r>
            <w:r w:rsidRPr="0095318E">
              <w:rPr>
                <w:rFonts w:ascii="Times New Roman" w:hAnsi="Times New Roman"/>
                <w:b/>
                <w:sz w:val="24"/>
                <w:szCs w:val="24"/>
              </w:rPr>
              <w:t xml:space="preserve"> </w:t>
            </w:r>
            <w:r w:rsidRPr="0095318E">
              <w:rPr>
                <w:rFonts w:ascii="Times New Roman" w:hAnsi="Times New Roman"/>
                <w:sz w:val="24"/>
                <w:szCs w:val="24"/>
              </w:rPr>
              <w:t>the breach of or failure of any Institution Indemnitee or Investigator to adhere to the terms of this Agreement or Investigator’s agreement with Sponsor, as applicable, the Protocol, or other written instructions from Sponsor, CRO or either of their designees, or to comply with all Applicable Laws and regulations.</w:t>
            </w:r>
          </w:p>
        </w:tc>
        <w:tc>
          <w:tcPr>
            <w:tcW w:w="4874" w:type="dxa"/>
          </w:tcPr>
          <w:p w14:paraId="6F31C89F" w14:textId="0B52DCB9" w:rsidR="000061DB" w:rsidRPr="0095318E" w:rsidRDefault="004401E9" w:rsidP="00C56061">
            <w:pPr>
              <w:widowControl w:val="0"/>
              <w:spacing w:after="240"/>
              <w:ind w:left="691"/>
              <w:jc w:val="both"/>
              <w:rPr>
                <w:rFonts w:eastAsia="Times New Roman"/>
                <w:color w:val="000000" w:themeColor="text1"/>
                <w:sz w:val="24"/>
                <w:szCs w:val="24"/>
                <w:lang w:val="cs-CZ" w:eastAsia="cs-CZ"/>
              </w:rPr>
            </w:pPr>
            <w:r w:rsidRPr="0095318E">
              <w:rPr>
                <w:rFonts w:eastAsia="Calibri"/>
                <w:sz w:val="24"/>
                <w:szCs w:val="24"/>
                <w:lang w:val="cs-CZ"/>
              </w:rPr>
              <w:lastRenderedPageBreak/>
              <w:t>Zadavatel se zavazuje, že bude hradit újmy</w:t>
            </w:r>
            <w:r w:rsidR="0095318E" w:rsidRPr="0095318E">
              <w:rPr>
                <w:rFonts w:eastAsia="Calibri"/>
                <w:sz w:val="24"/>
                <w:szCs w:val="24"/>
                <w:lang w:val="cs-CZ"/>
              </w:rPr>
              <w:t xml:space="preserve"> a </w:t>
            </w:r>
            <w:r w:rsidRPr="0095318E">
              <w:rPr>
                <w:rFonts w:eastAsia="Calibri"/>
                <w:sz w:val="24"/>
                <w:szCs w:val="24"/>
                <w:lang w:val="cs-CZ"/>
              </w:rPr>
              <w:t>krýt proti ztrátě Zdravotnické zařízení,</w:t>
            </w:r>
            <w:r w:rsidR="0095318E" w:rsidRPr="0095318E">
              <w:rPr>
                <w:rFonts w:eastAsia="Calibri"/>
                <w:sz w:val="24"/>
                <w:szCs w:val="24"/>
                <w:lang w:val="cs-CZ"/>
              </w:rPr>
              <w:t xml:space="preserve"> a </w:t>
            </w:r>
            <w:r w:rsidR="009A20B0" w:rsidRPr="0095318E">
              <w:rPr>
                <w:rFonts w:eastAsia="Calibri"/>
                <w:sz w:val="24"/>
                <w:szCs w:val="24"/>
                <w:lang w:val="cs-CZ"/>
              </w:rPr>
              <w:t>jeho zástupce, statutární orgány, personál</w:t>
            </w:r>
            <w:r w:rsidR="0095318E" w:rsidRPr="0095318E">
              <w:rPr>
                <w:rFonts w:eastAsia="Calibri"/>
                <w:sz w:val="24"/>
                <w:szCs w:val="24"/>
                <w:lang w:val="cs-CZ"/>
              </w:rPr>
              <w:t xml:space="preserve"> a </w:t>
            </w:r>
            <w:r w:rsidRPr="0095318E">
              <w:rPr>
                <w:rFonts w:eastAsia="Calibri"/>
                <w:sz w:val="24"/>
                <w:szCs w:val="24"/>
                <w:lang w:val="cs-CZ"/>
              </w:rPr>
              <w:t>zaměstnance („</w:t>
            </w:r>
            <w:r w:rsidR="009A20B0" w:rsidRPr="0095318E">
              <w:rPr>
                <w:rFonts w:eastAsia="Calibri"/>
                <w:b/>
                <w:sz w:val="24"/>
                <w:szCs w:val="24"/>
                <w:lang w:val="cs-CZ"/>
              </w:rPr>
              <w:t>Odškodňované osoby</w:t>
            </w:r>
            <w:r w:rsidRPr="0095318E">
              <w:rPr>
                <w:rFonts w:eastAsia="Calibri"/>
                <w:b/>
                <w:sz w:val="24"/>
                <w:szCs w:val="24"/>
                <w:lang w:val="cs-CZ"/>
              </w:rPr>
              <w:t xml:space="preserve"> </w:t>
            </w:r>
            <w:r w:rsidR="009B0738" w:rsidRPr="0095318E">
              <w:rPr>
                <w:rFonts w:eastAsia="Calibri"/>
                <w:b/>
                <w:sz w:val="24"/>
                <w:szCs w:val="24"/>
                <w:lang w:val="cs-CZ"/>
              </w:rPr>
              <w:t xml:space="preserve">na straně </w:t>
            </w:r>
            <w:r w:rsidRPr="0095318E">
              <w:rPr>
                <w:rFonts w:eastAsia="Calibri"/>
                <w:b/>
                <w:sz w:val="24"/>
                <w:szCs w:val="24"/>
                <w:lang w:val="cs-CZ"/>
              </w:rPr>
              <w:t>Zdravotnické</w:t>
            </w:r>
            <w:r w:rsidR="009B0738" w:rsidRPr="0095318E">
              <w:rPr>
                <w:rFonts w:eastAsia="Calibri"/>
                <w:b/>
                <w:sz w:val="24"/>
                <w:szCs w:val="24"/>
                <w:lang w:val="cs-CZ"/>
              </w:rPr>
              <w:t>ho</w:t>
            </w:r>
            <w:r w:rsidRPr="0095318E">
              <w:rPr>
                <w:rFonts w:eastAsia="Calibri"/>
                <w:b/>
                <w:sz w:val="24"/>
                <w:szCs w:val="24"/>
                <w:lang w:val="cs-CZ"/>
              </w:rPr>
              <w:t xml:space="preserve"> zařízení</w:t>
            </w:r>
            <w:r w:rsidRPr="0095318E">
              <w:rPr>
                <w:rFonts w:eastAsia="Calibri"/>
                <w:sz w:val="24"/>
                <w:szCs w:val="24"/>
                <w:lang w:val="cs-CZ"/>
              </w:rPr>
              <w:t>”) vůči každému</w:t>
            </w:r>
            <w:r w:rsidR="0095318E" w:rsidRPr="0095318E">
              <w:rPr>
                <w:rFonts w:eastAsia="Calibri"/>
                <w:sz w:val="24"/>
                <w:szCs w:val="24"/>
                <w:lang w:val="cs-CZ"/>
              </w:rPr>
              <w:t xml:space="preserve"> a </w:t>
            </w:r>
            <w:r w:rsidRPr="0095318E">
              <w:rPr>
                <w:rFonts w:eastAsia="Calibri"/>
                <w:sz w:val="24"/>
                <w:szCs w:val="24"/>
                <w:lang w:val="cs-CZ"/>
              </w:rPr>
              <w:t>všem závazkům, ztrátám, škodám, nákladům</w:t>
            </w:r>
            <w:r w:rsidR="0095318E" w:rsidRPr="0095318E">
              <w:rPr>
                <w:rFonts w:eastAsia="Calibri"/>
                <w:sz w:val="24"/>
                <w:szCs w:val="24"/>
                <w:lang w:val="cs-CZ"/>
              </w:rPr>
              <w:t xml:space="preserve"> a </w:t>
            </w:r>
            <w:r w:rsidRPr="0095318E">
              <w:rPr>
                <w:rFonts w:eastAsia="Calibri"/>
                <w:sz w:val="24"/>
                <w:szCs w:val="24"/>
                <w:lang w:val="cs-CZ"/>
              </w:rPr>
              <w:t>výdajům, které jim mohou vzniknout (včetně přiměřených nákladů na právní zastoupení</w:t>
            </w:r>
            <w:r w:rsidR="0095318E" w:rsidRPr="0095318E">
              <w:rPr>
                <w:rFonts w:eastAsia="Calibri"/>
                <w:sz w:val="24"/>
                <w:szCs w:val="24"/>
                <w:lang w:val="cs-CZ"/>
              </w:rPr>
              <w:t xml:space="preserve"> a </w:t>
            </w:r>
            <w:r w:rsidRPr="0095318E">
              <w:rPr>
                <w:rFonts w:eastAsia="Calibri"/>
                <w:sz w:val="24"/>
                <w:szCs w:val="24"/>
                <w:lang w:val="cs-CZ"/>
              </w:rPr>
              <w:t>soudních výloh) (společně „</w:t>
            </w:r>
            <w:r w:rsidRPr="0095318E">
              <w:rPr>
                <w:rFonts w:eastAsia="Calibri"/>
                <w:b/>
                <w:sz w:val="24"/>
                <w:szCs w:val="24"/>
                <w:lang w:val="cs-CZ"/>
              </w:rPr>
              <w:t>Ztráty</w:t>
            </w:r>
            <w:r w:rsidRPr="0095318E">
              <w:rPr>
                <w:rFonts w:eastAsia="Calibri"/>
                <w:sz w:val="24"/>
                <w:szCs w:val="24"/>
                <w:lang w:val="cs-CZ"/>
              </w:rPr>
              <w:t>")</w:t>
            </w:r>
            <w:r w:rsidR="0095318E" w:rsidRPr="0095318E">
              <w:rPr>
                <w:rFonts w:eastAsia="Calibri"/>
                <w:sz w:val="24"/>
                <w:szCs w:val="24"/>
                <w:lang w:val="cs-CZ"/>
              </w:rPr>
              <w:t xml:space="preserve"> v </w:t>
            </w:r>
            <w:r w:rsidRPr="0095318E">
              <w:rPr>
                <w:rFonts w:eastAsia="Calibri"/>
                <w:sz w:val="24"/>
                <w:szCs w:val="24"/>
                <w:lang w:val="cs-CZ"/>
              </w:rPr>
              <w:t>důsledku případného nároku uplatňovaného jakoukoliv třetí stranou</w:t>
            </w:r>
            <w:r w:rsidR="0095318E" w:rsidRPr="0095318E">
              <w:rPr>
                <w:rFonts w:eastAsia="Calibri"/>
                <w:sz w:val="24"/>
                <w:szCs w:val="24"/>
                <w:lang w:val="cs-CZ"/>
              </w:rPr>
              <w:t xml:space="preserve"> s </w:t>
            </w:r>
            <w:r w:rsidR="00265DB3" w:rsidRPr="0095318E">
              <w:rPr>
                <w:rFonts w:eastAsia="Calibri"/>
                <w:sz w:val="24"/>
                <w:szCs w:val="24"/>
                <w:lang w:val="cs-CZ"/>
              </w:rPr>
              <w:t>výjimkou Zadavatele</w:t>
            </w:r>
            <w:r w:rsidR="0095318E" w:rsidRPr="0095318E">
              <w:rPr>
                <w:rFonts w:eastAsia="Calibri"/>
                <w:sz w:val="24"/>
                <w:szCs w:val="24"/>
                <w:lang w:val="cs-CZ"/>
              </w:rPr>
              <w:t xml:space="preserve"> a </w:t>
            </w:r>
            <w:r w:rsidR="00265DB3" w:rsidRPr="0095318E">
              <w:rPr>
                <w:rFonts w:eastAsia="Calibri"/>
                <w:sz w:val="24"/>
                <w:szCs w:val="24"/>
                <w:lang w:val="cs-CZ"/>
              </w:rPr>
              <w:t>CRO</w:t>
            </w:r>
            <w:r w:rsidR="00637448" w:rsidRPr="0095318E">
              <w:rPr>
                <w:rFonts w:eastAsia="Calibri"/>
                <w:sz w:val="24"/>
                <w:szCs w:val="24"/>
                <w:lang w:val="cs-CZ"/>
              </w:rPr>
              <w:t xml:space="preserve"> vůči Odškodňované osobě ve</w:t>
            </w:r>
            <w:r w:rsidR="00C56061" w:rsidRPr="0095318E">
              <w:rPr>
                <w:rFonts w:eastAsia="Calibri"/>
                <w:sz w:val="24"/>
                <w:szCs w:val="24"/>
                <w:lang w:val="cs-CZ"/>
              </w:rPr>
              <w:t xml:space="preserve"> </w:t>
            </w:r>
            <w:r w:rsidR="00637448" w:rsidRPr="0095318E">
              <w:rPr>
                <w:rFonts w:eastAsia="Calibri"/>
                <w:sz w:val="24"/>
                <w:szCs w:val="24"/>
                <w:lang w:val="cs-CZ"/>
              </w:rPr>
              <w:t>Zdravotnickém zařízení</w:t>
            </w:r>
            <w:r w:rsidR="0095318E" w:rsidRPr="0095318E">
              <w:rPr>
                <w:rFonts w:eastAsia="Calibri"/>
                <w:sz w:val="24"/>
                <w:szCs w:val="24"/>
                <w:lang w:val="cs-CZ"/>
              </w:rPr>
              <w:t xml:space="preserve"> v </w:t>
            </w:r>
            <w:r w:rsidR="00AC093F" w:rsidRPr="0095318E">
              <w:rPr>
                <w:rFonts w:eastAsia="Calibri"/>
                <w:sz w:val="24"/>
                <w:szCs w:val="24"/>
                <w:lang w:val="cs-CZ"/>
              </w:rPr>
              <w:t>jakémkoli řízení („</w:t>
            </w:r>
            <w:r w:rsidR="00AC093F" w:rsidRPr="0095318E">
              <w:rPr>
                <w:rFonts w:eastAsia="Calibri"/>
                <w:b/>
                <w:sz w:val="24"/>
                <w:szCs w:val="24"/>
                <w:lang w:val="cs-CZ"/>
              </w:rPr>
              <w:t>Nárok</w:t>
            </w:r>
            <w:r w:rsidR="00AC093F" w:rsidRPr="0095318E">
              <w:rPr>
                <w:rFonts w:eastAsia="Calibri"/>
                <w:sz w:val="24"/>
                <w:szCs w:val="24"/>
                <w:lang w:val="cs-CZ"/>
              </w:rPr>
              <w:t>“)</w:t>
            </w:r>
            <w:r w:rsidR="0095318E" w:rsidRPr="0095318E">
              <w:rPr>
                <w:rFonts w:eastAsia="Calibri"/>
                <w:sz w:val="24"/>
                <w:szCs w:val="24"/>
                <w:lang w:val="cs-CZ"/>
              </w:rPr>
              <w:t xml:space="preserve"> v </w:t>
            </w:r>
            <w:r w:rsidRPr="0095318E">
              <w:rPr>
                <w:rFonts w:eastAsia="Calibri"/>
                <w:sz w:val="24"/>
                <w:szCs w:val="24"/>
                <w:lang w:val="cs-CZ"/>
              </w:rPr>
              <w:t>souvislosti</w:t>
            </w:r>
            <w:r w:rsidR="0095318E" w:rsidRPr="0095318E">
              <w:rPr>
                <w:rFonts w:eastAsia="Calibri"/>
                <w:sz w:val="24"/>
                <w:szCs w:val="24"/>
                <w:lang w:val="cs-CZ"/>
              </w:rPr>
              <w:t xml:space="preserve"> s </w:t>
            </w:r>
            <w:r w:rsidRPr="0095318E">
              <w:rPr>
                <w:rFonts w:eastAsia="Calibri"/>
                <w:sz w:val="24"/>
                <w:szCs w:val="24"/>
                <w:lang w:val="cs-CZ"/>
              </w:rPr>
              <w:t>jak</w:t>
            </w:r>
            <w:r w:rsidR="004D2D4F" w:rsidRPr="0095318E">
              <w:rPr>
                <w:rFonts w:eastAsia="Calibri"/>
                <w:sz w:val="24"/>
                <w:szCs w:val="24"/>
                <w:lang w:val="cs-CZ"/>
              </w:rPr>
              <w:t>oukoli újmou na zdraví Subjektu studie (včetně smrti)</w:t>
            </w:r>
            <w:r w:rsidRPr="0095318E">
              <w:rPr>
                <w:rFonts w:eastAsia="Calibri"/>
                <w:sz w:val="24"/>
                <w:szCs w:val="24"/>
                <w:lang w:val="cs-CZ"/>
              </w:rPr>
              <w:t xml:space="preserve"> způsoben</w:t>
            </w:r>
            <w:r w:rsidR="004D2D4F" w:rsidRPr="0095318E">
              <w:rPr>
                <w:rFonts w:eastAsia="Calibri"/>
                <w:sz w:val="24"/>
                <w:szCs w:val="24"/>
                <w:lang w:val="cs-CZ"/>
              </w:rPr>
              <w:t>ou</w:t>
            </w:r>
            <w:r w:rsidR="0095318E" w:rsidRPr="0095318E">
              <w:rPr>
                <w:rFonts w:eastAsia="Calibri"/>
                <w:sz w:val="24"/>
                <w:szCs w:val="24"/>
                <w:lang w:val="cs-CZ"/>
              </w:rPr>
              <w:t xml:space="preserve"> v </w:t>
            </w:r>
            <w:r w:rsidRPr="0095318E">
              <w:rPr>
                <w:rFonts w:eastAsia="Calibri"/>
                <w:sz w:val="24"/>
                <w:szCs w:val="24"/>
                <w:lang w:val="cs-CZ"/>
              </w:rPr>
              <w:t>přímém důsledku podávání Hodnoceného léčiva</w:t>
            </w:r>
            <w:r w:rsidR="00674B34" w:rsidRPr="0095318E">
              <w:rPr>
                <w:rFonts w:eastAsia="Calibri"/>
                <w:sz w:val="24"/>
                <w:szCs w:val="24"/>
                <w:lang w:val="cs-CZ"/>
              </w:rPr>
              <w:t xml:space="preserve"> ve Studii</w:t>
            </w:r>
            <w:r w:rsidR="0095318E" w:rsidRPr="0095318E">
              <w:rPr>
                <w:rFonts w:eastAsia="Calibri"/>
                <w:sz w:val="24"/>
                <w:szCs w:val="24"/>
                <w:lang w:val="cs-CZ"/>
              </w:rPr>
              <w:t xml:space="preserve"> v </w:t>
            </w:r>
            <w:r w:rsidRPr="0095318E">
              <w:rPr>
                <w:rFonts w:eastAsia="Calibri"/>
                <w:sz w:val="24"/>
                <w:szCs w:val="24"/>
                <w:lang w:val="cs-CZ"/>
              </w:rPr>
              <w:t>souladu</w:t>
            </w:r>
            <w:r w:rsidR="0095318E" w:rsidRPr="0095318E">
              <w:rPr>
                <w:rFonts w:eastAsia="Calibri"/>
                <w:sz w:val="24"/>
                <w:szCs w:val="24"/>
                <w:lang w:val="cs-CZ"/>
              </w:rPr>
              <w:t xml:space="preserve"> s </w:t>
            </w:r>
            <w:r w:rsidRPr="0095318E">
              <w:rPr>
                <w:rFonts w:eastAsia="Calibri"/>
                <w:sz w:val="24"/>
                <w:szCs w:val="24"/>
                <w:lang w:val="cs-CZ"/>
              </w:rPr>
              <w:t>Protokolem. Výše uvedené povinnosti odškodnění</w:t>
            </w:r>
            <w:r w:rsidR="0095318E" w:rsidRPr="0095318E">
              <w:rPr>
                <w:rFonts w:eastAsia="Calibri"/>
                <w:sz w:val="24"/>
                <w:szCs w:val="24"/>
                <w:lang w:val="cs-CZ"/>
              </w:rPr>
              <w:t xml:space="preserve"> a </w:t>
            </w:r>
            <w:r w:rsidR="002B534B" w:rsidRPr="0095318E">
              <w:rPr>
                <w:rFonts w:eastAsia="Calibri"/>
                <w:sz w:val="24"/>
                <w:szCs w:val="24"/>
                <w:lang w:val="cs-CZ"/>
              </w:rPr>
              <w:t>zproštění odpovědnosti</w:t>
            </w:r>
            <w:r w:rsidRPr="0095318E">
              <w:rPr>
                <w:rFonts w:eastAsia="Calibri"/>
                <w:sz w:val="24"/>
                <w:szCs w:val="24"/>
                <w:lang w:val="cs-CZ"/>
              </w:rPr>
              <w:t xml:space="preserve"> se </w:t>
            </w:r>
            <w:r w:rsidRPr="0095318E">
              <w:rPr>
                <w:rFonts w:eastAsia="Calibri"/>
                <w:sz w:val="24"/>
                <w:szCs w:val="24"/>
                <w:lang w:val="cs-CZ"/>
              </w:rPr>
              <w:lastRenderedPageBreak/>
              <w:t>nevztahují na žádné Ztráty, jež jsou důsledkem</w:t>
            </w:r>
            <w:r w:rsidR="00073792" w:rsidRPr="0095318E">
              <w:rPr>
                <w:rFonts w:eastAsia="Calibri"/>
                <w:sz w:val="24"/>
                <w:szCs w:val="24"/>
                <w:lang w:val="cs-CZ"/>
              </w:rPr>
              <w:t xml:space="preserve"> (a) </w:t>
            </w:r>
            <w:r w:rsidR="005D7965" w:rsidRPr="0095318E">
              <w:rPr>
                <w:rFonts w:eastAsia="Calibri"/>
                <w:sz w:val="24"/>
                <w:szCs w:val="24"/>
                <w:lang w:val="cs-CZ"/>
              </w:rPr>
              <w:t>nedbalosti nebo úmyslného porušení ze strany Odškodňované osoby na straně Zdravotnického zařízení nebo</w:t>
            </w:r>
            <w:r w:rsidR="00F867B3" w:rsidRPr="0095318E">
              <w:rPr>
                <w:rFonts w:eastAsia="Calibri"/>
                <w:sz w:val="24"/>
                <w:szCs w:val="24"/>
                <w:lang w:val="cs-CZ"/>
              </w:rPr>
              <w:t xml:space="preserve"> Zkoušejícího nebo</w:t>
            </w:r>
            <w:r w:rsidR="005D7965" w:rsidRPr="0095318E">
              <w:rPr>
                <w:rFonts w:eastAsia="Calibri"/>
                <w:sz w:val="24"/>
                <w:szCs w:val="24"/>
                <w:lang w:val="cs-CZ"/>
              </w:rPr>
              <w:t xml:space="preserve"> (b) </w:t>
            </w:r>
            <w:r w:rsidR="00D540DF" w:rsidRPr="0095318E">
              <w:rPr>
                <w:rFonts w:eastAsia="Calibri"/>
                <w:sz w:val="24"/>
                <w:szCs w:val="24"/>
                <w:lang w:val="cs-CZ"/>
              </w:rPr>
              <w:t>porušení nebo nedodržení Smlouvy</w:t>
            </w:r>
            <w:r w:rsidR="00F13174" w:rsidRPr="0095318E">
              <w:rPr>
                <w:rFonts w:eastAsia="Calibri"/>
                <w:sz w:val="24"/>
                <w:szCs w:val="24"/>
                <w:lang w:val="cs-CZ"/>
              </w:rPr>
              <w:t>, Protokolu,</w:t>
            </w:r>
            <w:r w:rsidR="00D540DF" w:rsidRPr="0095318E">
              <w:rPr>
                <w:rFonts w:eastAsia="Calibri"/>
                <w:sz w:val="24"/>
                <w:szCs w:val="24"/>
                <w:lang w:val="cs-CZ"/>
              </w:rPr>
              <w:t xml:space="preserve"> písemných pokynů CRO nebo Zadavatele</w:t>
            </w:r>
            <w:r w:rsidR="006B493C" w:rsidRPr="0095318E">
              <w:rPr>
                <w:rFonts w:eastAsia="Calibri"/>
                <w:sz w:val="24"/>
                <w:szCs w:val="24"/>
                <w:lang w:val="cs-CZ"/>
              </w:rPr>
              <w:t xml:space="preserve"> nebo jejich zástupců</w:t>
            </w:r>
            <w:r w:rsidR="00D540DF" w:rsidRPr="0095318E">
              <w:rPr>
                <w:rFonts w:eastAsia="Calibri"/>
                <w:sz w:val="24"/>
                <w:szCs w:val="24"/>
                <w:lang w:val="cs-CZ"/>
              </w:rPr>
              <w:t xml:space="preserve"> </w:t>
            </w:r>
            <w:r w:rsidR="00F13174" w:rsidRPr="0095318E">
              <w:rPr>
                <w:rFonts w:eastAsia="Calibri"/>
                <w:sz w:val="24"/>
                <w:szCs w:val="24"/>
                <w:lang w:val="cs-CZ"/>
              </w:rPr>
              <w:t xml:space="preserve">nebo Příslušných právních předpisů </w:t>
            </w:r>
            <w:r w:rsidR="00D540DF" w:rsidRPr="0095318E">
              <w:rPr>
                <w:rFonts w:eastAsia="Calibri"/>
                <w:sz w:val="24"/>
                <w:szCs w:val="24"/>
                <w:lang w:val="cs-CZ"/>
              </w:rPr>
              <w:t>kteroukoli Odškodňovanou osobou na straně Zdravotnického zařízení</w:t>
            </w:r>
            <w:r w:rsidR="00F867B3" w:rsidRPr="0095318E">
              <w:rPr>
                <w:rFonts w:eastAsia="Calibri"/>
                <w:sz w:val="24"/>
                <w:szCs w:val="24"/>
                <w:lang w:val="cs-CZ"/>
              </w:rPr>
              <w:t xml:space="preserve"> nebo Zkoušejícím</w:t>
            </w:r>
            <w:r w:rsidR="00F13174" w:rsidRPr="0095318E">
              <w:rPr>
                <w:rFonts w:eastAsia="Calibri"/>
                <w:sz w:val="24"/>
                <w:szCs w:val="24"/>
                <w:lang w:val="cs-CZ"/>
              </w:rPr>
              <w:t>.</w:t>
            </w:r>
          </w:p>
        </w:tc>
      </w:tr>
      <w:tr w:rsidR="000061DB" w:rsidRPr="00C56061" w14:paraId="02B25A61" w14:textId="77777777" w:rsidTr="006651E0">
        <w:trPr>
          <w:jc w:val="center"/>
        </w:trPr>
        <w:tc>
          <w:tcPr>
            <w:tcW w:w="5109" w:type="dxa"/>
          </w:tcPr>
          <w:p w14:paraId="42B62579" w14:textId="6A14E646" w:rsidR="000061DB" w:rsidRPr="0095318E" w:rsidRDefault="000061DB" w:rsidP="00576B2B">
            <w:pPr>
              <w:pStyle w:val="Odstavecseseznamem1"/>
              <w:widowControl w:val="0"/>
              <w:numPr>
                <w:ilvl w:val="2"/>
                <w:numId w:val="66"/>
              </w:numPr>
              <w:spacing w:after="240" w:line="240" w:lineRule="auto"/>
              <w:ind w:left="739" w:firstLine="0"/>
              <w:contextualSpacing w:val="0"/>
              <w:jc w:val="both"/>
              <w:rPr>
                <w:rFonts w:ascii="Times New Roman" w:hAnsi="Times New Roman"/>
                <w:color w:val="000000" w:themeColor="text1"/>
                <w:sz w:val="24"/>
                <w:szCs w:val="24"/>
              </w:rPr>
            </w:pPr>
            <w:r w:rsidRPr="0095318E">
              <w:rPr>
                <w:rFonts w:ascii="Times New Roman" w:hAnsi="Times New Roman"/>
                <w:color w:val="000000" w:themeColor="text1"/>
                <w:sz w:val="24"/>
                <w:szCs w:val="24"/>
                <w:u w:val="single"/>
              </w:rPr>
              <w:lastRenderedPageBreak/>
              <w:t>Indemnification by Institution</w:t>
            </w:r>
          </w:p>
        </w:tc>
        <w:tc>
          <w:tcPr>
            <w:tcW w:w="4874" w:type="dxa"/>
          </w:tcPr>
          <w:p w14:paraId="60C86407" w14:textId="1F66F8FC" w:rsidR="000061DB" w:rsidRPr="0095318E" w:rsidRDefault="00284A92" w:rsidP="00576B2B">
            <w:pPr>
              <w:pStyle w:val="Odstavecseseznamem"/>
              <w:widowControl w:val="0"/>
              <w:numPr>
                <w:ilvl w:val="2"/>
                <w:numId w:val="102"/>
              </w:numPr>
              <w:spacing w:after="240"/>
              <w:ind w:left="691" w:firstLine="0"/>
              <w:jc w:val="both"/>
              <w:rPr>
                <w:rFonts w:eastAsia="Times New Roman"/>
                <w:color w:val="000000" w:themeColor="text1"/>
                <w:sz w:val="24"/>
                <w:szCs w:val="24"/>
                <w:u w:val="single"/>
                <w:lang w:val="cs-CZ" w:eastAsia="cs-CZ"/>
              </w:rPr>
            </w:pPr>
            <w:r w:rsidRPr="0095318E">
              <w:rPr>
                <w:rFonts w:eastAsia="Times New Roman"/>
                <w:color w:val="000000" w:themeColor="text1"/>
                <w:sz w:val="24"/>
                <w:szCs w:val="24"/>
                <w:u w:val="single"/>
                <w:lang w:val="cs-CZ" w:eastAsia="cs-CZ"/>
              </w:rPr>
              <w:t>Odškodnění</w:t>
            </w:r>
            <w:r w:rsidR="009F6379" w:rsidRPr="0095318E">
              <w:rPr>
                <w:rFonts w:eastAsia="Times New Roman"/>
                <w:color w:val="000000" w:themeColor="text1"/>
                <w:sz w:val="24"/>
                <w:szCs w:val="24"/>
                <w:u w:val="single"/>
                <w:lang w:val="cs-CZ" w:eastAsia="cs-CZ"/>
              </w:rPr>
              <w:t xml:space="preserve"> ze strany Zdravotnického zařízení</w:t>
            </w:r>
          </w:p>
        </w:tc>
      </w:tr>
      <w:tr w:rsidR="000061DB" w:rsidRPr="00C56061" w14:paraId="50E04EF5" w14:textId="77777777" w:rsidTr="006651E0">
        <w:trPr>
          <w:jc w:val="center"/>
        </w:trPr>
        <w:tc>
          <w:tcPr>
            <w:tcW w:w="5109" w:type="dxa"/>
          </w:tcPr>
          <w:p w14:paraId="5854CD19" w14:textId="2D9E0025" w:rsidR="000061DB" w:rsidRPr="0095318E" w:rsidRDefault="00762814" w:rsidP="00C56061">
            <w:pPr>
              <w:pStyle w:val="Odstavecseseznamem1"/>
              <w:widowControl w:val="0"/>
              <w:spacing w:after="240" w:line="240" w:lineRule="auto"/>
              <w:ind w:left="739"/>
              <w:contextualSpacing w:val="0"/>
              <w:jc w:val="both"/>
              <w:rPr>
                <w:rFonts w:ascii="Times New Roman" w:hAnsi="Times New Roman"/>
                <w:color w:val="000000" w:themeColor="text1"/>
                <w:sz w:val="24"/>
                <w:szCs w:val="24"/>
              </w:rPr>
            </w:pPr>
            <w:r w:rsidRPr="0095318E">
              <w:rPr>
                <w:rFonts w:ascii="Times New Roman" w:hAnsi="Times New Roman"/>
                <w:sz w:val="24"/>
                <w:szCs w:val="24"/>
              </w:rPr>
              <w:t>Institution agrees to indemnify and hold harmless Sponsor and its affiliates and its and their respective directors, officers, staff, employees and agents (each,</w:t>
            </w:r>
            <w:r w:rsidR="0095318E" w:rsidRPr="0095318E">
              <w:rPr>
                <w:rFonts w:ascii="Times New Roman" w:hAnsi="Times New Roman"/>
                <w:sz w:val="24"/>
                <w:szCs w:val="24"/>
              </w:rPr>
              <w:t xml:space="preserve"> a </w:t>
            </w:r>
            <w:r w:rsidRPr="0095318E">
              <w:rPr>
                <w:rFonts w:ascii="Times New Roman" w:hAnsi="Times New Roman"/>
                <w:sz w:val="24"/>
                <w:szCs w:val="24"/>
              </w:rPr>
              <w:t>“</w:t>
            </w:r>
            <w:r w:rsidRPr="0095318E">
              <w:rPr>
                <w:rFonts w:ascii="Times New Roman" w:hAnsi="Times New Roman"/>
                <w:b/>
                <w:sz w:val="24"/>
                <w:szCs w:val="24"/>
              </w:rPr>
              <w:t>Sponsor Indemnitee</w:t>
            </w:r>
            <w:r w:rsidRPr="0095318E">
              <w:rPr>
                <w:rFonts w:ascii="Times New Roman" w:hAnsi="Times New Roman"/>
                <w:sz w:val="24"/>
                <w:szCs w:val="24"/>
              </w:rPr>
              <w:t>”) from and against any and all Losses, to which any Sponsor Indemnitee may become subject to the extent such Losses result from any Action against the Sponsor Indemnitee by any person other than Institution or Investigator to the extent based upon: (i) the negligence or willful misconduct of any Institution Indemnitee or Investigator or (ii)</w:t>
            </w:r>
            <w:r w:rsidRPr="0095318E">
              <w:rPr>
                <w:rFonts w:ascii="Times New Roman" w:hAnsi="Times New Roman"/>
                <w:b/>
                <w:sz w:val="24"/>
                <w:szCs w:val="24"/>
              </w:rPr>
              <w:t xml:space="preserve"> </w:t>
            </w:r>
            <w:r w:rsidRPr="0095318E">
              <w:rPr>
                <w:rFonts w:ascii="Times New Roman" w:hAnsi="Times New Roman"/>
                <w:sz w:val="24"/>
                <w:szCs w:val="24"/>
              </w:rPr>
              <w:t>the breach of or failure of any Institution Indemnitee or Investigator to adhere to the terms of this Agreement or Investigator’s agreement with Sponsor, as applicable, the Protocol, or other written instructions from Sponsor, CRO or either of their designees, or to comply with all Applicable Laws and regulations.</w:t>
            </w:r>
          </w:p>
        </w:tc>
        <w:tc>
          <w:tcPr>
            <w:tcW w:w="4874" w:type="dxa"/>
          </w:tcPr>
          <w:p w14:paraId="484D19B7" w14:textId="29D18152" w:rsidR="000061DB" w:rsidRPr="0095318E" w:rsidRDefault="00001881" w:rsidP="00C56061">
            <w:pPr>
              <w:widowControl w:val="0"/>
              <w:spacing w:after="240"/>
              <w:ind w:left="691"/>
              <w:jc w:val="both"/>
              <w:rPr>
                <w:rFonts w:eastAsia="Times New Roman"/>
                <w:color w:val="000000" w:themeColor="text1"/>
                <w:sz w:val="24"/>
                <w:szCs w:val="24"/>
                <w:lang w:val="cs-CZ" w:eastAsia="cs-CZ"/>
              </w:rPr>
            </w:pPr>
            <w:r w:rsidRPr="0095318E">
              <w:rPr>
                <w:rFonts w:eastAsia="Calibri"/>
                <w:sz w:val="24"/>
                <w:szCs w:val="24"/>
                <w:lang w:val="cs-CZ"/>
              </w:rPr>
              <w:t>Zdravotnické zařízení bude hradit škody</w:t>
            </w:r>
            <w:r w:rsidR="0095318E" w:rsidRPr="0095318E">
              <w:rPr>
                <w:rFonts w:eastAsia="Calibri"/>
                <w:sz w:val="24"/>
                <w:szCs w:val="24"/>
                <w:lang w:val="cs-CZ"/>
              </w:rPr>
              <w:t xml:space="preserve"> a </w:t>
            </w:r>
            <w:r w:rsidRPr="0095318E">
              <w:rPr>
                <w:rFonts w:eastAsia="Calibri"/>
                <w:sz w:val="24"/>
                <w:szCs w:val="24"/>
                <w:lang w:val="cs-CZ"/>
              </w:rPr>
              <w:t>krýt proti ztrátě Zadavatele</w:t>
            </w:r>
            <w:r w:rsidR="0095318E" w:rsidRPr="0095318E">
              <w:rPr>
                <w:rFonts w:eastAsia="Calibri"/>
                <w:sz w:val="24"/>
                <w:szCs w:val="24"/>
                <w:lang w:val="cs-CZ"/>
              </w:rPr>
              <w:t xml:space="preserve"> a </w:t>
            </w:r>
            <w:r w:rsidR="00D3093F" w:rsidRPr="0095318E">
              <w:rPr>
                <w:rFonts w:eastAsia="Calibri"/>
                <w:sz w:val="24"/>
                <w:szCs w:val="24"/>
                <w:lang w:val="cs-CZ"/>
              </w:rPr>
              <w:t>jeho spřízněné osoby</w:t>
            </w:r>
            <w:r w:rsidR="0095318E" w:rsidRPr="0095318E">
              <w:rPr>
                <w:rFonts w:eastAsia="Calibri"/>
                <w:sz w:val="24"/>
                <w:szCs w:val="24"/>
                <w:lang w:val="cs-CZ"/>
              </w:rPr>
              <w:t xml:space="preserve"> a </w:t>
            </w:r>
            <w:r w:rsidR="00D3093F" w:rsidRPr="0095318E">
              <w:rPr>
                <w:rFonts w:eastAsia="Calibri"/>
                <w:sz w:val="24"/>
                <w:szCs w:val="24"/>
                <w:lang w:val="cs-CZ"/>
              </w:rPr>
              <w:t xml:space="preserve">jejich </w:t>
            </w:r>
            <w:proofErr w:type="spellStart"/>
            <w:r w:rsidR="00D3093F" w:rsidRPr="0095318E">
              <w:rPr>
                <w:rFonts w:eastAsia="Calibri"/>
                <w:sz w:val="24"/>
                <w:szCs w:val="24"/>
                <w:lang w:val="cs-CZ"/>
              </w:rPr>
              <w:t>statutářní</w:t>
            </w:r>
            <w:proofErr w:type="spellEnd"/>
            <w:r w:rsidR="00D3093F" w:rsidRPr="0095318E">
              <w:rPr>
                <w:rFonts w:eastAsia="Calibri"/>
                <w:sz w:val="24"/>
                <w:szCs w:val="24"/>
                <w:lang w:val="cs-CZ"/>
              </w:rPr>
              <w:t xml:space="preserve"> orgány, zástupce, zaměstnance</w:t>
            </w:r>
            <w:r w:rsidR="0095318E" w:rsidRPr="0095318E">
              <w:rPr>
                <w:rFonts w:eastAsia="Calibri"/>
                <w:sz w:val="24"/>
                <w:szCs w:val="24"/>
                <w:lang w:val="cs-CZ"/>
              </w:rPr>
              <w:t xml:space="preserve"> a </w:t>
            </w:r>
            <w:r w:rsidR="00D3093F" w:rsidRPr="0095318E">
              <w:rPr>
                <w:rFonts w:eastAsia="Calibri"/>
                <w:sz w:val="24"/>
                <w:szCs w:val="24"/>
                <w:lang w:val="cs-CZ"/>
              </w:rPr>
              <w:t>personál („</w:t>
            </w:r>
            <w:r w:rsidR="00D3093F" w:rsidRPr="0095318E">
              <w:rPr>
                <w:rFonts w:eastAsia="Calibri"/>
                <w:b/>
                <w:sz w:val="24"/>
                <w:szCs w:val="24"/>
                <w:lang w:val="cs-CZ"/>
              </w:rPr>
              <w:t>Odškodňovaná osoba na straně Zadavatele</w:t>
            </w:r>
            <w:r w:rsidR="00D3093F" w:rsidRPr="0095318E">
              <w:rPr>
                <w:rFonts w:eastAsia="Calibri"/>
                <w:sz w:val="24"/>
                <w:szCs w:val="24"/>
                <w:lang w:val="cs-CZ"/>
              </w:rPr>
              <w:t>“)</w:t>
            </w:r>
            <w:r w:rsidR="0095318E" w:rsidRPr="0095318E">
              <w:rPr>
                <w:rFonts w:eastAsia="Calibri"/>
                <w:sz w:val="24"/>
                <w:szCs w:val="24"/>
                <w:lang w:val="cs-CZ"/>
              </w:rPr>
              <w:t xml:space="preserve"> </w:t>
            </w:r>
            <w:r w:rsidRPr="0095318E">
              <w:rPr>
                <w:rFonts w:eastAsia="Calibri"/>
                <w:sz w:val="24"/>
                <w:szCs w:val="24"/>
                <w:lang w:val="cs-CZ"/>
              </w:rPr>
              <w:t>proti všem Ztrátám</w:t>
            </w:r>
            <w:r w:rsidR="0042585E" w:rsidRPr="0095318E">
              <w:rPr>
                <w:rFonts w:eastAsia="Calibri"/>
                <w:sz w:val="24"/>
                <w:szCs w:val="24"/>
                <w:lang w:val="cs-CZ"/>
              </w:rPr>
              <w:t>, které může Odškodňovaná osoba na straně Zadavatele utrpět,</w:t>
            </w:r>
            <w:r w:rsidRPr="0095318E">
              <w:rPr>
                <w:rFonts w:eastAsia="Calibri"/>
                <w:sz w:val="24"/>
                <w:szCs w:val="24"/>
                <w:lang w:val="cs-CZ"/>
              </w:rPr>
              <w:t xml:space="preserve"> vzniklým</w:t>
            </w:r>
            <w:r w:rsidR="0095318E" w:rsidRPr="0095318E">
              <w:rPr>
                <w:rFonts w:eastAsia="Calibri"/>
                <w:sz w:val="24"/>
                <w:szCs w:val="24"/>
                <w:lang w:val="cs-CZ"/>
              </w:rPr>
              <w:t xml:space="preserve"> v </w:t>
            </w:r>
            <w:r w:rsidRPr="0095318E">
              <w:rPr>
                <w:rFonts w:eastAsia="Calibri"/>
                <w:sz w:val="24"/>
                <w:szCs w:val="24"/>
                <w:lang w:val="cs-CZ"/>
              </w:rPr>
              <w:t>důsledku</w:t>
            </w:r>
            <w:r w:rsidR="004031B7" w:rsidRPr="0095318E">
              <w:rPr>
                <w:rFonts w:eastAsia="Calibri"/>
                <w:sz w:val="24"/>
                <w:szCs w:val="24"/>
                <w:lang w:val="cs-CZ"/>
              </w:rPr>
              <w:t xml:space="preserve"> jednání jakékoli osoby</w:t>
            </w:r>
            <w:r w:rsidR="0095318E" w:rsidRPr="0095318E">
              <w:rPr>
                <w:rFonts w:eastAsia="Calibri"/>
                <w:sz w:val="24"/>
                <w:szCs w:val="24"/>
                <w:lang w:val="cs-CZ"/>
              </w:rPr>
              <w:t xml:space="preserve"> s </w:t>
            </w:r>
            <w:r w:rsidR="004031B7" w:rsidRPr="0095318E">
              <w:rPr>
                <w:rFonts w:eastAsia="Calibri"/>
                <w:sz w:val="24"/>
                <w:szCs w:val="24"/>
                <w:lang w:val="cs-CZ"/>
              </w:rPr>
              <w:t>výjimkou Zdravotnického zařízení</w:t>
            </w:r>
            <w:r w:rsidR="0095318E" w:rsidRPr="0095318E">
              <w:rPr>
                <w:rFonts w:eastAsia="Calibri"/>
                <w:sz w:val="24"/>
                <w:szCs w:val="24"/>
                <w:lang w:val="cs-CZ"/>
              </w:rPr>
              <w:t xml:space="preserve"> a </w:t>
            </w:r>
            <w:r w:rsidR="004031B7" w:rsidRPr="0095318E">
              <w:rPr>
                <w:rFonts w:eastAsia="Calibri"/>
                <w:sz w:val="24"/>
                <w:szCs w:val="24"/>
                <w:lang w:val="cs-CZ"/>
              </w:rPr>
              <w:t>Zkoušejícího spočívajícího v</w:t>
            </w:r>
            <w:r w:rsidRPr="0095318E">
              <w:rPr>
                <w:rFonts w:eastAsia="Calibri"/>
                <w:sz w:val="24"/>
                <w:szCs w:val="24"/>
                <w:lang w:val="cs-CZ"/>
              </w:rPr>
              <w:t>:</w:t>
            </w:r>
            <w:r w:rsidR="0095318E" w:rsidRPr="0095318E">
              <w:rPr>
                <w:rFonts w:eastAsia="Calibri"/>
                <w:sz w:val="24"/>
                <w:szCs w:val="24"/>
                <w:lang w:val="cs-CZ"/>
              </w:rPr>
              <w:t xml:space="preserve"> </w:t>
            </w:r>
            <w:r w:rsidRPr="0095318E">
              <w:rPr>
                <w:rFonts w:eastAsia="Calibri"/>
                <w:sz w:val="24"/>
                <w:szCs w:val="24"/>
                <w:lang w:val="cs-CZ"/>
              </w:rPr>
              <w:t xml:space="preserve">(i) nedbalosti nebo </w:t>
            </w:r>
            <w:r w:rsidR="00C56E00" w:rsidRPr="0095318E">
              <w:rPr>
                <w:rFonts w:eastAsia="Calibri"/>
                <w:sz w:val="24"/>
                <w:szCs w:val="24"/>
                <w:lang w:val="cs-CZ"/>
              </w:rPr>
              <w:t>úmyslného porušení</w:t>
            </w:r>
            <w:r w:rsidRPr="0095318E">
              <w:rPr>
                <w:rFonts w:eastAsia="Calibri"/>
                <w:sz w:val="24"/>
                <w:szCs w:val="24"/>
                <w:lang w:val="cs-CZ"/>
              </w:rPr>
              <w:t>, ze strany kterékoliv</w:t>
            </w:r>
            <w:r w:rsidR="00C56E00" w:rsidRPr="0095318E">
              <w:rPr>
                <w:rFonts w:eastAsia="Calibri"/>
                <w:sz w:val="24"/>
                <w:szCs w:val="24"/>
                <w:lang w:val="cs-CZ"/>
              </w:rPr>
              <w:t xml:space="preserve"> Odškodň</w:t>
            </w:r>
            <w:r w:rsidR="00A43005" w:rsidRPr="0095318E">
              <w:rPr>
                <w:rFonts w:eastAsia="Calibri"/>
                <w:sz w:val="24"/>
                <w:szCs w:val="24"/>
                <w:lang w:val="cs-CZ"/>
              </w:rPr>
              <w:t>ované osoby na straně Zdravotnického zařízení</w:t>
            </w:r>
            <w:r w:rsidR="00757966" w:rsidRPr="0095318E">
              <w:rPr>
                <w:rFonts w:eastAsia="Calibri"/>
                <w:sz w:val="24"/>
                <w:szCs w:val="24"/>
                <w:lang w:val="cs-CZ"/>
              </w:rPr>
              <w:t xml:space="preserve"> nebo Zkoušejícího</w:t>
            </w:r>
            <w:r w:rsidR="00A43005" w:rsidRPr="0095318E">
              <w:rPr>
                <w:rFonts w:eastAsia="Calibri"/>
                <w:sz w:val="24"/>
                <w:szCs w:val="24"/>
                <w:lang w:val="cs-CZ"/>
              </w:rPr>
              <w:t xml:space="preserve"> nebo (ii) porušení nebo nedodržení Smlouvy,</w:t>
            </w:r>
            <w:r w:rsidR="007E6D8E" w:rsidRPr="0095318E">
              <w:rPr>
                <w:rFonts w:eastAsia="Calibri"/>
                <w:sz w:val="24"/>
                <w:szCs w:val="24"/>
                <w:lang w:val="cs-CZ"/>
              </w:rPr>
              <w:t xml:space="preserve"> případně separátní smlouvy mezi Zkoušejícím</w:t>
            </w:r>
            <w:r w:rsidR="0095318E" w:rsidRPr="0095318E">
              <w:rPr>
                <w:rFonts w:eastAsia="Calibri"/>
                <w:sz w:val="24"/>
                <w:szCs w:val="24"/>
                <w:lang w:val="cs-CZ"/>
              </w:rPr>
              <w:t xml:space="preserve"> a </w:t>
            </w:r>
            <w:proofErr w:type="spellStart"/>
            <w:r w:rsidR="007E6D8E" w:rsidRPr="0095318E">
              <w:rPr>
                <w:rFonts w:eastAsia="Calibri"/>
                <w:sz w:val="24"/>
                <w:szCs w:val="24"/>
                <w:lang w:val="cs-CZ"/>
              </w:rPr>
              <w:t>Zdavatelem</w:t>
            </w:r>
            <w:proofErr w:type="spellEnd"/>
            <w:r w:rsidR="003A3EEF" w:rsidRPr="0095318E">
              <w:rPr>
                <w:rFonts w:eastAsia="Calibri"/>
                <w:sz w:val="24"/>
                <w:szCs w:val="24"/>
                <w:lang w:val="cs-CZ"/>
              </w:rPr>
              <w:t>,</w:t>
            </w:r>
            <w:r w:rsidR="00A43005" w:rsidRPr="0095318E">
              <w:rPr>
                <w:rFonts w:eastAsia="Calibri"/>
                <w:sz w:val="24"/>
                <w:szCs w:val="24"/>
                <w:lang w:val="cs-CZ"/>
              </w:rPr>
              <w:t xml:space="preserve"> Protokolu, písemných pokynů CRO nebo Zadavatele nebo jejich zástupců nebo Příslušných právních předpisů kteroukoli Odškodňovanou osobou na straně Zdravotnického zařízení</w:t>
            </w:r>
            <w:r w:rsidR="00757966" w:rsidRPr="0095318E">
              <w:rPr>
                <w:rFonts w:eastAsia="Calibri"/>
                <w:sz w:val="24"/>
                <w:szCs w:val="24"/>
                <w:lang w:val="cs-CZ"/>
              </w:rPr>
              <w:t xml:space="preserve"> nebo Zkoušejícím</w:t>
            </w:r>
            <w:r w:rsidRPr="0095318E">
              <w:rPr>
                <w:rFonts w:eastAsia="Calibri"/>
                <w:sz w:val="24"/>
                <w:szCs w:val="24"/>
                <w:lang w:val="cs-CZ"/>
              </w:rPr>
              <w:t>.</w:t>
            </w:r>
          </w:p>
        </w:tc>
      </w:tr>
      <w:tr w:rsidR="000061DB" w:rsidRPr="00C56061" w14:paraId="39F3985B" w14:textId="77777777" w:rsidTr="006651E0">
        <w:trPr>
          <w:jc w:val="center"/>
        </w:trPr>
        <w:tc>
          <w:tcPr>
            <w:tcW w:w="5109" w:type="dxa"/>
          </w:tcPr>
          <w:p w14:paraId="2E4D62BF" w14:textId="0C610D13" w:rsidR="000061DB" w:rsidRPr="0095318E" w:rsidRDefault="000061DB" w:rsidP="00576B2B">
            <w:pPr>
              <w:pStyle w:val="Odstavecseseznamem1"/>
              <w:widowControl w:val="0"/>
              <w:numPr>
                <w:ilvl w:val="2"/>
                <w:numId w:val="66"/>
              </w:numPr>
              <w:spacing w:after="240" w:line="240" w:lineRule="auto"/>
              <w:ind w:left="739" w:firstLine="0"/>
              <w:contextualSpacing w:val="0"/>
              <w:jc w:val="both"/>
              <w:rPr>
                <w:rFonts w:ascii="Times New Roman" w:hAnsi="Times New Roman"/>
                <w:color w:val="000000" w:themeColor="text1"/>
                <w:sz w:val="24"/>
                <w:szCs w:val="24"/>
              </w:rPr>
            </w:pPr>
            <w:r w:rsidRPr="0095318E">
              <w:rPr>
                <w:rFonts w:ascii="Times New Roman" w:hAnsi="Times New Roman"/>
                <w:color w:val="000000" w:themeColor="text1"/>
                <w:sz w:val="24"/>
                <w:szCs w:val="24"/>
                <w:u w:val="single"/>
              </w:rPr>
              <w:t>Indemnification Procedure</w:t>
            </w:r>
          </w:p>
        </w:tc>
        <w:tc>
          <w:tcPr>
            <w:tcW w:w="4874" w:type="dxa"/>
          </w:tcPr>
          <w:p w14:paraId="69D20AC2" w14:textId="7FBCAE71" w:rsidR="000061DB" w:rsidRPr="0095318E" w:rsidRDefault="00BE5424" w:rsidP="00576B2B">
            <w:pPr>
              <w:pStyle w:val="Odstavecseseznamem"/>
              <w:widowControl w:val="0"/>
              <w:numPr>
                <w:ilvl w:val="2"/>
                <w:numId w:val="102"/>
              </w:numPr>
              <w:spacing w:after="240"/>
              <w:ind w:left="691" w:firstLine="0"/>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Postup odškodnění</w:t>
            </w:r>
          </w:p>
        </w:tc>
      </w:tr>
      <w:tr w:rsidR="000061DB" w:rsidRPr="00C56061" w14:paraId="11EF3776" w14:textId="77777777" w:rsidTr="006651E0">
        <w:trPr>
          <w:jc w:val="center"/>
        </w:trPr>
        <w:tc>
          <w:tcPr>
            <w:tcW w:w="5109" w:type="dxa"/>
          </w:tcPr>
          <w:p w14:paraId="11D3465B" w14:textId="7BC02DCC" w:rsidR="000061DB" w:rsidRPr="0095318E" w:rsidRDefault="00762814" w:rsidP="00C56061">
            <w:pPr>
              <w:pStyle w:val="Odstavecseseznamem1"/>
              <w:widowControl w:val="0"/>
              <w:spacing w:after="240" w:line="240" w:lineRule="auto"/>
              <w:ind w:left="739"/>
              <w:contextualSpacing w:val="0"/>
              <w:jc w:val="both"/>
              <w:rPr>
                <w:rFonts w:ascii="Times New Roman" w:hAnsi="Times New Roman"/>
                <w:color w:val="000000" w:themeColor="text1"/>
                <w:sz w:val="24"/>
                <w:szCs w:val="24"/>
              </w:rPr>
            </w:pPr>
            <w:r w:rsidRPr="0095318E">
              <w:rPr>
                <w:rFonts w:ascii="Times New Roman" w:hAnsi="Times New Roman"/>
                <w:sz w:val="24"/>
                <w:szCs w:val="24"/>
              </w:rPr>
              <w:t>Any person or entity seeking indemnity hereunder (the “</w:t>
            </w:r>
            <w:r w:rsidRPr="0095318E">
              <w:rPr>
                <w:rFonts w:ascii="Times New Roman" w:hAnsi="Times New Roman"/>
                <w:b/>
                <w:sz w:val="24"/>
                <w:szCs w:val="24"/>
              </w:rPr>
              <w:t>Indemnitee</w:t>
            </w:r>
            <w:r w:rsidRPr="0095318E">
              <w:rPr>
                <w:rFonts w:ascii="Times New Roman" w:hAnsi="Times New Roman"/>
                <w:sz w:val="24"/>
                <w:szCs w:val="24"/>
              </w:rPr>
              <w:t xml:space="preserve">”) shall give prompt written notice to the entity from </w:t>
            </w:r>
            <w:r w:rsidRPr="0095318E">
              <w:rPr>
                <w:rFonts w:ascii="Times New Roman" w:hAnsi="Times New Roman"/>
                <w:sz w:val="24"/>
                <w:szCs w:val="24"/>
              </w:rPr>
              <w:lastRenderedPageBreak/>
              <w:t>which it seeks indemnification (the “</w:t>
            </w:r>
            <w:r w:rsidRPr="0095318E">
              <w:rPr>
                <w:rFonts w:ascii="Times New Roman" w:hAnsi="Times New Roman"/>
                <w:b/>
                <w:sz w:val="24"/>
                <w:szCs w:val="24"/>
              </w:rPr>
              <w:t>Indemnifying Party</w:t>
            </w:r>
            <w:r w:rsidRPr="0095318E">
              <w:rPr>
                <w:rFonts w:ascii="Times New Roman" w:hAnsi="Times New Roman"/>
                <w:sz w:val="24"/>
                <w:szCs w:val="24"/>
              </w:rPr>
              <w:t>”) of any Action for which it seeks indemnification, it being understood and agreed that the Indemnifying Party is not responsible for any legal fees incurred prior to such notice.</w:t>
            </w:r>
            <w:r w:rsidR="00C56061" w:rsidRPr="0095318E">
              <w:rPr>
                <w:rFonts w:ascii="Times New Roman" w:hAnsi="Times New Roman"/>
                <w:sz w:val="24"/>
                <w:szCs w:val="24"/>
              </w:rPr>
              <w:t xml:space="preserve"> </w:t>
            </w:r>
            <w:r w:rsidRPr="0095318E">
              <w:rPr>
                <w:rFonts w:ascii="Times New Roman" w:hAnsi="Times New Roman"/>
                <w:sz w:val="24"/>
                <w:szCs w:val="24"/>
              </w:rPr>
              <w:t>Notwithstanding the foregoing, the omission to so notify the Indemnifying Party will not relieve the Indemnifying Party from any liability which it may otherwise have hereunder except to the extent that the Indemnifying Party is damaged or prejudiced by such omission.</w:t>
            </w:r>
            <w:r w:rsidR="00C56061" w:rsidRPr="0095318E">
              <w:rPr>
                <w:rFonts w:ascii="Times New Roman" w:hAnsi="Times New Roman"/>
                <w:sz w:val="24"/>
                <w:szCs w:val="24"/>
              </w:rPr>
              <w:t xml:space="preserve"> </w:t>
            </w:r>
            <w:r w:rsidRPr="0095318E">
              <w:rPr>
                <w:rFonts w:ascii="Times New Roman" w:hAnsi="Times New Roman"/>
                <w:sz w:val="24"/>
                <w:szCs w:val="24"/>
              </w:rPr>
              <w:t>The Indemnifying Party shall have the right to assist in the defense of any Action for which the Indemnitee seeks indemnification hereunder with counsel reasonably satisfactory to the Indemnitee and the Indemnifying Party.</w:t>
            </w:r>
            <w:r w:rsidR="00C56061" w:rsidRPr="0095318E">
              <w:rPr>
                <w:rFonts w:ascii="Times New Roman" w:hAnsi="Times New Roman"/>
                <w:sz w:val="24"/>
                <w:szCs w:val="24"/>
              </w:rPr>
              <w:t xml:space="preserve"> </w:t>
            </w:r>
            <w:r w:rsidRPr="0095318E">
              <w:rPr>
                <w:rFonts w:ascii="Times New Roman" w:hAnsi="Times New Roman"/>
                <w:sz w:val="24"/>
                <w:szCs w:val="24"/>
              </w:rPr>
              <w:t>The Indemnifying Party will not be liable to the Indemnitee for any legal or other expenses not consulted with the Indemnifying Party incurred by the Indemnitee in connection with the defense thereof.</w:t>
            </w:r>
            <w:r w:rsidR="00C56061" w:rsidRPr="0095318E">
              <w:rPr>
                <w:rFonts w:ascii="Times New Roman" w:hAnsi="Times New Roman"/>
                <w:sz w:val="24"/>
                <w:szCs w:val="24"/>
              </w:rPr>
              <w:t xml:space="preserve"> </w:t>
            </w:r>
            <w:r w:rsidRPr="0095318E">
              <w:rPr>
                <w:rFonts w:ascii="Times New Roman" w:hAnsi="Times New Roman"/>
                <w:sz w:val="24"/>
                <w:szCs w:val="24"/>
              </w:rPr>
              <w:t>The Indemnitee shall have the right to employ separate counsel in any such Action and to participate in the defense thereof at its own expense.</w:t>
            </w:r>
            <w:r w:rsidR="0095318E" w:rsidRPr="0095318E">
              <w:rPr>
                <w:rFonts w:ascii="Times New Roman" w:hAnsi="Times New Roman"/>
                <w:sz w:val="24"/>
                <w:szCs w:val="24"/>
              </w:rPr>
              <w:t xml:space="preserve"> </w:t>
            </w:r>
            <w:r w:rsidRPr="0095318E">
              <w:rPr>
                <w:rFonts w:ascii="Times New Roman" w:hAnsi="Times New Roman"/>
                <w:sz w:val="24"/>
                <w:szCs w:val="24"/>
              </w:rPr>
              <w:t>An Indemnifying Party’s agreement to indemnify, defend and hold harmless under this Section 7 is conditioned upon the Indemnitees (a) permitting the Indemnifying Party to fully participate in investigating, preparing for, defending against and settling any Action, (b) providing the Indemnifying Party, at the Indemnifying Party’s reasonable expense, with full cooperation and assistance in the investigation of, preparation for and defense of any Action, and (c) not compromising or settling any Action without the Indemnifying Party’s prior written consent.</w:t>
            </w:r>
          </w:p>
        </w:tc>
        <w:tc>
          <w:tcPr>
            <w:tcW w:w="4874" w:type="dxa"/>
          </w:tcPr>
          <w:p w14:paraId="713ED145" w14:textId="14A76AE9" w:rsidR="000061DB" w:rsidRPr="0095318E" w:rsidRDefault="009A63DE" w:rsidP="00C56061">
            <w:pPr>
              <w:widowControl w:val="0"/>
              <w:spacing w:after="240"/>
              <w:ind w:left="691"/>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lastRenderedPageBreak/>
              <w:t xml:space="preserve">Jakákoli osoba domáhající se odškodnění dle této Smlouvy („Odškodňovaná osoba“) je </w:t>
            </w:r>
            <w:proofErr w:type="spellStart"/>
            <w:r w:rsidRPr="0095318E">
              <w:rPr>
                <w:rFonts w:eastAsia="Times New Roman"/>
                <w:color w:val="000000" w:themeColor="text1"/>
                <w:sz w:val="24"/>
                <w:szCs w:val="24"/>
                <w:lang w:val="cs-CZ" w:eastAsia="cs-CZ"/>
              </w:rPr>
              <w:t>povina</w:t>
            </w:r>
            <w:proofErr w:type="spellEnd"/>
            <w:r w:rsidRPr="0095318E">
              <w:rPr>
                <w:rFonts w:eastAsia="Times New Roman"/>
                <w:color w:val="000000" w:themeColor="text1"/>
                <w:sz w:val="24"/>
                <w:szCs w:val="24"/>
                <w:lang w:val="cs-CZ" w:eastAsia="cs-CZ"/>
              </w:rPr>
              <w:t xml:space="preserve"> bezodkladně </w:t>
            </w:r>
            <w:r w:rsidRPr="0095318E">
              <w:rPr>
                <w:rFonts w:eastAsia="Times New Roman"/>
                <w:color w:val="000000" w:themeColor="text1"/>
                <w:sz w:val="24"/>
                <w:szCs w:val="24"/>
                <w:lang w:val="cs-CZ" w:eastAsia="cs-CZ"/>
              </w:rPr>
              <w:lastRenderedPageBreak/>
              <w:t>vyrozumět osobu, od které požaduje odškodnění („Odškodňující osoba“</w:t>
            </w:r>
            <w:r w:rsidR="0024517B" w:rsidRPr="0095318E">
              <w:rPr>
                <w:rFonts w:eastAsia="Times New Roman"/>
                <w:color w:val="000000" w:themeColor="text1"/>
                <w:sz w:val="24"/>
                <w:szCs w:val="24"/>
                <w:lang w:val="cs-CZ" w:eastAsia="cs-CZ"/>
              </w:rPr>
              <w:t>)</w:t>
            </w:r>
            <w:r w:rsidR="0095318E" w:rsidRPr="0095318E">
              <w:rPr>
                <w:rFonts w:eastAsia="Times New Roman"/>
                <w:color w:val="000000" w:themeColor="text1"/>
                <w:sz w:val="24"/>
                <w:szCs w:val="24"/>
                <w:lang w:val="cs-CZ" w:eastAsia="cs-CZ"/>
              </w:rPr>
              <w:t xml:space="preserve"> o </w:t>
            </w:r>
            <w:r w:rsidR="0024517B" w:rsidRPr="0095318E">
              <w:rPr>
                <w:rFonts w:eastAsia="Times New Roman"/>
                <w:color w:val="000000" w:themeColor="text1"/>
                <w:sz w:val="24"/>
                <w:szCs w:val="24"/>
                <w:lang w:val="cs-CZ" w:eastAsia="cs-CZ"/>
              </w:rPr>
              <w:t>jakémkoli jednání, za které požaduje odškodnění</w:t>
            </w:r>
            <w:r w:rsidR="008768E7" w:rsidRPr="0095318E">
              <w:rPr>
                <w:rFonts w:eastAsia="Times New Roman"/>
                <w:color w:val="000000" w:themeColor="text1"/>
                <w:sz w:val="24"/>
                <w:szCs w:val="24"/>
                <w:lang w:val="cs-CZ" w:eastAsia="cs-CZ"/>
              </w:rPr>
              <w:t xml:space="preserve">, přičemž Odškodňovaná osoba neodpovídá za žádné náklady právního zastoupení vzniklé před tímto vyrozuměním. </w:t>
            </w:r>
            <w:r w:rsidR="00CD3119" w:rsidRPr="0095318E">
              <w:rPr>
                <w:rFonts w:eastAsia="Times New Roman"/>
                <w:color w:val="000000" w:themeColor="text1"/>
                <w:sz w:val="24"/>
                <w:szCs w:val="24"/>
                <w:lang w:val="cs-CZ" w:eastAsia="cs-CZ"/>
              </w:rPr>
              <w:t>Bez ohledu na výše uvedené nezbavuje skutečnost, že Odškodňující osoba vyrozuměna nebyla, Odškodňující osobu žádné odpovědnosti dle této Smlouvy</w:t>
            </w:r>
            <w:r w:rsidR="0095318E" w:rsidRPr="0095318E">
              <w:rPr>
                <w:rFonts w:eastAsia="Times New Roman"/>
                <w:color w:val="000000" w:themeColor="text1"/>
                <w:sz w:val="24"/>
                <w:szCs w:val="24"/>
                <w:lang w:val="cs-CZ" w:eastAsia="cs-CZ"/>
              </w:rPr>
              <w:t xml:space="preserve"> s </w:t>
            </w:r>
            <w:r w:rsidR="00CD3119" w:rsidRPr="0095318E">
              <w:rPr>
                <w:rFonts w:eastAsia="Times New Roman"/>
                <w:color w:val="000000" w:themeColor="text1"/>
                <w:sz w:val="24"/>
                <w:szCs w:val="24"/>
                <w:lang w:val="cs-CZ" w:eastAsia="cs-CZ"/>
              </w:rPr>
              <w:t>výjimkou případů, kdy</w:t>
            </w:r>
            <w:r w:rsidR="0095318E" w:rsidRPr="0095318E">
              <w:rPr>
                <w:rFonts w:eastAsia="Times New Roman"/>
                <w:color w:val="000000" w:themeColor="text1"/>
                <w:sz w:val="24"/>
                <w:szCs w:val="24"/>
                <w:lang w:val="cs-CZ" w:eastAsia="cs-CZ"/>
              </w:rPr>
              <w:t xml:space="preserve"> v </w:t>
            </w:r>
            <w:r w:rsidR="00CD3119" w:rsidRPr="0095318E">
              <w:rPr>
                <w:rFonts w:eastAsia="Times New Roman"/>
                <w:color w:val="000000" w:themeColor="text1"/>
                <w:sz w:val="24"/>
                <w:szCs w:val="24"/>
                <w:lang w:val="cs-CZ" w:eastAsia="cs-CZ"/>
              </w:rPr>
              <w:t>důsledku toho, že nebyla vyrozuměna, Odškod</w:t>
            </w:r>
            <w:r w:rsidR="004A6F65" w:rsidRPr="0095318E">
              <w:rPr>
                <w:rFonts w:eastAsia="Times New Roman"/>
                <w:color w:val="000000" w:themeColor="text1"/>
                <w:sz w:val="24"/>
                <w:szCs w:val="24"/>
                <w:lang w:val="cs-CZ" w:eastAsia="cs-CZ"/>
              </w:rPr>
              <w:t>ňující</w:t>
            </w:r>
            <w:r w:rsidR="00CD3119" w:rsidRPr="0095318E">
              <w:rPr>
                <w:rFonts w:eastAsia="Times New Roman"/>
                <w:color w:val="000000" w:themeColor="text1"/>
                <w:sz w:val="24"/>
                <w:szCs w:val="24"/>
                <w:lang w:val="cs-CZ" w:eastAsia="cs-CZ"/>
              </w:rPr>
              <w:t xml:space="preserve"> osobě vznikla škoda nebo jiná újma. </w:t>
            </w:r>
            <w:r w:rsidR="002332C2" w:rsidRPr="0095318E">
              <w:rPr>
                <w:rFonts w:eastAsia="Times New Roman"/>
                <w:color w:val="000000" w:themeColor="text1"/>
                <w:sz w:val="24"/>
                <w:szCs w:val="24"/>
                <w:lang w:val="cs-CZ" w:eastAsia="cs-CZ"/>
              </w:rPr>
              <w:t>Odškodňující osoba</w:t>
            </w:r>
            <w:r w:rsidR="0067098B" w:rsidRPr="0095318E">
              <w:rPr>
                <w:rFonts w:eastAsia="Times New Roman"/>
                <w:color w:val="000000" w:themeColor="text1"/>
                <w:sz w:val="24"/>
                <w:szCs w:val="24"/>
                <w:lang w:val="cs-CZ" w:eastAsia="cs-CZ"/>
              </w:rPr>
              <w:t xml:space="preserve"> má právo </w:t>
            </w:r>
            <w:r w:rsidR="00767F56" w:rsidRPr="0095318E">
              <w:rPr>
                <w:rFonts w:eastAsia="Times New Roman"/>
                <w:color w:val="000000" w:themeColor="text1"/>
                <w:sz w:val="24"/>
                <w:szCs w:val="24"/>
                <w:lang w:val="cs-CZ" w:eastAsia="cs-CZ"/>
              </w:rPr>
              <w:t xml:space="preserve">napomáhat při vedení obrany proti jakémukoli </w:t>
            </w:r>
            <w:r w:rsidR="003F42A8" w:rsidRPr="0095318E">
              <w:rPr>
                <w:rFonts w:eastAsia="Times New Roman"/>
                <w:color w:val="000000" w:themeColor="text1"/>
                <w:sz w:val="24"/>
                <w:szCs w:val="24"/>
                <w:lang w:val="cs-CZ" w:eastAsia="cs-CZ"/>
              </w:rPr>
              <w:t>nároku</w:t>
            </w:r>
            <w:r w:rsidR="00767F56" w:rsidRPr="0095318E">
              <w:rPr>
                <w:rFonts w:eastAsia="Times New Roman"/>
                <w:color w:val="000000" w:themeColor="text1"/>
                <w:sz w:val="24"/>
                <w:szCs w:val="24"/>
                <w:lang w:val="cs-CZ" w:eastAsia="cs-CZ"/>
              </w:rPr>
              <w:t>, za které se Odškodňovaná osoba domáhá odškodnění</w:t>
            </w:r>
            <w:r w:rsidR="00B34888" w:rsidRPr="0095318E">
              <w:rPr>
                <w:rFonts w:eastAsia="Times New Roman"/>
                <w:color w:val="000000" w:themeColor="text1"/>
                <w:sz w:val="24"/>
                <w:szCs w:val="24"/>
                <w:lang w:val="cs-CZ" w:eastAsia="cs-CZ"/>
              </w:rPr>
              <w:t xml:space="preserve">, přičemž právní zastoupení bude vybráno tak, aby bylo akceptovatelné jako pro Odškodňovanou osobu tak pro Odškodňující osobu. </w:t>
            </w:r>
            <w:r w:rsidR="00B57F75" w:rsidRPr="0095318E">
              <w:rPr>
                <w:rFonts w:eastAsia="Times New Roman"/>
                <w:color w:val="000000" w:themeColor="text1"/>
                <w:sz w:val="24"/>
                <w:szCs w:val="24"/>
                <w:lang w:val="cs-CZ" w:eastAsia="cs-CZ"/>
              </w:rPr>
              <w:t>Odškodňující osoba neodpovídá Odškodňované osobě za žádné výdaje na právní zastoupení ani žádné jiné výdaje vynaložené na obranu proti vzneseným nárokům, které nebyly předem konzultovány</w:t>
            </w:r>
            <w:r w:rsidR="0095318E" w:rsidRPr="0095318E">
              <w:rPr>
                <w:rFonts w:eastAsia="Times New Roman"/>
                <w:color w:val="000000" w:themeColor="text1"/>
                <w:sz w:val="24"/>
                <w:szCs w:val="24"/>
                <w:lang w:val="cs-CZ" w:eastAsia="cs-CZ"/>
              </w:rPr>
              <w:t xml:space="preserve"> s </w:t>
            </w:r>
            <w:r w:rsidR="00B57F75" w:rsidRPr="0095318E">
              <w:rPr>
                <w:rFonts w:eastAsia="Times New Roman"/>
                <w:color w:val="000000" w:themeColor="text1"/>
                <w:sz w:val="24"/>
                <w:szCs w:val="24"/>
                <w:lang w:val="cs-CZ" w:eastAsia="cs-CZ"/>
              </w:rPr>
              <w:t>Odškodňující osobou.</w:t>
            </w:r>
            <w:r w:rsidR="00E759FC" w:rsidRPr="0095318E">
              <w:rPr>
                <w:rFonts w:eastAsia="Times New Roman"/>
                <w:color w:val="000000" w:themeColor="text1"/>
                <w:sz w:val="24"/>
                <w:szCs w:val="24"/>
                <w:lang w:val="cs-CZ" w:eastAsia="cs-CZ"/>
              </w:rPr>
              <w:t xml:space="preserve"> </w:t>
            </w:r>
            <w:r w:rsidR="000D394E" w:rsidRPr="0095318E">
              <w:rPr>
                <w:rFonts w:eastAsia="Times New Roman"/>
                <w:color w:val="000000" w:themeColor="text1"/>
                <w:sz w:val="24"/>
                <w:szCs w:val="24"/>
                <w:lang w:val="cs-CZ" w:eastAsia="cs-CZ"/>
              </w:rPr>
              <w:t>Odškodňovaná osoba má právo zvolit si vlastního právního zástupce dle svého uvážení</w:t>
            </w:r>
            <w:r w:rsidR="0095318E" w:rsidRPr="0095318E">
              <w:rPr>
                <w:rFonts w:eastAsia="Times New Roman"/>
                <w:color w:val="000000" w:themeColor="text1"/>
                <w:sz w:val="24"/>
                <w:szCs w:val="24"/>
                <w:lang w:val="cs-CZ" w:eastAsia="cs-CZ"/>
              </w:rPr>
              <w:t xml:space="preserve"> a </w:t>
            </w:r>
            <w:r w:rsidR="000D394E" w:rsidRPr="0095318E">
              <w:rPr>
                <w:rFonts w:eastAsia="Times New Roman"/>
                <w:color w:val="000000" w:themeColor="text1"/>
                <w:sz w:val="24"/>
                <w:szCs w:val="24"/>
                <w:lang w:val="cs-CZ" w:eastAsia="cs-CZ"/>
              </w:rPr>
              <w:t xml:space="preserve">v takovém případě hradit vzniklé náklady. </w:t>
            </w:r>
            <w:r w:rsidR="0038412B" w:rsidRPr="0095318E">
              <w:rPr>
                <w:color w:val="000000" w:themeColor="text1"/>
                <w:sz w:val="24"/>
                <w:szCs w:val="24"/>
                <w:lang w:val="cs-CZ"/>
              </w:rPr>
              <w:t>Závazek Odškodňující osoby odškodnit</w:t>
            </w:r>
            <w:r w:rsidR="0095318E" w:rsidRPr="0095318E">
              <w:rPr>
                <w:color w:val="000000" w:themeColor="text1"/>
                <w:sz w:val="24"/>
                <w:szCs w:val="24"/>
                <w:lang w:val="cs-CZ"/>
              </w:rPr>
              <w:t xml:space="preserve"> a </w:t>
            </w:r>
            <w:r w:rsidR="0038412B" w:rsidRPr="0095318E">
              <w:rPr>
                <w:color w:val="000000" w:themeColor="text1"/>
                <w:sz w:val="24"/>
                <w:szCs w:val="24"/>
                <w:lang w:val="cs-CZ"/>
              </w:rPr>
              <w:t xml:space="preserve">zbavit odpovědnosti Odškodňovanou osobu dle tohoto článku 7 </w:t>
            </w:r>
            <w:r w:rsidR="004A722C" w:rsidRPr="0095318E">
              <w:rPr>
                <w:color w:val="000000" w:themeColor="text1"/>
                <w:sz w:val="24"/>
                <w:szCs w:val="24"/>
                <w:lang w:val="cs-CZ"/>
              </w:rPr>
              <w:t>se uplatní pouze za podmínky, že Odškodňovaná osoba</w:t>
            </w:r>
            <w:r w:rsidR="0038412B" w:rsidRPr="0095318E">
              <w:rPr>
                <w:color w:val="000000" w:themeColor="text1"/>
                <w:sz w:val="24"/>
                <w:szCs w:val="24"/>
                <w:lang w:val="cs-CZ"/>
              </w:rPr>
              <w:t xml:space="preserve"> (a) </w:t>
            </w:r>
            <w:r w:rsidR="009C765A" w:rsidRPr="0095318E">
              <w:rPr>
                <w:color w:val="000000" w:themeColor="text1"/>
                <w:sz w:val="24"/>
                <w:szCs w:val="24"/>
                <w:lang w:val="cs-CZ"/>
              </w:rPr>
              <w:t>umožní Odškodňující osobě plně se účastnit prošetření vznesených nároků, přípravě obrany proti vznesený</w:t>
            </w:r>
            <w:r w:rsidR="007D4692" w:rsidRPr="0095318E">
              <w:rPr>
                <w:color w:val="000000" w:themeColor="text1"/>
                <w:sz w:val="24"/>
                <w:szCs w:val="24"/>
                <w:lang w:val="cs-CZ"/>
              </w:rPr>
              <w:t>m</w:t>
            </w:r>
            <w:r w:rsidR="009C765A" w:rsidRPr="0095318E">
              <w:rPr>
                <w:color w:val="000000" w:themeColor="text1"/>
                <w:sz w:val="24"/>
                <w:szCs w:val="24"/>
                <w:lang w:val="cs-CZ"/>
              </w:rPr>
              <w:t xml:space="preserve"> nárokům</w:t>
            </w:r>
            <w:r w:rsidR="0095318E" w:rsidRPr="0095318E">
              <w:rPr>
                <w:color w:val="000000" w:themeColor="text1"/>
                <w:sz w:val="24"/>
                <w:szCs w:val="24"/>
                <w:lang w:val="cs-CZ"/>
              </w:rPr>
              <w:t xml:space="preserve"> a </w:t>
            </w:r>
            <w:r w:rsidR="009C765A" w:rsidRPr="0095318E">
              <w:rPr>
                <w:color w:val="000000" w:themeColor="text1"/>
                <w:sz w:val="24"/>
                <w:szCs w:val="24"/>
                <w:lang w:val="cs-CZ"/>
              </w:rPr>
              <w:t>případnému narovnání jakéhokoli nároku</w:t>
            </w:r>
            <w:r w:rsidR="0038412B" w:rsidRPr="0095318E">
              <w:rPr>
                <w:color w:val="000000" w:themeColor="text1"/>
                <w:sz w:val="24"/>
                <w:szCs w:val="24"/>
                <w:lang w:val="cs-CZ"/>
              </w:rPr>
              <w:t xml:space="preserve">, (b) </w:t>
            </w:r>
            <w:r w:rsidR="00826325" w:rsidRPr="0095318E">
              <w:rPr>
                <w:color w:val="000000" w:themeColor="text1"/>
                <w:sz w:val="24"/>
                <w:szCs w:val="24"/>
                <w:lang w:val="cs-CZ"/>
              </w:rPr>
              <w:t>poskytne Odškodňující osobě</w:t>
            </w:r>
            <w:r w:rsidR="00BA08A0" w:rsidRPr="0095318E">
              <w:rPr>
                <w:color w:val="000000" w:themeColor="text1"/>
                <w:sz w:val="24"/>
                <w:szCs w:val="24"/>
                <w:lang w:val="cs-CZ"/>
              </w:rPr>
              <w:t>, na náklady Odškodňující osoby,</w:t>
            </w:r>
            <w:r w:rsidR="00826325" w:rsidRPr="0095318E">
              <w:rPr>
                <w:color w:val="000000" w:themeColor="text1"/>
                <w:sz w:val="24"/>
                <w:szCs w:val="24"/>
                <w:lang w:val="cs-CZ"/>
              </w:rPr>
              <w:t xml:space="preserve"> plnou součinnost</w:t>
            </w:r>
            <w:r w:rsidR="00F16400" w:rsidRPr="0095318E">
              <w:rPr>
                <w:color w:val="000000" w:themeColor="text1"/>
                <w:sz w:val="24"/>
                <w:szCs w:val="24"/>
                <w:lang w:val="cs-CZ"/>
              </w:rPr>
              <w:t xml:space="preserve"> při</w:t>
            </w:r>
            <w:r w:rsidR="00826325" w:rsidRPr="0095318E">
              <w:rPr>
                <w:color w:val="000000" w:themeColor="text1"/>
                <w:sz w:val="24"/>
                <w:szCs w:val="24"/>
                <w:lang w:val="cs-CZ"/>
              </w:rPr>
              <w:t xml:space="preserve"> </w:t>
            </w:r>
            <w:r w:rsidR="00F16400" w:rsidRPr="0095318E">
              <w:rPr>
                <w:color w:val="000000" w:themeColor="text1"/>
                <w:sz w:val="24"/>
                <w:szCs w:val="24"/>
                <w:lang w:val="cs-CZ"/>
              </w:rPr>
              <w:t>prošetření vznesených nároků, přípravě obrany proti vznesený</w:t>
            </w:r>
            <w:r w:rsidR="007D4692" w:rsidRPr="0095318E">
              <w:rPr>
                <w:color w:val="000000" w:themeColor="text1"/>
                <w:sz w:val="24"/>
                <w:szCs w:val="24"/>
                <w:lang w:val="cs-CZ"/>
              </w:rPr>
              <w:t>m</w:t>
            </w:r>
            <w:r w:rsidR="003F6407" w:rsidRPr="0095318E">
              <w:rPr>
                <w:color w:val="000000" w:themeColor="text1"/>
                <w:sz w:val="24"/>
                <w:szCs w:val="24"/>
                <w:lang w:val="cs-CZ"/>
              </w:rPr>
              <w:t xml:space="preserve"> nárokům,</w:t>
            </w:r>
            <w:r w:rsidR="0095318E" w:rsidRPr="0095318E">
              <w:rPr>
                <w:color w:val="000000" w:themeColor="text1"/>
                <w:sz w:val="24"/>
                <w:szCs w:val="24"/>
                <w:lang w:val="cs-CZ"/>
              </w:rPr>
              <w:t xml:space="preserve"> a </w:t>
            </w:r>
            <w:r w:rsidR="0038412B" w:rsidRPr="0095318E">
              <w:rPr>
                <w:color w:val="000000" w:themeColor="text1"/>
                <w:sz w:val="24"/>
                <w:szCs w:val="24"/>
                <w:lang w:val="cs-CZ"/>
              </w:rPr>
              <w:t xml:space="preserve">(c) </w:t>
            </w:r>
            <w:r w:rsidR="00D37E40" w:rsidRPr="0095318E">
              <w:rPr>
                <w:color w:val="000000" w:themeColor="text1"/>
                <w:sz w:val="24"/>
                <w:szCs w:val="24"/>
                <w:lang w:val="cs-CZ"/>
              </w:rPr>
              <w:t xml:space="preserve">nenarovná ani neuhradí vznesený nárok bez předchozího </w:t>
            </w:r>
            <w:r w:rsidR="00D37E40" w:rsidRPr="0095318E">
              <w:rPr>
                <w:color w:val="000000" w:themeColor="text1"/>
                <w:sz w:val="24"/>
                <w:szCs w:val="24"/>
                <w:lang w:val="cs-CZ"/>
              </w:rPr>
              <w:lastRenderedPageBreak/>
              <w:t>písemného souhlasu Odškodňující osoby</w:t>
            </w:r>
            <w:r w:rsidR="0038412B" w:rsidRPr="0095318E">
              <w:rPr>
                <w:color w:val="000000" w:themeColor="text1"/>
                <w:sz w:val="24"/>
                <w:szCs w:val="24"/>
                <w:lang w:val="cs-CZ"/>
              </w:rPr>
              <w:t>.</w:t>
            </w:r>
          </w:p>
        </w:tc>
      </w:tr>
      <w:tr w:rsidR="000061DB" w:rsidRPr="00C56061" w14:paraId="1E93B580" w14:textId="77777777" w:rsidTr="006651E0">
        <w:trPr>
          <w:jc w:val="center"/>
        </w:trPr>
        <w:tc>
          <w:tcPr>
            <w:tcW w:w="5109" w:type="dxa"/>
          </w:tcPr>
          <w:p w14:paraId="0155B061" w14:textId="0506C5A9" w:rsidR="000061DB" w:rsidRPr="0095318E" w:rsidRDefault="000061DB" w:rsidP="00576B2B">
            <w:pPr>
              <w:pStyle w:val="Odstavecseseznamem1"/>
              <w:widowControl w:val="0"/>
              <w:numPr>
                <w:ilvl w:val="1"/>
                <w:numId w:val="66"/>
              </w:numPr>
              <w:spacing w:after="240" w:line="240" w:lineRule="auto"/>
              <w:ind w:left="314" w:firstLine="0"/>
              <w:contextualSpacing w:val="0"/>
              <w:jc w:val="both"/>
              <w:rPr>
                <w:rFonts w:ascii="Times New Roman" w:hAnsi="Times New Roman"/>
                <w:color w:val="000000" w:themeColor="text1"/>
                <w:sz w:val="24"/>
                <w:szCs w:val="24"/>
              </w:rPr>
            </w:pPr>
            <w:r w:rsidRPr="0095318E">
              <w:rPr>
                <w:rFonts w:ascii="Times New Roman" w:hAnsi="Times New Roman"/>
                <w:color w:val="000000" w:themeColor="text1"/>
                <w:sz w:val="24"/>
                <w:szCs w:val="24"/>
                <w:u w:val="single"/>
              </w:rPr>
              <w:lastRenderedPageBreak/>
              <w:t>Study Subject Injury, Insurance and Damages</w:t>
            </w:r>
          </w:p>
        </w:tc>
        <w:tc>
          <w:tcPr>
            <w:tcW w:w="4874" w:type="dxa"/>
          </w:tcPr>
          <w:p w14:paraId="4F5C2F69" w14:textId="7349B9A6" w:rsidR="000061DB" w:rsidRPr="0095318E" w:rsidRDefault="002F55FE" w:rsidP="00576B2B">
            <w:pPr>
              <w:pStyle w:val="Odstavecseseznamem"/>
              <w:widowControl w:val="0"/>
              <w:numPr>
                <w:ilvl w:val="1"/>
                <w:numId w:val="102"/>
              </w:numPr>
              <w:spacing w:after="240"/>
              <w:ind w:left="266" w:firstLine="0"/>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Újma na zdraví Subjektu studie, Pojištění</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náhrada škody</w:t>
            </w:r>
          </w:p>
        </w:tc>
      </w:tr>
      <w:tr w:rsidR="000061DB" w:rsidRPr="00C56061" w14:paraId="2446D336" w14:textId="77777777" w:rsidTr="006651E0">
        <w:trPr>
          <w:jc w:val="center"/>
        </w:trPr>
        <w:tc>
          <w:tcPr>
            <w:tcW w:w="5109" w:type="dxa"/>
          </w:tcPr>
          <w:p w14:paraId="71A603A7" w14:textId="0DD80348" w:rsidR="000061DB" w:rsidRPr="0095318E" w:rsidRDefault="008D30F8" w:rsidP="00C56061">
            <w:pPr>
              <w:pStyle w:val="Odstavecseseznamem1"/>
              <w:widowControl w:val="0"/>
              <w:spacing w:after="240" w:line="240" w:lineRule="auto"/>
              <w:ind w:left="314"/>
              <w:contextualSpacing w:val="0"/>
              <w:jc w:val="both"/>
              <w:rPr>
                <w:rFonts w:ascii="Times New Roman" w:hAnsi="Times New Roman"/>
                <w:color w:val="000000" w:themeColor="text1"/>
                <w:sz w:val="24"/>
                <w:szCs w:val="24"/>
              </w:rPr>
            </w:pPr>
            <w:r w:rsidRPr="0095318E">
              <w:rPr>
                <w:rFonts w:ascii="Times New Roman" w:hAnsi="Times New Roman"/>
                <w:sz w:val="24"/>
                <w:szCs w:val="24"/>
              </w:rPr>
              <w:t>Sponsor hereby represents and warrants that it will provide clinical trial insurance in accordance with § 52, par. 3, letter f) Act on Pharmaceuticals as may be subsequently amended.</w:t>
            </w:r>
            <w:r w:rsidR="0095318E" w:rsidRPr="0095318E">
              <w:rPr>
                <w:rFonts w:ascii="Times New Roman" w:hAnsi="Times New Roman"/>
                <w:sz w:val="24"/>
                <w:szCs w:val="24"/>
              </w:rPr>
              <w:t xml:space="preserve"> </w:t>
            </w:r>
          </w:p>
        </w:tc>
        <w:tc>
          <w:tcPr>
            <w:tcW w:w="4874" w:type="dxa"/>
          </w:tcPr>
          <w:p w14:paraId="08E71615" w14:textId="5A7B1FBC" w:rsidR="000061DB" w:rsidRPr="0095318E" w:rsidRDefault="00090C3F" w:rsidP="00C56061">
            <w:pPr>
              <w:widowControl w:val="0"/>
              <w:spacing w:after="240"/>
              <w:ind w:left="266"/>
              <w:jc w:val="both"/>
              <w:rPr>
                <w:rFonts w:eastAsia="Times New Roman"/>
                <w:color w:val="000000" w:themeColor="text1"/>
                <w:sz w:val="24"/>
                <w:szCs w:val="24"/>
                <w:lang w:val="cs-CZ" w:eastAsia="cs-CZ"/>
              </w:rPr>
            </w:pPr>
            <w:r w:rsidRPr="0095318E">
              <w:rPr>
                <w:rFonts w:eastAsia="Times New Roman"/>
                <w:sz w:val="24"/>
                <w:szCs w:val="24"/>
                <w:lang w:val="cs-CZ" w:eastAsia="cs-CZ"/>
              </w:rPr>
              <w:t>Zadavatel prohlašuje</w:t>
            </w:r>
            <w:r w:rsidR="0095318E" w:rsidRPr="0095318E">
              <w:rPr>
                <w:rFonts w:eastAsia="Times New Roman"/>
                <w:sz w:val="24"/>
                <w:szCs w:val="24"/>
                <w:lang w:val="cs-CZ" w:eastAsia="cs-CZ"/>
              </w:rPr>
              <w:t xml:space="preserve"> a </w:t>
            </w:r>
            <w:r w:rsidRPr="0095318E">
              <w:rPr>
                <w:rFonts w:eastAsia="Times New Roman"/>
                <w:sz w:val="24"/>
                <w:szCs w:val="24"/>
                <w:lang w:val="cs-CZ" w:eastAsia="cs-CZ"/>
              </w:rPr>
              <w:t>potvrzuje, že</w:t>
            </w:r>
            <w:r w:rsidR="0095318E" w:rsidRPr="0095318E">
              <w:rPr>
                <w:rFonts w:eastAsia="Times New Roman"/>
                <w:sz w:val="24"/>
                <w:szCs w:val="24"/>
                <w:lang w:val="cs-CZ" w:eastAsia="cs-CZ"/>
              </w:rPr>
              <w:t xml:space="preserve"> v </w:t>
            </w:r>
            <w:r w:rsidRPr="0095318E">
              <w:rPr>
                <w:rFonts w:eastAsia="Times New Roman"/>
                <w:sz w:val="24"/>
                <w:szCs w:val="24"/>
                <w:lang w:val="cs-CZ" w:eastAsia="cs-CZ"/>
              </w:rPr>
              <w:t>souladu</w:t>
            </w:r>
            <w:r w:rsidR="0095318E" w:rsidRPr="0095318E">
              <w:rPr>
                <w:rFonts w:eastAsia="Times New Roman"/>
                <w:sz w:val="24"/>
                <w:szCs w:val="24"/>
                <w:lang w:val="cs-CZ" w:eastAsia="cs-CZ"/>
              </w:rPr>
              <w:t xml:space="preserve"> s </w:t>
            </w:r>
            <w:r w:rsidRPr="0095318E">
              <w:rPr>
                <w:rFonts w:eastAsia="Times New Roman"/>
                <w:sz w:val="24"/>
                <w:szCs w:val="24"/>
                <w:lang w:val="cs-CZ" w:eastAsia="cs-CZ"/>
              </w:rPr>
              <w:t>ust. § 52 odst. 3, písm. f) zákona č. 378/2007 Sb.,</w:t>
            </w:r>
            <w:r w:rsidR="0095318E" w:rsidRPr="0095318E">
              <w:rPr>
                <w:rFonts w:eastAsia="Times New Roman"/>
                <w:sz w:val="24"/>
                <w:szCs w:val="24"/>
                <w:lang w:val="cs-CZ" w:eastAsia="cs-CZ"/>
              </w:rPr>
              <w:t xml:space="preserve"> o </w:t>
            </w:r>
            <w:r w:rsidRPr="0095318E">
              <w:rPr>
                <w:rFonts w:eastAsia="Times New Roman"/>
                <w:sz w:val="24"/>
                <w:szCs w:val="24"/>
                <w:lang w:val="cs-CZ" w:eastAsia="cs-CZ"/>
              </w:rPr>
              <w:t>léčivech,</w:t>
            </w:r>
            <w:r w:rsidR="0095318E" w:rsidRPr="0095318E">
              <w:rPr>
                <w:rFonts w:eastAsia="Times New Roman"/>
                <w:sz w:val="24"/>
                <w:szCs w:val="24"/>
                <w:lang w:val="cs-CZ" w:eastAsia="cs-CZ"/>
              </w:rPr>
              <w:t xml:space="preserve"> v </w:t>
            </w:r>
            <w:r w:rsidRPr="0095318E">
              <w:rPr>
                <w:rFonts w:eastAsia="Times New Roman"/>
                <w:sz w:val="24"/>
                <w:szCs w:val="24"/>
                <w:lang w:val="cs-CZ" w:eastAsia="cs-CZ"/>
              </w:rPr>
              <w:t>platném znění, zajistí pojištění klinického hodnocení.</w:t>
            </w:r>
          </w:p>
        </w:tc>
      </w:tr>
      <w:tr w:rsidR="000061DB" w:rsidRPr="00C56061" w14:paraId="537D55DD" w14:textId="77777777" w:rsidTr="006651E0">
        <w:trPr>
          <w:jc w:val="center"/>
        </w:trPr>
        <w:tc>
          <w:tcPr>
            <w:tcW w:w="5109" w:type="dxa"/>
          </w:tcPr>
          <w:p w14:paraId="475D3C95" w14:textId="56571957" w:rsidR="000061DB" w:rsidRPr="0095318E" w:rsidRDefault="008D30F8" w:rsidP="00C56061">
            <w:pPr>
              <w:pStyle w:val="Odstavecseseznamem1"/>
              <w:widowControl w:val="0"/>
              <w:spacing w:after="240" w:line="240" w:lineRule="auto"/>
              <w:ind w:left="314"/>
              <w:contextualSpacing w:val="0"/>
              <w:jc w:val="both"/>
              <w:rPr>
                <w:rFonts w:ascii="Times New Roman" w:hAnsi="Times New Roman"/>
                <w:color w:val="000000" w:themeColor="text1"/>
                <w:sz w:val="24"/>
                <w:szCs w:val="24"/>
              </w:rPr>
            </w:pPr>
            <w:r w:rsidRPr="0095318E">
              <w:rPr>
                <w:rFonts w:ascii="Times New Roman" w:hAnsi="Times New Roman"/>
                <w:sz w:val="24"/>
                <w:szCs w:val="24"/>
              </w:rPr>
              <w:t>Institution shall promptly notify Sponsor and CRO in writing of any claim of illness or injury actually or allegedly due to an adverse reaction to the Investigational Product and cooperate with Sponsor in the handling of the adverse event.</w:t>
            </w:r>
          </w:p>
        </w:tc>
        <w:tc>
          <w:tcPr>
            <w:tcW w:w="4874" w:type="dxa"/>
          </w:tcPr>
          <w:p w14:paraId="5EEA098D" w14:textId="2B53DD35" w:rsidR="000061DB" w:rsidRPr="0095318E" w:rsidRDefault="002F08F3" w:rsidP="00C56061">
            <w:pPr>
              <w:widowControl w:val="0"/>
              <w:spacing w:after="240"/>
              <w:ind w:left="266"/>
              <w:jc w:val="both"/>
              <w:rPr>
                <w:rFonts w:eastAsia="Times New Roman"/>
                <w:color w:val="000000" w:themeColor="text1"/>
                <w:sz w:val="24"/>
                <w:szCs w:val="24"/>
                <w:lang w:val="cs-CZ" w:eastAsia="cs-CZ"/>
              </w:rPr>
            </w:pPr>
            <w:r w:rsidRPr="0095318E">
              <w:rPr>
                <w:color w:val="000000" w:themeColor="text1"/>
                <w:sz w:val="24"/>
                <w:szCs w:val="24"/>
                <w:lang w:val="cs-CZ"/>
              </w:rPr>
              <w:t>Zdravotnické zařízení</w:t>
            </w:r>
            <w:r w:rsidRPr="0095318E">
              <w:rPr>
                <w:rFonts w:eastAsia="Times New Roman"/>
                <w:sz w:val="24"/>
                <w:szCs w:val="24"/>
                <w:lang w:val="cs-CZ" w:eastAsia="cs-CZ"/>
              </w:rPr>
              <w:t xml:space="preserve"> </w:t>
            </w:r>
            <w:r w:rsidR="00090C3F" w:rsidRPr="0095318E">
              <w:rPr>
                <w:rFonts w:eastAsia="Times New Roman"/>
                <w:sz w:val="24"/>
                <w:szCs w:val="24"/>
                <w:lang w:val="cs-CZ" w:eastAsia="cs-CZ"/>
              </w:rPr>
              <w:t>je povinno neprodleně písemně vyrozumět CRO</w:t>
            </w:r>
            <w:r w:rsidR="0095318E" w:rsidRPr="0095318E">
              <w:rPr>
                <w:rFonts w:eastAsia="Times New Roman"/>
                <w:sz w:val="24"/>
                <w:szCs w:val="24"/>
                <w:lang w:val="cs-CZ" w:eastAsia="cs-CZ"/>
              </w:rPr>
              <w:t xml:space="preserve"> a </w:t>
            </w:r>
            <w:r w:rsidR="00090C3F" w:rsidRPr="0095318E">
              <w:rPr>
                <w:rFonts w:eastAsia="Times New Roman"/>
                <w:sz w:val="24"/>
                <w:szCs w:val="24"/>
                <w:lang w:val="cs-CZ" w:eastAsia="cs-CZ"/>
              </w:rPr>
              <w:t>Zadavatele</w:t>
            </w:r>
            <w:r w:rsidR="0095318E" w:rsidRPr="0095318E">
              <w:rPr>
                <w:rFonts w:eastAsia="Times New Roman"/>
                <w:sz w:val="24"/>
                <w:szCs w:val="24"/>
                <w:lang w:val="cs-CZ" w:eastAsia="cs-CZ"/>
              </w:rPr>
              <w:t xml:space="preserve"> o </w:t>
            </w:r>
            <w:r w:rsidR="00090C3F" w:rsidRPr="0095318E">
              <w:rPr>
                <w:rFonts w:eastAsia="Times New Roman"/>
                <w:sz w:val="24"/>
                <w:szCs w:val="24"/>
                <w:lang w:val="cs-CZ" w:eastAsia="cs-CZ"/>
              </w:rPr>
              <w:t>jakémkoli nároku vztahujícímu se</w:t>
            </w:r>
            <w:r w:rsidR="0095318E" w:rsidRPr="0095318E">
              <w:rPr>
                <w:rFonts w:eastAsia="Times New Roman"/>
                <w:sz w:val="24"/>
                <w:szCs w:val="24"/>
                <w:lang w:val="cs-CZ" w:eastAsia="cs-CZ"/>
              </w:rPr>
              <w:t xml:space="preserve"> k </w:t>
            </w:r>
            <w:r w:rsidR="00090C3F" w:rsidRPr="0095318E">
              <w:rPr>
                <w:rFonts w:eastAsia="Times New Roman"/>
                <w:sz w:val="24"/>
                <w:szCs w:val="24"/>
                <w:lang w:val="cs-CZ" w:eastAsia="cs-CZ"/>
              </w:rPr>
              <w:t>onemocnění či újmě na zdraví,</w:t>
            </w:r>
            <w:r w:rsidR="0095318E" w:rsidRPr="0095318E">
              <w:rPr>
                <w:rFonts w:eastAsia="Times New Roman"/>
                <w:sz w:val="24"/>
                <w:szCs w:val="24"/>
                <w:lang w:val="cs-CZ" w:eastAsia="cs-CZ"/>
              </w:rPr>
              <w:t xml:space="preserve"> k </w:t>
            </w:r>
            <w:r w:rsidR="00090C3F" w:rsidRPr="0095318E">
              <w:rPr>
                <w:rFonts w:eastAsia="Times New Roman"/>
                <w:sz w:val="24"/>
                <w:szCs w:val="24"/>
                <w:lang w:val="cs-CZ" w:eastAsia="cs-CZ"/>
              </w:rPr>
              <w:t>nimž skutečně či údajně došlo</w:t>
            </w:r>
            <w:r w:rsidR="0095318E" w:rsidRPr="0095318E">
              <w:rPr>
                <w:rFonts w:eastAsia="Times New Roman"/>
                <w:sz w:val="24"/>
                <w:szCs w:val="24"/>
                <w:lang w:val="cs-CZ" w:eastAsia="cs-CZ"/>
              </w:rPr>
              <w:t xml:space="preserve"> v </w:t>
            </w:r>
            <w:r w:rsidR="00090C3F" w:rsidRPr="0095318E">
              <w:rPr>
                <w:rFonts w:eastAsia="Times New Roman"/>
                <w:sz w:val="24"/>
                <w:szCs w:val="24"/>
                <w:lang w:val="cs-CZ" w:eastAsia="cs-CZ"/>
              </w:rPr>
              <w:t>souvislosti</w:t>
            </w:r>
            <w:r w:rsidR="0095318E" w:rsidRPr="0095318E">
              <w:rPr>
                <w:rFonts w:eastAsia="Times New Roman"/>
                <w:sz w:val="24"/>
                <w:szCs w:val="24"/>
                <w:lang w:val="cs-CZ" w:eastAsia="cs-CZ"/>
              </w:rPr>
              <w:t xml:space="preserve"> s </w:t>
            </w:r>
            <w:r w:rsidR="00090C3F" w:rsidRPr="0095318E">
              <w:rPr>
                <w:rFonts w:eastAsia="Times New Roman"/>
                <w:sz w:val="24"/>
                <w:szCs w:val="24"/>
                <w:lang w:val="cs-CZ" w:eastAsia="cs-CZ"/>
              </w:rPr>
              <w:t>nežádoucí reakcí na Hodnocené léčivo</w:t>
            </w:r>
            <w:r w:rsidR="0095318E" w:rsidRPr="0095318E">
              <w:rPr>
                <w:rFonts w:eastAsia="Times New Roman"/>
                <w:sz w:val="24"/>
                <w:szCs w:val="24"/>
                <w:lang w:val="cs-CZ" w:eastAsia="cs-CZ"/>
              </w:rPr>
              <w:t xml:space="preserve"> a </w:t>
            </w:r>
            <w:r w:rsidR="00090C3F" w:rsidRPr="0095318E">
              <w:rPr>
                <w:rFonts w:eastAsia="Times New Roman"/>
                <w:sz w:val="24"/>
                <w:szCs w:val="24"/>
                <w:lang w:val="cs-CZ" w:eastAsia="cs-CZ"/>
              </w:rPr>
              <w:t>zavazuje se plně spolupracovat se Zadavatelem při řešení nežádoucí události.</w:t>
            </w:r>
          </w:p>
        </w:tc>
      </w:tr>
      <w:tr w:rsidR="000061DB" w:rsidRPr="00C56061" w14:paraId="0A7A1198" w14:textId="77777777" w:rsidTr="006651E0">
        <w:trPr>
          <w:jc w:val="center"/>
        </w:trPr>
        <w:tc>
          <w:tcPr>
            <w:tcW w:w="5109" w:type="dxa"/>
          </w:tcPr>
          <w:p w14:paraId="1E9B26EC" w14:textId="55803F67" w:rsidR="000061DB" w:rsidRPr="0095318E" w:rsidRDefault="008D30F8" w:rsidP="00C56061">
            <w:pPr>
              <w:pStyle w:val="Odstavecseseznamem1"/>
              <w:widowControl w:val="0"/>
              <w:spacing w:after="240" w:line="240" w:lineRule="auto"/>
              <w:ind w:left="314"/>
              <w:contextualSpacing w:val="0"/>
              <w:jc w:val="both"/>
              <w:rPr>
                <w:rFonts w:ascii="Times New Roman" w:hAnsi="Times New Roman"/>
                <w:color w:val="000000" w:themeColor="text1"/>
                <w:sz w:val="24"/>
                <w:szCs w:val="24"/>
              </w:rPr>
            </w:pPr>
            <w:r w:rsidRPr="0095318E">
              <w:rPr>
                <w:rFonts w:ascii="Times New Roman" w:hAnsi="Times New Roman"/>
                <w:sz w:val="24"/>
                <w:szCs w:val="24"/>
              </w:rPr>
              <w:t>Sponsor shall reimburse Institution for the direct, reasonable and necessary medical expenses incurred by Institution for the treatment of any adverse event experienced by, illness of or bodily injury to</w:t>
            </w:r>
            <w:r w:rsidR="0095318E" w:rsidRPr="0095318E">
              <w:rPr>
                <w:rFonts w:ascii="Times New Roman" w:hAnsi="Times New Roman"/>
                <w:sz w:val="24"/>
                <w:szCs w:val="24"/>
              </w:rPr>
              <w:t xml:space="preserve"> a </w:t>
            </w:r>
            <w:r w:rsidRPr="0095318E">
              <w:rPr>
                <w:rFonts w:ascii="Times New Roman" w:hAnsi="Times New Roman"/>
                <w:sz w:val="24"/>
                <w:szCs w:val="24"/>
              </w:rPr>
              <w:t>Study Subject that is caused directly by treatment of the Study Subject in accordance with the Protocol.</w:t>
            </w:r>
          </w:p>
        </w:tc>
        <w:tc>
          <w:tcPr>
            <w:tcW w:w="4874" w:type="dxa"/>
          </w:tcPr>
          <w:p w14:paraId="4130DC23" w14:textId="25A8AC37" w:rsidR="000061DB" w:rsidRPr="0095318E" w:rsidRDefault="00090C3F" w:rsidP="00C56061">
            <w:pPr>
              <w:widowControl w:val="0"/>
              <w:spacing w:after="240"/>
              <w:ind w:left="266"/>
              <w:jc w:val="both"/>
              <w:rPr>
                <w:rFonts w:eastAsia="Times New Roman"/>
                <w:color w:val="000000" w:themeColor="text1"/>
                <w:sz w:val="24"/>
                <w:szCs w:val="24"/>
                <w:lang w:val="cs-CZ" w:eastAsia="cs-CZ"/>
              </w:rPr>
            </w:pPr>
            <w:r w:rsidRPr="0095318E">
              <w:rPr>
                <w:rFonts w:eastAsia="Times New Roman"/>
                <w:sz w:val="24"/>
                <w:szCs w:val="24"/>
                <w:lang w:val="cs-CZ" w:eastAsia="cs-CZ"/>
              </w:rPr>
              <w:t>Zadavatel uhradí Zdravotnickému zařízení veškeré náklady, které vznikly Zdravotnickému zařízení</w:t>
            </w:r>
            <w:r w:rsidR="0095318E" w:rsidRPr="0095318E">
              <w:rPr>
                <w:rFonts w:eastAsia="Times New Roman"/>
                <w:sz w:val="24"/>
                <w:szCs w:val="24"/>
                <w:lang w:val="cs-CZ" w:eastAsia="cs-CZ"/>
              </w:rPr>
              <w:t xml:space="preserve"> v </w:t>
            </w:r>
            <w:r w:rsidRPr="0095318E">
              <w:rPr>
                <w:rFonts w:eastAsia="Times New Roman"/>
                <w:sz w:val="24"/>
                <w:szCs w:val="24"/>
                <w:lang w:val="cs-CZ" w:eastAsia="cs-CZ"/>
              </w:rPr>
              <w:t>přímé souvislosti</w:t>
            </w:r>
            <w:r w:rsidR="0095318E" w:rsidRPr="0095318E">
              <w:rPr>
                <w:rFonts w:eastAsia="Times New Roman"/>
                <w:sz w:val="24"/>
                <w:szCs w:val="24"/>
                <w:lang w:val="cs-CZ" w:eastAsia="cs-CZ"/>
              </w:rPr>
              <w:t xml:space="preserve"> s </w:t>
            </w:r>
            <w:r w:rsidRPr="0095318E">
              <w:rPr>
                <w:rFonts w:eastAsia="Times New Roman"/>
                <w:sz w:val="24"/>
                <w:szCs w:val="24"/>
                <w:lang w:val="cs-CZ" w:eastAsia="cs-CZ"/>
              </w:rPr>
              <w:t xml:space="preserve">léčbou jakýchkoli nežádoucích </w:t>
            </w:r>
            <w:r w:rsidR="0099232F" w:rsidRPr="0095318E">
              <w:rPr>
                <w:rFonts w:eastAsia="Times New Roman"/>
                <w:sz w:val="24"/>
                <w:szCs w:val="24"/>
                <w:lang w:val="cs-CZ" w:eastAsia="cs-CZ"/>
              </w:rPr>
              <w:t>příhod</w:t>
            </w:r>
            <w:r w:rsidRPr="0095318E">
              <w:rPr>
                <w:rFonts w:eastAsia="Times New Roman"/>
                <w:sz w:val="24"/>
                <w:szCs w:val="24"/>
                <w:lang w:val="cs-CZ" w:eastAsia="cs-CZ"/>
              </w:rPr>
              <w:t>, nemocí nebo újmy na zdraví Subjektu studie způsobené léčbou Subjektu studie</w:t>
            </w:r>
            <w:r w:rsidR="0095318E" w:rsidRPr="0095318E">
              <w:rPr>
                <w:rFonts w:eastAsia="Times New Roman"/>
                <w:sz w:val="24"/>
                <w:szCs w:val="24"/>
                <w:lang w:val="cs-CZ" w:eastAsia="cs-CZ"/>
              </w:rPr>
              <w:t xml:space="preserve"> v </w:t>
            </w:r>
            <w:r w:rsidRPr="0095318E">
              <w:rPr>
                <w:rFonts w:eastAsia="Times New Roman"/>
                <w:sz w:val="24"/>
                <w:szCs w:val="24"/>
                <w:lang w:val="cs-CZ" w:eastAsia="cs-CZ"/>
              </w:rPr>
              <w:t>souladu</w:t>
            </w:r>
            <w:r w:rsidR="0095318E" w:rsidRPr="0095318E">
              <w:rPr>
                <w:rFonts w:eastAsia="Times New Roman"/>
                <w:sz w:val="24"/>
                <w:szCs w:val="24"/>
                <w:lang w:val="cs-CZ" w:eastAsia="cs-CZ"/>
              </w:rPr>
              <w:t xml:space="preserve"> s </w:t>
            </w:r>
            <w:r w:rsidRPr="0095318E">
              <w:rPr>
                <w:rFonts w:eastAsia="Times New Roman"/>
                <w:sz w:val="24"/>
                <w:szCs w:val="24"/>
                <w:lang w:val="cs-CZ" w:eastAsia="cs-CZ"/>
              </w:rPr>
              <w:t>Protokolem</w:t>
            </w:r>
            <w:r w:rsidR="00ED1E2E" w:rsidRPr="0095318E">
              <w:rPr>
                <w:rFonts w:eastAsia="Times New Roman"/>
                <w:sz w:val="24"/>
                <w:szCs w:val="24"/>
                <w:lang w:val="cs-CZ" w:eastAsia="cs-CZ"/>
              </w:rPr>
              <w:t>.</w:t>
            </w:r>
          </w:p>
        </w:tc>
      </w:tr>
      <w:tr w:rsidR="000061DB" w:rsidRPr="00C56061" w14:paraId="0B2EFF83" w14:textId="77777777" w:rsidTr="006651E0">
        <w:trPr>
          <w:jc w:val="center"/>
        </w:trPr>
        <w:tc>
          <w:tcPr>
            <w:tcW w:w="5109" w:type="dxa"/>
          </w:tcPr>
          <w:p w14:paraId="10EE6D1A" w14:textId="578AC422" w:rsidR="000061DB" w:rsidRPr="0095318E" w:rsidRDefault="008D30F8" w:rsidP="00C56061">
            <w:pPr>
              <w:pStyle w:val="Odstavecseseznamem1"/>
              <w:widowControl w:val="0"/>
              <w:spacing w:after="240" w:line="240" w:lineRule="auto"/>
              <w:ind w:left="314"/>
              <w:contextualSpacing w:val="0"/>
              <w:jc w:val="both"/>
              <w:rPr>
                <w:rFonts w:ascii="Times New Roman" w:hAnsi="Times New Roman"/>
                <w:color w:val="000000" w:themeColor="text1"/>
                <w:sz w:val="24"/>
                <w:szCs w:val="24"/>
              </w:rPr>
            </w:pPr>
            <w:r w:rsidRPr="0095318E">
              <w:rPr>
                <w:rFonts w:ascii="Times New Roman" w:hAnsi="Times New Roman"/>
                <w:bCs/>
                <w:iCs/>
                <w:sz w:val="24"/>
                <w:szCs w:val="24"/>
              </w:rPr>
              <w:t>The Sponsor’s liability to reimburse the Institution under this provision shall not be limited to the amount payable under any insurance required to be carried by Sponsor but shall extend to the full amount of</w:t>
            </w:r>
            <w:r w:rsidR="00C56061" w:rsidRPr="0095318E">
              <w:rPr>
                <w:rFonts w:ascii="Times New Roman" w:hAnsi="Times New Roman"/>
                <w:bCs/>
                <w:iCs/>
                <w:sz w:val="24"/>
                <w:szCs w:val="24"/>
              </w:rPr>
              <w:t xml:space="preserve"> </w:t>
            </w:r>
            <w:r w:rsidRPr="0095318E">
              <w:rPr>
                <w:rFonts w:ascii="Times New Roman" w:hAnsi="Times New Roman"/>
                <w:bCs/>
                <w:iCs/>
                <w:sz w:val="24"/>
                <w:szCs w:val="24"/>
              </w:rPr>
              <w:t>the Institution’s actual damages in the amount of subject’s claim or of subject's legal representative's claim successfully claimed under Czech legal order. Institution shall not be entitled to such reimbursement according to the previous paragraph if:</w:t>
            </w:r>
          </w:p>
        </w:tc>
        <w:tc>
          <w:tcPr>
            <w:tcW w:w="4874" w:type="dxa"/>
          </w:tcPr>
          <w:p w14:paraId="25DC3020" w14:textId="36B723FC" w:rsidR="00ED1E2E" w:rsidRPr="0095318E" w:rsidRDefault="00157B59" w:rsidP="00C56061">
            <w:pPr>
              <w:widowControl w:val="0"/>
              <w:spacing w:after="240"/>
              <w:ind w:left="266"/>
              <w:jc w:val="both"/>
              <w:rPr>
                <w:rFonts w:eastAsia="Times New Roman"/>
                <w:color w:val="000000" w:themeColor="text1"/>
                <w:sz w:val="24"/>
                <w:szCs w:val="24"/>
                <w:lang w:val="cs-CZ" w:eastAsia="cs-CZ"/>
              </w:rPr>
            </w:pPr>
            <w:r w:rsidRPr="0095318E">
              <w:rPr>
                <w:rFonts w:eastAsia="Times New Roman"/>
                <w:sz w:val="24"/>
                <w:szCs w:val="24"/>
                <w:lang w:val="cs-CZ" w:eastAsia="cs-CZ"/>
              </w:rPr>
              <w:t xml:space="preserve">Odpovědnost Zadavatele odškodnit </w:t>
            </w:r>
            <w:r w:rsidR="009F6AA9">
              <w:rPr>
                <w:rFonts w:eastAsia="Times New Roman"/>
                <w:sz w:val="24"/>
                <w:szCs w:val="24"/>
                <w:lang w:val="cs-CZ" w:eastAsia="cs-CZ"/>
              </w:rPr>
              <w:t>Zdravotnické zařízení</w:t>
            </w:r>
            <w:r w:rsidRPr="0095318E">
              <w:rPr>
                <w:rFonts w:eastAsia="Times New Roman"/>
                <w:sz w:val="24"/>
                <w:szCs w:val="24"/>
                <w:lang w:val="cs-CZ" w:eastAsia="cs-CZ"/>
              </w:rPr>
              <w:t xml:space="preserve"> dle tohoto ustanovení nebude limitována částkou splatnou dle jakéhokoliv pojištění uzavřeného Zadavatelem, ale bude se vztahovat na celou částku skutečné škody Zdravotnického zařízení ve výši nároku subjektu nebo nároku jeho zákonného zástupce úspěšně uplatněného dle českého právního řádu. Zdravotnické zařízení nebude mít nárok na úhradu nákladů dle předchozího odstavce,</w:t>
            </w:r>
            <w:r w:rsidR="0095318E" w:rsidRPr="0095318E">
              <w:rPr>
                <w:rFonts w:eastAsia="Times New Roman"/>
                <w:sz w:val="24"/>
                <w:szCs w:val="24"/>
                <w:lang w:val="cs-CZ" w:eastAsia="cs-CZ"/>
              </w:rPr>
              <w:t xml:space="preserve"> v </w:t>
            </w:r>
            <w:r w:rsidRPr="0095318E">
              <w:rPr>
                <w:rFonts w:eastAsia="Times New Roman"/>
                <w:sz w:val="24"/>
                <w:szCs w:val="24"/>
                <w:lang w:val="cs-CZ" w:eastAsia="cs-CZ"/>
              </w:rPr>
              <w:t>případě, že:</w:t>
            </w:r>
          </w:p>
        </w:tc>
      </w:tr>
      <w:tr w:rsidR="000061DB" w:rsidRPr="00C56061" w14:paraId="3C8DB00D" w14:textId="77777777" w:rsidTr="006651E0">
        <w:trPr>
          <w:jc w:val="center"/>
        </w:trPr>
        <w:tc>
          <w:tcPr>
            <w:tcW w:w="5109" w:type="dxa"/>
          </w:tcPr>
          <w:p w14:paraId="559AD383" w14:textId="1ABD8CE8" w:rsidR="000061DB" w:rsidRPr="0095318E" w:rsidRDefault="009258EE" w:rsidP="00576B2B">
            <w:pPr>
              <w:pStyle w:val="Odstavecseseznamem1"/>
              <w:widowControl w:val="0"/>
              <w:numPr>
                <w:ilvl w:val="3"/>
                <w:numId w:val="67"/>
              </w:numPr>
              <w:spacing w:after="240" w:line="240" w:lineRule="auto"/>
              <w:ind w:left="1164" w:firstLine="0"/>
              <w:contextualSpacing w:val="0"/>
              <w:jc w:val="both"/>
              <w:rPr>
                <w:rFonts w:ascii="Times New Roman" w:hAnsi="Times New Roman"/>
                <w:color w:val="000000" w:themeColor="text1"/>
                <w:sz w:val="24"/>
                <w:szCs w:val="24"/>
              </w:rPr>
            </w:pPr>
            <w:r w:rsidRPr="001E14E2">
              <w:rPr>
                <w:rFonts w:ascii="Times New Roman" w:hAnsi="Times New Roman"/>
                <w:bCs/>
                <w:iCs/>
                <w:sz w:val="24"/>
                <w:szCs w:val="24"/>
                <w:lang w:val="cs-CZ"/>
              </w:rPr>
              <w:t xml:space="preserve"> </w:t>
            </w:r>
            <w:r w:rsidR="008D30F8" w:rsidRPr="0095318E">
              <w:rPr>
                <w:rFonts w:ascii="Times New Roman" w:hAnsi="Times New Roman"/>
                <w:bCs/>
                <w:iCs/>
                <w:sz w:val="24"/>
                <w:szCs w:val="24"/>
              </w:rPr>
              <w:t xml:space="preserve">The adverse event, injury or illness of the Study Subject (including death) has been caused by wilful act, negligence, wrongful conduct or breach of any obligation stipulated for the Institution or the Investigator by legal guideline or by this Agreement </w:t>
            </w:r>
            <w:r w:rsidR="008D30F8" w:rsidRPr="0095318E">
              <w:rPr>
                <w:rFonts w:ascii="Times New Roman" w:hAnsi="Times New Roman"/>
                <w:bCs/>
                <w:iCs/>
                <w:sz w:val="24"/>
                <w:szCs w:val="24"/>
              </w:rPr>
              <w:lastRenderedPageBreak/>
              <w:t>including all its appendices;</w:t>
            </w:r>
          </w:p>
        </w:tc>
        <w:tc>
          <w:tcPr>
            <w:tcW w:w="4874" w:type="dxa"/>
          </w:tcPr>
          <w:p w14:paraId="2FB136BD" w14:textId="7981C7C9" w:rsidR="000061DB" w:rsidRPr="0095318E" w:rsidRDefault="009258EE" w:rsidP="00576B2B">
            <w:pPr>
              <w:pStyle w:val="Odstavecseseznamem"/>
              <w:widowControl w:val="0"/>
              <w:numPr>
                <w:ilvl w:val="4"/>
                <w:numId w:val="102"/>
              </w:numPr>
              <w:spacing w:after="240"/>
              <w:ind w:left="1258" w:firstLine="0"/>
              <w:jc w:val="both"/>
              <w:rPr>
                <w:rFonts w:eastAsia="Times New Roman"/>
                <w:color w:val="000000" w:themeColor="text1"/>
                <w:sz w:val="24"/>
                <w:szCs w:val="24"/>
                <w:lang w:val="cs-CZ" w:eastAsia="cs-CZ"/>
              </w:rPr>
            </w:pPr>
            <w:r w:rsidRPr="0095318E">
              <w:rPr>
                <w:sz w:val="24"/>
                <w:szCs w:val="24"/>
                <w:lang w:val="cs-CZ"/>
              </w:rPr>
              <w:lastRenderedPageBreak/>
              <w:t xml:space="preserve"> </w:t>
            </w:r>
            <w:r w:rsidR="003371FB" w:rsidRPr="0095318E">
              <w:rPr>
                <w:sz w:val="24"/>
                <w:szCs w:val="24"/>
                <w:lang w:val="cs-CZ"/>
              </w:rPr>
              <w:t xml:space="preserve">Nežádoucí příhoda, </w:t>
            </w:r>
            <w:r w:rsidR="00645445" w:rsidRPr="0095318E">
              <w:rPr>
                <w:sz w:val="24"/>
                <w:szCs w:val="24"/>
                <w:lang w:val="cs-CZ"/>
              </w:rPr>
              <w:t xml:space="preserve">poškození zdraví (včetně smrti) subjektu hodnocení bylo způsobeno úmyslně, nedbalostí, protiprávním jednáním nebo nesplněním povinnosti stanovené Zdravotnickému zařízení či </w:t>
            </w:r>
            <w:r w:rsidR="00645445" w:rsidRPr="0095318E">
              <w:rPr>
                <w:sz w:val="24"/>
                <w:szCs w:val="24"/>
                <w:lang w:val="cs-CZ"/>
              </w:rPr>
              <w:lastRenderedPageBreak/>
              <w:t>Zkoušejícímu právním předpisem nebo</w:t>
            </w:r>
            <w:r w:rsidR="0095318E" w:rsidRPr="0095318E">
              <w:rPr>
                <w:sz w:val="24"/>
                <w:szCs w:val="24"/>
                <w:lang w:val="cs-CZ"/>
              </w:rPr>
              <w:t xml:space="preserve"> v </w:t>
            </w:r>
            <w:r w:rsidR="00645445" w:rsidRPr="0095318E">
              <w:rPr>
                <w:sz w:val="24"/>
                <w:szCs w:val="24"/>
                <w:lang w:val="cs-CZ"/>
              </w:rPr>
              <w:t>této Smlouvě, včetně všech jejích příloh</w:t>
            </w:r>
            <w:r w:rsidR="003D3CE2" w:rsidRPr="0095318E">
              <w:rPr>
                <w:rFonts w:eastAsia="Times New Roman"/>
                <w:sz w:val="24"/>
                <w:szCs w:val="24"/>
                <w:lang w:val="cs-CZ" w:eastAsia="cs-CZ"/>
              </w:rPr>
              <w:t>;</w:t>
            </w:r>
          </w:p>
        </w:tc>
      </w:tr>
      <w:tr w:rsidR="000061DB" w:rsidRPr="00C56061" w14:paraId="5B542B88" w14:textId="77777777" w:rsidTr="006651E0">
        <w:trPr>
          <w:jc w:val="center"/>
        </w:trPr>
        <w:tc>
          <w:tcPr>
            <w:tcW w:w="5109" w:type="dxa"/>
          </w:tcPr>
          <w:p w14:paraId="266B9887" w14:textId="3E76A14B" w:rsidR="000061DB" w:rsidRPr="0095318E" w:rsidRDefault="008D30F8" w:rsidP="00576B2B">
            <w:pPr>
              <w:pStyle w:val="Odstavecseseznamem1"/>
              <w:widowControl w:val="0"/>
              <w:numPr>
                <w:ilvl w:val="3"/>
                <w:numId w:val="67"/>
              </w:numPr>
              <w:spacing w:after="240" w:line="240" w:lineRule="auto"/>
              <w:ind w:left="1164" w:firstLine="0"/>
              <w:contextualSpacing w:val="0"/>
              <w:jc w:val="both"/>
              <w:rPr>
                <w:rFonts w:ascii="Times New Roman" w:hAnsi="Times New Roman"/>
                <w:color w:val="000000" w:themeColor="text1"/>
                <w:sz w:val="24"/>
                <w:szCs w:val="24"/>
              </w:rPr>
            </w:pPr>
            <w:r w:rsidRPr="0095318E">
              <w:rPr>
                <w:rFonts w:ascii="Times New Roman" w:hAnsi="Times New Roman"/>
                <w:bCs/>
                <w:iCs/>
                <w:sz w:val="24"/>
                <w:szCs w:val="24"/>
              </w:rPr>
              <w:lastRenderedPageBreak/>
              <w:t>The Institution fails to notify the Sponsor in writing within twenty (20) working days of the date the Institution became aware of the claim for damages having been made. The notice shall be sent by registered post to the Sponsor;</w:t>
            </w:r>
          </w:p>
        </w:tc>
        <w:tc>
          <w:tcPr>
            <w:tcW w:w="4874" w:type="dxa"/>
          </w:tcPr>
          <w:p w14:paraId="08C727F2" w14:textId="7E6F7498" w:rsidR="000061DB" w:rsidRPr="0095318E" w:rsidRDefault="00583A8D" w:rsidP="00576B2B">
            <w:pPr>
              <w:pStyle w:val="Odstavecseseznamem"/>
              <w:widowControl w:val="0"/>
              <w:numPr>
                <w:ilvl w:val="4"/>
                <w:numId w:val="102"/>
              </w:numPr>
              <w:spacing w:after="240"/>
              <w:ind w:left="1258" w:firstLine="0"/>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 xml:space="preserve"> </w:t>
            </w:r>
            <w:r w:rsidRPr="0095318E">
              <w:rPr>
                <w:sz w:val="24"/>
                <w:szCs w:val="24"/>
                <w:lang w:val="cs-CZ"/>
              </w:rPr>
              <w:t>Zdravotnické zařízení do dvaceti (20) pracovních dnů ode dne, kdy se dozvědělo, že byl vůči němu uplatněn nárok na náhradu škody, neoznámilo tuto skutečnost písemně Zadavateli. Oznámení musí být odesláno doporučenou poštou Zadavateli;</w:t>
            </w:r>
          </w:p>
        </w:tc>
      </w:tr>
      <w:tr w:rsidR="000061DB" w:rsidRPr="00C56061" w14:paraId="78351E3E" w14:textId="77777777" w:rsidTr="006651E0">
        <w:trPr>
          <w:jc w:val="center"/>
        </w:trPr>
        <w:tc>
          <w:tcPr>
            <w:tcW w:w="5109" w:type="dxa"/>
          </w:tcPr>
          <w:p w14:paraId="747A404A" w14:textId="26DAB21C" w:rsidR="000061DB" w:rsidRPr="0095318E" w:rsidRDefault="009258EE" w:rsidP="00576B2B">
            <w:pPr>
              <w:pStyle w:val="Odstavecseseznamem1"/>
              <w:widowControl w:val="0"/>
              <w:numPr>
                <w:ilvl w:val="3"/>
                <w:numId w:val="67"/>
              </w:numPr>
              <w:spacing w:after="240" w:line="240" w:lineRule="auto"/>
              <w:ind w:left="1164" w:firstLine="0"/>
              <w:contextualSpacing w:val="0"/>
              <w:jc w:val="both"/>
              <w:rPr>
                <w:rFonts w:ascii="Times New Roman" w:hAnsi="Times New Roman"/>
                <w:color w:val="000000" w:themeColor="text1"/>
                <w:sz w:val="24"/>
                <w:szCs w:val="24"/>
              </w:rPr>
            </w:pPr>
            <w:r w:rsidRPr="0095318E">
              <w:rPr>
                <w:rFonts w:ascii="Times New Roman" w:hAnsi="Times New Roman"/>
                <w:bCs/>
                <w:iCs/>
                <w:sz w:val="24"/>
                <w:szCs w:val="24"/>
              </w:rPr>
              <w:t xml:space="preserve"> </w:t>
            </w:r>
            <w:r w:rsidR="008D30F8" w:rsidRPr="0095318E">
              <w:rPr>
                <w:rFonts w:ascii="Times New Roman" w:hAnsi="Times New Roman"/>
                <w:bCs/>
                <w:iCs/>
                <w:sz w:val="24"/>
                <w:szCs w:val="24"/>
              </w:rPr>
              <w:t>Upon Sponsor’s request the Institution has not made possible for the Sponsor take</w:t>
            </w:r>
            <w:r w:rsidR="0095318E" w:rsidRPr="0095318E">
              <w:rPr>
                <w:rFonts w:ascii="Times New Roman" w:hAnsi="Times New Roman"/>
                <w:bCs/>
                <w:iCs/>
                <w:sz w:val="24"/>
                <w:szCs w:val="24"/>
              </w:rPr>
              <w:t xml:space="preserve"> a </w:t>
            </w:r>
            <w:r w:rsidR="008D30F8" w:rsidRPr="0095318E">
              <w:rPr>
                <w:rFonts w:ascii="Times New Roman" w:hAnsi="Times New Roman"/>
                <w:bCs/>
                <w:iCs/>
                <w:sz w:val="24"/>
                <w:szCs w:val="24"/>
              </w:rPr>
              <w:t>part in out of court negotiations concerning the claim which may result in</w:t>
            </w:r>
            <w:r w:rsidR="0095318E" w:rsidRPr="0095318E">
              <w:rPr>
                <w:rFonts w:ascii="Times New Roman" w:hAnsi="Times New Roman"/>
                <w:bCs/>
                <w:iCs/>
                <w:sz w:val="24"/>
                <w:szCs w:val="24"/>
              </w:rPr>
              <w:t xml:space="preserve"> a </w:t>
            </w:r>
            <w:r w:rsidR="008D30F8" w:rsidRPr="0095318E">
              <w:rPr>
                <w:rFonts w:ascii="Times New Roman" w:hAnsi="Times New Roman"/>
                <w:bCs/>
                <w:iCs/>
                <w:sz w:val="24"/>
                <w:szCs w:val="24"/>
              </w:rPr>
              <w:t>legal suit at law;</w:t>
            </w:r>
          </w:p>
        </w:tc>
        <w:tc>
          <w:tcPr>
            <w:tcW w:w="4874" w:type="dxa"/>
          </w:tcPr>
          <w:p w14:paraId="1101415C" w14:textId="38359BAA" w:rsidR="000061DB" w:rsidRPr="0095318E" w:rsidRDefault="009258EE" w:rsidP="00576B2B">
            <w:pPr>
              <w:pStyle w:val="Odstavecseseznamem"/>
              <w:widowControl w:val="0"/>
              <w:numPr>
                <w:ilvl w:val="4"/>
                <w:numId w:val="102"/>
              </w:numPr>
              <w:spacing w:after="240"/>
              <w:ind w:left="1258" w:firstLine="0"/>
              <w:jc w:val="both"/>
              <w:rPr>
                <w:rFonts w:eastAsia="Times New Roman"/>
                <w:color w:val="000000" w:themeColor="text1"/>
                <w:sz w:val="24"/>
                <w:szCs w:val="24"/>
                <w:lang w:val="cs-CZ" w:eastAsia="cs-CZ"/>
              </w:rPr>
            </w:pPr>
            <w:r w:rsidRPr="0095318E">
              <w:rPr>
                <w:sz w:val="24"/>
                <w:szCs w:val="24"/>
                <w:lang w:val="cs-CZ"/>
              </w:rPr>
              <w:t xml:space="preserve"> </w:t>
            </w:r>
            <w:r w:rsidR="00583A8D" w:rsidRPr="0095318E">
              <w:rPr>
                <w:sz w:val="24"/>
                <w:szCs w:val="24"/>
                <w:lang w:val="cs-CZ"/>
              </w:rPr>
              <w:t>na žádost Zadavatele mu Zdravotnické zařízení neumožnilo účastnit se mimosoudního vyjednávání</w:t>
            </w:r>
            <w:r w:rsidR="0095318E" w:rsidRPr="0095318E">
              <w:rPr>
                <w:sz w:val="24"/>
                <w:szCs w:val="24"/>
                <w:lang w:val="cs-CZ"/>
              </w:rPr>
              <w:t xml:space="preserve"> o </w:t>
            </w:r>
            <w:r w:rsidR="00583A8D" w:rsidRPr="0095318E">
              <w:rPr>
                <w:sz w:val="24"/>
                <w:szCs w:val="24"/>
                <w:lang w:val="cs-CZ"/>
              </w:rPr>
              <w:t>vzneseném nároku nebo následného soudního řízení</w:t>
            </w:r>
            <w:r w:rsidR="00AB0661" w:rsidRPr="0095318E">
              <w:rPr>
                <w:sz w:val="24"/>
                <w:szCs w:val="24"/>
                <w:lang w:val="cs-CZ"/>
              </w:rPr>
              <w:t>;</w:t>
            </w:r>
          </w:p>
        </w:tc>
      </w:tr>
      <w:tr w:rsidR="000061DB" w:rsidRPr="00C56061" w14:paraId="0D08FF83" w14:textId="77777777" w:rsidTr="006651E0">
        <w:trPr>
          <w:jc w:val="center"/>
        </w:trPr>
        <w:tc>
          <w:tcPr>
            <w:tcW w:w="5109" w:type="dxa"/>
          </w:tcPr>
          <w:p w14:paraId="0B4E98DB" w14:textId="4814DFAD" w:rsidR="000061DB" w:rsidRPr="0095318E" w:rsidRDefault="008D30F8" w:rsidP="00576B2B">
            <w:pPr>
              <w:pStyle w:val="Odstavecseseznamem1"/>
              <w:widowControl w:val="0"/>
              <w:numPr>
                <w:ilvl w:val="3"/>
                <w:numId w:val="67"/>
              </w:numPr>
              <w:spacing w:after="240" w:line="240" w:lineRule="auto"/>
              <w:ind w:left="1164" w:firstLine="0"/>
              <w:contextualSpacing w:val="0"/>
              <w:jc w:val="both"/>
              <w:rPr>
                <w:rFonts w:ascii="Times New Roman" w:hAnsi="Times New Roman"/>
                <w:color w:val="000000" w:themeColor="text1"/>
                <w:sz w:val="24"/>
                <w:szCs w:val="24"/>
              </w:rPr>
            </w:pPr>
            <w:r w:rsidRPr="0095318E">
              <w:rPr>
                <w:rFonts w:ascii="Times New Roman" w:hAnsi="Times New Roman"/>
                <w:bCs/>
                <w:iCs/>
                <w:sz w:val="24"/>
                <w:szCs w:val="24"/>
              </w:rPr>
              <w:t>The Institution has recognized the claim without prior obtaining Sponsor’s written consent to such recognition;</w:t>
            </w:r>
          </w:p>
        </w:tc>
        <w:tc>
          <w:tcPr>
            <w:tcW w:w="4874" w:type="dxa"/>
          </w:tcPr>
          <w:p w14:paraId="614AC8DF" w14:textId="08513F19" w:rsidR="000061DB" w:rsidRPr="0095318E" w:rsidRDefault="00FA5183" w:rsidP="00576B2B">
            <w:pPr>
              <w:pStyle w:val="Odstavecseseznamem"/>
              <w:widowControl w:val="0"/>
              <w:numPr>
                <w:ilvl w:val="4"/>
                <w:numId w:val="102"/>
              </w:numPr>
              <w:spacing w:after="240"/>
              <w:ind w:left="1258" w:firstLine="0"/>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 xml:space="preserve"> Zdravotnické zařízení uznalo vznesený nárok bez předchozího písemného souhlasu Zadavatele;</w:t>
            </w:r>
          </w:p>
        </w:tc>
      </w:tr>
      <w:tr w:rsidR="000061DB" w:rsidRPr="00C56061" w14:paraId="5C3B5651" w14:textId="77777777" w:rsidTr="006651E0">
        <w:trPr>
          <w:jc w:val="center"/>
        </w:trPr>
        <w:tc>
          <w:tcPr>
            <w:tcW w:w="5109" w:type="dxa"/>
          </w:tcPr>
          <w:p w14:paraId="1CFB7A31" w14:textId="0F3E114A" w:rsidR="000061DB" w:rsidRPr="0095318E" w:rsidRDefault="009258EE" w:rsidP="00576B2B">
            <w:pPr>
              <w:pStyle w:val="Odstavecseseznamem1"/>
              <w:widowControl w:val="0"/>
              <w:numPr>
                <w:ilvl w:val="3"/>
                <w:numId w:val="67"/>
              </w:numPr>
              <w:spacing w:after="240" w:line="240" w:lineRule="auto"/>
              <w:ind w:left="1164" w:firstLine="0"/>
              <w:contextualSpacing w:val="0"/>
              <w:jc w:val="both"/>
              <w:rPr>
                <w:rFonts w:ascii="Times New Roman" w:hAnsi="Times New Roman"/>
                <w:color w:val="000000" w:themeColor="text1"/>
                <w:sz w:val="24"/>
                <w:szCs w:val="24"/>
              </w:rPr>
            </w:pPr>
            <w:r w:rsidRPr="001E14E2">
              <w:rPr>
                <w:rFonts w:ascii="Times New Roman" w:hAnsi="Times New Roman"/>
                <w:sz w:val="24"/>
                <w:szCs w:val="24"/>
                <w:lang w:val="cs-CZ"/>
              </w:rPr>
              <w:t xml:space="preserve"> </w:t>
            </w:r>
            <w:r w:rsidR="008D30F8" w:rsidRPr="0095318E">
              <w:rPr>
                <w:rFonts w:ascii="Times New Roman" w:hAnsi="Times New Roman"/>
                <w:sz w:val="24"/>
                <w:szCs w:val="24"/>
              </w:rPr>
              <w:t>The Study Subject failed to follow the instructions provided to the Study Subject relating to the Study; or</w:t>
            </w:r>
          </w:p>
        </w:tc>
        <w:tc>
          <w:tcPr>
            <w:tcW w:w="4874" w:type="dxa"/>
          </w:tcPr>
          <w:p w14:paraId="768B61FE" w14:textId="045D4872" w:rsidR="000061DB" w:rsidRPr="0095318E" w:rsidRDefault="00C574BF" w:rsidP="00576B2B">
            <w:pPr>
              <w:pStyle w:val="Odstavecseseznamem"/>
              <w:widowControl w:val="0"/>
              <w:numPr>
                <w:ilvl w:val="4"/>
                <w:numId w:val="102"/>
              </w:numPr>
              <w:spacing w:after="240"/>
              <w:ind w:left="1258" w:firstLine="0"/>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 xml:space="preserve"> Subjekt studie porušil pokyny, které mu byly poskytnuty</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souladu se Studií; nebo</w:t>
            </w:r>
          </w:p>
        </w:tc>
      </w:tr>
      <w:tr w:rsidR="000061DB" w:rsidRPr="00C56061" w14:paraId="55D7F56E" w14:textId="77777777" w:rsidTr="006651E0">
        <w:trPr>
          <w:trHeight w:val="426"/>
          <w:jc w:val="center"/>
        </w:trPr>
        <w:tc>
          <w:tcPr>
            <w:tcW w:w="5109" w:type="dxa"/>
          </w:tcPr>
          <w:p w14:paraId="7EDE70CC" w14:textId="6438AAF2" w:rsidR="000061DB" w:rsidRPr="0095318E" w:rsidRDefault="008D30F8" w:rsidP="00576B2B">
            <w:pPr>
              <w:pStyle w:val="Odstavecseseznamem1"/>
              <w:widowControl w:val="0"/>
              <w:numPr>
                <w:ilvl w:val="3"/>
                <w:numId w:val="67"/>
              </w:numPr>
              <w:spacing w:after="240" w:line="240" w:lineRule="auto"/>
              <w:ind w:left="1164" w:firstLine="0"/>
              <w:contextualSpacing w:val="0"/>
              <w:jc w:val="both"/>
              <w:rPr>
                <w:rFonts w:ascii="Times New Roman" w:hAnsi="Times New Roman"/>
                <w:color w:val="000000" w:themeColor="text1"/>
                <w:sz w:val="24"/>
                <w:szCs w:val="24"/>
              </w:rPr>
            </w:pPr>
            <w:r w:rsidRPr="0095318E">
              <w:rPr>
                <w:rFonts w:ascii="Times New Roman" w:hAnsi="Times New Roman"/>
                <w:bCs/>
                <w:iCs/>
                <w:sz w:val="24"/>
                <w:szCs w:val="24"/>
              </w:rPr>
              <w:t>The adverse event, injury or illness is caused by</w:t>
            </w:r>
            <w:r w:rsidR="0095318E" w:rsidRPr="0095318E">
              <w:rPr>
                <w:rFonts w:ascii="Times New Roman" w:hAnsi="Times New Roman"/>
                <w:bCs/>
                <w:iCs/>
                <w:sz w:val="24"/>
                <w:szCs w:val="24"/>
              </w:rPr>
              <w:t xml:space="preserve"> a </w:t>
            </w:r>
            <w:r w:rsidRPr="0095318E">
              <w:rPr>
                <w:rFonts w:ascii="Times New Roman" w:hAnsi="Times New Roman"/>
                <w:bCs/>
                <w:iCs/>
                <w:sz w:val="24"/>
                <w:szCs w:val="24"/>
              </w:rPr>
              <w:t>pre-existing medical condition of the Study Subject or his/her underlying disease.</w:t>
            </w:r>
          </w:p>
        </w:tc>
        <w:tc>
          <w:tcPr>
            <w:tcW w:w="4874" w:type="dxa"/>
          </w:tcPr>
          <w:p w14:paraId="369A3B0B" w14:textId="4AD58AF6" w:rsidR="000061DB" w:rsidRPr="0095318E" w:rsidRDefault="004F0EB3" w:rsidP="00576B2B">
            <w:pPr>
              <w:pStyle w:val="Odstavecseseznamem"/>
              <w:widowControl w:val="0"/>
              <w:numPr>
                <w:ilvl w:val="4"/>
                <w:numId w:val="102"/>
              </w:numPr>
              <w:spacing w:after="240"/>
              <w:ind w:left="1258" w:firstLine="0"/>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Nežádoucí příhoda, poškození zdraví nebo nemoc byly způsobeny</w:t>
            </w:r>
            <w:r w:rsidR="0095318E" w:rsidRPr="0095318E">
              <w:rPr>
                <w:rFonts w:eastAsia="Times New Roman"/>
                <w:color w:val="000000" w:themeColor="text1"/>
                <w:sz w:val="24"/>
                <w:szCs w:val="24"/>
                <w:lang w:val="cs-CZ" w:eastAsia="cs-CZ"/>
              </w:rPr>
              <w:t xml:space="preserve"> v </w:t>
            </w:r>
            <w:r w:rsidR="005F5AD8" w:rsidRPr="0095318E">
              <w:rPr>
                <w:rFonts w:eastAsia="Times New Roman"/>
                <w:color w:val="000000" w:themeColor="text1"/>
                <w:sz w:val="24"/>
                <w:szCs w:val="24"/>
                <w:lang w:val="cs-CZ" w:eastAsia="cs-CZ"/>
              </w:rPr>
              <w:t>důsledku zdravotního stavu subjektu hodnocení nebo</w:t>
            </w:r>
            <w:r w:rsidR="0095318E" w:rsidRPr="0095318E">
              <w:rPr>
                <w:rFonts w:eastAsia="Times New Roman"/>
                <w:color w:val="000000" w:themeColor="text1"/>
                <w:sz w:val="24"/>
                <w:szCs w:val="24"/>
                <w:lang w:val="cs-CZ" w:eastAsia="cs-CZ"/>
              </w:rPr>
              <w:t xml:space="preserve"> v </w:t>
            </w:r>
            <w:r w:rsidR="005F5AD8" w:rsidRPr="0095318E">
              <w:rPr>
                <w:rFonts w:eastAsia="Times New Roman"/>
                <w:color w:val="000000" w:themeColor="text1"/>
                <w:sz w:val="24"/>
                <w:szCs w:val="24"/>
                <w:lang w:val="cs-CZ" w:eastAsia="cs-CZ"/>
              </w:rPr>
              <w:t>důsledku jeho léčeného onemocnění.</w:t>
            </w:r>
          </w:p>
        </w:tc>
      </w:tr>
      <w:tr w:rsidR="000061DB" w:rsidRPr="00C56061" w14:paraId="784438E3" w14:textId="77777777" w:rsidTr="006651E0">
        <w:trPr>
          <w:jc w:val="center"/>
        </w:trPr>
        <w:tc>
          <w:tcPr>
            <w:tcW w:w="5109" w:type="dxa"/>
          </w:tcPr>
          <w:p w14:paraId="3A99A7A0" w14:textId="757664A4" w:rsidR="000061DB" w:rsidRPr="0095318E" w:rsidRDefault="008D30F8" w:rsidP="00C56061">
            <w:pPr>
              <w:pStyle w:val="Odstavecseseznamem1"/>
              <w:widowControl w:val="0"/>
              <w:spacing w:after="240" w:line="240" w:lineRule="auto"/>
              <w:ind w:left="314"/>
              <w:contextualSpacing w:val="0"/>
              <w:jc w:val="both"/>
              <w:rPr>
                <w:rFonts w:ascii="Times New Roman" w:hAnsi="Times New Roman"/>
                <w:color w:val="000000" w:themeColor="text1"/>
                <w:sz w:val="24"/>
                <w:szCs w:val="24"/>
              </w:rPr>
            </w:pPr>
            <w:r w:rsidRPr="0095318E">
              <w:rPr>
                <w:rFonts w:ascii="Times New Roman" w:hAnsi="Times New Roman"/>
                <w:bCs/>
                <w:iCs/>
                <w:sz w:val="24"/>
                <w:szCs w:val="24"/>
              </w:rPr>
              <w:t>Except as stated above, Sponsor has not set aside any funds to compensate Institution, any Study Subject or any third party for lost wages or any other damages, expenses or losses.</w:t>
            </w:r>
          </w:p>
        </w:tc>
        <w:tc>
          <w:tcPr>
            <w:tcW w:w="4874" w:type="dxa"/>
          </w:tcPr>
          <w:p w14:paraId="33C06DE2" w14:textId="3A8C26EE" w:rsidR="000061DB" w:rsidRPr="0095318E" w:rsidRDefault="00F12954" w:rsidP="00C56061">
            <w:pPr>
              <w:widowControl w:val="0"/>
              <w:spacing w:after="240"/>
              <w:ind w:left="266"/>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 xml:space="preserve">S výjimkou případů uvedených výše, </w:t>
            </w:r>
            <w:r w:rsidR="00FC074D" w:rsidRPr="0095318E">
              <w:rPr>
                <w:rFonts w:eastAsia="Times New Roman"/>
                <w:color w:val="000000" w:themeColor="text1"/>
                <w:sz w:val="24"/>
                <w:szCs w:val="24"/>
                <w:lang w:val="cs-CZ" w:eastAsia="cs-CZ"/>
              </w:rPr>
              <w:t xml:space="preserve">nebude </w:t>
            </w:r>
            <w:r w:rsidRPr="0095318E">
              <w:rPr>
                <w:rFonts w:eastAsia="Times New Roman"/>
                <w:color w:val="000000" w:themeColor="text1"/>
                <w:sz w:val="24"/>
                <w:szCs w:val="24"/>
                <w:lang w:val="cs-CZ" w:eastAsia="cs-CZ"/>
              </w:rPr>
              <w:t xml:space="preserve">Zadavatel </w:t>
            </w:r>
            <w:r w:rsidR="00FC074D" w:rsidRPr="0095318E">
              <w:rPr>
                <w:rFonts w:eastAsia="Times New Roman"/>
                <w:color w:val="000000" w:themeColor="text1"/>
                <w:sz w:val="24"/>
                <w:szCs w:val="24"/>
                <w:lang w:val="cs-CZ" w:eastAsia="cs-CZ"/>
              </w:rPr>
              <w:t>hradit</w:t>
            </w:r>
            <w:r w:rsidRPr="0095318E">
              <w:rPr>
                <w:rFonts w:eastAsia="Times New Roman"/>
                <w:color w:val="000000" w:themeColor="text1"/>
                <w:sz w:val="24"/>
                <w:szCs w:val="24"/>
                <w:lang w:val="cs-CZ" w:eastAsia="cs-CZ"/>
              </w:rPr>
              <w:t xml:space="preserve"> </w:t>
            </w:r>
            <w:r w:rsidR="005E046B" w:rsidRPr="0095318E">
              <w:rPr>
                <w:rFonts w:eastAsia="Times New Roman"/>
                <w:color w:val="000000" w:themeColor="text1"/>
                <w:sz w:val="24"/>
                <w:szCs w:val="24"/>
                <w:lang w:val="cs-CZ" w:eastAsia="cs-CZ"/>
              </w:rPr>
              <w:t xml:space="preserve">Zdravotnickému zařízení, Subjektu studie ani žádné třetí osobě </w:t>
            </w:r>
            <w:r w:rsidRPr="0095318E">
              <w:rPr>
                <w:rFonts w:eastAsia="Times New Roman"/>
                <w:color w:val="000000" w:themeColor="text1"/>
                <w:sz w:val="24"/>
                <w:szCs w:val="24"/>
                <w:lang w:val="cs-CZ" w:eastAsia="cs-CZ"/>
              </w:rPr>
              <w:t>žádné prostředky</w:t>
            </w:r>
            <w:r w:rsidR="0095318E" w:rsidRPr="0095318E">
              <w:rPr>
                <w:rFonts w:eastAsia="Times New Roman"/>
                <w:color w:val="000000" w:themeColor="text1"/>
                <w:sz w:val="24"/>
                <w:szCs w:val="24"/>
                <w:lang w:val="cs-CZ" w:eastAsia="cs-CZ"/>
              </w:rPr>
              <w:t xml:space="preserve"> k </w:t>
            </w:r>
            <w:r w:rsidR="00AB2105" w:rsidRPr="0095318E">
              <w:rPr>
                <w:rFonts w:eastAsia="Times New Roman"/>
                <w:color w:val="000000" w:themeColor="text1"/>
                <w:sz w:val="24"/>
                <w:szCs w:val="24"/>
                <w:lang w:val="cs-CZ" w:eastAsia="cs-CZ"/>
              </w:rPr>
              <w:t>náhradě ušlé mzdy nebo jiné škody, náklady či ztráty.</w:t>
            </w:r>
          </w:p>
        </w:tc>
      </w:tr>
      <w:tr w:rsidR="000061DB" w:rsidRPr="00C56061" w14:paraId="3E32B53F" w14:textId="77777777" w:rsidTr="006651E0">
        <w:trPr>
          <w:jc w:val="center"/>
        </w:trPr>
        <w:tc>
          <w:tcPr>
            <w:tcW w:w="5109" w:type="dxa"/>
          </w:tcPr>
          <w:p w14:paraId="6EB4672A" w14:textId="7116F343" w:rsidR="000061DB" w:rsidRPr="0095318E" w:rsidRDefault="000061DB" w:rsidP="00576B2B">
            <w:pPr>
              <w:pStyle w:val="Odstavecseseznamem1"/>
              <w:widowControl w:val="0"/>
              <w:numPr>
                <w:ilvl w:val="1"/>
                <w:numId w:val="67"/>
              </w:numPr>
              <w:spacing w:after="240" w:line="240" w:lineRule="auto"/>
              <w:ind w:left="314" w:firstLine="0"/>
              <w:contextualSpacing w:val="0"/>
              <w:jc w:val="both"/>
              <w:rPr>
                <w:rFonts w:ascii="Times New Roman" w:hAnsi="Times New Roman"/>
                <w:color w:val="000000" w:themeColor="text1"/>
                <w:sz w:val="24"/>
                <w:szCs w:val="24"/>
              </w:rPr>
            </w:pPr>
            <w:r w:rsidRPr="0095318E">
              <w:rPr>
                <w:rFonts w:ascii="Times New Roman" w:hAnsi="Times New Roman"/>
                <w:color w:val="000000" w:themeColor="text1"/>
                <w:sz w:val="24"/>
                <w:szCs w:val="24"/>
                <w:u w:val="single"/>
              </w:rPr>
              <w:t>Survival</w:t>
            </w:r>
          </w:p>
        </w:tc>
        <w:tc>
          <w:tcPr>
            <w:tcW w:w="4874" w:type="dxa"/>
          </w:tcPr>
          <w:p w14:paraId="19E696C5" w14:textId="3A0D2AB4" w:rsidR="000061DB" w:rsidRPr="0095318E" w:rsidRDefault="004C5586" w:rsidP="00C56061">
            <w:pPr>
              <w:widowControl w:val="0"/>
              <w:spacing w:after="240"/>
              <w:ind w:left="266"/>
              <w:jc w:val="both"/>
              <w:rPr>
                <w:rFonts w:eastAsia="Times New Roman"/>
                <w:color w:val="000000" w:themeColor="text1"/>
                <w:sz w:val="24"/>
                <w:szCs w:val="24"/>
                <w:lang w:val="cs-CZ" w:eastAsia="cs-CZ"/>
              </w:rPr>
            </w:pPr>
            <w:r w:rsidRPr="0095318E">
              <w:rPr>
                <w:b/>
                <w:color w:val="000000" w:themeColor="text1"/>
                <w:sz w:val="24"/>
                <w:szCs w:val="24"/>
                <w:lang w:val="cs-CZ"/>
              </w:rPr>
              <w:t>7.3</w:t>
            </w:r>
            <w:r w:rsidRPr="0095318E">
              <w:rPr>
                <w:color w:val="000000" w:themeColor="text1"/>
                <w:sz w:val="24"/>
                <w:szCs w:val="24"/>
                <w:lang w:val="cs-CZ"/>
              </w:rPr>
              <w:t xml:space="preserve"> </w:t>
            </w:r>
            <w:r w:rsidRPr="0095318E">
              <w:rPr>
                <w:color w:val="000000" w:themeColor="text1"/>
                <w:sz w:val="24"/>
                <w:szCs w:val="24"/>
                <w:u w:val="single"/>
                <w:lang w:val="cs-CZ"/>
              </w:rPr>
              <w:t>Přetrvávající platnost</w:t>
            </w:r>
          </w:p>
        </w:tc>
      </w:tr>
      <w:tr w:rsidR="000061DB" w:rsidRPr="00C56061" w14:paraId="57EE9504" w14:textId="77777777" w:rsidTr="006651E0">
        <w:trPr>
          <w:jc w:val="center"/>
        </w:trPr>
        <w:tc>
          <w:tcPr>
            <w:tcW w:w="5109" w:type="dxa"/>
          </w:tcPr>
          <w:p w14:paraId="6E6923F8" w14:textId="680B62DB" w:rsidR="000061DB" w:rsidRPr="0095318E" w:rsidRDefault="008D30F8" w:rsidP="00C56061">
            <w:pPr>
              <w:pStyle w:val="Odstavecseseznamem1"/>
              <w:widowControl w:val="0"/>
              <w:spacing w:after="240" w:line="240" w:lineRule="auto"/>
              <w:ind w:left="314"/>
              <w:contextualSpacing w:val="0"/>
              <w:jc w:val="both"/>
              <w:rPr>
                <w:rFonts w:ascii="Times New Roman" w:hAnsi="Times New Roman"/>
                <w:color w:val="000000" w:themeColor="text1"/>
                <w:sz w:val="24"/>
                <w:szCs w:val="24"/>
              </w:rPr>
            </w:pPr>
            <w:r w:rsidRPr="0095318E">
              <w:rPr>
                <w:rFonts w:ascii="Times New Roman" w:hAnsi="Times New Roman"/>
                <w:sz w:val="24"/>
                <w:szCs w:val="24"/>
              </w:rPr>
              <w:t>This Section 7 “Indemnification; Study Subject Injury” shall survive termination or expiration of this Agreement.</w:t>
            </w:r>
          </w:p>
        </w:tc>
        <w:tc>
          <w:tcPr>
            <w:tcW w:w="4874" w:type="dxa"/>
          </w:tcPr>
          <w:p w14:paraId="5295CD37" w14:textId="41304668" w:rsidR="000061DB" w:rsidRPr="0095318E" w:rsidRDefault="004C5586" w:rsidP="00C56061">
            <w:pPr>
              <w:widowControl w:val="0"/>
              <w:spacing w:after="240"/>
              <w:ind w:left="266"/>
              <w:jc w:val="both"/>
              <w:rPr>
                <w:rFonts w:eastAsia="Times New Roman"/>
                <w:color w:val="000000" w:themeColor="text1"/>
                <w:sz w:val="24"/>
                <w:szCs w:val="24"/>
                <w:lang w:val="cs-CZ" w:eastAsia="cs-CZ"/>
              </w:rPr>
            </w:pPr>
            <w:r w:rsidRPr="0095318E">
              <w:rPr>
                <w:rFonts w:eastAsia="Calibri"/>
                <w:sz w:val="24"/>
                <w:szCs w:val="24"/>
                <w:lang w:val="cs-CZ"/>
              </w:rPr>
              <w:t xml:space="preserve">Článek 7 </w:t>
            </w:r>
            <w:r w:rsidRPr="0095318E">
              <w:rPr>
                <w:sz w:val="24"/>
                <w:szCs w:val="24"/>
                <w:lang w:val="cs-CZ"/>
              </w:rPr>
              <w:t>„</w:t>
            </w:r>
            <w:r w:rsidRPr="0095318E">
              <w:rPr>
                <w:rFonts w:eastAsia="Calibri"/>
                <w:sz w:val="24"/>
                <w:szCs w:val="24"/>
                <w:lang w:val="cs-CZ"/>
              </w:rPr>
              <w:t>Poškození zdraví Subjektu studie; Odškodnění” zůstan</w:t>
            </w:r>
            <w:r w:rsidR="009E400D" w:rsidRPr="0095318E">
              <w:rPr>
                <w:rFonts w:eastAsia="Calibri"/>
                <w:sz w:val="24"/>
                <w:szCs w:val="24"/>
                <w:lang w:val="cs-CZ"/>
              </w:rPr>
              <w:t>e</w:t>
            </w:r>
            <w:r w:rsidR="0095318E" w:rsidRPr="0095318E">
              <w:rPr>
                <w:rFonts w:eastAsia="Calibri"/>
                <w:sz w:val="24"/>
                <w:szCs w:val="24"/>
                <w:lang w:val="cs-CZ"/>
              </w:rPr>
              <w:t xml:space="preserve"> v </w:t>
            </w:r>
            <w:r w:rsidR="009E400D" w:rsidRPr="0095318E">
              <w:rPr>
                <w:rFonts w:eastAsia="Calibri"/>
                <w:sz w:val="24"/>
                <w:szCs w:val="24"/>
                <w:lang w:val="cs-CZ"/>
              </w:rPr>
              <w:t>platnosti</w:t>
            </w:r>
            <w:r w:rsidR="0095318E" w:rsidRPr="0095318E">
              <w:rPr>
                <w:rFonts w:eastAsia="Calibri"/>
                <w:sz w:val="24"/>
                <w:szCs w:val="24"/>
                <w:lang w:val="cs-CZ"/>
              </w:rPr>
              <w:t xml:space="preserve"> i </w:t>
            </w:r>
            <w:r w:rsidRPr="0095318E">
              <w:rPr>
                <w:rFonts w:eastAsia="Calibri"/>
                <w:sz w:val="24"/>
                <w:szCs w:val="24"/>
                <w:lang w:val="cs-CZ"/>
              </w:rPr>
              <w:t xml:space="preserve">v případě zániku platnosti či vypršení platnosti této </w:t>
            </w:r>
            <w:r w:rsidRPr="0095318E">
              <w:rPr>
                <w:rFonts w:eastAsia="Calibri"/>
                <w:sz w:val="24"/>
                <w:szCs w:val="24"/>
                <w:lang w:val="cs-CZ"/>
              </w:rPr>
              <w:lastRenderedPageBreak/>
              <w:t>Smlouvy</w:t>
            </w:r>
            <w:r w:rsidR="009E400D" w:rsidRPr="0095318E">
              <w:rPr>
                <w:rFonts w:eastAsia="Calibri"/>
                <w:sz w:val="24"/>
                <w:szCs w:val="24"/>
                <w:lang w:val="cs-CZ"/>
              </w:rPr>
              <w:t>.</w:t>
            </w:r>
          </w:p>
        </w:tc>
      </w:tr>
      <w:tr w:rsidR="000061DB" w:rsidRPr="00C56061" w14:paraId="017332F3" w14:textId="77777777" w:rsidTr="006651E0">
        <w:trPr>
          <w:jc w:val="center"/>
        </w:trPr>
        <w:tc>
          <w:tcPr>
            <w:tcW w:w="5109" w:type="dxa"/>
          </w:tcPr>
          <w:p w14:paraId="017332F1" w14:textId="21C46971" w:rsidR="000061DB" w:rsidRPr="0095318E" w:rsidRDefault="000061DB" w:rsidP="00576B2B">
            <w:pPr>
              <w:pStyle w:val="Odstavecseseznamem"/>
              <w:widowControl w:val="0"/>
              <w:numPr>
                <w:ilvl w:val="0"/>
                <w:numId w:val="67"/>
              </w:numPr>
              <w:spacing w:after="240"/>
              <w:ind w:left="0" w:firstLine="0"/>
              <w:jc w:val="both"/>
              <w:rPr>
                <w:b/>
                <w:smallCaps/>
                <w:color w:val="000000" w:themeColor="text1"/>
                <w:sz w:val="24"/>
                <w:szCs w:val="24"/>
                <w:u w:val="single"/>
                <w:lang w:val="en-US"/>
              </w:rPr>
            </w:pPr>
            <w:r w:rsidRPr="0095318E">
              <w:rPr>
                <w:b/>
                <w:smallCaps/>
                <w:color w:val="000000" w:themeColor="text1"/>
                <w:sz w:val="24"/>
                <w:szCs w:val="24"/>
                <w:u w:val="single"/>
                <w:lang w:val="en-US"/>
              </w:rPr>
              <w:lastRenderedPageBreak/>
              <w:t>Insurance</w:t>
            </w:r>
          </w:p>
        </w:tc>
        <w:tc>
          <w:tcPr>
            <w:tcW w:w="4874" w:type="dxa"/>
          </w:tcPr>
          <w:p w14:paraId="017332F2" w14:textId="7AB3CD7D" w:rsidR="000061DB" w:rsidRPr="0095318E" w:rsidRDefault="00397977" w:rsidP="00576B2B">
            <w:pPr>
              <w:pStyle w:val="Odstavecseseznamem"/>
              <w:widowControl w:val="0"/>
              <w:numPr>
                <w:ilvl w:val="0"/>
                <w:numId w:val="102"/>
              </w:numPr>
              <w:spacing w:after="240"/>
              <w:ind w:left="-17" w:firstLine="0"/>
              <w:jc w:val="both"/>
              <w:rPr>
                <w:b/>
                <w:smallCaps/>
                <w:color w:val="000000" w:themeColor="text1"/>
                <w:sz w:val="24"/>
                <w:szCs w:val="24"/>
                <w:u w:val="single"/>
                <w:lang w:val="cs-CZ"/>
              </w:rPr>
            </w:pPr>
            <w:r w:rsidRPr="0095318E">
              <w:rPr>
                <w:b/>
                <w:smallCaps/>
                <w:color w:val="000000" w:themeColor="text1"/>
                <w:sz w:val="24"/>
                <w:szCs w:val="24"/>
                <w:u w:val="single"/>
                <w:lang w:val="cs-CZ"/>
              </w:rPr>
              <w:t>pojištění</w:t>
            </w:r>
          </w:p>
        </w:tc>
      </w:tr>
      <w:tr w:rsidR="000061DB" w:rsidRPr="00C56061" w14:paraId="017332F7" w14:textId="77777777" w:rsidTr="006651E0">
        <w:trPr>
          <w:jc w:val="center"/>
        </w:trPr>
        <w:tc>
          <w:tcPr>
            <w:tcW w:w="5109" w:type="dxa"/>
          </w:tcPr>
          <w:p w14:paraId="017332F5" w14:textId="39112C09" w:rsidR="000061DB" w:rsidRPr="0095318E" w:rsidRDefault="008D30F8" w:rsidP="00576B2B">
            <w:pPr>
              <w:pStyle w:val="Odstavecseseznamem"/>
              <w:widowControl w:val="0"/>
              <w:numPr>
                <w:ilvl w:val="1"/>
                <w:numId w:val="68"/>
              </w:numPr>
              <w:spacing w:after="240"/>
              <w:ind w:left="314" w:firstLine="0"/>
              <w:jc w:val="both"/>
              <w:rPr>
                <w:rFonts w:eastAsia="Calibri"/>
                <w:color w:val="000000" w:themeColor="text1"/>
                <w:sz w:val="24"/>
                <w:szCs w:val="24"/>
                <w:lang w:val="en-US"/>
              </w:rPr>
            </w:pPr>
            <w:r w:rsidRPr="0095318E">
              <w:rPr>
                <w:sz w:val="24"/>
                <w:szCs w:val="24"/>
                <w:u w:val="single"/>
                <w:lang w:val="en-US"/>
              </w:rPr>
              <w:t>Institution Insurance</w:t>
            </w:r>
          </w:p>
        </w:tc>
        <w:tc>
          <w:tcPr>
            <w:tcW w:w="4874" w:type="dxa"/>
          </w:tcPr>
          <w:p w14:paraId="017332F6" w14:textId="7761AF4B" w:rsidR="000061DB" w:rsidRPr="0095318E" w:rsidRDefault="00511469" w:rsidP="00576B2B">
            <w:pPr>
              <w:pStyle w:val="Odstavecseseznamem"/>
              <w:widowControl w:val="0"/>
              <w:numPr>
                <w:ilvl w:val="1"/>
                <w:numId w:val="102"/>
              </w:numPr>
              <w:spacing w:after="240"/>
              <w:ind w:left="266" w:firstLine="0"/>
              <w:jc w:val="both"/>
              <w:rPr>
                <w:rFonts w:eastAsia="Calibri"/>
                <w:color w:val="000000" w:themeColor="text1"/>
                <w:sz w:val="24"/>
                <w:szCs w:val="24"/>
                <w:u w:val="single"/>
                <w:lang w:val="cs-CZ"/>
              </w:rPr>
            </w:pPr>
            <w:r w:rsidRPr="0095318E">
              <w:rPr>
                <w:rFonts w:eastAsia="Calibri"/>
                <w:color w:val="000000" w:themeColor="text1"/>
                <w:sz w:val="24"/>
                <w:szCs w:val="24"/>
                <w:u w:val="single"/>
                <w:lang w:val="cs-CZ"/>
              </w:rPr>
              <w:t xml:space="preserve">Pojištění </w:t>
            </w:r>
            <w:r w:rsidR="001A4ED8" w:rsidRPr="0095318E">
              <w:rPr>
                <w:rFonts w:eastAsia="Calibri"/>
                <w:color w:val="000000" w:themeColor="text1"/>
                <w:sz w:val="24"/>
                <w:szCs w:val="24"/>
                <w:u w:val="single"/>
                <w:lang w:val="cs-CZ"/>
              </w:rPr>
              <w:t>Zdravotnického zařízení</w:t>
            </w:r>
          </w:p>
        </w:tc>
      </w:tr>
      <w:tr w:rsidR="000061DB" w:rsidRPr="00C56061" w14:paraId="017332FA" w14:textId="77777777" w:rsidTr="006651E0">
        <w:trPr>
          <w:jc w:val="center"/>
        </w:trPr>
        <w:tc>
          <w:tcPr>
            <w:tcW w:w="5109" w:type="dxa"/>
          </w:tcPr>
          <w:p w14:paraId="017332F8" w14:textId="43C29CE7" w:rsidR="000061DB" w:rsidRPr="0095318E" w:rsidRDefault="008D30F8" w:rsidP="00C56061">
            <w:pPr>
              <w:widowControl w:val="0"/>
              <w:spacing w:after="240"/>
              <w:ind w:left="314"/>
              <w:jc w:val="both"/>
              <w:rPr>
                <w:rFonts w:eastAsia="Calibri"/>
                <w:color w:val="000000" w:themeColor="text1"/>
                <w:sz w:val="24"/>
                <w:szCs w:val="24"/>
                <w:lang w:val="en-US"/>
              </w:rPr>
            </w:pPr>
            <w:r w:rsidRPr="0095318E">
              <w:rPr>
                <w:rFonts w:eastAsia="Calibri"/>
                <w:color w:val="000000" w:themeColor="text1"/>
                <w:sz w:val="24"/>
                <w:szCs w:val="24"/>
                <w:lang w:val="en-US"/>
              </w:rPr>
              <w:t>Institution confirm that adequate finances or insurance is in place to cover their responsibilities under this Agreement and will be maintained for the duration of this Agreement</w:t>
            </w:r>
            <w:r w:rsidR="009258EE" w:rsidRPr="0095318E">
              <w:rPr>
                <w:rFonts w:eastAsia="Calibri"/>
                <w:color w:val="000000" w:themeColor="text1"/>
                <w:sz w:val="24"/>
                <w:szCs w:val="24"/>
                <w:lang w:val="en-US"/>
              </w:rPr>
              <w:t xml:space="preserve"> and for four years thereafter</w:t>
            </w:r>
            <w:r w:rsidRPr="0095318E">
              <w:rPr>
                <w:sz w:val="24"/>
                <w:szCs w:val="24"/>
                <w:lang w:val="en-US"/>
              </w:rPr>
              <w:t>.</w:t>
            </w:r>
          </w:p>
        </w:tc>
        <w:tc>
          <w:tcPr>
            <w:tcW w:w="4874" w:type="dxa"/>
          </w:tcPr>
          <w:p w14:paraId="017332F9" w14:textId="0CE9D75A" w:rsidR="000061DB" w:rsidRPr="0095318E" w:rsidRDefault="00681FFD" w:rsidP="00C56061">
            <w:pPr>
              <w:widowControl w:val="0"/>
              <w:spacing w:after="240"/>
              <w:ind w:left="266"/>
              <w:jc w:val="both"/>
              <w:rPr>
                <w:rFonts w:eastAsia="Calibri"/>
                <w:color w:val="000000" w:themeColor="text1"/>
                <w:sz w:val="24"/>
                <w:szCs w:val="24"/>
                <w:lang w:val="cs-CZ"/>
              </w:rPr>
            </w:pPr>
            <w:r w:rsidRPr="0095318E">
              <w:rPr>
                <w:rFonts w:eastAsia="Calibri"/>
                <w:color w:val="000000" w:themeColor="text1"/>
                <w:sz w:val="24"/>
                <w:szCs w:val="24"/>
                <w:lang w:val="cs-CZ"/>
              </w:rPr>
              <w:t>Zdravotnické zařízení</w:t>
            </w:r>
            <w:r w:rsidR="00C56061" w:rsidRPr="0095318E">
              <w:rPr>
                <w:rFonts w:eastAsia="Calibri"/>
                <w:color w:val="000000" w:themeColor="text1"/>
                <w:sz w:val="24"/>
                <w:szCs w:val="24"/>
                <w:lang w:val="cs-CZ"/>
              </w:rPr>
              <w:t xml:space="preserve"> </w:t>
            </w:r>
            <w:r w:rsidRPr="0095318E">
              <w:rPr>
                <w:rFonts w:eastAsia="Calibri"/>
                <w:color w:val="000000" w:themeColor="text1"/>
                <w:sz w:val="24"/>
                <w:szCs w:val="24"/>
                <w:lang w:val="cs-CZ"/>
              </w:rPr>
              <w:t>potvrzuj</w:t>
            </w:r>
            <w:r w:rsidR="001A4ED8" w:rsidRPr="0095318E">
              <w:rPr>
                <w:rFonts w:eastAsia="Calibri"/>
                <w:color w:val="000000" w:themeColor="text1"/>
                <w:sz w:val="24"/>
                <w:szCs w:val="24"/>
                <w:lang w:val="cs-CZ"/>
              </w:rPr>
              <w:t>e</w:t>
            </w:r>
            <w:r w:rsidRPr="0095318E">
              <w:rPr>
                <w:rFonts w:eastAsia="Calibri"/>
                <w:color w:val="000000" w:themeColor="text1"/>
                <w:sz w:val="24"/>
                <w:szCs w:val="24"/>
                <w:lang w:val="cs-CZ"/>
              </w:rPr>
              <w:t>, že m</w:t>
            </w:r>
            <w:r w:rsidR="001A4ED8" w:rsidRPr="0095318E">
              <w:rPr>
                <w:rFonts w:eastAsia="Calibri"/>
                <w:color w:val="000000" w:themeColor="text1"/>
                <w:sz w:val="24"/>
                <w:szCs w:val="24"/>
                <w:lang w:val="cs-CZ"/>
              </w:rPr>
              <w:t>á</w:t>
            </w:r>
            <w:r w:rsidR="0095318E" w:rsidRPr="0095318E">
              <w:rPr>
                <w:rFonts w:eastAsia="Calibri"/>
                <w:color w:val="000000" w:themeColor="text1"/>
                <w:sz w:val="24"/>
                <w:szCs w:val="24"/>
                <w:lang w:val="cs-CZ"/>
              </w:rPr>
              <w:t xml:space="preserve"> k </w:t>
            </w:r>
            <w:r w:rsidRPr="0095318E">
              <w:rPr>
                <w:rFonts w:eastAsia="Calibri"/>
                <w:color w:val="000000" w:themeColor="text1"/>
                <w:sz w:val="24"/>
                <w:szCs w:val="24"/>
                <w:lang w:val="cs-CZ"/>
              </w:rPr>
              <w:t xml:space="preserve">dispozici odpovídající finanční prostředky </w:t>
            </w:r>
            <w:r w:rsidR="006606DD" w:rsidRPr="0095318E">
              <w:rPr>
                <w:rFonts w:eastAsia="Calibri"/>
                <w:color w:val="000000" w:themeColor="text1"/>
                <w:sz w:val="24"/>
                <w:szCs w:val="24"/>
                <w:lang w:val="cs-CZ"/>
              </w:rPr>
              <w:t>nebo</w:t>
            </w:r>
            <w:r w:rsidRPr="0095318E">
              <w:rPr>
                <w:rFonts w:eastAsia="Calibri"/>
                <w:color w:val="000000" w:themeColor="text1"/>
                <w:sz w:val="24"/>
                <w:szCs w:val="24"/>
                <w:lang w:val="cs-CZ"/>
              </w:rPr>
              <w:t xml:space="preserve"> pojištění</w:t>
            </w:r>
            <w:r w:rsidR="0095318E" w:rsidRPr="0095318E">
              <w:rPr>
                <w:rFonts w:eastAsia="Calibri"/>
                <w:color w:val="000000" w:themeColor="text1"/>
                <w:sz w:val="24"/>
                <w:szCs w:val="24"/>
                <w:lang w:val="cs-CZ"/>
              </w:rPr>
              <w:t xml:space="preserve"> k </w:t>
            </w:r>
            <w:r w:rsidRPr="0095318E">
              <w:rPr>
                <w:rFonts w:eastAsia="Calibri"/>
                <w:color w:val="000000" w:themeColor="text1"/>
                <w:sz w:val="24"/>
                <w:szCs w:val="24"/>
                <w:lang w:val="cs-CZ"/>
              </w:rPr>
              <w:t xml:space="preserve">pokrytí závazků dle této Smlouvy, </w:t>
            </w:r>
            <w:r w:rsidR="006606DD" w:rsidRPr="0095318E">
              <w:rPr>
                <w:rFonts w:eastAsia="Calibri"/>
                <w:color w:val="000000" w:themeColor="text1"/>
                <w:sz w:val="24"/>
                <w:szCs w:val="24"/>
                <w:lang w:val="cs-CZ"/>
              </w:rPr>
              <w:t>které bude</w:t>
            </w:r>
            <w:r w:rsidR="0095318E" w:rsidRPr="0095318E">
              <w:rPr>
                <w:rFonts w:eastAsia="Calibri"/>
                <w:color w:val="000000" w:themeColor="text1"/>
                <w:sz w:val="24"/>
                <w:szCs w:val="24"/>
                <w:lang w:val="cs-CZ"/>
              </w:rPr>
              <w:t xml:space="preserve"> v </w:t>
            </w:r>
            <w:r w:rsidR="006606DD" w:rsidRPr="0095318E">
              <w:rPr>
                <w:rFonts w:eastAsia="Calibri"/>
                <w:color w:val="000000" w:themeColor="text1"/>
                <w:sz w:val="24"/>
                <w:szCs w:val="24"/>
                <w:lang w:val="cs-CZ"/>
              </w:rPr>
              <w:t>platnosti</w:t>
            </w:r>
            <w:r w:rsidRPr="0095318E">
              <w:rPr>
                <w:rFonts w:eastAsia="Calibri"/>
                <w:color w:val="000000" w:themeColor="text1"/>
                <w:sz w:val="24"/>
                <w:szCs w:val="24"/>
                <w:lang w:val="cs-CZ"/>
              </w:rPr>
              <w:t xml:space="preserve"> podobu jejího trvání</w:t>
            </w:r>
            <w:r w:rsidR="0095318E" w:rsidRPr="0095318E">
              <w:rPr>
                <w:rFonts w:eastAsia="Calibri"/>
                <w:color w:val="000000" w:themeColor="text1"/>
                <w:sz w:val="24"/>
                <w:szCs w:val="24"/>
                <w:lang w:val="cs-CZ"/>
              </w:rPr>
              <w:t xml:space="preserve"> a </w:t>
            </w:r>
            <w:r w:rsidRPr="0095318E">
              <w:rPr>
                <w:rFonts w:eastAsia="Calibri"/>
                <w:color w:val="000000" w:themeColor="text1"/>
                <w:sz w:val="24"/>
                <w:szCs w:val="24"/>
                <w:lang w:val="cs-CZ"/>
              </w:rPr>
              <w:t>dále po dobu čtyř let po</w:t>
            </w:r>
            <w:r w:rsidR="007D512C" w:rsidRPr="0095318E">
              <w:rPr>
                <w:rFonts w:eastAsia="Calibri"/>
                <w:color w:val="000000" w:themeColor="text1"/>
                <w:sz w:val="24"/>
                <w:szCs w:val="24"/>
                <w:lang w:val="cs-CZ"/>
              </w:rPr>
              <w:t xml:space="preserve"> ukončení této Smlouvy</w:t>
            </w:r>
            <w:r w:rsidRPr="0095318E">
              <w:rPr>
                <w:rFonts w:eastAsia="Calibri"/>
                <w:color w:val="000000" w:themeColor="text1"/>
                <w:sz w:val="24"/>
                <w:szCs w:val="24"/>
                <w:lang w:val="cs-CZ"/>
              </w:rPr>
              <w:t>.</w:t>
            </w:r>
          </w:p>
        </w:tc>
      </w:tr>
      <w:tr w:rsidR="000061DB" w:rsidRPr="00C56061" w14:paraId="4F654044" w14:textId="77777777" w:rsidTr="006651E0">
        <w:trPr>
          <w:jc w:val="center"/>
        </w:trPr>
        <w:tc>
          <w:tcPr>
            <w:tcW w:w="5109" w:type="dxa"/>
          </w:tcPr>
          <w:p w14:paraId="1BC0EE08" w14:textId="7B603747" w:rsidR="000061DB" w:rsidRPr="0095318E" w:rsidRDefault="000061DB" w:rsidP="00576B2B">
            <w:pPr>
              <w:pStyle w:val="Odstavecseseznamem"/>
              <w:widowControl w:val="0"/>
              <w:numPr>
                <w:ilvl w:val="1"/>
                <w:numId w:val="68"/>
              </w:numPr>
              <w:spacing w:after="240"/>
              <w:ind w:left="314" w:firstLine="0"/>
              <w:jc w:val="both"/>
              <w:rPr>
                <w:color w:val="000000" w:themeColor="text1"/>
                <w:sz w:val="24"/>
                <w:szCs w:val="24"/>
                <w:u w:val="single"/>
                <w:lang w:val="en-US"/>
              </w:rPr>
            </w:pPr>
            <w:r w:rsidRPr="0095318E">
              <w:rPr>
                <w:color w:val="000000" w:themeColor="text1"/>
                <w:sz w:val="24"/>
                <w:szCs w:val="24"/>
                <w:u w:val="single"/>
                <w:lang w:val="en-US"/>
              </w:rPr>
              <w:t>Sponsor Insurance</w:t>
            </w:r>
          </w:p>
        </w:tc>
        <w:tc>
          <w:tcPr>
            <w:tcW w:w="4874" w:type="dxa"/>
          </w:tcPr>
          <w:p w14:paraId="53787675" w14:textId="6D983446" w:rsidR="000061DB" w:rsidRPr="0095318E" w:rsidRDefault="00D35330" w:rsidP="00576B2B">
            <w:pPr>
              <w:pStyle w:val="Odstavecseseznamem"/>
              <w:widowControl w:val="0"/>
              <w:numPr>
                <w:ilvl w:val="1"/>
                <w:numId w:val="102"/>
              </w:numPr>
              <w:spacing w:after="240"/>
              <w:ind w:left="266" w:firstLine="0"/>
              <w:jc w:val="both"/>
              <w:rPr>
                <w:rFonts w:eastAsia="Calibri"/>
                <w:color w:val="000000" w:themeColor="text1"/>
                <w:sz w:val="24"/>
                <w:szCs w:val="24"/>
                <w:u w:val="single"/>
                <w:lang w:val="cs-CZ"/>
              </w:rPr>
            </w:pPr>
            <w:r w:rsidRPr="0095318E">
              <w:rPr>
                <w:rFonts w:eastAsia="Calibri"/>
                <w:color w:val="000000" w:themeColor="text1"/>
                <w:sz w:val="24"/>
                <w:szCs w:val="24"/>
                <w:u w:val="single"/>
                <w:lang w:val="cs-CZ"/>
              </w:rPr>
              <w:t>Pojištění Zadavatele</w:t>
            </w:r>
          </w:p>
        </w:tc>
      </w:tr>
      <w:tr w:rsidR="000061DB" w:rsidRPr="00C56061" w14:paraId="04C2E392" w14:textId="77777777" w:rsidTr="006651E0">
        <w:trPr>
          <w:jc w:val="center"/>
        </w:trPr>
        <w:tc>
          <w:tcPr>
            <w:tcW w:w="5109" w:type="dxa"/>
          </w:tcPr>
          <w:p w14:paraId="22A7ED1E" w14:textId="2E821C2A" w:rsidR="000061DB" w:rsidRPr="0095318E" w:rsidRDefault="008D30F8" w:rsidP="00B00BF6">
            <w:pPr>
              <w:pStyle w:val="Odstavecseseznamem"/>
              <w:widowControl w:val="0"/>
              <w:spacing w:after="240"/>
              <w:ind w:left="321"/>
              <w:jc w:val="both"/>
              <w:rPr>
                <w:iCs/>
                <w:color w:val="000000" w:themeColor="text1"/>
                <w:sz w:val="24"/>
                <w:szCs w:val="24"/>
                <w:lang w:val="en-US"/>
              </w:rPr>
            </w:pPr>
            <w:r w:rsidRPr="0095318E">
              <w:rPr>
                <w:rFonts w:eastAsia="Calibri"/>
                <w:color w:val="000000" w:themeColor="text1"/>
                <w:sz w:val="24"/>
                <w:szCs w:val="24"/>
                <w:lang w:val="en-US"/>
              </w:rPr>
              <w:t>Sponsor confirm that adequate finances or insurance is in place to cover their responsibilities under this Agreement and will be maintained for the duration of this Agreement.</w:t>
            </w:r>
            <w:r w:rsidRPr="0095318E">
              <w:rPr>
                <w:rFonts w:eastAsia="Calibri"/>
                <w:color w:val="000000" w:themeColor="text1"/>
                <w:lang w:val="en-US"/>
              </w:rPr>
              <w:t xml:space="preserve"> </w:t>
            </w:r>
          </w:p>
        </w:tc>
        <w:tc>
          <w:tcPr>
            <w:tcW w:w="4874" w:type="dxa"/>
          </w:tcPr>
          <w:p w14:paraId="1F40672D" w14:textId="46300913" w:rsidR="000061DB" w:rsidRPr="0095318E" w:rsidRDefault="00D74442" w:rsidP="00C56061">
            <w:pPr>
              <w:widowControl w:val="0"/>
              <w:spacing w:after="240"/>
              <w:ind w:left="266"/>
              <w:jc w:val="both"/>
              <w:rPr>
                <w:rFonts w:eastAsia="Calibri"/>
                <w:color w:val="000000" w:themeColor="text1"/>
                <w:sz w:val="24"/>
                <w:szCs w:val="24"/>
                <w:lang w:val="cs-CZ"/>
              </w:rPr>
            </w:pPr>
            <w:r w:rsidRPr="0095318E">
              <w:rPr>
                <w:rFonts w:eastAsia="Calibri"/>
                <w:color w:val="000000" w:themeColor="text1"/>
                <w:sz w:val="24"/>
                <w:szCs w:val="24"/>
                <w:lang w:val="cs-CZ"/>
              </w:rPr>
              <w:t>Zadavatel potvrzuje, že má</w:t>
            </w:r>
            <w:r w:rsidR="0095318E" w:rsidRPr="0095318E">
              <w:rPr>
                <w:rFonts w:eastAsia="Calibri"/>
                <w:color w:val="000000" w:themeColor="text1"/>
                <w:sz w:val="24"/>
                <w:szCs w:val="24"/>
                <w:lang w:val="cs-CZ"/>
              </w:rPr>
              <w:t xml:space="preserve"> k </w:t>
            </w:r>
            <w:r w:rsidRPr="0095318E">
              <w:rPr>
                <w:rFonts w:eastAsia="Calibri"/>
                <w:color w:val="000000" w:themeColor="text1"/>
                <w:sz w:val="24"/>
                <w:szCs w:val="24"/>
                <w:lang w:val="cs-CZ"/>
              </w:rPr>
              <w:t>dispozici odpovídající finanční prostředky nebo pojištění</w:t>
            </w:r>
            <w:r w:rsidR="0095318E" w:rsidRPr="0095318E">
              <w:rPr>
                <w:rFonts w:eastAsia="Calibri"/>
                <w:color w:val="000000" w:themeColor="text1"/>
                <w:sz w:val="24"/>
                <w:szCs w:val="24"/>
                <w:lang w:val="cs-CZ"/>
              </w:rPr>
              <w:t xml:space="preserve"> k </w:t>
            </w:r>
            <w:r w:rsidRPr="0095318E">
              <w:rPr>
                <w:rFonts w:eastAsia="Calibri"/>
                <w:color w:val="000000" w:themeColor="text1"/>
                <w:sz w:val="24"/>
                <w:szCs w:val="24"/>
                <w:lang w:val="cs-CZ"/>
              </w:rPr>
              <w:t>pokrytí závazků dle této Smlouvy, které bude</w:t>
            </w:r>
            <w:r w:rsidR="0095318E" w:rsidRPr="0095318E">
              <w:rPr>
                <w:rFonts w:eastAsia="Calibri"/>
                <w:color w:val="000000" w:themeColor="text1"/>
                <w:sz w:val="24"/>
                <w:szCs w:val="24"/>
                <w:lang w:val="cs-CZ"/>
              </w:rPr>
              <w:t xml:space="preserve"> v </w:t>
            </w:r>
            <w:r w:rsidRPr="0095318E">
              <w:rPr>
                <w:rFonts w:eastAsia="Calibri"/>
                <w:color w:val="000000" w:themeColor="text1"/>
                <w:sz w:val="24"/>
                <w:szCs w:val="24"/>
                <w:lang w:val="cs-CZ"/>
              </w:rPr>
              <w:t xml:space="preserve">platnosti podobu jejího trvání. </w:t>
            </w:r>
          </w:p>
        </w:tc>
      </w:tr>
      <w:tr w:rsidR="000061DB" w:rsidRPr="00C56061" w14:paraId="7E4ADDEC" w14:textId="77777777" w:rsidTr="006651E0">
        <w:trPr>
          <w:jc w:val="center"/>
        </w:trPr>
        <w:tc>
          <w:tcPr>
            <w:tcW w:w="5109" w:type="dxa"/>
          </w:tcPr>
          <w:p w14:paraId="393D95F9" w14:textId="1431F8A6" w:rsidR="000061DB" w:rsidRPr="0095318E" w:rsidRDefault="000061DB" w:rsidP="00576B2B">
            <w:pPr>
              <w:pStyle w:val="Odstavecseseznamem"/>
              <w:widowControl w:val="0"/>
              <w:numPr>
                <w:ilvl w:val="1"/>
                <w:numId w:val="68"/>
              </w:numPr>
              <w:spacing w:after="240"/>
              <w:ind w:left="314" w:firstLine="0"/>
              <w:jc w:val="both"/>
              <w:rPr>
                <w:iCs/>
                <w:color w:val="000000" w:themeColor="text1"/>
                <w:sz w:val="24"/>
                <w:szCs w:val="24"/>
                <w:lang w:val="en-US"/>
              </w:rPr>
            </w:pPr>
            <w:r w:rsidRPr="0095318E">
              <w:rPr>
                <w:color w:val="000000" w:themeColor="text1"/>
                <w:sz w:val="24"/>
                <w:szCs w:val="24"/>
                <w:u w:val="single"/>
                <w:lang w:val="en-US"/>
              </w:rPr>
              <w:t>Survival</w:t>
            </w:r>
          </w:p>
        </w:tc>
        <w:tc>
          <w:tcPr>
            <w:tcW w:w="4874" w:type="dxa"/>
          </w:tcPr>
          <w:p w14:paraId="0AAF332C" w14:textId="5C4680FD" w:rsidR="000061DB" w:rsidRPr="0095318E" w:rsidRDefault="001F4701" w:rsidP="00576B2B">
            <w:pPr>
              <w:pStyle w:val="Odstavecseseznamem"/>
              <w:widowControl w:val="0"/>
              <w:numPr>
                <w:ilvl w:val="1"/>
                <w:numId w:val="102"/>
              </w:numPr>
              <w:spacing w:after="240"/>
              <w:ind w:left="266" w:firstLine="0"/>
              <w:jc w:val="both"/>
              <w:rPr>
                <w:rFonts w:eastAsia="Calibri"/>
                <w:color w:val="000000" w:themeColor="text1"/>
                <w:sz w:val="24"/>
                <w:szCs w:val="24"/>
                <w:u w:val="single"/>
                <w:lang w:val="cs-CZ"/>
              </w:rPr>
            </w:pPr>
            <w:r w:rsidRPr="0095318E">
              <w:rPr>
                <w:rFonts w:eastAsia="Calibri"/>
                <w:color w:val="000000" w:themeColor="text1"/>
                <w:sz w:val="24"/>
                <w:szCs w:val="24"/>
                <w:u w:val="single"/>
                <w:lang w:val="cs-CZ"/>
              </w:rPr>
              <w:t>Přetrvávající platnost</w:t>
            </w:r>
          </w:p>
        </w:tc>
      </w:tr>
      <w:tr w:rsidR="000061DB" w:rsidRPr="00C56061" w14:paraId="0786094D" w14:textId="77777777" w:rsidTr="006651E0">
        <w:trPr>
          <w:jc w:val="center"/>
        </w:trPr>
        <w:tc>
          <w:tcPr>
            <w:tcW w:w="5109" w:type="dxa"/>
          </w:tcPr>
          <w:p w14:paraId="5D1DA294" w14:textId="38BDA31D" w:rsidR="000061DB" w:rsidRPr="0095318E" w:rsidRDefault="008D30F8" w:rsidP="00C56061">
            <w:pPr>
              <w:widowControl w:val="0"/>
              <w:spacing w:after="240"/>
              <w:ind w:left="314"/>
              <w:jc w:val="both"/>
              <w:rPr>
                <w:iCs/>
                <w:color w:val="000000" w:themeColor="text1"/>
                <w:sz w:val="24"/>
                <w:szCs w:val="24"/>
                <w:lang w:val="en-US"/>
              </w:rPr>
            </w:pPr>
            <w:r w:rsidRPr="0095318E">
              <w:rPr>
                <w:sz w:val="24"/>
                <w:szCs w:val="24"/>
                <w:lang w:val="en-US"/>
              </w:rPr>
              <w:t>This Section 8 “Insurance” shall survive termination or expiration of this Agreement.</w:t>
            </w:r>
          </w:p>
        </w:tc>
        <w:tc>
          <w:tcPr>
            <w:tcW w:w="4874" w:type="dxa"/>
          </w:tcPr>
          <w:p w14:paraId="54F2F3F6" w14:textId="07863148" w:rsidR="000061DB" w:rsidRPr="0095318E" w:rsidRDefault="00380025" w:rsidP="00C56061">
            <w:pPr>
              <w:widowControl w:val="0"/>
              <w:spacing w:after="240"/>
              <w:ind w:left="266"/>
              <w:jc w:val="both"/>
              <w:rPr>
                <w:rFonts w:eastAsia="Calibri"/>
                <w:color w:val="000000" w:themeColor="text1"/>
                <w:sz w:val="24"/>
                <w:szCs w:val="24"/>
                <w:lang w:val="cs-CZ"/>
              </w:rPr>
            </w:pPr>
            <w:r w:rsidRPr="0095318E">
              <w:rPr>
                <w:rFonts w:eastAsia="Calibri"/>
                <w:sz w:val="24"/>
                <w:szCs w:val="24"/>
                <w:lang w:val="cs-CZ"/>
              </w:rPr>
              <w:t xml:space="preserve">Článek 8 </w:t>
            </w:r>
            <w:r w:rsidRPr="0095318E">
              <w:rPr>
                <w:sz w:val="24"/>
                <w:szCs w:val="24"/>
                <w:lang w:val="cs-CZ"/>
              </w:rPr>
              <w:t>„</w:t>
            </w:r>
            <w:r w:rsidRPr="0095318E">
              <w:rPr>
                <w:rFonts w:eastAsia="Calibri"/>
                <w:sz w:val="24"/>
                <w:szCs w:val="24"/>
                <w:lang w:val="cs-CZ"/>
              </w:rPr>
              <w:t>Pojištění” zůstane</w:t>
            </w:r>
            <w:r w:rsidR="0095318E" w:rsidRPr="0095318E">
              <w:rPr>
                <w:rFonts w:eastAsia="Calibri"/>
                <w:sz w:val="24"/>
                <w:szCs w:val="24"/>
                <w:lang w:val="cs-CZ"/>
              </w:rPr>
              <w:t xml:space="preserve"> v </w:t>
            </w:r>
            <w:r w:rsidRPr="0095318E">
              <w:rPr>
                <w:rFonts w:eastAsia="Calibri"/>
                <w:sz w:val="24"/>
                <w:szCs w:val="24"/>
                <w:lang w:val="cs-CZ"/>
              </w:rPr>
              <w:t>platnosti</w:t>
            </w:r>
            <w:r w:rsidR="0095318E" w:rsidRPr="0095318E">
              <w:rPr>
                <w:rFonts w:eastAsia="Calibri"/>
                <w:sz w:val="24"/>
                <w:szCs w:val="24"/>
                <w:lang w:val="cs-CZ"/>
              </w:rPr>
              <w:t xml:space="preserve"> i </w:t>
            </w:r>
            <w:r w:rsidRPr="0095318E">
              <w:rPr>
                <w:rFonts w:eastAsia="Calibri"/>
                <w:sz w:val="24"/>
                <w:szCs w:val="24"/>
                <w:lang w:val="cs-CZ"/>
              </w:rPr>
              <w:t>v případě zániku platnosti či vypršení platnosti této Smlouvy.</w:t>
            </w:r>
          </w:p>
        </w:tc>
      </w:tr>
      <w:tr w:rsidR="000061DB" w:rsidRPr="00C56061" w14:paraId="017332FD" w14:textId="77777777" w:rsidTr="006651E0">
        <w:trPr>
          <w:jc w:val="center"/>
        </w:trPr>
        <w:tc>
          <w:tcPr>
            <w:tcW w:w="5109" w:type="dxa"/>
          </w:tcPr>
          <w:p w14:paraId="017332FB" w14:textId="77777777" w:rsidR="000061DB" w:rsidRPr="0095318E" w:rsidRDefault="000061DB" w:rsidP="00576B2B">
            <w:pPr>
              <w:pStyle w:val="Odstavecseseznamem"/>
              <w:widowControl w:val="0"/>
              <w:numPr>
                <w:ilvl w:val="0"/>
                <w:numId w:val="68"/>
              </w:numPr>
              <w:spacing w:after="240"/>
              <w:ind w:left="0" w:firstLine="0"/>
              <w:jc w:val="both"/>
              <w:rPr>
                <w:b/>
                <w:smallCaps/>
                <w:color w:val="000000" w:themeColor="text1"/>
                <w:sz w:val="24"/>
                <w:szCs w:val="24"/>
                <w:u w:val="single"/>
                <w:lang w:val="en-US"/>
              </w:rPr>
            </w:pPr>
            <w:r w:rsidRPr="0095318E">
              <w:rPr>
                <w:b/>
                <w:smallCaps/>
                <w:color w:val="000000" w:themeColor="text1"/>
                <w:sz w:val="24"/>
                <w:szCs w:val="24"/>
                <w:u w:val="single"/>
                <w:lang w:val="en-US"/>
              </w:rPr>
              <w:t>Consequential Damages</w:t>
            </w:r>
          </w:p>
        </w:tc>
        <w:tc>
          <w:tcPr>
            <w:tcW w:w="4874" w:type="dxa"/>
          </w:tcPr>
          <w:p w14:paraId="017332FC" w14:textId="28A05055" w:rsidR="000061DB" w:rsidRPr="0095318E" w:rsidRDefault="000061DB" w:rsidP="00576B2B">
            <w:pPr>
              <w:pStyle w:val="Odstavecseseznamem"/>
              <w:widowControl w:val="0"/>
              <w:numPr>
                <w:ilvl w:val="0"/>
                <w:numId w:val="69"/>
              </w:numPr>
              <w:spacing w:after="240"/>
              <w:ind w:left="-17" w:firstLine="0"/>
              <w:jc w:val="both"/>
              <w:rPr>
                <w:b/>
                <w:smallCaps/>
                <w:color w:val="000000" w:themeColor="text1"/>
                <w:sz w:val="24"/>
                <w:szCs w:val="24"/>
                <w:u w:val="single"/>
                <w:lang w:val="cs-CZ"/>
              </w:rPr>
            </w:pPr>
            <w:r w:rsidRPr="0095318E">
              <w:rPr>
                <w:rFonts w:eastAsia="Times New Roman"/>
                <w:b/>
                <w:smallCaps/>
                <w:color w:val="000000" w:themeColor="text1"/>
                <w:sz w:val="24"/>
                <w:szCs w:val="24"/>
                <w:u w:val="single"/>
                <w:lang w:val="cs-CZ" w:eastAsia="cs-CZ"/>
              </w:rPr>
              <w:t>Následná škoda</w:t>
            </w:r>
          </w:p>
        </w:tc>
      </w:tr>
      <w:tr w:rsidR="000061DB" w:rsidRPr="00C56061" w14:paraId="01733301" w14:textId="77777777" w:rsidTr="006651E0">
        <w:trPr>
          <w:jc w:val="center"/>
        </w:trPr>
        <w:tc>
          <w:tcPr>
            <w:tcW w:w="5109" w:type="dxa"/>
          </w:tcPr>
          <w:p w14:paraId="017332FF" w14:textId="7ABEE3C2" w:rsidR="000061DB" w:rsidRPr="0095318E" w:rsidRDefault="008D30F8" w:rsidP="004B7584">
            <w:pPr>
              <w:widowControl w:val="0"/>
              <w:spacing w:after="240"/>
              <w:ind w:left="319"/>
              <w:jc w:val="both"/>
              <w:rPr>
                <w:sz w:val="24"/>
                <w:szCs w:val="24"/>
                <w:lang w:val="en-US"/>
              </w:rPr>
            </w:pPr>
            <w:r w:rsidRPr="0095318E">
              <w:rPr>
                <w:sz w:val="24"/>
                <w:szCs w:val="24"/>
                <w:lang w:val="en-US"/>
              </w:rPr>
              <w:t>Neither Sponsor nor CRO shall be responsible to Institution for any lost profits, lost opportunities, or other consequential damages, nor shall Institution be responsible to Sponsor or CRO for any lost profits, lost opportunities, or other consequential damages</w:t>
            </w:r>
            <w:bookmarkStart w:id="4" w:name="_Hlk525048852"/>
            <w:r w:rsidRPr="0095318E">
              <w:rPr>
                <w:sz w:val="24"/>
                <w:szCs w:val="24"/>
                <w:lang w:val="en-US"/>
              </w:rPr>
              <w:t xml:space="preserve">; </w:t>
            </w:r>
            <w:bookmarkStart w:id="5" w:name="_Hlk525066779"/>
            <w:r w:rsidRPr="0095318E">
              <w:rPr>
                <w:sz w:val="24"/>
                <w:szCs w:val="24"/>
                <w:lang w:val="en-US"/>
              </w:rPr>
              <w:t>provided, however, that the foregoing shall not limit Institution’s liability for</w:t>
            </w:r>
            <w:r w:rsidR="0095318E" w:rsidRPr="0095318E">
              <w:rPr>
                <w:sz w:val="24"/>
                <w:szCs w:val="24"/>
                <w:lang w:val="en-US"/>
              </w:rPr>
              <w:t xml:space="preserve"> a </w:t>
            </w:r>
            <w:r w:rsidRPr="0095318E">
              <w:rPr>
                <w:sz w:val="24"/>
                <w:szCs w:val="24"/>
                <w:lang w:val="en-US"/>
              </w:rPr>
              <w:t>breach of Section 3 “Confidentiality</w:t>
            </w:r>
            <w:bookmarkEnd w:id="5"/>
            <w:r w:rsidRPr="0095318E">
              <w:rPr>
                <w:sz w:val="24"/>
                <w:szCs w:val="24"/>
                <w:lang w:val="en-US"/>
              </w:rPr>
              <w:t>”.</w:t>
            </w:r>
            <w:bookmarkEnd w:id="4"/>
          </w:p>
        </w:tc>
        <w:tc>
          <w:tcPr>
            <w:tcW w:w="4874" w:type="dxa"/>
          </w:tcPr>
          <w:p w14:paraId="01733300" w14:textId="4A37A09B"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 xml:space="preserve">Ani </w:t>
            </w:r>
            <w:r w:rsidR="00D74442" w:rsidRPr="0095318E">
              <w:rPr>
                <w:rFonts w:eastAsia="Times New Roman"/>
                <w:color w:val="000000" w:themeColor="text1"/>
                <w:sz w:val="24"/>
                <w:szCs w:val="24"/>
                <w:lang w:val="cs-CZ" w:eastAsia="cs-CZ"/>
              </w:rPr>
              <w:t>CRO</w:t>
            </w:r>
            <w:r w:rsidRPr="0095318E">
              <w:rPr>
                <w:rFonts w:eastAsia="Times New Roman"/>
                <w:color w:val="000000" w:themeColor="text1"/>
                <w:sz w:val="24"/>
                <w:szCs w:val="24"/>
                <w:lang w:val="cs-CZ" w:eastAsia="cs-CZ"/>
              </w:rPr>
              <w:t xml:space="preserve"> ani Zadavatel nebudou vůči </w:t>
            </w:r>
            <w:r w:rsidR="00E4229B" w:rsidRPr="0095318E">
              <w:rPr>
                <w:color w:val="000000" w:themeColor="text1"/>
                <w:sz w:val="24"/>
                <w:szCs w:val="24"/>
                <w:lang w:val="cs-CZ"/>
              </w:rPr>
              <w:t>Zdravotnickému zařízení</w:t>
            </w:r>
            <w:r w:rsidRPr="0095318E">
              <w:rPr>
                <w:rFonts w:eastAsia="Times New Roman"/>
                <w:color w:val="000000" w:themeColor="text1"/>
                <w:sz w:val="24"/>
                <w:szCs w:val="24"/>
                <w:lang w:val="cs-CZ" w:eastAsia="cs-CZ"/>
              </w:rPr>
              <w:t xml:space="preserve"> odpovědní ve vztahu</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 xml:space="preserve">jakémukoli ušlému zisku, ztrátě obchodních příležitostí, či jakýmkoli souvisejícím škodám, ani </w:t>
            </w:r>
            <w:r w:rsidR="00E4229B" w:rsidRPr="0095318E">
              <w:rPr>
                <w:color w:val="000000" w:themeColor="text1"/>
                <w:sz w:val="24"/>
                <w:szCs w:val="24"/>
                <w:lang w:val="cs-CZ"/>
              </w:rPr>
              <w:t>Zdravotnické zařízení</w:t>
            </w:r>
            <w:r w:rsidR="00E4229B" w:rsidRPr="0095318E" w:rsidDel="00E4229B">
              <w:rPr>
                <w:rFonts w:eastAsia="Times New Roman"/>
                <w:color w:val="000000" w:themeColor="text1"/>
                <w:sz w:val="24"/>
                <w:szCs w:val="24"/>
                <w:lang w:val="cs-CZ" w:eastAsia="cs-CZ"/>
              </w:rPr>
              <w:t xml:space="preserve"> </w:t>
            </w:r>
            <w:r w:rsidRPr="0095318E">
              <w:rPr>
                <w:rFonts w:eastAsia="Times New Roman"/>
                <w:color w:val="000000" w:themeColor="text1"/>
                <w:sz w:val="24"/>
                <w:szCs w:val="24"/>
                <w:lang w:val="cs-CZ" w:eastAsia="cs-CZ"/>
              </w:rPr>
              <w:t xml:space="preserve">nebude odpovědné vůči </w:t>
            </w:r>
            <w:r w:rsidR="00D74442" w:rsidRPr="0095318E">
              <w:rPr>
                <w:rFonts w:eastAsia="Times New Roman"/>
                <w:color w:val="000000" w:themeColor="text1"/>
                <w:sz w:val="24"/>
                <w:szCs w:val="24"/>
                <w:lang w:val="cs-CZ" w:eastAsia="cs-CZ"/>
              </w:rPr>
              <w:t>CRO</w:t>
            </w:r>
            <w:r w:rsidRPr="0095318E">
              <w:rPr>
                <w:rFonts w:eastAsia="Times New Roman"/>
                <w:color w:val="000000" w:themeColor="text1"/>
                <w:sz w:val="24"/>
                <w:szCs w:val="24"/>
                <w:lang w:val="cs-CZ" w:eastAsia="cs-CZ"/>
              </w:rPr>
              <w:t xml:space="preserve"> nebo Zadavateli ve vztahu</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jakémukoli ušlému zisku, ztrátě obchodních příležitostí, či jakýmkoli souvisejícím škodám</w:t>
            </w:r>
            <w:r w:rsidR="003E529D" w:rsidRPr="0095318E">
              <w:rPr>
                <w:rFonts w:eastAsia="Times New Roman"/>
                <w:color w:val="000000" w:themeColor="text1"/>
                <w:sz w:val="24"/>
                <w:szCs w:val="24"/>
                <w:lang w:val="cs-CZ" w:eastAsia="cs-CZ"/>
              </w:rPr>
              <w:t>,</w:t>
            </w:r>
            <w:r w:rsidR="0095318E" w:rsidRPr="0095318E">
              <w:rPr>
                <w:rFonts w:eastAsia="Times New Roman"/>
                <w:color w:val="000000" w:themeColor="text1"/>
                <w:sz w:val="24"/>
                <w:szCs w:val="24"/>
                <w:lang w:val="cs-CZ" w:eastAsia="cs-CZ"/>
              </w:rPr>
              <w:t xml:space="preserve"> s </w:t>
            </w:r>
            <w:r w:rsidR="003E529D" w:rsidRPr="0095318E">
              <w:rPr>
                <w:rFonts w:eastAsia="Times New Roman"/>
                <w:color w:val="000000" w:themeColor="text1"/>
                <w:sz w:val="24"/>
                <w:szCs w:val="24"/>
                <w:lang w:val="cs-CZ" w:eastAsia="cs-CZ"/>
              </w:rPr>
              <w:t>tím, že toto omezení se netýká odpovědnosti Zdravotnického zařízení za porušení čl. 3 „Důvěrn</w:t>
            </w:r>
            <w:r w:rsidR="00ED7246" w:rsidRPr="0095318E">
              <w:rPr>
                <w:rFonts w:eastAsia="Times New Roman"/>
                <w:color w:val="000000" w:themeColor="text1"/>
                <w:sz w:val="24"/>
                <w:szCs w:val="24"/>
                <w:lang w:val="cs-CZ" w:eastAsia="cs-CZ"/>
              </w:rPr>
              <w:t>ý</w:t>
            </w:r>
            <w:r w:rsidR="003E529D" w:rsidRPr="0095318E">
              <w:rPr>
                <w:rFonts w:eastAsia="Times New Roman"/>
                <w:color w:val="000000" w:themeColor="text1"/>
                <w:sz w:val="24"/>
                <w:szCs w:val="24"/>
                <w:lang w:val="cs-CZ" w:eastAsia="cs-CZ"/>
              </w:rPr>
              <w:t xml:space="preserve"> </w:t>
            </w:r>
            <w:r w:rsidR="00ED7246" w:rsidRPr="0095318E">
              <w:rPr>
                <w:rFonts w:eastAsia="Times New Roman"/>
                <w:color w:val="000000" w:themeColor="text1"/>
                <w:sz w:val="24"/>
                <w:szCs w:val="24"/>
                <w:lang w:val="cs-CZ" w:eastAsia="cs-CZ"/>
              </w:rPr>
              <w:t>režim</w:t>
            </w:r>
            <w:r w:rsidR="003E529D" w:rsidRPr="0095318E">
              <w:rPr>
                <w:rFonts w:eastAsia="Times New Roman"/>
                <w:color w:val="000000" w:themeColor="text1"/>
                <w:sz w:val="24"/>
                <w:szCs w:val="24"/>
                <w:lang w:val="cs-CZ" w:eastAsia="cs-CZ"/>
              </w:rPr>
              <w:t>“</w:t>
            </w:r>
            <w:r w:rsidRPr="0095318E">
              <w:rPr>
                <w:rFonts w:eastAsia="Times New Roman"/>
                <w:color w:val="000000" w:themeColor="text1"/>
                <w:sz w:val="24"/>
                <w:szCs w:val="24"/>
                <w:lang w:val="cs-CZ" w:eastAsia="cs-CZ"/>
              </w:rPr>
              <w:t>.</w:t>
            </w:r>
          </w:p>
        </w:tc>
      </w:tr>
      <w:tr w:rsidR="000061DB" w:rsidRPr="00C56061" w14:paraId="01733305" w14:textId="77777777" w:rsidTr="006651E0">
        <w:trPr>
          <w:jc w:val="center"/>
        </w:trPr>
        <w:tc>
          <w:tcPr>
            <w:tcW w:w="5109" w:type="dxa"/>
          </w:tcPr>
          <w:p w14:paraId="01733303" w14:textId="756B24FC" w:rsidR="000061DB" w:rsidRPr="0095318E" w:rsidRDefault="008D30F8" w:rsidP="004B7584">
            <w:pPr>
              <w:widowControl w:val="0"/>
              <w:spacing w:after="240"/>
              <w:ind w:left="319"/>
              <w:jc w:val="both"/>
              <w:rPr>
                <w:rFonts w:eastAsia="Times New Roman"/>
                <w:color w:val="000000" w:themeColor="text1"/>
                <w:sz w:val="24"/>
                <w:szCs w:val="24"/>
                <w:lang w:val="en-US" w:eastAsia="cs-CZ"/>
              </w:rPr>
            </w:pPr>
            <w:r w:rsidRPr="0095318E">
              <w:rPr>
                <w:sz w:val="24"/>
                <w:szCs w:val="24"/>
                <w:lang w:val="en-US"/>
              </w:rPr>
              <w:t>Nothing herein is intended to exclude or limit any liability of any party for death or personal injury caused by the negligence of such party.</w:t>
            </w:r>
          </w:p>
        </w:tc>
        <w:tc>
          <w:tcPr>
            <w:tcW w:w="4874" w:type="dxa"/>
          </w:tcPr>
          <w:p w14:paraId="01733304" w14:textId="6BCF87A4" w:rsidR="000061DB" w:rsidRPr="0095318E" w:rsidRDefault="00F06F65" w:rsidP="00C56061">
            <w:pPr>
              <w:widowControl w:val="0"/>
              <w:spacing w:after="240"/>
              <w:ind w:left="266"/>
              <w:jc w:val="both"/>
              <w:rPr>
                <w:rFonts w:eastAsia="Calibri"/>
                <w:color w:val="000000" w:themeColor="text1"/>
                <w:sz w:val="24"/>
                <w:szCs w:val="24"/>
                <w:lang w:val="cs-CZ" w:eastAsia="bg-BG"/>
              </w:rPr>
            </w:pPr>
            <w:r w:rsidRPr="0095318E">
              <w:rPr>
                <w:rFonts w:eastAsia="Times New Roman"/>
                <w:sz w:val="24"/>
                <w:szCs w:val="24"/>
                <w:lang w:val="cs-CZ" w:eastAsia="cs-CZ"/>
              </w:rPr>
              <w:t>Žádné ze shora uvedených ustanovení neomezuje odpovědnost žádné ze strany za smrt nebo újmu na zdraví způsobenou nedbalostí této strany.</w:t>
            </w:r>
          </w:p>
        </w:tc>
      </w:tr>
      <w:tr w:rsidR="000061DB" w:rsidRPr="00C56061" w14:paraId="01733308" w14:textId="77777777" w:rsidTr="006651E0">
        <w:trPr>
          <w:jc w:val="center"/>
        </w:trPr>
        <w:tc>
          <w:tcPr>
            <w:tcW w:w="5109" w:type="dxa"/>
          </w:tcPr>
          <w:p w14:paraId="01733306" w14:textId="41C11DD8" w:rsidR="000061DB" w:rsidRPr="0095318E" w:rsidRDefault="008D30F8" w:rsidP="004B7584">
            <w:pPr>
              <w:widowControl w:val="0"/>
              <w:spacing w:after="240"/>
              <w:ind w:left="319"/>
              <w:jc w:val="both"/>
              <w:rPr>
                <w:sz w:val="24"/>
                <w:szCs w:val="24"/>
                <w:lang w:val="en-US"/>
              </w:rPr>
            </w:pPr>
            <w:r w:rsidRPr="0095318E">
              <w:rPr>
                <w:sz w:val="24"/>
                <w:szCs w:val="24"/>
                <w:lang w:val="en-US"/>
              </w:rPr>
              <w:lastRenderedPageBreak/>
              <w:t>This Section 9 “Consequential Damages” shall survive termination or expiration of this Agreement.</w:t>
            </w:r>
          </w:p>
        </w:tc>
        <w:tc>
          <w:tcPr>
            <w:tcW w:w="4874" w:type="dxa"/>
          </w:tcPr>
          <w:p w14:paraId="01733307" w14:textId="079F36BE"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Tento Článek 9 "Následná škoda" zůstane</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 xml:space="preserve">platnosti po ukončení nebo uplynutí doby trvání této Smlouvy. </w:t>
            </w:r>
          </w:p>
        </w:tc>
      </w:tr>
      <w:tr w:rsidR="000061DB" w:rsidRPr="00C56061" w14:paraId="0173330B" w14:textId="77777777" w:rsidTr="006651E0">
        <w:trPr>
          <w:jc w:val="center"/>
        </w:trPr>
        <w:tc>
          <w:tcPr>
            <w:tcW w:w="5109" w:type="dxa"/>
          </w:tcPr>
          <w:p w14:paraId="01733309" w14:textId="3DE6A1D4" w:rsidR="000061DB" w:rsidRPr="0095318E" w:rsidRDefault="000061DB" w:rsidP="00576B2B">
            <w:pPr>
              <w:pStyle w:val="Odstavecseseznamem"/>
              <w:widowControl w:val="0"/>
              <w:numPr>
                <w:ilvl w:val="0"/>
                <w:numId w:val="69"/>
              </w:numPr>
              <w:spacing w:after="240"/>
              <w:ind w:left="0" w:firstLine="0"/>
              <w:jc w:val="both"/>
              <w:rPr>
                <w:b/>
                <w:smallCaps/>
                <w:color w:val="000000" w:themeColor="text1"/>
                <w:sz w:val="24"/>
                <w:szCs w:val="24"/>
                <w:u w:val="single"/>
                <w:lang w:val="en-US"/>
              </w:rPr>
            </w:pPr>
            <w:r w:rsidRPr="0095318E">
              <w:rPr>
                <w:b/>
                <w:smallCaps/>
                <w:color w:val="000000" w:themeColor="text1"/>
                <w:sz w:val="24"/>
                <w:szCs w:val="24"/>
                <w:u w:val="single"/>
                <w:lang w:val="en-US"/>
              </w:rPr>
              <w:t>Representations and Warranties</w:t>
            </w:r>
          </w:p>
        </w:tc>
        <w:tc>
          <w:tcPr>
            <w:tcW w:w="4874" w:type="dxa"/>
          </w:tcPr>
          <w:p w14:paraId="0173330A" w14:textId="648DF86A" w:rsidR="000061DB" w:rsidRPr="0095318E" w:rsidRDefault="003F181D" w:rsidP="00576B2B">
            <w:pPr>
              <w:pStyle w:val="Odstavecseseznamem"/>
              <w:widowControl w:val="0"/>
              <w:numPr>
                <w:ilvl w:val="0"/>
                <w:numId w:val="103"/>
              </w:numPr>
              <w:spacing w:after="240"/>
              <w:ind w:left="-17" w:firstLine="0"/>
              <w:jc w:val="both"/>
              <w:rPr>
                <w:b/>
                <w:smallCaps/>
                <w:color w:val="000000" w:themeColor="text1"/>
                <w:sz w:val="24"/>
                <w:szCs w:val="24"/>
                <w:u w:val="single"/>
                <w:lang w:val="cs-CZ"/>
              </w:rPr>
            </w:pPr>
            <w:r w:rsidRPr="0095318E">
              <w:rPr>
                <w:b/>
                <w:smallCaps/>
                <w:color w:val="000000" w:themeColor="text1"/>
                <w:sz w:val="24"/>
                <w:szCs w:val="24"/>
                <w:u w:val="single"/>
                <w:lang w:val="cs-CZ"/>
              </w:rPr>
              <w:t>prohlášení</w:t>
            </w:r>
            <w:r w:rsidR="0095318E" w:rsidRPr="0095318E">
              <w:rPr>
                <w:b/>
                <w:smallCaps/>
                <w:color w:val="000000" w:themeColor="text1"/>
                <w:sz w:val="24"/>
                <w:szCs w:val="24"/>
                <w:u w:val="single"/>
                <w:lang w:val="cs-CZ"/>
              </w:rPr>
              <w:t xml:space="preserve"> a </w:t>
            </w:r>
            <w:r w:rsidRPr="0095318E">
              <w:rPr>
                <w:b/>
                <w:smallCaps/>
                <w:color w:val="000000" w:themeColor="text1"/>
                <w:sz w:val="24"/>
                <w:szCs w:val="24"/>
                <w:u w:val="single"/>
                <w:lang w:val="cs-CZ"/>
              </w:rPr>
              <w:t>záruky</w:t>
            </w:r>
          </w:p>
        </w:tc>
      </w:tr>
      <w:tr w:rsidR="000061DB" w:rsidRPr="00C56061" w14:paraId="67A369DB" w14:textId="77777777" w:rsidTr="006651E0">
        <w:trPr>
          <w:jc w:val="center"/>
        </w:trPr>
        <w:tc>
          <w:tcPr>
            <w:tcW w:w="5109" w:type="dxa"/>
          </w:tcPr>
          <w:p w14:paraId="02C2C881" w14:textId="09F9A309" w:rsidR="000061DB" w:rsidRPr="0095318E" w:rsidRDefault="000061DB" w:rsidP="00576B2B">
            <w:pPr>
              <w:pStyle w:val="Odstavecseseznamem"/>
              <w:widowControl w:val="0"/>
              <w:numPr>
                <w:ilvl w:val="1"/>
                <w:numId w:val="70"/>
              </w:numPr>
              <w:spacing w:after="240"/>
              <w:ind w:left="314" w:firstLine="0"/>
              <w:jc w:val="both"/>
              <w:rPr>
                <w:rFonts w:eastAsia="Times New Roman"/>
                <w:color w:val="000000" w:themeColor="text1"/>
                <w:sz w:val="24"/>
                <w:szCs w:val="24"/>
                <w:lang w:val="en-US" w:eastAsia="cs-CZ"/>
              </w:rPr>
            </w:pPr>
            <w:r w:rsidRPr="0095318E">
              <w:rPr>
                <w:color w:val="000000" w:themeColor="text1"/>
                <w:sz w:val="24"/>
                <w:szCs w:val="24"/>
                <w:u w:val="single"/>
                <w:lang w:val="en-US"/>
              </w:rPr>
              <w:t>Debarment</w:t>
            </w:r>
          </w:p>
        </w:tc>
        <w:tc>
          <w:tcPr>
            <w:tcW w:w="4874" w:type="dxa"/>
          </w:tcPr>
          <w:p w14:paraId="0592B12B" w14:textId="1B634AD7" w:rsidR="000061DB" w:rsidRPr="0095318E" w:rsidRDefault="00E01B21" w:rsidP="00576B2B">
            <w:pPr>
              <w:pStyle w:val="Odstavecseseznamem"/>
              <w:widowControl w:val="0"/>
              <w:numPr>
                <w:ilvl w:val="1"/>
                <w:numId w:val="103"/>
              </w:numPr>
              <w:spacing w:after="240"/>
              <w:ind w:left="266" w:firstLine="0"/>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Vyloučení</w:t>
            </w:r>
          </w:p>
        </w:tc>
      </w:tr>
      <w:tr w:rsidR="000061DB" w:rsidRPr="00C56061" w14:paraId="6DBFEEB5" w14:textId="77777777" w:rsidTr="006651E0">
        <w:trPr>
          <w:jc w:val="center"/>
        </w:trPr>
        <w:tc>
          <w:tcPr>
            <w:tcW w:w="5109" w:type="dxa"/>
          </w:tcPr>
          <w:p w14:paraId="38D9E74D" w14:textId="1729B84E" w:rsidR="000061DB" w:rsidRPr="0095318E" w:rsidRDefault="008D30F8" w:rsidP="00C56061">
            <w:pPr>
              <w:widowControl w:val="0"/>
              <w:spacing w:after="240"/>
              <w:ind w:left="314"/>
              <w:jc w:val="both"/>
              <w:rPr>
                <w:rFonts w:eastAsia="Times New Roman"/>
                <w:color w:val="000000" w:themeColor="text1"/>
                <w:sz w:val="24"/>
                <w:szCs w:val="24"/>
                <w:lang w:val="en-US" w:eastAsia="cs-CZ"/>
              </w:rPr>
            </w:pPr>
            <w:r w:rsidRPr="0095318E">
              <w:rPr>
                <w:sz w:val="24"/>
                <w:szCs w:val="24"/>
                <w:lang w:val="en-US"/>
              </w:rPr>
              <w:t>Institution represents and warrants that neither Institution nor Investigator, nor any of Institution’s or Investigator’s employees, agents or other persons performing the Study at Institution, have been debarred, disqualified or banned from conducting clinical trials or are under investigation by any regulatory authority for debarment or any similar regulatory action in any country, and Institution shall notify Sponsor and CRO immediately if any such investigation, disqualification, debarment, or ban occurs</w:t>
            </w:r>
          </w:p>
        </w:tc>
        <w:tc>
          <w:tcPr>
            <w:tcW w:w="4874" w:type="dxa"/>
          </w:tcPr>
          <w:p w14:paraId="1A8B5170" w14:textId="3735E1A7" w:rsidR="000061DB" w:rsidRPr="0095318E" w:rsidRDefault="00756591" w:rsidP="00C56061">
            <w:pPr>
              <w:widowControl w:val="0"/>
              <w:spacing w:after="240"/>
              <w:ind w:left="266"/>
              <w:jc w:val="both"/>
              <w:rPr>
                <w:rFonts w:eastAsia="Times New Roman"/>
                <w:color w:val="000000" w:themeColor="text1"/>
                <w:sz w:val="24"/>
                <w:szCs w:val="24"/>
                <w:lang w:val="cs-CZ" w:eastAsia="cs-CZ"/>
              </w:rPr>
            </w:pPr>
            <w:r w:rsidRPr="0095318E">
              <w:rPr>
                <w:color w:val="000000" w:themeColor="text1"/>
                <w:sz w:val="24"/>
                <w:szCs w:val="24"/>
                <w:lang w:val="cs-CZ"/>
              </w:rPr>
              <w:t>Zdravotnické zařízení</w:t>
            </w:r>
            <w:r w:rsidRPr="0095318E" w:rsidDel="00756591">
              <w:rPr>
                <w:rFonts w:eastAsia="Times New Roman"/>
                <w:color w:val="000000" w:themeColor="text1"/>
                <w:sz w:val="24"/>
                <w:szCs w:val="24"/>
                <w:lang w:val="cs-CZ" w:eastAsia="cs-CZ"/>
              </w:rPr>
              <w:t xml:space="preserve"> </w:t>
            </w:r>
            <w:r w:rsidR="000061DB" w:rsidRPr="0095318E">
              <w:rPr>
                <w:rFonts w:eastAsia="Times New Roman"/>
                <w:color w:val="000000" w:themeColor="text1"/>
                <w:sz w:val="24"/>
                <w:szCs w:val="24"/>
                <w:lang w:val="cs-CZ" w:eastAsia="cs-CZ"/>
              </w:rPr>
              <w:t>prohlašuje</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potvrzuje, že ani Zdravotnické zařízení, ani Zkoušející, ani kterýkoli ze zaměstnanců, zástupců Zdravotnického zařízení či jakákoli jiná osoba, která se podílí na výkonu Studie ve Zdravotnickém zařízení, nebyla zbavena příslušného oprávnění, nebyla jí uložena sankce zákazu výkonu činnosti klinických hodnocení</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dále, že kterýkoli</w:t>
            </w:r>
            <w:r w:rsidR="0095318E" w:rsidRPr="0095318E">
              <w:rPr>
                <w:rFonts w:eastAsia="Times New Roman"/>
                <w:color w:val="000000" w:themeColor="text1"/>
                <w:sz w:val="24"/>
                <w:szCs w:val="24"/>
                <w:lang w:val="cs-CZ" w:eastAsia="cs-CZ"/>
              </w:rPr>
              <w:t xml:space="preserve"> z </w:t>
            </w:r>
            <w:r w:rsidR="000061DB" w:rsidRPr="0095318E">
              <w:rPr>
                <w:rFonts w:eastAsia="Times New Roman"/>
                <w:color w:val="000000" w:themeColor="text1"/>
                <w:sz w:val="24"/>
                <w:szCs w:val="24"/>
                <w:lang w:val="cs-CZ" w:eastAsia="cs-CZ"/>
              </w:rPr>
              <w:t>těchto subjektů není vyšetřován jakoukoli kontrolní institucí, kdy výsledkem takového šetření či řízení může být uložení sankce zákazu výkonu činnosti či odebrání oprávnění,</w:t>
            </w:r>
            <w:r w:rsidR="0095318E" w:rsidRPr="0095318E">
              <w:rPr>
                <w:rFonts w:eastAsia="Times New Roman"/>
                <w:color w:val="000000" w:themeColor="text1"/>
                <w:sz w:val="24"/>
                <w:szCs w:val="24"/>
                <w:lang w:val="cs-CZ" w:eastAsia="cs-CZ"/>
              </w:rPr>
              <w:t xml:space="preserve"> a </w:t>
            </w:r>
            <w:r w:rsidR="000061DB" w:rsidRPr="0095318E">
              <w:rPr>
                <w:rFonts w:eastAsia="Times New Roman"/>
                <w:color w:val="000000" w:themeColor="text1"/>
                <w:sz w:val="24"/>
                <w:szCs w:val="24"/>
                <w:lang w:val="cs-CZ" w:eastAsia="cs-CZ"/>
              </w:rPr>
              <w:t>to</w:t>
            </w:r>
            <w:r w:rsidR="0095318E" w:rsidRPr="0095318E">
              <w:rPr>
                <w:rFonts w:eastAsia="Times New Roman"/>
                <w:color w:val="000000" w:themeColor="text1"/>
                <w:sz w:val="24"/>
                <w:szCs w:val="24"/>
                <w:lang w:val="cs-CZ" w:eastAsia="cs-CZ"/>
              </w:rPr>
              <w:t xml:space="preserve"> v </w:t>
            </w:r>
            <w:r w:rsidR="000061DB" w:rsidRPr="0095318E">
              <w:rPr>
                <w:rFonts w:eastAsia="Times New Roman"/>
                <w:color w:val="000000" w:themeColor="text1"/>
                <w:sz w:val="24"/>
                <w:szCs w:val="24"/>
                <w:lang w:val="cs-CZ" w:eastAsia="cs-CZ"/>
              </w:rPr>
              <w:t>kterémkoli státě,</w:t>
            </w:r>
            <w:r w:rsidR="0095318E" w:rsidRPr="0095318E">
              <w:rPr>
                <w:rFonts w:eastAsia="Times New Roman"/>
                <w:color w:val="000000" w:themeColor="text1"/>
                <w:sz w:val="24"/>
                <w:szCs w:val="24"/>
                <w:lang w:val="cs-CZ" w:eastAsia="cs-CZ"/>
              </w:rPr>
              <w:t xml:space="preserve"> a </w:t>
            </w:r>
            <w:r w:rsidRPr="0095318E">
              <w:rPr>
                <w:color w:val="000000" w:themeColor="text1"/>
                <w:sz w:val="24"/>
                <w:szCs w:val="24"/>
                <w:lang w:val="cs-CZ"/>
              </w:rPr>
              <w:t>Zdravotnické zařízení</w:t>
            </w:r>
            <w:r w:rsidRPr="0095318E" w:rsidDel="00756591">
              <w:rPr>
                <w:rFonts w:eastAsia="Times New Roman"/>
                <w:color w:val="000000" w:themeColor="text1"/>
                <w:sz w:val="24"/>
                <w:szCs w:val="24"/>
                <w:lang w:val="cs-CZ" w:eastAsia="cs-CZ"/>
              </w:rPr>
              <w:t xml:space="preserve"> </w:t>
            </w:r>
            <w:r w:rsidR="000061DB" w:rsidRPr="0095318E">
              <w:rPr>
                <w:rFonts w:eastAsia="Times New Roman"/>
                <w:color w:val="000000" w:themeColor="text1"/>
                <w:sz w:val="24"/>
                <w:szCs w:val="24"/>
                <w:lang w:val="cs-CZ" w:eastAsia="cs-CZ"/>
              </w:rPr>
              <w:t>se dále zavazuje neprodleně vyrozumět IQVIA</w:t>
            </w:r>
            <w:r w:rsidR="0095318E" w:rsidRPr="0095318E">
              <w:rPr>
                <w:rFonts w:eastAsia="Times New Roman"/>
                <w:color w:val="000000" w:themeColor="text1"/>
                <w:sz w:val="24"/>
                <w:szCs w:val="24"/>
                <w:lang w:val="cs-CZ" w:eastAsia="cs-CZ"/>
              </w:rPr>
              <w:t xml:space="preserve"> v </w:t>
            </w:r>
            <w:r w:rsidR="000061DB" w:rsidRPr="0095318E">
              <w:rPr>
                <w:rFonts w:eastAsia="Times New Roman"/>
                <w:color w:val="000000" w:themeColor="text1"/>
                <w:sz w:val="24"/>
                <w:szCs w:val="24"/>
                <w:lang w:val="cs-CZ" w:eastAsia="cs-CZ"/>
              </w:rPr>
              <w:t>případě, že dojde</w:t>
            </w:r>
            <w:r w:rsidR="0095318E" w:rsidRPr="0095318E">
              <w:rPr>
                <w:rFonts w:eastAsia="Times New Roman"/>
                <w:color w:val="000000" w:themeColor="text1"/>
                <w:sz w:val="24"/>
                <w:szCs w:val="24"/>
                <w:lang w:val="cs-CZ" w:eastAsia="cs-CZ"/>
              </w:rPr>
              <w:t xml:space="preserve"> k </w:t>
            </w:r>
            <w:r w:rsidR="000061DB" w:rsidRPr="0095318E">
              <w:rPr>
                <w:rFonts w:eastAsia="Times New Roman"/>
                <w:color w:val="000000" w:themeColor="text1"/>
                <w:sz w:val="24"/>
                <w:szCs w:val="24"/>
                <w:lang w:val="cs-CZ" w:eastAsia="cs-CZ"/>
              </w:rPr>
              <w:t>takovému vyšetřování, diskvalifikaci, uložení sankce zákazu výkonu činnosti nebo</w:t>
            </w:r>
            <w:r w:rsidR="0095318E" w:rsidRPr="0095318E">
              <w:rPr>
                <w:rFonts w:eastAsia="Times New Roman"/>
                <w:color w:val="000000" w:themeColor="text1"/>
                <w:sz w:val="24"/>
                <w:szCs w:val="24"/>
                <w:lang w:val="cs-CZ" w:eastAsia="cs-CZ"/>
              </w:rPr>
              <w:t xml:space="preserve"> k </w:t>
            </w:r>
            <w:r w:rsidR="000061DB" w:rsidRPr="0095318E">
              <w:rPr>
                <w:rFonts w:eastAsia="Times New Roman"/>
                <w:color w:val="000000" w:themeColor="text1"/>
                <w:sz w:val="24"/>
                <w:szCs w:val="24"/>
                <w:lang w:val="cs-CZ" w:eastAsia="cs-CZ"/>
              </w:rPr>
              <w:t>odejmutí oprávnění</w:t>
            </w:r>
            <w:r w:rsidR="0095318E" w:rsidRPr="0095318E">
              <w:rPr>
                <w:rFonts w:eastAsia="Times New Roman"/>
                <w:color w:val="000000" w:themeColor="text1"/>
                <w:sz w:val="24"/>
                <w:szCs w:val="24"/>
                <w:lang w:val="cs-CZ" w:eastAsia="cs-CZ"/>
              </w:rPr>
              <w:t xml:space="preserve"> k </w:t>
            </w:r>
            <w:r w:rsidR="000061DB" w:rsidRPr="0095318E">
              <w:rPr>
                <w:rFonts w:eastAsia="Times New Roman"/>
                <w:color w:val="000000" w:themeColor="text1"/>
                <w:sz w:val="24"/>
                <w:szCs w:val="24"/>
                <w:lang w:val="cs-CZ" w:eastAsia="cs-CZ"/>
              </w:rPr>
              <w:t>výkonu klinického hodnocení.</w:t>
            </w:r>
          </w:p>
        </w:tc>
      </w:tr>
      <w:tr w:rsidR="000061DB" w:rsidRPr="00C56061" w14:paraId="1A10CE25" w14:textId="77777777" w:rsidTr="006651E0">
        <w:trPr>
          <w:jc w:val="center"/>
        </w:trPr>
        <w:tc>
          <w:tcPr>
            <w:tcW w:w="5109" w:type="dxa"/>
          </w:tcPr>
          <w:p w14:paraId="01B7B65A" w14:textId="087A9A80" w:rsidR="000061DB" w:rsidRPr="0095318E" w:rsidRDefault="000061DB" w:rsidP="00576B2B">
            <w:pPr>
              <w:pStyle w:val="Odstavecseseznamem"/>
              <w:widowControl w:val="0"/>
              <w:numPr>
                <w:ilvl w:val="1"/>
                <w:numId w:val="71"/>
              </w:numPr>
              <w:spacing w:after="240"/>
              <w:ind w:left="314" w:firstLine="0"/>
              <w:jc w:val="both"/>
              <w:rPr>
                <w:color w:val="000000" w:themeColor="text1"/>
                <w:sz w:val="24"/>
                <w:szCs w:val="24"/>
                <w:lang w:val="en-US"/>
              </w:rPr>
            </w:pPr>
            <w:r w:rsidRPr="0095318E">
              <w:rPr>
                <w:color w:val="000000" w:themeColor="text1"/>
                <w:sz w:val="24"/>
                <w:szCs w:val="24"/>
                <w:u w:val="single"/>
                <w:lang w:val="en-US"/>
              </w:rPr>
              <w:t>Qualifications</w:t>
            </w:r>
          </w:p>
        </w:tc>
        <w:tc>
          <w:tcPr>
            <w:tcW w:w="4874" w:type="dxa"/>
          </w:tcPr>
          <w:p w14:paraId="7FDB45C7" w14:textId="3A94F9F8" w:rsidR="000061DB" w:rsidRPr="0095318E" w:rsidRDefault="00935673" w:rsidP="00576B2B">
            <w:pPr>
              <w:pStyle w:val="Odstavecseseznamem"/>
              <w:widowControl w:val="0"/>
              <w:numPr>
                <w:ilvl w:val="1"/>
                <w:numId w:val="103"/>
              </w:numPr>
              <w:spacing w:after="240"/>
              <w:ind w:left="266" w:firstLine="0"/>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Kvalifikace</w:t>
            </w:r>
          </w:p>
        </w:tc>
      </w:tr>
      <w:tr w:rsidR="000061DB" w:rsidRPr="00C56061" w14:paraId="0173330F" w14:textId="77777777" w:rsidTr="006651E0">
        <w:trPr>
          <w:jc w:val="center"/>
        </w:trPr>
        <w:tc>
          <w:tcPr>
            <w:tcW w:w="5109" w:type="dxa"/>
          </w:tcPr>
          <w:p w14:paraId="0173330D" w14:textId="3494030C" w:rsidR="000061DB" w:rsidRPr="0095318E" w:rsidRDefault="008D30F8" w:rsidP="00C56061">
            <w:pPr>
              <w:widowControl w:val="0"/>
              <w:spacing w:after="240"/>
              <w:ind w:left="314"/>
              <w:jc w:val="both"/>
              <w:rPr>
                <w:rFonts w:eastAsia="Calibri"/>
                <w:color w:val="000000" w:themeColor="text1"/>
                <w:sz w:val="24"/>
                <w:szCs w:val="24"/>
                <w:lang w:val="en-US"/>
              </w:rPr>
            </w:pPr>
            <w:r w:rsidRPr="0095318E">
              <w:rPr>
                <w:sz w:val="24"/>
                <w:szCs w:val="24"/>
                <w:lang w:val="en-US"/>
              </w:rPr>
              <w:t>Institution represents and warrants that Institution, Investigator and the Study Staff have, and will maintain throughout the conduct of the Study, all training, information, business, professional and other licenses, approvals, or certifications that are necessary for safely, adequately and lawfully performing the Study.</w:t>
            </w:r>
            <w:r w:rsidR="00C56061" w:rsidRPr="0095318E">
              <w:rPr>
                <w:sz w:val="24"/>
                <w:szCs w:val="24"/>
                <w:lang w:val="en-US"/>
              </w:rPr>
              <w:t xml:space="preserve"> </w:t>
            </w:r>
            <w:r w:rsidRPr="0095318E">
              <w:rPr>
                <w:sz w:val="24"/>
                <w:szCs w:val="24"/>
                <w:lang w:val="en-US"/>
              </w:rPr>
              <w:t>Institution further warrants that Investigator and Study Staff are Institution’s employees and are subject to Institution’s direct control and supervision.</w:t>
            </w:r>
          </w:p>
        </w:tc>
        <w:tc>
          <w:tcPr>
            <w:tcW w:w="4874" w:type="dxa"/>
          </w:tcPr>
          <w:p w14:paraId="0173330E" w14:textId="20DF8374" w:rsidR="000061DB" w:rsidRPr="0095318E" w:rsidRDefault="001A206A" w:rsidP="00C56061">
            <w:pPr>
              <w:widowControl w:val="0"/>
              <w:spacing w:after="240"/>
              <w:ind w:left="266"/>
              <w:jc w:val="both"/>
              <w:rPr>
                <w:rFonts w:eastAsia="Calibri"/>
                <w:color w:val="000000" w:themeColor="text1"/>
                <w:sz w:val="24"/>
                <w:szCs w:val="24"/>
                <w:lang w:val="cs-CZ"/>
              </w:rPr>
            </w:pPr>
            <w:r w:rsidRPr="0095318E">
              <w:rPr>
                <w:color w:val="000000" w:themeColor="text1"/>
                <w:sz w:val="24"/>
                <w:szCs w:val="24"/>
                <w:lang w:val="cs-CZ"/>
              </w:rPr>
              <w:t>Zdravotnické zařízení</w:t>
            </w:r>
            <w:r w:rsidRPr="0095318E">
              <w:rPr>
                <w:rFonts w:eastAsia="Calibri"/>
                <w:color w:val="000000" w:themeColor="text1"/>
                <w:sz w:val="24"/>
                <w:szCs w:val="24"/>
                <w:lang w:val="cs-CZ"/>
              </w:rPr>
              <w:t xml:space="preserve"> </w:t>
            </w:r>
            <w:r w:rsidR="00ED50B4" w:rsidRPr="0095318E">
              <w:rPr>
                <w:rFonts w:eastAsia="Calibri"/>
                <w:color w:val="000000" w:themeColor="text1"/>
                <w:sz w:val="24"/>
                <w:szCs w:val="24"/>
                <w:lang w:val="cs-CZ"/>
              </w:rPr>
              <w:t>prohlašuje</w:t>
            </w:r>
            <w:r w:rsidR="0095318E" w:rsidRPr="0095318E">
              <w:rPr>
                <w:rFonts w:eastAsia="Calibri"/>
                <w:color w:val="000000" w:themeColor="text1"/>
                <w:sz w:val="24"/>
                <w:szCs w:val="24"/>
                <w:lang w:val="cs-CZ"/>
              </w:rPr>
              <w:t xml:space="preserve"> a </w:t>
            </w:r>
            <w:r w:rsidR="00ED50B4" w:rsidRPr="0095318E">
              <w:rPr>
                <w:rFonts w:eastAsia="Calibri"/>
                <w:color w:val="000000" w:themeColor="text1"/>
                <w:sz w:val="24"/>
                <w:szCs w:val="24"/>
                <w:lang w:val="cs-CZ"/>
              </w:rPr>
              <w:t>zaručuje se, že Zdravotnické zařízení, Zkoušející</w:t>
            </w:r>
            <w:r w:rsidR="0095318E" w:rsidRPr="0095318E">
              <w:rPr>
                <w:rFonts w:eastAsia="Calibri"/>
                <w:color w:val="000000" w:themeColor="text1"/>
                <w:sz w:val="24"/>
                <w:szCs w:val="24"/>
                <w:lang w:val="cs-CZ"/>
              </w:rPr>
              <w:t xml:space="preserve"> a </w:t>
            </w:r>
            <w:r w:rsidR="00ED50B4" w:rsidRPr="0095318E">
              <w:rPr>
                <w:rFonts w:eastAsia="Calibri"/>
                <w:color w:val="000000" w:themeColor="text1"/>
                <w:sz w:val="24"/>
                <w:szCs w:val="24"/>
                <w:lang w:val="cs-CZ"/>
              </w:rPr>
              <w:t>Studijní personál mají po celou dobu provádění Studie veškerá školení, informace, obchodní</w:t>
            </w:r>
            <w:r w:rsidR="0095318E" w:rsidRPr="0095318E">
              <w:rPr>
                <w:rFonts w:eastAsia="Calibri"/>
                <w:color w:val="000000" w:themeColor="text1"/>
                <w:sz w:val="24"/>
                <w:szCs w:val="24"/>
                <w:lang w:val="cs-CZ"/>
              </w:rPr>
              <w:t xml:space="preserve"> a </w:t>
            </w:r>
            <w:r w:rsidR="00ED50B4" w:rsidRPr="0095318E">
              <w:rPr>
                <w:rFonts w:eastAsia="Calibri"/>
                <w:color w:val="000000" w:themeColor="text1"/>
                <w:sz w:val="24"/>
                <w:szCs w:val="24"/>
                <w:lang w:val="cs-CZ"/>
              </w:rPr>
              <w:t>profesní licence, oprávnění</w:t>
            </w:r>
            <w:r w:rsidR="0095318E" w:rsidRPr="0095318E">
              <w:rPr>
                <w:rFonts w:eastAsia="Calibri"/>
                <w:color w:val="000000" w:themeColor="text1"/>
                <w:sz w:val="24"/>
                <w:szCs w:val="24"/>
                <w:lang w:val="cs-CZ"/>
              </w:rPr>
              <w:t xml:space="preserve"> a </w:t>
            </w:r>
            <w:r w:rsidR="00ED50B4" w:rsidRPr="0095318E">
              <w:rPr>
                <w:rFonts w:eastAsia="Calibri"/>
                <w:color w:val="000000" w:themeColor="text1"/>
                <w:sz w:val="24"/>
                <w:szCs w:val="24"/>
                <w:lang w:val="cs-CZ"/>
              </w:rPr>
              <w:t>schválení, která jsou nutná pro bezpečné, řádné</w:t>
            </w:r>
            <w:r w:rsidR="0095318E" w:rsidRPr="0095318E">
              <w:rPr>
                <w:rFonts w:eastAsia="Calibri"/>
                <w:color w:val="000000" w:themeColor="text1"/>
                <w:sz w:val="24"/>
                <w:szCs w:val="24"/>
                <w:lang w:val="cs-CZ"/>
              </w:rPr>
              <w:t xml:space="preserve"> a </w:t>
            </w:r>
            <w:r w:rsidR="00ED50B4" w:rsidRPr="0095318E">
              <w:rPr>
                <w:rFonts w:eastAsia="Calibri"/>
                <w:color w:val="000000" w:themeColor="text1"/>
                <w:sz w:val="24"/>
                <w:szCs w:val="24"/>
                <w:lang w:val="cs-CZ"/>
              </w:rPr>
              <w:t>zákonné provádění Studie.</w:t>
            </w:r>
            <w:r w:rsidR="00C205B8" w:rsidRPr="0095318E">
              <w:rPr>
                <w:rFonts w:eastAsia="Calibri"/>
                <w:color w:val="000000" w:themeColor="text1"/>
                <w:sz w:val="24"/>
                <w:szCs w:val="24"/>
                <w:lang w:val="cs-CZ"/>
              </w:rPr>
              <w:t xml:space="preserve"> </w:t>
            </w:r>
            <w:r w:rsidR="00E4442D" w:rsidRPr="0095318E">
              <w:rPr>
                <w:color w:val="000000" w:themeColor="text1"/>
                <w:sz w:val="24"/>
                <w:szCs w:val="24"/>
                <w:lang w:val="cs-CZ"/>
              </w:rPr>
              <w:t>Zdravotnické zařízení</w:t>
            </w:r>
            <w:r w:rsidR="00051512" w:rsidRPr="0095318E">
              <w:rPr>
                <w:rFonts w:eastAsia="Calibri"/>
                <w:color w:val="000000" w:themeColor="text1"/>
                <w:sz w:val="24"/>
                <w:szCs w:val="24"/>
                <w:lang w:val="cs-CZ"/>
              </w:rPr>
              <w:t xml:space="preserve"> se zaručuje, že Zkoušející</w:t>
            </w:r>
            <w:r w:rsidR="0095318E" w:rsidRPr="0095318E">
              <w:rPr>
                <w:rFonts w:eastAsia="Calibri"/>
                <w:color w:val="000000" w:themeColor="text1"/>
                <w:sz w:val="24"/>
                <w:szCs w:val="24"/>
                <w:lang w:val="cs-CZ"/>
              </w:rPr>
              <w:t xml:space="preserve"> a </w:t>
            </w:r>
            <w:r w:rsidR="00051512" w:rsidRPr="0095318E">
              <w:rPr>
                <w:rFonts w:eastAsia="Calibri"/>
                <w:color w:val="000000" w:themeColor="text1"/>
                <w:sz w:val="24"/>
                <w:szCs w:val="24"/>
                <w:lang w:val="cs-CZ"/>
              </w:rPr>
              <w:t>Studijní personál jsou zaměstnanci Zdravotnického zařízení</w:t>
            </w:r>
            <w:r w:rsidR="0095318E" w:rsidRPr="0095318E">
              <w:rPr>
                <w:rFonts w:eastAsia="Calibri"/>
                <w:color w:val="000000" w:themeColor="text1"/>
                <w:sz w:val="24"/>
                <w:szCs w:val="24"/>
                <w:lang w:val="cs-CZ"/>
              </w:rPr>
              <w:t xml:space="preserve"> a </w:t>
            </w:r>
            <w:r w:rsidR="00051512" w:rsidRPr="0095318E">
              <w:rPr>
                <w:rFonts w:eastAsia="Calibri"/>
                <w:color w:val="000000" w:themeColor="text1"/>
                <w:sz w:val="24"/>
                <w:szCs w:val="24"/>
                <w:lang w:val="cs-CZ"/>
              </w:rPr>
              <w:t>jsou pod přímou kontrolou</w:t>
            </w:r>
            <w:r w:rsidR="0095318E" w:rsidRPr="0095318E">
              <w:rPr>
                <w:rFonts w:eastAsia="Calibri"/>
                <w:color w:val="000000" w:themeColor="text1"/>
                <w:sz w:val="24"/>
                <w:szCs w:val="24"/>
                <w:lang w:val="cs-CZ"/>
              </w:rPr>
              <w:t xml:space="preserve"> a </w:t>
            </w:r>
            <w:r w:rsidR="00051512" w:rsidRPr="0095318E">
              <w:rPr>
                <w:rFonts w:eastAsia="Calibri"/>
                <w:color w:val="000000" w:themeColor="text1"/>
                <w:sz w:val="24"/>
                <w:szCs w:val="24"/>
                <w:lang w:val="cs-CZ"/>
              </w:rPr>
              <w:t>dohledem Zdravotnického zařízení.</w:t>
            </w:r>
          </w:p>
        </w:tc>
      </w:tr>
      <w:tr w:rsidR="000061DB" w:rsidRPr="00C56061" w14:paraId="57C4EC64" w14:textId="77777777" w:rsidTr="006651E0">
        <w:trPr>
          <w:jc w:val="center"/>
        </w:trPr>
        <w:tc>
          <w:tcPr>
            <w:tcW w:w="5109" w:type="dxa"/>
          </w:tcPr>
          <w:p w14:paraId="75596621" w14:textId="37588CF5" w:rsidR="000061DB" w:rsidRPr="0095318E" w:rsidRDefault="000061DB" w:rsidP="00576B2B">
            <w:pPr>
              <w:pStyle w:val="Odstavecseseznamem"/>
              <w:widowControl w:val="0"/>
              <w:numPr>
                <w:ilvl w:val="1"/>
                <w:numId w:val="72"/>
              </w:numPr>
              <w:spacing w:after="240"/>
              <w:ind w:left="314" w:firstLine="0"/>
              <w:jc w:val="both"/>
              <w:rPr>
                <w:color w:val="000000" w:themeColor="text1"/>
                <w:sz w:val="24"/>
                <w:szCs w:val="24"/>
                <w:lang w:val="en-US"/>
              </w:rPr>
            </w:pPr>
            <w:r w:rsidRPr="0095318E">
              <w:rPr>
                <w:color w:val="000000" w:themeColor="text1"/>
                <w:sz w:val="24"/>
                <w:szCs w:val="24"/>
                <w:u w:val="single"/>
                <w:lang w:val="en-US"/>
              </w:rPr>
              <w:t>No Conflicts</w:t>
            </w:r>
          </w:p>
        </w:tc>
        <w:tc>
          <w:tcPr>
            <w:tcW w:w="4874" w:type="dxa"/>
          </w:tcPr>
          <w:p w14:paraId="01AFFE8C" w14:textId="55A4BCA2" w:rsidR="000061DB" w:rsidRPr="0095318E" w:rsidRDefault="00E357A4" w:rsidP="00576B2B">
            <w:pPr>
              <w:pStyle w:val="Odstavecseseznamem"/>
              <w:widowControl w:val="0"/>
              <w:numPr>
                <w:ilvl w:val="1"/>
                <w:numId w:val="71"/>
              </w:numPr>
              <w:spacing w:after="240"/>
              <w:ind w:left="266" w:firstLine="0"/>
              <w:jc w:val="both"/>
              <w:rPr>
                <w:rFonts w:eastAsia="Calibri"/>
                <w:color w:val="000000" w:themeColor="text1"/>
                <w:sz w:val="24"/>
                <w:szCs w:val="24"/>
                <w:lang w:val="cs-CZ"/>
              </w:rPr>
            </w:pPr>
            <w:r w:rsidRPr="0095318E">
              <w:rPr>
                <w:rFonts w:eastAsia="Calibri"/>
                <w:color w:val="000000" w:themeColor="text1"/>
                <w:sz w:val="24"/>
                <w:szCs w:val="24"/>
                <w:lang w:val="cs-CZ"/>
              </w:rPr>
              <w:t>Střet zájmů</w:t>
            </w:r>
          </w:p>
        </w:tc>
      </w:tr>
      <w:tr w:rsidR="000061DB" w:rsidRPr="00C56061" w14:paraId="24C4AABC" w14:textId="77777777" w:rsidTr="006651E0">
        <w:trPr>
          <w:jc w:val="center"/>
        </w:trPr>
        <w:tc>
          <w:tcPr>
            <w:tcW w:w="5109" w:type="dxa"/>
          </w:tcPr>
          <w:p w14:paraId="7CA47415" w14:textId="7D4DD097" w:rsidR="000061DB" w:rsidRPr="0095318E" w:rsidRDefault="008D30F8" w:rsidP="00C56061">
            <w:pPr>
              <w:widowControl w:val="0"/>
              <w:spacing w:after="240"/>
              <w:ind w:left="314"/>
              <w:jc w:val="both"/>
              <w:rPr>
                <w:color w:val="000000" w:themeColor="text1"/>
                <w:sz w:val="24"/>
                <w:szCs w:val="24"/>
                <w:lang w:val="en-US"/>
              </w:rPr>
            </w:pPr>
            <w:r w:rsidRPr="0095318E">
              <w:rPr>
                <w:sz w:val="24"/>
                <w:szCs w:val="24"/>
                <w:lang w:val="en-US"/>
              </w:rPr>
              <w:t>Institution represents and warrants that Institution (a) is not</w:t>
            </w:r>
            <w:r w:rsidR="0095318E" w:rsidRPr="0095318E">
              <w:rPr>
                <w:sz w:val="24"/>
                <w:szCs w:val="24"/>
                <w:lang w:val="en-US"/>
              </w:rPr>
              <w:t xml:space="preserve"> a </w:t>
            </w:r>
            <w:r w:rsidRPr="0095318E">
              <w:rPr>
                <w:sz w:val="24"/>
                <w:szCs w:val="24"/>
                <w:lang w:val="en-US"/>
              </w:rPr>
              <w:t xml:space="preserve">party to any existing </w:t>
            </w:r>
            <w:r w:rsidRPr="0095318E">
              <w:rPr>
                <w:sz w:val="24"/>
                <w:szCs w:val="24"/>
                <w:lang w:val="en-US"/>
              </w:rPr>
              <w:lastRenderedPageBreak/>
              <w:t>agreement that would prevent Institution from entering into and performing this Agreement; (b) will not enter into any other agreement that is in conflict with its obligations under this Agreement; (c) shall not seek or use funding from any third party (including the U.S. Government) to support the Study and (d) is not subject to any conflicting obligation or legal impediment that might interfere with the performance of the Study or impair the acceptance of the resulting data.</w:t>
            </w:r>
            <w:r w:rsidR="00C56061" w:rsidRPr="0095318E">
              <w:rPr>
                <w:sz w:val="24"/>
                <w:szCs w:val="24"/>
                <w:lang w:val="en-US"/>
              </w:rPr>
              <w:t xml:space="preserve"> </w:t>
            </w:r>
            <w:r w:rsidRPr="0095318E">
              <w:rPr>
                <w:sz w:val="24"/>
                <w:szCs w:val="24"/>
                <w:lang w:val="en-US"/>
              </w:rPr>
              <w:t>Institution will notify Sponsor promptly of any conflicting obligations or legal impediments that may occur during the term of this Agreement.</w:t>
            </w:r>
          </w:p>
        </w:tc>
        <w:tc>
          <w:tcPr>
            <w:tcW w:w="4874" w:type="dxa"/>
          </w:tcPr>
          <w:p w14:paraId="4C06324E" w14:textId="2D57465A" w:rsidR="000061DB" w:rsidRPr="0095318E" w:rsidRDefault="00E4442D" w:rsidP="00C56061">
            <w:pPr>
              <w:widowControl w:val="0"/>
              <w:spacing w:after="240"/>
              <w:ind w:left="266"/>
              <w:jc w:val="both"/>
              <w:rPr>
                <w:rFonts w:eastAsia="Calibri"/>
                <w:color w:val="000000" w:themeColor="text1"/>
                <w:sz w:val="24"/>
                <w:szCs w:val="24"/>
                <w:lang w:val="cs-CZ"/>
              </w:rPr>
            </w:pPr>
            <w:r w:rsidRPr="0095318E">
              <w:rPr>
                <w:color w:val="000000" w:themeColor="text1"/>
                <w:sz w:val="24"/>
                <w:szCs w:val="24"/>
                <w:lang w:val="cs-CZ"/>
              </w:rPr>
              <w:lastRenderedPageBreak/>
              <w:t>Zdravotnické zařízení</w:t>
            </w:r>
            <w:r w:rsidRPr="0095318E">
              <w:rPr>
                <w:rFonts w:eastAsia="Calibri"/>
                <w:color w:val="000000" w:themeColor="text1"/>
                <w:sz w:val="24"/>
                <w:szCs w:val="24"/>
                <w:lang w:val="cs-CZ"/>
              </w:rPr>
              <w:t xml:space="preserve"> </w:t>
            </w:r>
            <w:r w:rsidR="00B5205C" w:rsidRPr="0095318E">
              <w:rPr>
                <w:rFonts w:eastAsia="Calibri"/>
                <w:color w:val="000000" w:themeColor="text1"/>
                <w:sz w:val="24"/>
                <w:szCs w:val="24"/>
                <w:lang w:val="cs-CZ"/>
              </w:rPr>
              <w:t xml:space="preserve">se zaručuje, že Zdravotnické zařízení (a) není stranou žádné </w:t>
            </w:r>
            <w:r w:rsidR="00B5205C" w:rsidRPr="0095318E">
              <w:rPr>
                <w:rFonts w:eastAsia="Calibri"/>
                <w:color w:val="000000" w:themeColor="text1"/>
                <w:sz w:val="24"/>
                <w:szCs w:val="24"/>
                <w:lang w:val="cs-CZ"/>
              </w:rPr>
              <w:lastRenderedPageBreak/>
              <w:t>existující smlouvy, která by jim bránila</w:t>
            </w:r>
            <w:r w:rsidR="0095318E" w:rsidRPr="0095318E">
              <w:rPr>
                <w:rFonts w:eastAsia="Calibri"/>
                <w:color w:val="000000" w:themeColor="text1"/>
                <w:sz w:val="24"/>
                <w:szCs w:val="24"/>
                <w:lang w:val="cs-CZ"/>
              </w:rPr>
              <w:t xml:space="preserve"> v </w:t>
            </w:r>
            <w:r w:rsidR="00B5205C" w:rsidRPr="0095318E">
              <w:rPr>
                <w:rFonts w:eastAsia="Calibri"/>
                <w:color w:val="000000" w:themeColor="text1"/>
                <w:sz w:val="24"/>
                <w:szCs w:val="24"/>
                <w:lang w:val="cs-CZ"/>
              </w:rPr>
              <w:t>plnění</w:t>
            </w:r>
            <w:r w:rsidR="0095318E" w:rsidRPr="0095318E">
              <w:rPr>
                <w:rFonts w:eastAsia="Calibri"/>
                <w:color w:val="000000" w:themeColor="text1"/>
                <w:sz w:val="24"/>
                <w:szCs w:val="24"/>
                <w:lang w:val="cs-CZ"/>
              </w:rPr>
              <w:t xml:space="preserve"> a </w:t>
            </w:r>
            <w:r w:rsidR="00B5205C" w:rsidRPr="0095318E">
              <w:rPr>
                <w:rFonts w:eastAsia="Calibri"/>
                <w:color w:val="000000" w:themeColor="text1"/>
                <w:sz w:val="24"/>
                <w:szCs w:val="24"/>
                <w:lang w:val="cs-CZ"/>
              </w:rPr>
              <w:t>uzavření této Smlouvy; (b) neuzavř</w:t>
            </w:r>
            <w:r w:rsidR="00756591" w:rsidRPr="0095318E">
              <w:rPr>
                <w:rFonts w:eastAsia="Calibri"/>
                <w:color w:val="000000" w:themeColor="text1"/>
                <w:sz w:val="24"/>
                <w:szCs w:val="24"/>
                <w:lang w:val="cs-CZ"/>
              </w:rPr>
              <w:t>e</w:t>
            </w:r>
            <w:r w:rsidR="00B5205C" w:rsidRPr="0095318E">
              <w:rPr>
                <w:rFonts w:eastAsia="Calibri"/>
                <w:color w:val="000000" w:themeColor="text1"/>
                <w:sz w:val="24"/>
                <w:szCs w:val="24"/>
                <w:lang w:val="cs-CZ"/>
              </w:rPr>
              <w:t xml:space="preserve"> smlouvu, která by představovala střet</w:t>
            </w:r>
            <w:r w:rsidR="0095318E" w:rsidRPr="0095318E">
              <w:rPr>
                <w:rFonts w:eastAsia="Calibri"/>
                <w:color w:val="000000" w:themeColor="text1"/>
                <w:sz w:val="24"/>
                <w:szCs w:val="24"/>
                <w:lang w:val="cs-CZ"/>
              </w:rPr>
              <w:t xml:space="preserve"> s </w:t>
            </w:r>
            <w:r w:rsidR="00B5205C" w:rsidRPr="0095318E">
              <w:rPr>
                <w:rFonts w:eastAsia="Calibri"/>
                <w:color w:val="000000" w:themeColor="text1"/>
                <w:sz w:val="24"/>
                <w:szCs w:val="24"/>
                <w:lang w:val="cs-CZ"/>
              </w:rPr>
              <w:t xml:space="preserve">jejich povinnostmi dle této Smlouvy; (c) </w:t>
            </w:r>
            <w:r w:rsidR="006612EC" w:rsidRPr="0095318E">
              <w:rPr>
                <w:rFonts w:eastAsia="Calibri"/>
                <w:color w:val="000000" w:themeColor="text1"/>
                <w:sz w:val="24"/>
                <w:szCs w:val="24"/>
                <w:lang w:val="cs-CZ"/>
              </w:rPr>
              <w:t>nebud</w:t>
            </w:r>
            <w:r w:rsidR="002D63BC" w:rsidRPr="0095318E">
              <w:rPr>
                <w:rFonts w:eastAsia="Calibri"/>
                <w:color w:val="000000" w:themeColor="text1"/>
                <w:sz w:val="24"/>
                <w:szCs w:val="24"/>
                <w:lang w:val="cs-CZ"/>
              </w:rPr>
              <w:t>e</w:t>
            </w:r>
            <w:r w:rsidR="006612EC" w:rsidRPr="0095318E">
              <w:rPr>
                <w:rFonts w:eastAsia="Calibri"/>
                <w:color w:val="000000" w:themeColor="text1"/>
                <w:sz w:val="24"/>
                <w:szCs w:val="24"/>
                <w:lang w:val="cs-CZ"/>
              </w:rPr>
              <w:t xml:space="preserve"> požadovat platby od žádné třetí osoby (včetně vlády USA) </w:t>
            </w:r>
            <w:r w:rsidR="00050454" w:rsidRPr="0095318E">
              <w:rPr>
                <w:rFonts w:eastAsia="Calibri"/>
                <w:color w:val="000000" w:themeColor="text1"/>
                <w:sz w:val="24"/>
                <w:szCs w:val="24"/>
                <w:lang w:val="cs-CZ"/>
              </w:rPr>
              <w:t xml:space="preserve">za úkony provedené ve Studii; ani (d) </w:t>
            </w:r>
            <w:r w:rsidR="004D4811" w:rsidRPr="0095318E">
              <w:rPr>
                <w:rFonts w:eastAsia="Calibri"/>
                <w:color w:val="000000" w:themeColor="text1"/>
                <w:sz w:val="24"/>
                <w:szCs w:val="24"/>
                <w:lang w:val="cs-CZ"/>
              </w:rPr>
              <w:t>mu</w:t>
            </w:r>
            <w:r w:rsidR="003278A2" w:rsidRPr="0095318E">
              <w:rPr>
                <w:rFonts w:eastAsia="Calibri"/>
                <w:color w:val="000000" w:themeColor="text1"/>
                <w:sz w:val="24"/>
                <w:szCs w:val="24"/>
                <w:lang w:val="cs-CZ"/>
              </w:rPr>
              <w:t xml:space="preserve"> nebrání jiné povinnosti nebo překážky právní povahy</w:t>
            </w:r>
            <w:r w:rsidR="00DE4DD7" w:rsidRPr="0095318E">
              <w:rPr>
                <w:rFonts w:eastAsia="Calibri"/>
                <w:color w:val="000000" w:themeColor="text1"/>
                <w:sz w:val="24"/>
                <w:szCs w:val="24"/>
                <w:lang w:val="cs-CZ"/>
              </w:rPr>
              <w:t xml:space="preserve">, které by mohly narušovat provádění Studie nebo </w:t>
            </w:r>
            <w:r w:rsidR="00483E19" w:rsidRPr="0095318E">
              <w:rPr>
                <w:rFonts w:eastAsia="Calibri"/>
                <w:color w:val="000000" w:themeColor="text1"/>
                <w:sz w:val="24"/>
                <w:szCs w:val="24"/>
                <w:lang w:val="cs-CZ"/>
              </w:rPr>
              <w:t xml:space="preserve">negativně ovlivnit přijetí studijních výsledků. </w:t>
            </w:r>
            <w:r w:rsidRPr="0095318E">
              <w:rPr>
                <w:color w:val="000000" w:themeColor="text1"/>
                <w:sz w:val="24"/>
                <w:szCs w:val="24"/>
                <w:lang w:val="cs-CZ"/>
              </w:rPr>
              <w:t>Zdravotnické zařízení</w:t>
            </w:r>
            <w:r w:rsidR="0014087F" w:rsidRPr="0095318E">
              <w:rPr>
                <w:rFonts w:eastAsia="Calibri"/>
                <w:color w:val="000000" w:themeColor="text1"/>
                <w:sz w:val="24"/>
                <w:szCs w:val="24"/>
                <w:lang w:val="cs-CZ"/>
              </w:rPr>
              <w:t xml:space="preserve"> bezodkladně vyrozumí </w:t>
            </w:r>
            <w:proofErr w:type="spellStart"/>
            <w:r w:rsidR="0014087F" w:rsidRPr="0095318E">
              <w:rPr>
                <w:rFonts w:eastAsia="Calibri"/>
                <w:color w:val="000000" w:themeColor="text1"/>
                <w:sz w:val="24"/>
                <w:szCs w:val="24"/>
                <w:lang w:val="cs-CZ"/>
              </w:rPr>
              <w:t>Zadavatle</w:t>
            </w:r>
            <w:proofErr w:type="spellEnd"/>
            <w:r w:rsidR="0095318E" w:rsidRPr="0095318E">
              <w:rPr>
                <w:rFonts w:eastAsia="Calibri"/>
                <w:color w:val="000000" w:themeColor="text1"/>
                <w:sz w:val="24"/>
                <w:szCs w:val="24"/>
                <w:lang w:val="cs-CZ"/>
              </w:rPr>
              <w:t xml:space="preserve"> v </w:t>
            </w:r>
            <w:r w:rsidR="0014087F" w:rsidRPr="0095318E">
              <w:rPr>
                <w:rFonts w:eastAsia="Calibri"/>
                <w:color w:val="000000" w:themeColor="text1"/>
                <w:sz w:val="24"/>
                <w:szCs w:val="24"/>
                <w:lang w:val="cs-CZ"/>
              </w:rPr>
              <w:t>případě, že se</w:t>
            </w:r>
            <w:r w:rsidR="0095318E" w:rsidRPr="0095318E">
              <w:rPr>
                <w:rFonts w:eastAsia="Calibri"/>
                <w:color w:val="000000" w:themeColor="text1"/>
                <w:sz w:val="24"/>
                <w:szCs w:val="24"/>
                <w:lang w:val="cs-CZ"/>
              </w:rPr>
              <w:t xml:space="preserve"> v </w:t>
            </w:r>
            <w:r w:rsidR="0014087F" w:rsidRPr="0095318E">
              <w:rPr>
                <w:rFonts w:eastAsia="Calibri"/>
                <w:color w:val="000000" w:themeColor="text1"/>
                <w:sz w:val="24"/>
                <w:szCs w:val="24"/>
                <w:lang w:val="cs-CZ"/>
              </w:rPr>
              <w:t>průběhu této Smlouvy nějaké podobné povinnosti či překážky vy</w:t>
            </w:r>
            <w:r w:rsidR="009B0E6D" w:rsidRPr="0095318E">
              <w:rPr>
                <w:rFonts w:eastAsia="Calibri"/>
                <w:color w:val="000000" w:themeColor="text1"/>
                <w:sz w:val="24"/>
                <w:szCs w:val="24"/>
                <w:lang w:val="cs-CZ"/>
              </w:rPr>
              <w:t>s</w:t>
            </w:r>
            <w:r w:rsidR="0014087F" w:rsidRPr="0095318E">
              <w:rPr>
                <w:rFonts w:eastAsia="Calibri"/>
                <w:color w:val="000000" w:themeColor="text1"/>
                <w:sz w:val="24"/>
                <w:szCs w:val="24"/>
                <w:lang w:val="cs-CZ"/>
              </w:rPr>
              <w:t xml:space="preserve">kytnou. </w:t>
            </w:r>
          </w:p>
        </w:tc>
      </w:tr>
      <w:tr w:rsidR="000061DB" w:rsidRPr="00C56061" w14:paraId="01733312" w14:textId="77777777" w:rsidTr="006651E0">
        <w:trPr>
          <w:jc w:val="center"/>
        </w:trPr>
        <w:tc>
          <w:tcPr>
            <w:tcW w:w="5109" w:type="dxa"/>
          </w:tcPr>
          <w:p w14:paraId="01733310" w14:textId="7D9AC878" w:rsidR="000061DB" w:rsidRPr="0095318E" w:rsidRDefault="008D30F8" w:rsidP="00C56061">
            <w:pPr>
              <w:widowControl w:val="0"/>
              <w:spacing w:after="240"/>
              <w:ind w:left="314"/>
              <w:jc w:val="both"/>
              <w:rPr>
                <w:rFonts w:eastAsia="Calibri"/>
                <w:color w:val="000000" w:themeColor="text1"/>
                <w:sz w:val="24"/>
                <w:szCs w:val="24"/>
                <w:lang w:val="en-US"/>
              </w:rPr>
            </w:pPr>
            <w:r w:rsidRPr="0095318E">
              <w:rPr>
                <w:sz w:val="24"/>
                <w:szCs w:val="24"/>
                <w:lang w:val="en-US"/>
              </w:rPr>
              <w:lastRenderedPageBreak/>
              <w:t>This Section 10 “Representations and Warranties” shall survive termination or expiration of this Agreement.</w:t>
            </w:r>
          </w:p>
        </w:tc>
        <w:tc>
          <w:tcPr>
            <w:tcW w:w="4874" w:type="dxa"/>
          </w:tcPr>
          <w:p w14:paraId="01733311" w14:textId="5C2732A3" w:rsidR="000061DB" w:rsidRPr="0095318E" w:rsidRDefault="000F2E39"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 xml:space="preserve">Tento Článek 10 </w:t>
            </w:r>
            <w:r w:rsidR="009429BF">
              <w:rPr>
                <w:rFonts w:eastAsia="Times New Roman"/>
                <w:color w:val="000000" w:themeColor="text1"/>
                <w:sz w:val="24"/>
                <w:szCs w:val="24"/>
                <w:lang w:val="cs-CZ" w:eastAsia="cs-CZ"/>
              </w:rPr>
              <w:t>„</w:t>
            </w:r>
            <w:r w:rsidRPr="0095318E">
              <w:rPr>
                <w:rFonts w:eastAsia="Times New Roman"/>
                <w:color w:val="000000" w:themeColor="text1"/>
                <w:sz w:val="24"/>
                <w:szCs w:val="24"/>
                <w:lang w:val="cs-CZ" w:eastAsia="cs-CZ"/>
              </w:rPr>
              <w:t>Prohlášení</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záruky</w:t>
            </w:r>
            <w:r w:rsidR="009429BF">
              <w:rPr>
                <w:rFonts w:eastAsia="Times New Roman"/>
                <w:color w:val="000000" w:themeColor="text1"/>
                <w:sz w:val="24"/>
                <w:szCs w:val="24"/>
                <w:lang w:val="cs-CZ" w:eastAsia="cs-CZ"/>
              </w:rPr>
              <w:t>“</w:t>
            </w:r>
            <w:r w:rsidRPr="0095318E">
              <w:rPr>
                <w:rFonts w:eastAsia="Times New Roman"/>
                <w:color w:val="000000" w:themeColor="text1"/>
                <w:sz w:val="24"/>
                <w:szCs w:val="24"/>
                <w:lang w:val="cs-CZ" w:eastAsia="cs-CZ"/>
              </w:rPr>
              <w:t xml:space="preserve"> zůstane</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platnosti po ukončení nebo uplynutí doby trvání této Smlouvy.</w:t>
            </w:r>
          </w:p>
        </w:tc>
      </w:tr>
      <w:tr w:rsidR="000061DB" w:rsidRPr="00C56061" w14:paraId="01733315" w14:textId="77777777" w:rsidTr="006651E0">
        <w:trPr>
          <w:jc w:val="center"/>
        </w:trPr>
        <w:tc>
          <w:tcPr>
            <w:tcW w:w="5109" w:type="dxa"/>
          </w:tcPr>
          <w:p w14:paraId="01733313" w14:textId="4CBA43CE" w:rsidR="000061DB" w:rsidRPr="0095318E" w:rsidRDefault="000061DB" w:rsidP="00576B2B">
            <w:pPr>
              <w:pStyle w:val="Odstavecseseznamem"/>
              <w:widowControl w:val="0"/>
              <w:numPr>
                <w:ilvl w:val="0"/>
                <w:numId w:val="72"/>
              </w:numPr>
              <w:spacing w:after="240"/>
              <w:ind w:left="321" w:hanging="321"/>
              <w:jc w:val="both"/>
              <w:rPr>
                <w:b/>
                <w:smallCaps/>
                <w:color w:val="000000" w:themeColor="text1"/>
                <w:sz w:val="24"/>
                <w:szCs w:val="24"/>
                <w:u w:val="single"/>
                <w:lang w:val="en-US"/>
              </w:rPr>
            </w:pPr>
            <w:r w:rsidRPr="0095318E">
              <w:rPr>
                <w:b/>
                <w:smallCaps/>
                <w:color w:val="000000" w:themeColor="text1"/>
                <w:sz w:val="24"/>
                <w:szCs w:val="24"/>
                <w:u w:val="single"/>
                <w:lang w:val="en-US"/>
              </w:rPr>
              <w:t>Financial Disclosure and Conflict of Interest</w:t>
            </w:r>
          </w:p>
        </w:tc>
        <w:tc>
          <w:tcPr>
            <w:tcW w:w="4874" w:type="dxa"/>
          </w:tcPr>
          <w:p w14:paraId="01733314" w14:textId="2132B258" w:rsidR="000061DB" w:rsidRPr="0095318E" w:rsidRDefault="000061DB" w:rsidP="00576B2B">
            <w:pPr>
              <w:pStyle w:val="Odstavecseseznamem"/>
              <w:widowControl w:val="0"/>
              <w:numPr>
                <w:ilvl w:val="0"/>
                <w:numId w:val="73"/>
              </w:numPr>
              <w:spacing w:after="240"/>
              <w:ind w:left="0" w:firstLine="0"/>
              <w:jc w:val="both"/>
              <w:rPr>
                <w:b/>
                <w:smallCaps/>
                <w:color w:val="000000" w:themeColor="text1"/>
                <w:sz w:val="24"/>
                <w:szCs w:val="24"/>
                <w:u w:val="single"/>
                <w:lang w:val="cs-CZ"/>
              </w:rPr>
            </w:pPr>
            <w:r w:rsidRPr="0095318E">
              <w:rPr>
                <w:rFonts w:eastAsia="Times New Roman"/>
                <w:b/>
                <w:smallCaps/>
                <w:color w:val="000000" w:themeColor="text1"/>
                <w:sz w:val="24"/>
                <w:szCs w:val="24"/>
                <w:u w:val="single"/>
                <w:lang w:val="cs-CZ" w:eastAsia="cs-CZ"/>
              </w:rPr>
              <w:t>Finanční informace</w:t>
            </w:r>
            <w:r w:rsidR="0095318E" w:rsidRPr="0095318E">
              <w:rPr>
                <w:rFonts w:eastAsia="Times New Roman"/>
                <w:b/>
                <w:smallCaps/>
                <w:color w:val="000000" w:themeColor="text1"/>
                <w:sz w:val="24"/>
                <w:szCs w:val="24"/>
                <w:u w:val="single"/>
                <w:lang w:val="cs-CZ" w:eastAsia="cs-CZ"/>
              </w:rPr>
              <w:t xml:space="preserve"> a </w:t>
            </w:r>
            <w:r w:rsidRPr="0095318E">
              <w:rPr>
                <w:rFonts w:eastAsia="Times New Roman"/>
                <w:b/>
                <w:smallCaps/>
                <w:color w:val="000000" w:themeColor="text1"/>
                <w:sz w:val="24"/>
                <w:szCs w:val="24"/>
                <w:u w:val="single"/>
                <w:lang w:val="cs-CZ" w:eastAsia="cs-CZ"/>
              </w:rPr>
              <w:t>střet zájmu</w:t>
            </w:r>
          </w:p>
        </w:tc>
      </w:tr>
      <w:tr w:rsidR="000061DB" w:rsidRPr="00C56061" w14:paraId="01733319" w14:textId="77777777" w:rsidTr="006651E0">
        <w:trPr>
          <w:jc w:val="center"/>
        </w:trPr>
        <w:tc>
          <w:tcPr>
            <w:tcW w:w="5109" w:type="dxa"/>
          </w:tcPr>
          <w:p w14:paraId="01733317" w14:textId="66FBFB16" w:rsidR="000061DB" w:rsidRPr="0095318E" w:rsidRDefault="008D30F8" w:rsidP="00C56061">
            <w:pPr>
              <w:widowControl w:val="0"/>
              <w:spacing w:after="240"/>
              <w:ind w:left="314"/>
              <w:jc w:val="both"/>
              <w:rPr>
                <w:rFonts w:eastAsia="Calibri"/>
                <w:color w:val="000000" w:themeColor="text1"/>
                <w:sz w:val="24"/>
                <w:szCs w:val="24"/>
                <w:lang w:val="en-US"/>
              </w:rPr>
            </w:pPr>
            <w:r w:rsidRPr="0095318E">
              <w:rPr>
                <w:sz w:val="24"/>
                <w:szCs w:val="24"/>
                <w:lang w:val="en-US"/>
              </w:rPr>
              <w:t>Institution agrees that Investigator</w:t>
            </w:r>
            <w:r w:rsidR="00C56061" w:rsidRPr="0095318E">
              <w:rPr>
                <w:sz w:val="24"/>
                <w:szCs w:val="24"/>
                <w:lang w:val="en-US"/>
              </w:rPr>
              <w:t xml:space="preserve"> </w:t>
            </w:r>
            <w:r w:rsidRPr="0095318E">
              <w:rPr>
                <w:sz w:val="24"/>
                <w:szCs w:val="24"/>
                <w:lang w:val="en-US"/>
              </w:rPr>
              <w:t>and sub-investigators provide Financial Disclosure Forms.</w:t>
            </w:r>
          </w:p>
        </w:tc>
        <w:tc>
          <w:tcPr>
            <w:tcW w:w="4874" w:type="dxa"/>
          </w:tcPr>
          <w:p w14:paraId="01733318" w14:textId="173B626B" w:rsidR="000061DB" w:rsidRPr="0095318E" w:rsidRDefault="00BC49A1" w:rsidP="00C56061">
            <w:pPr>
              <w:widowControl w:val="0"/>
              <w:spacing w:after="240"/>
              <w:ind w:left="266"/>
              <w:jc w:val="both"/>
              <w:rPr>
                <w:rFonts w:eastAsia="Calibri"/>
                <w:color w:val="000000" w:themeColor="text1"/>
                <w:sz w:val="24"/>
                <w:szCs w:val="24"/>
                <w:lang w:val="cs-CZ"/>
              </w:rPr>
            </w:pPr>
            <w:r w:rsidRPr="0095318E">
              <w:rPr>
                <w:rFonts w:eastAsia="Calibri"/>
                <w:color w:val="000000" w:themeColor="text1"/>
                <w:sz w:val="24"/>
                <w:szCs w:val="24"/>
                <w:lang w:val="cs-CZ"/>
              </w:rPr>
              <w:t>Zdravotnické zařízení souhlasí, že Zkoušející</w:t>
            </w:r>
            <w:r w:rsidR="0095318E" w:rsidRPr="0095318E">
              <w:rPr>
                <w:rFonts w:eastAsia="Calibri"/>
                <w:color w:val="000000" w:themeColor="text1"/>
                <w:sz w:val="24"/>
                <w:szCs w:val="24"/>
                <w:lang w:val="cs-CZ"/>
              </w:rPr>
              <w:t xml:space="preserve"> a </w:t>
            </w:r>
            <w:r w:rsidRPr="0095318E">
              <w:rPr>
                <w:rFonts w:eastAsia="Calibri"/>
                <w:color w:val="000000" w:themeColor="text1"/>
                <w:sz w:val="24"/>
                <w:szCs w:val="24"/>
                <w:lang w:val="cs-CZ"/>
              </w:rPr>
              <w:t>spoluzkoušející poskytnou Zadavateli finanční prohlášení.</w:t>
            </w:r>
          </w:p>
        </w:tc>
      </w:tr>
      <w:tr w:rsidR="000061DB" w:rsidRPr="00C56061" w14:paraId="0173332B" w14:textId="77777777" w:rsidTr="006651E0">
        <w:trPr>
          <w:trHeight w:val="350"/>
          <w:jc w:val="center"/>
        </w:trPr>
        <w:tc>
          <w:tcPr>
            <w:tcW w:w="5109" w:type="dxa"/>
          </w:tcPr>
          <w:p w14:paraId="01733329" w14:textId="7FC97EA1" w:rsidR="000061DB" w:rsidRPr="0095318E" w:rsidRDefault="000061DB" w:rsidP="00576B2B">
            <w:pPr>
              <w:pStyle w:val="Odstavecseseznamem"/>
              <w:widowControl w:val="0"/>
              <w:numPr>
                <w:ilvl w:val="0"/>
                <w:numId w:val="73"/>
              </w:numPr>
              <w:spacing w:after="240"/>
              <w:ind w:left="0" w:firstLine="0"/>
              <w:jc w:val="both"/>
              <w:rPr>
                <w:b/>
                <w:smallCaps/>
                <w:color w:val="000000" w:themeColor="text1"/>
                <w:sz w:val="24"/>
                <w:szCs w:val="24"/>
                <w:u w:val="single"/>
                <w:lang w:val="en-US"/>
              </w:rPr>
            </w:pPr>
            <w:r w:rsidRPr="0095318E">
              <w:rPr>
                <w:b/>
                <w:smallCaps/>
                <w:color w:val="000000" w:themeColor="text1"/>
                <w:sz w:val="24"/>
                <w:szCs w:val="24"/>
                <w:u w:val="single"/>
                <w:lang w:val="en-US"/>
              </w:rPr>
              <w:t xml:space="preserve">Anti-kickback and </w:t>
            </w:r>
            <w:proofErr w:type="spellStart"/>
            <w:r w:rsidRPr="0095318E">
              <w:rPr>
                <w:b/>
                <w:smallCaps/>
                <w:color w:val="000000" w:themeColor="text1"/>
                <w:sz w:val="24"/>
                <w:szCs w:val="24"/>
                <w:u w:val="single"/>
                <w:lang w:val="en-US"/>
              </w:rPr>
              <w:t>Anti Fraud</w:t>
            </w:r>
            <w:proofErr w:type="spellEnd"/>
          </w:p>
        </w:tc>
        <w:tc>
          <w:tcPr>
            <w:tcW w:w="4874" w:type="dxa"/>
          </w:tcPr>
          <w:p w14:paraId="0173332A" w14:textId="6AF96B2D" w:rsidR="000061DB" w:rsidRPr="0095318E" w:rsidRDefault="000061DB" w:rsidP="00576B2B">
            <w:pPr>
              <w:pStyle w:val="ListParagraph1"/>
              <w:widowControl w:val="0"/>
              <w:numPr>
                <w:ilvl w:val="0"/>
                <w:numId w:val="74"/>
              </w:numPr>
              <w:spacing w:after="240"/>
              <w:ind w:left="-17" w:firstLine="17"/>
              <w:contextualSpacing/>
              <w:rPr>
                <w:b/>
                <w:smallCaps/>
                <w:color w:val="000000" w:themeColor="text1"/>
                <w:szCs w:val="24"/>
                <w:u w:val="single"/>
              </w:rPr>
            </w:pPr>
            <w:r w:rsidRPr="0095318E">
              <w:rPr>
                <w:b/>
                <w:smallCaps/>
                <w:color w:val="000000" w:themeColor="text1"/>
                <w:szCs w:val="24"/>
                <w:u w:val="single"/>
              </w:rPr>
              <w:t>Zamezení úplatkářství</w:t>
            </w:r>
            <w:r w:rsidR="0095318E" w:rsidRPr="0095318E">
              <w:rPr>
                <w:b/>
                <w:smallCaps/>
                <w:color w:val="000000" w:themeColor="text1"/>
                <w:szCs w:val="24"/>
                <w:u w:val="single"/>
              </w:rPr>
              <w:t xml:space="preserve"> a </w:t>
            </w:r>
            <w:r w:rsidRPr="0095318E">
              <w:rPr>
                <w:b/>
                <w:smallCaps/>
                <w:color w:val="000000" w:themeColor="text1"/>
                <w:szCs w:val="24"/>
                <w:u w:val="single"/>
              </w:rPr>
              <w:t>podvodu</w:t>
            </w:r>
          </w:p>
        </w:tc>
      </w:tr>
      <w:tr w:rsidR="000061DB" w:rsidRPr="00C56061" w14:paraId="0173332E" w14:textId="77777777" w:rsidTr="006651E0">
        <w:trPr>
          <w:trHeight w:val="350"/>
          <w:jc w:val="center"/>
        </w:trPr>
        <w:tc>
          <w:tcPr>
            <w:tcW w:w="5109" w:type="dxa"/>
          </w:tcPr>
          <w:p w14:paraId="0173332C" w14:textId="1EA386BF" w:rsidR="000061DB" w:rsidRPr="0095318E" w:rsidRDefault="008D30F8" w:rsidP="004B7584">
            <w:pPr>
              <w:widowControl w:val="0"/>
              <w:spacing w:after="240"/>
              <w:ind w:left="321"/>
              <w:jc w:val="both"/>
              <w:rPr>
                <w:rFonts w:eastAsia="Times New Roman"/>
                <w:color w:val="000000" w:themeColor="text1"/>
                <w:sz w:val="24"/>
                <w:szCs w:val="24"/>
                <w:lang w:val="en-US" w:eastAsia="cs-CZ"/>
              </w:rPr>
            </w:pPr>
            <w:r w:rsidRPr="0095318E">
              <w:rPr>
                <w:sz w:val="24"/>
                <w:szCs w:val="24"/>
                <w:lang w:val="en-US"/>
              </w:rPr>
              <w:t xml:space="preserve">Institution </w:t>
            </w:r>
            <w:r w:rsidRPr="0095318E">
              <w:rPr>
                <w:color w:val="000000"/>
                <w:sz w:val="24"/>
                <w:szCs w:val="24"/>
                <w:lang w:val="en-US"/>
              </w:rPr>
              <w:t>agrees that its judgment with respect to the advice and care of each Study Subject will not be affected by the compensation it receives under this Agreement, that such compensation does not exceed the fair market value of the services Institution is providing, and that no payments are being provided to Institution for the purpose of inducing Institution to purchase or prescribe any drugs, devices or products.</w:t>
            </w:r>
          </w:p>
        </w:tc>
        <w:tc>
          <w:tcPr>
            <w:tcW w:w="4874" w:type="dxa"/>
          </w:tcPr>
          <w:p w14:paraId="0173332D" w14:textId="50D68166"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Zdravotnické zařízení</w:t>
            </w:r>
            <w:r w:rsidR="00084AE1" w:rsidRPr="0095318E">
              <w:rPr>
                <w:rFonts w:eastAsia="Times New Roman"/>
                <w:color w:val="000000" w:themeColor="text1"/>
                <w:sz w:val="24"/>
                <w:szCs w:val="24"/>
                <w:lang w:val="cs-CZ" w:eastAsia="cs-CZ"/>
              </w:rPr>
              <w:t xml:space="preserve"> </w:t>
            </w:r>
            <w:r w:rsidRPr="0095318E">
              <w:rPr>
                <w:rFonts w:eastAsia="Times New Roman"/>
                <w:color w:val="000000" w:themeColor="text1"/>
                <w:sz w:val="24"/>
                <w:szCs w:val="24"/>
                <w:lang w:val="cs-CZ" w:eastAsia="cs-CZ"/>
              </w:rPr>
              <w:t xml:space="preserve">souhlasí, že </w:t>
            </w:r>
            <w:r w:rsidR="00084AE1" w:rsidRPr="0095318E">
              <w:rPr>
                <w:rFonts w:eastAsia="Times New Roman"/>
                <w:color w:val="000000" w:themeColor="text1"/>
                <w:sz w:val="24"/>
                <w:szCs w:val="24"/>
                <w:lang w:val="cs-CZ" w:eastAsia="cs-CZ"/>
              </w:rPr>
              <w:t xml:space="preserve">jeho </w:t>
            </w:r>
            <w:r w:rsidRPr="0095318E">
              <w:rPr>
                <w:rFonts w:eastAsia="Times New Roman"/>
                <w:color w:val="000000" w:themeColor="text1"/>
                <w:sz w:val="24"/>
                <w:szCs w:val="24"/>
                <w:lang w:val="cs-CZ" w:eastAsia="cs-CZ"/>
              </w:rPr>
              <w:t>úsudek, pokud jde</w:t>
            </w:r>
            <w:r w:rsidR="0095318E" w:rsidRPr="0095318E">
              <w:rPr>
                <w:rFonts w:eastAsia="Times New Roman"/>
                <w:color w:val="000000" w:themeColor="text1"/>
                <w:sz w:val="24"/>
                <w:szCs w:val="24"/>
                <w:lang w:val="cs-CZ" w:eastAsia="cs-CZ"/>
              </w:rPr>
              <w:t xml:space="preserve"> o </w:t>
            </w:r>
            <w:r w:rsidRPr="0095318E">
              <w:rPr>
                <w:rFonts w:eastAsia="Times New Roman"/>
                <w:color w:val="000000" w:themeColor="text1"/>
                <w:sz w:val="24"/>
                <w:szCs w:val="24"/>
                <w:lang w:val="cs-CZ" w:eastAsia="cs-CZ"/>
              </w:rPr>
              <w:t>poradenství</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péči</w:t>
            </w:r>
            <w:r w:rsidR="0095318E" w:rsidRPr="0095318E">
              <w:rPr>
                <w:rFonts w:eastAsia="Times New Roman"/>
                <w:color w:val="000000" w:themeColor="text1"/>
                <w:sz w:val="24"/>
                <w:szCs w:val="24"/>
                <w:lang w:val="cs-CZ" w:eastAsia="cs-CZ"/>
              </w:rPr>
              <w:t xml:space="preserve"> o </w:t>
            </w:r>
            <w:r w:rsidRPr="0095318E">
              <w:rPr>
                <w:rFonts w:eastAsia="Times New Roman"/>
                <w:color w:val="000000" w:themeColor="text1"/>
                <w:sz w:val="24"/>
                <w:szCs w:val="24"/>
                <w:lang w:val="cs-CZ" w:eastAsia="cs-CZ"/>
              </w:rPr>
              <w:t xml:space="preserve">každý </w:t>
            </w:r>
            <w:r w:rsidR="009F6AA9">
              <w:rPr>
                <w:rFonts w:eastAsia="Times New Roman"/>
                <w:color w:val="000000" w:themeColor="text1"/>
                <w:sz w:val="24"/>
                <w:szCs w:val="24"/>
                <w:lang w:val="cs-CZ" w:eastAsia="cs-CZ"/>
              </w:rPr>
              <w:t>S</w:t>
            </w:r>
            <w:r w:rsidRPr="0095318E">
              <w:rPr>
                <w:rFonts w:eastAsia="Times New Roman"/>
                <w:color w:val="000000" w:themeColor="text1"/>
                <w:sz w:val="24"/>
                <w:szCs w:val="24"/>
                <w:lang w:val="cs-CZ" w:eastAsia="cs-CZ"/>
              </w:rPr>
              <w:t xml:space="preserve">ubjekt </w:t>
            </w:r>
            <w:r w:rsidR="009F6AA9">
              <w:rPr>
                <w:rFonts w:eastAsia="Times New Roman"/>
                <w:color w:val="000000" w:themeColor="text1"/>
                <w:sz w:val="24"/>
                <w:szCs w:val="24"/>
                <w:lang w:val="cs-CZ" w:eastAsia="cs-CZ"/>
              </w:rPr>
              <w:t>studie</w:t>
            </w:r>
            <w:r w:rsidRPr="0095318E">
              <w:rPr>
                <w:rFonts w:eastAsia="Times New Roman"/>
                <w:color w:val="000000" w:themeColor="text1"/>
                <w:sz w:val="24"/>
                <w:szCs w:val="24"/>
                <w:lang w:val="cs-CZ" w:eastAsia="cs-CZ"/>
              </w:rPr>
              <w:t>, nebude ovlivněn úhradou, kterou obdrží na základě této Smlouvy,</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dále osvědčují, že tato kompenzace nepřesahuje reálnou tržní hodnotu služeb, které poskytují</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 xml:space="preserve">že žádné platby nejsou poskytovány za účelem přimět </w:t>
            </w:r>
            <w:r w:rsidR="00FB3C19" w:rsidRPr="0095318E">
              <w:rPr>
                <w:rFonts w:eastAsia="Times New Roman"/>
                <w:color w:val="000000" w:themeColor="text1"/>
                <w:sz w:val="24"/>
                <w:szCs w:val="24"/>
                <w:lang w:val="cs-CZ" w:eastAsia="cs-CZ"/>
              </w:rPr>
              <w:t>ho</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nákupu nebo předepisování jakýchkoliv léků, zařízení nebo produktů.</w:t>
            </w:r>
          </w:p>
        </w:tc>
      </w:tr>
      <w:tr w:rsidR="000061DB" w:rsidRPr="00C56061" w14:paraId="01733331" w14:textId="77777777" w:rsidTr="006651E0">
        <w:trPr>
          <w:trHeight w:val="350"/>
          <w:jc w:val="center"/>
        </w:trPr>
        <w:tc>
          <w:tcPr>
            <w:tcW w:w="5109" w:type="dxa"/>
          </w:tcPr>
          <w:p w14:paraId="0173332F" w14:textId="1C54BF1A" w:rsidR="000061DB" w:rsidRPr="0095318E" w:rsidRDefault="008D30F8" w:rsidP="004B7584">
            <w:pPr>
              <w:widowControl w:val="0"/>
              <w:spacing w:after="240"/>
              <w:ind w:left="321"/>
              <w:jc w:val="both"/>
              <w:rPr>
                <w:color w:val="000000"/>
                <w:sz w:val="24"/>
                <w:szCs w:val="24"/>
                <w:lang w:val="en-US"/>
              </w:rPr>
            </w:pPr>
            <w:r w:rsidRPr="0095318E">
              <w:rPr>
                <w:color w:val="000000"/>
                <w:sz w:val="24"/>
                <w:szCs w:val="24"/>
                <w:lang w:val="en-US"/>
              </w:rPr>
              <w:t>If Sponsor or CRO provides any free products or items for use in the Study, Institution agrees that it will not bill any Study Subject, insurer or governmental agency, or any other third party, for such free products or items.</w:t>
            </w:r>
          </w:p>
        </w:tc>
        <w:tc>
          <w:tcPr>
            <w:tcW w:w="4874" w:type="dxa"/>
          </w:tcPr>
          <w:p w14:paraId="01733330" w14:textId="24EABF33" w:rsidR="000061DB" w:rsidRPr="0095318E" w:rsidRDefault="000061DB" w:rsidP="00C56061">
            <w:pPr>
              <w:widowControl w:val="0"/>
              <w:spacing w:after="240"/>
              <w:ind w:left="266"/>
              <w:jc w:val="both"/>
              <w:rPr>
                <w:color w:val="000000" w:themeColor="text1"/>
                <w:sz w:val="24"/>
                <w:szCs w:val="24"/>
                <w:lang w:val="cs-CZ"/>
              </w:rPr>
            </w:pPr>
            <w:r w:rsidRPr="0095318E">
              <w:rPr>
                <w:rFonts w:eastAsia="Times New Roman"/>
                <w:color w:val="000000" w:themeColor="text1"/>
                <w:sz w:val="24"/>
                <w:szCs w:val="24"/>
                <w:lang w:val="cs-CZ" w:eastAsia="cs-CZ"/>
              </w:rPr>
              <w:t xml:space="preserve">Pokud Zadavatel nebo </w:t>
            </w:r>
            <w:r w:rsidR="00EA0B2C" w:rsidRPr="0095318E">
              <w:rPr>
                <w:rFonts w:eastAsia="Times New Roman"/>
                <w:color w:val="000000" w:themeColor="text1"/>
                <w:sz w:val="24"/>
                <w:szCs w:val="24"/>
                <w:lang w:val="cs-CZ" w:eastAsia="cs-CZ"/>
              </w:rPr>
              <w:t>CRO</w:t>
            </w:r>
            <w:r w:rsidRPr="0095318E">
              <w:rPr>
                <w:rFonts w:eastAsia="Times New Roman"/>
                <w:color w:val="000000" w:themeColor="text1"/>
                <w:sz w:val="24"/>
                <w:szCs w:val="24"/>
                <w:lang w:val="cs-CZ" w:eastAsia="cs-CZ"/>
              </w:rPr>
              <w:t xml:space="preserve"> poskytnou jakékoli produkty nebo předměty pro použití ve Studii zdarma, Zdravotnické zařízení</w:t>
            </w:r>
            <w:r w:rsidR="00C56061" w:rsidRPr="0095318E">
              <w:rPr>
                <w:rFonts w:eastAsia="Times New Roman"/>
                <w:color w:val="000000" w:themeColor="text1"/>
                <w:sz w:val="24"/>
                <w:szCs w:val="24"/>
                <w:lang w:val="cs-CZ" w:eastAsia="cs-CZ"/>
              </w:rPr>
              <w:t xml:space="preserve"> </w:t>
            </w:r>
            <w:r w:rsidRPr="0095318E">
              <w:rPr>
                <w:rFonts w:eastAsia="Times New Roman"/>
                <w:color w:val="000000" w:themeColor="text1"/>
                <w:sz w:val="24"/>
                <w:szCs w:val="24"/>
                <w:lang w:val="cs-CZ" w:eastAsia="cs-CZ"/>
              </w:rPr>
              <w:t xml:space="preserve">souhlasí, že </w:t>
            </w:r>
            <w:r w:rsidR="00652A3B" w:rsidRPr="0095318E">
              <w:rPr>
                <w:rFonts w:eastAsia="Times New Roman"/>
                <w:color w:val="000000" w:themeColor="text1"/>
                <w:sz w:val="24"/>
                <w:szCs w:val="24"/>
                <w:lang w:val="cs-CZ" w:eastAsia="cs-CZ"/>
              </w:rPr>
              <w:t xml:space="preserve">nebude </w:t>
            </w:r>
            <w:r w:rsidRPr="0095318E">
              <w:rPr>
                <w:rFonts w:eastAsia="Times New Roman"/>
                <w:color w:val="000000" w:themeColor="text1"/>
                <w:sz w:val="24"/>
                <w:szCs w:val="24"/>
                <w:lang w:val="cs-CZ" w:eastAsia="cs-CZ"/>
              </w:rPr>
              <w:t xml:space="preserve">žádat úhradu po žádném Subjektu studie, pojišťovně nebo státním/správním úřadu nebo jakékoli jiné třetí straně za tyto zdarma poskytnuté produkty nebo předměty. </w:t>
            </w:r>
          </w:p>
        </w:tc>
      </w:tr>
      <w:tr w:rsidR="000061DB" w:rsidRPr="00C56061" w14:paraId="01733334" w14:textId="77777777" w:rsidTr="006651E0">
        <w:trPr>
          <w:trHeight w:val="350"/>
          <w:jc w:val="center"/>
        </w:trPr>
        <w:tc>
          <w:tcPr>
            <w:tcW w:w="5109" w:type="dxa"/>
          </w:tcPr>
          <w:p w14:paraId="01733332" w14:textId="7B64FD82" w:rsidR="000061DB" w:rsidRPr="0095318E" w:rsidRDefault="008D30F8" w:rsidP="004B7584">
            <w:pPr>
              <w:widowControl w:val="0"/>
              <w:spacing w:after="240"/>
              <w:ind w:left="321"/>
              <w:jc w:val="both"/>
              <w:rPr>
                <w:rFonts w:eastAsia="Calibri"/>
                <w:color w:val="000000" w:themeColor="text1"/>
                <w:sz w:val="24"/>
                <w:szCs w:val="24"/>
                <w:lang w:val="en-US"/>
              </w:rPr>
            </w:pPr>
            <w:r w:rsidRPr="0095318E">
              <w:rPr>
                <w:color w:val="000000"/>
                <w:sz w:val="24"/>
                <w:szCs w:val="24"/>
                <w:lang w:val="en-US"/>
              </w:rPr>
              <w:lastRenderedPageBreak/>
              <w:t xml:space="preserve">Institution </w:t>
            </w:r>
            <w:r w:rsidRPr="0095318E">
              <w:rPr>
                <w:sz w:val="24"/>
                <w:szCs w:val="24"/>
                <w:lang w:val="en-US"/>
              </w:rPr>
              <w:t xml:space="preserve">agrees that it will not bill any Study Subject, insurer, or governmental agency for any visits, services or expenses incurred during the Study for which it has received or may receive compensation from CRO or Sponsor, or which are not part of the ordinary care </w:t>
            </w:r>
            <w:r w:rsidRPr="0095318E">
              <w:rPr>
                <w:color w:val="000000"/>
                <w:sz w:val="24"/>
                <w:szCs w:val="24"/>
                <w:lang w:val="en-US"/>
              </w:rPr>
              <w:t>Institution</w:t>
            </w:r>
            <w:r w:rsidRPr="0095318E">
              <w:rPr>
                <w:sz w:val="24"/>
                <w:szCs w:val="24"/>
                <w:lang w:val="en-US"/>
              </w:rPr>
              <w:t xml:space="preserve"> would normally provide for the Study Subject, and that Institution will not pay any physician to refer individuals to the Study.</w:t>
            </w:r>
          </w:p>
        </w:tc>
        <w:tc>
          <w:tcPr>
            <w:tcW w:w="4874" w:type="dxa"/>
          </w:tcPr>
          <w:p w14:paraId="01733333" w14:textId="2FC09DC3"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Zdravotnické zařízení</w:t>
            </w:r>
            <w:r w:rsidR="00C56061" w:rsidRPr="0095318E">
              <w:rPr>
                <w:rFonts w:eastAsia="Times New Roman"/>
                <w:color w:val="000000" w:themeColor="text1"/>
                <w:sz w:val="24"/>
                <w:szCs w:val="24"/>
                <w:lang w:val="cs-CZ" w:eastAsia="cs-CZ"/>
              </w:rPr>
              <w:t xml:space="preserve"> </w:t>
            </w:r>
            <w:r w:rsidRPr="0095318E">
              <w:rPr>
                <w:rFonts w:eastAsia="Times New Roman"/>
                <w:color w:val="000000" w:themeColor="text1"/>
                <w:sz w:val="24"/>
                <w:szCs w:val="24"/>
                <w:lang w:val="cs-CZ" w:eastAsia="cs-CZ"/>
              </w:rPr>
              <w:t xml:space="preserve">souhlasí, že </w:t>
            </w:r>
            <w:r w:rsidR="00BB6189" w:rsidRPr="0095318E">
              <w:rPr>
                <w:rFonts w:eastAsia="Times New Roman"/>
                <w:color w:val="000000" w:themeColor="text1"/>
                <w:sz w:val="24"/>
                <w:szCs w:val="24"/>
                <w:lang w:val="cs-CZ" w:eastAsia="cs-CZ"/>
              </w:rPr>
              <w:t xml:space="preserve">nebude </w:t>
            </w:r>
            <w:r w:rsidRPr="0095318E">
              <w:rPr>
                <w:rFonts w:eastAsia="Times New Roman"/>
                <w:color w:val="000000" w:themeColor="text1"/>
                <w:sz w:val="24"/>
                <w:szCs w:val="24"/>
                <w:lang w:val="cs-CZ" w:eastAsia="cs-CZ"/>
              </w:rPr>
              <w:t>žádat úhradu po žádném Subjektu Studie, pojišťovně nebo státním úřadě za jakékoliv návštěvy, služby nebo výdaje vzniklé</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průběhu Studie, za které obdržel</w:t>
            </w:r>
            <w:r w:rsidR="00300613" w:rsidRPr="0095318E">
              <w:rPr>
                <w:rFonts w:eastAsia="Times New Roman"/>
                <w:color w:val="000000" w:themeColor="text1"/>
                <w:sz w:val="24"/>
                <w:szCs w:val="24"/>
                <w:lang w:val="cs-CZ" w:eastAsia="cs-CZ"/>
              </w:rPr>
              <w:t>o</w:t>
            </w:r>
            <w:r w:rsidRPr="0095318E">
              <w:rPr>
                <w:rFonts w:eastAsia="Times New Roman"/>
                <w:color w:val="000000" w:themeColor="text1"/>
                <w:sz w:val="24"/>
                <w:szCs w:val="24"/>
                <w:lang w:val="cs-CZ" w:eastAsia="cs-CZ"/>
              </w:rPr>
              <w:t xml:space="preserve"> úhradu od I</w:t>
            </w:r>
            <w:r w:rsidR="00F93FC1" w:rsidRPr="0095318E">
              <w:rPr>
                <w:rFonts w:eastAsia="Times New Roman"/>
                <w:color w:val="000000" w:themeColor="text1"/>
                <w:sz w:val="24"/>
                <w:szCs w:val="24"/>
                <w:lang w:val="cs-CZ" w:eastAsia="cs-CZ"/>
              </w:rPr>
              <w:t>CRO</w:t>
            </w:r>
            <w:r w:rsidRPr="0095318E">
              <w:rPr>
                <w:rFonts w:eastAsia="Times New Roman"/>
                <w:color w:val="000000" w:themeColor="text1"/>
                <w:sz w:val="24"/>
                <w:szCs w:val="24"/>
                <w:lang w:val="cs-CZ" w:eastAsia="cs-CZ"/>
              </w:rPr>
              <w:t xml:space="preserve"> nebo Zadavatele, nebo které nejsou součástí běžné péče, kterou by za normálních okolností poskytli Subjektu studie</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 xml:space="preserve">že </w:t>
            </w:r>
            <w:r w:rsidR="006F6B37" w:rsidRPr="0095318E">
              <w:rPr>
                <w:color w:val="000000" w:themeColor="text1"/>
                <w:sz w:val="24"/>
                <w:szCs w:val="24"/>
                <w:lang w:val="cs-CZ"/>
              </w:rPr>
              <w:t>Zdravotnické zařízení</w:t>
            </w:r>
            <w:r w:rsidRPr="0095318E">
              <w:rPr>
                <w:rFonts w:eastAsia="Times New Roman"/>
                <w:color w:val="000000" w:themeColor="text1"/>
                <w:sz w:val="24"/>
                <w:szCs w:val="24"/>
                <w:lang w:val="cs-CZ" w:eastAsia="cs-CZ"/>
              </w:rPr>
              <w:t xml:space="preserve"> </w:t>
            </w:r>
            <w:r w:rsidR="00F37013" w:rsidRPr="0095318E">
              <w:rPr>
                <w:rFonts w:eastAsia="Times New Roman"/>
                <w:color w:val="000000" w:themeColor="text1"/>
                <w:sz w:val="24"/>
                <w:szCs w:val="24"/>
                <w:lang w:val="cs-CZ" w:eastAsia="cs-CZ"/>
              </w:rPr>
              <w:t xml:space="preserve">nebude </w:t>
            </w:r>
            <w:r w:rsidRPr="0095318E">
              <w:rPr>
                <w:rFonts w:eastAsia="Times New Roman"/>
                <w:color w:val="000000" w:themeColor="text1"/>
                <w:sz w:val="24"/>
                <w:szCs w:val="24"/>
                <w:lang w:val="cs-CZ" w:eastAsia="cs-CZ"/>
              </w:rPr>
              <w:t xml:space="preserve">poskytovat platbu jinému lékaři za doporučení subjektů do Studie. </w:t>
            </w:r>
          </w:p>
        </w:tc>
      </w:tr>
      <w:tr w:rsidR="000061DB" w:rsidRPr="00C56061" w14:paraId="0173333D" w14:textId="77777777" w:rsidTr="006651E0">
        <w:trPr>
          <w:trHeight w:val="350"/>
          <w:jc w:val="center"/>
        </w:trPr>
        <w:tc>
          <w:tcPr>
            <w:tcW w:w="5109" w:type="dxa"/>
          </w:tcPr>
          <w:p w14:paraId="01733338" w14:textId="3FEEBF4D" w:rsidR="000061DB" w:rsidRPr="0095318E" w:rsidRDefault="008D30F8" w:rsidP="00C56061">
            <w:pPr>
              <w:widowControl w:val="0"/>
              <w:spacing w:after="240"/>
              <w:ind w:left="314"/>
              <w:jc w:val="both"/>
              <w:rPr>
                <w:rFonts w:eastAsia="Times New Roman"/>
                <w:color w:val="000000" w:themeColor="text1"/>
                <w:sz w:val="24"/>
                <w:szCs w:val="24"/>
                <w:lang w:val="en-US" w:eastAsia="cs-CZ"/>
              </w:rPr>
            </w:pPr>
            <w:r w:rsidRPr="0095318E">
              <w:rPr>
                <w:sz w:val="24"/>
                <w:szCs w:val="24"/>
                <w:lang w:val="en-US"/>
              </w:rPr>
              <w:t>This Section 12 “Anti-Kickback and Anti-Fraud” shall survive termination or expiration of this Agreement.</w:t>
            </w:r>
          </w:p>
        </w:tc>
        <w:tc>
          <w:tcPr>
            <w:tcW w:w="4874" w:type="dxa"/>
          </w:tcPr>
          <w:p w14:paraId="0173333C" w14:textId="0486D88E" w:rsidR="000061DB" w:rsidRPr="0095318E" w:rsidRDefault="0026115C" w:rsidP="00C56061">
            <w:pPr>
              <w:widowControl w:val="0"/>
              <w:spacing w:after="240"/>
              <w:ind w:left="266"/>
              <w:jc w:val="both"/>
              <w:rPr>
                <w:rFonts w:eastAsia="Calibri"/>
                <w:color w:val="000000" w:themeColor="text1"/>
                <w:sz w:val="24"/>
                <w:szCs w:val="24"/>
                <w:lang w:val="cs-CZ" w:eastAsia="bg-BG"/>
              </w:rPr>
            </w:pPr>
            <w:r w:rsidRPr="0095318E">
              <w:rPr>
                <w:rFonts w:eastAsia="Times New Roman"/>
                <w:color w:val="000000" w:themeColor="text1"/>
                <w:sz w:val="24"/>
                <w:szCs w:val="24"/>
                <w:lang w:val="cs-CZ" w:eastAsia="cs-CZ"/>
              </w:rPr>
              <w:t xml:space="preserve">Tento Článek 12 </w:t>
            </w:r>
            <w:r w:rsidR="009429BF">
              <w:rPr>
                <w:rFonts w:eastAsia="Times New Roman"/>
                <w:color w:val="000000" w:themeColor="text1"/>
                <w:sz w:val="24"/>
                <w:szCs w:val="24"/>
                <w:lang w:val="cs-CZ" w:eastAsia="cs-CZ"/>
              </w:rPr>
              <w:t>„</w:t>
            </w:r>
            <w:r w:rsidRPr="0095318E">
              <w:rPr>
                <w:rFonts w:eastAsia="Times New Roman"/>
                <w:color w:val="000000" w:themeColor="text1"/>
                <w:sz w:val="24"/>
                <w:szCs w:val="24"/>
                <w:lang w:val="cs-CZ" w:eastAsia="cs-CZ"/>
              </w:rPr>
              <w:t>Zamezení úplatkářství</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podvodu</w:t>
            </w:r>
            <w:r w:rsidR="009429BF">
              <w:rPr>
                <w:rFonts w:eastAsia="Times New Roman"/>
                <w:color w:val="000000" w:themeColor="text1"/>
                <w:sz w:val="24"/>
                <w:szCs w:val="24"/>
                <w:lang w:val="cs-CZ" w:eastAsia="cs-CZ"/>
              </w:rPr>
              <w:t>“</w:t>
            </w:r>
            <w:r w:rsidRPr="0095318E">
              <w:rPr>
                <w:rFonts w:eastAsia="Times New Roman"/>
                <w:color w:val="000000" w:themeColor="text1"/>
                <w:sz w:val="24"/>
                <w:szCs w:val="24"/>
                <w:lang w:val="cs-CZ" w:eastAsia="cs-CZ"/>
              </w:rPr>
              <w:t xml:space="preserve"> zůstane</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platnosti po ukončení nebo uplynutí doby trvání této Smlouvy.</w:t>
            </w:r>
          </w:p>
        </w:tc>
      </w:tr>
      <w:tr w:rsidR="000061DB" w:rsidRPr="00C56061" w14:paraId="01733340" w14:textId="77777777" w:rsidTr="006651E0">
        <w:trPr>
          <w:trHeight w:val="350"/>
          <w:jc w:val="center"/>
        </w:trPr>
        <w:tc>
          <w:tcPr>
            <w:tcW w:w="5109" w:type="dxa"/>
          </w:tcPr>
          <w:p w14:paraId="0173333E" w14:textId="77777777" w:rsidR="000061DB" w:rsidRPr="0095318E" w:rsidRDefault="000061DB" w:rsidP="00576B2B">
            <w:pPr>
              <w:pStyle w:val="Odstavecseseznamem"/>
              <w:widowControl w:val="0"/>
              <w:numPr>
                <w:ilvl w:val="0"/>
                <w:numId w:val="74"/>
              </w:numPr>
              <w:spacing w:after="240"/>
              <w:ind w:left="0" w:firstLine="0"/>
              <w:jc w:val="both"/>
              <w:rPr>
                <w:b/>
                <w:smallCaps/>
                <w:color w:val="000000" w:themeColor="text1"/>
                <w:sz w:val="24"/>
                <w:szCs w:val="24"/>
                <w:u w:val="single"/>
                <w:lang w:val="en-US"/>
              </w:rPr>
            </w:pPr>
            <w:r w:rsidRPr="0095318E">
              <w:rPr>
                <w:b/>
                <w:smallCaps/>
                <w:color w:val="000000" w:themeColor="text1"/>
                <w:sz w:val="24"/>
                <w:szCs w:val="24"/>
                <w:u w:val="single"/>
                <w:lang w:val="en-US"/>
              </w:rPr>
              <w:t xml:space="preserve">Anti-bribery </w:t>
            </w:r>
          </w:p>
        </w:tc>
        <w:tc>
          <w:tcPr>
            <w:tcW w:w="4874" w:type="dxa"/>
          </w:tcPr>
          <w:p w14:paraId="0173333F" w14:textId="7AAFCEAF" w:rsidR="000061DB" w:rsidRPr="0095318E" w:rsidRDefault="000061DB" w:rsidP="00576B2B">
            <w:pPr>
              <w:pStyle w:val="Odstavecseseznamem1"/>
              <w:widowControl w:val="0"/>
              <w:numPr>
                <w:ilvl w:val="0"/>
                <w:numId w:val="75"/>
              </w:numPr>
              <w:spacing w:after="240" w:line="240" w:lineRule="auto"/>
              <w:ind w:left="0" w:firstLine="0"/>
              <w:jc w:val="both"/>
              <w:rPr>
                <w:rFonts w:ascii="Times New Roman" w:hAnsi="Times New Roman"/>
                <w:b/>
                <w:smallCaps/>
                <w:color w:val="000000" w:themeColor="text1"/>
                <w:sz w:val="24"/>
                <w:szCs w:val="24"/>
                <w:u w:val="single"/>
                <w:lang w:val="cs-CZ"/>
              </w:rPr>
            </w:pPr>
            <w:r w:rsidRPr="0095318E">
              <w:rPr>
                <w:rFonts w:ascii="Times New Roman" w:hAnsi="Times New Roman"/>
                <w:b/>
                <w:smallCaps/>
                <w:color w:val="000000" w:themeColor="text1"/>
                <w:sz w:val="24"/>
                <w:szCs w:val="24"/>
                <w:u w:val="single"/>
                <w:lang w:val="cs-CZ"/>
              </w:rPr>
              <w:t xml:space="preserve">Zákaz podplácení </w:t>
            </w:r>
          </w:p>
        </w:tc>
      </w:tr>
      <w:tr w:rsidR="000061DB" w:rsidRPr="00C56061" w14:paraId="01733344" w14:textId="77777777" w:rsidTr="006651E0">
        <w:trPr>
          <w:trHeight w:val="350"/>
          <w:jc w:val="center"/>
        </w:trPr>
        <w:tc>
          <w:tcPr>
            <w:tcW w:w="5109" w:type="dxa"/>
          </w:tcPr>
          <w:p w14:paraId="01733342" w14:textId="794205C7" w:rsidR="000061DB" w:rsidRPr="0095318E" w:rsidRDefault="008D30F8" w:rsidP="004B7584">
            <w:pPr>
              <w:widowControl w:val="0"/>
              <w:spacing w:after="240"/>
              <w:ind w:left="314"/>
              <w:jc w:val="both"/>
              <w:rPr>
                <w:rFonts w:eastAsia="Calibri"/>
                <w:color w:val="000000" w:themeColor="text1"/>
                <w:sz w:val="24"/>
                <w:szCs w:val="24"/>
                <w:lang w:val="en-US"/>
              </w:rPr>
            </w:pPr>
            <w:r w:rsidRPr="0095318E">
              <w:rPr>
                <w:sz w:val="24"/>
                <w:szCs w:val="24"/>
                <w:lang w:val="en-US"/>
              </w:rPr>
              <w:t>Institution agrees that the fees to be paid pursuant to this Agreement represent fair compensation for the services to be provided by Institution.</w:t>
            </w:r>
            <w:r w:rsidR="00C56061" w:rsidRPr="0095318E">
              <w:rPr>
                <w:sz w:val="24"/>
                <w:szCs w:val="24"/>
                <w:lang w:val="en-US"/>
              </w:rPr>
              <w:t xml:space="preserve"> </w:t>
            </w:r>
            <w:r w:rsidRPr="0095318E">
              <w:rPr>
                <w:sz w:val="24"/>
                <w:szCs w:val="24"/>
                <w:lang w:val="en-US"/>
              </w:rPr>
              <w:t>Institution represents and warrants that payments or Items of Value received pursuant to this Agreement or in relation to the Study will not influence any decision that Institution or any of its</w:t>
            </w:r>
            <w:r w:rsidR="00C56061" w:rsidRPr="0095318E">
              <w:rPr>
                <w:sz w:val="24"/>
                <w:szCs w:val="24"/>
                <w:lang w:val="en-US"/>
              </w:rPr>
              <w:t xml:space="preserve"> </w:t>
            </w:r>
            <w:r w:rsidRPr="0095318E">
              <w:rPr>
                <w:sz w:val="24"/>
                <w:szCs w:val="24"/>
                <w:lang w:val="en-US"/>
              </w:rPr>
              <w:t>owners, directors, employees, agents, consultants, or any payee under this Agreement may make, as</w:t>
            </w:r>
            <w:r w:rsidR="0095318E" w:rsidRPr="0095318E">
              <w:rPr>
                <w:sz w:val="24"/>
                <w:szCs w:val="24"/>
                <w:lang w:val="en-US"/>
              </w:rPr>
              <w:t xml:space="preserve"> a </w:t>
            </w:r>
            <w:r w:rsidRPr="0095318E">
              <w:rPr>
                <w:sz w:val="24"/>
                <w:szCs w:val="24"/>
                <w:lang w:val="en-US"/>
              </w:rPr>
              <w:t>Government Official or otherwise, in order to assist Sponsor or CRO to secure an improper advantage or obtain or retain business.</w:t>
            </w:r>
          </w:p>
        </w:tc>
        <w:tc>
          <w:tcPr>
            <w:tcW w:w="4874" w:type="dxa"/>
          </w:tcPr>
          <w:p w14:paraId="01733343" w14:textId="26A9FB9A"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Zdravotnické zařízení</w:t>
            </w:r>
            <w:r w:rsidR="00C56061" w:rsidRPr="0095318E">
              <w:rPr>
                <w:rFonts w:eastAsia="Times New Roman"/>
                <w:color w:val="000000" w:themeColor="text1"/>
                <w:sz w:val="24"/>
                <w:szCs w:val="24"/>
                <w:lang w:val="cs-CZ" w:eastAsia="cs-CZ"/>
              </w:rPr>
              <w:t xml:space="preserve"> </w:t>
            </w:r>
            <w:r w:rsidRPr="0095318E">
              <w:rPr>
                <w:rFonts w:eastAsia="Times New Roman"/>
                <w:color w:val="000000" w:themeColor="text1"/>
                <w:sz w:val="24"/>
                <w:szCs w:val="24"/>
                <w:lang w:val="cs-CZ" w:eastAsia="cs-CZ"/>
              </w:rPr>
              <w:t xml:space="preserve">tímto souhlasí, že platby, které budou uhrazeny na základě této Smlouvy, představují řádnou kompenzaci za služby poskytnuté </w:t>
            </w:r>
            <w:r w:rsidR="00052BF0" w:rsidRPr="0095318E">
              <w:rPr>
                <w:color w:val="000000" w:themeColor="text1"/>
                <w:sz w:val="24"/>
                <w:szCs w:val="24"/>
                <w:lang w:val="cs-CZ"/>
              </w:rPr>
              <w:t>Zdravotnickým zařízením</w:t>
            </w:r>
            <w:r w:rsidRPr="0095318E">
              <w:rPr>
                <w:rFonts w:eastAsia="Times New Roman"/>
                <w:color w:val="000000" w:themeColor="text1"/>
                <w:sz w:val="24"/>
                <w:szCs w:val="24"/>
                <w:lang w:val="cs-CZ" w:eastAsia="cs-CZ"/>
              </w:rPr>
              <w:t>. Zdravotnické zařízení</w:t>
            </w:r>
            <w:r w:rsidR="00C56061" w:rsidRPr="0095318E">
              <w:rPr>
                <w:rFonts w:eastAsia="Times New Roman"/>
                <w:color w:val="000000" w:themeColor="text1"/>
                <w:sz w:val="24"/>
                <w:szCs w:val="24"/>
                <w:lang w:val="cs-CZ" w:eastAsia="cs-CZ"/>
              </w:rPr>
              <w:t xml:space="preserve"> </w:t>
            </w:r>
            <w:r w:rsidRPr="0095318E">
              <w:rPr>
                <w:rFonts w:eastAsia="Times New Roman"/>
                <w:color w:val="000000" w:themeColor="text1"/>
                <w:sz w:val="24"/>
                <w:szCs w:val="24"/>
                <w:lang w:val="cs-CZ" w:eastAsia="cs-CZ"/>
              </w:rPr>
              <w:t>tímto prohlašuj</w:t>
            </w:r>
            <w:r w:rsidR="00AD38A5" w:rsidRPr="0095318E">
              <w:rPr>
                <w:rFonts w:eastAsia="Times New Roman"/>
                <w:color w:val="000000" w:themeColor="text1"/>
                <w:sz w:val="24"/>
                <w:szCs w:val="24"/>
                <w:lang w:val="cs-CZ" w:eastAsia="cs-CZ"/>
              </w:rPr>
              <w:t>e</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zavazuj</w:t>
            </w:r>
            <w:r w:rsidR="003E5889" w:rsidRPr="0095318E">
              <w:rPr>
                <w:rFonts w:eastAsia="Times New Roman"/>
                <w:color w:val="000000" w:themeColor="text1"/>
                <w:sz w:val="24"/>
                <w:szCs w:val="24"/>
                <w:lang w:val="cs-CZ" w:eastAsia="cs-CZ"/>
              </w:rPr>
              <w:t>e</w:t>
            </w:r>
            <w:r w:rsidRPr="0095318E">
              <w:rPr>
                <w:rFonts w:eastAsia="Times New Roman"/>
                <w:color w:val="000000" w:themeColor="text1"/>
                <w:sz w:val="24"/>
                <w:szCs w:val="24"/>
                <w:lang w:val="cs-CZ" w:eastAsia="cs-CZ"/>
              </w:rPr>
              <w:t xml:space="preserve"> se, že platby či Hodnotné věci, které obdrží na základě této Smlouvy či</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souvislosti se Studií jakkoli neovlivní jakékoli rozhodnutí Zdravotnické</w:t>
            </w:r>
            <w:r w:rsidR="007D693E" w:rsidRPr="0095318E">
              <w:rPr>
                <w:rFonts w:eastAsia="Times New Roman"/>
                <w:color w:val="000000" w:themeColor="text1"/>
                <w:sz w:val="24"/>
                <w:szCs w:val="24"/>
                <w:lang w:val="cs-CZ" w:eastAsia="cs-CZ"/>
              </w:rPr>
              <w:t>ho</w:t>
            </w:r>
            <w:r w:rsidRPr="0095318E">
              <w:rPr>
                <w:rFonts w:eastAsia="Times New Roman"/>
                <w:color w:val="000000" w:themeColor="text1"/>
                <w:sz w:val="24"/>
                <w:szCs w:val="24"/>
                <w:lang w:val="cs-CZ" w:eastAsia="cs-CZ"/>
              </w:rPr>
              <w:t xml:space="preserve"> zařízení</w:t>
            </w:r>
            <w:r w:rsidR="007D693E" w:rsidRPr="0095318E">
              <w:rPr>
                <w:rFonts w:eastAsia="Times New Roman"/>
                <w:color w:val="000000" w:themeColor="text1"/>
                <w:sz w:val="24"/>
                <w:szCs w:val="24"/>
                <w:lang w:val="cs-CZ" w:eastAsia="cs-CZ"/>
              </w:rPr>
              <w:t xml:space="preserve"> </w:t>
            </w:r>
            <w:r w:rsidRPr="0095318E">
              <w:rPr>
                <w:rFonts w:eastAsia="Times New Roman"/>
                <w:color w:val="000000" w:themeColor="text1"/>
                <w:sz w:val="24"/>
                <w:szCs w:val="24"/>
                <w:lang w:val="cs-CZ" w:eastAsia="cs-CZ"/>
              </w:rPr>
              <w:t>či jakéhokoli příslušného vlastníka Zdravotnického zařízení, členy správních orgánů, zaměstnance, zástupce, konzultanty či jakékoli příjemce plnění na základě této Smlouvy</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tomu, aby učinil, jakožto Zástupce veřejné moci či jakkoli jinak, za účelem poskytnutí pomoci Zadavateli či IQVIA</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 xml:space="preserve">podobě zajištění neoprávněné výhody či za účelem získání či zachování si obchodní příležitosti. </w:t>
            </w:r>
          </w:p>
        </w:tc>
      </w:tr>
      <w:tr w:rsidR="000061DB" w:rsidRPr="00C56061" w14:paraId="01733348" w14:textId="77777777" w:rsidTr="006651E0">
        <w:trPr>
          <w:trHeight w:val="350"/>
          <w:jc w:val="center"/>
        </w:trPr>
        <w:tc>
          <w:tcPr>
            <w:tcW w:w="5109" w:type="dxa"/>
          </w:tcPr>
          <w:p w14:paraId="01733346" w14:textId="06F5EBAA" w:rsidR="000061DB" w:rsidRPr="0095318E" w:rsidRDefault="008D30F8" w:rsidP="004B7584">
            <w:pPr>
              <w:widowControl w:val="0"/>
              <w:spacing w:after="240"/>
              <w:ind w:left="314"/>
              <w:jc w:val="both"/>
              <w:rPr>
                <w:sz w:val="24"/>
                <w:szCs w:val="24"/>
                <w:lang w:val="en-US"/>
              </w:rPr>
            </w:pPr>
            <w:r w:rsidRPr="0095318E">
              <w:rPr>
                <w:sz w:val="24"/>
                <w:szCs w:val="24"/>
                <w:lang w:val="en-US"/>
              </w:rPr>
              <w:t xml:space="preserve">Institution further represents and warrants that neither it nor any of its owners, directors, employees, agents, or consultants, nor any payee under this Agreement, will, in order to assist Sponsor or CRO to secure an improper advantage or obtain or retain business, directly or indirectly pay, offer or promise to pay, or give any Items of Value to any person or entity for </w:t>
            </w:r>
            <w:r w:rsidRPr="0095318E">
              <w:rPr>
                <w:sz w:val="24"/>
                <w:szCs w:val="24"/>
                <w:lang w:val="en-US"/>
              </w:rPr>
              <w:lastRenderedPageBreak/>
              <w:t>purposes of (i) influencing any act or decision; (ii) inducing such person or entity to do or omit to do any act in violation of their lawful duty; (iii) securing any improper advantage; or (iv) inducing such person or entity to use influence with the government or instrumentality thereof to affect or influence any act or decision of the government or instrumentality.</w:t>
            </w:r>
          </w:p>
        </w:tc>
        <w:tc>
          <w:tcPr>
            <w:tcW w:w="4874" w:type="dxa"/>
          </w:tcPr>
          <w:p w14:paraId="01733347" w14:textId="2BC71A59"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lastRenderedPageBreak/>
              <w:t>Zdravotnické zařízení</w:t>
            </w:r>
            <w:r w:rsidR="00C56061" w:rsidRPr="0095318E">
              <w:rPr>
                <w:rFonts w:eastAsia="Times New Roman"/>
                <w:color w:val="000000" w:themeColor="text1"/>
                <w:sz w:val="24"/>
                <w:szCs w:val="24"/>
                <w:lang w:val="cs-CZ" w:eastAsia="cs-CZ"/>
              </w:rPr>
              <w:t xml:space="preserve"> </w:t>
            </w:r>
            <w:r w:rsidRPr="0095318E">
              <w:rPr>
                <w:rFonts w:eastAsia="Times New Roman"/>
                <w:color w:val="000000" w:themeColor="text1"/>
                <w:sz w:val="24"/>
                <w:szCs w:val="24"/>
                <w:lang w:val="cs-CZ" w:eastAsia="cs-CZ"/>
              </w:rPr>
              <w:t>dále prohlašuj</w:t>
            </w:r>
            <w:r w:rsidR="00B6625A" w:rsidRPr="0095318E">
              <w:rPr>
                <w:rFonts w:eastAsia="Times New Roman"/>
                <w:color w:val="000000" w:themeColor="text1"/>
                <w:sz w:val="24"/>
                <w:szCs w:val="24"/>
                <w:lang w:val="cs-CZ" w:eastAsia="cs-CZ"/>
              </w:rPr>
              <w:t>e</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zavazuj</w:t>
            </w:r>
            <w:r w:rsidR="00B6625A" w:rsidRPr="0095318E">
              <w:rPr>
                <w:rFonts w:eastAsia="Times New Roman"/>
                <w:color w:val="000000" w:themeColor="text1"/>
                <w:sz w:val="24"/>
                <w:szCs w:val="24"/>
                <w:lang w:val="cs-CZ" w:eastAsia="cs-CZ"/>
              </w:rPr>
              <w:t>e</w:t>
            </w:r>
            <w:r w:rsidRPr="0095318E">
              <w:rPr>
                <w:rFonts w:eastAsia="Times New Roman"/>
                <w:color w:val="000000" w:themeColor="text1"/>
                <w:sz w:val="24"/>
                <w:szCs w:val="24"/>
                <w:lang w:val="cs-CZ" w:eastAsia="cs-CZ"/>
              </w:rPr>
              <w:t xml:space="preserve"> se, že ani </w:t>
            </w:r>
            <w:r w:rsidR="00C66168" w:rsidRPr="0095318E">
              <w:rPr>
                <w:color w:val="000000" w:themeColor="text1"/>
                <w:sz w:val="24"/>
                <w:szCs w:val="24"/>
                <w:lang w:val="cs-CZ"/>
              </w:rPr>
              <w:t>Zdravotnické zařízení</w:t>
            </w:r>
            <w:r w:rsidRPr="0095318E">
              <w:rPr>
                <w:rFonts w:eastAsia="Times New Roman"/>
                <w:color w:val="000000" w:themeColor="text1"/>
                <w:sz w:val="24"/>
                <w:szCs w:val="24"/>
                <w:lang w:val="cs-CZ" w:eastAsia="cs-CZ"/>
              </w:rPr>
              <w:t xml:space="preserve">, ani jakýkoli </w:t>
            </w:r>
            <w:r w:rsidR="007906F4" w:rsidRPr="0095318E">
              <w:rPr>
                <w:rFonts w:eastAsia="Times New Roman"/>
                <w:color w:val="000000" w:themeColor="text1"/>
                <w:sz w:val="24"/>
                <w:szCs w:val="24"/>
                <w:lang w:val="cs-CZ" w:eastAsia="cs-CZ"/>
              </w:rPr>
              <w:t xml:space="preserve">jeho </w:t>
            </w:r>
            <w:r w:rsidRPr="0095318E">
              <w:rPr>
                <w:rFonts w:eastAsia="Times New Roman"/>
                <w:color w:val="000000" w:themeColor="text1"/>
                <w:sz w:val="24"/>
                <w:szCs w:val="24"/>
                <w:lang w:val="cs-CZ" w:eastAsia="cs-CZ"/>
              </w:rPr>
              <w:t>vlastník, člen statutárního orgánu, zástupce či konzultant, ani jakýkoli příjemce plnění dle této Smlouvy,</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to za účelem pomoci Zadavateli či IQVIA</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 xml:space="preserve">zajištění neoprávněné výhody či získání či zachování obchodní příležitosti, přímo či </w:t>
            </w:r>
            <w:r w:rsidRPr="0095318E">
              <w:rPr>
                <w:rFonts w:eastAsia="Times New Roman"/>
                <w:color w:val="000000" w:themeColor="text1"/>
                <w:sz w:val="24"/>
                <w:szCs w:val="24"/>
                <w:lang w:val="cs-CZ" w:eastAsia="cs-CZ"/>
              </w:rPr>
              <w:lastRenderedPageBreak/>
              <w:t>nepřímo, neuhradí, nenabídne či neslíbí uhradit, nebo nedaruje jakoukoli Hodnotnou věc jakékoli osobě či subjektu</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souvislosti</w:t>
            </w:r>
            <w:r w:rsidR="0095318E" w:rsidRPr="0095318E">
              <w:rPr>
                <w:rFonts w:eastAsia="Times New Roman"/>
                <w:color w:val="000000" w:themeColor="text1"/>
                <w:sz w:val="24"/>
                <w:szCs w:val="24"/>
                <w:lang w:val="cs-CZ" w:eastAsia="cs-CZ"/>
              </w:rPr>
              <w:t xml:space="preserve"> s </w:t>
            </w:r>
            <w:r w:rsidRPr="0095318E">
              <w:rPr>
                <w:rFonts w:eastAsia="Times New Roman"/>
                <w:color w:val="000000" w:themeColor="text1"/>
                <w:sz w:val="24"/>
                <w:szCs w:val="24"/>
                <w:lang w:val="cs-CZ" w:eastAsia="cs-CZ"/>
              </w:rPr>
              <w:t>následujícími účely: (i) ovlivnění jakéhokoli jednání či rozhodnutí: (ii) pobídky či pohnutí takové osoby či subjektu, aby něco konal nebo se zdržel určitého jednání</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rozporu</w:t>
            </w:r>
            <w:r w:rsidR="0095318E" w:rsidRPr="0095318E">
              <w:rPr>
                <w:rFonts w:eastAsia="Times New Roman"/>
                <w:color w:val="000000" w:themeColor="text1"/>
                <w:sz w:val="24"/>
                <w:szCs w:val="24"/>
                <w:lang w:val="cs-CZ" w:eastAsia="cs-CZ"/>
              </w:rPr>
              <w:t xml:space="preserve"> s </w:t>
            </w:r>
            <w:r w:rsidRPr="0095318E">
              <w:rPr>
                <w:rFonts w:eastAsia="Times New Roman"/>
                <w:color w:val="000000" w:themeColor="text1"/>
                <w:sz w:val="24"/>
                <w:szCs w:val="24"/>
                <w:lang w:val="cs-CZ" w:eastAsia="cs-CZ"/>
              </w:rPr>
              <w:t xml:space="preserve">se zákonem uloženou </w:t>
            </w:r>
            <w:proofErr w:type="spellStart"/>
            <w:r w:rsidRPr="0095318E">
              <w:rPr>
                <w:rFonts w:eastAsia="Times New Roman"/>
                <w:color w:val="000000" w:themeColor="text1"/>
                <w:sz w:val="24"/>
                <w:szCs w:val="24"/>
                <w:lang w:val="cs-CZ" w:eastAsia="cs-CZ"/>
              </w:rPr>
              <w:t>poviností</w:t>
            </w:r>
            <w:proofErr w:type="spellEnd"/>
            <w:r w:rsidRPr="0095318E">
              <w:rPr>
                <w:rFonts w:eastAsia="Times New Roman"/>
                <w:color w:val="000000" w:themeColor="text1"/>
                <w:sz w:val="24"/>
                <w:szCs w:val="24"/>
                <w:lang w:val="cs-CZ" w:eastAsia="cs-CZ"/>
              </w:rPr>
              <w:t>; (</w:t>
            </w:r>
            <w:proofErr w:type="spellStart"/>
            <w:r w:rsidRPr="0095318E">
              <w:rPr>
                <w:rFonts w:eastAsia="Times New Roman"/>
                <w:color w:val="000000" w:themeColor="text1"/>
                <w:sz w:val="24"/>
                <w:szCs w:val="24"/>
                <w:lang w:val="cs-CZ" w:eastAsia="cs-CZ"/>
              </w:rPr>
              <w:t>iii</w:t>
            </w:r>
            <w:proofErr w:type="spellEnd"/>
            <w:r w:rsidRPr="0095318E">
              <w:rPr>
                <w:rFonts w:eastAsia="Times New Roman"/>
                <w:color w:val="000000" w:themeColor="text1"/>
                <w:sz w:val="24"/>
                <w:szCs w:val="24"/>
                <w:lang w:val="cs-CZ" w:eastAsia="cs-CZ"/>
              </w:rPr>
              <w:t>) zajištěním jakékoli neoprávněné výhody; nebo (iv) pobídky či pohnutí takové osoby či subjektu</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zneužití vlivu vůči státnímu/správnímu orgánu či jeho zástupci</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této souvislosti,</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 xml:space="preserve">to za účelem ovlivnění jakéhokoli jednání či rozhodnutí státního/správního orgánu či jeho zástupce. </w:t>
            </w:r>
          </w:p>
        </w:tc>
      </w:tr>
      <w:tr w:rsidR="000061DB" w:rsidRPr="00C56061" w14:paraId="0173334B" w14:textId="77777777" w:rsidTr="006651E0">
        <w:trPr>
          <w:trHeight w:val="350"/>
          <w:jc w:val="center"/>
        </w:trPr>
        <w:tc>
          <w:tcPr>
            <w:tcW w:w="5109" w:type="dxa"/>
          </w:tcPr>
          <w:p w14:paraId="01733349" w14:textId="3968F653" w:rsidR="000061DB" w:rsidRPr="0095318E" w:rsidRDefault="008D30F8" w:rsidP="004B7584">
            <w:pPr>
              <w:widowControl w:val="0"/>
              <w:spacing w:after="240"/>
              <w:ind w:left="314"/>
              <w:jc w:val="both"/>
              <w:rPr>
                <w:rFonts w:eastAsia="Calibri"/>
                <w:color w:val="000000" w:themeColor="text1"/>
                <w:sz w:val="24"/>
                <w:szCs w:val="24"/>
                <w:lang w:val="en-US"/>
              </w:rPr>
            </w:pPr>
            <w:r w:rsidRPr="0095318E">
              <w:rPr>
                <w:sz w:val="24"/>
                <w:szCs w:val="24"/>
                <w:lang w:val="en-US"/>
              </w:rPr>
              <w:lastRenderedPageBreak/>
              <w:t>In addition to other rights or remedies under this Agreement or at law, Sponsor may terminate this Agreement if Institution breaches any of the representations or warranties contained in this Section or if Sponsor or CRO learns that improper payments are being or have been made to or by Institution or Investigator or any individual or entity acting on its or their behalf.</w:t>
            </w:r>
          </w:p>
        </w:tc>
        <w:tc>
          <w:tcPr>
            <w:tcW w:w="4874" w:type="dxa"/>
          </w:tcPr>
          <w:p w14:paraId="0173334A" w14:textId="0CE008D2" w:rsidR="000061DB" w:rsidRPr="0095318E" w:rsidRDefault="000061DB" w:rsidP="00C56061">
            <w:pPr>
              <w:widowControl w:val="0"/>
              <w:spacing w:after="240"/>
              <w:ind w:left="266"/>
              <w:jc w:val="both"/>
              <w:rPr>
                <w:color w:val="000000" w:themeColor="text1"/>
                <w:sz w:val="24"/>
                <w:szCs w:val="24"/>
                <w:lang w:val="cs-CZ"/>
              </w:rPr>
            </w:pPr>
            <w:r w:rsidRPr="0095318E">
              <w:rPr>
                <w:rFonts w:eastAsia="Times New Roman"/>
                <w:color w:val="000000" w:themeColor="text1"/>
                <w:sz w:val="24"/>
                <w:szCs w:val="24"/>
                <w:lang w:val="cs-CZ" w:eastAsia="cs-CZ"/>
              </w:rPr>
              <w:t>Nad rámec ostatních práv</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prostředků nápravy dle této Smlouvy, či na základě příslušných právních předpisů, IQVIA nebo Zadavatel budou oprávněni ukončit platnost této Smlouvy</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 xml:space="preserve">případě, že </w:t>
            </w:r>
            <w:r w:rsidR="00EF52D7" w:rsidRPr="0095318E">
              <w:rPr>
                <w:color w:val="000000" w:themeColor="text1"/>
                <w:sz w:val="24"/>
                <w:szCs w:val="24"/>
                <w:lang w:val="cs-CZ"/>
              </w:rPr>
              <w:t>Zdravotnické zařízení</w:t>
            </w:r>
            <w:r w:rsidRPr="0095318E">
              <w:rPr>
                <w:rFonts w:eastAsia="Times New Roman"/>
                <w:color w:val="000000" w:themeColor="text1"/>
                <w:sz w:val="24"/>
                <w:szCs w:val="24"/>
                <w:lang w:val="cs-CZ" w:eastAsia="cs-CZ"/>
              </w:rPr>
              <w:t xml:space="preserve"> poruší jakékoli prohlášení či záruky obsažené</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 xml:space="preserve">tomto Článku, případně, pokud IQVIA nebo Zadavatel zjistí, že jsou poskytovány či byly poskytnuty neoprávněné platby vůči či ze strany Zdravotnického zařízení nebo jakéhokoli jednotlivce či subjektu jednajícího </w:t>
            </w:r>
            <w:r w:rsidR="00292B52" w:rsidRPr="0095318E">
              <w:rPr>
                <w:rFonts w:eastAsia="Times New Roman"/>
                <w:color w:val="000000" w:themeColor="text1"/>
                <w:sz w:val="24"/>
                <w:szCs w:val="24"/>
                <w:lang w:val="cs-CZ" w:eastAsia="cs-CZ"/>
              </w:rPr>
              <w:t xml:space="preserve">jeho </w:t>
            </w:r>
            <w:r w:rsidRPr="0095318E">
              <w:rPr>
                <w:rFonts w:eastAsia="Times New Roman"/>
                <w:color w:val="000000" w:themeColor="text1"/>
                <w:sz w:val="24"/>
                <w:szCs w:val="24"/>
                <w:lang w:val="cs-CZ" w:eastAsia="cs-CZ"/>
              </w:rPr>
              <w:t>jménem.</w:t>
            </w:r>
          </w:p>
        </w:tc>
      </w:tr>
      <w:tr w:rsidR="000061DB" w:rsidRPr="00C56061" w14:paraId="653DF8AD" w14:textId="77777777" w:rsidTr="006651E0">
        <w:trPr>
          <w:trHeight w:val="350"/>
          <w:jc w:val="center"/>
        </w:trPr>
        <w:tc>
          <w:tcPr>
            <w:tcW w:w="5109" w:type="dxa"/>
          </w:tcPr>
          <w:p w14:paraId="18BE85A7" w14:textId="3DC4415A" w:rsidR="000061DB" w:rsidRPr="0095318E" w:rsidRDefault="008D30F8" w:rsidP="00C56061">
            <w:pPr>
              <w:widowControl w:val="0"/>
              <w:spacing w:after="240"/>
              <w:ind w:left="314"/>
              <w:jc w:val="both"/>
              <w:rPr>
                <w:color w:val="000000" w:themeColor="text1"/>
                <w:sz w:val="24"/>
                <w:szCs w:val="24"/>
                <w:lang w:val="en-US"/>
              </w:rPr>
            </w:pPr>
            <w:r w:rsidRPr="0095318E">
              <w:rPr>
                <w:sz w:val="24"/>
                <w:szCs w:val="24"/>
                <w:lang w:val="en-US"/>
              </w:rPr>
              <w:t>This Section 13 “Anti-Bribery” shall survive termination or expiration of this Agreement.</w:t>
            </w:r>
          </w:p>
        </w:tc>
        <w:tc>
          <w:tcPr>
            <w:tcW w:w="4874" w:type="dxa"/>
          </w:tcPr>
          <w:p w14:paraId="601A1FAC" w14:textId="41D1D089" w:rsidR="000061DB" w:rsidRPr="0095318E" w:rsidRDefault="00BF549B" w:rsidP="00C56061">
            <w:pPr>
              <w:widowControl w:val="0"/>
              <w:spacing w:after="240"/>
              <w:ind w:left="266"/>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 xml:space="preserve">Tento Článek 13 </w:t>
            </w:r>
            <w:r w:rsidR="009429BF">
              <w:rPr>
                <w:rFonts w:eastAsia="Times New Roman"/>
                <w:color w:val="000000" w:themeColor="text1"/>
                <w:sz w:val="24"/>
                <w:szCs w:val="24"/>
                <w:lang w:val="cs-CZ" w:eastAsia="cs-CZ"/>
              </w:rPr>
              <w:t>„</w:t>
            </w:r>
            <w:r w:rsidRPr="0095318E">
              <w:rPr>
                <w:rFonts w:eastAsia="Times New Roman"/>
                <w:color w:val="000000" w:themeColor="text1"/>
                <w:sz w:val="24"/>
                <w:szCs w:val="24"/>
                <w:lang w:val="cs-CZ" w:eastAsia="cs-CZ"/>
              </w:rPr>
              <w:t>Zákaz podplácení</w:t>
            </w:r>
            <w:r w:rsidR="009429BF">
              <w:rPr>
                <w:rFonts w:eastAsia="Times New Roman"/>
                <w:color w:val="000000" w:themeColor="text1"/>
                <w:sz w:val="24"/>
                <w:szCs w:val="24"/>
                <w:lang w:val="cs-CZ" w:eastAsia="cs-CZ"/>
              </w:rPr>
              <w:t>“</w:t>
            </w:r>
            <w:r w:rsidRPr="0095318E">
              <w:rPr>
                <w:rFonts w:eastAsia="Times New Roman"/>
                <w:color w:val="000000" w:themeColor="text1"/>
                <w:sz w:val="24"/>
                <w:szCs w:val="24"/>
                <w:lang w:val="cs-CZ" w:eastAsia="cs-CZ"/>
              </w:rPr>
              <w:t xml:space="preserve"> zůstane</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platnosti po ukončení nebo uplynutí doby trvání této Smlouvy.</w:t>
            </w:r>
          </w:p>
        </w:tc>
      </w:tr>
      <w:tr w:rsidR="000061DB" w:rsidRPr="00C56061" w14:paraId="0173334E" w14:textId="77777777" w:rsidTr="006651E0">
        <w:trPr>
          <w:trHeight w:val="350"/>
          <w:jc w:val="center"/>
        </w:trPr>
        <w:tc>
          <w:tcPr>
            <w:tcW w:w="5109" w:type="dxa"/>
          </w:tcPr>
          <w:p w14:paraId="0173334C" w14:textId="77777777" w:rsidR="000061DB" w:rsidRPr="0095318E" w:rsidRDefault="000061DB" w:rsidP="00576B2B">
            <w:pPr>
              <w:pStyle w:val="Odstavecseseznamem"/>
              <w:widowControl w:val="0"/>
              <w:numPr>
                <w:ilvl w:val="0"/>
                <w:numId w:val="75"/>
              </w:numPr>
              <w:spacing w:after="240"/>
              <w:ind w:left="0" w:firstLine="0"/>
              <w:jc w:val="both"/>
              <w:rPr>
                <w:b/>
                <w:smallCaps/>
                <w:color w:val="000000" w:themeColor="text1"/>
                <w:sz w:val="24"/>
                <w:szCs w:val="24"/>
                <w:u w:val="single"/>
                <w:lang w:val="en-US"/>
              </w:rPr>
            </w:pPr>
            <w:r w:rsidRPr="0095318E">
              <w:rPr>
                <w:b/>
                <w:smallCaps/>
                <w:color w:val="000000" w:themeColor="text1"/>
                <w:sz w:val="24"/>
                <w:szCs w:val="24"/>
                <w:u w:val="single"/>
                <w:lang w:val="en-US"/>
              </w:rPr>
              <w:t>Independent contractors</w:t>
            </w:r>
          </w:p>
        </w:tc>
        <w:tc>
          <w:tcPr>
            <w:tcW w:w="4874" w:type="dxa"/>
          </w:tcPr>
          <w:p w14:paraId="0173334D" w14:textId="498D6A16" w:rsidR="000061DB" w:rsidRPr="0095318E" w:rsidRDefault="000061DB" w:rsidP="00576B2B">
            <w:pPr>
              <w:pStyle w:val="Odstavecseseznamem"/>
              <w:widowControl w:val="0"/>
              <w:numPr>
                <w:ilvl w:val="0"/>
                <w:numId w:val="76"/>
              </w:numPr>
              <w:spacing w:after="240"/>
              <w:ind w:left="0" w:firstLine="0"/>
              <w:jc w:val="both"/>
              <w:rPr>
                <w:b/>
                <w:smallCaps/>
                <w:color w:val="000000" w:themeColor="text1"/>
                <w:sz w:val="24"/>
                <w:szCs w:val="24"/>
                <w:u w:val="single"/>
                <w:lang w:val="cs-CZ"/>
              </w:rPr>
            </w:pPr>
            <w:r w:rsidRPr="0095318E">
              <w:rPr>
                <w:rFonts w:eastAsia="Times New Roman"/>
                <w:b/>
                <w:smallCaps/>
                <w:color w:val="000000" w:themeColor="text1"/>
                <w:sz w:val="24"/>
                <w:szCs w:val="24"/>
                <w:u w:val="single"/>
                <w:lang w:val="cs-CZ" w:eastAsia="cs-CZ"/>
              </w:rPr>
              <w:t>Nezávislí dodavatelé</w:t>
            </w:r>
          </w:p>
        </w:tc>
      </w:tr>
      <w:tr w:rsidR="000061DB" w:rsidRPr="00C56061" w14:paraId="01733351" w14:textId="77777777" w:rsidTr="006651E0">
        <w:trPr>
          <w:trHeight w:val="350"/>
          <w:jc w:val="center"/>
        </w:trPr>
        <w:tc>
          <w:tcPr>
            <w:tcW w:w="5109" w:type="dxa"/>
          </w:tcPr>
          <w:p w14:paraId="0173334F" w14:textId="45E418A9" w:rsidR="000061DB" w:rsidRPr="0095318E" w:rsidRDefault="008D30F8" w:rsidP="00C56061">
            <w:pPr>
              <w:widowControl w:val="0"/>
              <w:spacing w:after="240"/>
              <w:ind w:left="314"/>
              <w:jc w:val="both"/>
              <w:rPr>
                <w:rFonts w:eastAsia="Calibri"/>
                <w:color w:val="000000" w:themeColor="text1"/>
                <w:sz w:val="24"/>
                <w:szCs w:val="24"/>
                <w:lang w:val="en-US"/>
              </w:rPr>
            </w:pPr>
            <w:r w:rsidRPr="0095318E">
              <w:rPr>
                <w:sz w:val="24"/>
                <w:szCs w:val="24"/>
                <w:lang w:val="en-US"/>
              </w:rPr>
              <w:t>Institution is acting as an independent contractor of Sponsor and Institution and its staff shall not be considered the employees or agents of Sponsor or CRO.</w:t>
            </w:r>
          </w:p>
        </w:tc>
        <w:tc>
          <w:tcPr>
            <w:tcW w:w="4874" w:type="dxa"/>
          </w:tcPr>
          <w:p w14:paraId="01733350" w14:textId="554B8EAB"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Zdravotnické zařízení</w:t>
            </w:r>
            <w:r w:rsidR="00C56061" w:rsidRPr="0095318E">
              <w:rPr>
                <w:rFonts w:eastAsia="Times New Roman"/>
                <w:color w:val="000000" w:themeColor="text1"/>
                <w:sz w:val="24"/>
                <w:szCs w:val="24"/>
                <w:lang w:val="cs-CZ" w:eastAsia="cs-CZ"/>
              </w:rPr>
              <w:t xml:space="preserve"> </w:t>
            </w:r>
            <w:r w:rsidRPr="0095318E">
              <w:rPr>
                <w:rFonts w:eastAsia="Times New Roman"/>
                <w:color w:val="000000" w:themeColor="text1"/>
                <w:sz w:val="24"/>
                <w:szCs w:val="24"/>
                <w:lang w:val="cs-CZ" w:eastAsia="cs-CZ"/>
              </w:rPr>
              <w:t>bud</w:t>
            </w:r>
            <w:r w:rsidR="006E1677" w:rsidRPr="0095318E">
              <w:rPr>
                <w:rFonts w:eastAsia="Times New Roman"/>
                <w:color w:val="000000" w:themeColor="text1"/>
                <w:sz w:val="24"/>
                <w:szCs w:val="24"/>
                <w:lang w:val="cs-CZ" w:eastAsia="cs-CZ"/>
              </w:rPr>
              <w:t>e</w:t>
            </w:r>
            <w:r w:rsidRPr="0095318E">
              <w:rPr>
                <w:rFonts w:eastAsia="Times New Roman"/>
                <w:color w:val="000000" w:themeColor="text1"/>
                <w:sz w:val="24"/>
                <w:szCs w:val="24"/>
                <w:lang w:val="cs-CZ" w:eastAsia="cs-CZ"/>
              </w:rPr>
              <w:t xml:space="preserve"> jednat jako nezávisl</w:t>
            </w:r>
            <w:r w:rsidR="00C43E81" w:rsidRPr="0095318E">
              <w:rPr>
                <w:rFonts w:eastAsia="Times New Roman"/>
                <w:color w:val="000000" w:themeColor="text1"/>
                <w:sz w:val="24"/>
                <w:szCs w:val="24"/>
                <w:lang w:val="cs-CZ" w:eastAsia="cs-CZ"/>
              </w:rPr>
              <w:t>ý</w:t>
            </w:r>
            <w:r w:rsidRPr="0095318E">
              <w:rPr>
                <w:rFonts w:eastAsia="Times New Roman"/>
                <w:color w:val="000000" w:themeColor="text1"/>
                <w:sz w:val="24"/>
                <w:szCs w:val="24"/>
                <w:lang w:val="cs-CZ" w:eastAsia="cs-CZ"/>
              </w:rPr>
              <w:t xml:space="preserve"> poskytovatel smluvního plnění </w:t>
            </w:r>
            <w:r w:rsidR="001B652C" w:rsidRPr="0095318E">
              <w:rPr>
                <w:rFonts w:eastAsia="Times New Roman"/>
                <w:color w:val="000000" w:themeColor="text1"/>
                <w:sz w:val="24"/>
                <w:szCs w:val="24"/>
                <w:lang w:val="cs-CZ" w:eastAsia="cs-CZ"/>
              </w:rPr>
              <w:t>Zadavateli</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nebud</w:t>
            </w:r>
            <w:r w:rsidR="00284310" w:rsidRPr="0095318E">
              <w:rPr>
                <w:rFonts w:eastAsia="Times New Roman"/>
                <w:color w:val="000000" w:themeColor="text1"/>
                <w:sz w:val="24"/>
                <w:szCs w:val="24"/>
                <w:lang w:val="cs-CZ" w:eastAsia="cs-CZ"/>
              </w:rPr>
              <w:t>e</w:t>
            </w:r>
            <w:r w:rsidRPr="0095318E">
              <w:rPr>
                <w:rFonts w:eastAsia="Times New Roman"/>
                <w:color w:val="000000" w:themeColor="text1"/>
                <w:sz w:val="24"/>
                <w:szCs w:val="24"/>
                <w:lang w:val="cs-CZ" w:eastAsia="cs-CZ"/>
              </w:rPr>
              <w:t xml:space="preserve"> jakkoli považován za zaměstnance či zástupce </w:t>
            </w:r>
            <w:r w:rsidR="003A1474" w:rsidRPr="0095318E">
              <w:rPr>
                <w:rFonts w:eastAsia="Times New Roman"/>
                <w:color w:val="000000" w:themeColor="text1"/>
                <w:sz w:val="24"/>
                <w:szCs w:val="24"/>
                <w:lang w:val="cs-CZ" w:eastAsia="cs-CZ"/>
              </w:rPr>
              <w:t>CRO</w:t>
            </w:r>
            <w:r w:rsidRPr="0095318E">
              <w:rPr>
                <w:rFonts w:eastAsia="Times New Roman"/>
                <w:color w:val="000000" w:themeColor="text1"/>
                <w:sz w:val="24"/>
                <w:szCs w:val="24"/>
                <w:lang w:val="cs-CZ" w:eastAsia="cs-CZ"/>
              </w:rPr>
              <w:t xml:space="preserve"> nebo Zadavatele. </w:t>
            </w:r>
          </w:p>
        </w:tc>
      </w:tr>
      <w:tr w:rsidR="000061DB" w:rsidRPr="00C56061" w14:paraId="01733355" w14:textId="77777777" w:rsidTr="006651E0">
        <w:trPr>
          <w:trHeight w:val="350"/>
          <w:jc w:val="center"/>
        </w:trPr>
        <w:tc>
          <w:tcPr>
            <w:tcW w:w="5109" w:type="dxa"/>
          </w:tcPr>
          <w:p w14:paraId="01733353" w14:textId="050FBC66" w:rsidR="000061DB" w:rsidRPr="0095318E" w:rsidRDefault="008D30F8" w:rsidP="00C56061">
            <w:pPr>
              <w:widowControl w:val="0"/>
              <w:spacing w:after="240"/>
              <w:ind w:left="314"/>
              <w:jc w:val="both"/>
              <w:rPr>
                <w:rFonts w:eastAsia="Calibri"/>
                <w:color w:val="000000" w:themeColor="text1"/>
                <w:sz w:val="24"/>
                <w:szCs w:val="24"/>
                <w:lang w:val="en-US"/>
              </w:rPr>
            </w:pPr>
            <w:r w:rsidRPr="0095318E">
              <w:rPr>
                <w:sz w:val="24"/>
                <w:szCs w:val="24"/>
                <w:lang w:val="en-US"/>
              </w:rPr>
              <w:t>Neither Sponsor nor CRO shall be responsible for any employee benefits, pensions, workers’ compensation, withholding, or employment-related taxes as to Institution</w:t>
            </w:r>
            <w:r w:rsidR="0095318E" w:rsidRPr="0095318E">
              <w:rPr>
                <w:sz w:val="24"/>
                <w:szCs w:val="24"/>
                <w:lang w:val="en-US"/>
              </w:rPr>
              <w:t xml:space="preserve"> </w:t>
            </w:r>
            <w:r w:rsidRPr="0095318E">
              <w:rPr>
                <w:sz w:val="24"/>
                <w:szCs w:val="24"/>
                <w:lang w:val="en-US"/>
              </w:rPr>
              <w:t>or its staff.</w:t>
            </w:r>
          </w:p>
        </w:tc>
        <w:tc>
          <w:tcPr>
            <w:tcW w:w="4874" w:type="dxa"/>
          </w:tcPr>
          <w:p w14:paraId="01733354" w14:textId="0272AF43" w:rsidR="000061DB" w:rsidRPr="0095318E" w:rsidRDefault="000061DB" w:rsidP="00C56061">
            <w:pPr>
              <w:widowControl w:val="0"/>
              <w:spacing w:after="240"/>
              <w:ind w:left="266"/>
              <w:jc w:val="both"/>
              <w:rPr>
                <w:color w:val="000000" w:themeColor="text1"/>
                <w:sz w:val="24"/>
                <w:szCs w:val="24"/>
                <w:lang w:val="cs-CZ"/>
              </w:rPr>
            </w:pPr>
            <w:r w:rsidRPr="0095318E">
              <w:rPr>
                <w:rFonts w:eastAsia="Times New Roman"/>
                <w:color w:val="000000" w:themeColor="text1"/>
                <w:sz w:val="24"/>
                <w:szCs w:val="24"/>
                <w:lang w:val="cs-CZ" w:eastAsia="cs-CZ"/>
              </w:rPr>
              <w:t xml:space="preserve">Ani </w:t>
            </w:r>
            <w:r w:rsidR="0026025C" w:rsidRPr="0095318E">
              <w:rPr>
                <w:rFonts w:eastAsia="Times New Roman"/>
                <w:color w:val="000000" w:themeColor="text1"/>
                <w:sz w:val="24"/>
                <w:szCs w:val="24"/>
                <w:lang w:val="cs-CZ" w:eastAsia="cs-CZ"/>
              </w:rPr>
              <w:t>CRO</w:t>
            </w:r>
            <w:r w:rsidRPr="0095318E">
              <w:rPr>
                <w:rFonts w:eastAsia="Times New Roman"/>
                <w:color w:val="000000" w:themeColor="text1"/>
                <w:sz w:val="24"/>
                <w:szCs w:val="24"/>
                <w:lang w:val="cs-CZ" w:eastAsia="cs-CZ"/>
              </w:rPr>
              <w:t xml:space="preserve"> ani Zadavatel nebudou mít jakoukoli odpovědnost vztahující se</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benefitům, penzím, náhradám, nárokům</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 xml:space="preserve">důchodovému připojištění, pracovněprávním odměnám, srážkovým či </w:t>
            </w:r>
            <w:r w:rsidRPr="0095318E">
              <w:rPr>
                <w:rFonts w:eastAsia="Times New Roman"/>
                <w:color w:val="000000" w:themeColor="text1"/>
                <w:sz w:val="24"/>
                <w:szCs w:val="24"/>
                <w:lang w:val="cs-CZ" w:eastAsia="cs-CZ"/>
              </w:rPr>
              <w:lastRenderedPageBreak/>
              <w:t>jiným pracovněprávním daním týkajícím se Zdravotnického zařízení nebo je</w:t>
            </w:r>
            <w:r w:rsidR="00845360" w:rsidRPr="0095318E">
              <w:rPr>
                <w:rFonts w:eastAsia="Times New Roman"/>
                <w:color w:val="000000" w:themeColor="text1"/>
                <w:sz w:val="24"/>
                <w:szCs w:val="24"/>
                <w:lang w:val="cs-CZ" w:eastAsia="cs-CZ"/>
              </w:rPr>
              <w:t>ho</w:t>
            </w:r>
            <w:r w:rsidRPr="0095318E">
              <w:rPr>
                <w:rFonts w:eastAsia="Times New Roman"/>
                <w:color w:val="000000" w:themeColor="text1"/>
                <w:sz w:val="24"/>
                <w:szCs w:val="24"/>
                <w:lang w:val="cs-CZ" w:eastAsia="cs-CZ"/>
              </w:rPr>
              <w:t xml:space="preserve"> zaměstnanců.</w:t>
            </w:r>
          </w:p>
        </w:tc>
      </w:tr>
      <w:tr w:rsidR="000061DB" w:rsidRPr="00C56061" w14:paraId="01733358" w14:textId="77777777" w:rsidTr="006651E0">
        <w:trPr>
          <w:trHeight w:val="350"/>
          <w:jc w:val="center"/>
        </w:trPr>
        <w:tc>
          <w:tcPr>
            <w:tcW w:w="5109" w:type="dxa"/>
          </w:tcPr>
          <w:p w14:paraId="01733356" w14:textId="77777777" w:rsidR="000061DB" w:rsidRPr="0095318E" w:rsidRDefault="000061DB" w:rsidP="00576B2B">
            <w:pPr>
              <w:pStyle w:val="Odstavecseseznamem"/>
              <w:widowControl w:val="0"/>
              <w:numPr>
                <w:ilvl w:val="0"/>
                <w:numId w:val="76"/>
              </w:numPr>
              <w:spacing w:after="240"/>
              <w:ind w:left="0" w:firstLine="0"/>
              <w:jc w:val="both"/>
              <w:rPr>
                <w:b/>
                <w:smallCaps/>
                <w:color w:val="000000" w:themeColor="text1"/>
                <w:sz w:val="24"/>
                <w:szCs w:val="24"/>
                <w:u w:val="single"/>
                <w:lang w:val="en-US"/>
              </w:rPr>
            </w:pPr>
            <w:r w:rsidRPr="0095318E">
              <w:rPr>
                <w:b/>
                <w:smallCaps/>
                <w:color w:val="000000" w:themeColor="text1"/>
                <w:sz w:val="24"/>
                <w:szCs w:val="24"/>
                <w:u w:val="single"/>
                <w:lang w:val="en-US"/>
              </w:rPr>
              <w:lastRenderedPageBreak/>
              <w:t>Term &amp; Termination</w:t>
            </w:r>
          </w:p>
        </w:tc>
        <w:tc>
          <w:tcPr>
            <w:tcW w:w="4874" w:type="dxa"/>
          </w:tcPr>
          <w:p w14:paraId="01733357" w14:textId="512BA5E2" w:rsidR="000061DB" w:rsidRPr="0095318E" w:rsidRDefault="000061DB" w:rsidP="00576B2B">
            <w:pPr>
              <w:pStyle w:val="Odstavecseseznamem1"/>
              <w:widowControl w:val="0"/>
              <w:numPr>
                <w:ilvl w:val="0"/>
                <w:numId w:val="77"/>
              </w:numPr>
              <w:spacing w:after="240" w:line="240" w:lineRule="auto"/>
              <w:ind w:left="0" w:hanging="17"/>
              <w:jc w:val="both"/>
              <w:rPr>
                <w:rFonts w:ascii="Times New Roman" w:hAnsi="Times New Roman"/>
                <w:b/>
                <w:smallCaps/>
                <w:color w:val="000000" w:themeColor="text1"/>
                <w:sz w:val="24"/>
                <w:szCs w:val="24"/>
                <w:u w:val="single"/>
                <w:lang w:val="cs-CZ"/>
              </w:rPr>
            </w:pPr>
            <w:bookmarkStart w:id="6" w:name="TermTermination"/>
            <w:r w:rsidRPr="0095318E">
              <w:rPr>
                <w:rFonts w:ascii="Times New Roman" w:hAnsi="Times New Roman"/>
                <w:b/>
                <w:smallCaps/>
                <w:color w:val="000000" w:themeColor="text1"/>
                <w:sz w:val="24"/>
                <w:szCs w:val="24"/>
                <w:u w:val="single"/>
                <w:lang w:val="cs-CZ"/>
              </w:rPr>
              <w:t>Platnost &amp; Ukončení platnosti</w:t>
            </w:r>
            <w:bookmarkEnd w:id="6"/>
          </w:p>
        </w:tc>
      </w:tr>
      <w:tr w:rsidR="000061DB" w:rsidRPr="00C56061" w14:paraId="0173335B" w14:textId="77777777" w:rsidTr="006651E0">
        <w:trPr>
          <w:trHeight w:val="350"/>
          <w:jc w:val="center"/>
        </w:trPr>
        <w:tc>
          <w:tcPr>
            <w:tcW w:w="5109" w:type="dxa"/>
          </w:tcPr>
          <w:p w14:paraId="01733359" w14:textId="77777777" w:rsidR="000061DB" w:rsidRPr="0095318E" w:rsidRDefault="000061DB" w:rsidP="00576B2B">
            <w:pPr>
              <w:pStyle w:val="Odstavecseseznamem"/>
              <w:widowControl w:val="0"/>
              <w:numPr>
                <w:ilvl w:val="1"/>
                <w:numId w:val="78"/>
              </w:numPr>
              <w:spacing w:after="240"/>
              <w:ind w:left="314" w:firstLine="0"/>
              <w:jc w:val="both"/>
              <w:rPr>
                <w:rFonts w:eastAsia="Calibri"/>
                <w:color w:val="000000" w:themeColor="text1"/>
                <w:sz w:val="24"/>
                <w:szCs w:val="24"/>
                <w:u w:val="single"/>
                <w:lang w:val="en-US"/>
              </w:rPr>
            </w:pPr>
            <w:r w:rsidRPr="0095318E">
              <w:rPr>
                <w:rFonts w:eastAsia="Calibri"/>
                <w:color w:val="000000" w:themeColor="text1"/>
                <w:sz w:val="24"/>
                <w:szCs w:val="24"/>
                <w:u w:val="single"/>
                <w:lang w:val="en-US"/>
              </w:rPr>
              <w:t>Term</w:t>
            </w:r>
          </w:p>
        </w:tc>
        <w:tc>
          <w:tcPr>
            <w:tcW w:w="4874" w:type="dxa"/>
          </w:tcPr>
          <w:p w14:paraId="0173335A" w14:textId="1999698E" w:rsidR="000061DB" w:rsidRPr="0095318E" w:rsidRDefault="000061DB" w:rsidP="00576B2B">
            <w:pPr>
              <w:pStyle w:val="Odstavecseseznamem1"/>
              <w:widowControl w:val="0"/>
              <w:numPr>
                <w:ilvl w:val="1"/>
                <w:numId w:val="79"/>
              </w:numPr>
              <w:spacing w:after="240" w:line="240" w:lineRule="auto"/>
              <w:ind w:left="266" w:firstLine="0"/>
              <w:contextualSpacing w:val="0"/>
              <w:jc w:val="both"/>
              <w:rPr>
                <w:rFonts w:ascii="Times New Roman" w:hAnsi="Times New Roman"/>
                <w:color w:val="000000" w:themeColor="text1"/>
                <w:sz w:val="24"/>
                <w:szCs w:val="24"/>
                <w:lang w:val="cs-CZ"/>
              </w:rPr>
            </w:pPr>
            <w:bookmarkStart w:id="7" w:name="EffectiveDate"/>
            <w:r w:rsidRPr="0095318E">
              <w:rPr>
                <w:rFonts w:ascii="Times New Roman" w:hAnsi="Times New Roman"/>
                <w:color w:val="000000" w:themeColor="text1"/>
                <w:sz w:val="24"/>
                <w:szCs w:val="24"/>
                <w:u w:val="single"/>
                <w:lang w:val="cs-CZ"/>
              </w:rPr>
              <w:t>Platnost</w:t>
            </w:r>
            <w:bookmarkEnd w:id="7"/>
          </w:p>
        </w:tc>
      </w:tr>
      <w:tr w:rsidR="000061DB" w:rsidRPr="00C56061" w14:paraId="0173335E" w14:textId="77777777" w:rsidTr="006651E0">
        <w:trPr>
          <w:trHeight w:val="350"/>
          <w:jc w:val="center"/>
        </w:trPr>
        <w:tc>
          <w:tcPr>
            <w:tcW w:w="5109" w:type="dxa"/>
          </w:tcPr>
          <w:p w14:paraId="0173335C" w14:textId="56D719F4" w:rsidR="000061DB" w:rsidRPr="0095318E" w:rsidRDefault="008D30F8" w:rsidP="00C56061">
            <w:pPr>
              <w:widowControl w:val="0"/>
              <w:spacing w:after="240"/>
              <w:ind w:left="314"/>
              <w:jc w:val="both"/>
              <w:rPr>
                <w:rFonts w:eastAsia="Times New Roman"/>
                <w:color w:val="000000" w:themeColor="text1"/>
                <w:sz w:val="24"/>
                <w:szCs w:val="24"/>
                <w:lang w:val="en-US" w:eastAsia="cs-CZ"/>
              </w:rPr>
            </w:pPr>
            <w:r w:rsidRPr="0095318E">
              <w:rPr>
                <w:sz w:val="24"/>
                <w:szCs w:val="24"/>
                <w:lang w:val="en-US"/>
              </w:rPr>
              <w:t xml:space="preserve">This Agreement will become </w:t>
            </w:r>
            <w:r w:rsidR="00576B2B">
              <w:rPr>
                <w:sz w:val="24"/>
                <w:szCs w:val="24"/>
                <w:lang w:val="en-US"/>
              </w:rPr>
              <w:t>binding</w:t>
            </w:r>
            <w:r w:rsidR="00576B2B" w:rsidRPr="0095318E">
              <w:rPr>
                <w:sz w:val="24"/>
                <w:szCs w:val="24"/>
                <w:lang w:val="en-US"/>
              </w:rPr>
              <w:t xml:space="preserve"> </w:t>
            </w:r>
            <w:r w:rsidRPr="0095318E">
              <w:rPr>
                <w:sz w:val="24"/>
                <w:szCs w:val="24"/>
                <w:lang w:val="en-US"/>
              </w:rPr>
              <w:t xml:space="preserve">on the date on which it is last signed by the Parties </w:t>
            </w:r>
            <w:r w:rsidR="00576B2B" w:rsidRPr="006F6C23">
              <w:rPr>
                <w:color w:val="000000" w:themeColor="text1"/>
                <w:sz w:val="24"/>
                <w:szCs w:val="24"/>
                <w:lang w:val="en-US"/>
              </w:rPr>
              <w:t>and effective on the date of its publication in the Register of Agreements in accordance with Act No. 340/2015 Coll., on Register of Agreements</w:t>
            </w:r>
            <w:r w:rsidR="00576B2B" w:rsidRPr="0095318E">
              <w:rPr>
                <w:color w:val="000000"/>
                <w:sz w:val="24"/>
                <w:szCs w:val="24"/>
                <w:lang w:val="en-US"/>
              </w:rPr>
              <w:t xml:space="preserve"> </w:t>
            </w:r>
            <w:r w:rsidRPr="0095318E">
              <w:rPr>
                <w:color w:val="000000"/>
                <w:sz w:val="24"/>
                <w:szCs w:val="24"/>
                <w:lang w:val="en-US"/>
              </w:rPr>
              <w:t>(the “</w:t>
            </w:r>
            <w:r w:rsidRPr="0095318E">
              <w:rPr>
                <w:b/>
                <w:color w:val="000000"/>
                <w:sz w:val="24"/>
                <w:szCs w:val="24"/>
                <w:lang w:val="en-US"/>
              </w:rPr>
              <w:t>Effective Date</w:t>
            </w:r>
            <w:r w:rsidRPr="0095318E">
              <w:rPr>
                <w:color w:val="000000"/>
                <w:sz w:val="24"/>
                <w:szCs w:val="24"/>
                <w:lang w:val="en-US"/>
              </w:rPr>
              <w:t xml:space="preserve">”) </w:t>
            </w:r>
            <w:r w:rsidRPr="0095318E">
              <w:rPr>
                <w:sz w:val="24"/>
                <w:szCs w:val="24"/>
                <w:lang w:val="en-US"/>
              </w:rPr>
              <w:t>and shall continue until completion of the Study, when all data queries relating to all Study Subjects have been resolved to Sponsor’s reasonable satisfaction, unless earlier terminated in accordance with this Section 15 “Term &amp; Termination”.</w:t>
            </w:r>
          </w:p>
        </w:tc>
        <w:tc>
          <w:tcPr>
            <w:tcW w:w="4874" w:type="dxa"/>
          </w:tcPr>
          <w:p w14:paraId="0173335D" w14:textId="3C71A94C" w:rsidR="000061DB" w:rsidRPr="0095318E" w:rsidRDefault="000061DB" w:rsidP="00C56061">
            <w:pPr>
              <w:widowControl w:val="0"/>
              <w:spacing w:after="240"/>
              <w:ind w:left="266"/>
              <w:jc w:val="both"/>
              <w:rPr>
                <w:color w:val="000000" w:themeColor="text1"/>
                <w:sz w:val="24"/>
                <w:szCs w:val="24"/>
                <w:lang w:val="cs-CZ"/>
              </w:rPr>
            </w:pPr>
            <w:r w:rsidRPr="0095318E">
              <w:rPr>
                <w:rFonts w:eastAsia="Times New Roman"/>
                <w:color w:val="000000" w:themeColor="text1"/>
                <w:sz w:val="24"/>
                <w:szCs w:val="24"/>
                <w:lang w:val="cs-CZ" w:eastAsia="cs-CZ"/>
              </w:rPr>
              <w:t>Tato Smlouva nabývá platnosti</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 xml:space="preserve">datu, kdy bude podepsána poslední smluvní stranou </w:t>
            </w:r>
            <w:r w:rsidR="00516182" w:rsidRPr="006F6C23">
              <w:rPr>
                <w:rFonts w:eastAsia="Times New Roman"/>
                <w:color w:val="000000" w:themeColor="text1"/>
                <w:sz w:val="24"/>
                <w:szCs w:val="24"/>
                <w:lang w:val="cs-CZ" w:eastAsia="cs-CZ"/>
              </w:rPr>
              <w:t>a účinnosti k datu jejího uveřejnění v registru smluv dle zákona č. 340/2015 Sb., o registru smluv</w:t>
            </w:r>
            <w:r w:rsidR="00516182" w:rsidRPr="0095318E">
              <w:rPr>
                <w:rFonts w:eastAsia="Times New Roman"/>
                <w:color w:val="000000" w:themeColor="text1"/>
                <w:sz w:val="24"/>
                <w:szCs w:val="24"/>
                <w:lang w:val="cs-CZ" w:eastAsia="cs-CZ"/>
              </w:rPr>
              <w:t xml:space="preserve"> </w:t>
            </w:r>
            <w:r w:rsidRPr="0095318E">
              <w:rPr>
                <w:rFonts w:eastAsia="Times New Roman"/>
                <w:color w:val="000000" w:themeColor="text1"/>
                <w:sz w:val="24"/>
                <w:szCs w:val="24"/>
                <w:lang w:val="cs-CZ" w:eastAsia="cs-CZ"/>
              </w:rPr>
              <w:t>(“</w:t>
            </w:r>
            <w:r w:rsidRPr="0095318E">
              <w:rPr>
                <w:rFonts w:eastAsia="Times New Roman"/>
                <w:b/>
                <w:color w:val="000000" w:themeColor="text1"/>
                <w:sz w:val="24"/>
                <w:szCs w:val="24"/>
                <w:lang w:val="cs-CZ" w:eastAsia="cs-CZ"/>
              </w:rPr>
              <w:t>Datum účinnosti</w:t>
            </w:r>
            <w:r w:rsidRPr="0095318E">
              <w:rPr>
                <w:rFonts w:eastAsia="Times New Roman"/>
                <w:color w:val="000000" w:themeColor="text1"/>
                <w:sz w:val="24"/>
                <w:szCs w:val="24"/>
                <w:lang w:val="cs-CZ" w:eastAsia="cs-CZ"/>
              </w:rPr>
              <w:t>”)</w:t>
            </w:r>
            <w:r w:rsidR="0095318E" w:rsidRPr="0095318E">
              <w:rPr>
                <w:rFonts w:eastAsia="Times New Roman"/>
                <w:color w:val="000000" w:themeColor="text1"/>
                <w:sz w:val="24"/>
                <w:szCs w:val="24"/>
                <w:lang w:val="cs-CZ" w:eastAsia="cs-CZ"/>
              </w:rPr>
              <w:t xml:space="preserve"> </w:t>
            </w:r>
            <w:r w:rsidR="00544619" w:rsidRPr="00A96C43">
              <w:rPr>
                <w:rFonts w:eastAsia="Times New Roman"/>
                <w:color w:val="000000" w:themeColor="text1"/>
                <w:sz w:val="24"/>
                <w:szCs w:val="24"/>
                <w:lang w:val="cs-CZ" w:eastAsia="cs-CZ"/>
              </w:rPr>
              <w:t>a</w:t>
            </w:r>
            <w:r w:rsidR="00544619">
              <w:rPr>
                <w:rFonts w:eastAsia="Times New Roman"/>
                <w:color w:val="000000" w:themeColor="text1"/>
                <w:sz w:val="24"/>
                <w:szCs w:val="24"/>
                <w:lang w:val="cs-CZ" w:eastAsia="cs-CZ"/>
              </w:rPr>
              <w:t> </w:t>
            </w:r>
            <w:r w:rsidR="00544619" w:rsidRPr="00A96C43">
              <w:rPr>
                <w:rFonts w:eastAsia="Times New Roman"/>
                <w:color w:val="000000" w:themeColor="text1"/>
                <w:sz w:val="24"/>
                <w:szCs w:val="24"/>
                <w:lang w:val="cs-CZ" w:eastAsia="cs-CZ"/>
              </w:rPr>
              <w:t>zůstane v</w:t>
            </w:r>
            <w:r w:rsidR="00544619">
              <w:rPr>
                <w:rFonts w:eastAsia="Times New Roman"/>
                <w:color w:val="000000" w:themeColor="text1"/>
                <w:sz w:val="24"/>
                <w:szCs w:val="24"/>
                <w:lang w:val="cs-CZ" w:eastAsia="cs-CZ"/>
              </w:rPr>
              <w:t> </w:t>
            </w:r>
            <w:r w:rsidR="00544619" w:rsidRPr="00A96C43">
              <w:rPr>
                <w:rFonts w:eastAsia="Times New Roman"/>
                <w:color w:val="000000" w:themeColor="text1"/>
                <w:sz w:val="24"/>
                <w:szCs w:val="24"/>
                <w:lang w:val="cs-CZ" w:eastAsia="cs-CZ"/>
              </w:rPr>
              <w:t xml:space="preserve">účinnosti do okamžiku dokončení </w:t>
            </w:r>
            <w:r w:rsidR="00544619">
              <w:rPr>
                <w:rFonts w:eastAsia="Times New Roman"/>
                <w:color w:val="000000" w:themeColor="text1"/>
                <w:sz w:val="24"/>
                <w:szCs w:val="24"/>
                <w:lang w:val="cs-CZ" w:eastAsia="cs-CZ"/>
              </w:rPr>
              <w:t>Studie, kdy byly veškeré dotazy týkající se Subjektů studie vyřešeny ke spokojenosti Zadavatele nebo do data, ke kterému bude ukončena</w:t>
            </w:r>
            <w:r w:rsidR="00544619" w:rsidRPr="00A96C43">
              <w:rPr>
                <w:rFonts w:eastAsia="Times New Roman"/>
                <w:color w:val="000000" w:themeColor="text1"/>
                <w:sz w:val="24"/>
                <w:szCs w:val="24"/>
                <w:lang w:val="cs-CZ" w:eastAsia="cs-CZ"/>
              </w:rPr>
              <w:t xml:space="preserve"> v</w:t>
            </w:r>
            <w:r w:rsidR="00544619">
              <w:rPr>
                <w:rFonts w:eastAsia="Times New Roman"/>
                <w:color w:val="000000" w:themeColor="text1"/>
                <w:sz w:val="24"/>
                <w:szCs w:val="24"/>
                <w:lang w:val="cs-CZ" w:eastAsia="cs-CZ"/>
              </w:rPr>
              <w:t> </w:t>
            </w:r>
            <w:r w:rsidR="00544619" w:rsidRPr="00A96C43">
              <w:rPr>
                <w:rFonts w:eastAsia="Times New Roman"/>
                <w:color w:val="000000" w:themeColor="text1"/>
                <w:sz w:val="24"/>
                <w:szCs w:val="24"/>
                <w:lang w:val="cs-CZ" w:eastAsia="cs-CZ"/>
              </w:rPr>
              <w:t>souladu s</w:t>
            </w:r>
            <w:r w:rsidR="00544619">
              <w:rPr>
                <w:rFonts w:eastAsia="Times New Roman"/>
                <w:color w:val="000000" w:themeColor="text1"/>
                <w:sz w:val="24"/>
                <w:szCs w:val="24"/>
                <w:lang w:val="cs-CZ" w:eastAsia="cs-CZ"/>
              </w:rPr>
              <w:t> </w:t>
            </w:r>
            <w:r w:rsidR="00544619" w:rsidRPr="00A96C43">
              <w:rPr>
                <w:rFonts w:eastAsia="Times New Roman"/>
                <w:color w:val="000000" w:themeColor="text1"/>
                <w:sz w:val="24"/>
                <w:szCs w:val="24"/>
                <w:lang w:val="cs-CZ" w:eastAsia="cs-CZ"/>
              </w:rPr>
              <w:t xml:space="preserve">tímto Článkem 15 </w:t>
            </w:r>
            <w:r w:rsidR="00544619">
              <w:rPr>
                <w:rFonts w:eastAsia="Times New Roman"/>
                <w:color w:val="000000" w:themeColor="text1"/>
                <w:sz w:val="24"/>
                <w:szCs w:val="24"/>
                <w:lang w:val="cs-CZ" w:eastAsia="cs-CZ"/>
              </w:rPr>
              <w:t>„</w:t>
            </w:r>
            <w:r w:rsidR="00544619" w:rsidRPr="00A96C43">
              <w:rPr>
                <w:rFonts w:eastAsia="Times New Roman"/>
                <w:color w:val="000000" w:themeColor="text1"/>
                <w:sz w:val="24"/>
                <w:szCs w:val="24"/>
                <w:lang w:val="cs-CZ" w:eastAsia="cs-CZ"/>
              </w:rPr>
              <w:t>Platnost &amp; Ukončení platnosti</w:t>
            </w:r>
            <w:r w:rsidR="00D3345C">
              <w:rPr>
                <w:rFonts w:eastAsia="Times New Roman"/>
                <w:color w:val="000000" w:themeColor="text1"/>
                <w:sz w:val="24"/>
                <w:szCs w:val="24"/>
                <w:lang w:val="cs-CZ" w:eastAsia="cs-CZ"/>
              </w:rPr>
              <w:t>“</w:t>
            </w:r>
            <w:r w:rsidRPr="0095318E">
              <w:rPr>
                <w:rFonts w:eastAsia="Times New Roman"/>
                <w:color w:val="000000" w:themeColor="text1"/>
                <w:sz w:val="24"/>
                <w:szCs w:val="24"/>
                <w:lang w:val="cs-CZ" w:eastAsia="cs-CZ"/>
              </w:rPr>
              <w:t xml:space="preserve">. </w:t>
            </w:r>
          </w:p>
        </w:tc>
      </w:tr>
      <w:tr w:rsidR="000061DB" w:rsidRPr="00C56061" w14:paraId="01733361" w14:textId="77777777" w:rsidTr="006651E0">
        <w:trPr>
          <w:trHeight w:val="284"/>
          <w:jc w:val="center"/>
        </w:trPr>
        <w:tc>
          <w:tcPr>
            <w:tcW w:w="5109" w:type="dxa"/>
          </w:tcPr>
          <w:p w14:paraId="0173335F" w14:textId="49AC2FFC" w:rsidR="000061DB" w:rsidRPr="0095318E" w:rsidRDefault="000061DB" w:rsidP="00576B2B">
            <w:pPr>
              <w:pStyle w:val="Odstavecseseznamem"/>
              <w:widowControl w:val="0"/>
              <w:numPr>
                <w:ilvl w:val="1"/>
                <w:numId w:val="79"/>
              </w:numPr>
              <w:spacing w:after="240"/>
              <w:ind w:left="314" w:firstLine="0"/>
              <w:jc w:val="both"/>
              <w:rPr>
                <w:color w:val="000000" w:themeColor="text1"/>
                <w:sz w:val="24"/>
                <w:szCs w:val="24"/>
                <w:u w:val="single"/>
                <w:lang w:val="en-US"/>
              </w:rPr>
            </w:pPr>
            <w:r w:rsidRPr="0095318E">
              <w:rPr>
                <w:color w:val="000000" w:themeColor="text1"/>
                <w:sz w:val="24"/>
                <w:szCs w:val="24"/>
                <w:u w:val="single"/>
                <w:lang w:val="en-US"/>
              </w:rPr>
              <w:t>Termination</w:t>
            </w:r>
          </w:p>
        </w:tc>
        <w:tc>
          <w:tcPr>
            <w:tcW w:w="4874" w:type="dxa"/>
          </w:tcPr>
          <w:p w14:paraId="01733360" w14:textId="0683C440" w:rsidR="000061DB" w:rsidRPr="0095318E" w:rsidRDefault="000061DB" w:rsidP="00576B2B">
            <w:pPr>
              <w:pStyle w:val="Odstavecseseznamem1"/>
              <w:widowControl w:val="0"/>
              <w:numPr>
                <w:ilvl w:val="1"/>
                <w:numId w:val="80"/>
              </w:numPr>
              <w:spacing w:after="240" w:line="240" w:lineRule="auto"/>
              <w:ind w:left="266" w:firstLine="0"/>
              <w:jc w:val="both"/>
              <w:rPr>
                <w:rFonts w:ascii="Times New Roman" w:hAnsi="Times New Roman"/>
                <w:color w:val="000000" w:themeColor="text1"/>
                <w:sz w:val="24"/>
                <w:szCs w:val="24"/>
                <w:u w:val="single"/>
                <w:lang w:val="cs-CZ"/>
              </w:rPr>
            </w:pPr>
            <w:r w:rsidRPr="0095318E">
              <w:rPr>
                <w:rFonts w:ascii="Times New Roman" w:hAnsi="Times New Roman"/>
                <w:color w:val="000000" w:themeColor="text1"/>
                <w:sz w:val="24"/>
                <w:szCs w:val="24"/>
                <w:u w:val="single"/>
                <w:lang w:val="cs-CZ"/>
              </w:rPr>
              <w:t>Ukončení platnosti</w:t>
            </w:r>
          </w:p>
        </w:tc>
      </w:tr>
      <w:tr w:rsidR="008D30F8" w:rsidRPr="00C56061" w14:paraId="5AB3B9C3" w14:textId="77777777" w:rsidTr="006651E0">
        <w:trPr>
          <w:trHeight w:val="350"/>
          <w:jc w:val="center"/>
        </w:trPr>
        <w:tc>
          <w:tcPr>
            <w:tcW w:w="5109" w:type="dxa"/>
          </w:tcPr>
          <w:p w14:paraId="106AEB96" w14:textId="3BEA4A60" w:rsidR="008D30F8" w:rsidRPr="0095318E" w:rsidRDefault="008D30F8" w:rsidP="00C56061">
            <w:pPr>
              <w:widowControl w:val="0"/>
              <w:spacing w:after="240"/>
              <w:ind w:left="314"/>
              <w:jc w:val="both"/>
              <w:rPr>
                <w:color w:val="000000" w:themeColor="text1"/>
                <w:sz w:val="24"/>
                <w:szCs w:val="24"/>
                <w:lang w:val="en-US"/>
              </w:rPr>
            </w:pPr>
            <w:r w:rsidRPr="0095318E">
              <w:rPr>
                <w:sz w:val="24"/>
                <w:szCs w:val="24"/>
                <w:lang w:val="en-US"/>
              </w:rPr>
              <w:t>Sponsor may terminate this Agreement for any reason effective immediately upon written notice to Institution.</w:t>
            </w:r>
          </w:p>
        </w:tc>
        <w:tc>
          <w:tcPr>
            <w:tcW w:w="4874" w:type="dxa"/>
          </w:tcPr>
          <w:p w14:paraId="70DC9E59" w14:textId="0C7BA601" w:rsidR="008D30F8" w:rsidRPr="0095318E" w:rsidDel="00573999" w:rsidRDefault="008D30F8" w:rsidP="00C56061">
            <w:pPr>
              <w:widowControl w:val="0"/>
              <w:spacing w:after="240"/>
              <w:ind w:left="266"/>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Zadavatel je oprávněn ukončit platnost této Smlouvy</w:t>
            </w:r>
            <w:r w:rsidR="0095318E" w:rsidRPr="0095318E">
              <w:rPr>
                <w:rFonts w:eastAsia="Times New Roman"/>
                <w:color w:val="000000" w:themeColor="text1"/>
                <w:sz w:val="24"/>
                <w:szCs w:val="24"/>
                <w:lang w:val="cs-CZ" w:eastAsia="cs-CZ"/>
              </w:rPr>
              <w:t xml:space="preserve"> z </w:t>
            </w:r>
            <w:r w:rsidRPr="0095318E">
              <w:rPr>
                <w:rFonts w:eastAsia="Times New Roman"/>
                <w:color w:val="000000" w:themeColor="text1"/>
                <w:sz w:val="24"/>
                <w:szCs w:val="24"/>
                <w:lang w:val="cs-CZ" w:eastAsia="cs-CZ"/>
              </w:rPr>
              <w:t>jakéhokoli důvodu</w:t>
            </w:r>
            <w:r w:rsidR="0095318E" w:rsidRPr="0095318E">
              <w:rPr>
                <w:rFonts w:eastAsia="Times New Roman"/>
                <w:color w:val="000000" w:themeColor="text1"/>
                <w:sz w:val="24"/>
                <w:szCs w:val="24"/>
                <w:lang w:val="cs-CZ" w:eastAsia="cs-CZ"/>
              </w:rPr>
              <w:t xml:space="preserve"> s </w:t>
            </w:r>
            <w:r w:rsidRPr="0095318E">
              <w:rPr>
                <w:rFonts w:eastAsia="Times New Roman"/>
                <w:color w:val="000000" w:themeColor="text1"/>
                <w:sz w:val="24"/>
                <w:szCs w:val="24"/>
                <w:lang w:val="cs-CZ" w:eastAsia="cs-CZ"/>
              </w:rPr>
              <w:t>okamžitou účinností neprodleně na základě doručení písemného oznámení</w:t>
            </w:r>
            <w:r w:rsidR="00613A90" w:rsidRPr="0095318E">
              <w:rPr>
                <w:rFonts w:eastAsia="Times New Roman"/>
                <w:color w:val="000000" w:themeColor="text1"/>
                <w:sz w:val="24"/>
                <w:szCs w:val="24"/>
                <w:lang w:val="cs-CZ" w:eastAsia="cs-CZ"/>
              </w:rPr>
              <w:t xml:space="preserve"> Zdravotnickému zařízení</w:t>
            </w:r>
            <w:r w:rsidRPr="0095318E">
              <w:rPr>
                <w:rFonts w:eastAsia="Times New Roman"/>
                <w:color w:val="000000" w:themeColor="text1"/>
                <w:sz w:val="24"/>
                <w:szCs w:val="24"/>
                <w:lang w:val="cs-CZ" w:eastAsia="cs-CZ"/>
              </w:rPr>
              <w:t>.</w:t>
            </w:r>
          </w:p>
        </w:tc>
      </w:tr>
      <w:tr w:rsidR="000061DB" w:rsidRPr="00C56061" w14:paraId="01733364" w14:textId="77777777" w:rsidTr="006651E0">
        <w:trPr>
          <w:trHeight w:val="350"/>
          <w:jc w:val="center"/>
        </w:trPr>
        <w:tc>
          <w:tcPr>
            <w:tcW w:w="5109" w:type="dxa"/>
          </w:tcPr>
          <w:p w14:paraId="01733362" w14:textId="253CF8B3" w:rsidR="000061DB" w:rsidRPr="0095318E" w:rsidRDefault="008D30F8" w:rsidP="00C56061">
            <w:pPr>
              <w:widowControl w:val="0"/>
              <w:spacing w:after="240"/>
              <w:ind w:left="314"/>
              <w:jc w:val="both"/>
              <w:rPr>
                <w:color w:val="000000" w:themeColor="text1"/>
                <w:sz w:val="24"/>
                <w:szCs w:val="24"/>
                <w:u w:val="single"/>
                <w:lang w:val="en-US"/>
              </w:rPr>
            </w:pPr>
            <w:r w:rsidRPr="0095318E">
              <w:rPr>
                <w:sz w:val="24"/>
                <w:szCs w:val="24"/>
                <w:lang w:val="en-US"/>
              </w:rPr>
              <w:t>Institution may terminate this Agreement upon written notice to Sponsor and CRO if circumstances beyond Institution’s reasonable control prevent completion of the Study, or if it reasonably determines that it is unsafe to continue the Study.</w:t>
            </w:r>
            <w:r w:rsidR="00C56061" w:rsidRPr="0095318E">
              <w:rPr>
                <w:sz w:val="24"/>
                <w:szCs w:val="24"/>
                <w:lang w:val="en-US"/>
              </w:rPr>
              <w:t xml:space="preserve"> </w:t>
            </w:r>
            <w:r w:rsidRPr="0095318E">
              <w:rPr>
                <w:sz w:val="24"/>
                <w:szCs w:val="24"/>
                <w:lang w:val="en-US"/>
              </w:rPr>
              <w:t>Upon receipt of notice of termination, Institution shall make all reasonable efforts to minimize further costs, and DrugDev shall make</w:t>
            </w:r>
            <w:r w:rsidR="0095318E" w:rsidRPr="0095318E">
              <w:rPr>
                <w:sz w:val="24"/>
                <w:szCs w:val="24"/>
                <w:lang w:val="en-US"/>
              </w:rPr>
              <w:t xml:space="preserve"> a </w:t>
            </w:r>
            <w:r w:rsidRPr="0095318E">
              <w:rPr>
                <w:sz w:val="24"/>
                <w:szCs w:val="24"/>
                <w:lang w:val="en-US"/>
              </w:rPr>
              <w:t>final payment for visits or milestones properly performed pursuant to this Agreement in the amounts specified in Attachment A; provided, however, that ten percent (10%) of this final payment will be withheld until final acceptance by Sponsor of all CRF pages and all data queries issued and satisfaction of all other applicable conditions set forth herein.</w:t>
            </w:r>
            <w:r w:rsidR="00C56061" w:rsidRPr="0095318E">
              <w:rPr>
                <w:sz w:val="24"/>
                <w:szCs w:val="24"/>
                <w:lang w:val="en-US"/>
              </w:rPr>
              <w:t xml:space="preserve"> </w:t>
            </w:r>
            <w:r w:rsidRPr="0095318E">
              <w:rPr>
                <w:sz w:val="24"/>
                <w:szCs w:val="24"/>
                <w:lang w:val="en-US"/>
              </w:rPr>
              <w:t>If</w:t>
            </w:r>
            <w:r w:rsidR="0095318E" w:rsidRPr="0095318E">
              <w:rPr>
                <w:sz w:val="24"/>
                <w:szCs w:val="24"/>
                <w:lang w:val="en-US"/>
              </w:rPr>
              <w:t xml:space="preserve"> a </w:t>
            </w:r>
            <w:r w:rsidRPr="0095318E">
              <w:rPr>
                <w:sz w:val="24"/>
                <w:szCs w:val="24"/>
                <w:lang w:val="en-US"/>
              </w:rPr>
              <w:t xml:space="preserve">material breach of this Agreement appears to have occurred and termination may be required, then, except to the </w:t>
            </w:r>
            <w:r w:rsidRPr="0095318E">
              <w:rPr>
                <w:sz w:val="24"/>
                <w:szCs w:val="24"/>
                <w:lang w:val="en-US"/>
              </w:rPr>
              <w:lastRenderedPageBreak/>
              <w:t>extent that Study Subject safety may be jeopardized, Sponsor may suspend performance of all or part of this Agreement, including, but not limited to, subject enrollment.</w:t>
            </w:r>
          </w:p>
        </w:tc>
        <w:tc>
          <w:tcPr>
            <w:tcW w:w="4874" w:type="dxa"/>
          </w:tcPr>
          <w:p w14:paraId="01733363" w14:textId="40F634C2" w:rsidR="000061DB" w:rsidRPr="0095318E" w:rsidRDefault="007A6FEB" w:rsidP="00C56061">
            <w:pPr>
              <w:widowControl w:val="0"/>
              <w:spacing w:after="240"/>
              <w:ind w:left="266"/>
              <w:jc w:val="both"/>
              <w:rPr>
                <w:rFonts w:eastAsia="Times New Roman"/>
                <w:color w:val="000000" w:themeColor="text1"/>
                <w:sz w:val="24"/>
                <w:szCs w:val="24"/>
                <w:lang w:val="cs-CZ" w:eastAsia="cs-CZ"/>
              </w:rPr>
            </w:pPr>
            <w:r w:rsidRPr="0095318E">
              <w:rPr>
                <w:color w:val="000000" w:themeColor="text1"/>
                <w:sz w:val="24"/>
                <w:szCs w:val="24"/>
                <w:lang w:val="cs-CZ"/>
              </w:rPr>
              <w:lastRenderedPageBreak/>
              <w:t>Zdravotnické zařízení</w:t>
            </w:r>
            <w:r w:rsidRPr="0095318E" w:rsidDel="007A6FEB">
              <w:rPr>
                <w:color w:val="000000" w:themeColor="text1"/>
                <w:sz w:val="24"/>
                <w:szCs w:val="24"/>
                <w:lang w:val="cs-CZ"/>
              </w:rPr>
              <w:t xml:space="preserve"> </w:t>
            </w:r>
            <w:r w:rsidR="000061DB" w:rsidRPr="0095318E">
              <w:rPr>
                <w:color w:val="000000" w:themeColor="text1"/>
                <w:sz w:val="24"/>
                <w:szCs w:val="24"/>
                <w:lang w:val="cs-CZ"/>
              </w:rPr>
              <w:t>je oprávněno ukončit platnost této Smlouvy písemným oznámením</w:t>
            </w:r>
            <w:r w:rsidR="00E44662" w:rsidRPr="0095318E">
              <w:rPr>
                <w:color w:val="000000" w:themeColor="text1"/>
                <w:sz w:val="24"/>
                <w:szCs w:val="24"/>
                <w:lang w:val="cs-CZ"/>
              </w:rPr>
              <w:t xml:space="preserve"> Zadavateli</w:t>
            </w:r>
            <w:r w:rsidR="0095318E" w:rsidRPr="0095318E">
              <w:rPr>
                <w:color w:val="000000" w:themeColor="text1"/>
                <w:sz w:val="24"/>
                <w:szCs w:val="24"/>
                <w:lang w:val="cs-CZ"/>
              </w:rPr>
              <w:t xml:space="preserve"> a </w:t>
            </w:r>
            <w:r w:rsidR="00E44662" w:rsidRPr="0095318E">
              <w:rPr>
                <w:color w:val="000000" w:themeColor="text1"/>
                <w:sz w:val="24"/>
                <w:szCs w:val="24"/>
                <w:lang w:val="cs-CZ"/>
              </w:rPr>
              <w:t>CRO</w:t>
            </w:r>
            <w:r w:rsidR="0095318E" w:rsidRPr="0095318E">
              <w:rPr>
                <w:color w:val="000000" w:themeColor="text1"/>
                <w:sz w:val="24"/>
                <w:szCs w:val="24"/>
                <w:lang w:val="cs-CZ"/>
              </w:rPr>
              <w:t xml:space="preserve"> v </w:t>
            </w:r>
            <w:r w:rsidR="000061DB" w:rsidRPr="0095318E">
              <w:rPr>
                <w:color w:val="000000" w:themeColor="text1"/>
                <w:sz w:val="24"/>
                <w:szCs w:val="24"/>
                <w:lang w:val="cs-CZ"/>
              </w:rPr>
              <w:t xml:space="preserve">případě, že okolnosti, jež jsou svojí povahou mimo možnost ovlivnění ze strany </w:t>
            </w:r>
            <w:r w:rsidR="0047153C" w:rsidRPr="0095318E">
              <w:rPr>
                <w:color w:val="000000" w:themeColor="text1"/>
                <w:sz w:val="24"/>
                <w:szCs w:val="24"/>
                <w:lang w:val="cs-CZ"/>
              </w:rPr>
              <w:t>Zdravotnického zařízení</w:t>
            </w:r>
            <w:r w:rsidR="000061DB" w:rsidRPr="0095318E">
              <w:rPr>
                <w:color w:val="000000" w:themeColor="text1"/>
                <w:sz w:val="24"/>
                <w:szCs w:val="24"/>
                <w:lang w:val="cs-CZ"/>
              </w:rPr>
              <w:t>, zabrání dokončení Studie, nebo</w:t>
            </w:r>
            <w:r w:rsidR="0095318E" w:rsidRPr="0095318E">
              <w:rPr>
                <w:color w:val="000000" w:themeColor="text1"/>
                <w:sz w:val="24"/>
                <w:szCs w:val="24"/>
                <w:lang w:val="cs-CZ"/>
              </w:rPr>
              <w:t xml:space="preserve"> v </w:t>
            </w:r>
            <w:r w:rsidR="000061DB" w:rsidRPr="0095318E">
              <w:rPr>
                <w:color w:val="000000" w:themeColor="text1"/>
                <w:sz w:val="24"/>
                <w:szCs w:val="24"/>
                <w:lang w:val="cs-CZ"/>
              </w:rPr>
              <w:t xml:space="preserve">případě, </w:t>
            </w:r>
            <w:r w:rsidR="00C63C34" w:rsidRPr="0095318E">
              <w:rPr>
                <w:color w:val="000000" w:themeColor="text1"/>
                <w:sz w:val="24"/>
                <w:szCs w:val="24"/>
                <w:lang w:val="cs-CZ"/>
              </w:rPr>
              <w:t>Zdravotnické zařízení</w:t>
            </w:r>
            <w:r w:rsidR="00C63C34" w:rsidRPr="0095318E" w:rsidDel="00C63C34">
              <w:rPr>
                <w:color w:val="000000" w:themeColor="text1"/>
                <w:sz w:val="24"/>
                <w:szCs w:val="24"/>
                <w:lang w:val="cs-CZ"/>
              </w:rPr>
              <w:t xml:space="preserve"> </w:t>
            </w:r>
            <w:r w:rsidR="000061DB" w:rsidRPr="0095318E">
              <w:rPr>
                <w:color w:val="000000" w:themeColor="text1"/>
                <w:sz w:val="24"/>
                <w:szCs w:val="24"/>
                <w:lang w:val="cs-CZ"/>
              </w:rPr>
              <w:t>důvodně usoudí, že pokračování ve Studii není bezpečné.</w:t>
            </w:r>
            <w:r w:rsidR="0095318E" w:rsidRPr="0095318E">
              <w:rPr>
                <w:color w:val="000000" w:themeColor="text1"/>
                <w:sz w:val="24"/>
                <w:szCs w:val="24"/>
                <w:lang w:val="cs-CZ"/>
              </w:rPr>
              <w:t xml:space="preserve"> V </w:t>
            </w:r>
            <w:r w:rsidR="000061DB" w:rsidRPr="0095318E">
              <w:rPr>
                <w:color w:val="000000" w:themeColor="text1"/>
                <w:sz w:val="24"/>
                <w:szCs w:val="24"/>
                <w:lang w:val="cs-CZ"/>
              </w:rPr>
              <w:t>návaznosti na doručení oznámení</w:t>
            </w:r>
            <w:r w:rsidR="0095318E" w:rsidRPr="0095318E">
              <w:rPr>
                <w:color w:val="000000" w:themeColor="text1"/>
                <w:sz w:val="24"/>
                <w:szCs w:val="24"/>
                <w:lang w:val="cs-CZ"/>
              </w:rPr>
              <w:t xml:space="preserve"> o </w:t>
            </w:r>
            <w:r w:rsidR="000061DB" w:rsidRPr="0095318E">
              <w:rPr>
                <w:color w:val="000000" w:themeColor="text1"/>
                <w:sz w:val="24"/>
                <w:szCs w:val="24"/>
                <w:lang w:val="cs-CZ"/>
              </w:rPr>
              <w:t xml:space="preserve">ukončení platnosti </w:t>
            </w:r>
            <w:r w:rsidR="00C63C34" w:rsidRPr="0095318E">
              <w:rPr>
                <w:color w:val="000000" w:themeColor="text1"/>
                <w:sz w:val="24"/>
                <w:szCs w:val="24"/>
                <w:lang w:val="cs-CZ"/>
              </w:rPr>
              <w:t>Zdravotnické zařízení</w:t>
            </w:r>
            <w:r w:rsidR="00C63C34" w:rsidRPr="0095318E" w:rsidDel="00C63C34">
              <w:rPr>
                <w:color w:val="000000" w:themeColor="text1"/>
                <w:sz w:val="24"/>
                <w:szCs w:val="24"/>
                <w:lang w:val="cs-CZ"/>
              </w:rPr>
              <w:t xml:space="preserve"> </w:t>
            </w:r>
            <w:r w:rsidR="000061DB" w:rsidRPr="0095318E">
              <w:rPr>
                <w:color w:val="000000" w:themeColor="text1"/>
                <w:sz w:val="24"/>
                <w:szCs w:val="24"/>
                <w:lang w:val="cs-CZ"/>
              </w:rPr>
              <w:t>vyvin</w:t>
            </w:r>
            <w:r w:rsidR="00486944" w:rsidRPr="0095318E">
              <w:rPr>
                <w:color w:val="000000" w:themeColor="text1"/>
                <w:sz w:val="24"/>
                <w:szCs w:val="24"/>
                <w:lang w:val="cs-CZ"/>
              </w:rPr>
              <w:t>e</w:t>
            </w:r>
            <w:r w:rsidR="000061DB" w:rsidRPr="0095318E">
              <w:rPr>
                <w:color w:val="000000" w:themeColor="text1"/>
                <w:sz w:val="24"/>
                <w:szCs w:val="24"/>
                <w:lang w:val="cs-CZ"/>
              </w:rPr>
              <w:t xml:space="preserve"> nezbytné úsilí za účelem limitace jakýchkoli dalších nákladů, přičemž </w:t>
            </w:r>
            <w:r w:rsidR="00D95E80" w:rsidRPr="0095318E">
              <w:rPr>
                <w:color w:val="000000" w:themeColor="text1"/>
                <w:sz w:val="24"/>
                <w:szCs w:val="24"/>
                <w:lang w:val="cs-CZ"/>
              </w:rPr>
              <w:t>DrugDev</w:t>
            </w:r>
            <w:r w:rsidR="000061DB" w:rsidRPr="0095318E">
              <w:rPr>
                <w:color w:val="000000" w:themeColor="text1"/>
                <w:sz w:val="24"/>
                <w:szCs w:val="24"/>
                <w:lang w:val="cs-CZ"/>
              </w:rPr>
              <w:t xml:space="preserve"> provede závěrečnou úhradu za návštěvy</w:t>
            </w:r>
            <w:r w:rsidR="0095318E" w:rsidRPr="0095318E">
              <w:rPr>
                <w:color w:val="000000" w:themeColor="text1"/>
                <w:sz w:val="24"/>
                <w:szCs w:val="24"/>
                <w:lang w:val="cs-CZ"/>
              </w:rPr>
              <w:t xml:space="preserve"> a </w:t>
            </w:r>
            <w:r w:rsidR="000061DB" w:rsidRPr="0095318E">
              <w:rPr>
                <w:color w:val="000000" w:themeColor="text1"/>
                <w:sz w:val="24"/>
                <w:szCs w:val="24"/>
                <w:lang w:val="cs-CZ"/>
              </w:rPr>
              <w:t>milníky, jež byly řádně provedeny na základě</w:t>
            </w:r>
            <w:r w:rsidR="0095318E" w:rsidRPr="0095318E">
              <w:rPr>
                <w:color w:val="000000" w:themeColor="text1"/>
                <w:sz w:val="24"/>
                <w:szCs w:val="24"/>
                <w:lang w:val="cs-CZ"/>
              </w:rPr>
              <w:t xml:space="preserve"> a </w:t>
            </w:r>
            <w:r w:rsidR="000061DB" w:rsidRPr="0095318E">
              <w:rPr>
                <w:color w:val="000000" w:themeColor="text1"/>
                <w:sz w:val="24"/>
                <w:szCs w:val="24"/>
                <w:lang w:val="cs-CZ"/>
              </w:rPr>
              <w:t>v souladu</w:t>
            </w:r>
            <w:r w:rsidR="0095318E" w:rsidRPr="0095318E">
              <w:rPr>
                <w:color w:val="000000" w:themeColor="text1"/>
                <w:sz w:val="24"/>
                <w:szCs w:val="24"/>
                <w:lang w:val="cs-CZ"/>
              </w:rPr>
              <w:t xml:space="preserve"> s </w:t>
            </w:r>
            <w:r w:rsidR="000061DB" w:rsidRPr="0095318E">
              <w:rPr>
                <w:color w:val="000000" w:themeColor="text1"/>
                <w:sz w:val="24"/>
                <w:szCs w:val="24"/>
                <w:lang w:val="cs-CZ"/>
              </w:rPr>
              <w:t>touto Smlouvou,</w:t>
            </w:r>
            <w:r w:rsidR="0095318E" w:rsidRPr="0095318E">
              <w:rPr>
                <w:color w:val="000000" w:themeColor="text1"/>
                <w:sz w:val="24"/>
                <w:szCs w:val="24"/>
                <w:lang w:val="cs-CZ"/>
              </w:rPr>
              <w:t xml:space="preserve"> a </w:t>
            </w:r>
            <w:r w:rsidR="000061DB" w:rsidRPr="0095318E">
              <w:rPr>
                <w:color w:val="000000" w:themeColor="text1"/>
                <w:sz w:val="24"/>
                <w:szCs w:val="24"/>
                <w:lang w:val="cs-CZ"/>
              </w:rPr>
              <w:t>to ve výši částek definovaných</w:t>
            </w:r>
            <w:r w:rsidR="0095318E" w:rsidRPr="0095318E">
              <w:rPr>
                <w:color w:val="000000" w:themeColor="text1"/>
                <w:sz w:val="24"/>
                <w:szCs w:val="24"/>
                <w:lang w:val="cs-CZ"/>
              </w:rPr>
              <w:t xml:space="preserve"> v </w:t>
            </w:r>
            <w:r w:rsidR="000061DB" w:rsidRPr="0095318E">
              <w:rPr>
                <w:color w:val="000000" w:themeColor="text1"/>
                <w:sz w:val="24"/>
                <w:szCs w:val="24"/>
                <w:lang w:val="cs-CZ"/>
              </w:rPr>
              <w:t>Příloze A; avšak za podmínky, že Platby budou</w:t>
            </w:r>
            <w:r w:rsidR="0095318E" w:rsidRPr="0095318E">
              <w:rPr>
                <w:color w:val="000000" w:themeColor="text1"/>
                <w:sz w:val="24"/>
                <w:szCs w:val="24"/>
                <w:lang w:val="cs-CZ"/>
              </w:rPr>
              <w:t xml:space="preserve"> v </w:t>
            </w:r>
            <w:r w:rsidR="000061DB" w:rsidRPr="0095318E">
              <w:rPr>
                <w:color w:val="000000" w:themeColor="text1"/>
                <w:sz w:val="24"/>
                <w:szCs w:val="24"/>
                <w:lang w:val="cs-CZ"/>
              </w:rPr>
              <w:t>každém případě sníženy</w:t>
            </w:r>
            <w:r w:rsidR="0095318E" w:rsidRPr="0095318E">
              <w:rPr>
                <w:color w:val="000000" w:themeColor="text1"/>
                <w:sz w:val="24"/>
                <w:szCs w:val="24"/>
                <w:lang w:val="cs-CZ"/>
              </w:rPr>
              <w:t xml:space="preserve"> o </w:t>
            </w:r>
            <w:r w:rsidR="000061DB" w:rsidRPr="0095318E">
              <w:rPr>
                <w:color w:val="000000" w:themeColor="text1"/>
                <w:sz w:val="24"/>
                <w:szCs w:val="24"/>
                <w:lang w:val="cs-CZ"/>
              </w:rPr>
              <w:t xml:space="preserve">částku ve výši deseti (10 %) procent. </w:t>
            </w:r>
            <w:r w:rsidR="000061DB" w:rsidRPr="0095318E">
              <w:rPr>
                <w:iCs/>
                <w:color w:val="000000" w:themeColor="text1"/>
                <w:sz w:val="24"/>
                <w:szCs w:val="24"/>
                <w:lang w:val="cs-CZ"/>
              </w:rPr>
              <w:t xml:space="preserve">Takto snížená částka bude </w:t>
            </w:r>
            <w:r w:rsidR="000061DB" w:rsidRPr="0095318E">
              <w:rPr>
                <w:iCs/>
                <w:color w:val="000000" w:themeColor="text1"/>
                <w:sz w:val="24"/>
                <w:szCs w:val="24"/>
                <w:lang w:val="cs-CZ"/>
              </w:rPr>
              <w:lastRenderedPageBreak/>
              <w:t>představovat hodnotu veškerých činností spojených</w:t>
            </w:r>
            <w:r w:rsidR="0095318E" w:rsidRPr="0095318E">
              <w:rPr>
                <w:iCs/>
                <w:color w:val="000000" w:themeColor="text1"/>
                <w:sz w:val="24"/>
                <w:szCs w:val="24"/>
                <w:lang w:val="cs-CZ"/>
              </w:rPr>
              <w:t xml:space="preserve"> s </w:t>
            </w:r>
            <w:r w:rsidR="000061DB" w:rsidRPr="0095318E">
              <w:rPr>
                <w:iCs/>
                <w:color w:val="000000" w:themeColor="text1"/>
                <w:sz w:val="24"/>
                <w:szCs w:val="24"/>
                <w:lang w:val="cs-CZ"/>
              </w:rPr>
              <w:t>uzavřením databáze,</w:t>
            </w:r>
            <w:r w:rsidR="0095318E" w:rsidRPr="0095318E">
              <w:rPr>
                <w:iCs/>
                <w:color w:val="000000" w:themeColor="text1"/>
                <w:sz w:val="24"/>
                <w:szCs w:val="24"/>
                <w:lang w:val="cs-CZ"/>
              </w:rPr>
              <w:t xml:space="preserve"> </w:t>
            </w:r>
            <w:r w:rsidR="0095318E" w:rsidRPr="0095318E">
              <w:rPr>
                <w:color w:val="000000" w:themeColor="text1"/>
                <w:sz w:val="24"/>
                <w:szCs w:val="24"/>
                <w:lang w:val="cs-CZ"/>
              </w:rPr>
              <w:t>a </w:t>
            </w:r>
            <w:r w:rsidR="000061DB" w:rsidRPr="0095318E">
              <w:rPr>
                <w:color w:val="000000" w:themeColor="text1"/>
                <w:sz w:val="24"/>
                <w:szCs w:val="24"/>
                <w:lang w:val="cs-CZ"/>
              </w:rPr>
              <w:t>bude poskytnuta poté, co Zadavatel schválí veškeré stránky formulářů CRF,</w:t>
            </w:r>
            <w:r w:rsidR="0095318E" w:rsidRPr="0095318E">
              <w:rPr>
                <w:color w:val="000000" w:themeColor="text1"/>
                <w:sz w:val="24"/>
                <w:szCs w:val="24"/>
                <w:lang w:val="cs-CZ"/>
              </w:rPr>
              <w:t xml:space="preserve"> </w:t>
            </w:r>
            <w:r w:rsidR="0095318E" w:rsidRPr="0095318E">
              <w:rPr>
                <w:iCs/>
                <w:color w:val="000000" w:themeColor="text1"/>
                <w:sz w:val="24"/>
                <w:szCs w:val="24"/>
                <w:lang w:val="cs-CZ"/>
              </w:rPr>
              <w:t>a </w:t>
            </w:r>
            <w:r w:rsidR="000061DB" w:rsidRPr="0095318E">
              <w:rPr>
                <w:iCs/>
                <w:color w:val="000000" w:themeColor="text1"/>
                <w:sz w:val="24"/>
                <w:szCs w:val="24"/>
                <w:lang w:val="cs-CZ"/>
              </w:rPr>
              <w:t xml:space="preserve">dále poté, co </w:t>
            </w:r>
            <w:r w:rsidR="000061DB" w:rsidRPr="0095318E">
              <w:rPr>
                <w:color w:val="000000" w:themeColor="text1"/>
                <w:sz w:val="24"/>
                <w:szCs w:val="24"/>
                <w:lang w:val="cs-CZ"/>
              </w:rPr>
              <w:t>budou poskytnuta veškerá vyjasnění dat</w:t>
            </w:r>
            <w:r w:rsidR="0095318E" w:rsidRPr="0095318E">
              <w:rPr>
                <w:color w:val="000000" w:themeColor="text1"/>
                <w:sz w:val="24"/>
                <w:szCs w:val="24"/>
                <w:lang w:val="cs-CZ"/>
              </w:rPr>
              <w:t xml:space="preserve"> a </w:t>
            </w:r>
            <w:r w:rsidR="000061DB" w:rsidRPr="0095318E">
              <w:rPr>
                <w:color w:val="000000" w:themeColor="text1"/>
                <w:sz w:val="24"/>
                <w:szCs w:val="24"/>
                <w:lang w:val="cs-CZ"/>
              </w:rPr>
              <w:t>dále dojde ke splnění veškerých ostatních podmínek, jež jsou stanoveny</w:t>
            </w:r>
            <w:r w:rsidR="0095318E" w:rsidRPr="0095318E">
              <w:rPr>
                <w:color w:val="000000" w:themeColor="text1"/>
                <w:sz w:val="24"/>
                <w:szCs w:val="24"/>
                <w:lang w:val="cs-CZ"/>
              </w:rPr>
              <w:t xml:space="preserve"> v </w:t>
            </w:r>
            <w:r w:rsidR="000061DB" w:rsidRPr="0095318E">
              <w:rPr>
                <w:color w:val="000000" w:themeColor="text1"/>
                <w:sz w:val="24"/>
                <w:szCs w:val="24"/>
                <w:lang w:val="cs-CZ"/>
              </w:rPr>
              <w:t>této Smlouvě.</w:t>
            </w:r>
            <w:r w:rsidR="0095318E" w:rsidRPr="0095318E">
              <w:rPr>
                <w:color w:val="000000" w:themeColor="text1"/>
                <w:sz w:val="24"/>
                <w:szCs w:val="24"/>
                <w:lang w:val="cs-CZ"/>
              </w:rPr>
              <w:t xml:space="preserve"> V </w:t>
            </w:r>
            <w:r w:rsidR="000061DB" w:rsidRPr="0095318E">
              <w:rPr>
                <w:color w:val="000000" w:themeColor="text1"/>
                <w:sz w:val="24"/>
                <w:szCs w:val="24"/>
                <w:lang w:val="cs-CZ"/>
              </w:rPr>
              <w:t>případě, že dojde ke vzniku domnění, že došlo</w:t>
            </w:r>
            <w:r w:rsidR="0095318E" w:rsidRPr="0095318E">
              <w:rPr>
                <w:color w:val="000000" w:themeColor="text1"/>
                <w:sz w:val="24"/>
                <w:szCs w:val="24"/>
                <w:lang w:val="cs-CZ"/>
              </w:rPr>
              <w:t xml:space="preserve"> k </w:t>
            </w:r>
            <w:r w:rsidR="000061DB" w:rsidRPr="0095318E">
              <w:rPr>
                <w:color w:val="000000" w:themeColor="text1"/>
                <w:sz w:val="24"/>
                <w:szCs w:val="24"/>
                <w:lang w:val="cs-CZ"/>
              </w:rPr>
              <w:t>podstatnému porušení této Smlouvy</w:t>
            </w:r>
            <w:r w:rsidR="0095318E" w:rsidRPr="0095318E">
              <w:rPr>
                <w:color w:val="000000" w:themeColor="text1"/>
                <w:sz w:val="24"/>
                <w:szCs w:val="24"/>
                <w:lang w:val="cs-CZ"/>
              </w:rPr>
              <w:t xml:space="preserve"> a </w:t>
            </w:r>
            <w:r w:rsidR="000061DB" w:rsidRPr="0095318E">
              <w:rPr>
                <w:color w:val="000000" w:themeColor="text1"/>
                <w:sz w:val="24"/>
                <w:szCs w:val="24"/>
                <w:lang w:val="cs-CZ"/>
              </w:rPr>
              <w:t>může tak dojít</w:t>
            </w:r>
            <w:r w:rsidR="0095318E" w:rsidRPr="0095318E">
              <w:rPr>
                <w:color w:val="000000" w:themeColor="text1"/>
                <w:sz w:val="24"/>
                <w:szCs w:val="24"/>
                <w:lang w:val="cs-CZ"/>
              </w:rPr>
              <w:t xml:space="preserve"> k </w:t>
            </w:r>
            <w:r w:rsidR="000061DB" w:rsidRPr="0095318E">
              <w:rPr>
                <w:color w:val="000000" w:themeColor="text1"/>
                <w:sz w:val="24"/>
                <w:szCs w:val="24"/>
                <w:lang w:val="cs-CZ"/>
              </w:rPr>
              <w:t>ukončení platnosti této Smlouvy, pak</w:t>
            </w:r>
            <w:r w:rsidR="0095318E" w:rsidRPr="0095318E">
              <w:rPr>
                <w:color w:val="000000" w:themeColor="text1"/>
                <w:sz w:val="24"/>
                <w:szCs w:val="24"/>
                <w:lang w:val="cs-CZ"/>
              </w:rPr>
              <w:t xml:space="preserve"> s </w:t>
            </w:r>
            <w:r w:rsidR="000061DB" w:rsidRPr="0095318E">
              <w:rPr>
                <w:color w:val="000000" w:themeColor="text1"/>
                <w:sz w:val="24"/>
                <w:szCs w:val="24"/>
                <w:lang w:val="cs-CZ"/>
              </w:rPr>
              <w:t>výjimkou</w:t>
            </w:r>
            <w:r w:rsidR="0095318E" w:rsidRPr="0095318E">
              <w:rPr>
                <w:color w:val="000000" w:themeColor="text1"/>
                <w:sz w:val="24"/>
                <w:szCs w:val="24"/>
                <w:lang w:val="cs-CZ"/>
              </w:rPr>
              <w:t xml:space="preserve"> a </w:t>
            </w:r>
            <w:r w:rsidR="000061DB" w:rsidRPr="0095318E">
              <w:rPr>
                <w:color w:val="000000" w:themeColor="text1"/>
                <w:sz w:val="24"/>
                <w:szCs w:val="24"/>
                <w:lang w:val="cs-CZ"/>
              </w:rPr>
              <w:t>v rozsahu,</w:t>
            </w:r>
            <w:r w:rsidR="0095318E" w:rsidRPr="0095318E">
              <w:rPr>
                <w:color w:val="000000" w:themeColor="text1"/>
                <w:sz w:val="24"/>
                <w:szCs w:val="24"/>
                <w:lang w:val="cs-CZ"/>
              </w:rPr>
              <w:t xml:space="preserve"> v </w:t>
            </w:r>
            <w:r w:rsidR="000061DB" w:rsidRPr="0095318E">
              <w:rPr>
                <w:color w:val="000000" w:themeColor="text1"/>
                <w:sz w:val="24"/>
                <w:szCs w:val="24"/>
                <w:lang w:val="cs-CZ"/>
              </w:rPr>
              <w:t xml:space="preserve">jakém může být ohrožena bezpečnost Subjektů studie, Zadavatel </w:t>
            </w:r>
            <w:r w:rsidR="005735B9" w:rsidRPr="0095318E">
              <w:rPr>
                <w:color w:val="000000" w:themeColor="text1"/>
                <w:sz w:val="24"/>
                <w:szCs w:val="24"/>
                <w:lang w:val="cs-CZ"/>
              </w:rPr>
              <w:t xml:space="preserve">může </w:t>
            </w:r>
            <w:r w:rsidR="000061DB" w:rsidRPr="0095318E">
              <w:rPr>
                <w:color w:val="000000" w:themeColor="text1"/>
                <w:sz w:val="24"/>
                <w:szCs w:val="24"/>
                <w:lang w:val="cs-CZ"/>
              </w:rPr>
              <w:t>přerušit naplnění celé či části této Smlouvy, zejména včetně zařazování Subjektů studie.</w:t>
            </w:r>
          </w:p>
        </w:tc>
      </w:tr>
      <w:tr w:rsidR="000061DB" w:rsidRPr="00C56061" w14:paraId="0173336F" w14:textId="77777777" w:rsidTr="006651E0">
        <w:trPr>
          <w:trHeight w:val="350"/>
          <w:jc w:val="center"/>
        </w:trPr>
        <w:tc>
          <w:tcPr>
            <w:tcW w:w="5109" w:type="dxa"/>
          </w:tcPr>
          <w:p w14:paraId="0173336D" w14:textId="77777777" w:rsidR="000061DB" w:rsidRPr="0095318E" w:rsidRDefault="000061DB" w:rsidP="00576B2B">
            <w:pPr>
              <w:pStyle w:val="Odstavecseseznamem"/>
              <w:widowControl w:val="0"/>
              <w:numPr>
                <w:ilvl w:val="0"/>
                <w:numId w:val="80"/>
              </w:numPr>
              <w:spacing w:after="240"/>
              <w:ind w:left="0" w:firstLine="0"/>
              <w:jc w:val="both"/>
              <w:rPr>
                <w:b/>
                <w:smallCaps/>
                <w:color w:val="000000" w:themeColor="text1"/>
                <w:sz w:val="24"/>
                <w:szCs w:val="24"/>
                <w:u w:val="single"/>
                <w:lang w:val="en-US"/>
              </w:rPr>
            </w:pPr>
            <w:r w:rsidRPr="0095318E">
              <w:rPr>
                <w:b/>
                <w:smallCaps/>
                <w:color w:val="000000" w:themeColor="text1"/>
                <w:sz w:val="24"/>
                <w:szCs w:val="24"/>
                <w:u w:val="single"/>
                <w:lang w:val="en-US"/>
              </w:rPr>
              <w:lastRenderedPageBreak/>
              <w:t>Notice</w:t>
            </w:r>
          </w:p>
        </w:tc>
        <w:tc>
          <w:tcPr>
            <w:tcW w:w="4874" w:type="dxa"/>
          </w:tcPr>
          <w:p w14:paraId="0173336E" w14:textId="08C1ECFB" w:rsidR="000061DB" w:rsidRPr="0095318E" w:rsidRDefault="000061DB" w:rsidP="00576B2B">
            <w:pPr>
              <w:pStyle w:val="Odstavecseseznamem"/>
              <w:widowControl w:val="0"/>
              <w:numPr>
                <w:ilvl w:val="0"/>
                <w:numId w:val="81"/>
              </w:numPr>
              <w:spacing w:after="240"/>
              <w:ind w:left="0" w:hanging="17"/>
              <w:jc w:val="both"/>
              <w:rPr>
                <w:rFonts w:eastAsia="Times New Roman"/>
                <w:b/>
                <w:smallCaps/>
                <w:color w:val="000000" w:themeColor="text1"/>
                <w:sz w:val="24"/>
                <w:szCs w:val="24"/>
                <w:u w:val="single"/>
                <w:lang w:val="cs-CZ" w:eastAsia="cs-CZ"/>
              </w:rPr>
            </w:pPr>
            <w:r w:rsidRPr="0095318E">
              <w:rPr>
                <w:rFonts w:eastAsia="Times New Roman"/>
                <w:b/>
                <w:smallCaps/>
                <w:color w:val="000000" w:themeColor="text1"/>
                <w:sz w:val="24"/>
                <w:szCs w:val="24"/>
                <w:u w:val="single"/>
                <w:lang w:val="cs-CZ" w:eastAsia="cs-CZ"/>
              </w:rPr>
              <w:t>Oznámení</w:t>
            </w:r>
          </w:p>
        </w:tc>
      </w:tr>
      <w:tr w:rsidR="000061DB" w:rsidRPr="00C56061" w14:paraId="01733372" w14:textId="77777777" w:rsidTr="006651E0">
        <w:trPr>
          <w:trHeight w:val="350"/>
          <w:jc w:val="center"/>
        </w:trPr>
        <w:tc>
          <w:tcPr>
            <w:tcW w:w="5109" w:type="dxa"/>
          </w:tcPr>
          <w:p w14:paraId="01733370" w14:textId="322B3BF9" w:rsidR="000061DB" w:rsidRPr="0095318E" w:rsidRDefault="008D30F8" w:rsidP="00C56061">
            <w:pPr>
              <w:widowControl w:val="0"/>
              <w:spacing w:after="240"/>
              <w:ind w:left="314"/>
              <w:jc w:val="both"/>
              <w:rPr>
                <w:color w:val="000000" w:themeColor="text1"/>
                <w:sz w:val="24"/>
                <w:szCs w:val="24"/>
                <w:lang w:val="en-US"/>
              </w:rPr>
            </w:pPr>
            <w:r w:rsidRPr="0095318E">
              <w:rPr>
                <w:sz w:val="24"/>
                <w:szCs w:val="24"/>
                <w:lang w:val="en-US"/>
              </w:rPr>
              <w:t>Any notices required or permitted to be given hereunder shall be given in writing and shall be delivered</w:t>
            </w:r>
            <w:r w:rsidR="000061DB" w:rsidRPr="0095318E">
              <w:rPr>
                <w:color w:val="000000" w:themeColor="text1"/>
                <w:sz w:val="24"/>
                <w:szCs w:val="24"/>
                <w:lang w:val="en-US"/>
              </w:rPr>
              <w:t>:</w:t>
            </w:r>
          </w:p>
        </w:tc>
        <w:tc>
          <w:tcPr>
            <w:tcW w:w="4874" w:type="dxa"/>
          </w:tcPr>
          <w:p w14:paraId="01733371" w14:textId="273D3C01"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Veškerá oznámení vyžadovaná nebo povolená podle této Smlouvy budou učiněna</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písemné podobě</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budou doručena:</w:t>
            </w:r>
          </w:p>
        </w:tc>
      </w:tr>
      <w:tr w:rsidR="000061DB" w:rsidRPr="00C56061" w14:paraId="01733375" w14:textId="77777777" w:rsidTr="006651E0">
        <w:trPr>
          <w:trHeight w:val="350"/>
          <w:jc w:val="center"/>
        </w:trPr>
        <w:tc>
          <w:tcPr>
            <w:tcW w:w="5109" w:type="dxa"/>
          </w:tcPr>
          <w:p w14:paraId="01733373" w14:textId="77777777" w:rsidR="000061DB" w:rsidRPr="0095318E" w:rsidRDefault="000061DB" w:rsidP="00576B2B">
            <w:pPr>
              <w:pStyle w:val="Odstavecseseznamem"/>
              <w:widowControl w:val="0"/>
              <w:numPr>
                <w:ilvl w:val="3"/>
                <w:numId w:val="81"/>
              </w:numPr>
              <w:spacing w:after="240"/>
              <w:ind w:left="1164" w:firstLine="0"/>
              <w:jc w:val="both"/>
              <w:rPr>
                <w:color w:val="000000" w:themeColor="text1"/>
                <w:sz w:val="24"/>
                <w:szCs w:val="24"/>
                <w:lang w:val="en-US"/>
              </w:rPr>
            </w:pPr>
            <w:r w:rsidRPr="0095318E">
              <w:rPr>
                <w:color w:val="000000" w:themeColor="text1"/>
                <w:sz w:val="24"/>
                <w:szCs w:val="24"/>
                <w:lang w:val="en-US"/>
              </w:rPr>
              <w:t>in person</w:t>
            </w:r>
          </w:p>
        </w:tc>
        <w:tc>
          <w:tcPr>
            <w:tcW w:w="4874" w:type="dxa"/>
          </w:tcPr>
          <w:p w14:paraId="01733374" w14:textId="77777777" w:rsidR="000061DB" w:rsidRPr="0095318E" w:rsidRDefault="000061DB" w:rsidP="00576B2B">
            <w:pPr>
              <w:pStyle w:val="ListParagraph1"/>
              <w:widowControl w:val="0"/>
              <w:numPr>
                <w:ilvl w:val="3"/>
                <w:numId w:val="85"/>
              </w:numPr>
              <w:autoSpaceDE w:val="0"/>
              <w:autoSpaceDN w:val="0"/>
              <w:adjustRightInd w:val="0"/>
              <w:spacing w:after="240"/>
              <w:ind w:left="1258" w:firstLine="0"/>
              <w:contextualSpacing/>
              <w:rPr>
                <w:rFonts w:eastAsia="Calibri"/>
                <w:color w:val="000000" w:themeColor="text1"/>
                <w:szCs w:val="24"/>
                <w:lang w:eastAsia="bg-BG"/>
              </w:rPr>
            </w:pPr>
            <w:r w:rsidRPr="0095318E">
              <w:rPr>
                <w:color w:val="000000" w:themeColor="text1"/>
                <w:szCs w:val="24"/>
              </w:rPr>
              <w:t>osobně</w:t>
            </w:r>
          </w:p>
        </w:tc>
      </w:tr>
      <w:tr w:rsidR="000061DB" w:rsidRPr="00C56061" w14:paraId="01733378" w14:textId="77777777" w:rsidTr="006651E0">
        <w:trPr>
          <w:trHeight w:val="350"/>
          <w:jc w:val="center"/>
        </w:trPr>
        <w:tc>
          <w:tcPr>
            <w:tcW w:w="5109" w:type="dxa"/>
          </w:tcPr>
          <w:p w14:paraId="01733376" w14:textId="77777777" w:rsidR="000061DB" w:rsidRPr="0095318E" w:rsidRDefault="000061DB" w:rsidP="00576B2B">
            <w:pPr>
              <w:pStyle w:val="Odstavecseseznamem"/>
              <w:widowControl w:val="0"/>
              <w:numPr>
                <w:ilvl w:val="3"/>
                <w:numId w:val="82"/>
              </w:numPr>
              <w:spacing w:after="240"/>
              <w:ind w:left="1164" w:firstLine="0"/>
              <w:jc w:val="both"/>
              <w:rPr>
                <w:color w:val="000000" w:themeColor="text1"/>
                <w:sz w:val="24"/>
                <w:szCs w:val="24"/>
                <w:lang w:val="en-US"/>
              </w:rPr>
            </w:pPr>
            <w:r w:rsidRPr="0095318E">
              <w:rPr>
                <w:color w:val="000000" w:themeColor="text1"/>
                <w:sz w:val="24"/>
                <w:szCs w:val="24"/>
                <w:lang w:val="en-US"/>
              </w:rPr>
              <w:t xml:space="preserve">by certified mail, postage prepaid, return receipt requested, </w:t>
            </w:r>
          </w:p>
        </w:tc>
        <w:tc>
          <w:tcPr>
            <w:tcW w:w="4874" w:type="dxa"/>
          </w:tcPr>
          <w:p w14:paraId="01733377" w14:textId="5FB3A30A" w:rsidR="000061DB" w:rsidRPr="0095318E" w:rsidRDefault="000061DB" w:rsidP="00576B2B">
            <w:pPr>
              <w:pStyle w:val="ListParagraph1"/>
              <w:widowControl w:val="0"/>
              <w:numPr>
                <w:ilvl w:val="3"/>
                <w:numId w:val="86"/>
              </w:numPr>
              <w:autoSpaceDE w:val="0"/>
              <w:autoSpaceDN w:val="0"/>
              <w:adjustRightInd w:val="0"/>
              <w:spacing w:after="240"/>
              <w:ind w:left="1258" w:firstLine="0"/>
              <w:contextualSpacing/>
              <w:rPr>
                <w:rFonts w:eastAsia="Calibri"/>
                <w:color w:val="000000" w:themeColor="text1"/>
                <w:szCs w:val="24"/>
                <w:lang w:eastAsia="bg-BG"/>
              </w:rPr>
            </w:pPr>
            <w:r w:rsidRPr="0095318E">
              <w:rPr>
                <w:color w:val="000000" w:themeColor="text1"/>
                <w:szCs w:val="24"/>
              </w:rPr>
              <w:t>doporučeným dopisem,</w:t>
            </w:r>
            <w:r w:rsidR="0095318E" w:rsidRPr="0095318E">
              <w:rPr>
                <w:color w:val="000000" w:themeColor="text1"/>
                <w:szCs w:val="24"/>
              </w:rPr>
              <w:t xml:space="preserve"> s </w:t>
            </w:r>
            <w:r w:rsidRPr="0095318E">
              <w:rPr>
                <w:color w:val="000000" w:themeColor="text1"/>
                <w:szCs w:val="24"/>
              </w:rPr>
              <w:t>předem zaplaceným poštovným,</w:t>
            </w:r>
            <w:r w:rsidR="0095318E" w:rsidRPr="0095318E">
              <w:rPr>
                <w:color w:val="000000" w:themeColor="text1"/>
                <w:szCs w:val="24"/>
              </w:rPr>
              <w:t xml:space="preserve"> s </w:t>
            </w:r>
            <w:r w:rsidRPr="0095318E">
              <w:rPr>
                <w:color w:val="000000" w:themeColor="text1"/>
                <w:szCs w:val="24"/>
              </w:rPr>
              <w:t>doručenkou</w:t>
            </w:r>
          </w:p>
        </w:tc>
      </w:tr>
      <w:tr w:rsidR="000061DB" w:rsidRPr="00C56061" w14:paraId="0173337C" w14:textId="77777777" w:rsidTr="006651E0">
        <w:trPr>
          <w:trHeight w:val="350"/>
          <w:jc w:val="center"/>
        </w:trPr>
        <w:tc>
          <w:tcPr>
            <w:tcW w:w="5109" w:type="dxa"/>
          </w:tcPr>
          <w:p w14:paraId="0173337A" w14:textId="569A50D9" w:rsidR="000061DB" w:rsidRPr="0095318E" w:rsidRDefault="000061DB" w:rsidP="00576B2B">
            <w:pPr>
              <w:pStyle w:val="Odstavecseseznamem"/>
              <w:widowControl w:val="0"/>
              <w:numPr>
                <w:ilvl w:val="3"/>
                <w:numId w:val="83"/>
              </w:numPr>
              <w:spacing w:after="240"/>
              <w:ind w:left="1164" w:firstLine="0"/>
              <w:jc w:val="both"/>
              <w:rPr>
                <w:color w:val="000000" w:themeColor="text1"/>
                <w:sz w:val="24"/>
                <w:szCs w:val="24"/>
                <w:lang w:val="en-US"/>
              </w:rPr>
            </w:pPr>
            <w:r w:rsidRPr="0095318E">
              <w:rPr>
                <w:color w:val="000000" w:themeColor="text1"/>
                <w:sz w:val="24"/>
                <w:szCs w:val="24"/>
                <w:lang w:val="en-US"/>
              </w:rPr>
              <w:t>by e-mail of .pdf/scan or other non-editable format notice with confirmed transmission report, or</w:t>
            </w:r>
          </w:p>
        </w:tc>
        <w:tc>
          <w:tcPr>
            <w:tcW w:w="4874" w:type="dxa"/>
          </w:tcPr>
          <w:p w14:paraId="0173337B" w14:textId="3D3A7D9F" w:rsidR="000061DB" w:rsidRPr="0095318E" w:rsidRDefault="000061DB" w:rsidP="00576B2B">
            <w:pPr>
              <w:pStyle w:val="ListParagraph1"/>
              <w:widowControl w:val="0"/>
              <w:numPr>
                <w:ilvl w:val="3"/>
                <w:numId w:val="87"/>
              </w:numPr>
              <w:autoSpaceDE w:val="0"/>
              <w:autoSpaceDN w:val="0"/>
              <w:adjustRightInd w:val="0"/>
              <w:spacing w:after="240"/>
              <w:ind w:left="1258" w:firstLine="0"/>
              <w:contextualSpacing/>
              <w:rPr>
                <w:rFonts w:eastAsia="Calibri"/>
                <w:color w:val="000000" w:themeColor="text1"/>
                <w:szCs w:val="24"/>
                <w:lang w:eastAsia="bg-BG"/>
              </w:rPr>
            </w:pPr>
            <w:r w:rsidRPr="0095318E">
              <w:rPr>
                <w:color w:val="000000" w:themeColor="text1"/>
                <w:szCs w:val="24"/>
              </w:rPr>
              <w:t>e-mailem ve formátu pdf/scan nebo</w:t>
            </w:r>
            <w:r w:rsidR="0095318E" w:rsidRPr="0095318E">
              <w:rPr>
                <w:color w:val="000000" w:themeColor="text1"/>
                <w:szCs w:val="24"/>
              </w:rPr>
              <w:t xml:space="preserve"> v </w:t>
            </w:r>
            <w:r w:rsidRPr="0095318E">
              <w:rPr>
                <w:color w:val="000000" w:themeColor="text1"/>
                <w:szCs w:val="24"/>
              </w:rPr>
              <w:t>jiném formátu, který znemožňuje zásah do obsahu</w:t>
            </w:r>
            <w:r w:rsidR="0095318E" w:rsidRPr="0095318E">
              <w:rPr>
                <w:color w:val="000000" w:themeColor="text1"/>
                <w:szCs w:val="24"/>
              </w:rPr>
              <w:t xml:space="preserve"> s </w:t>
            </w:r>
            <w:r w:rsidRPr="0095318E">
              <w:rPr>
                <w:color w:val="000000" w:themeColor="text1"/>
                <w:szCs w:val="24"/>
              </w:rPr>
              <w:t>potvrzenou zprávou</w:t>
            </w:r>
            <w:r w:rsidR="0095318E" w:rsidRPr="0095318E">
              <w:rPr>
                <w:color w:val="000000" w:themeColor="text1"/>
                <w:szCs w:val="24"/>
              </w:rPr>
              <w:t xml:space="preserve"> o </w:t>
            </w:r>
            <w:r w:rsidRPr="0095318E">
              <w:rPr>
                <w:color w:val="000000" w:themeColor="text1"/>
                <w:szCs w:val="24"/>
              </w:rPr>
              <w:t xml:space="preserve">přenosu nebo </w:t>
            </w:r>
          </w:p>
        </w:tc>
      </w:tr>
      <w:tr w:rsidR="000061DB" w:rsidRPr="00C56061" w14:paraId="0173337F" w14:textId="77777777" w:rsidTr="006651E0">
        <w:trPr>
          <w:trHeight w:val="350"/>
          <w:jc w:val="center"/>
        </w:trPr>
        <w:tc>
          <w:tcPr>
            <w:tcW w:w="5109" w:type="dxa"/>
          </w:tcPr>
          <w:p w14:paraId="0173337D" w14:textId="3A3B4952" w:rsidR="000061DB" w:rsidRPr="0095318E" w:rsidRDefault="000061DB" w:rsidP="00576B2B">
            <w:pPr>
              <w:pStyle w:val="Odstavecseseznamem"/>
              <w:widowControl w:val="0"/>
              <w:numPr>
                <w:ilvl w:val="3"/>
                <w:numId w:val="84"/>
              </w:numPr>
              <w:spacing w:after="240"/>
              <w:ind w:left="1164" w:firstLine="0"/>
              <w:jc w:val="both"/>
              <w:rPr>
                <w:color w:val="000000" w:themeColor="text1"/>
                <w:sz w:val="24"/>
                <w:szCs w:val="24"/>
                <w:lang w:val="en-US"/>
              </w:rPr>
            </w:pPr>
            <w:r w:rsidRPr="0095318E">
              <w:rPr>
                <w:color w:val="000000" w:themeColor="text1"/>
                <w:sz w:val="24"/>
                <w:szCs w:val="24"/>
                <w:lang w:val="en-US"/>
              </w:rPr>
              <w:t>by</w:t>
            </w:r>
            <w:r w:rsidR="0095318E" w:rsidRPr="0095318E">
              <w:rPr>
                <w:color w:val="000000" w:themeColor="text1"/>
                <w:sz w:val="24"/>
                <w:szCs w:val="24"/>
                <w:lang w:val="en-US"/>
              </w:rPr>
              <w:t xml:space="preserve"> a </w:t>
            </w:r>
            <w:r w:rsidRPr="0095318E">
              <w:rPr>
                <w:color w:val="000000" w:themeColor="text1"/>
                <w:sz w:val="24"/>
                <w:szCs w:val="24"/>
                <w:lang w:val="en-US"/>
              </w:rPr>
              <w:t>commercial overnight courier that provides</w:t>
            </w:r>
            <w:r w:rsidR="0095318E" w:rsidRPr="0095318E">
              <w:rPr>
                <w:color w:val="000000" w:themeColor="text1"/>
                <w:sz w:val="24"/>
                <w:szCs w:val="24"/>
                <w:lang w:val="en-US"/>
              </w:rPr>
              <w:t xml:space="preserve"> a </w:t>
            </w:r>
            <w:r w:rsidRPr="0095318E">
              <w:rPr>
                <w:color w:val="000000" w:themeColor="text1"/>
                <w:sz w:val="24"/>
                <w:szCs w:val="24"/>
                <w:lang w:val="en-US"/>
              </w:rPr>
              <w:t>receipt, and such notices shall be addressed as follows:</w:t>
            </w:r>
          </w:p>
        </w:tc>
        <w:tc>
          <w:tcPr>
            <w:tcW w:w="4874" w:type="dxa"/>
          </w:tcPr>
          <w:p w14:paraId="0173337E" w14:textId="214EECA8" w:rsidR="000061DB" w:rsidRPr="0095318E" w:rsidRDefault="000061DB" w:rsidP="00576B2B">
            <w:pPr>
              <w:pStyle w:val="ListParagraph1"/>
              <w:widowControl w:val="0"/>
              <w:numPr>
                <w:ilvl w:val="3"/>
                <w:numId w:val="88"/>
              </w:numPr>
              <w:autoSpaceDE w:val="0"/>
              <w:autoSpaceDN w:val="0"/>
              <w:adjustRightInd w:val="0"/>
              <w:spacing w:after="240"/>
              <w:ind w:left="1258" w:firstLine="0"/>
              <w:contextualSpacing/>
              <w:rPr>
                <w:rFonts w:eastAsia="Calibri"/>
                <w:color w:val="000000" w:themeColor="text1"/>
                <w:szCs w:val="24"/>
                <w:lang w:eastAsia="bg-BG"/>
              </w:rPr>
            </w:pPr>
            <w:r w:rsidRPr="0095318E">
              <w:rPr>
                <w:color w:val="000000" w:themeColor="text1"/>
                <w:szCs w:val="24"/>
              </w:rPr>
              <w:t>komerční noční kurýrní službou, která zaručuje doručení další den</w:t>
            </w:r>
            <w:r w:rsidR="0095318E" w:rsidRPr="0095318E">
              <w:rPr>
                <w:color w:val="000000" w:themeColor="text1"/>
                <w:szCs w:val="24"/>
              </w:rPr>
              <w:t xml:space="preserve"> a </w:t>
            </w:r>
            <w:r w:rsidRPr="0095318E">
              <w:rPr>
                <w:color w:val="000000" w:themeColor="text1"/>
                <w:szCs w:val="24"/>
              </w:rPr>
              <w:t>poskytne potvrzení. Tato oznámení budou adresována takto:</w:t>
            </w:r>
          </w:p>
        </w:tc>
      </w:tr>
      <w:tr w:rsidR="000061DB" w:rsidRPr="00C56061" w14:paraId="0173339F" w14:textId="77777777" w:rsidTr="006651E0">
        <w:trPr>
          <w:trHeight w:val="350"/>
          <w:jc w:val="center"/>
        </w:trPr>
        <w:tc>
          <w:tcPr>
            <w:tcW w:w="9985" w:type="dxa"/>
            <w:gridSpan w:val="2"/>
          </w:tcPr>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5"/>
              <w:gridCol w:w="5547"/>
            </w:tblGrid>
            <w:tr w:rsidR="00393F50" w:rsidRPr="0095318E" w14:paraId="01733385" w14:textId="77777777" w:rsidTr="00AD5C0C">
              <w:trPr>
                <w:jc w:val="center"/>
              </w:trPr>
              <w:tc>
                <w:tcPr>
                  <w:tcW w:w="3525" w:type="dxa"/>
                  <w:vAlign w:val="center"/>
                </w:tcPr>
                <w:p w14:paraId="01733380" w14:textId="77777777" w:rsidR="00393F50" w:rsidRPr="0095318E" w:rsidRDefault="00393F50" w:rsidP="00393F50">
                  <w:pPr>
                    <w:widowControl w:val="0"/>
                    <w:jc w:val="center"/>
                    <w:rPr>
                      <w:color w:val="000000" w:themeColor="text1"/>
                      <w:sz w:val="24"/>
                      <w:szCs w:val="24"/>
                      <w:lang w:val="en-US"/>
                    </w:rPr>
                  </w:pPr>
                  <w:r w:rsidRPr="0095318E">
                    <w:rPr>
                      <w:color w:val="000000" w:themeColor="text1"/>
                      <w:sz w:val="24"/>
                      <w:szCs w:val="24"/>
                      <w:lang w:val="en-US"/>
                    </w:rPr>
                    <w:t>To Sponsor / Zadavateli:</w:t>
                  </w:r>
                </w:p>
              </w:tc>
              <w:tc>
                <w:tcPr>
                  <w:tcW w:w="5547" w:type="dxa"/>
                </w:tcPr>
                <w:p w14:paraId="18E77846" w14:textId="77777777" w:rsidR="00393F50" w:rsidRPr="00B8119E" w:rsidRDefault="00393F50" w:rsidP="00393F50">
                  <w:pPr>
                    <w:widowControl w:val="0"/>
                    <w:jc w:val="both"/>
                    <w:rPr>
                      <w:b/>
                      <w:color w:val="000000" w:themeColor="text1"/>
                      <w:sz w:val="24"/>
                      <w:szCs w:val="24"/>
                      <w:lang w:val="cs-CZ"/>
                    </w:rPr>
                  </w:pPr>
                  <w:r w:rsidRPr="00B8119E">
                    <w:rPr>
                      <w:b/>
                      <w:color w:val="000000" w:themeColor="text1"/>
                      <w:sz w:val="24"/>
                      <w:szCs w:val="24"/>
                      <w:lang w:val="cs-CZ"/>
                    </w:rPr>
                    <w:t>Arena Pharmaceuticals, Inc.</w:t>
                  </w:r>
                </w:p>
                <w:p w14:paraId="02FDDB58" w14:textId="77777777" w:rsidR="00393F50" w:rsidRPr="00A96C43" w:rsidRDefault="00393F50" w:rsidP="00393F50">
                  <w:pPr>
                    <w:widowControl w:val="0"/>
                    <w:jc w:val="both"/>
                    <w:rPr>
                      <w:color w:val="000000" w:themeColor="text1"/>
                      <w:sz w:val="24"/>
                      <w:szCs w:val="24"/>
                      <w:lang w:val="cs-CZ"/>
                    </w:rPr>
                  </w:pPr>
                  <w:r w:rsidRPr="00A96C43">
                    <w:rPr>
                      <w:color w:val="000000" w:themeColor="text1"/>
                      <w:sz w:val="24"/>
                      <w:szCs w:val="24"/>
                      <w:lang w:val="cs-CZ"/>
                    </w:rPr>
                    <w:t>6154 Nancy Ridge Drive</w:t>
                  </w:r>
                </w:p>
                <w:p w14:paraId="5FD45E23" w14:textId="77777777" w:rsidR="00393F50" w:rsidRPr="00A96C43" w:rsidRDefault="00393F50" w:rsidP="00393F50">
                  <w:pPr>
                    <w:widowControl w:val="0"/>
                    <w:jc w:val="both"/>
                    <w:rPr>
                      <w:color w:val="000000" w:themeColor="text1"/>
                      <w:sz w:val="24"/>
                      <w:szCs w:val="24"/>
                      <w:lang w:val="cs-CZ"/>
                    </w:rPr>
                  </w:pPr>
                  <w:r w:rsidRPr="00A96C43">
                    <w:rPr>
                      <w:color w:val="000000" w:themeColor="text1"/>
                      <w:sz w:val="24"/>
                      <w:szCs w:val="24"/>
                      <w:lang w:val="cs-CZ"/>
                    </w:rPr>
                    <w:t>San Diego, CA 92121, USA</w:t>
                  </w:r>
                </w:p>
                <w:p w14:paraId="712C5422" w14:textId="77777777" w:rsidR="00393F50" w:rsidRPr="00A96C43" w:rsidRDefault="00393F50" w:rsidP="00393F50">
                  <w:pPr>
                    <w:widowControl w:val="0"/>
                    <w:jc w:val="both"/>
                    <w:rPr>
                      <w:color w:val="000000" w:themeColor="text1"/>
                      <w:sz w:val="24"/>
                      <w:szCs w:val="24"/>
                      <w:lang w:val="cs-CZ"/>
                    </w:rPr>
                  </w:pPr>
                  <w:proofErr w:type="spellStart"/>
                  <w:r w:rsidRPr="00A96C43">
                    <w:rPr>
                      <w:color w:val="000000" w:themeColor="text1"/>
                      <w:sz w:val="24"/>
                      <w:szCs w:val="24"/>
                      <w:lang w:val="cs-CZ"/>
                    </w:rPr>
                    <w:t>Attn</w:t>
                  </w:r>
                  <w:proofErr w:type="spellEnd"/>
                  <w:r w:rsidRPr="00A96C43">
                    <w:rPr>
                      <w:color w:val="000000" w:themeColor="text1"/>
                      <w:sz w:val="24"/>
                      <w:szCs w:val="24"/>
                      <w:lang w:val="cs-CZ"/>
                    </w:rPr>
                    <w:t xml:space="preserve">: </w:t>
                  </w:r>
                  <w:proofErr w:type="spellStart"/>
                  <w:r w:rsidRPr="00A96C43">
                    <w:rPr>
                      <w:color w:val="000000" w:themeColor="text1"/>
                      <w:sz w:val="24"/>
                      <w:szCs w:val="24"/>
                      <w:lang w:val="cs-CZ"/>
                    </w:rPr>
                    <w:t>Chief</w:t>
                  </w:r>
                  <w:proofErr w:type="spellEnd"/>
                  <w:r w:rsidRPr="00A96C43">
                    <w:rPr>
                      <w:color w:val="000000" w:themeColor="text1"/>
                      <w:sz w:val="24"/>
                      <w:szCs w:val="24"/>
                      <w:lang w:val="cs-CZ"/>
                    </w:rPr>
                    <w:t xml:space="preserve"> </w:t>
                  </w:r>
                  <w:proofErr w:type="spellStart"/>
                  <w:r w:rsidRPr="00A96C43">
                    <w:rPr>
                      <w:color w:val="000000" w:themeColor="text1"/>
                      <w:sz w:val="24"/>
                      <w:szCs w:val="24"/>
                      <w:lang w:val="cs-CZ"/>
                    </w:rPr>
                    <w:t>Medical</w:t>
                  </w:r>
                  <w:proofErr w:type="spellEnd"/>
                  <w:r w:rsidRPr="00A96C43">
                    <w:rPr>
                      <w:color w:val="000000" w:themeColor="text1"/>
                      <w:sz w:val="24"/>
                      <w:szCs w:val="24"/>
                      <w:lang w:val="cs-CZ"/>
                    </w:rPr>
                    <w:t xml:space="preserve"> </w:t>
                  </w:r>
                  <w:proofErr w:type="spellStart"/>
                  <w:r w:rsidRPr="00A96C43">
                    <w:rPr>
                      <w:color w:val="000000" w:themeColor="text1"/>
                      <w:sz w:val="24"/>
                      <w:szCs w:val="24"/>
                      <w:lang w:val="cs-CZ"/>
                    </w:rPr>
                    <w:t>Officer</w:t>
                  </w:r>
                  <w:proofErr w:type="spellEnd"/>
                </w:p>
                <w:p w14:paraId="4CA49104" w14:textId="2EA9E4D4" w:rsidR="00393F50" w:rsidRPr="00A96C43" w:rsidRDefault="00393F50" w:rsidP="00393F50">
                  <w:pPr>
                    <w:widowControl w:val="0"/>
                    <w:jc w:val="both"/>
                    <w:rPr>
                      <w:color w:val="000000" w:themeColor="text1"/>
                      <w:sz w:val="24"/>
                      <w:szCs w:val="24"/>
                      <w:lang w:val="cs-CZ"/>
                    </w:rPr>
                  </w:pPr>
                  <w:r w:rsidRPr="00A96C43">
                    <w:rPr>
                      <w:color w:val="000000" w:themeColor="text1"/>
                      <w:sz w:val="24"/>
                      <w:szCs w:val="24"/>
                      <w:lang w:val="cs-CZ"/>
                    </w:rPr>
                    <w:t xml:space="preserve">Tel: </w:t>
                  </w:r>
                  <w:r w:rsidR="00414F08" w:rsidRPr="00414F08">
                    <w:rPr>
                      <w:i/>
                      <w:color w:val="000000" w:themeColor="text1"/>
                      <w:sz w:val="24"/>
                      <w:szCs w:val="24"/>
                      <w:highlight w:val="black"/>
                      <w:lang w:val="en-US"/>
                    </w:rPr>
                    <w:t>xxxxxxxxxxxxxxxxxxxxxx</w:t>
                  </w:r>
                </w:p>
                <w:p w14:paraId="605C193F" w14:textId="77777777" w:rsidR="00393F50" w:rsidRPr="00A96C43" w:rsidRDefault="00393F50" w:rsidP="00393F50">
                  <w:pPr>
                    <w:widowControl w:val="0"/>
                    <w:jc w:val="both"/>
                    <w:rPr>
                      <w:color w:val="000000" w:themeColor="text1"/>
                      <w:sz w:val="24"/>
                      <w:szCs w:val="24"/>
                      <w:lang w:val="cs-CZ"/>
                    </w:rPr>
                  </w:pPr>
                </w:p>
                <w:p w14:paraId="48417B13" w14:textId="77777777" w:rsidR="00393F50" w:rsidRPr="00A96C43" w:rsidRDefault="00393F50" w:rsidP="00393F50">
                  <w:pPr>
                    <w:widowControl w:val="0"/>
                    <w:jc w:val="both"/>
                    <w:rPr>
                      <w:color w:val="000000" w:themeColor="text1"/>
                      <w:sz w:val="24"/>
                      <w:szCs w:val="24"/>
                      <w:lang w:val="cs-CZ"/>
                    </w:rPr>
                  </w:pPr>
                  <w:r w:rsidRPr="00A96C43">
                    <w:rPr>
                      <w:color w:val="000000" w:themeColor="text1"/>
                      <w:sz w:val="24"/>
                      <w:szCs w:val="24"/>
                      <w:lang w:val="cs-CZ"/>
                    </w:rPr>
                    <w:t>With a</w:t>
                  </w:r>
                  <w:r>
                    <w:rPr>
                      <w:color w:val="000000" w:themeColor="text1"/>
                      <w:sz w:val="24"/>
                      <w:szCs w:val="24"/>
                      <w:lang w:val="cs-CZ"/>
                    </w:rPr>
                    <w:t> </w:t>
                  </w:r>
                  <w:r w:rsidRPr="00A96C43">
                    <w:rPr>
                      <w:color w:val="000000" w:themeColor="text1"/>
                      <w:sz w:val="24"/>
                      <w:szCs w:val="24"/>
                      <w:lang w:val="cs-CZ"/>
                    </w:rPr>
                    <w:t xml:space="preserve">copy to: </w:t>
                  </w:r>
                </w:p>
                <w:p w14:paraId="131B650B" w14:textId="77777777" w:rsidR="00393F50" w:rsidRPr="00A96C43" w:rsidRDefault="00393F50" w:rsidP="00393F50">
                  <w:pPr>
                    <w:widowControl w:val="0"/>
                    <w:jc w:val="both"/>
                    <w:rPr>
                      <w:color w:val="000000" w:themeColor="text1"/>
                      <w:sz w:val="24"/>
                      <w:szCs w:val="24"/>
                      <w:lang w:val="cs-CZ"/>
                    </w:rPr>
                  </w:pPr>
                  <w:r w:rsidRPr="00A96C43">
                    <w:rPr>
                      <w:color w:val="000000" w:themeColor="text1"/>
                      <w:sz w:val="24"/>
                      <w:szCs w:val="24"/>
                      <w:lang w:val="cs-CZ"/>
                    </w:rPr>
                    <w:t>Legal</w:t>
                  </w:r>
                </w:p>
                <w:p w14:paraId="01733384" w14:textId="43111573" w:rsidR="00393F50" w:rsidRPr="0095318E" w:rsidRDefault="00393F50" w:rsidP="00393F50">
                  <w:pPr>
                    <w:widowControl w:val="0"/>
                    <w:jc w:val="both"/>
                    <w:rPr>
                      <w:color w:val="000000" w:themeColor="text1"/>
                      <w:sz w:val="24"/>
                      <w:szCs w:val="24"/>
                      <w:lang w:val="en-US"/>
                    </w:rPr>
                  </w:pPr>
                  <w:r w:rsidRPr="00A96C43">
                    <w:rPr>
                      <w:color w:val="000000" w:themeColor="text1"/>
                      <w:sz w:val="24"/>
                      <w:szCs w:val="24"/>
                      <w:lang w:val="cs-CZ"/>
                    </w:rPr>
                    <w:lastRenderedPageBreak/>
                    <w:t xml:space="preserve">Email: </w:t>
                  </w:r>
                  <w:r w:rsidR="00414F08" w:rsidRPr="00414F08">
                    <w:rPr>
                      <w:i/>
                      <w:color w:val="000000" w:themeColor="text1"/>
                      <w:sz w:val="24"/>
                      <w:szCs w:val="24"/>
                      <w:highlight w:val="black"/>
                      <w:lang w:val="en-US"/>
                    </w:rPr>
                    <w:t>xxxxxxxxxxxxxxxxxxxxxx</w:t>
                  </w:r>
                </w:p>
              </w:tc>
            </w:tr>
            <w:tr w:rsidR="00393F50" w:rsidRPr="0095318E" w14:paraId="01733391" w14:textId="77777777" w:rsidTr="00AD5C0C">
              <w:trPr>
                <w:jc w:val="center"/>
              </w:trPr>
              <w:tc>
                <w:tcPr>
                  <w:tcW w:w="3525" w:type="dxa"/>
                  <w:vAlign w:val="center"/>
                </w:tcPr>
                <w:p w14:paraId="0173338A" w14:textId="7CAC6EB7" w:rsidR="00393F50" w:rsidRPr="0095318E" w:rsidRDefault="00393F50" w:rsidP="00393F50">
                  <w:pPr>
                    <w:widowControl w:val="0"/>
                    <w:jc w:val="center"/>
                    <w:rPr>
                      <w:color w:val="000000" w:themeColor="text1"/>
                      <w:sz w:val="24"/>
                      <w:szCs w:val="24"/>
                      <w:lang w:val="en-US"/>
                    </w:rPr>
                  </w:pPr>
                  <w:r w:rsidRPr="0095318E">
                    <w:rPr>
                      <w:color w:val="000000" w:themeColor="text1"/>
                      <w:sz w:val="24"/>
                      <w:szCs w:val="24"/>
                      <w:lang w:val="en-US"/>
                    </w:rPr>
                    <w:lastRenderedPageBreak/>
                    <w:t>To CRO /</w:t>
                  </w:r>
                  <w:r w:rsidRPr="0095318E">
                    <w:rPr>
                      <w:rFonts w:eastAsia="Calibri"/>
                      <w:color w:val="000000" w:themeColor="text1"/>
                      <w:sz w:val="24"/>
                      <w:szCs w:val="24"/>
                      <w:lang w:val="en-US"/>
                    </w:rPr>
                    <w:t xml:space="preserve"> </w:t>
                  </w:r>
                  <w:r w:rsidRPr="0095318E">
                    <w:rPr>
                      <w:rFonts w:eastAsia="Times New Roman"/>
                      <w:color w:val="000000" w:themeColor="text1"/>
                      <w:sz w:val="24"/>
                      <w:szCs w:val="24"/>
                      <w:lang w:val="en-US" w:eastAsia="cs-CZ"/>
                    </w:rPr>
                    <w:t>CRO:</w:t>
                  </w:r>
                </w:p>
              </w:tc>
              <w:tc>
                <w:tcPr>
                  <w:tcW w:w="5547" w:type="dxa"/>
                </w:tcPr>
                <w:p w14:paraId="22CA5D3C" w14:textId="77777777" w:rsidR="00393F50" w:rsidRPr="00B8119E" w:rsidRDefault="00393F50" w:rsidP="00393F50">
                  <w:pPr>
                    <w:jc w:val="both"/>
                    <w:rPr>
                      <w:b/>
                      <w:sz w:val="24"/>
                      <w:szCs w:val="24"/>
                      <w:lang w:val="en-GB"/>
                    </w:rPr>
                  </w:pPr>
                  <w:r w:rsidRPr="00B8119E">
                    <w:rPr>
                      <w:b/>
                      <w:sz w:val="24"/>
                      <w:szCs w:val="24"/>
                      <w:lang w:val="en-GB"/>
                    </w:rPr>
                    <w:t>IQVIA RDS, Inc.</w:t>
                  </w:r>
                </w:p>
                <w:p w14:paraId="4867910D" w14:textId="77777777" w:rsidR="00393F50" w:rsidRPr="009B72EE" w:rsidRDefault="00393F50" w:rsidP="00393F50">
                  <w:pPr>
                    <w:jc w:val="both"/>
                    <w:rPr>
                      <w:sz w:val="24"/>
                      <w:szCs w:val="24"/>
                      <w:lang w:val="en-GB"/>
                    </w:rPr>
                  </w:pPr>
                  <w:r w:rsidRPr="009B72EE">
                    <w:rPr>
                      <w:sz w:val="24"/>
                      <w:szCs w:val="24"/>
                      <w:lang w:val="en-GB"/>
                    </w:rPr>
                    <w:t>Attn: Katie Flynn-Fuchs</w:t>
                  </w:r>
                </w:p>
                <w:p w14:paraId="483479C9" w14:textId="77777777" w:rsidR="00393F50" w:rsidRPr="009B72EE" w:rsidRDefault="00393F50" w:rsidP="00393F50">
                  <w:pPr>
                    <w:jc w:val="both"/>
                    <w:rPr>
                      <w:sz w:val="24"/>
                      <w:szCs w:val="24"/>
                      <w:lang w:val="en-GB"/>
                    </w:rPr>
                  </w:pPr>
                  <w:r w:rsidRPr="009B72EE">
                    <w:rPr>
                      <w:sz w:val="24"/>
                      <w:szCs w:val="24"/>
                      <w:lang w:val="en-GB"/>
                    </w:rPr>
                    <w:t>Project Lead</w:t>
                  </w:r>
                </w:p>
                <w:p w14:paraId="2030FA99" w14:textId="77777777" w:rsidR="00393F50" w:rsidRPr="009B72EE" w:rsidRDefault="00393F50" w:rsidP="00393F50">
                  <w:pPr>
                    <w:jc w:val="both"/>
                    <w:rPr>
                      <w:sz w:val="24"/>
                      <w:szCs w:val="24"/>
                      <w:lang w:val="en-GB"/>
                    </w:rPr>
                  </w:pPr>
                  <w:r w:rsidRPr="009B72EE">
                    <w:rPr>
                      <w:sz w:val="24"/>
                      <w:szCs w:val="24"/>
                      <w:lang w:val="en-GB"/>
                    </w:rPr>
                    <w:t>Plaza Building</w:t>
                  </w:r>
                </w:p>
                <w:p w14:paraId="120A8C9D" w14:textId="77777777" w:rsidR="00393F50" w:rsidRPr="009B72EE" w:rsidRDefault="00393F50" w:rsidP="00393F50">
                  <w:pPr>
                    <w:jc w:val="both"/>
                    <w:rPr>
                      <w:sz w:val="24"/>
                      <w:szCs w:val="24"/>
                      <w:lang w:val="en-GB"/>
                    </w:rPr>
                  </w:pPr>
                  <w:r w:rsidRPr="009B72EE">
                    <w:rPr>
                      <w:sz w:val="24"/>
                      <w:szCs w:val="24"/>
                      <w:lang w:val="en-GB"/>
                    </w:rPr>
                    <w:t>4820 Emperor Blvd.</w:t>
                  </w:r>
                </w:p>
                <w:p w14:paraId="39C10C06" w14:textId="77777777" w:rsidR="00393F50" w:rsidRPr="00414F08" w:rsidRDefault="00393F50" w:rsidP="00393F50">
                  <w:pPr>
                    <w:jc w:val="both"/>
                    <w:rPr>
                      <w:sz w:val="24"/>
                      <w:szCs w:val="24"/>
                      <w:lang w:val="fr-FR"/>
                    </w:rPr>
                  </w:pPr>
                  <w:r w:rsidRPr="00414F08">
                    <w:rPr>
                      <w:sz w:val="24"/>
                      <w:szCs w:val="24"/>
                      <w:lang w:val="fr-FR"/>
                    </w:rPr>
                    <w:t>Durham, NC27703</w:t>
                  </w:r>
                </w:p>
                <w:p w14:paraId="3DF7035E" w14:textId="77777777" w:rsidR="00393F50" w:rsidRPr="00414F08" w:rsidRDefault="00393F50" w:rsidP="00393F50">
                  <w:pPr>
                    <w:jc w:val="both"/>
                    <w:rPr>
                      <w:sz w:val="24"/>
                      <w:szCs w:val="24"/>
                      <w:lang w:val="fr-FR"/>
                    </w:rPr>
                  </w:pPr>
                  <w:r w:rsidRPr="00414F08">
                    <w:rPr>
                      <w:sz w:val="24"/>
                      <w:szCs w:val="24"/>
                      <w:lang w:val="fr-FR"/>
                    </w:rPr>
                    <w:t>USA</w:t>
                  </w:r>
                </w:p>
                <w:p w14:paraId="48490809" w14:textId="75C9E14F" w:rsidR="00393F50" w:rsidRPr="00414F08" w:rsidRDefault="00393F50" w:rsidP="00393F50">
                  <w:pPr>
                    <w:jc w:val="both"/>
                    <w:rPr>
                      <w:sz w:val="24"/>
                      <w:szCs w:val="24"/>
                      <w:lang w:val="fr-FR"/>
                    </w:rPr>
                  </w:pPr>
                  <w:r w:rsidRPr="00414F08">
                    <w:rPr>
                      <w:sz w:val="24"/>
                      <w:szCs w:val="24"/>
                      <w:lang w:val="fr-FR"/>
                    </w:rPr>
                    <w:t xml:space="preserve">Tel: </w:t>
                  </w:r>
                  <w:r w:rsidR="00414F08" w:rsidRPr="00414F08">
                    <w:rPr>
                      <w:i/>
                      <w:color w:val="000000" w:themeColor="text1"/>
                      <w:sz w:val="24"/>
                      <w:szCs w:val="24"/>
                      <w:highlight w:val="black"/>
                      <w:lang w:val="en-US"/>
                    </w:rPr>
                    <w:t>xxxxxxxxxxxxxxxxxxxxxx</w:t>
                  </w:r>
                </w:p>
                <w:p w14:paraId="34C627C6" w14:textId="5E6222D1" w:rsidR="00393F50" w:rsidRPr="00414F08" w:rsidRDefault="00393F50" w:rsidP="00393F50">
                  <w:pPr>
                    <w:jc w:val="both"/>
                    <w:rPr>
                      <w:sz w:val="24"/>
                      <w:szCs w:val="24"/>
                      <w:lang w:val="fr-FR"/>
                    </w:rPr>
                  </w:pPr>
                  <w:r w:rsidRPr="00414F08">
                    <w:rPr>
                      <w:sz w:val="24"/>
                      <w:szCs w:val="24"/>
                      <w:lang w:val="fr-FR"/>
                    </w:rPr>
                    <w:t xml:space="preserve">Email: </w:t>
                  </w:r>
                  <w:r w:rsidR="00414F08" w:rsidRPr="00414F08">
                    <w:rPr>
                      <w:i/>
                      <w:color w:val="000000" w:themeColor="text1"/>
                      <w:sz w:val="24"/>
                      <w:szCs w:val="24"/>
                      <w:highlight w:val="black"/>
                      <w:lang w:val="en-US"/>
                    </w:rPr>
                    <w:t>xxxxxxxxxxxxxxxxxxxxxx</w:t>
                  </w:r>
                </w:p>
                <w:p w14:paraId="30F09CFD" w14:textId="77777777" w:rsidR="00393F50" w:rsidRPr="00414F08" w:rsidRDefault="00393F50" w:rsidP="00393F50">
                  <w:pPr>
                    <w:jc w:val="both"/>
                    <w:rPr>
                      <w:sz w:val="24"/>
                      <w:szCs w:val="24"/>
                      <w:lang w:val="fr-FR"/>
                    </w:rPr>
                  </w:pPr>
                </w:p>
                <w:p w14:paraId="19C36962" w14:textId="77777777" w:rsidR="00393F50" w:rsidRPr="009B72EE" w:rsidRDefault="00393F50" w:rsidP="00393F50">
                  <w:pPr>
                    <w:jc w:val="both"/>
                    <w:rPr>
                      <w:sz w:val="24"/>
                      <w:szCs w:val="24"/>
                      <w:lang w:val="en-GB"/>
                    </w:rPr>
                  </w:pPr>
                  <w:bookmarkStart w:id="8" w:name="_Hlk19531209"/>
                  <w:r w:rsidRPr="009B72EE">
                    <w:rPr>
                      <w:sz w:val="24"/>
                      <w:szCs w:val="24"/>
                      <w:lang w:val="en-GB"/>
                    </w:rPr>
                    <w:t>With a copy to:</w:t>
                  </w:r>
                </w:p>
                <w:p w14:paraId="78AE9569" w14:textId="77777777" w:rsidR="00393F50" w:rsidRPr="00B8119E" w:rsidRDefault="00393F50" w:rsidP="00393F50">
                  <w:pPr>
                    <w:jc w:val="both"/>
                    <w:rPr>
                      <w:b/>
                      <w:sz w:val="24"/>
                      <w:szCs w:val="24"/>
                      <w:lang w:val="en-GB"/>
                    </w:rPr>
                  </w:pPr>
                  <w:r w:rsidRPr="00B8119E">
                    <w:rPr>
                      <w:b/>
                      <w:sz w:val="24"/>
                      <w:szCs w:val="24"/>
                      <w:lang w:val="en-GB"/>
                    </w:rPr>
                    <w:t xml:space="preserve">IQVIA Inc. </w:t>
                  </w:r>
                </w:p>
                <w:p w14:paraId="5CA6E1EB" w14:textId="77777777" w:rsidR="00393F50" w:rsidRPr="009B72EE" w:rsidRDefault="00393F50" w:rsidP="00393F50">
                  <w:pPr>
                    <w:jc w:val="both"/>
                    <w:rPr>
                      <w:sz w:val="24"/>
                      <w:szCs w:val="24"/>
                      <w:lang w:val="en-GB"/>
                    </w:rPr>
                  </w:pPr>
                  <w:r w:rsidRPr="009B72EE">
                    <w:rPr>
                      <w:sz w:val="24"/>
                      <w:szCs w:val="24"/>
                      <w:lang w:val="en-GB"/>
                    </w:rPr>
                    <w:t xml:space="preserve">Global Legal Department </w:t>
                  </w:r>
                </w:p>
                <w:p w14:paraId="0935C91E" w14:textId="77777777" w:rsidR="00393F50" w:rsidRPr="009B72EE" w:rsidRDefault="00393F50" w:rsidP="00393F50">
                  <w:pPr>
                    <w:jc w:val="both"/>
                    <w:rPr>
                      <w:sz w:val="24"/>
                      <w:szCs w:val="24"/>
                      <w:lang w:val="en-GB"/>
                    </w:rPr>
                  </w:pPr>
                  <w:r w:rsidRPr="009B72EE">
                    <w:rPr>
                      <w:sz w:val="24"/>
                      <w:szCs w:val="24"/>
                      <w:lang w:val="en-GB"/>
                    </w:rPr>
                    <w:t>100 IMS Drive</w:t>
                  </w:r>
                </w:p>
                <w:p w14:paraId="6F714815" w14:textId="77777777" w:rsidR="00393F50" w:rsidRPr="009B72EE" w:rsidRDefault="00393F50" w:rsidP="00393F50">
                  <w:pPr>
                    <w:jc w:val="both"/>
                    <w:rPr>
                      <w:sz w:val="24"/>
                      <w:szCs w:val="24"/>
                      <w:lang w:val="en-GB"/>
                    </w:rPr>
                  </w:pPr>
                  <w:r w:rsidRPr="009B72EE">
                    <w:rPr>
                      <w:sz w:val="24"/>
                      <w:szCs w:val="24"/>
                      <w:lang w:val="en-GB"/>
                    </w:rPr>
                    <w:t>Parsippany, NJ 07054</w:t>
                  </w:r>
                </w:p>
                <w:p w14:paraId="67E732B4" w14:textId="77777777" w:rsidR="00393F50" w:rsidRPr="009B72EE" w:rsidRDefault="00393F50" w:rsidP="00393F50">
                  <w:pPr>
                    <w:jc w:val="both"/>
                    <w:rPr>
                      <w:sz w:val="24"/>
                      <w:szCs w:val="24"/>
                      <w:lang w:val="en-GB"/>
                    </w:rPr>
                  </w:pPr>
                  <w:r w:rsidRPr="009B72EE">
                    <w:rPr>
                      <w:sz w:val="24"/>
                      <w:szCs w:val="24"/>
                      <w:lang w:val="en-GB"/>
                    </w:rPr>
                    <w:t>USA</w:t>
                  </w:r>
                </w:p>
                <w:p w14:paraId="2B9124F1" w14:textId="77777777" w:rsidR="00393F50" w:rsidRPr="009B72EE" w:rsidRDefault="00393F50" w:rsidP="00393F50">
                  <w:pPr>
                    <w:jc w:val="both"/>
                    <w:rPr>
                      <w:sz w:val="24"/>
                      <w:szCs w:val="24"/>
                      <w:lang w:val="en-GB"/>
                    </w:rPr>
                  </w:pPr>
                  <w:r w:rsidRPr="009B72EE">
                    <w:rPr>
                      <w:sz w:val="24"/>
                      <w:szCs w:val="24"/>
                      <w:lang w:val="en-GB"/>
                    </w:rPr>
                    <w:t>Attention: General Counsel</w:t>
                  </w:r>
                </w:p>
                <w:p w14:paraId="01733390" w14:textId="076164A3" w:rsidR="00393F50" w:rsidRPr="0095318E" w:rsidRDefault="00393F50" w:rsidP="00393F50">
                  <w:pPr>
                    <w:widowControl w:val="0"/>
                    <w:jc w:val="both"/>
                    <w:rPr>
                      <w:rFonts w:eastAsia="Times New Roman"/>
                      <w:color w:val="000000" w:themeColor="text1"/>
                      <w:sz w:val="24"/>
                      <w:szCs w:val="24"/>
                      <w:lang w:val="en-US" w:eastAsia="cs-CZ"/>
                    </w:rPr>
                  </w:pPr>
                  <w:r w:rsidRPr="009B72EE">
                    <w:rPr>
                      <w:sz w:val="24"/>
                      <w:szCs w:val="24"/>
                      <w:lang w:val="en-GB"/>
                    </w:rPr>
                    <w:t xml:space="preserve">Email: </w:t>
                  </w:r>
                  <w:r w:rsidR="00414F08" w:rsidRPr="00414F08">
                    <w:rPr>
                      <w:i/>
                      <w:color w:val="000000" w:themeColor="text1"/>
                      <w:sz w:val="24"/>
                      <w:szCs w:val="24"/>
                      <w:highlight w:val="black"/>
                      <w:lang w:val="en-US"/>
                    </w:rPr>
                    <w:t>xxxxxxxxxxxxxxxxxxxxxx</w:t>
                  </w:r>
                  <w:bookmarkEnd w:id="8"/>
                </w:p>
              </w:tc>
            </w:tr>
            <w:tr w:rsidR="000061DB" w:rsidRPr="0095318E" w14:paraId="01733398" w14:textId="77777777" w:rsidTr="00AD5C0C">
              <w:trPr>
                <w:jc w:val="center"/>
              </w:trPr>
              <w:tc>
                <w:tcPr>
                  <w:tcW w:w="3525" w:type="dxa"/>
                  <w:vAlign w:val="center"/>
                </w:tcPr>
                <w:p w14:paraId="01733392" w14:textId="4CC0F140" w:rsidR="000061DB" w:rsidRPr="0095318E" w:rsidRDefault="000061DB" w:rsidP="004B7584">
                  <w:pPr>
                    <w:widowControl w:val="0"/>
                    <w:jc w:val="center"/>
                    <w:rPr>
                      <w:color w:val="000000" w:themeColor="text1"/>
                      <w:sz w:val="24"/>
                      <w:szCs w:val="24"/>
                      <w:lang w:val="en-US"/>
                    </w:rPr>
                  </w:pPr>
                  <w:r w:rsidRPr="0095318E">
                    <w:rPr>
                      <w:color w:val="000000" w:themeColor="text1"/>
                      <w:sz w:val="24"/>
                      <w:szCs w:val="24"/>
                      <w:lang w:val="en-US"/>
                    </w:rPr>
                    <w:t>To Institution / Zdravotnickému zařízení:</w:t>
                  </w:r>
                </w:p>
              </w:tc>
              <w:tc>
                <w:tcPr>
                  <w:tcW w:w="5547" w:type="dxa"/>
                </w:tcPr>
                <w:p w14:paraId="78F9642E" w14:textId="77777777" w:rsidR="009250C5" w:rsidRPr="006F6C23" w:rsidRDefault="009250C5" w:rsidP="009250C5">
                  <w:pPr>
                    <w:widowControl w:val="0"/>
                    <w:jc w:val="both"/>
                    <w:rPr>
                      <w:rFonts w:eastAsia="Times New Roman"/>
                      <w:color w:val="000000" w:themeColor="text1"/>
                      <w:sz w:val="24"/>
                      <w:szCs w:val="24"/>
                      <w:lang w:val="en-US" w:eastAsia="cs-CZ"/>
                    </w:rPr>
                  </w:pPr>
                  <w:r w:rsidRPr="006F6C23">
                    <w:rPr>
                      <w:color w:val="000000" w:themeColor="text1"/>
                      <w:sz w:val="24"/>
                      <w:szCs w:val="24"/>
                      <w:lang w:val="en-US"/>
                    </w:rPr>
                    <w:t xml:space="preserve">Name / </w:t>
                  </w:r>
                  <w:proofErr w:type="spellStart"/>
                  <w:r w:rsidRPr="006F6C23">
                    <w:rPr>
                      <w:rFonts w:eastAsia="Times New Roman"/>
                      <w:color w:val="000000" w:themeColor="text1"/>
                      <w:sz w:val="24"/>
                      <w:szCs w:val="24"/>
                      <w:lang w:val="en-US" w:eastAsia="cs-CZ"/>
                    </w:rPr>
                    <w:t>Název</w:t>
                  </w:r>
                  <w:proofErr w:type="spellEnd"/>
                  <w:r w:rsidRPr="006F6C23">
                    <w:rPr>
                      <w:rFonts w:eastAsia="Times New Roman"/>
                      <w:color w:val="000000" w:themeColor="text1"/>
                      <w:sz w:val="24"/>
                      <w:szCs w:val="24"/>
                      <w:lang w:val="en-US" w:eastAsia="cs-CZ"/>
                    </w:rPr>
                    <w:t>:</w:t>
                  </w:r>
                  <w:r>
                    <w:rPr>
                      <w:rFonts w:eastAsia="Times New Roman"/>
                      <w:color w:val="000000" w:themeColor="text1"/>
                      <w:sz w:val="24"/>
                      <w:szCs w:val="24"/>
                      <w:lang w:val="en-US" w:eastAsia="cs-CZ"/>
                    </w:rPr>
                    <w:t xml:space="preserve"> </w:t>
                  </w:r>
                  <w:r w:rsidRPr="00E6511A">
                    <w:rPr>
                      <w:rFonts w:eastAsia="Times New Roman"/>
                      <w:b/>
                      <w:color w:val="000000" w:themeColor="text1"/>
                      <w:sz w:val="24"/>
                      <w:szCs w:val="24"/>
                      <w:lang w:val="en-US" w:eastAsia="cs-CZ"/>
                    </w:rPr>
                    <w:t>Nemocnice Slaný</w:t>
                  </w:r>
                </w:p>
                <w:p w14:paraId="128533AC" w14:textId="77777777" w:rsidR="009250C5" w:rsidRPr="006F6C23" w:rsidRDefault="009250C5" w:rsidP="009250C5">
                  <w:pPr>
                    <w:widowControl w:val="0"/>
                    <w:jc w:val="both"/>
                    <w:rPr>
                      <w:rFonts w:eastAsia="Times New Roman"/>
                      <w:color w:val="000000" w:themeColor="text1"/>
                      <w:sz w:val="24"/>
                      <w:szCs w:val="24"/>
                      <w:lang w:val="en-US" w:eastAsia="cs-CZ"/>
                    </w:rPr>
                  </w:pPr>
                  <w:r w:rsidRPr="006F6C23">
                    <w:rPr>
                      <w:color w:val="000000" w:themeColor="text1"/>
                      <w:sz w:val="24"/>
                      <w:szCs w:val="24"/>
                      <w:lang w:val="en-US"/>
                    </w:rPr>
                    <w:t xml:space="preserve">Address / </w:t>
                  </w:r>
                  <w:r w:rsidRPr="00E6511A">
                    <w:rPr>
                      <w:rFonts w:eastAsia="Times New Roman"/>
                      <w:color w:val="000000" w:themeColor="text1"/>
                      <w:sz w:val="24"/>
                      <w:szCs w:val="24"/>
                      <w:lang w:val="en-US" w:eastAsia="cs-CZ"/>
                    </w:rPr>
                    <w:t>Adresa:</w:t>
                  </w:r>
                  <w:r w:rsidRPr="00E6511A">
                    <w:rPr>
                      <w:sz w:val="24"/>
                      <w:szCs w:val="24"/>
                    </w:rPr>
                    <w:t xml:space="preserve"> Politických vězňů 576, 247 01 Slaný, Czech Republic / Česká republika</w:t>
                  </w:r>
                </w:p>
                <w:p w14:paraId="1B1C03CF" w14:textId="51322355" w:rsidR="009250C5" w:rsidRDefault="009250C5" w:rsidP="009250C5">
                  <w:pPr>
                    <w:widowControl w:val="0"/>
                    <w:jc w:val="both"/>
                    <w:rPr>
                      <w:color w:val="000000" w:themeColor="text1"/>
                      <w:sz w:val="24"/>
                      <w:szCs w:val="24"/>
                      <w:lang w:val="en-US"/>
                    </w:rPr>
                  </w:pPr>
                  <w:r w:rsidRPr="006F6C23">
                    <w:rPr>
                      <w:color w:val="000000" w:themeColor="text1"/>
                      <w:sz w:val="24"/>
                      <w:szCs w:val="24"/>
                      <w:lang w:val="en-US"/>
                    </w:rPr>
                    <w:t>Tel./ Tel:</w:t>
                  </w:r>
                  <w:r>
                    <w:rPr>
                      <w:color w:val="000000" w:themeColor="text1"/>
                      <w:sz w:val="24"/>
                      <w:szCs w:val="24"/>
                      <w:lang w:val="en-US"/>
                    </w:rPr>
                    <w:t xml:space="preserve"> </w:t>
                  </w:r>
                  <w:r w:rsidR="00414F08" w:rsidRPr="00414F08">
                    <w:rPr>
                      <w:i/>
                      <w:color w:val="000000" w:themeColor="text1"/>
                      <w:sz w:val="24"/>
                      <w:szCs w:val="24"/>
                      <w:highlight w:val="black"/>
                      <w:lang w:val="en-US"/>
                    </w:rPr>
                    <w:t>xxxxxxxxxxxxxxxxxxxxxx</w:t>
                  </w:r>
                </w:p>
                <w:p w14:paraId="01733397" w14:textId="475F2B1B" w:rsidR="000061DB" w:rsidRPr="0095318E" w:rsidRDefault="009250C5" w:rsidP="009250C5">
                  <w:pPr>
                    <w:widowControl w:val="0"/>
                    <w:jc w:val="both"/>
                    <w:rPr>
                      <w:color w:val="000000" w:themeColor="text1"/>
                      <w:sz w:val="24"/>
                      <w:szCs w:val="24"/>
                      <w:lang w:val="en-US"/>
                    </w:rPr>
                  </w:pPr>
                  <w:r w:rsidRPr="006F6C23">
                    <w:rPr>
                      <w:color w:val="000000" w:themeColor="text1"/>
                      <w:sz w:val="24"/>
                      <w:szCs w:val="24"/>
                      <w:lang w:val="en-US"/>
                    </w:rPr>
                    <w:t>Email:</w:t>
                  </w:r>
                  <w:r>
                    <w:rPr>
                      <w:color w:val="000000" w:themeColor="text1"/>
                      <w:sz w:val="24"/>
                      <w:szCs w:val="24"/>
                      <w:lang w:val="en-US"/>
                    </w:rPr>
                    <w:t xml:space="preserve"> </w:t>
                  </w:r>
                  <w:r w:rsidR="00414F08" w:rsidRPr="00414F08">
                    <w:rPr>
                      <w:i/>
                      <w:color w:val="000000" w:themeColor="text1"/>
                      <w:sz w:val="24"/>
                      <w:szCs w:val="24"/>
                      <w:highlight w:val="black"/>
                      <w:lang w:val="en-US"/>
                    </w:rPr>
                    <w:t>xxxxxxxxxxxxxxxxxxxxxx</w:t>
                  </w:r>
                </w:p>
              </w:tc>
            </w:tr>
          </w:tbl>
          <w:p w14:paraId="0173339E" w14:textId="77777777" w:rsidR="000061DB" w:rsidRPr="0095318E" w:rsidRDefault="000061DB" w:rsidP="00C56061">
            <w:pPr>
              <w:widowControl w:val="0"/>
              <w:spacing w:after="240"/>
              <w:rPr>
                <w:color w:val="000000" w:themeColor="text1"/>
                <w:sz w:val="24"/>
                <w:szCs w:val="24"/>
                <w:lang w:val="en-US"/>
              </w:rPr>
            </w:pPr>
          </w:p>
        </w:tc>
      </w:tr>
      <w:tr w:rsidR="000061DB" w:rsidRPr="00C56061" w14:paraId="017333A1" w14:textId="77777777" w:rsidTr="006651E0">
        <w:trPr>
          <w:trHeight w:val="350"/>
          <w:jc w:val="center"/>
        </w:trPr>
        <w:tc>
          <w:tcPr>
            <w:tcW w:w="9985" w:type="dxa"/>
            <w:gridSpan w:val="2"/>
          </w:tcPr>
          <w:p w14:paraId="017333A0" w14:textId="77777777" w:rsidR="000061DB" w:rsidRPr="0095318E" w:rsidRDefault="000061DB" w:rsidP="00C56061">
            <w:pPr>
              <w:widowControl w:val="0"/>
              <w:spacing w:after="240"/>
              <w:rPr>
                <w:color w:val="000000" w:themeColor="text1"/>
                <w:sz w:val="24"/>
                <w:szCs w:val="24"/>
                <w:lang w:val="en-US"/>
              </w:rPr>
            </w:pPr>
          </w:p>
        </w:tc>
      </w:tr>
      <w:tr w:rsidR="000061DB" w:rsidRPr="00C56061" w14:paraId="017333AB" w14:textId="77777777" w:rsidTr="006651E0">
        <w:trPr>
          <w:trHeight w:val="350"/>
          <w:jc w:val="center"/>
        </w:trPr>
        <w:tc>
          <w:tcPr>
            <w:tcW w:w="5109" w:type="dxa"/>
          </w:tcPr>
          <w:p w14:paraId="017333A9" w14:textId="77777777" w:rsidR="000061DB" w:rsidRPr="0095318E" w:rsidRDefault="000061DB" w:rsidP="00576B2B">
            <w:pPr>
              <w:pStyle w:val="Odstavecseseznamem"/>
              <w:widowControl w:val="0"/>
              <w:numPr>
                <w:ilvl w:val="0"/>
                <w:numId w:val="88"/>
              </w:numPr>
              <w:spacing w:after="240"/>
              <w:ind w:left="30" w:firstLine="0"/>
              <w:jc w:val="both"/>
              <w:rPr>
                <w:b/>
                <w:smallCaps/>
                <w:color w:val="000000" w:themeColor="text1"/>
                <w:sz w:val="24"/>
                <w:szCs w:val="24"/>
                <w:u w:val="single"/>
                <w:lang w:val="en-US"/>
              </w:rPr>
            </w:pPr>
            <w:r w:rsidRPr="0095318E">
              <w:rPr>
                <w:b/>
                <w:smallCaps/>
                <w:color w:val="000000" w:themeColor="text1"/>
                <w:sz w:val="24"/>
                <w:szCs w:val="24"/>
                <w:u w:val="single"/>
                <w:lang w:val="en-US"/>
              </w:rPr>
              <w:t>Miscellaneous</w:t>
            </w:r>
          </w:p>
        </w:tc>
        <w:tc>
          <w:tcPr>
            <w:tcW w:w="4874" w:type="dxa"/>
          </w:tcPr>
          <w:p w14:paraId="017333AA" w14:textId="017F7E38" w:rsidR="000061DB" w:rsidRPr="0095318E" w:rsidRDefault="000061DB" w:rsidP="00576B2B">
            <w:pPr>
              <w:pStyle w:val="Odstavecseseznamem1"/>
              <w:widowControl w:val="0"/>
              <w:numPr>
                <w:ilvl w:val="0"/>
                <w:numId w:val="89"/>
              </w:numPr>
              <w:spacing w:after="240" w:line="240" w:lineRule="auto"/>
              <w:ind w:left="-17" w:firstLine="17"/>
              <w:contextualSpacing w:val="0"/>
              <w:jc w:val="both"/>
              <w:rPr>
                <w:rFonts w:ascii="Times New Roman" w:hAnsi="Times New Roman"/>
                <w:b/>
                <w:smallCaps/>
                <w:color w:val="000000" w:themeColor="text1"/>
                <w:sz w:val="24"/>
                <w:szCs w:val="24"/>
                <w:u w:val="single"/>
                <w:lang w:val="cs-CZ"/>
              </w:rPr>
            </w:pPr>
            <w:r w:rsidRPr="0095318E">
              <w:rPr>
                <w:rFonts w:ascii="Times New Roman" w:hAnsi="Times New Roman"/>
                <w:b/>
                <w:smallCaps/>
                <w:color w:val="000000" w:themeColor="text1"/>
                <w:sz w:val="24"/>
                <w:szCs w:val="24"/>
                <w:u w:val="single"/>
                <w:lang w:val="cs-CZ"/>
              </w:rPr>
              <w:t>Různé</w:t>
            </w:r>
          </w:p>
        </w:tc>
      </w:tr>
      <w:tr w:rsidR="000061DB" w:rsidRPr="00C56061" w14:paraId="017333AE" w14:textId="77777777" w:rsidTr="006651E0">
        <w:trPr>
          <w:trHeight w:val="422"/>
          <w:jc w:val="center"/>
        </w:trPr>
        <w:tc>
          <w:tcPr>
            <w:tcW w:w="5109" w:type="dxa"/>
          </w:tcPr>
          <w:p w14:paraId="017333AC" w14:textId="77777777" w:rsidR="000061DB" w:rsidRPr="0095318E" w:rsidRDefault="000061DB" w:rsidP="00576B2B">
            <w:pPr>
              <w:pStyle w:val="Odstavecseseznamem"/>
              <w:widowControl w:val="0"/>
              <w:numPr>
                <w:ilvl w:val="1"/>
                <w:numId w:val="90"/>
              </w:numPr>
              <w:spacing w:after="240"/>
              <w:ind w:left="314" w:firstLine="0"/>
              <w:jc w:val="both"/>
              <w:rPr>
                <w:rFonts w:eastAsia="Calibri"/>
                <w:color w:val="000000" w:themeColor="text1"/>
                <w:sz w:val="24"/>
                <w:szCs w:val="24"/>
                <w:u w:val="single"/>
                <w:lang w:val="en-US"/>
              </w:rPr>
            </w:pPr>
            <w:r w:rsidRPr="0095318E">
              <w:rPr>
                <w:rFonts w:eastAsia="Calibri"/>
                <w:color w:val="000000" w:themeColor="text1"/>
                <w:sz w:val="24"/>
                <w:szCs w:val="24"/>
                <w:u w:val="single"/>
                <w:lang w:val="en-US"/>
              </w:rPr>
              <w:t>Entire Agreement</w:t>
            </w:r>
          </w:p>
        </w:tc>
        <w:tc>
          <w:tcPr>
            <w:tcW w:w="4874" w:type="dxa"/>
          </w:tcPr>
          <w:p w14:paraId="017333AD" w14:textId="39C2FB6C" w:rsidR="000061DB" w:rsidRPr="0095318E" w:rsidRDefault="000061DB" w:rsidP="00576B2B">
            <w:pPr>
              <w:pStyle w:val="Odstavecseseznamem1"/>
              <w:widowControl w:val="0"/>
              <w:numPr>
                <w:ilvl w:val="1"/>
                <w:numId w:val="91"/>
              </w:numPr>
              <w:spacing w:after="240" w:line="240" w:lineRule="auto"/>
              <w:ind w:left="266" w:firstLine="0"/>
              <w:jc w:val="both"/>
              <w:rPr>
                <w:rFonts w:ascii="Times New Roman" w:hAnsi="Times New Roman"/>
                <w:color w:val="000000" w:themeColor="text1"/>
                <w:sz w:val="24"/>
                <w:szCs w:val="24"/>
                <w:u w:val="single"/>
                <w:lang w:val="cs-CZ"/>
              </w:rPr>
            </w:pPr>
            <w:r w:rsidRPr="0095318E">
              <w:rPr>
                <w:rFonts w:ascii="Times New Roman" w:hAnsi="Times New Roman"/>
                <w:color w:val="000000" w:themeColor="text1"/>
                <w:sz w:val="24"/>
                <w:szCs w:val="24"/>
                <w:u w:val="single"/>
                <w:lang w:val="cs-CZ"/>
              </w:rPr>
              <w:t>Celistvost Smlouvy</w:t>
            </w:r>
          </w:p>
        </w:tc>
      </w:tr>
      <w:tr w:rsidR="000061DB" w:rsidRPr="00C56061" w14:paraId="017333B1" w14:textId="77777777" w:rsidTr="006651E0">
        <w:trPr>
          <w:trHeight w:val="350"/>
          <w:jc w:val="center"/>
        </w:trPr>
        <w:tc>
          <w:tcPr>
            <w:tcW w:w="5109" w:type="dxa"/>
          </w:tcPr>
          <w:p w14:paraId="017333AF" w14:textId="2FAABCED" w:rsidR="000061DB" w:rsidRPr="0095318E" w:rsidRDefault="008D30F8" w:rsidP="00C56061">
            <w:pPr>
              <w:widowControl w:val="0"/>
              <w:spacing w:after="240"/>
              <w:ind w:left="314"/>
              <w:jc w:val="both"/>
              <w:rPr>
                <w:rFonts w:eastAsia="Calibri"/>
                <w:color w:val="000000" w:themeColor="text1"/>
                <w:sz w:val="24"/>
                <w:szCs w:val="24"/>
                <w:lang w:val="en-US"/>
              </w:rPr>
            </w:pPr>
            <w:r w:rsidRPr="0095318E">
              <w:rPr>
                <w:sz w:val="24"/>
                <w:szCs w:val="24"/>
                <w:lang w:val="en-US"/>
              </w:rPr>
              <w:t>This Agreement, including its attachment(s), constitutes the sole and complete agreement between the Parties relating to the Study, and replaces all other written and oral agreements, to the extent relating to the Study.</w:t>
            </w:r>
          </w:p>
        </w:tc>
        <w:tc>
          <w:tcPr>
            <w:tcW w:w="4874" w:type="dxa"/>
          </w:tcPr>
          <w:p w14:paraId="017333B0" w14:textId="7328DEBC"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Tato Smlouva, včetně příloh, představuje výhradní, celistvé</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úplné ujednání Stran</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nahrazuje veškeré ostatní písemné</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ústní dohody vztahující se</w:t>
            </w:r>
            <w:r w:rsidR="0095318E" w:rsidRPr="0095318E">
              <w:rPr>
                <w:rFonts w:eastAsia="Times New Roman"/>
                <w:color w:val="000000" w:themeColor="text1"/>
                <w:sz w:val="24"/>
                <w:szCs w:val="24"/>
                <w:lang w:val="cs-CZ" w:eastAsia="cs-CZ"/>
              </w:rPr>
              <w:t xml:space="preserve"> k </w:t>
            </w:r>
            <w:r w:rsidRPr="0095318E">
              <w:rPr>
                <w:rFonts w:eastAsia="Times New Roman"/>
                <w:color w:val="000000" w:themeColor="text1"/>
                <w:sz w:val="24"/>
                <w:szCs w:val="24"/>
                <w:lang w:val="cs-CZ" w:eastAsia="cs-CZ"/>
              </w:rPr>
              <w:t xml:space="preserve">této Studii. </w:t>
            </w:r>
          </w:p>
        </w:tc>
      </w:tr>
      <w:tr w:rsidR="000061DB" w:rsidRPr="00C56061" w14:paraId="017333B4" w14:textId="77777777" w:rsidTr="006651E0">
        <w:trPr>
          <w:trHeight w:val="350"/>
          <w:jc w:val="center"/>
        </w:trPr>
        <w:tc>
          <w:tcPr>
            <w:tcW w:w="5109" w:type="dxa"/>
          </w:tcPr>
          <w:p w14:paraId="017333B2" w14:textId="77777777" w:rsidR="000061DB" w:rsidRPr="0095318E" w:rsidRDefault="000061DB" w:rsidP="00576B2B">
            <w:pPr>
              <w:pStyle w:val="Odstavecseseznamem"/>
              <w:widowControl w:val="0"/>
              <w:numPr>
                <w:ilvl w:val="1"/>
                <w:numId w:val="91"/>
              </w:numPr>
              <w:spacing w:after="240"/>
              <w:ind w:left="314" w:firstLine="0"/>
              <w:jc w:val="both"/>
              <w:rPr>
                <w:color w:val="000000" w:themeColor="text1"/>
                <w:sz w:val="24"/>
                <w:szCs w:val="24"/>
                <w:u w:val="single"/>
                <w:lang w:val="en-US"/>
              </w:rPr>
            </w:pPr>
            <w:r w:rsidRPr="0095318E">
              <w:rPr>
                <w:color w:val="000000" w:themeColor="text1"/>
                <w:sz w:val="24"/>
                <w:szCs w:val="24"/>
                <w:u w:val="single"/>
                <w:lang w:val="en-US"/>
              </w:rPr>
              <w:t>No Waiver/Enforceability</w:t>
            </w:r>
          </w:p>
        </w:tc>
        <w:tc>
          <w:tcPr>
            <w:tcW w:w="4874" w:type="dxa"/>
          </w:tcPr>
          <w:p w14:paraId="017333B3" w14:textId="182E1F9F" w:rsidR="000061DB" w:rsidRPr="0095318E" w:rsidRDefault="000061DB" w:rsidP="00576B2B">
            <w:pPr>
              <w:pStyle w:val="Odstavecseseznamem1"/>
              <w:widowControl w:val="0"/>
              <w:numPr>
                <w:ilvl w:val="1"/>
                <w:numId w:val="92"/>
              </w:numPr>
              <w:spacing w:after="240" w:line="240" w:lineRule="auto"/>
              <w:ind w:left="266" w:firstLine="0"/>
              <w:jc w:val="both"/>
              <w:rPr>
                <w:rFonts w:ascii="Times New Roman" w:hAnsi="Times New Roman"/>
                <w:color w:val="000000" w:themeColor="text1"/>
                <w:sz w:val="24"/>
                <w:szCs w:val="24"/>
                <w:u w:val="single"/>
                <w:lang w:val="cs-CZ"/>
              </w:rPr>
            </w:pPr>
            <w:r w:rsidRPr="0095318E">
              <w:rPr>
                <w:rFonts w:ascii="Times New Roman" w:hAnsi="Times New Roman"/>
                <w:color w:val="000000" w:themeColor="text1"/>
                <w:sz w:val="24"/>
                <w:szCs w:val="24"/>
                <w:u w:val="single"/>
                <w:lang w:val="cs-CZ"/>
              </w:rPr>
              <w:t>Vzdání se uplatnění/Vynutitelnost</w:t>
            </w:r>
          </w:p>
        </w:tc>
      </w:tr>
      <w:tr w:rsidR="000061DB" w:rsidRPr="00C56061" w14:paraId="017333B7" w14:textId="77777777" w:rsidTr="006651E0">
        <w:trPr>
          <w:trHeight w:val="350"/>
          <w:jc w:val="center"/>
        </w:trPr>
        <w:tc>
          <w:tcPr>
            <w:tcW w:w="5109" w:type="dxa"/>
          </w:tcPr>
          <w:p w14:paraId="017333B5" w14:textId="4A521B98" w:rsidR="000061DB" w:rsidRPr="0095318E" w:rsidRDefault="008D30F8" w:rsidP="00C56061">
            <w:pPr>
              <w:widowControl w:val="0"/>
              <w:spacing w:after="240"/>
              <w:ind w:left="314"/>
              <w:jc w:val="both"/>
              <w:rPr>
                <w:rFonts w:eastAsia="Calibri"/>
                <w:color w:val="000000" w:themeColor="text1"/>
                <w:sz w:val="24"/>
                <w:szCs w:val="24"/>
                <w:lang w:val="en-US"/>
              </w:rPr>
            </w:pPr>
            <w:r w:rsidRPr="0095318E">
              <w:rPr>
                <w:sz w:val="24"/>
                <w:szCs w:val="24"/>
                <w:lang w:val="en-US"/>
              </w:rPr>
              <w:t>Failure to enforce any term of this Agreement shall not constitute</w:t>
            </w:r>
            <w:r w:rsidR="0095318E" w:rsidRPr="0095318E">
              <w:rPr>
                <w:sz w:val="24"/>
                <w:szCs w:val="24"/>
                <w:lang w:val="en-US"/>
              </w:rPr>
              <w:t xml:space="preserve"> a </w:t>
            </w:r>
            <w:r w:rsidRPr="0095318E">
              <w:rPr>
                <w:sz w:val="24"/>
                <w:szCs w:val="24"/>
                <w:lang w:val="en-US"/>
              </w:rPr>
              <w:t>waiver of such term.</w:t>
            </w:r>
          </w:p>
        </w:tc>
        <w:tc>
          <w:tcPr>
            <w:tcW w:w="4874" w:type="dxa"/>
          </w:tcPr>
          <w:p w14:paraId="017333B6" w14:textId="77777777" w:rsidR="000061DB" w:rsidRPr="0095318E" w:rsidRDefault="000061DB" w:rsidP="00C56061">
            <w:pPr>
              <w:widowControl w:val="0"/>
              <w:spacing w:after="240"/>
              <w:ind w:left="266"/>
              <w:jc w:val="both"/>
              <w:rPr>
                <w:rFonts w:eastAsia="Calibri"/>
                <w:b/>
                <w:color w:val="000000" w:themeColor="text1"/>
                <w:sz w:val="24"/>
                <w:szCs w:val="24"/>
                <w:u w:val="single"/>
                <w:lang w:val="cs-CZ" w:eastAsia="bg-BG"/>
              </w:rPr>
            </w:pPr>
            <w:r w:rsidRPr="0095318E">
              <w:rPr>
                <w:rFonts w:eastAsia="Times New Roman"/>
                <w:color w:val="000000" w:themeColor="text1"/>
                <w:sz w:val="24"/>
                <w:szCs w:val="24"/>
                <w:lang w:val="cs-CZ" w:eastAsia="cs-CZ"/>
              </w:rPr>
              <w:t xml:space="preserve">Neuplatnění jakéhokoli práva či podmínky této Smlouvy nezakládá domněnku vzdání se uplatnění takového práva či podmínky. </w:t>
            </w:r>
          </w:p>
        </w:tc>
      </w:tr>
      <w:tr w:rsidR="000061DB" w:rsidRPr="00C56061" w14:paraId="017333BA" w14:textId="77777777" w:rsidTr="006651E0">
        <w:trPr>
          <w:trHeight w:val="350"/>
          <w:jc w:val="center"/>
        </w:trPr>
        <w:tc>
          <w:tcPr>
            <w:tcW w:w="5109" w:type="dxa"/>
          </w:tcPr>
          <w:p w14:paraId="017333B8" w14:textId="6B8B87ED" w:rsidR="000061DB" w:rsidRPr="0095318E" w:rsidRDefault="008D30F8" w:rsidP="00C56061">
            <w:pPr>
              <w:widowControl w:val="0"/>
              <w:spacing w:after="240"/>
              <w:ind w:left="314"/>
              <w:jc w:val="both"/>
              <w:rPr>
                <w:rFonts w:eastAsia="Calibri"/>
                <w:b/>
                <w:color w:val="000000" w:themeColor="text1"/>
                <w:sz w:val="24"/>
                <w:szCs w:val="24"/>
                <w:u w:val="single"/>
                <w:lang w:val="en-US"/>
              </w:rPr>
            </w:pPr>
            <w:r w:rsidRPr="0095318E">
              <w:rPr>
                <w:sz w:val="24"/>
                <w:szCs w:val="24"/>
                <w:lang w:val="en-US"/>
              </w:rPr>
              <w:t>If any part of this Agreement is found to be unenforceable, the rest of this Agreement will remain in effect, valid and enforceable.</w:t>
            </w:r>
          </w:p>
        </w:tc>
        <w:tc>
          <w:tcPr>
            <w:tcW w:w="4874" w:type="dxa"/>
          </w:tcPr>
          <w:p w14:paraId="017333B9" w14:textId="5306ED52" w:rsidR="000061DB" w:rsidRPr="0095318E" w:rsidRDefault="000061DB" w:rsidP="00C56061">
            <w:pPr>
              <w:widowControl w:val="0"/>
              <w:spacing w:after="240"/>
              <w:ind w:left="266"/>
              <w:jc w:val="both"/>
              <w:rPr>
                <w:rFonts w:eastAsia="Times New Roman"/>
                <w:b/>
                <w:color w:val="000000" w:themeColor="text1"/>
                <w:sz w:val="24"/>
                <w:szCs w:val="24"/>
                <w:u w:val="single"/>
                <w:lang w:val="cs-CZ" w:eastAsia="cs-CZ"/>
              </w:rPr>
            </w:pPr>
            <w:r w:rsidRPr="0095318E">
              <w:rPr>
                <w:rFonts w:eastAsia="Times New Roman"/>
                <w:color w:val="000000" w:themeColor="text1"/>
                <w:sz w:val="24"/>
                <w:szCs w:val="24"/>
                <w:lang w:val="cs-CZ" w:eastAsia="cs-CZ"/>
              </w:rPr>
              <w:t>V případě, že bude kterákoli část této Smlouvy shledána jako nevykonatelná, zbytek této Smlouvy zůstane</w:t>
            </w:r>
            <w:r w:rsidR="0095318E" w:rsidRPr="0095318E">
              <w:rPr>
                <w:rFonts w:eastAsia="Times New Roman"/>
                <w:color w:val="000000" w:themeColor="text1"/>
                <w:sz w:val="24"/>
                <w:szCs w:val="24"/>
                <w:lang w:val="cs-CZ" w:eastAsia="cs-CZ"/>
              </w:rPr>
              <w:t xml:space="preserve"> i </w:t>
            </w:r>
            <w:r w:rsidRPr="0095318E">
              <w:rPr>
                <w:rFonts w:eastAsia="Times New Roman"/>
                <w:color w:val="000000" w:themeColor="text1"/>
                <w:sz w:val="24"/>
                <w:szCs w:val="24"/>
                <w:lang w:val="cs-CZ" w:eastAsia="cs-CZ"/>
              </w:rPr>
              <w:t>nadále</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platnosti.</w:t>
            </w:r>
          </w:p>
        </w:tc>
      </w:tr>
      <w:tr w:rsidR="000061DB" w:rsidRPr="00C56061" w14:paraId="017333BD" w14:textId="77777777" w:rsidTr="006651E0">
        <w:trPr>
          <w:trHeight w:val="350"/>
          <w:jc w:val="center"/>
        </w:trPr>
        <w:tc>
          <w:tcPr>
            <w:tcW w:w="5109" w:type="dxa"/>
          </w:tcPr>
          <w:p w14:paraId="017333BB" w14:textId="77777777" w:rsidR="000061DB" w:rsidRPr="0095318E" w:rsidRDefault="000061DB" w:rsidP="00576B2B">
            <w:pPr>
              <w:pStyle w:val="Odstavecseseznamem"/>
              <w:widowControl w:val="0"/>
              <w:numPr>
                <w:ilvl w:val="1"/>
                <w:numId w:val="92"/>
              </w:numPr>
              <w:spacing w:after="240"/>
              <w:ind w:left="314" w:firstLine="0"/>
              <w:jc w:val="both"/>
              <w:rPr>
                <w:color w:val="000000" w:themeColor="text1"/>
                <w:sz w:val="24"/>
                <w:szCs w:val="24"/>
                <w:u w:val="single"/>
                <w:lang w:val="en-US"/>
              </w:rPr>
            </w:pPr>
            <w:r w:rsidRPr="0095318E">
              <w:rPr>
                <w:color w:val="000000" w:themeColor="text1"/>
                <w:sz w:val="24"/>
                <w:szCs w:val="24"/>
                <w:u w:val="single"/>
                <w:lang w:val="en-US"/>
              </w:rPr>
              <w:lastRenderedPageBreak/>
              <w:t>Assignment of the Agreement</w:t>
            </w:r>
          </w:p>
        </w:tc>
        <w:tc>
          <w:tcPr>
            <w:tcW w:w="4874" w:type="dxa"/>
          </w:tcPr>
          <w:p w14:paraId="017333BC" w14:textId="02A638B2" w:rsidR="000061DB" w:rsidRPr="0095318E" w:rsidRDefault="000061DB" w:rsidP="00576B2B">
            <w:pPr>
              <w:pStyle w:val="Odstavecseseznamem1"/>
              <w:widowControl w:val="0"/>
              <w:numPr>
                <w:ilvl w:val="1"/>
                <w:numId w:val="93"/>
              </w:numPr>
              <w:spacing w:after="240" w:line="240" w:lineRule="auto"/>
              <w:ind w:left="266" w:firstLine="0"/>
              <w:jc w:val="both"/>
              <w:rPr>
                <w:rFonts w:ascii="Times New Roman" w:hAnsi="Times New Roman"/>
                <w:color w:val="000000" w:themeColor="text1"/>
                <w:sz w:val="24"/>
                <w:szCs w:val="24"/>
                <w:lang w:val="cs-CZ"/>
              </w:rPr>
            </w:pPr>
            <w:r w:rsidRPr="0095318E">
              <w:rPr>
                <w:rFonts w:ascii="Times New Roman" w:hAnsi="Times New Roman"/>
                <w:color w:val="000000" w:themeColor="text1"/>
                <w:sz w:val="24"/>
                <w:szCs w:val="24"/>
                <w:u w:val="single"/>
                <w:lang w:val="cs-CZ"/>
              </w:rPr>
              <w:t>Převod Smlouvy</w:t>
            </w:r>
          </w:p>
        </w:tc>
      </w:tr>
      <w:tr w:rsidR="000061DB" w:rsidRPr="00C56061" w14:paraId="017333C0" w14:textId="77777777" w:rsidTr="006651E0">
        <w:trPr>
          <w:trHeight w:val="350"/>
          <w:jc w:val="center"/>
        </w:trPr>
        <w:tc>
          <w:tcPr>
            <w:tcW w:w="5109" w:type="dxa"/>
          </w:tcPr>
          <w:p w14:paraId="017333BE" w14:textId="3CBC9B95" w:rsidR="000061DB" w:rsidRPr="0095318E" w:rsidRDefault="008D30F8" w:rsidP="00C56061">
            <w:pPr>
              <w:widowControl w:val="0"/>
              <w:spacing w:after="240"/>
              <w:ind w:left="314"/>
              <w:jc w:val="both"/>
              <w:rPr>
                <w:rFonts w:eastAsia="Calibri"/>
                <w:color w:val="000000" w:themeColor="text1"/>
                <w:sz w:val="24"/>
                <w:szCs w:val="24"/>
                <w:lang w:val="en-US"/>
              </w:rPr>
            </w:pPr>
            <w:r w:rsidRPr="0095318E">
              <w:rPr>
                <w:sz w:val="24"/>
                <w:szCs w:val="24"/>
                <w:lang w:val="en-US"/>
              </w:rPr>
              <w:t>This Agreement shall be binding upon the Parties and their successors and assigns.</w:t>
            </w:r>
          </w:p>
        </w:tc>
        <w:tc>
          <w:tcPr>
            <w:tcW w:w="4874" w:type="dxa"/>
          </w:tcPr>
          <w:p w14:paraId="017333BF" w14:textId="701F070E" w:rsidR="000061DB" w:rsidRPr="0095318E" w:rsidRDefault="000061DB" w:rsidP="00C56061">
            <w:pPr>
              <w:widowControl w:val="0"/>
              <w:spacing w:after="240"/>
              <w:ind w:left="266"/>
              <w:jc w:val="both"/>
              <w:rPr>
                <w:rFonts w:eastAsia="Calibri"/>
                <w:color w:val="000000" w:themeColor="text1"/>
                <w:sz w:val="24"/>
                <w:szCs w:val="24"/>
                <w:lang w:val="cs-CZ"/>
              </w:rPr>
            </w:pPr>
            <w:r w:rsidRPr="0095318E">
              <w:rPr>
                <w:rFonts w:eastAsia="Times New Roman"/>
                <w:color w:val="000000" w:themeColor="text1"/>
                <w:sz w:val="24"/>
                <w:szCs w:val="24"/>
                <w:lang w:val="cs-CZ" w:eastAsia="cs-CZ"/>
              </w:rPr>
              <w:t>Tato Smlouva bude závazná vůči Stranám</w:t>
            </w:r>
            <w:r w:rsidR="0095318E" w:rsidRPr="0095318E">
              <w:rPr>
                <w:rFonts w:eastAsia="Times New Roman"/>
                <w:color w:val="000000" w:themeColor="text1"/>
                <w:sz w:val="24"/>
                <w:szCs w:val="24"/>
                <w:lang w:val="cs-CZ" w:eastAsia="cs-CZ"/>
              </w:rPr>
              <w:t xml:space="preserve"> i </w:t>
            </w:r>
            <w:r w:rsidRPr="0095318E">
              <w:rPr>
                <w:rFonts w:eastAsia="Times New Roman"/>
                <w:color w:val="000000" w:themeColor="text1"/>
                <w:sz w:val="24"/>
                <w:szCs w:val="24"/>
                <w:lang w:val="cs-CZ" w:eastAsia="cs-CZ"/>
              </w:rPr>
              <w:t>jejich právním nástupcům</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postupníkům.</w:t>
            </w:r>
          </w:p>
        </w:tc>
      </w:tr>
      <w:tr w:rsidR="000061DB" w:rsidRPr="00C56061" w14:paraId="017333C3" w14:textId="77777777" w:rsidTr="006651E0">
        <w:trPr>
          <w:trHeight w:val="350"/>
          <w:jc w:val="center"/>
        </w:trPr>
        <w:tc>
          <w:tcPr>
            <w:tcW w:w="5109" w:type="dxa"/>
          </w:tcPr>
          <w:p w14:paraId="017333C1" w14:textId="58186F9D" w:rsidR="000061DB" w:rsidRPr="0095318E" w:rsidRDefault="008D30F8" w:rsidP="00C56061">
            <w:pPr>
              <w:widowControl w:val="0"/>
              <w:spacing w:after="240"/>
              <w:ind w:left="314"/>
              <w:jc w:val="both"/>
              <w:rPr>
                <w:rFonts w:eastAsia="Calibri"/>
                <w:color w:val="000000" w:themeColor="text1"/>
                <w:sz w:val="24"/>
                <w:szCs w:val="24"/>
                <w:lang w:val="en-US"/>
              </w:rPr>
            </w:pPr>
            <w:r w:rsidRPr="0095318E">
              <w:rPr>
                <w:sz w:val="24"/>
                <w:szCs w:val="24"/>
                <w:lang w:val="en-US"/>
              </w:rPr>
              <w:t>Institution shall not assign or transfer any rights or obligations under this Agreement without the written consent of Sponsor.</w:t>
            </w:r>
          </w:p>
        </w:tc>
        <w:tc>
          <w:tcPr>
            <w:tcW w:w="4874" w:type="dxa"/>
          </w:tcPr>
          <w:p w14:paraId="017333C2" w14:textId="5686BFFE" w:rsidR="000061DB" w:rsidRPr="0095318E" w:rsidRDefault="000061DB" w:rsidP="00C56061">
            <w:pPr>
              <w:widowControl w:val="0"/>
              <w:spacing w:after="240"/>
              <w:ind w:left="266"/>
              <w:jc w:val="both"/>
              <w:rPr>
                <w:color w:val="000000" w:themeColor="text1"/>
                <w:sz w:val="24"/>
                <w:szCs w:val="24"/>
                <w:lang w:val="cs-CZ"/>
              </w:rPr>
            </w:pPr>
            <w:r w:rsidRPr="0095318E">
              <w:rPr>
                <w:rFonts w:eastAsia="Times New Roman"/>
                <w:color w:val="000000" w:themeColor="text1"/>
                <w:sz w:val="24"/>
                <w:szCs w:val="24"/>
                <w:lang w:val="cs-CZ" w:eastAsia="cs-CZ"/>
              </w:rPr>
              <w:t>Místo provádění klinického hodnocení nepřevede jakákoli práva či závazky</w:t>
            </w:r>
            <w:r w:rsidR="0095318E" w:rsidRPr="0095318E">
              <w:rPr>
                <w:rFonts w:eastAsia="Times New Roman"/>
                <w:color w:val="000000" w:themeColor="text1"/>
                <w:sz w:val="24"/>
                <w:szCs w:val="24"/>
                <w:lang w:val="cs-CZ" w:eastAsia="cs-CZ"/>
              </w:rPr>
              <w:t xml:space="preserve"> z </w:t>
            </w:r>
            <w:r w:rsidRPr="0095318E">
              <w:rPr>
                <w:rFonts w:eastAsia="Times New Roman"/>
                <w:color w:val="000000" w:themeColor="text1"/>
                <w:sz w:val="24"/>
                <w:szCs w:val="24"/>
                <w:lang w:val="cs-CZ" w:eastAsia="cs-CZ"/>
              </w:rPr>
              <w:t xml:space="preserve">této Smlouvy bez předchozího písemného souhlasu Zadavatele. </w:t>
            </w:r>
          </w:p>
        </w:tc>
      </w:tr>
      <w:tr w:rsidR="000061DB" w:rsidRPr="00C56061" w14:paraId="017333C9" w14:textId="77777777" w:rsidTr="006651E0">
        <w:trPr>
          <w:trHeight w:val="350"/>
          <w:jc w:val="center"/>
        </w:trPr>
        <w:tc>
          <w:tcPr>
            <w:tcW w:w="5109" w:type="dxa"/>
          </w:tcPr>
          <w:p w14:paraId="017333C7" w14:textId="232D2458" w:rsidR="000061DB" w:rsidRPr="0095318E" w:rsidRDefault="000061DB" w:rsidP="00576B2B">
            <w:pPr>
              <w:pStyle w:val="Odstavecseseznamem"/>
              <w:widowControl w:val="0"/>
              <w:numPr>
                <w:ilvl w:val="1"/>
                <w:numId w:val="93"/>
              </w:numPr>
              <w:spacing w:after="240"/>
              <w:ind w:left="314" w:firstLine="0"/>
              <w:jc w:val="both"/>
              <w:rPr>
                <w:rFonts w:eastAsia="Times New Roman"/>
                <w:color w:val="000000" w:themeColor="text1"/>
                <w:sz w:val="24"/>
                <w:szCs w:val="24"/>
                <w:lang w:val="en-US" w:eastAsia="cs-CZ"/>
              </w:rPr>
            </w:pPr>
            <w:r w:rsidRPr="0095318E">
              <w:rPr>
                <w:color w:val="000000" w:themeColor="text1"/>
                <w:sz w:val="24"/>
                <w:szCs w:val="24"/>
                <w:u w:val="single"/>
                <w:lang w:val="en-US"/>
              </w:rPr>
              <w:t>No Third Party Beneficiaries</w:t>
            </w:r>
          </w:p>
        </w:tc>
        <w:tc>
          <w:tcPr>
            <w:tcW w:w="4874" w:type="dxa"/>
          </w:tcPr>
          <w:p w14:paraId="017333C8" w14:textId="3661467C" w:rsidR="000061DB" w:rsidRPr="0095318E" w:rsidRDefault="00D00797" w:rsidP="00576B2B">
            <w:pPr>
              <w:pStyle w:val="Odstavecseseznamem"/>
              <w:widowControl w:val="0"/>
              <w:numPr>
                <w:ilvl w:val="1"/>
                <w:numId w:val="94"/>
              </w:numPr>
              <w:spacing w:after="240"/>
              <w:ind w:left="266" w:firstLine="0"/>
              <w:jc w:val="both"/>
              <w:rPr>
                <w:color w:val="000000" w:themeColor="text1"/>
                <w:sz w:val="24"/>
                <w:szCs w:val="24"/>
                <w:lang w:val="cs-CZ"/>
              </w:rPr>
            </w:pPr>
            <w:r w:rsidRPr="0095318E">
              <w:rPr>
                <w:color w:val="000000" w:themeColor="text1"/>
                <w:sz w:val="24"/>
                <w:szCs w:val="24"/>
                <w:lang w:val="cs-CZ"/>
              </w:rPr>
              <w:t>Oprávněné třetí osoby</w:t>
            </w:r>
          </w:p>
        </w:tc>
      </w:tr>
      <w:tr w:rsidR="000061DB" w:rsidRPr="00C56061" w14:paraId="0BEB6EDC" w14:textId="77777777" w:rsidTr="006651E0">
        <w:trPr>
          <w:trHeight w:val="350"/>
          <w:jc w:val="center"/>
        </w:trPr>
        <w:tc>
          <w:tcPr>
            <w:tcW w:w="5109" w:type="dxa"/>
          </w:tcPr>
          <w:p w14:paraId="233DE691" w14:textId="650950D1" w:rsidR="000061DB" w:rsidRPr="0095318E" w:rsidRDefault="008D30F8" w:rsidP="00C56061">
            <w:pPr>
              <w:widowControl w:val="0"/>
              <w:spacing w:after="240"/>
              <w:ind w:left="314"/>
              <w:jc w:val="both"/>
              <w:rPr>
                <w:rFonts w:eastAsia="Times New Roman"/>
                <w:color w:val="000000" w:themeColor="text1"/>
                <w:sz w:val="24"/>
                <w:szCs w:val="24"/>
                <w:lang w:val="en-US" w:eastAsia="cs-CZ"/>
              </w:rPr>
            </w:pPr>
            <w:r w:rsidRPr="0095318E">
              <w:rPr>
                <w:sz w:val="24"/>
                <w:szCs w:val="24"/>
                <w:lang w:val="en-US"/>
              </w:rPr>
              <w:t>Each Party to this Agreement acknowledges that there are no third party beneficiaries with any rights to enforce any of the provisions of this Agreement.</w:t>
            </w:r>
          </w:p>
        </w:tc>
        <w:tc>
          <w:tcPr>
            <w:tcW w:w="4874" w:type="dxa"/>
          </w:tcPr>
          <w:p w14:paraId="18C30033" w14:textId="7676C197" w:rsidR="000061DB" w:rsidRPr="0095318E" w:rsidRDefault="00D74F7E" w:rsidP="00C56061">
            <w:pPr>
              <w:widowControl w:val="0"/>
              <w:spacing w:after="240"/>
              <w:ind w:left="266"/>
              <w:jc w:val="both"/>
              <w:rPr>
                <w:color w:val="000000" w:themeColor="text1"/>
                <w:sz w:val="24"/>
                <w:szCs w:val="24"/>
                <w:lang w:val="cs-CZ"/>
              </w:rPr>
            </w:pPr>
            <w:r w:rsidRPr="0095318E">
              <w:rPr>
                <w:color w:val="000000" w:themeColor="text1"/>
                <w:sz w:val="24"/>
                <w:szCs w:val="24"/>
                <w:lang w:val="cs-CZ"/>
              </w:rPr>
              <w:t>Obě strany této Smlouvy berou na vědomí, že nejsou žádné třetí osoby oprávněné</w:t>
            </w:r>
            <w:r w:rsidR="0095318E" w:rsidRPr="0095318E">
              <w:rPr>
                <w:color w:val="000000" w:themeColor="text1"/>
                <w:sz w:val="24"/>
                <w:szCs w:val="24"/>
                <w:lang w:val="cs-CZ"/>
              </w:rPr>
              <w:t xml:space="preserve"> z </w:t>
            </w:r>
            <w:r w:rsidRPr="0095318E">
              <w:rPr>
                <w:color w:val="000000" w:themeColor="text1"/>
                <w:sz w:val="24"/>
                <w:szCs w:val="24"/>
                <w:lang w:val="cs-CZ"/>
              </w:rPr>
              <w:t>této Smlouvy, které by mohly vymáhat plnění povinností</w:t>
            </w:r>
            <w:r w:rsidR="0095318E" w:rsidRPr="0095318E">
              <w:rPr>
                <w:color w:val="000000" w:themeColor="text1"/>
                <w:sz w:val="24"/>
                <w:szCs w:val="24"/>
                <w:lang w:val="cs-CZ"/>
              </w:rPr>
              <w:t xml:space="preserve"> z </w:t>
            </w:r>
            <w:r w:rsidRPr="0095318E">
              <w:rPr>
                <w:color w:val="000000" w:themeColor="text1"/>
                <w:sz w:val="24"/>
                <w:szCs w:val="24"/>
                <w:lang w:val="cs-CZ"/>
              </w:rPr>
              <w:t>této Smlouvy.</w:t>
            </w:r>
          </w:p>
        </w:tc>
      </w:tr>
      <w:tr w:rsidR="000061DB" w:rsidRPr="00C56061" w14:paraId="0E60EBF0" w14:textId="77777777" w:rsidTr="006651E0">
        <w:trPr>
          <w:trHeight w:val="350"/>
          <w:jc w:val="center"/>
        </w:trPr>
        <w:tc>
          <w:tcPr>
            <w:tcW w:w="5109" w:type="dxa"/>
          </w:tcPr>
          <w:p w14:paraId="71454976" w14:textId="1759A0D1" w:rsidR="000061DB" w:rsidRPr="0095318E" w:rsidRDefault="000061DB" w:rsidP="00576B2B">
            <w:pPr>
              <w:pStyle w:val="Odstavecseseznamem"/>
              <w:widowControl w:val="0"/>
              <w:numPr>
                <w:ilvl w:val="1"/>
                <w:numId w:val="94"/>
              </w:numPr>
              <w:spacing w:after="240"/>
              <w:ind w:left="314" w:firstLine="0"/>
              <w:jc w:val="both"/>
              <w:rPr>
                <w:rFonts w:eastAsia="Times New Roman"/>
                <w:color w:val="000000" w:themeColor="text1"/>
                <w:sz w:val="24"/>
                <w:szCs w:val="24"/>
                <w:lang w:val="en-US" w:eastAsia="cs-CZ"/>
              </w:rPr>
            </w:pPr>
            <w:r w:rsidRPr="0095318E">
              <w:rPr>
                <w:color w:val="000000" w:themeColor="text1"/>
                <w:sz w:val="24"/>
                <w:szCs w:val="24"/>
                <w:u w:val="single"/>
                <w:lang w:val="en-US"/>
              </w:rPr>
              <w:t>Counterparts</w:t>
            </w:r>
          </w:p>
        </w:tc>
        <w:tc>
          <w:tcPr>
            <w:tcW w:w="4874" w:type="dxa"/>
          </w:tcPr>
          <w:p w14:paraId="0A202610" w14:textId="57F28995" w:rsidR="000061DB" w:rsidRPr="0095318E" w:rsidRDefault="0069084C" w:rsidP="00576B2B">
            <w:pPr>
              <w:pStyle w:val="Odstavecseseznamem"/>
              <w:widowControl w:val="0"/>
              <w:numPr>
                <w:ilvl w:val="1"/>
                <w:numId w:val="95"/>
              </w:numPr>
              <w:spacing w:after="240"/>
              <w:ind w:left="266" w:firstLine="0"/>
              <w:jc w:val="both"/>
              <w:rPr>
                <w:color w:val="000000" w:themeColor="text1"/>
                <w:sz w:val="24"/>
                <w:szCs w:val="24"/>
                <w:lang w:val="cs-CZ"/>
              </w:rPr>
            </w:pPr>
            <w:r w:rsidRPr="0095318E">
              <w:rPr>
                <w:color w:val="000000" w:themeColor="text1"/>
                <w:sz w:val="24"/>
                <w:szCs w:val="24"/>
                <w:lang w:val="cs-CZ"/>
              </w:rPr>
              <w:t>Vyhotovení</w:t>
            </w:r>
          </w:p>
        </w:tc>
      </w:tr>
      <w:tr w:rsidR="000061DB" w:rsidRPr="00C56061" w14:paraId="5DFCA0B6" w14:textId="77777777" w:rsidTr="006651E0">
        <w:trPr>
          <w:trHeight w:val="350"/>
          <w:jc w:val="center"/>
        </w:trPr>
        <w:tc>
          <w:tcPr>
            <w:tcW w:w="5109" w:type="dxa"/>
          </w:tcPr>
          <w:p w14:paraId="393CFC9E" w14:textId="073A8018" w:rsidR="000061DB" w:rsidRPr="0095318E" w:rsidRDefault="008D30F8" w:rsidP="00C56061">
            <w:pPr>
              <w:widowControl w:val="0"/>
              <w:spacing w:after="240"/>
              <w:ind w:left="314"/>
              <w:jc w:val="both"/>
              <w:rPr>
                <w:rFonts w:eastAsia="Times New Roman"/>
                <w:color w:val="000000" w:themeColor="text1"/>
                <w:sz w:val="24"/>
                <w:szCs w:val="24"/>
                <w:lang w:val="en-US" w:eastAsia="cs-CZ"/>
              </w:rPr>
            </w:pPr>
            <w:r w:rsidRPr="0095318E">
              <w:rPr>
                <w:sz w:val="24"/>
                <w:szCs w:val="24"/>
                <w:lang w:val="en-US"/>
              </w:rPr>
              <w:t>This Agreement shall become binding when any one or more counterparts hereof, individually or taken together, shall bear the signatures of the Parties. This Agreement may be executed by facsimile or the exchange of PDF copies, and in two or more counterparts, each of which will be deemed an original document, and all of which, together with this writing, will be deemed one instrument.</w:t>
            </w:r>
          </w:p>
        </w:tc>
        <w:tc>
          <w:tcPr>
            <w:tcW w:w="4874" w:type="dxa"/>
          </w:tcPr>
          <w:p w14:paraId="73B410FD" w14:textId="2C1CF4EB" w:rsidR="000061DB" w:rsidRPr="0095318E" w:rsidRDefault="00252A5F" w:rsidP="00C56061">
            <w:pPr>
              <w:widowControl w:val="0"/>
              <w:spacing w:after="240"/>
              <w:ind w:left="266"/>
              <w:jc w:val="both"/>
              <w:rPr>
                <w:color w:val="000000" w:themeColor="text1"/>
                <w:sz w:val="24"/>
                <w:szCs w:val="24"/>
                <w:lang w:val="cs-CZ"/>
              </w:rPr>
            </w:pPr>
            <w:r w:rsidRPr="0095318E">
              <w:rPr>
                <w:color w:val="000000" w:themeColor="text1"/>
                <w:sz w:val="24"/>
                <w:szCs w:val="24"/>
                <w:lang w:val="cs-CZ"/>
              </w:rPr>
              <w:t>Tato Smlouva vstoupí</w:t>
            </w:r>
            <w:r w:rsidR="0095318E" w:rsidRPr="0095318E">
              <w:rPr>
                <w:color w:val="000000" w:themeColor="text1"/>
                <w:sz w:val="24"/>
                <w:szCs w:val="24"/>
                <w:lang w:val="cs-CZ"/>
              </w:rPr>
              <w:t xml:space="preserve"> v </w:t>
            </w:r>
            <w:r w:rsidRPr="0095318E">
              <w:rPr>
                <w:color w:val="000000" w:themeColor="text1"/>
                <w:sz w:val="24"/>
                <w:szCs w:val="24"/>
                <w:lang w:val="cs-CZ"/>
              </w:rPr>
              <w:t>platnost</w:t>
            </w:r>
            <w:r w:rsidR="0095318E" w:rsidRPr="0095318E">
              <w:rPr>
                <w:color w:val="000000" w:themeColor="text1"/>
                <w:sz w:val="24"/>
                <w:szCs w:val="24"/>
                <w:lang w:val="cs-CZ"/>
              </w:rPr>
              <w:t xml:space="preserve"> v </w:t>
            </w:r>
            <w:proofErr w:type="spellStart"/>
            <w:r w:rsidRPr="0095318E">
              <w:rPr>
                <w:color w:val="000000" w:themeColor="text1"/>
                <w:sz w:val="24"/>
                <w:szCs w:val="24"/>
                <w:lang w:val="cs-CZ"/>
              </w:rPr>
              <w:t>okamižku</w:t>
            </w:r>
            <w:proofErr w:type="spellEnd"/>
            <w:r w:rsidRPr="0095318E">
              <w:rPr>
                <w:color w:val="000000" w:themeColor="text1"/>
                <w:sz w:val="24"/>
                <w:szCs w:val="24"/>
                <w:lang w:val="cs-CZ"/>
              </w:rPr>
              <w:t>, kdy jedno či více vyhotovení této Smlouvy, samostatně či dohromady, bude opatřeno podpisem smluvních stran. Tato Smlouva může být podepsána faxem nebo prostřednictvím výměny PDF dokumentů,</w:t>
            </w:r>
            <w:r w:rsidR="0095318E" w:rsidRPr="0095318E">
              <w:rPr>
                <w:color w:val="000000" w:themeColor="text1"/>
                <w:sz w:val="24"/>
                <w:szCs w:val="24"/>
                <w:lang w:val="cs-CZ"/>
              </w:rPr>
              <w:t xml:space="preserve"> a </w:t>
            </w:r>
            <w:r w:rsidRPr="0095318E">
              <w:rPr>
                <w:color w:val="000000" w:themeColor="text1"/>
                <w:sz w:val="24"/>
                <w:szCs w:val="24"/>
                <w:lang w:val="cs-CZ"/>
              </w:rPr>
              <w:t>je vyhotovena ve dvou či více vyhotoveních,</w:t>
            </w:r>
            <w:r w:rsidR="0095318E" w:rsidRPr="0095318E">
              <w:rPr>
                <w:color w:val="000000" w:themeColor="text1"/>
                <w:sz w:val="24"/>
                <w:szCs w:val="24"/>
                <w:lang w:val="cs-CZ"/>
              </w:rPr>
              <w:t xml:space="preserve"> z </w:t>
            </w:r>
            <w:r w:rsidRPr="0095318E">
              <w:rPr>
                <w:color w:val="000000" w:themeColor="text1"/>
                <w:sz w:val="24"/>
                <w:szCs w:val="24"/>
                <w:lang w:val="cs-CZ"/>
              </w:rPr>
              <w:t>nichž každé má platnost originálu,</w:t>
            </w:r>
            <w:r w:rsidR="0095318E" w:rsidRPr="0095318E">
              <w:rPr>
                <w:color w:val="000000" w:themeColor="text1"/>
                <w:sz w:val="24"/>
                <w:szCs w:val="24"/>
                <w:lang w:val="cs-CZ"/>
              </w:rPr>
              <w:t xml:space="preserve"> a </w:t>
            </w:r>
            <w:r w:rsidRPr="0095318E">
              <w:rPr>
                <w:color w:val="000000" w:themeColor="text1"/>
                <w:sz w:val="24"/>
                <w:szCs w:val="24"/>
                <w:lang w:val="cs-CZ"/>
              </w:rPr>
              <w:t xml:space="preserve">které se dohromady považují za jednu listinu. </w:t>
            </w:r>
          </w:p>
        </w:tc>
      </w:tr>
      <w:tr w:rsidR="000061DB" w:rsidRPr="00C56061" w14:paraId="764CF491" w14:textId="77777777" w:rsidTr="006651E0">
        <w:trPr>
          <w:trHeight w:val="350"/>
          <w:jc w:val="center"/>
        </w:trPr>
        <w:tc>
          <w:tcPr>
            <w:tcW w:w="5109" w:type="dxa"/>
          </w:tcPr>
          <w:p w14:paraId="015C516F" w14:textId="6ADF0713" w:rsidR="000061DB" w:rsidRPr="0095318E" w:rsidRDefault="000061DB" w:rsidP="00576B2B">
            <w:pPr>
              <w:pStyle w:val="Odstavecseseznamem"/>
              <w:widowControl w:val="0"/>
              <w:numPr>
                <w:ilvl w:val="1"/>
                <w:numId w:val="95"/>
              </w:numPr>
              <w:spacing w:after="240"/>
              <w:ind w:left="314" w:firstLine="0"/>
              <w:jc w:val="both"/>
              <w:rPr>
                <w:rFonts w:eastAsia="Times New Roman"/>
                <w:color w:val="000000" w:themeColor="text1"/>
                <w:sz w:val="24"/>
                <w:szCs w:val="24"/>
                <w:lang w:val="en-US" w:eastAsia="cs-CZ"/>
              </w:rPr>
            </w:pPr>
            <w:r w:rsidRPr="0095318E">
              <w:rPr>
                <w:color w:val="000000" w:themeColor="text1"/>
                <w:sz w:val="24"/>
                <w:szCs w:val="24"/>
                <w:u w:val="single"/>
                <w:lang w:val="en-US"/>
              </w:rPr>
              <w:t>Headings</w:t>
            </w:r>
          </w:p>
        </w:tc>
        <w:tc>
          <w:tcPr>
            <w:tcW w:w="4874" w:type="dxa"/>
          </w:tcPr>
          <w:p w14:paraId="4DACB949" w14:textId="3C3D94CA" w:rsidR="000061DB" w:rsidRPr="0095318E" w:rsidRDefault="002E5F3B" w:rsidP="00576B2B">
            <w:pPr>
              <w:pStyle w:val="Odstavecseseznamem"/>
              <w:widowControl w:val="0"/>
              <w:numPr>
                <w:ilvl w:val="1"/>
                <w:numId w:val="96"/>
              </w:numPr>
              <w:spacing w:after="240"/>
              <w:ind w:left="266" w:firstLine="0"/>
              <w:jc w:val="both"/>
              <w:rPr>
                <w:color w:val="000000" w:themeColor="text1"/>
                <w:sz w:val="24"/>
                <w:szCs w:val="24"/>
                <w:lang w:val="cs-CZ"/>
              </w:rPr>
            </w:pPr>
            <w:r w:rsidRPr="0095318E">
              <w:rPr>
                <w:color w:val="000000" w:themeColor="text1"/>
                <w:sz w:val="24"/>
                <w:szCs w:val="24"/>
                <w:lang w:val="cs-CZ"/>
              </w:rPr>
              <w:t>Názvy článk</w:t>
            </w:r>
            <w:r w:rsidR="006B4AE7" w:rsidRPr="0095318E">
              <w:rPr>
                <w:color w:val="000000" w:themeColor="text1"/>
                <w:sz w:val="24"/>
                <w:szCs w:val="24"/>
                <w:lang w:val="cs-CZ"/>
              </w:rPr>
              <w:t>ů</w:t>
            </w:r>
          </w:p>
        </w:tc>
      </w:tr>
      <w:tr w:rsidR="000061DB" w:rsidRPr="00C56061" w14:paraId="422EDA69" w14:textId="77777777" w:rsidTr="006651E0">
        <w:trPr>
          <w:trHeight w:val="350"/>
          <w:jc w:val="center"/>
        </w:trPr>
        <w:tc>
          <w:tcPr>
            <w:tcW w:w="5109" w:type="dxa"/>
          </w:tcPr>
          <w:p w14:paraId="4A75E8AA" w14:textId="7E713E03" w:rsidR="000061DB" w:rsidRPr="0095318E" w:rsidRDefault="008D30F8" w:rsidP="00C56061">
            <w:pPr>
              <w:widowControl w:val="0"/>
              <w:spacing w:after="240"/>
              <w:ind w:left="314"/>
              <w:jc w:val="both"/>
              <w:rPr>
                <w:color w:val="000000" w:themeColor="text1"/>
                <w:sz w:val="24"/>
                <w:szCs w:val="24"/>
                <w:u w:val="single"/>
                <w:lang w:val="en-US"/>
              </w:rPr>
            </w:pPr>
            <w:r w:rsidRPr="0095318E">
              <w:rPr>
                <w:sz w:val="24"/>
                <w:szCs w:val="24"/>
                <w:lang w:val="en-US"/>
              </w:rPr>
              <w:t>Headings used in this Agreement are for reference purposes only and shall not be used to modify the meaning of the terms and conditions of this Agreement.</w:t>
            </w:r>
          </w:p>
        </w:tc>
        <w:tc>
          <w:tcPr>
            <w:tcW w:w="4874" w:type="dxa"/>
          </w:tcPr>
          <w:p w14:paraId="286B948E" w14:textId="0FB60D33" w:rsidR="000061DB" w:rsidRPr="0095318E" w:rsidRDefault="005125F3" w:rsidP="00C56061">
            <w:pPr>
              <w:widowControl w:val="0"/>
              <w:spacing w:after="240"/>
              <w:ind w:left="266"/>
              <w:jc w:val="both"/>
              <w:rPr>
                <w:color w:val="000000" w:themeColor="text1"/>
                <w:sz w:val="24"/>
                <w:szCs w:val="24"/>
                <w:lang w:val="cs-CZ"/>
              </w:rPr>
            </w:pPr>
            <w:r w:rsidRPr="0095318E">
              <w:rPr>
                <w:color w:val="000000" w:themeColor="text1"/>
                <w:sz w:val="24"/>
                <w:szCs w:val="24"/>
                <w:lang w:val="cs-CZ"/>
              </w:rPr>
              <w:t>Názvy článků používané</w:t>
            </w:r>
            <w:r w:rsidR="0095318E" w:rsidRPr="0095318E">
              <w:rPr>
                <w:color w:val="000000" w:themeColor="text1"/>
                <w:sz w:val="24"/>
                <w:szCs w:val="24"/>
                <w:lang w:val="cs-CZ"/>
              </w:rPr>
              <w:t xml:space="preserve"> v </w:t>
            </w:r>
            <w:r w:rsidRPr="0095318E">
              <w:rPr>
                <w:color w:val="000000" w:themeColor="text1"/>
                <w:sz w:val="24"/>
                <w:szCs w:val="24"/>
                <w:lang w:val="cs-CZ"/>
              </w:rPr>
              <w:t>této Smlouvě slouží pouze pro účely orientaci</w:t>
            </w:r>
            <w:r w:rsidR="0095318E" w:rsidRPr="0095318E">
              <w:rPr>
                <w:color w:val="000000" w:themeColor="text1"/>
                <w:sz w:val="24"/>
                <w:szCs w:val="24"/>
                <w:lang w:val="cs-CZ"/>
              </w:rPr>
              <w:t xml:space="preserve"> a </w:t>
            </w:r>
            <w:r w:rsidRPr="0095318E">
              <w:rPr>
                <w:color w:val="000000" w:themeColor="text1"/>
                <w:sz w:val="24"/>
                <w:szCs w:val="24"/>
                <w:lang w:val="cs-CZ"/>
              </w:rPr>
              <w:t>nebudou používány</w:t>
            </w:r>
            <w:r w:rsidR="0095318E" w:rsidRPr="0095318E">
              <w:rPr>
                <w:color w:val="000000" w:themeColor="text1"/>
                <w:sz w:val="24"/>
                <w:szCs w:val="24"/>
                <w:lang w:val="cs-CZ"/>
              </w:rPr>
              <w:t xml:space="preserve"> k </w:t>
            </w:r>
            <w:r w:rsidRPr="0095318E">
              <w:rPr>
                <w:color w:val="000000" w:themeColor="text1"/>
                <w:sz w:val="24"/>
                <w:szCs w:val="24"/>
                <w:lang w:val="cs-CZ"/>
              </w:rPr>
              <w:t>výkladu nebo změně podmínek sjednaných touto Smlouvou.</w:t>
            </w:r>
          </w:p>
        </w:tc>
      </w:tr>
      <w:tr w:rsidR="000061DB" w:rsidRPr="00C56061" w14:paraId="017333DD" w14:textId="77777777" w:rsidTr="006651E0">
        <w:trPr>
          <w:trHeight w:val="350"/>
          <w:jc w:val="center"/>
        </w:trPr>
        <w:tc>
          <w:tcPr>
            <w:tcW w:w="5109" w:type="dxa"/>
          </w:tcPr>
          <w:p w14:paraId="017333DB" w14:textId="681078DB" w:rsidR="000061DB" w:rsidRPr="0095318E" w:rsidRDefault="000061DB" w:rsidP="00576B2B">
            <w:pPr>
              <w:pStyle w:val="Odstavecseseznamem"/>
              <w:widowControl w:val="0"/>
              <w:numPr>
                <w:ilvl w:val="1"/>
                <w:numId w:val="97"/>
              </w:numPr>
              <w:spacing w:after="240"/>
              <w:ind w:left="314" w:firstLine="0"/>
              <w:jc w:val="both"/>
              <w:rPr>
                <w:rFonts w:eastAsia="Calibri"/>
                <w:color w:val="000000" w:themeColor="text1"/>
                <w:sz w:val="24"/>
                <w:szCs w:val="24"/>
                <w:lang w:val="en-US"/>
              </w:rPr>
            </w:pPr>
            <w:r w:rsidRPr="0095318E">
              <w:rPr>
                <w:rFonts w:eastAsia="Times New Roman"/>
                <w:color w:val="000000" w:themeColor="text1"/>
                <w:sz w:val="24"/>
                <w:szCs w:val="24"/>
                <w:u w:val="single"/>
                <w:lang w:val="en-US" w:eastAsia="cs-CZ"/>
              </w:rPr>
              <w:t>Survival</w:t>
            </w:r>
          </w:p>
        </w:tc>
        <w:tc>
          <w:tcPr>
            <w:tcW w:w="4874" w:type="dxa"/>
          </w:tcPr>
          <w:p w14:paraId="017333DC" w14:textId="5513FEF4" w:rsidR="000061DB" w:rsidRPr="0095318E" w:rsidRDefault="000061DB" w:rsidP="00576B2B">
            <w:pPr>
              <w:pStyle w:val="Odstavecseseznamem"/>
              <w:widowControl w:val="0"/>
              <w:numPr>
                <w:ilvl w:val="1"/>
                <w:numId w:val="98"/>
              </w:numPr>
              <w:spacing w:after="240"/>
              <w:ind w:left="266" w:firstLine="0"/>
              <w:jc w:val="both"/>
              <w:rPr>
                <w:rFonts w:eastAsia="Calibri"/>
                <w:color w:val="000000" w:themeColor="text1"/>
                <w:sz w:val="24"/>
                <w:szCs w:val="24"/>
                <w:lang w:val="cs-CZ"/>
              </w:rPr>
            </w:pPr>
            <w:r w:rsidRPr="0095318E">
              <w:rPr>
                <w:rFonts w:eastAsia="Times New Roman"/>
                <w:color w:val="000000" w:themeColor="text1"/>
                <w:sz w:val="24"/>
                <w:szCs w:val="24"/>
                <w:u w:val="single"/>
                <w:lang w:val="cs-CZ" w:eastAsia="cs-CZ"/>
              </w:rPr>
              <w:t>Přetrvávající platnost</w:t>
            </w:r>
          </w:p>
        </w:tc>
      </w:tr>
      <w:tr w:rsidR="000061DB" w:rsidRPr="00C56061" w14:paraId="017333E1" w14:textId="77777777" w:rsidTr="006651E0">
        <w:trPr>
          <w:trHeight w:val="350"/>
          <w:jc w:val="center"/>
        </w:trPr>
        <w:tc>
          <w:tcPr>
            <w:tcW w:w="5109" w:type="dxa"/>
          </w:tcPr>
          <w:p w14:paraId="017333DF" w14:textId="69C59A9E" w:rsidR="000061DB" w:rsidRPr="0095318E" w:rsidRDefault="008D30F8" w:rsidP="00C56061">
            <w:pPr>
              <w:widowControl w:val="0"/>
              <w:spacing w:after="240"/>
              <w:ind w:left="314"/>
              <w:jc w:val="both"/>
              <w:rPr>
                <w:rFonts w:eastAsia="Times New Roman"/>
                <w:b/>
                <w:color w:val="000000" w:themeColor="text1"/>
                <w:sz w:val="24"/>
                <w:szCs w:val="24"/>
                <w:lang w:val="en-US" w:eastAsia="cs-CZ"/>
              </w:rPr>
            </w:pPr>
            <w:r w:rsidRPr="0095318E">
              <w:rPr>
                <w:sz w:val="24"/>
                <w:szCs w:val="24"/>
                <w:lang w:val="en-US"/>
              </w:rPr>
              <w:t>The terms of this Agreement that contain obligations or rights that extend beyond the completion of the Study shall survive termination or completion of this Agreement, even if not expressly stated herein.</w:t>
            </w:r>
          </w:p>
        </w:tc>
        <w:tc>
          <w:tcPr>
            <w:tcW w:w="4874" w:type="dxa"/>
          </w:tcPr>
          <w:p w14:paraId="017333E0" w14:textId="3A0903CE" w:rsidR="000061DB" w:rsidRPr="0095318E" w:rsidRDefault="000061DB" w:rsidP="00C56061">
            <w:pPr>
              <w:widowControl w:val="0"/>
              <w:spacing w:after="240"/>
              <w:ind w:left="266"/>
              <w:jc w:val="both"/>
              <w:rPr>
                <w:rFonts w:eastAsia="Times New Roman"/>
                <w:color w:val="000000" w:themeColor="text1"/>
                <w:sz w:val="24"/>
                <w:szCs w:val="24"/>
                <w:lang w:val="cs-CZ" w:eastAsia="cs-CZ"/>
              </w:rPr>
            </w:pPr>
            <w:r w:rsidRPr="0095318E">
              <w:rPr>
                <w:rFonts w:eastAsia="Times New Roman"/>
                <w:color w:val="000000" w:themeColor="text1"/>
                <w:sz w:val="24"/>
                <w:szCs w:val="24"/>
                <w:lang w:val="cs-CZ" w:eastAsia="cs-CZ"/>
              </w:rPr>
              <w:t>Podmínky této Smlouvy, jež obsahují práva</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povinnosti, jež svojí povahou překračují okamžik dokončení Studie, zůstanou závazné</w:t>
            </w:r>
            <w:r w:rsidR="0095318E" w:rsidRPr="0095318E">
              <w:rPr>
                <w:rFonts w:eastAsia="Times New Roman"/>
                <w:color w:val="000000" w:themeColor="text1"/>
                <w:sz w:val="24"/>
                <w:szCs w:val="24"/>
                <w:lang w:val="cs-CZ" w:eastAsia="cs-CZ"/>
              </w:rPr>
              <w:t xml:space="preserve"> i </w:t>
            </w:r>
            <w:r w:rsidRPr="0095318E">
              <w:rPr>
                <w:rFonts w:eastAsia="Times New Roman"/>
                <w:color w:val="000000" w:themeColor="text1"/>
                <w:sz w:val="24"/>
                <w:szCs w:val="24"/>
                <w:lang w:val="cs-CZ" w:eastAsia="cs-CZ"/>
              </w:rPr>
              <w:t xml:space="preserve">v případě ukončení či vypršení platnosti této </w:t>
            </w:r>
            <w:proofErr w:type="spellStart"/>
            <w:r w:rsidRPr="0095318E">
              <w:rPr>
                <w:rFonts w:eastAsia="Times New Roman"/>
                <w:color w:val="000000" w:themeColor="text1"/>
                <w:sz w:val="24"/>
                <w:szCs w:val="24"/>
                <w:lang w:val="cs-CZ" w:eastAsia="cs-CZ"/>
              </w:rPr>
              <w:t>Smouvy</w:t>
            </w:r>
            <w:proofErr w:type="spellEnd"/>
            <w:r w:rsidRPr="0095318E">
              <w:rPr>
                <w:rFonts w:eastAsia="Times New Roman"/>
                <w:color w:val="000000" w:themeColor="text1"/>
                <w:sz w:val="24"/>
                <w:szCs w:val="24"/>
                <w:lang w:val="cs-CZ" w:eastAsia="cs-CZ"/>
              </w:rPr>
              <w:t>,</w:t>
            </w:r>
            <w:r w:rsidR="0095318E" w:rsidRPr="0095318E">
              <w:rPr>
                <w:rFonts w:eastAsia="Times New Roman"/>
                <w:color w:val="000000" w:themeColor="text1"/>
                <w:sz w:val="24"/>
                <w:szCs w:val="24"/>
                <w:lang w:val="cs-CZ" w:eastAsia="cs-CZ"/>
              </w:rPr>
              <w:t xml:space="preserve"> a </w:t>
            </w:r>
            <w:r w:rsidRPr="0095318E">
              <w:rPr>
                <w:rFonts w:eastAsia="Times New Roman"/>
                <w:color w:val="000000" w:themeColor="text1"/>
                <w:sz w:val="24"/>
                <w:szCs w:val="24"/>
                <w:lang w:val="cs-CZ" w:eastAsia="cs-CZ"/>
              </w:rPr>
              <w:t>to</w:t>
            </w:r>
            <w:r w:rsidR="0095318E" w:rsidRPr="0095318E">
              <w:rPr>
                <w:rFonts w:eastAsia="Times New Roman"/>
                <w:color w:val="000000" w:themeColor="text1"/>
                <w:sz w:val="24"/>
                <w:szCs w:val="24"/>
                <w:lang w:val="cs-CZ" w:eastAsia="cs-CZ"/>
              </w:rPr>
              <w:t xml:space="preserve"> i </w:t>
            </w:r>
            <w:r w:rsidRPr="0095318E">
              <w:rPr>
                <w:rFonts w:eastAsia="Times New Roman"/>
                <w:color w:val="000000" w:themeColor="text1"/>
                <w:sz w:val="24"/>
                <w:szCs w:val="24"/>
                <w:lang w:val="cs-CZ" w:eastAsia="cs-CZ"/>
              </w:rPr>
              <w:t>v případě, že tak není</w:t>
            </w:r>
            <w:r w:rsidR="0095318E" w:rsidRPr="0095318E">
              <w:rPr>
                <w:rFonts w:eastAsia="Times New Roman"/>
                <w:color w:val="000000" w:themeColor="text1"/>
                <w:sz w:val="24"/>
                <w:szCs w:val="24"/>
                <w:lang w:val="cs-CZ" w:eastAsia="cs-CZ"/>
              </w:rPr>
              <w:t xml:space="preserve"> v </w:t>
            </w:r>
            <w:r w:rsidRPr="0095318E">
              <w:rPr>
                <w:rFonts w:eastAsia="Times New Roman"/>
                <w:color w:val="000000" w:themeColor="text1"/>
                <w:sz w:val="24"/>
                <w:szCs w:val="24"/>
                <w:lang w:val="cs-CZ" w:eastAsia="cs-CZ"/>
              </w:rPr>
              <w:t>této Smlouvě výslovně uvedeno.</w:t>
            </w:r>
          </w:p>
        </w:tc>
      </w:tr>
      <w:tr w:rsidR="000061DB" w:rsidRPr="00C56061" w14:paraId="4717F8F5" w14:textId="77777777" w:rsidTr="006651E0">
        <w:trPr>
          <w:trHeight w:val="350"/>
          <w:jc w:val="center"/>
        </w:trPr>
        <w:tc>
          <w:tcPr>
            <w:tcW w:w="5109" w:type="dxa"/>
          </w:tcPr>
          <w:p w14:paraId="72DBCE22" w14:textId="2CE42280" w:rsidR="000061DB" w:rsidRPr="0095318E" w:rsidRDefault="000061DB" w:rsidP="00576B2B">
            <w:pPr>
              <w:pStyle w:val="Odstavecseseznamem"/>
              <w:widowControl w:val="0"/>
              <w:numPr>
                <w:ilvl w:val="1"/>
                <w:numId w:val="98"/>
              </w:numPr>
              <w:spacing w:after="240"/>
              <w:ind w:left="314" w:firstLine="0"/>
              <w:jc w:val="both"/>
              <w:rPr>
                <w:color w:val="000000" w:themeColor="text1"/>
                <w:sz w:val="24"/>
                <w:szCs w:val="24"/>
                <w:lang w:val="en-US"/>
              </w:rPr>
            </w:pPr>
            <w:r w:rsidRPr="0095318E">
              <w:rPr>
                <w:color w:val="000000" w:themeColor="text1"/>
                <w:sz w:val="24"/>
                <w:szCs w:val="24"/>
                <w:lang w:val="en-US"/>
              </w:rPr>
              <w:t>Applicable Law</w:t>
            </w:r>
          </w:p>
        </w:tc>
        <w:tc>
          <w:tcPr>
            <w:tcW w:w="4874" w:type="dxa"/>
          </w:tcPr>
          <w:p w14:paraId="757FE8EE" w14:textId="4B29B302" w:rsidR="000061DB" w:rsidRPr="0095318E" w:rsidRDefault="000061DB" w:rsidP="00576B2B">
            <w:pPr>
              <w:pStyle w:val="Odstavecseseznamem"/>
              <w:widowControl w:val="0"/>
              <w:numPr>
                <w:ilvl w:val="1"/>
                <w:numId w:val="99"/>
              </w:numPr>
              <w:spacing w:after="240"/>
              <w:ind w:left="266" w:firstLine="0"/>
              <w:jc w:val="both"/>
              <w:rPr>
                <w:rFonts w:eastAsia="Times New Roman"/>
                <w:color w:val="000000" w:themeColor="text1"/>
                <w:sz w:val="24"/>
                <w:szCs w:val="24"/>
                <w:lang w:val="cs-CZ" w:eastAsia="cs-CZ"/>
              </w:rPr>
            </w:pPr>
            <w:r w:rsidRPr="0095318E">
              <w:rPr>
                <w:color w:val="000000" w:themeColor="text1"/>
                <w:sz w:val="24"/>
                <w:szCs w:val="24"/>
                <w:u w:val="single"/>
                <w:lang w:val="cs-CZ"/>
              </w:rPr>
              <w:t>Rozhodné právo</w:t>
            </w:r>
          </w:p>
        </w:tc>
      </w:tr>
      <w:tr w:rsidR="000061DB" w:rsidRPr="00C56061" w14:paraId="030413D5" w14:textId="77777777" w:rsidTr="006651E0">
        <w:trPr>
          <w:trHeight w:val="350"/>
          <w:jc w:val="center"/>
        </w:trPr>
        <w:tc>
          <w:tcPr>
            <w:tcW w:w="5109" w:type="dxa"/>
          </w:tcPr>
          <w:p w14:paraId="6CA883FE" w14:textId="615F422F" w:rsidR="000061DB" w:rsidRPr="0095318E" w:rsidRDefault="008D30F8" w:rsidP="00C56061">
            <w:pPr>
              <w:widowControl w:val="0"/>
              <w:spacing w:after="240"/>
              <w:ind w:left="314"/>
              <w:jc w:val="both"/>
              <w:rPr>
                <w:color w:val="000000" w:themeColor="text1"/>
                <w:sz w:val="24"/>
                <w:szCs w:val="24"/>
                <w:lang w:val="en-US"/>
              </w:rPr>
            </w:pPr>
            <w:r w:rsidRPr="0095318E">
              <w:rPr>
                <w:sz w:val="24"/>
                <w:szCs w:val="24"/>
                <w:lang w:val="en-US"/>
              </w:rPr>
              <w:lastRenderedPageBreak/>
              <w:t>This Agreement shall be interpreted and enforced under the laws of Czech Republic. All disputes arising out of this Agreement will be resolved by the court of the Czech Republic of competent jurisdiction.</w:t>
            </w:r>
          </w:p>
        </w:tc>
        <w:tc>
          <w:tcPr>
            <w:tcW w:w="4874" w:type="dxa"/>
          </w:tcPr>
          <w:p w14:paraId="17DC8C6E" w14:textId="0096C72E" w:rsidR="000061DB" w:rsidRPr="0095318E" w:rsidRDefault="000061DB" w:rsidP="00C56061">
            <w:pPr>
              <w:widowControl w:val="0"/>
              <w:spacing w:after="240"/>
              <w:ind w:left="266"/>
              <w:jc w:val="both"/>
              <w:rPr>
                <w:rFonts w:eastAsia="Times New Roman"/>
                <w:color w:val="000000" w:themeColor="text1"/>
                <w:sz w:val="24"/>
                <w:szCs w:val="24"/>
                <w:lang w:val="cs-CZ" w:eastAsia="cs-CZ"/>
              </w:rPr>
            </w:pPr>
            <w:r w:rsidRPr="0095318E">
              <w:rPr>
                <w:color w:val="000000" w:themeColor="text1"/>
                <w:sz w:val="24"/>
                <w:szCs w:val="24"/>
                <w:lang w:val="cs-CZ"/>
              </w:rPr>
              <w:t>Tato Smlouva bude vykládána</w:t>
            </w:r>
            <w:r w:rsidR="0095318E" w:rsidRPr="0095318E">
              <w:rPr>
                <w:color w:val="000000" w:themeColor="text1"/>
                <w:sz w:val="24"/>
                <w:szCs w:val="24"/>
                <w:lang w:val="cs-CZ"/>
              </w:rPr>
              <w:t xml:space="preserve"> a </w:t>
            </w:r>
            <w:r w:rsidRPr="0095318E">
              <w:rPr>
                <w:color w:val="000000" w:themeColor="text1"/>
                <w:sz w:val="24"/>
                <w:szCs w:val="24"/>
                <w:lang w:val="cs-CZ"/>
              </w:rPr>
              <w:t>vymáhána</w:t>
            </w:r>
            <w:r w:rsidR="0095318E" w:rsidRPr="0095318E">
              <w:rPr>
                <w:color w:val="000000" w:themeColor="text1"/>
                <w:sz w:val="24"/>
                <w:szCs w:val="24"/>
                <w:lang w:val="cs-CZ"/>
              </w:rPr>
              <w:t xml:space="preserve"> v </w:t>
            </w:r>
            <w:r w:rsidRPr="0095318E">
              <w:rPr>
                <w:color w:val="000000" w:themeColor="text1"/>
                <w:sz w:val="24"/>
                <w:szCs w:val="24"/>
                <w:lang w:val="cs-CZ"/>
              </w:rPr>
              <w:t>souladu</w:t>
            </w:r>
            <w:r w:rsidR="0095318E" w:rsidRPr="0095318E">
              <w:rPr>
                <w:color w:val="000000" w:themeColor="text1"/>
                <w:sz w:val="24"/>
                <w:szCs w:val="24"/>
                <w:lang w:val="cs-CZ"/>
              </w:rPr>
              <w:t xml:space="preserve"> s </w:t>
            </w:r>
            <w:r w:rsidRPr="0095318E">
              <w:rPr>
                <w:color w:val="000000" w:themeColor="text1"/>
                <w:sz w:val="24"/>
                <w:szCs w:val="24"/>
                <w:lang w:val="cs-CZ"/>
              </w:rPr>
              <w:t>právním řádem České republiky.</w:t>
            </w:r>
            <w:r w:rsidR="000620E2" w:rsidRPr="0095318E">
              <w:rPr>
                <w:color w:val="000000" w:themeColor="text1"/>
                <w:sz w:val="24"/>
                <w:szCs w:val="24"/>
                <w:lang w:val="cs-CZ"/>
              </w:rPr>
              <w:t xml:space="preserve"> Veškeré spory</w:t>
            </w:r>
            <w:r w:rsidR="0095318E" w:rsidRPr="0095318E">
              <w:rPr>
                <w:color w:val="000000" w:themeColor="text1"/>
                <w:sz w:val="24"/>
                <w:szCs w:val="24"/>
                <w:lang w:val="cs-CZ"/>
              </w:rPr>
              <w:t xml:space="preserve"> z </w:t>
            </w:r>
            <w:r w:rsidR="007C61F1" w:rsidRPr="0095318E">
              <w:rPr>
                <w:color w:val="000000" w:themeColor="text1"/>
                <w:sz w:val="24"/>
                <w:szCs w:val="24"/>
                <w:lang w:val="cs-CZ"/>
              </w:rPr>
              <w:t>této Smlouvy budou řešeny před příslušnými soudy České republiky.</w:t>
            </w:r>
          </w:p>
        </w:tc>
      </w:tr>
      <w:tr w:rsidR="000061DB" w:rsidRPr="00C56061" w14:paraId="6769F201" w14:textId="77777777" w:rsidTr="006651E0">
        <w:trPr>
          <w:trHeight w:val="350"/>
          <w:jc w:val="center"/>
        </w:trPr>
        <w:tc>
          <w:tcPr>
            <w:tcW w:w="5109" w:type="dxa"/>
          </w:tcPr>
          <w:p w14:paraId="59BE4F07" w14:textId="6CD87223" w:rsidR="000061DB" w:rsidRPr="0095318E" w:rsidRDefault="000061DB" w:rsidP="00576B2B">
            <w:pPr>
              <w:pStyle w:val="Odstavecseseznamem"/>
              <w:widowControl w:val="0"/>
              <w:numPr>
                <w:ilvl w:val="1"/>
                <w:numId w:val="99"/>
              </w:numPr>
              <w:spacing w:after="240"/>
              <w:ind w:left="314" w:firstLine="0"/>
              <w:jc w:val="both"/>
              <w:rPr>
                <w:color w:val="000000" w:themeColor="text1"/>
                <w:sz w:val="24"/>
                <w:szCs w:val="24"/>
                <w:lang w:val="en-US"/>
              </w:rPr>
            </w:pPr>
            <w:r w:rsidRPr="0095318E">
              <w:rPr>
                <w:color w:val="000000" w:themeColor="text1"/>
                <w:sz w:val="24"/>
                <w:szCs w:val="24"/>
                <w:lang w:val="en-US"/>
              </w:rPr>
              <w:t>Prevailing language</w:t>
            </w:r>
          </w:p>
        </w:tc>
        <w:tc>
          <w:tcPr>
            <w:tcW w:w="4874" w:type="dxa"/>
          </w:tcPr>
          <w:p w14:paraId="74EA9BDA" w14:textId="6C5459B2" w:rsidR="000061DB" w:rsidRPr="0095318E" w:rsidRDefault="000061DB" w:rsidP="00576B2B">
            <w:pPr>
              <w:pStyle w:val="Odstavecseseznamem"/>
              <w:widowControl w:val="0"/>
              <w:numPr>
                <w:ilvl w:val="1"/>
                <w:numId w:val="100"/>
              </w:numPr>
              <w:spacing w:after="240"/>
              <w:ind w:left="266" w:firstLine="0"/>
              <w:jc w:val="both"/>
              <w:rPr>
                <w:rFonts w:eastAsia="Times New Roman"/>
                <w:color w:val="000000" w:themeColor="text1"/>
                <w:sz w:val="24"/>
                <w:szCs w:val="24"/>
                <w:lang w:val="cs-CZ" w:eastAsia="cs-CZ"/>
              </w:rPr>
            </w:pPr>
            <w:r w:rsidRPr="0095318E">
              <w:rPr>
                <w:color w:val="000000" w:themeColor="text1"/>
                <w:sz w:val="24"/>
                <w:szCs w:val="24"/>
                <w:u w:val="single"/>
                <w:lang w:val="cs-CZ"/>
              </w:rPr>
              <w:t>Rozhodná jazyková verze.</w:t>
            </w:r>
          </w:p>
        </w:tc>
      </w:tr>
      <w:tr w:rsidR="000061DB" w:rsidRPr="00C56061" w14:paraId="5F933F48" w14:textId="77777777" w:rsidTr="006651E0">
        <w:trPr>
          <w:trHeight w:val="350"/>
          <w:jc w:val="center"/>
        </w:trPr>
        <w:tc>
          <w:tcPr>
            <w:tcW w:w="5109" w:type="dxa"/>
          </w:tcPr>
          <w:p w14:paraId="4DD422C6" w14:textId="26A37959" w:rsidR="000061DB" w:rsidRPr="0095318E" w:rsidRDefault="000061DB" w:rsidP="00C56061">
            <w:pPr>
              <w:widowControl w:val="0"/>
              <w:spacing w:after="240"/>
              <w:ind w:left="314"/>
              <w:jc w:val="both"/>
              <w:rPr>
                <w:color w:val="000000" w:themeColor="text1"/>
                <w:sz w:val="24"/>
                <w:szCs w:val="24"/>
                <w:lang w:val="en-US"/>
              </w:rPr>
            </w:pPr>
            <w:r w:rsidRPr="0095318E">
              <w:rPr>
                <w:color w:val="000000" w:themeColor="text1"/>
                <w:sz w:val="24"/>
                <w:szCs w:val="24"/>
                <w:lang w:val="en-US"/>
              </w:rPr>
              <w:t>The Agreement is drawn up in English and in Czech language versions. In case of any dispute Czech language version shall prevail.</w:t>
            </w:r>
          </w:p>
        </w:tc>
        <w:tc>
          <w:tcPr>
            <w:tcW w:w="4874" w:type="dxa"/>
          </w:tcPr>
          <w:p w14:paraId="5E46DCD8" w14:textId="29CB43D6" w:rsidR="000061DB" w:rsidRPr="0095318E" w:rsidRDefault="000061DB" w:rsidP="00C56061">
            <w:pPr>
              <w:widowControl w:val="0"/>
              <w:spacing w:after="240"/>
              <w:ind w:left="266"/>
              <w:jc w:val="both"/>
              <w:rPr>
                <w:rFonts w:eastAsia="Times New Roman"/>
                <w:color w:val="000000" w:themeColor="text1"/>
                <w:sz w:val="24"/>
                <w:szCs w:val="24"/>
                <w:lang w:val="cs-CZ" w:eastAsia="cs-CZ"/>
              </w:rPr>
            </w:pPr>
            <w:r w:rsidRPr="0095318E">
              <w:rPr>
                <w:color w:val="000000" w:themeColor="text1"/>
                <w:sz w:val="24"/>
                <w:szCs w:val="24"/>
                <w:lang w:val="cs-CZ"/>
              </w:rPr>
              <w:t>Tato Smlouva je vyhotovena</w:t>
            </w:r>
            <w:r w:rsidR="0095318E" w:rsidRPr="0095318E">
              <w:rPr>
                <w:color w:val="000000" w:themeColor="text1"/>
                <w:sz w:val="24"/>
                <w:szCs w:val="24"/>
                <w:lang w:val="cs-CZ"/>
              </w:rPr>
              <w:t xml:space="preserve"> v </w:t>
            </w:r>
            <w:r w:rsidRPr="0095318E">
              <w:rPr>
                <w:color w:val="000000" w:themeColor="text1"/>
                <w:sz w:val="24"/>
                <w:szCs w:val="24"/>
                <w:lang w:val="cs-CZ"/>
              </w:rPr>
              <w:t>anglickém</w:t>
            </w:r>
            <w:r w:rsidR="0095318E" w:rsidRPr="0095318E">
              <w:rPr>
                <w:color w:val="000000" w:themeColor="text1"/>
                <w:sz w:val="24"/>
                <w:szCs w:val="24"/>
                <w:lang w:val="cs-CZ"/>
              </w:rPr>
              <w:t xml:space="preserve"> a </w:t>
            </w:r>
            <w:r w:rsidRPr="0095318E">
              <w:rPr>
                <w:color w:val="000000" w:themeColor="text1"/>
                <w:sz w:val="24"/>
                <w:szCs w:val="24"/>
                <w:lang w:val="cs-CZ"/>
              </w:rPr>
              <w:t>českém jazykovém znění.</w:t>
            </w:r>
            <w:r w:rsidR="0095318E" w:rsidRPr="0095318E">
              <w:rPr>
                <w:color w:val="000000" w:themeColor="text1"/>
                <w:sz w:val="24"/>
                <w:szCs w:val="24"/>
                <w:lang w:val="cs-CZ"/>
              </w:rPr>
              <w:t xml:space="preserve"> V </w:t>
            </w:r>
            <w:r w:rsidRPr="0095318E">
              <w:rPr>
                <w:color w:val="000000" w:themeColor="text1"/>
                <w:sz w:val="24"/>
                <w:szCs w:val="24"/>
                <w:lang w:val="cs-CZ"/>
              </w:rPr>
              <w:t>případě jakéhokoli rozporu bude rozhodující česká jazyková verze.</w:t>
            </w:r>
          </w:p>
        </w:tc>
      </w:tr>
      <w:tr w:rsidR="000061DB" w:rsidRPr="00C56061" w14:paraId="3151E098" w14:textId="77777777" w:rsidTr="006651E0">
        <w:trPr>
          <w:trHeight w:val="350"/>
          <w:jc w:val="center"/>
        </w:trPr>
        <w:tc>
          <w:tcPr>
            <w:tcW w:w="5109" w:type="dxa"/>
          </w:tcPr>
          <w:p w14:paraId="0799F462" w14:textId="49CA260A" w:rsidR="000061DB" w:rsidRPr="0095318E" w:rsidRDefault="000061DB" w:rsidP="00C56061">
            <w:pPr>
              <w:widowControl w:val="0"/>
              <w:spacing w:after="240"/>
              <w:jc w:val="center"/>
              <w:rPr>
                <w:color w:val="000000" w:themeColor="text1"/>
                <w:sz w:val="24"/>
                <w:szCs w:val="24"/>
                <w:lang w:val="en-US"/>
              </w:rPr>
            </w:pPr>
            <w:r w:rsidRPr="0095318E">
              <w:rPr>
                <w:rFonts w:eastAsia="Calibri"/>
                <w:b/>
                <w:color w:val="000000" w:themeColor="text1"/>
                <w:sz w:val="24"/>
                <w:szCs w:val="24"/>
                <w:lang w:val="en-US"/>
              </w:rPr>
              <w:t>THIS SECTION IS INTENTIONALLY LEFT BLANK</w:t>
            </w:r>
          </w:p>
        </w:tc>
        <w:tc>
          <w:tcPr>
            <w:tcW w:w="4874" w:type="dxa"/>
          </w:tcPr>
          <w:p w14:paraId="38410461" w14:textId="0C35F3F4" w:rsidR="000061DB" w:rsidRPr="0095318E" w:rsidRDefault="000061DB" w:rsidP="00C56061">
            <w:pPr>
              <w:widowControl w:val="0"/>
              <w:spacing w:after="240"/>
              <w:jc w:val="center"/>
              <w:rPr>
                <w:color w:val="000000" w:themeColor="text1"/>
                <w:sz w:val="24"/>
                <w:szCs w:val="24"/>
                <w:lang w:val="cs-CZ"/>
              </w:rPr>
            </w:pPr>
            <w:r w:rsidRPr="0095318E">
              <w:rPr>
                <w:rFonts w:eastAsia="Times New Roman"/>
                <w:b/>
                <w:color w:val="000000" w:themeColor="text1"/>
                <w:sz w:val="24"/>
                <w:szCs w:val="24"/>
                <w:lang w:val="cs-CZ" w:eastAsia="cs-CZ"/>
              </w:rPr>
              <w:t>TATO ČÁST JE ZÁMĚRNĚ PONECHÁNA PRÁZDNÁ</w:t>
            </w:r>
          </w:p>
        </w:tc>
      </w:tr>
    </w:tbl>
    <w:p w14:paraId="27ADBBA0" w14:textId="77777777" w:rsidR="009305C4" w:rsidRPr="00C56061" w:rsidRDefault="009305C4" w:rsidP="00C56061">
      <w:pPr>
        <w:widowControl w:val="0"/>
        <w:spacing w:after="240"/>
        <w:rPr>
          <w:color w:val="000000" w:themeColor="text1"/>
          <w:sz w:val="24"/>
          <w:szCs w:val="24"/>
        </w:rPr>
      </w:pPr>
      <w:r w:rsidRPr="00C56061">
        <w:rPr>
          <w:color w:val="000000" w:themeColor="text1"/>
          <w:sz w:val="24"/>
          <w:szCs w:val="24"/>
        </w:rPr>
        <w:br w:type="page"/>
      </w:r>
    </w:p>
    <w:tbl>
      <w:tblPr>
        <w:tblW w:w="9869" w:type="dxa"/>
        <w:jc w:val="center"/>
        <w:tblLayout w:type="fixed"/>
        <w:tblLook w:val="04A0" w:firstRow="1" w:lastRow="0" w:firstColumn="1" w:lastColumn="0" w:noHBand="0" w:noVBand="1"/>
      </w:tblPr>
      <w:tblGrid>
        <w:gridCol w:w="9869"/>
      </w:tblGrid>
      <w:tr w:rsidR="002D3E52" w:rsidRPr="00C56061" w14:paraId="1F9FCDA3" w14:textId="77777777" w:rsidTr="0015683D">
        <w:trPr>
          <w:trHeight w:val="8162"/>
          <w:jc w:val="center"/>
        </w:trPr>
        <w:tc>
          <w:tcPr>
            <w:tcW w:w="9869" w:type="dxa"/>
          </w:tcPr>
          <w:p w14:paraId="26AEEE0A" w14:textId="57B8AC4E" w:rsidR="009305C4" w:rsidRPr="00C56061" w:rsidRDefault="009305C4" w:rsidP="00C56061">
            <w:pPr>
              <w:widowControl w:val="0"/>
              <w:spacing w:after="240"/>
              <w:jc w:val="both"/>
              <w:rPr>
                <w:b/>
                <w:color w:val="000000" w:themeColor="text1"/>
                <w:sz w:val="24"/>
                <w:szCs w:val="24"/>
              </w:rPr>
            </w:pPr>
            <w:r w:rsidRPr="00C56061">
              <w:rPr>
                <w:b/>
                <w:color w:val="000000" w:themeColor="text1"/>
                <w:sz w:val="24"/>
                <w:szCs w:val="24"/>
              </w:rPr>
              <w:lastRenderedPageBreak/>
              <w:t xml:space="preserve">ACKNOWLEDGED </w:t>
            </w:r>
            <w:smartTag w:uri="urn:schemas-microsoft-com:office:smarttags" w:element="stockticker">
              <w:r w:rsidRPr="00C56061">
                <w:rPr>
                  <w:b/>
                  <w:color w:val="000000" w:themeColor="text1"/>
                  <w:sz w:val="24"/>
                  <w:szCs w:val="24"/>
                </w:rPr>
                <w:t>AND</w:t>
              </w:r>
            </w:smartTag>
            <w:r w:rsidRPr="00C56061">
              <w:rPr>
                <w:b/>
                <w:color w:val="000000" w:themeColor="text1"/>
                <w:sz w:val="24"/>
                <w:szCs w:val="24"/>
              </w:rPr>
              <w:t xml:space="preserve"> AGREED BY </w:t>
            </w:r>
            <w:bookmarkStart w:id="9" w:name="_Hlk522803075"/>
            <w:r w:rsidRPr="00C56061">
              <w:rPr>
                <w:b/>
                <w:color w:val="000000" w:themeColor="text1"/>
                <w:sz w:val="24"/>
                <w:szCs w:val="24"/>
              </w:rPr>
              <w:t xml:space="preserve">IQVIA RDS Czech Republic s.r.o., on behalf of </w:t>
            </w:r>
            <w:bookmarkEnd w:id="9"/>
            <w:r w:rsidRPr="00C56061">
              <w:rPr>
                <w:b/>
                <w:color w:val="000000" w:themeColor="text1"/>
                <w:sz w:val="24"/>
                <w:szCs w:val="24"/>
              </w:rPr>
              <w:t>ARENA PHARMACEUTICALS, INC.</w:t>
            </w:r>
            <w:r w:rsidR="00E6511A">
              <w:rPr>
                <w:b/>
                <w:color w:val="000000" w:themeColor="text1"/>
                <w:sz w:val="24"/>
                <w:szCs w:val="24"/>
              </w:rPr>
              <w:t xml:space="preserve"> / </w:t>
            </w:r>
            <w:r w:rsidR="00E6511A" w:rsidRPr="00DD1A99">
              <w:rPr>
                <w:rFonts w:eastAsia="Times New Roman"/>
                <w:b/>
                <w:color w:val="000000" w:themeColor="text1"/>
                <w:sz w:val="24"/>
                <w:szCs w:val="24"/>
                <w:lang w:val="cs-CZ" w:eastAsia="cs-CZ"/>
              </w:rPr>
              <w:t>NA DŮKAZ SOUHLASU PŘIPOJUJE SVŮJ PODPIS IQVIA RDS Czech Republic s.r.o. V</w:t>
            </w:r>
            <w:r w:rsidR="00E6511A">
              <w:rPr>
                <w:rFonts w:eastAsia="Times New Roman"/>
                <w:b/>
                <w:color w:val="000000" w:themeColor="text1"/>
                <w:sz w:val="24"/>
                <w:szCs w:val="24"/>
                <w:lang w:val="cs-CZ" w:eastAsia="cs-CZ"/>
              </w:rPr>
              <w:t> </w:t>
            </w:r>
            <w:r w:rsidR="00E6511A" w:rsidRPr="00DD1A99">
              <w:rPr>
                <w:rFonts w:eastAsia="Times New Roman"/>
                <w:b/>
                <w:color w:val="000000" w:themeColor="text1"/>
                <w:sz w:val="24"/>
                <w:szCs w:val="24"/>
                <w:lang w:val="cs-CZ" w:eastAsia="cs-CZ"/>
              </w:rPr>
              <w:t>ZASTOUPENÍ</w:t>
            </w:r>
            <w:r w:rsidR="00E6511A" w:rsidRPr="00DD1A99">
              <w:rPr>
                <w:b/>
                <w:color w:val="000000" w:themeColor="text1"/>
                <w:sz w:val="24"/>
                <w:szCs w:val="24"/>
              </w:rPr>
              <w:t xml:space="preserve"> ARENA PHARMACEUTICALS, INC.</w:t>
            </w:r>
          </w:p>
          <w:tbl>
            <w:tblPr>
              <w:tblW w:w="0" w:type="auto"/>
              <w:tblInd w:w="1" w:type="dxa"/>
              <w:tblLayout w:type="fixed"/>
              <w:tblLook w:val="04A0" w:firstRow="1" w:lastRow="0" w:firstColumn="1" w:lastColumn="0" w:noHBand="0" w:noVBand="1"/>
            </w:tblPr>
            <w:tblGrid>
              <w:gridCol w:w="2405"/>
              <w:gridCol w:w="6028"/>
            </w:tblGrid>
            <w:tr w:rsidR="002D3E52" w:rsidRPr="00C56061" w14:paraId="59D57B68" w14:textId="77777777" w:rsidTr="009E1830">
              <w:trPr>
                <w:trHeight w:val="627"/>
              </w:trPr>
              <w:tc>
                <w:tcPr>
                  <w:tcW w:w="2405" w:type="dxa"/>
                  <w:vAlign w:val="bottom"/>
                </w:tcPr>
                <w:p w14:paraId="1533C46C" w14:textId="77777777" w:rsidR="009305C4" w:rsidRPr="00901C2B" w:rsidRDefault="009305C4" w:rsidP="00C56061">
                  <w:pPr>
                    <w:widowControl w:val="0"/>
                    <w:spacing w:after="240"/>
                    <w:rPr>
                      <w:b/>
                      <w:color w:val="000000" w:themeColor="text1"/>
                      <w:sz w:val="24"/>
                      <w:szCs w:val="24"/>
                    </w:rPr>
                  </w:pPr>
                  <w:r w:rsidRPr="00901C2B">
                    <w:rPr>
                      <w:b/>
                      <w:color w:val="000000" w:themeColor="text1"/>
                      <w:sz w:val="24"/>
                      <w:szCs w:val="24"/>
                    </w:rPr>
                    <w:t>By/</w:t>
                  </w:r>
                  <w:r w:rsidRPr="00C56061">
                    <w:rPr>
                      <w:rFonts w:eastAsia="Calibri"/>
                      <w:b/>
                      <w:color w:val="000000" w:themeColor="text1"/>
                      <w:sz w:val="24"/>
                      <w:szCs w:val="24"/>
                      <w:lang w:val="bg-BG" w:eastAsia="bg-BG"/>
                    </w:rPr>
                    <w:t xml:space="preserve"> </w:t>
                  </w:r>
                  <w:r w:rsidRPr="00C56061">
                    <w:rPr>
                      <w:b/>
                      <w:color w:val="000000" w:themeColor="text1"/>
                      <w:sz w:val="24"/>
                      <w:szCs w:val="24"/>
                    </w:rPr>
                    <w:t>Jméno</w:t>
                  </w:r>
                  <w:r w:rsidRPr="00C56061">
                    <w:rPr>
                      <w:b/>
                      <w:color w:val="000000" w:themeColor="text1"/>
                      <w:sz w:val="24"/>
                      <w:szCs w:val="24"/>
                      <w:lang w:val="bg-BG"/>
                    </w:rPr>
                    <w:t>:</w:t>
                  </w:r>
                </w:p>
              </w:tc>
              <w:tc>
                <w:tcPr>
                  <w:tcW w:w="6028" w:type="dxa"/>
                  <w:tcBorders>
                    <w:bottom w:val="single" w:sz="4" w:space="0" w:color="auto"/>
                  </w:tcBorders>
                  <w:vAlign w:val="bottom"/>
                </w:tcPr>
                <w:p w14:paraId="7E0325FE" w14:textId="77777777" w:rsidR="009305C4" w:rsidRPr="00901C2B" w:rsidRDefault="009305C4" w:rsidP="00C56061">
                  <w:pPr>
                    <w:widowControl w:val="0"/>
                    <w:spacing w:after="240"/>
                    <w:rPr>
                      <w:b/>
                      <w:color w:val="000000" w:themeColor="text1"/>
                      <w:sz w:val="24"/>
                      <w:szCs w:val="24"/>
                    </w:rPr>
                  </w:pPr>
                </w:p>
              </w:tc>
            </w:tr>
            <w:tr w:rsidR="002D3E52" w:rsidRPr="00C56061" w14:paraId="2575867E" w14:textId="77777777" w:rsidTr="009E1830">
              <w:trPr>
                <w:trHeight w:val="627"/>
              </w:trPr>
              <w:tc>
                <w:tcPr>
                  <w:tcW w:w="2405" w:type="dxa"/>
                  <w:vAlign w:val="bottom"/>
                </w:tcPr>
                <w:p w14:paraId="6DEC219D" w14:textId="77777777" w:rsidR="009305C4" w:rsidRPr="00C56061" w:rsidRDefault="009305C4" w:rsidP="00C56061">
                  <w:pPr>
                    <w:widowControl w:val="0"/>
                    <w:spacing w:after="240"/>
                    <w:rPr>
                      <w:b/>
                      <w:color w:val="000000" w:themeColor="text1"/>
                      <w:sz w:val="24"/>
                      <w:szCs w:val="24"/>
                      <w:lang w:val="pl-PL"/>
                    </w:rPr>
                  </w:pPr>
                  <w:r w:rsidRPr="00C56061">
                    <w:rPr>
                      <w:b/>
                      <w:color w:val="000000" w:themeColor="text1"/>
                      <w:sz w:val="24"/>
                      <w:szCs w:val="24"/>
                      <w:lang w:val="pl-PL"/>
                    </w:rPr>
                    <w:t>Title/</w:t>
                  </w:r>
                  <w:r w:rsidRPr="00C56061">
                    <w:rPr>
                      <w:rFonts w:eastAsia="Calibri"/>
                      <w:b/>
                      <w:color w:val="000000" w:themeColor="text1"/>
                      <w:sz w:val="24"/>
                      <w:szCs w:val="24"/>
                      <w:lang w:val="bg-BG" w:eastAsia="bg-BG"/>
                    </w:rPr>
                    <w:t xml:space="preserve"> </w:t>
                  </w:r>
                  <w:r w:rsidRPr="00C56061">
                    <w:rPr>
                      <w:b/>
                      <w:color w:val="000000" w:themeColor="text1"/>
                      <w:sz w:val="24"/>
                      <w:szCs w:val="24"/>
                    </w:rPr>
                    <w:t>Funkce</w:t>
                  </w:r>
                  <w:r w:rsidRPr="00C56061">
                    <w:rPr>
                      <w:b/>
                      <w:color w:val="000000" w:themeColor="text1"/>
                      <w:sz w:val="24"/>
                      <w:szCs w:val="24"/>
                      <w:lang w:val="bg-BG"/>
                    </w:rPr>
                    <w:t>:</w:t>
                  </w:r>
                </w:p>
              </w:tc>
              <w:tc>
                <w:tcPr>
                  <w:tcW w:w="6028" w:type="dxa"/>
                  <w:tcBorders>
                    <w:top w:val="single" w:sz="4" w:space="0" w:color="auto"/>
                    <w:bottom w:val="single" w:sz="4" w:space="0" w:color="auto"/>
                  </w:tcBorders>
                  <w:vAlign w:val="bottom"/>
                </w:tcPr>
                <w:p w14:paraId="16D28643" w14:textId="77777777" w:rsidR="009305C4" w:rsidRPr="00C56061" w:rsidRDefault="009305C4" w:rsidP="00C56061">
                  <w:pPr>
                    <w:widowControl w:val="0"/>
                    <w:spacing w:after="240"/>
                    <w:rPr>
                      <w:b/>
                      <w:color w:val="000000" w:themeColor="text1"/>
                      <w:sz w:val="24"/>
                      <w:szCs w:val="24"/>
                      <w:lang w:val="pl-PL"/>
                    </w:rPr>
                  </w:pPr>
                </w:p>
              </w:tc>
            </w:tr>
            <w:tr w:rsidR="002D3E52" w:rsidRPr="00C56061" w14:paraId="4D814C2F" w14:textId="77777777" w:rsidTr="009E1830">
              <w:trPr>
                <w:trHeight w:val="627"/>
              </w:trPr>
              <w:tc>
                <w:tcPr>
                  <w:tcW w:w="2405" w:type="dxa"/>
                  <w:vAlign w:val="bottom"/>
                </w:tcPr>
                <w:p w14:paraId="0D1626DF" w14:textId="77777777" w:rsidR="009305C4" w:rsidRPr="00901C2B" w:rsidRDefault="009305C4" w:rsidP="00C56061">
                  <w:pPr>
                    <w:widowControl w:val="0"/>
                    <w:spacing w:after="240"/>
                    <w:rPr>
                      <w:b/>
                      <w:color w:val="000000" w:themeColor="text1"/>
                      <w:sz w:val="24"/>
                      <w:szCs w:val="24"/>
                    </w:rPr>
                  </w:pPr>
                  <w:r w:rsidRPr="00901C2B">
                    <w:rPr>
                      <w:b/>
                      <w:color w:val="000000" w:themeColor="text1"/>
                      <w:sz w:val="24"/>
                      <w:szCs w:val="24"/>
                    </w:rPr>
                    <w:t>Signature/</w:t>
                  </w:r>
                  <w:r w:rsidRPr="00C56061">
                    <w:rPr>
                      <w:color w:val="000000" w:themeColor="text1"/>
                      <w:sz w:val="24"/>
                      <w:szCs w:val="24"/>
                    </w:rPr>
                    <w:t xml:space="preserve"> </w:t>
                  </w:r>
                  <w:r w:rsidRPr="00C56061">
                    <w:rPr>
                      <w:b/>
                      <w:color w:val="000000" w:themeColor="text1"/>
                      <w:sz w:val="24"/>
                      <w:szCs w:val="24"/>
                    </w:rPr>
                    <w:t>Podpis</w:t>
                  </w:r>
                  <w:r w:rsidRPr="00C56061">
                    <w:rPr>
                      <w:b/>
                      <w:color w:val="000000" w:themeColor="text1"/>
                      <w:sz w:val="24"/>
                      <w:szCs w:val="24"/>
                      <w:lang w:val="bg-BG"/>
                    </w:rPr>
                    <w:t>:</w:t>
                  </w:r>
                </w:p>
              </w:tc>
              <w:tc>
                <w:tcPr>
                  <w:tcW w:w="6028" w:type="dxa"/>
                  <w:tcBorders>
                    <w:bottom w:val="single" w:sz="4" w:space="0" w:color="auto"/>
                  </w:tcBorders>
                  <w:vAlign w:val="bottom"/>
                </w:tcPr>
                <w:p w14:paraId="25DDEAB1" w14:textId="77777777" w:rsidR="009305C4" w:rsidRPr="00901C2B" w:rsidRDefault="009305C4" w:rsidP="00C56061">
                  <w:pPr>
                    <w:widowControl w:val="0"/>
                    <w:spacing w:after="240"/>
                    <w:rPr>
                      <w:b/>
                      <w:color w:val="000000" w:themeColor="text1"/>
                      <w:sz w:val="24"/>
                      <w:szCs w:val="24"/>
                    </w:rPr>
                  </w:pPr>
                </w:p>
              </w:tc>
            </w:tr>
            <w:tr w:rsidR="002D3E52" w:rsidRPr="00C56061" w14:paraId="3BB47AE5" w14:textId="77777777" w:rsidTr="009E1830">
              <w:trPr>
                <w:trHeight w:val="627"/>
              </w:trPr>
              <w:tc>
                <w:tcPr>
                  <w:tcW w:w="2405" w:type="dxa"/>
                  <w:vAlign w:val="bottom"/>
                </w:tcPr>
                <w:p w14:paraId="745496A4" w14:textId="77777777" w:rsidR="009305C4" w:rsidRPr="00901C2B" w:rsidRDefault="009305C4" w:rsidP="00C56061">
                  <w:pPr>
                    <w:widowControl w:val="0"/>
                    <w:spacing w:after="240"/>
                    <w:rPr>
                      <w:b/>
                      <w:color w:val="000000" w:themeColor="text1"/>
                      <w:sz w:val="24"/>
                      <w:szCs w:val="24"/>
                    </w:rPr>
                  </w:pPr>
                  <w:r w:rsidRPr="00901C2B">
                    <w:rPr>
                      <w:b/>
                      <w:color w:val="000000" w:themeColor="text1"/>
                      <w:sz w:val="24"/>
                      <w:szCs w:val="24"/>
                    </w:rPr>
                    <w:t>Date/</w:t>
                  </w:r>
                  <w:r w:rsidRPr="00C56061">
                    <w:rPr>
                      <w:rFonts w:eastAsia="Calibri"/>
                      <w:b/>
                      <w:color w:val="000000" w:themeColor="text1"/>
                      <w:sz w:val="24"/>
                      <w:szCs w:val="24"/>
                      <w:lang w:val="bg-BG" w:eastAsia="bg-BG"/>
                    </w:rPr>
                    <w:t xml:space="preserve"> </w:t>
                  </w:r>
                  <w:r w:rsidRPr="00C56061">
                    <w:rPr>
                      <w:b/>
                      <w:color w:val="000000" w:themeColor="text1"/>
                      <w:sz w:val="24"/>
                      <w:szCs w:val="24"/>
                    </w:rPr>
                    <w:t>Datum</w:t>
                  </w:r>
                  <w:r w:rsidRPr="00C56061">
                    <w:rPr>
                      <w:b/>
                      <w:color w:val="000000" w:themeColor="text1"/>
                      <w:sz w:val="24"/>
                      <w:szCs w:val="24"/>
                      <w:lang w:val="bg-BG"/>
                    </w:rPr>
                    <w:t>:</w:t>
                  </w:r>
                </w:p>
              </w:tc>
              <w:tc>
                <w:tcPr>
                  <w:tcW w:w="6028" w:type="dxa"/>
                  <w:tcBorders>
                    <w:top w:val="single" w:sz="4" w:space="0" w:color="auto"/>
                    <w:bottom w:val="single" w:sz="4" w:space="0" w:color="auto"/>
                  </w:tcBorders>
                  <w:vAlign w:val="bottom"/>
                </w:tcPr>
                <w:p w14:paraId="6C23FD2C" w14:textId="77777777" w:rsidR="009305C4" w:rsidRPr="00901C2B" w:rsidRDefault="009305C4" w:rsidP="00C56061">
                  <w:pPr>
                    <w:widowControl w:val="0"/>
                    <w:spacing w:after="240"/>
                    <w:rPr>
                      <w:b/>
                      <w:color w:val="000000" w:themeColor="text1"/>
                      <w:sz w:val="24"/>
                      <w:szCs w:val="24"/>
                    </w:rPr>
                  </w:pPr>
                </w:p>
              </w:tc>
            </w:tr>
          </w:tbl>
          <w:p w14:paraId="7E2B119D" w14:textId="5CD76B4B" w:rsidR="009305C4" w:rsidRPr="00C56061" w:rsidRDefault="009305C4" w:rsidP="00C56061">
            <w:pPr>
              <w:widowControl w:val="0"/>
              <w:spacing w:before="240" w:after="240"/>
              <w:jc w:val="both"/>
              <w:rPr>
                <w:b/>
                <w:color w:val="000000" w:themeColor="text1"/>
                <w:sz w:val="24"/>
                <w:szCs w:val="24"/>
              </w:rPr>
            </w:pPr>
            <w:r w:rsidRPr="00C56061">
              <w:rPr>
                <w:b/>
                <w:color w:val="000000" w:themeColor="text1"/>
                <w:sz w:val="24"/>
                <w:szCs w:val="24"/>
              </w:rPr>
              <w:t xml:space="preserve">ACKNOWLEDGED </w:t>
            </w:r>
            <w:smartTag w:uri="urn:schemas-microsoft-com:office:smarttags" w:element="stockticker">
              <w:r w:rsidRPr="00C56061">
                <w:rPr>
                  <w:b/>
                  <w:color w:val="000000" w:themeColor="text1"/>
                  <w:sz w:val="24"/>
                  <w:szCs w:val="24"/>
                </w:rPr>
                <w:t>AND</w:t>
              </w:r>
            </w:smartTag>
            <w:r w:rsidRPr="00C56061">
              <w:rPr>
                <w:b/>
                <w:color w:val="000000" w:themeColor="text1"/>
                <w:sz w:val="24"/>
                <w:szCs w:val="24"/>
              </w:rPr>
              <w:t xml:space="preserve"> AGREED BY </w:t>
            </w:r>
            <w:r w:rsidR="00E6511A">
              <w:rPr>
                <w:b/>
                <w:color w:val="000000" w:themeColor="text1"/>
                <w:sz w:val="24"/>
                <w:szCs w:val="24"/>
              </w:rPr>
              <w:t xml:space="preserve">Nemocnice Slaný / </w:t>
            </w:r>
            <w:r w:rsidR="00E6511A" w:rsidRPr="00F57EFE">
              <w:rPr>
                <w:rFonts w:eastAsia="Times New Roman"/>
                <w:b/>
                <w:color w:val="000000" w:themeColor="text1"/>
                <w:sz w:val="24"/>
                <w:szCs w:val="24"/>
                <w:lang w:val="cs-CZ" w:eastAsia="cs-CZ"/>
              </w:rPr>
              <w:t>NA DŮKAZ SOUHLASU PŘIPOJUJE SVŮJ PODPIS OPRÁVNĚNÝ ZÁSTUPCE</w:t>
            </w:r>
            <w:r w:rsidR="00E6511A">
              <w:rPr>
                <w:rFonts w:eastAsia="Times New Roman"/>
                <w:b/>
                <w:color w:val="000000" w:themeColor="text1"/>
                <w:sz w:val="24"/>
                <w:szCs w:val="24"/>
                <w:lang w:val="cs-CZ" w:eastAsia="cs-CZ"/>
              </w:rPr>
              <w:t xml:space="preserve"> </w:t>
            </w:r>
            <w:r w:rsidR="00E6511A">
              <w:rPr>
                <w:b/>
                <w:color w:val="000000" w:themeColor="text1"/>
                <w:sz w:val="24"/>
                <w:szCs w:val="24"/>
              </w:rPr>
              <w:t>Nemocnice Slaný</w:t>
            </w:r>
          </w:p>
          <w:tbl>
            <w:tblPr>
              <w:tblpPr w:leftFromText="141" w:rightFromText="141" w:vertAnchor="text" w:horzAnchor="margin" w:tblpY="-81"/>
              <w:tblOverlap w:val="never"/>
              <w:tblW w:w="0" w:type="auto"/>
              <w:tblLayout w:type="fixed"/>
              <w:tblLook w:val="04A0" w:firstRow="1" w:lastRow="0" w:firstColumn="1" w:lastColumn="0" w:noHBand="0" w:noVBand="1"/>
            </w:tblPr>
            <w:tblGrid>
              <w:gridCol w:w="2405"/>
              <w:gridCol w:w="6029"/>
            </w:tblGrid>
            <w:tr w:rsidR="009E1830" w:rsidRPr="00C56061" w14:paraId="286F73FA" w14:textId="77777777" w:rsidTr="009E1830">
              <w:trPr>
                <w:trHeight w:val="627"/>
              </w:trPr>
              <w:tc>
                <w:tcPr>
                  <w:tcW w:w="2405" w:type="dxa"/>
                  <w:vAlign w:val="bottom"/>
                </w:tcPr>
                <w:p w14:paraId="25AE32D7" w14:textId="77777777" w:rsidR="009E1830" w:rsidRPr="00C56061" w:rsidRDefault="009E1830" w:rsidP="00C56061">
                  <w:pPr>
                    <w:widowControl w:val="0"/>
                    <w:spacing w:after="240"/>
                    <w:rPr>
                      <w:b/>
                      <w:color w:val="000000" w:themeColor="text1"/>
                      <w:sz w:val="24"/>
                      <w:szCs w:val="24"/>
                      <w:lang w:val="en-US"/>
                    </w:rPr>
                  </w:pPr>
                  <w:r w:rsidRPr="00C56061">
                    <w:rPr>
                      <w:b/>
                      <w:color w:val="000000" w:themeColor="text1"/>
                      <w:sz w:val="24"/>
                      <w:szCs w:val="24"/>
                      <w:lang w:val="en-US"/>
                    </w:rPr>
                    <w:t>By/</w:t>
                  </w:r>
                  <w:r w:rsidRPr="00C56061">
                    <w:rPr>
                      <w:rFonts w:eastAsia="Calibri"/>
                      <w:b/>
                      <w:color w:val="000000" w:themeColor="text1"/>
                      <w:sz w:val="24"/>
                      <w:szCs w:val="24"/>
                      <w:lang w:val="bg-BG" w:eastAsia="bg-BG"/>
                    </w:rPr>
                    <w:t xml:space="preserve"> </w:t>
                  </w:r>
                  <w:r w:rsidRPr="00C56061">
                    <w:rPr>
                      <w:b/>
                      <w:color w:val="000000" w:themeColor="text1"/>
                      <w:sz w:val="24"/>
                      <w:szCs w:val="24"/>
                    </w:rPr>
                    <w:t>Jméno</w:t>
                  </w:r>
                  <w:r w:rsidRPr="00C56061">
                    <w:rPr>
                      <w:b/>
                      <w:color w:val="000000" w:themeColor="text1"/>
                      <w:sz w:val="24"/>
                      <w:szCs w:val="24"/>
                      <w:lang w:val="bg-BG"/>
                    </w:rPr>
                    <w:t>:</w:t>
                  </w:r>
                </w:p>
              </w:tc>
              <w:tc>
                <w:tcPr>
                  <w:tcW w:w="6029" w:type="dxa"/>
                  <w:tcBorders>
                    <w:bottom w:val="single" w:sz="4" w:space="0" w:color="auto"/>
                  </w:tcBorders>
                  <w:vAlign w:val="bottom"/>
                </w:tcPr>
                <w:p w14:paraId="26E13308" w14:textId="4FFE4089" w:rsidR="009E1830" w:rsidRPr="00C56061" w:rsidRDefault="00E6511A" w:rsidP="00C56061">
                  <w:pPr>
                    <w:widowControl w:val="0"/>
                    <w:spacing w:after="240"/>
                    <w:rPr>
                      <w:b/>
                      <w:color w:val="000000" w:themeColor="text1"/>
                      <w:sz w:val="24"/>
                      <w:szCs w:val="24"/>
                      <w:lang w:val="en-US"/>
                    </w:rPr>
                  </w:pPr>
                  <w:r>
                    <w:rPr>
                      <w:b/>
                      <w:color w:val="000000" w:themeColor="text1"/>
                      <w:sz w:val="24"/>
                      <w:szCs w:val="24"/>
                      <w:lang w:val="en-US"/>
                    </w:rPr>
                    <w:t xml:space="preserve">MUDr. </w:t>
                  </w:r>
                  <w:proofErr w:type="spellStart"/>
                  <w:r>
                    <w:rPr>
                      <w:b/>
                      <w:color w:val="000000" w:themeColor="text1"/>
                      <w:sz w:val="24"/>
                      <w:szCs w:val="24"/>
                      <w:lang w:val="en-US"/>
                    </w:rPr>
                    <w:t>Štěpán</w:t>
                  </w:r>
                  <w:proofErr w:type="spellEnd"/>
                  <w:r>
                    <w:rPr>
                      <w:b/>
                      <w:color w:val="000000" w:themeColor="text1"/>
                      <w:sz w:val="24"/>
                      <w:szCs w:val="24"/>
                      <w:lang w:val="en-US"/>
                    </w:rPr>
                    <w:t xml:space="preserve"> </w:t>
                  </w:r>
                  <w:proofErr w:type="spellStart"/>
                  <w:r>
                    <w:rPr>
                      <w:b/>
                      <w:color w:val="000000" w:themeColor="text1"/>
                      <w:sz w:val="24"/>
                      <w:szCs w:val="24"/>
                      <w:lang w:val="en-US"/>
                    </w:rPr>
                    <w:t>Votoček</w:t>
                  </w:r>
                  <w:proofErr w:type="spellEnd"/>
                </w:p>
              </w:tc>
            </w:tr>
            <w:tr w:rsidR="009E1830" w:rsidRPr="00C56061" w14:paraId="0FD0805C" w14:textId="77777777" w:rsidTr="009E1830">
              <w:trPr>
                <w:trHeight w:val="627"/>
              </w:trPr>
              <w:tc>
                <w:tcPr>
                  <w:tcW w:w="2405" w:type="dxa"/>
                  <w:vAlign w:val="bottom"/>
                </w:tcPr>
                <w:p w14:paraId="56C10EE4" w14:textId="77777777" w:rsidR="009E1830" w:rsidRPr="00C56061" w:rsidRDefault="009E1830" w:rsidP="00C56061">
                  <w:pPr>
                    <w:widowControl w:val="0"/>
                    <w:spacing w:after="240"/>
                    <w:rPr>
                      <w:b/>
                      <w:color w:val="000000" w:themeColor="text1"/>
                      <w:sz w:val="24"/>
                      <w:szCs w:val="24"/>
                      <w:lang w:val="pl-PL"/>
                    </w:rPr>
                  </w:pPr>
                  <w:r w:rsidRPr="00C56061">
                    <w:rPr>
                      <w:b/>
                      <w:color w:val="000000" w:themeColor="text1"/>
                      <w:sz w:val="24"/>
                      <w:szCs w:val="24"/>
                      <w:lang w:val="pl-PL"/>
                    </w:rPr>
                    <w:t>Title/</w:t>
                  </w:r>
                  <w:r w:rsidRPr="00C56061">
                    <w:rPr>
                      <w:rFonts w:eastAsia="Calibri"/>
                      <w:b/>
                      <w:color w:val="000000" w:themeColor="text1"/>
                      <w:sz w:val="24"/>
                      <w:szCs w:val="24"/>
                      <w:lang w:val="bg-BG" w:eastAsia="bg-BG"/>
                    </w:rPr>
                    <w:t xml:space="preserve"> </w:t>
                  </w:r>
                  <w:r w:rsidRPr="00C56061">
                    <w:rPr>
                      <w:b/>
                      <w:color w:val="000000" w:themeColor="text1"/>
                      <w:sz w:val="24"/>
                      <w:szCs w:val="24"/>
                    </w:rPr>
                    <w:t>Funkce</w:t>
                  </w:r>
                  <w:r w:rsidRPr="00C56061">
                    <w:rPr>
                      <w:b/>
                      <w:color w:val="000000" w:themeColor="text1"/>
                      <w:sz w:val="24"/>
                      <w:szCs w:val="24"/>
                      <w:lang w:val="bg-BG"/>
                    </w:rPr>
                    <w:t>:</w:t>
                  </w:r>
                </w:p>
              </w:tc>
              <w:tc>
                <w:tcPr>
                  <w:tcW w:w="6029" w:type="dxa"/>
                  <w:tcBorders>
                    <w:top w:val="single" w:sz="4" w:space="0" w:color="auto"/>
                    <w:bottom w:val="single" w:sz="4" w:space="0" w:color="auto"/>
                  </w:tcBorders>
                  <w:vAlign w:val="bottom"/>
                </w:tcPr>
                <w:p w14:paraId="47652F33" w14:textId="1FD8BFE2" w:rsidR="009E1830" w:rsidRPr="00C56061" w:rsidRDefault="00E6511A" w:rsidP="00C56061">
                  <w:pPr>
                    <w:widowControl w:val="0"/>
                    <w:spacing w:after="240"/>
                    <w:rPr>
                      <w:b/>
                      <w:color w:val="000000" w:themeColor="text1"/>
                      <w:sz w:val="24"/>
                      <w:szCs w:val="24"/>
                      <w:lang w:val="pl-PL"/>
                    </w:rPr>
                  </w:pPr>
                  <w:r>
                    <w:rPr>
                      <w:b/>
                      <w:color w:val="000000" w:themeColor="text1"/>
                      <w:sz w:val="24"/>
                      <w:szCs w:val="24"/>
                      <w:lang w:val="pl-PL"/>
                    </w:rPr>
                    <w:t>Director / Ředitel</w:t>
                  </w:r>
                </w:p>
              </w:tc>
            </w:tr>
            <w:tr w:rsidR="009E1830" w:rsidRPr="00C56061" w14:paraId="3E9B3080" w14:textId="77777777" w:rsidTr="009E1830">
              <w:trPr>
                <w:trHeight w:val="503"/>
              </w:trPr>
              <w:tc>
                <w:tcPr>
                  <w:tcW w:w="8434" w:type="dxa"/>
                  <w:gridSpan w:val="2"/>
                  <w:vAlign w:val="bottom"/>
                </w:tcPr>
                <w:p w14:paraId="4CD9122D" w14:textId="013D38A3" w:rsidR="009E1830" w:rsidRPr="00C56061" w:rsidRDefault="009E1830" w:rsidP="00C56061">
                  <w:pPr>
                    <w:widowControl w:val="0"/>
                    <w:spacing w:after="240"/>
                    <w:jc w:val="both"/>
                    <w:rPr>
                      <w:color w:val="000000" w:themeColor="text1"/>
                      <w:sz w:val="24"/>
                      <w:szCs w:val="24"/>
                      <w:lang w:val="en-US"/>
                    </w:rPr>
                  </w:pPr>
                  <w:r w:rsidRPr="00C56061">
                    <w:rPr>
                      <w:color w:val="000000" w:themeColor="text1"/>
                      <w:sz w:val="24"/>
                      <w:szCs w:val="24"/>
                      <w:lang w:val="en-US"/>
                    </w:rPr>
                    <w:t>(must authorized to sign on Institution’s behalf)/</w:t>
                  </w:r>
                  <w:r w:rsidRPr="00C56061">
                    <w:rPr>
                      <w:color w:val="000000" w:themeColor="text1"/>
                      <w:sz w:val="24"/>
                      <w:szCs w:val="24"/>
                    </w:rPr>
                    <w:t>(musí se jednat</w:t>
                  </w:r>
                  <w:r w:rsidR="0095318E" w:rsidRPr="00C56061">
                    <w:rPr>
                      <w:color w:val="000000" w:themeColor="text1"/>
                      <w:sz w:val="24"/>
                      <w:szCs w:val="24"/>
                    </w:rPr>
                    <w:t xml:space="preserve"> o</w:t>
                  </w:r>
                  <w:r w:rsidR="0095318E">
                    <w:rPr>
                      <w:color w:val="000000" w:themeColor="text1"/>
                      <w:sz w:val="24"/>
                      <w:szCs w:val="24"/>
                    </w:rPr>
                    <w:t> </w:t>
                  </w:r>
                  <w:r w:rsidRPr="00C56061">
                    <w:rPr>
                      <w:color w:val="000000" w:themeColor="text1"/>
                      <w:sz w:val="24"/>
                      <w:szCs w:val="24"/>
                    </w:rPr>
                    <w:t>podpis oprávněného zástupce Zdravotnického zařízení</w:t>
                  </w:r>
                  <w:r w:rsidRPr="00C56061">
                    <w:rPr>
                      <w:color w:val="000000" w:themeColor="text1"/>
                      <w:sz w:val="24"/>
                      <w:szCs w:val="24"/>
                      <w:lang w:val="bg-BG"/>
                    </w:rPr>
                    <w:t>)</w:t>
                  </w:r>
                  <w:r w:rsidRPr="00C56061">
                    <w:rPr>
                      <w:color w:val="000000" w:themeColor="text1"/>
                      <w:sz w:val="24"/>
                      <w:szCs w:val="24"/>
                      <w:lang w:val="en-US"/>
                    </w:rPr>
                    <w:t>:</w:t>
                  </w:r>
                </w:p>
              </w:tc>
            </w:tr>
            <w:tr w:rsidR="009E1830" w:rsidRPr="00C56061" w14:paraId="256A3D45" w14:textId="77777777" w:rsidTr="009E1830">
              <w:trPr>
                <w:trHeight w:val="627"/>
              </w:trPr>
              <w:tc>
                <w:tcPr>
                  <w:tcW w:w="2405" w:type="dxa"/>
                  <w:vAlign w:val="bottom"/>
                </w:tcPr>
                <w:p w14:paraId="62A06468" w14:textId="77777777" w:rsidR="009E1830" w:rsidRPr="00C56061" w:rsidRDefault="009E1830" w:rsidP="00C56061">
                  <w:pPr>
                    <w:widowControl w:val="0"/>
                    <w:spacing w:after="240"/>
                    <w:rPr>
                      <w:b/>
                      <w:color w:val="000000" w:themeColor="text1"/>
                      <w:sz w:val="24"/>
                      <w:szCs w:val="24"/>
                      <w:lang w:val="en-US"/>
                    </w:rPr>
                  </w:pPr>
                  <w:r w:rsidRPr="00C56061">
                    <w:rPr>
                      <w:b/>
                      <w:color w:val="000000" w:themeColor="text1"/>
                      <w:sz w:val="24"/>
                      <w:szCs w:val="24"/>
                      <w:lang w:val="en-US"/>
                    </w:rPr>
                    <w:t>Signature/</w:t>
                  </w:r>
                  <w:r w:rsidRPr="00C56061">
                    <w:rPr>
                      <w:color w:val="000000" w:themeColor="text1"/>
                      <w:sz w:val="24"/>
                      <w:szCs w:val="24"/>
                    </w:rPr>
                    <w:t xml:space="preserve"> </w:t>
                  </w:r>
                  <w:r w:rsidRPr="00C56061">
                    <w:rPr>
                      <w:b/>
                      <w:color w:val="000000" w:themeColor="text1"/>
                      <w:sz w:val="24"/>
                      <w:szCs w:val="24"/>
                    </w:rPr>
                    <w:t>Podpis</w:t>
                  </w:r>
                  <w:r w:rsidRPr="00C56061">
                    <w:rPr>
                      <w:b/>
                      <w:color w:val="000000" w:themeColor="text1"/>
                      <w:sz w:val="24"/>
                      <w:szCs w:val="24"/>
                      <w:lang w:val="bg-BG"/>
                    </w:rPr>
                    <w:t>:</w:t>
                  </w:r>
                </w:p>
              </w:tc>
              <w:tc>
                <w:tcPr>
                  <w:tcW w:w="6029" w:type="dxa"/>
                  <w:tcBorders>
                    <w:bottom w:val="single" w:sz="4" w:space="0" w:color="auto"/>
                  </w:tcBorders>
                  <w:vAlign w:val="bottom"/>
                </w:tcPr>
                <w:p w14:paraId="3E38D5AE" w14:textId="77777777" w:rsidR="009E1830" w:rsidRPr="00C56061" w:rsidRDefault="009E1830" w:rsidP="00C56061">
                  <w:pPr>
                    <w:widowControl w:val="0"/>
                    <w:spacing w:after="240"/>
                    <w:rPr>
                      <w:b/>
                      <w:color w:val="000000" w:themeColor="text1"/>
                      <w:sz w:val="24"/>
                      <w:szCs w:val="24"/>
                      <w:lang w:val="en-US"/>
                    </w:rPr>
                  </w:pPr>
                </w:p>
              </w:tc>
            </w:tr>
            <w:tr w:rsidR="009E1830" w:rsidRPr="00C56061" w14:paraId="2C2BBC83" w14:textId="77777777" w:rsidTr="009E1830">
              <w:trPr>
                <w:trHeight w:val="627"/>
              </w:trPr>
              <w:tc>
                <w:tcPr>
                  <w:tcW w:w="2405" w:type="dxa"/>
                  <w:vAlign w:val="bottom"/>
                </w:tcPr>
                <w:p w14:paraId="77BD375C" w14:textId="77777777" w:rsidR="009E1830" w:rsidRPr="00C56061" w:rsidRDefault="009E1830" w:rsidP="00C56061">
                  <w:pPr>
                    <w:widowControl w:val="0"/>
                    <w:spacing w:after="240"/>
                    <w:rPr>
                      <w:b/>
                      <w:color w:val="000000" w:themeColor="text1"/>
                      <w:sz w:val="24"/>
                      <w:szCs w:val="24"/>
                      <w:lang w:val="en-US"/>
                    </w:rPr>
                  </w:pPr>
                  <w:r w:rsidRPr="00C56061">
                    <w:rPr>
                      <w:b/>
                      <w:color w:val="000000" w:themeColor="text1"/>
                      <w:sz w:val="24"/>
                      <w:szCs w:val="24"/>
                      <w:lang w:val="en-US"/>
                    </w:rPr>
                    <w:t>Date/</w:t>
                  </w:r>
                  <w:r w:rsidRPr="00C56061">
                    <w:rPr>
                      <w:rFonts w:eastAsia="Calibri"/>
                      <w:b/>
                      <w:color w:val="000000" w:themeColor="text1"/>
                      <w:sz w:val="24"/>
                      <w:szCs w:val="24"/>
                      <w:lang w:val="bg-BG" w:eastAsia="bg-BG"/>
                    </w:rPr>
                    <w:t xml:space="preserve"> </w:t>
                  </w:r>
                  <w:r w:rsidRPr="00C56061">
                    <w:rPr>
                      <w:b/>
                      <w:color w:val="000000" w:themeColor="text1"/>
                      <w:sz w:val="24"/>
                      <w:szCs w:val="24"/>
                    </w:rPr>
                    <w:t>Datum</w:t>
                  </w:r>
                  <w:r w:rsidRPr="00C56061">
                    <w:rPr>
                      <w:b/>
                      <w:color w:val="000000" w:themeColor="text1"/>
                      <w:sz w:val="24"/>
                      <w:szCs w:val="24"/>
                      <w:lang w:val="bg-BG"/>
                    </w:rPr>
                    <w:t>:</w:t>
                  </w:r>
                </w:p>
              </w:tc>
              <w:tc>
                <w:tcPr>
                  <w:tcW w:w="6029" w:type="dxa"/>
                  <w:tcBorders>
                    <w:top w:val="single" w:sz="4" w:space="0" w:color="auto"/>
                    <w:bottom w:val="single" w:sz="4" w:space="0" w:color="auto"/>
                  </w:tcBorders>
                  <w:vAlign w:val="bottom"/>
                </w:tcPr>
                <w:p w14:paraId="3101C693" w14:textId="77777777" w:rsidR="009E1830" w:rsidRPr="00C56061" w:rsidRDefault="009E1830" w:rsidP="00C56061">
                  <w:pPr>
                    <w:widowControl w:val="0"/>
                    <w:spacing w:after="240"/>
                    <w:rPr>
                      <w:b/>
                      <w:color w:val="000000" w:themeColor="text1"/>
                      <w:sz w:val="24"/>
                      <w:szCs w:val="24"/>
                      <w:lang w:val="en-US"/>
                    </w:rPr>
                  </w:pPr>
                </w:p>
              </w:tc>
            </w:tr>
          </w:tbl>
          <w:p w14:paraId="0F2A39CF" w14:textId="61F881C1" w:rsidR="009E1830" w:rsidRPr="00C56061" w:rsidRDefault="009E1830" w:rsidP="00C56061">
            <w:pPr>
              <w:widowControl w:val="0"/>
              <w:spacing w:before="240" w:after="240"/>
              <w:jc w:val="both"/>
              <w:rPr>
                <w:b/>
                <w:color w:val="000000" w:themeColor="text1"/>
                <w:sz w:val="24"/>
                <w:szCs w:val="24"/>
              </w:rPr>
            </w:pPr>
          </w:p>
          <w:p w14:paraId="1596B4DD" w14:textId="51A53D67" w:rsidR="009E1830" w:rsidRPr="00C56061" w:rsidRDefault="009E1830" w:rsidP="00C56061">
            <w:pPr>
              <w:widowControl w:val="0"/>
              <w:spacing w:before="240" w:after="240"/>
              <w:jc w:val="both"/>
              <w:rPr>
                <w:b/>
                <w:color w:val="000000" w:themeColor="text1"/>
                <w:sz w:val="24"/>
                <w:szCs w:val="24"/>
              </w:rPr>
            </w:pPr>
          </w:p>
          <w:p w14:paraId="4B317E52" w14:textId="44C7EAD4" w:rsidR="009E1830" w:rsidRPr="00C56061" w:rsidRDefault="009E1830" w:rsidP="00C56061">
            <w:pPr>
              <w:widowControl w:val="0"/>
              <w:spacing w:before="240" w:after="240"/>
              <w:jc w:val="both"/>
              <w:rPr>
                <w:b/>
                <w:color w:val="000000" w:themeColor="text1"/>
                <w:sz w:val="24"/>
                <w:szCs w:val="24"/>
              </w:rPr>
            </w:pPr>
          </w:p>
          <w:p w14:paraId="44889517" w14:textId="46CC7789" w:rsidR="009E1830" w:rsidRPr="00C56061" w:rsidRDefault="009E1830" w:rsidP="00C56061">
            <w:pPr>
              <w:widowControl w:val="0"/>
              <w:spacing w:before="240" w:after="240"/>
              <w:jc w:val="both"/>
              <w:rPr>
                <w:b/>
                <w:color w:val="000000" w:themeColor="text1"/>
                <w:sz w:val="24"/>
                <w:szCs w:val="24"/>
              </w:rPr>
            </w:pPr>
          </w:p>
          <w:p w14:paraId="2D1296FE" w14:textId="24EBAF87" w:rsidR="009E1830" w:rsidRPr="00C56061" w:rsidRDefault="009E1830" w:rsidP="00C56061">
            <w:pPr>
              <w:widowControl w:val="0"/>
              <w:spacing w:before="240" w:after="240"/>
              <w:jc w:val="both"/>
              <w:rPr>
                <w:b/>
                <w:color w:val="000000" w:themeColor="text1"/>
                <w:sz w:val="24"/>
                <w:szCs w:val="24"/>
              </w:rPr>
            </w:pPr>
          </w:p>
          <w:p w14:paraId="00B9A1E4" w14:textId="6C84651E" w:rsidR="009E1830" w:rsidRPr="00C56061" w:rsidRDefault="009E1830" w:rsidP="00C56061">
            <w:pPr>
              <w:widowControl w:val="0"/>
              <w:spacing w:before="240" w:after="240"/>
              <w:jc w:val="both"/>
              <w:rPr>
                <w:b/>
                <w:color w:val="000000" w:themeColor="text1"/>
                <w:sz w:val="24"/>
                <w:szCs w:val="24"/>
              </w:rPr>
            </w:pPr>
          </w:p>
          <w:p w14:paraId="05F3E09B" w14:textId="762B02F7" w:rsidR="009305C4" w:rsidRPr="00C56061" w:rsidRDefault="0095318E" w:rsidP="00C56061">
            <w:pPr>
              <w:widowControl w:val="0"/>
              <w:spacing w:after="240"/>
              <w:jc w:val="both"/>
              <w:rPr>
                <w:b/>
                <w:sz w:val="24"/>
                <w:szCs w:val="24"/>
              </w:rPr>
            </w:pPr>
            <w:r>
              <w:rPr>
                <w:i/>
                <w:sz w:val="24"/>
                <w:szCs w:val="24"/>
                <w:highlight w:val="lightGray"/>
                <w:lang w:val="en-GB"/>
              </w:rPr>
              <w:t xml:space="preserve"> </w:t>
            </w:r>
          </w:p>
        </w:tc>
      </w:tr>
    </w:tbl>
    <w:p w14:paraId="36D4C90D" w14:textId="77777777" w:rsidR="009E1830" w:rsidRPr="00C56061" w:rsidRDefault="009E1830" w:rsidP="00C56061">
      <w:pPr>
        <w:widowControl w:val="0"/>
        <w:spacing w:after="240"/>
        <w:rPr>
          <w:rFonts w:eastAsia="Times New Roman"/>
          <w:b/>
          <w:color w:val="000000" w:themeColor="text1"/>
          <w:sz w:val="24"/>
          <w:szCs w:val="24"/>
          <w:lang w:eastAsia="cs-CZ"/>
        </w:rPr>
      </w:pPr>
    </w:p>
    <w:tbl>
      <w:tblPr>
        <w:tblW w:w="9752" w:type="dxa"/>
        <w:jc w:val="center"/>
        <w:tblLook w:val="04A0" w:firstRow="1" w:lastRow="0" w:firstColumn="1" w:lastColumn="0" w:noHBand="0" w:noVBand="1"/>
      </w:tblPr>
      <w:tblGrid>
        <w:gridCol w:w="4876"/>
        <w:gridCol w:w="4876"/>
      </w:tblGrid>
      <w:tr w:rsidR="002D3E52" w:rsidRPr="00C56061" w14:paraId="0173342E" w14:textId="77777777" w:rsidTr="0061753B">
        <w:trPr>
          <w:jc w:val="center"/>
        </w:trPr>
        <w:tc>
          <w:tcPr>
            <w:tcW w:w="4876" w:type="dxa"/>
          </w:tcPr>
          <w:p w14:paraId="01733420" w14:textId="77777777" w:rsidR="003F4A2D" w:rsidRPr="00B00BF6" w:rsidRDefault="003F4A2D" w:rsidP="00576B2B">
            <w:pPr>
              <w:widowControl w:val="0"/>
              <w:spacing w:after="240"/>
              <w:jc w:val="both"/>
              <w:rPr>
                <w:rFonts w:eastAsia="Times New Roman"/>
                <w:b/>
                <w:color w:val="000000" w:themeColor="text1"/>
                <w:sz w:val="24"/>
                <w:szCs w:val="24"/>
                <w:lang w:val="cs-CZ" w:eastAsia="cs-CZ"/>
              </w:rPr>
            </w:pPr>
            <w:r w:rsidRPr="00B00BF6">
              <w:rPr>
                <w:rFonts w:eastAsia="Times New Roman"/>
                <w:b/>
                <w:color w:val="000000" w:themeColor="text1"/>
                <w:sz w:val="24"/>
                <w:szCs w:val="24"/>
                <w:lang w:val="cs-CZ" w:eastAsia="cs-CZ"/>
              </w:rPr>
              <w:t>Attachments:</w:t>
            </w:r>
          </w:p>
          <w:p w14:paraId="2EF9B78A" w14:textId="77777777" w:rsidR="009E1830" w:rsidRDefault="00C56061" w:rsidP="00576B2B">
            <w:pPr>
              <w:widowControl w:val="0"/>
              <w:spacing w:after="240"/>
              <w:jc w:val="both"/>
              <w:rPr>
                <w:sz w:val="24"/>
                <w:szCs w:val="24"/>
                <w:lang w:val="cs-CZ" w:eastAsia="cs-CZ"/>
              </w:rPr>
            </w:pPr>
            <w:r w:rsidRPr="00B00BF6">
              <w:rPr>
                <w:sz w:val="24"/>
                <w:szCs w:val="24"/>
                <w:lang w:val="cs-CZ" w:eastAsia="cs-CZ"/>
              </w:rPr>
              <w:t>Attachment</w:t>
            </w:r>
            <w:r w:rsidR="0095318E" w:rsidRPr="00B00BF6">
              <w:rPr>
                <w:sz w:val="24"/>
                <w:szCs w:val="24"/>
                <w:lang w:val="cs-CZ" w:eastAsia="cs-CZ"/>
              </w:rPr>
              <w:t xml:space="preserve"> A</w:t>
            </w:r>
            <w:r w:rsidR="0095318E">
              <w:rPr>
                <w:sz w:val="24"/>
                <w:szCs w:val="24"/>
                <w:lang w:val="cs-CZ" w:eastAsia="cs-CZ"/>
              </w:rPr>
              <w:t> </w:t>
            </w:r>
            <w:r w:rsidRPr="00B00BF6">
              <w:rPr>
                <w:sz w:val="24"/>
                <w:szCs w:val="24"/>
                <w:lang w:val="cs-CZ" w:eastAsia="cs-CZ"/>
              </w:rPr>
              <w:t>– Payment Schedule and Budget</w:t>
            </w:r>
          </w:p>
          <w:p w14:paraId="01733426" w14:textId="7EB1641B" w:rsidR="00576B2B" w:rsidRPr="00B00BF6" w:rsidRDefault="00576B2B" w:rsidP="00576B2B">
            <w:pPr>
              <w:widowControl w:val="0"/>
              <w:spacing w:after="240"/>
              <w:jc w:val="both"/>
              <w:rPr>
                <w:rFonts w:eastAsia="Times New Roman"/>
                <w:color w:val="000000" w:themeColor="text1"/>
                <w:sz w:val="24"/>
                <w:szCs w:val="24"/>
                <w:lang w:val="cs-CZ" w:eastAsia="cs-CZ"/>
              </w:rPr>
            </w:pPr>
            <w:r w:rsidRPr="00DD1A99">
              <w:rPr>
                <w:sz w:val="24"/>
                <w:szCs w:val="24"/>
                <w:lang w:val="en-GB"/>
              </w:rPr>
              <w:t>Attachment B</w:t>
            </w:r>
            <w:r>
              <w:rPr>
                <w:sz w:val="24"/>
                <w:szCs w:val="24"/>
                <w:lang w:val="en-GB"/>
              </w:rPr>
              <w:t> </w:t>
            </w:r>
            <w:r w:rsidRPr="00DD1A99">
              <w:rPr>
                <w:sz w:val="24"/>
                <w:szCs w:val="24"/>
                <w:lang w:val="en-GB"/>
              </w:rPr>
              <w:t>– Version of the Clinical Trial Agreement intended for publication</w:t>
            </w:r>
          </w:p>
        </w:tc>
        <w:tc>
          <w:tcPr>
            <w:tcW w:w="4876" w:type="dxa"/>
          </w:tcPr>
          <w:p w14:paraId="01733427" w14:textId="77777777" w:rsidR="003F4A2D" w:rsidRPr="00B00BF6" w:rsidRDefault="003F4A2D" w:rsidP="00576B2B">
            <w:pPr>
              <w:widowControl w:val="0"/>
              <w:spacing w:after="240"/>
              <w:jc w:val="both"/>
              <w:rPr>
                <w:rFonts w:eastAsia="Times New Roman"/>
                <w:b/>
                <w:color w:val="000000" w:themeColor="text1"/>
                <w:sz w:val="24"/>
                <w:szCs w:val="24"/>
                <w:lang w:val="cs-CZ" w:eastAsia="cs-CZ"/>
              </w:rPr>
            </w:pPr>
            <w:r w:rsidRPr="00B00BF6">
              <w:rPr>
                <w:rFonts w:eastAsia="Times New Roman"/>
                <w:b/>
                <w:color w:val="000000" w:themeColor="text1"/>
                <w:sz w:val="24"/>
                <w:szCs w:val="24"/>
                <w:lang w:val="cs-CZ" w:eastAsia="cs-CZ"/>
              </w:rPr>
              <w:t>Přílohy:</w:t>
            </w:r>
          </w:p>
          <w:p w14:paraId="35B2F1DB" w14:textId="77777777" w:rsidR="00C65EAF" w:rsidRDefault="003F4A2D" w:rsidP="00576B2B">
            <w:pPr>
              <w:widowControl w:val="0"/>
              <w:spacing w:after="240"/>
              <w:jc w:val="both"/>
              <w:rPr>
                <w:rFonts w:eastAsia="Times New Roman"/>
                <w:color w:val="000000" w:themeColor="text1"/>
                <w:sz w:val="24"/>
                <w:szCs w:val="24"/>
                <w:lang w:val="cs-CZ" w:eastAsia="cs-CZ"/>
              </w:rPr>
            </w:pPr>
            <w:r w:rsidRPr="00B00BF6">
              <w:rPr>
                <w:rFonts w:eastAsia="Times New Roman"/>
                <w:color w:val="000000" w:themeColor="text1"/>
                <w:sz w:val="24"/>
                <w:szCs w:val="24"/>
                <w:lang w:val="cs-CZ" w:eastAsia="cs-CZ"/>
              </w:rPr>
              <w:t>Příloha</w:t>
            </w:r>
            <w:r w:rsidR="0095318E" w:rsidRPr="00B00BF6">
              <w:rPr>
                <w:rFonts w:eastAsia="Times New Roman"/>
                <w:color w:val="000000" w:themeColor="text1"/>
                <w:sz w:val="24"/>
                <w:szCs w:val="24"/>
                <w:lang w:val="cs-CZ" w:eastAsia="cs-CZ"/>
              </w:rPr>
              <w:t xml:space="preserve"> A</w:t>
            </w:r>
            <w:r w:rsidR="0095318E">
              <w:rPr>
                <w:rFonts w:eastAsia="Times New Roman"/>
                <w:color w:val="000000" w:themeColor="text1"/>
                <w:sz w:val="24"/>
                <w:szCs w:val="24"/>
                <w:lang w:val="cs-CZ" w:eastAsia="cs-CZ"/>
              </w:rPr>
              <w:t> </w:t>
            </w:r>
            <w:r w:rsidRPr="00B00BF6">
              <w:rPr>
                <w:rFonts w:eastAsia="Times New Roman"/>
                <w:color w:val="000000" w:themeColor="text1"/>
                <w:sz w:val="24"/>
                <w:szCs w:val="24"/>
                <w:lang w:val="cs-CZ" w:eastAsia="cs-CZ"/>
              </w:rPr>
              <w:t>– Rozpočet</w:t>
            </w:r>
            <w:r w:rsidR="0095318E" w:rsidRPr="00B00BF6">
              <w:rPr>
                <w:rFonts w:eastAsia="Times New Roman"/>
                <w:color w:val="000000" w:themeColor="text1"/>
                <w:sz w:val="24"/>
                <w:szCs w:val="24"/>
                <w:lang w:val="cs-CZ" w:eastAsia="cs-CZ"/>
              </w:rPr>
              <w:t xml:space="preserve"> a</w:t>
            </w:r>
            <w:r w:rsidR="0095318E">
              <w:rPr>
                <w:rFonts w:eastAsia="Times New Roman"/>
                <w:color w:val="000000" w:themeColor="text1"/>
                <w:sz w:val="24"/>
                <w:szCs w:val="24"/>
                <w:lang w:val="cs-CZ" w:eastAsia="cs-CZ"/>
              </w:rPr>
              <w:t> </w:t>
            </w:r>
            <w:r w:rsidR="009E1830" w:rsidRPr="00B00BF6">
              <w:rPr>
                <w:rFonts w:eastAsia="Times New Roman"/>
                <w:color w:val="000000" w:themeColor="text1"/>
                <w:sz w:val="24"/>
                <w:szCs w:val="24"/>
                <w:lang w:val="cs-CZ" w:eastAsia="cs-CZ"/>
              </w:rPr>
              <w:t>platební přehled</w:t>
            </w:r>
          </w:p>
          <w:p w14:paraId="0173342D" w14:textId="000E94FF" w:rsidR="00576B2B" w:rsidRPr="00B00BF6" w:rsidRDefault="00576B2B" w:rsidP="00576B2B">
            <w:pPr>
              <w:widowControl w:val="0"/>
              <w:spacing w:after="240"/>
              <w:jc w:val="both"/>
              <w:rPr>
                <w:rFonts w:eastAsia="Times New Roman"/>
                <w:color w:val="000000" w:themeColor="text1"/>
                <w:sz w:val="24"/>
                <w:szCs w:val="24"/>
                <w:lang w:val="cs-CZ" w:eastAsia="cs-CZ"/>
              </w:rPr>
            </w:pPr>
            <w:r w:rsidRPr="00DD1A99">
              <w:rPr>
                <w:rFonts w:eastAsia="Times New Roman"/>
                <w:sz w:val="24"/>
                <w:szCs w:val="24"/>
                <w:lang w:val="cs-CZ" w:eastAsia="cs-CZ"/>
              </w:rPr>
              <w:t>Příloha B</w:t>
            </w:r>
            <w:r>
              <w:rPr>
                <w:rFonts w:eastAsia="Times New Roman"/>
                <w:sz w:val="24"/>
                <w:szCs w:val="24"/>
                <w:lang w:val="cs-CZ" w:eastAsia="cs-CZ"/>
              </w:rPr>
              <w:t> </w:t>
            </w:r>
            <w:r w:rsidRPr="00DD1A99">
              <w:rPr>
                <w:rFonts w:eastAsia="Times New Roman"/>
                <w:sz w:val="24"/>
                <w:szCs w:val="24"/>
                <w:lang w:val="cs-CZ" w:eastAsia="cs-CZ"/>
              </w:rPr>
              <w:t>– Verze Smlouvy o</w:t>
            </w:r>
            <w:r>
              <w:rPr>
                <w:rFonts w:eastAsia="Times New Roman"/>
                <w:sz w:val="24"/>
                <w:szCs w:val="24"/>
                <w:lang w:val="cs-CZ" w:eastAsia="cs-CZ"/>
              </w:rPr>
              <w:t> </w:t>
            </w:r>
            <w:r w:rsidRPr="00DD1A99">
              <w:rPr>
                <w:rFonts w:eastAsia="Times New Roman"/>
                <w:sz w:val="24"/>
                <w:szCs w:val="24"/>
                <w:lang w:val="cs-CZ" w:eastAsia="cs-CZ"/>
              </w:rPr>
              <w:t>klinickém hodnocení určená pro uveřejnění</w:t>
            </w:r>
          </w:p>
        </w:tc>
      </w:tr>
    </w:tbl>
    <w:p w14:paraId="2C429258" w14:textId="77777777" w:rsidR="009305C4" w:rsidRPr="00C56061" w:rsidRDefault="009305C4" w:rsidP="00C56061">
      <w:pPr>
        <w:widowControl w:val="0"/>
        <w:spacing w:after="240"/>
        <w:rPr>
          <w:b/>
          <w:color w:val="000000" w:themeColor="text1"/>
          <w:sz w:val="24"/>
          <w:szCs w:val="24"/>
          <w:lang w:val="cs-CZ"/>
        </w:rPr>
      </w:pPr>
      <w:r w:rsidRPr="00C56061">
        <w:rPr>
          <w:b/>
          <w:color w:val="000000" w:themeColor="text1"/>
          <w:sz w:val="24"/>
          <w:szCs w:val="24"/>
          <w:lang w:val="cs-CZ"/>
        </w:rPr>
        <w:br w:type="page"/>
      </w:r>
    </w:p>
    <w:tbl>
      <w:tblPr>
        <w:tblW w:w="9576" w:type="dxa"/>
        <w:jc w:val="center"/>
        <w:tblLayout w:type="fixed"/>
        <w:tblLook w:val="04A0" w:firstRow="1" w:lastRow="0" w:firstColumn="1" w:lastColumn="0" w:noHBand="0" w:noVBand="1"/>
      </w:tblPr>
      <w:tblGrid>
        <w:gridCol w:w="4788"/>
        <w:gridCol w:w="4788"/>
      </w:tblGrid>
      <w:tr w:rsidR="00B45C7C" w:rsidRPr="00C56061" w14:paraId="01733435" w14:textId="77777777" w:rsidTr="00B014DC">
        <w:trPr>
          <w:trHeight w:val="234"/>
          <w:jc w:val="center"/>
        </w:trPr>
        <w:tc>
          <w:tcPr>
            <w:tcW w:w="4788" w:type="dxa"/>
          </w:tcPr>
          <w:p w14:paraId="01733433" w14:textId="446FC6E6" w:rsidR="00B45C7C" w:rsidRPr="00C56061" w:rsidRDefault="00CD0E25" w:rsidP="00C56061">
            <w:pPr>
              <w:widowControl w:val="0"/>
              <w:spacing w:after="240"/>
              <w:jc w:val="center"/>
              <w:rPr>
                <w:rFonts w:eastAsia="Calibri"/>
                <w:b/>
                <w:smallCaps/>
                <w:color w:val="000000" w:themeColor="text1"/>
                <w:sz w:val="24"/>
                <w:szCs w:val="24"/>
                <w:lang w:val="en-US"/>
              </w:rPr>
            </w:pPr>
            <w:r w:rsidRPr="00C56061">
              <w:rPr>
                <w:b/>
                <w:smallCaps/>
                <w:color w:val="000000" w:themeColor="text1"/>
                <w:sz w:val="24"/>
                <w:szCs w:val="24"/>
              </w:rPr>
              <w:lastRenderedPageBreak/>
              <w:t>Attachment A</w:t>
            </w:r>
          </w:p>
        </w:tc>
        <w:tc>
          <w:tcPr>
            <w:tcW w:w="4788" w:type="dxa"/>
          </w:tcPr>
          <w:p w14:paraId="01733434" w14:textId="77777777" w:rsidR="00B45C7C" w:rsidRPr="00C56061" w:rsidRDefault="00434EBF" w:rsidP="00C56061">
            <w:pPr>
              <w:widowControl w:val="0"/>
              <w:spacing w:after="240"/>
              <w:jc w:val="center"/>
              <w:rPr>
                <w:rFonts w:eastAsia="Calibri"/>
                <w:b/>
                <w:smallCaps/>
                <w:color w:val="000000" w:themeColor="text1"/>
                <w:sz w:val="24"/>
                <w:szCs w:val="24"/>
                <w:lang w:val="en-US" w:eastAsia="bg-BG"/>
              </w:rPr>
            </w:pPr>
            <w:r w:rsidRPr="00C56061">
              <w:rPr>
                <w:rFonts w:eastAsia="Calibri"/>
                <w:b/>
                <w:smallCaps/>
                <w:color w:val="000000" w:themeColor="text1"/>
                <w:sz w:val="24"/>
                <w:szCs w:val="24"/>
                <w:lang w:val="en-US"/>
              </w:rPr>
              <w:t>Příloha A</w:t>
            </w:r>
          </w:p>
        </w:tc>
      </w:tr>
      <w:tr w:rsidR="00B45C7C" w:rsidRPr="00C56061" w14:paraId="01733438" w14:textId="77777777" w:rsidTr="00B014DC">
        <w:trPr>
          <w:trHeight w:val="419"/>
          <w:jc w:val="center"/>
        </w:trPr>
        <w:tc>
          <w:tcPr>
            <w:tcW w:w="4788" w:type="dxa"/>
          </w:tcPr>
          <w:p w14:paraId="01733436" w14:textId="77777777" w:rsidR="00B45C7C" w:rsidRPr="00C56061" w:rsidRDefault="00B45C7C" w:rsidP="00C56061">
            <w:pPr>
              <w:widowControl w:val="0"/>
              <w:spacing w:after="240"/>
              <w:jc w:val="center"/>
              <w:rPr>
                <w:rFonts w:eastAsia="Calibri"/>
                <w:b/>
                <w:smallCaps/>
                <w:color w:val="000000" w:themeColor="text1"/>
                <w:sz w:val="24"/>
                <w:szCs w:val="24"/>
                <w:lang w:val="en-US"/>
              </w:rPr>
            </w:pPr>
            <w:r w:rsidRPr="00C56061">
              <w:rPr>
                <w:rFonts w:eastAsia="Calibri"/>
                <w:b/>
                <w:smallCaps/>
                <w:color w:val="000000" w:themeColor="text1"/>
                <w:sz w:val="24"/>
                <w:szCs w:val="24"/>
                <w:lang w:val="en-US"/>
              </w:rPr>
              <w:t>Budget &amp; Payment Schedule</w:t>
            </w:r>
          </w:p>
        </w:tc>
        <w:tc>
          <w:tcPr>
            <w:tcW w:w="4788" w:type="dxa"/>
          </w:tcPr>
          <w:p w14:paraId="01733437" w14:textId="0F042A54" w:rsidR="00B45C7C" w:rsidRPr="00C56061" w:rsidRDefault="00434EBF" w:rsidP="00C56061">
            <w:pPr>
              <w:widowControl w:val="0"/>
              <w:spacing w:after="240"/>
              <w:jc w:val="center"/>
              <w:rPr>
                <w:rFonts w:eastAsia="Calibri"/>
                <w:b/>
                <w:smallCaps/>
                <w:color w:val="000000" w:themeColor="text1"/>
                <w:sz w:val="24"/>
                <w:szCs w:val="24"/>
                <w:lang w:val="en-US"/>
              </w:rPr>
            </w:pPr>
            <w:r w:rsidRPr="00C56061">
              <w:rPr>
                <w:rFonts w:eastAsia="Calibri"/>
                <w:b/>
                <w:smallCaps/>
                <w:color w:val="000000" w:themeColor="text1"/>
                <w:sz w:val="24"/>
                <w:szCs w:val="24"/>
                <w:lang w:val="en-US"/>
              </w:rPr>
              <w:t>Rozpočet</w:t>
            </w:r>
            <w:r w:rsidR="002D3E52" w:rsidRPr="00C56061">
              <w:rPr>
                <w:rFonts w:eastAsia="Calibri"/>
                <w:b/>
                <w:smallCaps/>
                <w:color w:val="000000" w:themeColor="text1"/>
                <w:sz w:val="24"/>
                <w:szCs w:val="24"/>
                <w:lang w:val="en-US"/>
              </w:rPr>
              <w:t xml:space="preserve"> </w:t>
            </w:r>
            <w:r w:rsidRPr="00C56061">
              <w:rPr>
                <w:rFonts w:eastAsia="Calibri"/>
                <w:b/>
                <w:smallCaps/>
                <w:color w:val="000000" w:themeColor="text1"/>
                <w:sz w:val="24"/>
                <w:szCs w:val="24"/>
                <w:lang w:val="en-US"/>
              </w:rPr>
              <w:t>&amp; Platební Přehled</w:t>
            </w:r>
          </w:p>
        </w:tc>
      </w:tr>
      <w:tr w:rsidR="00414F08" w:rsidRPr="00C56061" w14:paraId="37FB7978" w14:textId="77777777" w:rsidTr="00414F08">
        <w:trPr>
          <w:trHeight w:val="11441"/>
          <w:jc w:val="center"/>
        </w:trPr>
        <w:tc>
          <w:tcPr>
            <w:tcW w:w="4788" w:type="dxa"/>
            <w:shd w:val="clear" w:color="auto" w:fill="000000" w:themeFill="text1"/>
          </w:tcPr>
          <w:p w14:paraId="6D556B75" w14:textId="77777777" w:rsidR="00414F08" w:rsidRPr="00C56061" w:rsidRDefault="00414F08" w:rsidP="00C56061">
            <w:pPr>
              <w:widowControl w:val="0"/>
              <w:spacing w:after="240"/>
              <w:jc w:val="center"/>
              <w:rPr>
                <w:rFonts w:eastAsia="Calibri"/>
                <w:b/>
                <w:smallCaps/>
                <w:color w:val="000000" w:themeColor="text1"/>
                <w:sz w:val="24"/>
                <w:szCs w:val="24"/>
                <w:lang w:val="en-US"/>
              </w:rPr>
            </w:pPr>
          </w:p>
        </w:tc>
        <w:tc>
          <w:tcPr>
            <w:tcW w:w="4788" w:type="dxa"/>
            <w:shd w:val="clear" w:color="auto" w:fill="000000" w:themeFill="text1"/>
          </w:tcPr>
          <w:p w14:paraId="010856ED" w14:textId="77777777" w:rsidR="00414F08" w:rsidRPr="00C56061" w:rsidRDefault="00414F08" w:rsidP="00C56061">
            <w:pPr>
              <w:widowControl w:val="0"/>
              <w:spacing w:after="240"/>
              <w:jc w:val="center"/>
              <w:rPr>
                <w:rFonts w:eastAsia="Calibri"/>
                <w:b/>
                <w:smallCaps/>
                <w:color w:val="000000" w:themeColor="text1"/>
                <w:sz w:val="24"/>
                <w:szCs w:val="24"/>
                <w:lang w:val="en-US"/>
              </w:rPr>
            </w:pPr>
          </w:p>
        </w:tc>
      </w:tr>
      <w:tr w:rsidR="00414F08" w:rsidRPr="00C56061" w14:paraId="45CE2820" w14:textId="77777777" w:rsidTr="00414F08">
        <w:trPr>
          <w:trHeight w:val="12333"/>
          <w:jc w:val="center"/>
        </w:trPr>
        <w:tc>
          <w:tcPr>
            <w:tcW w:w="4788" w:type="dxa"/>
            <w:shd w:val="clear" w:color="auto" w:fill="000000" w:themeFill="text1"/>
          </w:tcPr>
          <w:p w14:paraId="5B52763A" w14:textId="77777777" w:rsidR="00414F08" w:rsidRPr="00C56061" w:rsidRDefault="00414F08" w:rsidP="00C56061">
            <w:pPr>
              <w:widowControl w:val="0"/>
              <w:spacing w:after="240"/>
              <w:jc w:val="center"/>
              <w:rPr>
                <w:rFonts w:eastAsia="Calibri"/>
                <w:b/>
                <w:smallCaps/>
                <w:color w:val="000000" w:themeColor="text1"/>
                <w:sz w:val="24"/>
                <w:szCs w:val="24"/>
                <w:lang w:val="en-US"/>
              </w:rPr>
            </w:pPr>
          </w:p>
        </w:tc>
        <w:tc>
          <w:tcPr>
            <w:tcW w:w="4788" w:type="dxa"/>
            <w:shd w:val="clear" w:color="auto" w:fill="000000" w:themeFill="text1"/>
          </w:tcPr>
          <w:p w14:paraId="058E793F" w14:textId="77777777" w:rsidR="00414F08" w:rsidRPr="00C56061" w:rsidRDefault="00414F08" w:rsidP="00C56061">
            <w:pPr>
              <w:widowControl w:val="0"/>
              <w:spacing w:after="240"/>
              <w:jc w:val="center"/>
              <w:rPr>
                <w:rFonts w:eastAsia="Calibri"/>
                <w:b/>
                <w:smallCaps/>
                <w:color w:val="000000" w:themeColor="text1"/>
                <w:sz w:val="24"/>
                <w:szCs w:val="24"/>
                <w:lang w:val="en-US"/>
              </w:rPr>
            </w:pPr>
          </w:p>
        </w:tc>
      </w:tr>
    </w:tbl>
    <w:p w14:paraId="39B3405A" w14:textId="77777777" w:rsidR="00576B2B" w:rsidRDefault="00576B2B">
      <w:pPr>
        <w:rPr>
          <w:b/>
          <w:color w:val="000000" w:themeColor="text1"/>
          <w:sz w:val="24"/>
          <w:szCs w:val="24"/>
          <w:lang w:val="pl-PL"/>
        </w:rPr>
      </w:pPr>
      <w:r>
        <w:rPr>
          <w:b/>
          <w:color w:val="000000" w:themeColor="text1"/>
          <w:sz w:val="24"/>
          <w:szCs w:val="24"/>
          <w:lang w:val="pl-PL"/>
        </w:rPr>
        <w:br w:type="page"/>
      </w:r>
    </w:p>
    <w:tbl>
      <w:tblPr>
        <w:tblW w:w="9360" w:type="dxa"/>
        <w:jc w:val="center"/>
        <w:tblLayout w:type="fixed"/>
        <w:tblLook w:val="04A0" w:firstRow="1" w:lastRow="0" w:firstColumn="1" w:lastColumn="0" w:noHBand="0" w:noVBand="1"/>
      </w:tblPr>
      <w:tblGrid>
        <w:gridCol w:w="4817"/>
        <w:gridCol w:w="4543"/>
      </w:tblGrid>
      <w:tr w:rsidR="00576B2B" w:rsidRPr="00DD1A99" w14:paraId="650B6CD5" w14:textId="77777777" w:rsidTr="00E6511A">
        <w:trPr>
          <w:jc w:val="center"/>
        </w:trPr>
        <w:tc>
          <w:tcPr>
            <w:tcW w:w="4817" w:type="dxa"/>
          </w:tcPr>
          <w:p w14:paraId="2CB87CE9" w14:textId="77777777" w:rsidR="00576B2B" w:rsidRPr="00DD1A99" w:rsidRDefault="00576B2B" w:rsidP="00E6511A">
            <w:pPr>
              <w:widowControl w:val="0"/>
              <w:spacing w:after="240"/>
              <w:jc w:val="center"/>
              <w:rPr>
                <w:rFonts w:eastAsia="Times New Roman"/>
                <w:b/>
                <w:smallCaps/>
                <w:color w:val="000000" w:themeColor="text1"/>
                <w:sz w:val="24"/>
                <w:szCs w:val="24"/>
                <w:lang w:val="cs-CZ" w:eastAsia="cs-CZ"/>
              </w:rPr>
            </w:pPr>
            <w:r w:rsidRPr="00DD1A99">
              <w:rPr>
                <w:b/>
                <w:smallCaps/>
                <w:sz w:val="24"/>
                <w:szCs w:val="24"/>
                <w:lang w:val="en-GB"/>
              </w:rPr>
              <w:lastRenderedPageBreak/>
              <w:t>Attachment B</w:t>
            </w:r>
          </w:p>
        </w:tc>
        <w:tc>
          <w:tcPr>
            <w:tcW w:w="4543" w:type="dxa"/>
          </w:tcPr>
          <w:p w14:paraId="3C9CC3AC" w14:textId="77777777" w:rsidR="00576B2B" w:rsidRPr="00DD1A99" w:rsidRDefault="00576B2B" w:rsidP="00E6511A">
            <w:pPr>
              <w:widowControl w:val="0"/>
              <w:spacing w:after="240"/>
              <w:jc w:val="center"/>
              <w:rPr>
                <w:rFonts w:eastAsia="Times New Roman"/>
                <w:b/>
                <w:smallCaps/>
                <w:color w:val="000000" w:themeColor="text1"/>
                <w:sz w:val="24"/>
                <w:szCs w:val="24"/>
                <w:lang w:val="cs-CZ" w:eastAsia="cs-CZ"/>
              </w:rPr>
            </w:pPr>
            <w:r w:rsidRPr="00DD1A99">
              <w:rPr>
                <w:rFonts w:eastAsia="Times New Roman"/>
                <w:b/>
                <w:smallCaps/>
                <w:sz w:val="24"/>
                <w:szCs w:val="24"/>
                <w:lang w:val="cs-CZ" w:eastAsia="cs-CZ"/>
              </w:rPr>
              <w:t>Příloha B</w:t>
            </w:r>
          </w:p>
        </w:tc>
      </w:tr>
      <w:tr w:rsidR="00576B2B" w:rsidRPr="00DD1A99" w14:paraId="344C8BD6" w14:textId="77777777" w:rsidTr="00E6511A">
        <w:trPr>
          <w:jc w:val="center"/>
        </w:trPr>
        <w:tc>
          <w:tcPr>
            <w:tcW w:w="4817" w:type="dxa"/>
          </w:tcPr>
          <w:p w14:paraId="025B0EEF" w14:textId="77777777" w:rsidR="00576B2B" w:rsidRPr="00DD1A99" w:rsidRDefault="00576B2B" w:rsidP="00E6511A">
            <w:pPr>
              <w:widowControl w:val="0"/>
              <w:spacing w:after="240"/>
              <w:jc w:val="center"/>
              <w:rPr>
                <w:b/>
                <w:smallCaps/>
                <w:sz w:val="24"/>
                <w:szCs w:val="24"/>
                <w:lang w:val="en-GB"/>
              </w:rPr>
            </w:pPr>
            <w:r w:rsidRPr="00DD1A99">
              <w:rPr>
                <w:b/>
                <w:smallCaps/>
                <w:sz w:val="24"/>
                <w:szCs w:val="24"/>
                <w:lang w:val="en-GB"/>
              </w:rPr>
              <w:t>Version of the Clinical Trial Agreement intended for publication</w:t>
            </w:r>
          </w:p>
        </w:tc>
        <w:tc>
          <w:tcPr>
            <w:tcW w:w="4543" w:type="dxa"/>
          </w:tcPr>
          <w:p w14:paraId="7A589B59" w14:textId="77777777" w:rsidR="00576B2B" w:rsidRPr="00DD1A99" w:rsidRDefault="00576B2B" w:rsidP="00E6511A">
            <w:pPr>
              <w:widowControl w:val="0"/>
              <w:spacing w:after="240"/>
              <w:jc w:val="center"/>
              <w:rPr>
                <w:rFonts w:eastAsia="Times New Roman"/>
                <w:b/>
                <w:smallCaps/>
                <w:sz w:val="24"/>
                <w:szCs w:val="24"/>
                <w:lang w:val="cs-CZ" w:eastAsia="cs-CZ"/>
              </w:rPr>
            </w:pPr>
            <w:r w:rsidRPr="00DD1A99">
              <w:rPr>
                <w:rFonts w:eastAsia="Times New Roman"/>
                <w:b/>
                <w:smallCaps/>
                <w:sz w:val="24"/>
                <w:szCs w:val="24"/>
                <w:lang w:val="cs-CZ" w:eastAsia="cs-CZ"/>
              </w:rPr>
              <w:t>Verze Smlouvy o</w:t>
            </w:r>
            <w:r>
              <w:rPr>
                <w:rFonts w:eastAsia="Times New Roman"/>
                <w:b/>
                <w:smallCaps/>
                <w:sz w:val="24"/>
                <w:szCs w:val="24"/>
                <w:lang w:val="cs-CZ" w:eastAsia="cs-CZ"/>
              </w:rPr>
              <w:t> </w:t>
            </w:r>
            <w:r w:rsidRPr="00DD1A99">
              <w:rPr>
                <w:rFonts w:eastAsia="Times New Roman"/>
                <w:b/>
                <w:smallCaps/>
                <w:sz w:val="24"/>
                <w:szCs w:val="24"/>
                <w:lang w:val="cs-CZ" w:eastAsia="cs-CZ"/>
              </w:rPr>
              <w:t>klinickém hodnocení určená pro uveřejnění</w:t>
            </w:r>
          </w:p>
        </w:tc>
      </w:tr>
    </w:tbl>
    <w:p w14:paraId="01EE2B8A" w14:textId="0CB5E8DE" w:rsidR="00576B2B" w:rsidRPr="00576B2B" w:rsidRDefault="00576B2B">
      <w:pPr>
        <w:rPr>
          <w:b/>
          <w:color w:val="000000" w:themeColor="text1"/>
          <w:sz w:val="24"/>
          <w:szCs w:val="24"/>
          <w:lang w:val="cs-CZ"/>
        </w:rPr>
      </w:pPr>
    </w:p>
    <w:sectPr w:rsidR="00576B2B" w:rsidRPr="00576B2B" w:rsidSect="00F66EAE">
      <w:footerReference w:type="default" r:id="rId13"/>
      <w:pgSz w:w="12240" w:h="15840"/>
      <w:pgMar w:top="1440" w:right="1440"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EBF36" w14:textId="77777777" w:rsidR="00AE2EA3" w:rsidRDefault="00AE2EA3" w:rsidP="004D1267">
      <w:r>
        <w:separator/>
      </w:r>
    </w:p>
  </w:endnote>
  <w:endnote w:type="continuationSeparator" w:id="0">
    <w:p w14:paraId="54DB8A34" w14:textId="77777777" w:rsidR="00AE2EA3" w:rsidRDefault="00AE2EA3" w:rsidP="004D1267">
      <w:r>
        <w:continuationSeparator/>
      </w:r>
    </w:p>
  </w:endnote>
  <w:endnote w:type="continuationNotice" w:id="1">
    <w:p w14:paraId="2D222708" w14:textId="77777777" w:rsidR="00AE2EA3" w:rsidRDefault="00AE2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5C15B" w14:textId="77777777" w:rsidR="00414F08" w:rsidRPr="00E2140B" w:rsidRDefault="00414F08" w:rsidP="0095318E">
    <w:pPr>
      <w:pStyle w:val="Zpat"/>
      <w:rPr>
        <w:sz w:val="16"/>
        <w:szCs w:val="16"/>
        <w:lang w:val="en-GB"/>
      </w:rPr>
    </w:pPr>
    <w:r w:rsidRPr="00E2140B">
      <w:rPr>
        <w:sz w:val="16"/>
        <w:szCs w:val="16"/>
        <w:lang w:val="en-GB"/>
      </w:rPr>
      <w:t>Clinical Trial Agreement – Arena Pharmaceuticals, Inc./IQVIA Global CTA Template – 09 April 2018</w:t>
    </w:r>
  </w:p>
  <w:p w14:paraId="44B14AD6" w14:textId="6025345A" w:rsidR="00414F08" w:rsidRPr="00DD1A99" w:rsidRDefault="00414F08" w:rsidP="0095318E">
    <w:pPr>
      <w:pStyle w:val="Zpat"/>
      <w:rPr>
        <w:sz w:val="16"/>
        <w:szCs w:val="16"/>
        <w:lang w:val="en-GB"/>
      </w:rPr>
    </w:pPr>
    <w:r w:rsidRPr="00DD1A99">
      <w:rPr>
        <w:sz w:val="16"/>
        <w:szCs w:val="16"/>
        <w:lang w:val="en-GB"/>
      </w:rPr>
      <w:t>Clinical Trial Agreement / Smlouva o</w:t>
    </w:r>
    <w:r>
      <w:rPr>
        <w:sz w:val="16"/>
        <w:szCs w:val="16"/>
        <w:lang w:val="en-GB"/>
      </w:rPr>
      <w:t> </w:t>
    </w:r>
    <w:r w:rsidRPr="00DD1A99">
      <w:rPr>
        <w:sz w:val="16"/>
        <w:szCs w:val="16"/>
        <w:lang w:val="en-GB"/>
      </w:rPr>
      <w:t>klinickém hodnocení</w:t>
    </w:r>
  </w:p>
  <w:p w14:paraId="6090DAEB" w14:textId="5C5F4219" w:rsidR="00414F08" w:rsidRPr="00E6511A" w:rsidRDefault="00414F08" w:rsidP="0095318E">
    <w:pPr>
      <w:pStyle w:val="Zpat"/>
      <w:rPr>
        <w:sz w:val="16"/>
        <w:szCs w:val="16"/>
        <w:lang w:val="en-GB"/>
      </w:rPr>
    </w:pPr>
    <w:r w:rsidRPr="00DD1A99">
      <w:rPr>
        <w:sz w:val="16"/>
        <w:szCs w:val="16"/>
        <w:lang w:val="en-GB"/>
      </w:rPr>
      <w:t xml:space="preserve">Arena </w:t>
    </w:r>
    <w:r w:rsidRPr="00E6511A">
      <w:rPr>
        <w:sz w:val="16"/>
        <w:szCs w:val="16"/>
        <w:lang w:val="en-GB"/>
      </w:rPr>
      <w:t>Pharmaceuticals, Inc. / APD334-</w:t>
    </w:r>
    <w:r>
      <w:rPr>
        <w:sz w:val="16"/>
        <w:szCs w:val="16"/>
        <w:lang w:val="en-GB"/>
      </w:rPr>
      <w:t>202</w:t>
    </w:r>
  </w:p>
  <w:p w14:paraId="302B47C8" w14:textId="765DBD3A" w:rsidR="00414F08" w:rsidRPr="00E6511A" w:rsidRDefault="00414F08" w:rsidP="0095318E">
    <w:pPr>
      <w:pStyle w:val="Zpat"/>
      <w:rPr>
        <w:sz w:val="16"/>
        <w:szCs w:val="16"/>
        <w:lang w:val="en-GB"/>
      </w:rPr>
    </w:pPr>
    <w:r w:rsidRPr="00E6511A">
      <w:rPr>
        <w:sz w:val="16"/>
        <w:szCs w:val="16"/>
        <w:lang w:val="en-GB"/>
      </w:rPr>
      <w:t xml:space="preserve">Nemocnice Slaný </w:t>
    </w:r>
    <w:proofErr w:type="spellStart"/>
    <w:r w:rsidRPr="00414F08">
      <w:rPr>
        <w:sz w:val="16"/>
        <w:szCs w:val="16"/>
        <w:highlight w:val="black"/>
        <w:lang w:val="en-GB"/>
      </w:rPr>
      <w:t>xxxxxxxxxxxxxxxxxxx</w:t>
    </w:r>
    <w:proofErr w:type="spellEnd"/>
  </w:p>
  <w:p w14:paraId="017334D6" w14:textId="111B659E" w:rsidR="00414F08" w:rsidRPr="007478C1" w:rsidRDefault="00414F08" w:rsidP="0095318E">
    <w:pPr>
      <w:pStyle w:val="Zpat"/>
      <w:rPr>
        <w:sz w:val="16"/>
        <w:szCs w:val="16"/>
      </w:rPr>
    </w:pPr>
    <w:r w:rsidRPr="00E6511A">
      <w:rPr>
        <w:sz w:val="16"/>
        <w:szCs w:val="16"/>
        <w:lang w:val="en-GB"/>
      </w:rPr>
      <w:t xml:space="preserve">Version / Verze: </w:t>
    </w:r>
    <w:r w:rsidR="00FC6E9A">
      <w:rPr>
        <w:sz w:val="16"/>
        <w:szCs w:val="16"/>
        <w:lang w:val="en-GB"/>
      </w:rPr>
      <w:t>Redacted</w:t>
    </w:r>
    <w:r w:rsidRPr="00E6511A">
      <w:rPr>
        <w:sz w:val="16"/>
        <w:szCs w:val="16"/>
        <w:lang w:val="en-GB"/>
      </w:rPr>
      <w:t xml:space="preserve"> // </w:t>
    </w:r>
    <w:r w:rsidR="00FC6E9A">
      <w:rPr>
        <w:sz w:val="16"/>
        <w:szCs w:val="16"/>
        <w:lang w:val="en-GB"/>
      </w:rPr>
      <w:t>0702</w:t>
    </w:r>
    <w:r>
      <w:rPr>
        <w:sz w:val="16"/>
        <w:szCs w:val="16"/>
        <w:lang w:val="en-GB"/>
      </w:rPr>
      <w:t>2020</w:t>
    </w:r>
    <w:r w:rsidRPr="00DD1A99">
      <w:rPr>
        <w:sz w:val="16"/>
        <w:szCs w:val="16"/>
        <w:lang w:val="en-GB"/>
      </w:rPr>
      <w:tab/>
      <w:t>CONFIDENTIAL</w:t>
    </w:r>
    <w:r w:rsidRPr="00DD1A99">
      <w:rPr>
        <w:sz w:val="16"/>
        <w:szCs w:val="16"/>
        <w:lang w:val="en-GB"/>
      </w:rPr>
      <w:tab/>
    </w:r>
    <w:r w:rsidRPr="00DD1A99">
      <w:rPr>
        <w:b/>
        <w:sz w:val="16"/>
        <w:szCs w:val="16"/>
      </w:rPr>
      <w:fldChar w:fldCharType="begin"/>
    </w:r>
    <w:r w:rsidRPr="00DD1A99">
      <w:rPr>
        <w:b/>
        <w:sz w:val="16"/>
        <w:szCs w:val="16"/>
      </w:rPr>
      <w:instrText xml:space="preserve"> PAGE </w:instrText>
    </w:r>
    <w:r w:rsidRPr="00DD1A99">
      <w:rPr>
        <w:b/>
        <w:sz w:val="16"/>
        <w:szCs w:val="16"/>
      </w:rPr>
      <w:fldChar w:fldCharType="separate"/>
    </w:r>
    <w:r>
      <w:rPr>
        <w:b/>
        <w:sz w:val="16"/>
        <w:szCs w:val="16"/>
      </w:rPr>
      <w:t>1</w:t>
    </w:r>
    <w:r w:rsidRPr="00DD1A99">
      <w:rPr>
        <w:b/>
        <w:sz w:val="16"/>
        <w:szCs w:val="16"/>
      </w:rPr>
      <w:fldChar w:fldCharType="end"/>
    </w:r>
    <w:r w:rsidRPr="00DD1A99">
      <w:rPr>
        <w:sz w:val="16"/>
        <w:szCs w:val="16"/>
      </w:rPr>
      <w:t xml:space="preserve"> / </w:t>
    </w:r>
    <w:r w:rsidRPr="00DD1A99">
      <w:rPr>
        <w:b/>
        <w:sz w:val="16"/>
        <w:szCs w:val="16"/>
      </w:rPr>
      <w:fldChar w:fldCharType="begin"/>
    </w:r>
    <w:r w:rsidRPr="00DD1A99">
      <w:rPr>
        <w:b/>
        <w:sz w:val="16"/>
        <w:szCs w:val="16"/>
      </w:rPr>
      <w:instrText xml:space="preserve"> NUMPAGES  </w:instrText>
    </w:r>
    <w:r w:rsidRPr="00DD1A99">
      <w:rPr>
        <w:b/>
        <w:sz w:val="16"/>
        <w:szCs w:val="16"/>
      </w:rPr>
      <w:fldChar w:fldCharType="separate"/>
    </w:r>
    <w:r>
      <w:rPr>
        <w:b/>
        <w:sz w:val="16"/>
        <w:szCs w:val="16"/>
      </w:rPr>
      <w:t>56</w:t>
    </w:r>
    <w:r w:rsidRPr="00DD1A99">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6ECFF" w14:textId="77777777" w:rsidR="00AE2EA3" w:rsidRDefault="00AE2EA3" w:rsidP="004D1267">
      <w:r>
        <w:separator/>
      </w:r>
    </w:p>
  </w:footnote>
  <w:footnote w:type="continuationSeparator" w:id="0">
    <w:p w14:paraId="19D10447" w14:textId="77777777" w:rsidR="00AE2EA3" w:rsidRDefault="00AE2EA3" w:rsidP="004D1267">
      <w:r>
        <w:continuationSeparator/>
      </w:r>
    </w:p>
  </w:footnote>
  <w:footnote w:type="continuationNotice" w:id="1">
    <w:p w14:paraId="7C1B75C2" w14:textId="77777777" w:rsidR="00AE2EA3" w:rsidRDefault="00AE2E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AAA"/>
    <w:multiLevelType w:val="multilevel"/>
    <w:tmpl w:val="0854F4C6"/>
    <w:lvl w:ilvl="0">
      <w:start w:val="5"/>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0A14EA"/>
    <w:multiLevelType w:val="multilevel"/>
    <w:tmpl w:val="EF52B6D4"/>
    <w:lvl w:ilvl="0">
      <w:start w:val="1"/>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i w:val="0"/>
        <w:sz w:val="24"/>
      </w:rPr>
    </w:lvl>
    <w:lvl w:ilvl="3">
      <w:start w:val="1"/>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F968E7"/>
    <w:multiLevelType w:val="hybridMultilevel"/>
    <w:tmpl w:val="473C1C00"/>
    <w:lvl w:ilvl="0" w:tplc="DFB83336">
      <w:start w:val="7"/>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843E57"/>
    <w:multiLevelType w:val="multilevel"/>
    <w:tmpl w:val="CCCC25F8"/>
    <w:lvl w:ilvl="0">
      <w:start w:val="17"/>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4"/>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8C7924"/>
    <w:multiLevelType w:val="multilevel"/>
    <w:tmpl w:val="BD40EC2C"/>
    <w:lvl w:ilvl="0">
      <w:start w:val="1"/>
      <w:numFmt w:val="decimal"/>
      <w:lvlText w:val="%1."/>
      <w:lvlJc w:val="left"/>
      <w:pPr>
        <w:ind w:left="720" w:hanging="360"/>
      </w:pPr>
      <w:rPr>
        <w:rFonts w:ascii="Times New Roman" w:hAnsi="Times New Roman" w:hint="default"/>
        <w:b/>
        <w:i w:val="0"/>
        <w:sz w:val="24"/>
      </w:rPr>
    </w:lvl>
    <w:lvl w:ilvl="1">
      <w:start w:val="3"/>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D279C"/>
    <w:multiLevelType w:val="multilevel"/>
    <w:tmpl w:val="3B0A6614"/>
    <w:lvl w:ilvl="0">
      <w:start w:val="3"/>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1"/>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E07FA1"/>
    <w:multiLevelType w:val="multilevel"/>
    <w:tmpl w:val="58ECAC9C"/>
    <w:lvl w:ilvl="0">
      <w:start w:val="3"/>
      <w:numFmt w:val="decimal"/>
      <w:lvlText w:val="%1."/>
      <w:lvlJc w:val="left"/>
      <w:pPr>
        <w:ind w:left="720" w:hanging="360"/>
      </w:pPr>
      <w:rPr>
        <w:rFonts w:ascii="Times New Roman" w:hAnsi="Times New Roman" w:hint="default"/>
        <w:b/>
        <w:i w:val="0"/>
        <w:sz w:val="24"/>
      </w:rPr>
    </w:lvl>
    <w:lvl w:ilvl="1">
      <w:start w:val="5"/>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70272F"/>
    <w:multiLevelType w:val="hybridMultilevel"/>
    <w:tmpl w:val="AB7C4720"/>
    <w:lvl w:ilvl="0" w:tplc="D63C74D8">
      <w:start w:val="4"/>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E0791C"/>
    <w:multiLevelType w:val="multilevel"/>
    <w:tmpl w:val="A0CC58CC"/>
    <w:lvl w:ilvl="0">
      <w:start w:val="17"/>
      <w:numFmt w:val="decimal"/>
      <w:lvlText w:val="%1."/>
      <w:lvlJc w:val="left"/>
      <w:pPr>
        <w:ind w:left="720" w:hanging="360"/>
      </w:pPr>
      <w:rPr>
        <w:rFonts w:ascii="Times New Roman" w:hAnsi="Times New Roman" w:hint="default"/>
        <w:b/>
        <w:i w:val="0"/>
        <w:sz w:val="24"/>
      </w:rPr>
    </w:lvl>
    <w:lvl w:ilvl="1">
      <w:start w:val="4"/>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4"/>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3455F8"/>
    <w:multiLevelType w:val="multilevel"/>
    <w:tmpl w:val="3B6E7880"/>
    <w:lvl w:ilvl="0">
      <w:start w:val="17"/>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4"/>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857FDC"/>
    <w:multiLevelType w:val="hybridMultilevel"/>
    <w:tmpl w:val="A4D4E59C"/>
    <w:lvl w:ilvl="0" w:tplc="04050001">
      <w:start w:val="1"/>
      <w:numFmt w:val="bullet"/>
      <w:lvlText w:val=""/>
      <w:lvlJc w:val="left"/>
      <w:pPr>
        <w:ind w:left="1034" w:hanging="360"/>
      </w:pPr>
      <w:rPr>
        <w:rFonts w:ascii="Symbol" w:hAnsi="Symbol" w:hint="default"/>
      </w:rPr>
    </w:lvl>
    <w:lvl w:ilvl="1" w:tplc="04050003" w:tentative="1">
      <w:start w:val="1"/>
      <w:numFmt w:val="bullet"/>
      <w:lvlText w:val="o"/>
      <w:lvlJc w:val="left"/>
      <w:pPr>
        <w:ind w:left="1754" w:hanging="360"/>
      </w:pPr>
      <w:rPr>
        <w:rFonts w:ascii="Courier New" w:hAnsi="Courier New" w:cs="Courier New" w:hint="default"/>
      </w:rPr>
    </w:lvl>
    <w:lvl w:ilvl="2" w:tplc="04050005" w:tentative="1">
      <w:start w:val="1"/>
      <w:numFmt w:val="bullet"/>
      <w:lvlText w:val=""/>
      <w:lvlJc w:val="left"/>
      <w:pPr>
        <w:ind w:left="2474" w:hanging="360"/>
      </w:pPr>
      <w:rPr>
        <w:rFonts w:ascii="Wingdings" w:hAnsi="Wingdings" w:hint="default"/>
      </w:rPr>
    </w:lvl>
    <w:lvl w:ilvl="3" w:tplc="04050001" w:tentative="1">
      <w:start w:val="1"/>
      <w:numFmt w:val="bullet"/>
      <w:lvlText w:val=""/>
      <w:lvlJc w:val="left"/>
      <w:pPr>
        <w:ind w:left="3194" w:hanging="360"/>
      </w:pPr>
      <w:rPr>
        <w:rFonts w:ascii="Symbol" w:hAnsi="Symbol" w:hint="default"/>
      </w:rPr>
    </w:lvl>
    <w:lvl w:ilvl="4" w:tplc="04050003" w:tentative="1">
      <w:start w:val="1"/>
      <w:numFmt w:val="bullet"/>
      <w:lvlText w:val="o"/>
      <w:lvlJc w:val="left"/>
      <w:pPr>
        <w:ind w:left="3914" w:hanging="360"/>
      </w:pPr>
      <w:rPr>
        <w:rFonts w:ascii="Courier New" w:hAnsi="Courier New" w:cs="Courier New" w:hint="default"/>
      </w:rPr>
    </w:lvl>
    <w:lvl w:ilvl="5" w:tplc="04050005" w:tentative="1">
      <w:start w:val="1"/>
      <w:numFmt w:val="bullet"/>
      <w:lvlText w:val=""/>
      <w:lvlJc w:val="left"/>
      <w:pPr>
        <w:ind w:left="4634" w:hanging="360"/>
      </w:pPr>
      <w:rPr>
        <w:rFonts w:ascii="Wingdings" w:hAnsi="Wingdings" w:hint="default"/>
      </w:rPr>
    </w:lvl>
    <w:lvl w:ilvl="6" w:tplc="04050001" w:tentative="1">
      <w:start w:val="1"/>
      <w:numFmt w:val="bullet"/>
      <w:lvlText w:val=""/>
      <w:lvlJc w:val="left"/>
      <w:pPr>
        <w:ind w:left="5354" w:hanging="360"/>
      </w:pPr>
      <w:rPr>
        <w:rFonts w:ascii="Symbol" w:hAnsi="Symbol" w:hint="default"/>
      </w:rPr>
    </w:lvl>
    <w:lvl w:ilvl="7" w:tplc="04050003" w:tentative="1">
      <w:start w:val="1"/>
      <w:numFmt w:val="bullet"/>
      <w:lvlText w:val="o"/>
      <w:lvlJc w:val="left"/>
      <w:pPr>
        <w:ind w:left="6074" w:hanging="360"/>
      </w:pPr>
      <w:rPr>
        <w:rFonts w:ascii="Courier New" w:hAnsi="Courier New" w:cs="Courier New" w:hint="default"/>
      </w:rPr>
    </w:lvl>
    <w:lvl w:ilvl="8" w:tplc="04050005" w:tentative="1">
      <w:start w:val="1"/>
      <w:numFmt w:val="bullet"/>
      <w:lvlText w:val=""/>
      <w:lvlJc w:val="left"/>
      <w:pPr>
        <w:ind w:left="6794" w:hanging="360"/>
      </w:pPr>
      <w:rPr>
        <w:rFonts w:ascii="Wingdings" w:hAnsi="Wingdings" w:hint="default"/>
      </w:rPr>
    </w:lvl>
  </w:abstractNum>
  <w:abstractNum w:abstractNumId="11" w15:restartNumberingAfterBreak="0">
    <w:nsid w:val="09D25F29"/>
    <w:multiLevelType w:val="multilevel"/>
    <w:tmpl w:val="D5B8AA88"/>
    <w:lvl w:ilvl="0">
      <w:start w:val="10"/>
      <w:numFmt w:val="decimal"/>
      <w:lvlText w:val="%1."/>
      <w:lvlJc w:val="left"/>
      <w:pPr>
        <w:ind w:left="720" w:hanging="360"/>
      </w:pPr>
      <w:rPr>
        <w:rFonts w:ascii="Times New Roman" w:hAnsi="Times New Roman" w:hint="default"/>
        <w:b/>
        <w:i w:val="0"/>
        <w:sz w:val="24"/>
      </w:rPr>
    </w:lvl>
    <w:lvl w:ilvl="1">
      <w:start w:val="3"/>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626F21"/>
    <w:multiLevelType w:val="multilevel"/>
    <w:tmpl w:val="9668B9F2"/>
    <w:lvl w:ilvl="0">
      <w:start w:val="16"/>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7253FD"/>
    <w:multiLevelType w:val="multilevel"/>
    <w:tmpl w:val="676AB7D0"/>
    <w:lvl w:ilvl="0">
      <w:start w:val="3"/>
      <w:numFmt w:val="decimal"/>
      <w:lvlText w:val="%1."/>
      <w:lvlJc w:val="left"/>
      <w:pPr>
        <w:ind w:left="720" w:hanging="360"/>
      </w:pPr>
      <w:rPr>
        <w:rFonts w:ascii="Times New Roman" w:hAnsi="Times New Roman" w:hint="default"/>
        <w:b/>
        <w:i w:val="0"/>
        <w:sz w:val="24"/>
      </w:rPr>
    </w:lvl>
    <w:lvl w:ilvl="1">
      <w:start w:val="4"/>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C985FB9"/>
    <w:multiLevelType w:val="hybridMultilevel"/>
    <w:tmpl w:val="FD9002DE"/>
    <w:lvl w:ilvl="0" w:tplc="CE761976">
      <w:start w:val="5"/>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CD90D57"/>
    <w:multiLevelType w:val="multilevel"/>
    <w:tmpl w:val="4544CE34"/>
    <w:lvl w:ilvl="0">
      <w:start w:val="4"/>
      <w:numFmt w:val="decimal"/>
      <w:lvlText w:val="%1."/>
      <w:lvlJc w:val="left"/>
      <w:pPr>
        <w:ind w:left="720" w:hanging="360"/>
      </w:pPr>
      <w:rPr>
        <w:rFonts w:ascii="Times New Roman" w:hAnsi="Times New Roman" w:hint="default"/>
        <w:b/>
        <w:i w:val="0"/>
        <w:sz w:val="24"/>
      </w:rPr>
    </w:lvl>
    <w:lvl w:ilvl="1">
      <w:start w:val="3"/>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486408"/>
    <w:multiLevelType w:val="multilevel"/>
    <w:tmpl w:val="F164496C"/>
    <w:lvl w:ilvl="0">
      <w:start w:val="5"/>
      <w:numFmt w:val="decimal"/>
      <w:lvlText w:val="%1."/>
      <w:lvlJc w:val="left"/>
      <w:pPr>
        <w:ind w:left="720" w:hanging="360"/>
      </w:pPr>
      <w:rPr>
        <w:rFonts w:ascii="Times New Roman" w:hAnsi="Times New Roman" w:hint="default"/>
        <w:b/>
        <w:i w:val="0"/>
        <w:sz w:val="24"/>
      </w:rPr>
    </w:lvl>
    <w:lvl w:ilvl="1">
      <w:start w:val="6"/>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FB343E"/>
    <w:multiLevelType w:val="multilevel"/>
    <w:tmpl w:val="1CE2790C"/>
    <w:lvl w:ilvl="0">
      <w:start w:val="3"/>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1"/>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000A31"/>
    <w:multiLevelType w:val="multilevel"/>
    <w:tmpl w:val="791808A0"/>
    <w:lvl w:ilvl="0">
      <w:start w:val="6"/>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1"/>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6C1549"/>
    <w:multiLevelType w:val="hybridMultilevel"/>
    <w:tmpl w:val="69C4174C"/>
    <w:lvl w:ilvl="0" w:tplc="1E2498CA">
      <w:start w:val="4"/>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5C424BB"/>
    <w:multiLevelType w:val="multilevel"/>
    <w:tmpl w:val="61241D8A"/>
    <w:lvl w:ilvl="0">
      <w:start w:val="7"/>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F24E16"/>
    <w:multiLevelType w:val="multilevel"/>
    <w:tmpl w:val="5BC295D8"/>
    <w:lvl w:ilvl="0">
      <w:start w:val="10"/>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647AFA"/>
    <w:multiLevelType w:val="multilevel"/>
    <w:tmpl w:val="C6CE459E"/>
    <w:lvl w:ilvl="0">
      <w:start w:val="6"/>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1"/>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174457"/>
    <w:multiLevelType w:val="hybridMultilevel"/>
    <w:tmpl w:val="EDC0A588"/>
    <w:lvl w:ilvl="0" w:tplc="38B25D0C">
      <w:start w:val="8"/>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A0609AC"/>
    <w:multiLevelType w:val="hybridMultilevel"/>
    <w:tmpl w:val="2AB4AB2E"/>
    <w:lvl w:ilvl="0" w:tplc="0054FE44">
      <w:start w:val="10"/>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B7042D0"/>
    <w:multiLevelType w:val="multilevel"/>
    <w:tmpl w:val="5F747FAA"/>
    <w:lvl w:ilvl="0">
      <w:start w:val="16"/>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3"/>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F83CEF"/>
    <w:multiLevelType w:val="multilevel"/>
    <w:tmpl w:val="3B6E7880"/>
    <w:lvl w:ilvl="0">
      <w:start w:val="17"/>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4"/>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D2724F4"/>
    <w:multiLevelType w:val="multilevel"/>
    <w:tmpl w:val="2DF8DB46"/>
    <w:lvl w:ilvl="0">
      <w:start w:val="4"/>
      <w:numFmt w:val="decimal"/>
      <w:lvlText w:val="%1."/>
      <w:lvlJc w:val="left"/>
      <w:pPr>
        <w:ind w:left="720" w:hanging="360"/>
      </w:pPr>
      <w:rPr>
        <w:rFonts w:ascii="Times New Roman" w:hAnsi="Times New Roman" w:hint="default"/>
        <w:b/>
        <w:i w:val="0"/>
        <w:sz w:val="24"/>
      </w:rPr>
    </w:lvl>
    <w:lvl w:ilvl="1">
      <w:start w:val="4"/>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D962F6F"/>
    <w:multiLevelType w:val="multilevel"/>
    <w:tmpl w:val="F7BCA3E0"/>
    <w:lvl w:ilvl="0">
      <w:start w:val="16"/>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2"/>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2C4483"/>
    <w:multiLevelType w:val="multilevel"/>
    <w:tmpl w:val="326A827C"/>
    <w:lvl w:ilvl="0">
      <w:start w:val="1"/>
      <w:numFmt w:val="decimal"/>
      <w:lvlText w:val="%1."/>
      <w:lvlJc w:val="left"/>
      <w:pPr>
        <w:ind w:left="720" w:hanging="360"/>
      </w:pPr>
      <w:rPr>
        <w:rFonts w:ascii="Times New Roman" w:hAnsi="Times New Roman" w:hint="default"/>
        <w:b/>
        <w:i w:val="0"/>
        <w:sz w:val="24"/>
      </w:rPr>
    </w:lvl>
    <w:lvl w:ilvl="1">
      <w:start w:val="3"/>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592756"/>
    <w:multiLevelType w:val="multilevel"/>
    <w:tmpl w:val="F5A8B72A"/>
    <w:lvl w:ilvl="0">
      <w:start w:val="15"/>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323C38"/>
    <w:multiLevelType w:val="multilevel"/>
    <w:tmpl w:val="414419EE"/>
    <w:lvl w:ilvl="0">
      <w:start w:val="6"/>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5"/>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17372B2"/>
    <w:multiLevelType w:val="multilevel"/>
    <w:tmpl w:val="FAC4EF54"/>
    <w:lvl w:ilvl="0">
      <w:start w:val="5"/>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2456DC5"/>
    <w:multiLevelType w:val="multilevel"/>
    <w:tmpl w:val="E80CAE5A"/>
    <w:lvl w:ilvl="0">
      <w:start w:val="1"/>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6A5A35"/>
    <w:multiLevelType w:val="multilevel"/>
    <w:tmpl w:val="E6D64116"/>
    <w:lvl w:ilvl="0">
      <w:start w:val="10"/>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D83625"/>
    <w:multiLevelType w:val="multilevel"/>
    <w:tmpl w:val="2144B586"/>
    <w:lvl w:ilvl="0">
      <w:start w:val="1"/>
      <w:numFmt w:val="decimal"/>
      <w:lvlText w:val="%1."/>
      <w:lvlJc w:val="left"/>
      <w:pPr>
        <w:ind w:left="720" w:hanging="360"/>
      </w:pPr>
      <w:rPr>
        <w:rFonts w:ascii="Times New Roman" w:hAnsi="Times New Roman" w:hint="default"/>
        <w:b/>
        <w:i w:val="0"/>
        <w:sz w:val="24"/>
      </w:rPr>
    </w:lvl>
    <w:lvl w:ilvl="1">
      <w:start w:val="5"/>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AA4C3D"/>
    <w:multiLevelType w:val="multilevel"/>
    <w:tmpl w:val="F82AE846"/>
    <w:lvl w:ilvl="0">
      <w:start w:val="17"/>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4"/>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8AB6B19"/>
    <w:multiLevelType w:val="multilevel"/>
    <w:tmpl w:val="B3263C80"/>
    <w:lvl w:ilvl="0">
      <w:start w:val="6"/>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4"/>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1D2219"/>
    <w:multiLevelType w:val="multilevel"/>
    <w:tmpl w:val="ECB22664"/>
    <w:lvl w:ilvl="0">
      <w:start w:val="4"/>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B0CDB"/>
    <w:multiLevelType w:val="multilevel"/>
    <w:tmpl w:val="401CC544"/>
    <w:lvl w:ilvl="0">
      <w:start w:val="1"/>
      <w:numFmt w:val="decimal"/>
      <w:lvlText w:val="%1."/>
      <w:lvlJc w:val="left"/>
      <w:pPr>
        <w:ind w:left="720" w:hanging="360"/>
      </w:pPr>
      <w:rPr>
        <w:rFonts w:ascii="Times New Roman" w:hAnsi="Times New Roman" w:hint="default"/>
        <w:b/>
        <w:i w:val="0"/>
        <w:sz w:val="24"/>
      </w:rPr>
    </w:lvl>
    <w:lvl w:ilvl="1">
      <w:start w:val="3"/>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E41605"/>
    <w:multiLevelType w:val="multilevel"/>
    <w:tmpl w:val="1A5C878A"/>
    <w:lvl w:ilvl="0">
      <w:start w:val="1"/>
      <w:numFmt w:val="decimal"/>
      <w:lvlText w:val="%1."/>
      <w:lvlJc w:val="left"/>
      <w:pPr>
        <w:ind w:left="720" w:hanging="360"/>
      </w:pPr>
      <w:rPr>
        <w:rFonts w:ascii="Times New Roman" w:hAnsi="Times New Roman" w:hint="default"/>
        <w:b/>
        <w:i w:val="0"/>
        <w:sz w:val="24"/>
      </w:rPr>
    </w:lvl>
    <w:lvl w:ilvl="1">
      <w:start w:val="3"/>
      <w:numFmt w:val="decimal"/>
      <w:lvlText w:val="%1.%2"/>
      <w:lvlJc w:val="left"/>
      <w:pPr>
        <w:ind w:left="1440" w:hanging="360"/>
      </w:pPr>
      <w:rPr>
        <w:rFonts w:ascii="Times New Roman" w:hAnsi="Times New Roman" w:hint="default"/>
        <w:b/>
        <w:i w:val="0"/>
        <w:sz w:val="24"/>
      </w:rPr>
    </w:lvl>
    <w:lvl w:ilvl="2">
      <w:start w:val="2"/>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CF60690"/>
    <w:multiLevelType w:val="multilevel"/>
    <w:tmpl w:val="89CCF9E4"/>
    <w:lvl w:ilvl="0">
      <w:start w:val="17"/>
      <w:numFmt w:val="decimal"/>
      <w:lvlText w:val="%1."/>
      <w:lvlJc w:val="left"/>
      <w:pPr>
        <w:ind w:left="720" w:hanging="360"/>
      </w:pPr>
      <w:rPr>
        <w:rFonts w:ascii="Times New Roman" w:hAnsi="Times New Roman" w:hint="default"/>
        <w:b/>
        <w:i w:val="0"/>
        <w:sz w:val="24"/>
      </w:rPr>
    </w:lvl>
    <w:lvl w:ilvl="1">
      <w:start w:val="7"/>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4"/>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DCA5A01"/>
    <w:multiLevelType w:val="multilevel"/>
    <w:tmpl w:val="B30EC86C"/>
    <w:lvl w:ilvl="0">
      <w:start w:val="6"/>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EA07C77"/>
    <w:multiLevelType w:val="multilevel"/>
    <w:tmpl w:val="9B9C2972"/>
    <w:lvl w:ilvl="0">
      <w:start w:val="1"/>
      <w:numFmt w:val="decimal"/>
      <w:lvlText w:val="%1."/>
      <w:lvlJc w:val="left"/>
      <w:pPr>
        <w:ind w:left="720" w:hanging="360"/>
      </w:pPr>
      <w:rPr>
        <w:rFonts w:ascii="Times New Roman" w:hAnsi="Times New Roman" w:hint="default"/>
        <w:b/>
        <w:i w:val="0"/>
        <w:sz w:val="24"/>
      </w:rPr>
    </w:lvl>
    <w:lvl w:ilvl="1">
      <w:start w:val="3"/>
      <w:numFmt w:val="decimal"/>
      <w:lvlText w:val="%1.%2"/>
      <w:lvlJc w:val="left"/>
      <w:pPr>
        <w:ind w:left="1440" w:hanging="360"/>
      </w:pPr>
      <w:rPr>
        <w:rFonts w:ascii="Times New Roman" w:hAnsi="Times New Roman" w:hint="default"/>
        <w:b/>
        <w:i w:val="0"/>
        <w:sz w:val="24"/>
      </w:rPr>
    </w:lvl>
    <w:lvl w:ilvl="2">
      <w:start w:val="3"/>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EDE33AF"/>
    <w:multiLevelType w:val="multilevel"/>
    <w:tmpl w:val="CF4290B0"/>
    <w:lvl w:ilvl="0">
      <w:start w:val="1"/>
      <w:numFmt w:val="decimal"/>
      <w:lvlText w:val="%1."/>
      <w:lvlJc w:val="left"/>
      <w:pPr>
        <w:ind w:left="720" w:hanging="360"/>
      </w:pPr>
      <w:rPr>
        <w:rFonts w:ascii="Times New Roman" w:hAnsi="Times New Roman" w:hint="default"/>
        <w:b/>
        <w:i w:val="0"/>
        <w:sz w:val="24"/>
      </w:rPr>
    </w:lvl>
    <w:lvl w:ilvl="1">
      <w:start w:val="6"/>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FDC4290"/>
    <w:multiLevelType w:val="multilevel"/>
    <w:tmpl w:val="A1F82B30"/>
    <w:lvl w:ilvl="0">
      <w:start w:val="10"/>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lowerLetter"/>
      <w:lvlText w:val="%5)"/>
      <w:lvlJc w:val="left"/>
      <w:pPr>
        <w:ind w:left="3600" w:hanging="360"/>
      </w:pPr>
      <w:rPr>
        <w:rFonts w:ascii="Times New Roman" w:hAnsi="Times New Roman" w:hint="default"/>
        <w:b w:val="0"/>
        <w:i w:val="0"/>
        <w:sz w:val="24"/>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1B705E4"/>
    <w:multiLevelType w:val="multilevel"/>
    <w:tmpl w:val="D200DBEA"/>
    <w:lvl w:ilvl="0">
      <w:start w:val="13"/>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2814082"/>
    <w:multiLevelType w:val="multilevel"/>
    <w:tmpl w:val="3B0A6614"/>
    <w:lvl w:ilvl="0">
      <w:start w:val="3"/>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1"/>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2EE1A48"/>
    <w:multiLevelType w:val="multilevel"/>
    <w:tmpl w:val="C7B27650"/>
    <w:lvl w:ilvl="0">
      <w:start w:val="6"/>
      <w:numFmt w:val="decimal"/>
      <w:lvlText w:val="%1."/>
      <w:lvlJc w:val="left"/>
      <w:pPr>
        <w:ind w:left="720" w:hanging="360"/>
      </w:pPr>
      <w:rPr>
        <w:rFonts w:ascii="Times New Roman" w:hAnsi="Times New Roman" w:hint="default"/>
        <w:b/>
        <w:i w:val="0"/>
        <w:sz w:val="24"/>
      </w:rPr>
    </w:lvl>
    <w:lvl w:ilvl="1">
      <w:start w:val="6"/>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3917DC3"/>
    <w:multiLevelType w:val="multilevel"/>
    <w:tmpl w:val="718448E8"/>
    <w:lvl w:ilvl="0">
      <w:start w:val="1"/>
      <w:numFmt w:val="decimal"/>
      <w:lvlText w:val="%1."/>
      <w:lvlJc w:val="left"/>
      <w:pPr>
        <w:ind w:left="720" w:hanging="360"/>
      </w:pPr>
      <w:rPr>
        <w:rFonts w:ascii="Times New Roman" w:hAnsi="Times New Roman" w:hint="default"/>
        <w:b/>
        <w:i w:val="0"/>
        <w:sz w:val="24"/>
      </w:rPr>
    </w:lvl>
    <w:lvl w:ilvl="1">
      <w:start w:val="3"/>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395165E"/>
    <w:multiLevelType w:val="hybridMultilevel"/>
    <w:tmpl w:val="A30ED582"/>
    <w:lvl w:ilvl="0" w:tplc="A702A500">
      <w:start w:val="11"/>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5D855B3"/>
    <w:multiLevelType w:val="multilevel"/>
    <w:tmpl w:val="35F67D46"/>
    <w:lvl w:ilvl="0">
      <w:start w:val="6"/>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F41520"/>
    <w:multiLevelType w:val="multilevel"/>
    <w:tmpl w:val="7D72E874"/>
    <w:lvl w:ilvl="0">
      <w:start w:val="3"/>
      <w:numFmt w:val="decimal"/>
      <w:lvlText w:val="%1."/>
      <w:lvlJc w:val="left"/>
      <w:pPr>
        <w:ind w:left="720" w:hanging="360"/>
      </w:pPr>
      <w:rPr>
        <w:rFonts w:ascii="Times New Roman" w:hAnsi="Times New Roman" w:hint="default"/>
        <w:b/>
        <w:i w:val="0"/>
        <w:sz w:val="24"/>
      </w:rPr>
    </w:lvl>
    <w:lvl w:ilvl="1">
      <w:start w:val="7"/>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63F512C"/>
    <w:multiLevelType w:val="multilevel"/>
    <w:tmpl w:val="5F747FAA"/>
    <w:lvl w:ilvl="0">
      <w:start w:val="16"/>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3"/>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6BC12EB"/>
    <w:multiLevelType w:val="multilevel"/>
    <w:tmpl w:val="AE78B8CE"/>
    <w:lvl w:ilvl="0">
      <w:start w:val="15"/>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6C97F9F"/>
    <w:multiLevelType w:val="hybridMultilevel"/>
    <w:tmpl w:val="4C4A2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377418A5"/>
    <w:multiLevelType w:val="hybridMultilevel"/>
    <w:tmpl w:val="554474B2"/>
    <w:lvl w:ilvl="0" w:tplc="0405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98F5EEB"/>
    <w:multiLevelType w:val="multilevel"/>
    <w:tmpl w:val="AAFE6306"/>
    <w:lvl w:ilvl="0">
      <w:start w:val="3"/>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A3532EF"/>
    <w:multiLevelType w:val="multilevel"/>
    <w:tmpl w:val="9668B9F2"/>
    <w:lvl w:ilvl="0">
      <w:start w:val="16"/>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CB22998"/>
    <w:multiLevelType w:val="multilevel"/>
    <w:tmpl w:val="C8DAD414"/>
    <w:lvl w:ilvl="0">
      <w:start w:val="6"/>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2"/>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CB82827"/>
    <w:multiLevelType w:val="multilevel"/>
    <w:tmpl w:val="11F06E50"/>
    <w:lvl w:ilvl="0">
      <w:start w:val="2"/>
      <w:numFmt w:val="decimal"/>
      <w:lvlText w:val="%1."/>
      <w:lvlJc w:val="left"/>
      <w:pPr>
        <w:ind w:left="720" w:hanging="360"/>
      </w:pPr>
      <w:rPr>
        <w:rFonts w:ascii="Times New Roman" w:hAnsi="Times New Roman" w:hint="default"/>
        <w:b/>
        <w:i w:val="0"/>
        <w:sz w:val="24"/>
      </w:rPr>
    </w:lvl>
    <w:lvl w:ilvl="1">
      <w:start w:val="7"/>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D454169"/>
    <w:multiLevelType w:val="multilevel"/>
    <w:tmpl w:val="29C61A90"/>
    <w:lvl w:ilvl="0">
      <w:start w:val="17"/>
      <w:numFmt w:val="decimal"/>
      <w:lvlText w:val="%1."/>
      <w:lvlJc w:val="left"/>
      <w:pPr>
        <w:ind w:left="720" w:hanging="360"/>
      </w:pPr>
      <w:rPr>
        <w:rFonts w:ascii="Times New Roman" w:hAnsi="Times New Roman" w:hint="default"/>
        <w:b/>
        <w:i w:val="0"/>
        <w:sz w:val="24"/>
      </w:rPr>
    </w:lvl>
    <w:lvl w:ilvl="1">
      <w:start w:val="6"/>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4"/>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D646199"/>
    <w:multiLevelType w:val="multilevel"/>
    <w:tmpl w:val="3A227406"/>
    <w:lvl w:ilvl="0">
      <w:start w:val="3"/>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2"/>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E016EA7"/>
    <w:multiLevelType w:val="multilevel"/>
    <w:tmpl w:val="15EEAD50"/>
    <w:lvl w:ilvl="0">
      <w:start w:val="17"/>
      <w:numFmt w:val="decimal"/>
      <w:lvlText w:val="%1."/>
      <w:lvlJc w:val="left"/>
      <w:pPr>
        <w:ind w:left="720" w:hanging="360"/>
      </w:pPr>
      <w:rPr>
        <w:rFonts w:ascii="Times New Roman" w:hAnsi="Times New Roman" w:hint="default"/>
        <w:b/>
        <w:i w:val="0"/>
        <w:sz w:val="24"/>
      </w:rPr>
    </w:lvl>
    <w:lvl w:ilvl="1">
      <w:start w:val="8"/>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4"/>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E493591"/>
    <w:multiLevelType w:val="multilevel"/>
    <w:tmpl w:val="F7BCA3E0"/>
    <w:lvl w:ilvl="0">
      <w:start w:val="16"/>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2"/>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E6442C8"/>
    <w:multiLevelType w:val="multilevel"/>
    <w:tmpl w:val="4CFE2200"/>
    <w:lvl w:ilvl="0">
      <w:start w:val="16"/>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4"/>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F684779"/>
    <w:multiLevelType w:val="hybridMultilevel"/>
    <w:tmpl w:val="CB0AD3C2"/>
    <w:lvl w:ilvl="0" w:tplc="894A55A8">
      <w:start w:val="6"/>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3FCF2210"/>
    <w:multiLevelType w:val="multilevel"/>
    <w:tmpl w:val="067E5A94"/>
    <w:lvl w:ilvl="0">
      <w:start w:val="7"/>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lowerLetter"/>
      <w:lvlText w:val="%5)"/>
      <w:lvlJc w:val="left"/>
      <w:pPr>
        <w:ind w:left="3600" w:hanging="360"/>
      </w:pPr>
      <w:rPr>
        <w:rFonts w:ascii="Times New Roman" w:hAnsi="Times New Roman" w:hint="default"/>
        <w:b w:val="0"/>
        <w:i w:val="0"/>
        <w:sz w:val="24"/>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3E53C5"/>
    <w:multiLevelType w:val="multilevel"/>
    <w:tmpl w:val="7E028ABA"/>
    <w:lvl w:ilvl="0">
      <w:start w:val="4"/>
      <w:numFmt w:val="decimal"/>
      <w:lvlText w:val="%1."/>
      <w:lvlJc w:val="left"/>
      <w:pPr>
        <w:ind w:left="720" w:hanging="360"/>
      </w:pPr>
      <w:rPr>
        <w:rFonts w:ascii="Times New Roman" w:hAnsi="Times New Roman" w:hint="default"/>
        <w:b/>
        <w:i w:val="0"/>
        <w:sz w:val="24"/>
      </w:rPr>
    </w:lvl>
    <w:lvl w:ilvl="1">
      <w:start w:val="6"/>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05010BE"/>
    <w:multiLevelType w:val="multilevel"/>
    <w:tmpl w:val="4E020796"/>
    <w:lvl w:ilvl="0">
      <w:start w:val="3"/>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1"/>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231152C"/>
    <w:multiLevelType w:val="multilevel"/>
    <w:tmpl w:val="9A6E1EC2"/>
    <w:lvl w:ilvl="0">
      <w:start w:val="1"/>
      <w:numFmt w:val="decimal"/>
      <w:lvlText w:val="%1."/>
      <w:lvlJc w:val="left"/>
      <w:pPr>
        <w:ind w:left="720" w:hanging="360"/>
      </w:pPr>
      <w:rPr>
        <w:rFonts w:ascii="Times New Roman" w:hAnsi="Times New Roman" w:hint="default"/>
        <w:b/>
        <w:i w:val="0"/>
        <w:sz w:val="24"/>
      </w:rPr>
    </w:lvl>
    <w:lvl w:ilvl="1">
      <w:start w:val="3"/>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2"/>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27B1DE2"/>
    <w:multiLevelType w:val="multilevel"/>
    <w:tmpl w:val="3214A160"/>
    <w:lvl w:ilvl="0">
      <w:start w:val="3"/>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36E06E4"/>
    <w:multiLevelType w:val="multilevel"/>
    <w:tmpl w:val="721E7E58"/>
    <w:lvl w:ilvl="0">
      <w:start w:val="1"/>
      <w:numFmt w:val="decimal"/>
      <w:lvlText w:val="%1."/>
      <w:lvlJc w:val="left"/>
      <w:pPr>
        <w:ind w:left="720" w:hanging="360"/>
      </w:pPr>
      <w:rPr>
        <w:rFonts w:ascii="Times New Roman" w:hAnsi="Times New Roman" w:hint="default"/>
        <w:b/>
        <w:i w:val="0"/>
        <w:sz w:val="24"/>
      </w:rPr>
    </w:lvl>
    <w:lvl w:ilvl="1">
      <w:start w:val="3"/>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3DF0B75"/>
    <w:multiLevelType w:val="multilevel"/>
    <w:tmpl w:val="BF106426"/>
    <w:lvl w:ilvl="0">
      <w:start w:val="9"/>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55D3EA7"/>
    <w:multiLevelType w:val="multilevel"/>
    <w:tmpl w:val="8A8CAFD2"/>
    <w:lvl w:ilvl="0">
      <w:start w:val="3"/>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573863"/>
    <w:multiLevelType w:val="multilevel"/>
    <w:tmpl w:val="F2BE0862"/>
    <w:lvl w:ilvl="0">
      <w:start w:val="1"/>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4"/>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7361701"/>
    <w:multiLevelType w:val="multilevel"/>
    <w:tmpl w:val="C972D01A"/>
    <w:lvl w:ilvl="0">
      <w:start w:val="4"/>
      <w:numFmt w:val="decimal"/>
      <w:lvlText w:val="%1."/>
      <w:lvlJc w:val="left"/>
      <w:pPr>
        <w:ind w:left="720" w:hanging="360"/>
      </w:pPr>
      <w:rPr>
        <w:rFonts w:ascii="Times New Roman" w:hAnsi="Times New Roman" w:hint="default"/>
        <w:b/>
        <w:i w:val="0"/>
        <w:sz w:val="24"/>
      </w:rPr>
    </w:lvl>
    <w:lvl w:ilvl="1">
      <w:start w:val="5"/>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82A31AD"/>
    <w:multiLevelType w:val="multilevel"/>
    <w:tmpl w:val="B3569B2C"/>
    <w:lvl w:ilvl="0">
      <w:start w:val="11"/>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93532AF"/>
    <w:multiLevelType w:val="hybridMultilevel"/>
    <w:tmpl w:val="0336A5D2"/>
    <w:lvl w:ilvl="0" w:tplc="0054FE44">
      <w:start w:val="10"/>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4B1A76A0"/>
    <w:multiLevelType w:val="multilevel"/>
    <w:tmpl w:val="05AAA0DC"/>
    <w:lvl w:ilvl="0">
      <w:start w:val="15"/>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D7E23AB"/>
    <w:multiLevelType w:val="hybridMultilevel"/>
    <w:tmpl w:val="FA22B816"/>
    <w:lvl w:ilvl="0" w:tplc="ADFAFA72">
      <w:start w:val="3"/>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4D8E0DC7"/>
    <w:multiLevelType w:val="multilevel"/>
    <w:tmpl w:val="8B9A0066"/>
    <w:lvl w:ilvl="0">
      <w:start w:val="5"/>
      <w:numFmt w:val="decimal"/>
      <w:lvlText w:val="%1."/>
      <w:lvlJc w:val="left"/>
      <w:pPr>
        <w:ind w:left="720" w:hanging="360"/>
      </w:pPr>
      <w:rPr>
        <w:rFonts w:ascii="Times New Roman" w:hAnsi="Times New Roman" w:hint="default"/>
        <w:b/>
        <w:i w:val="0"/>
        <w:sz w:val="24"/>
      </w:rPr>
    </w:lvl>
    <w:lvl w:ilvl="1">
      <w:start w:val="6"/>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E206036"/>
    <w:multiLevelType w:val="multilevel"/>
    <w:tmpl w:val="E618A4E0"/>
    <w:lvl w:ilvl="0">
      <w:start w:val="3"/>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2"/>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E4C7F51"/>
    <w:multiLevelType w:val="multilevel"/>
    <w:tmpl w:val="09BA7DBA"/>
    <w:lvl w:ilvl="0">
      <w:start w:val="7"/>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5"/>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EE86ED6"/>
    <w:multiLevelType w:val="singleLevel"/>
    <w:tmpl w:val="5412BEE8"/>
    <w:lvl w:ilvl="0">
      <w:start w:val="1"/>
      <w:numFmt w:val="decimal"/>
      <w:pStyle w:val="slovanodstavce"/>
      <w:lvlText w:val="%1."/>
      <w:lvlJc w:val="left"/>
      <w:pPr>
        <w:tabs>
          <w:tab w:val="num" w:pos="360"/>
        </w:tabs>
        <w:ind w:left="360" w:hanging="360"/>
      </w:pPr>
    </w:lvl>
  </w:abstractNum>
  <w:abstractNum w:abstractNumId="85" w15:restartNumberingAfterBreak="0">
    <w:nsid w:val="50410B88"/>
    <w:multiLevelType w:val="multilevel"/>
    <w:tmpl w:val="A9B2B516"/>
    <w:lvl w:ilvl="0">
      <w:start w:val="4"/>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1590671"/>
    <w:multiLevelType w:val="multilevel"/>
    <w:tmpl w:val="F392C178"/>
    <w:lvl w:ilvl="0">
      <w:start w:val="1"/>
      <w:numFmt w:val="decimal"/>
      <w:lvlText w:val="%1."/>
      <w:lvlJc w:val="left"/>
      <w:pPr>
        <w:ind w:left="720" w:hanging="360"/>
      </w:pPr>
      <w:rPr>
        <w:rFonts w:ascii="Times New Roman" w:hAnsi="Times New Roman" w:hint="default"/>
        <w:b/>
        <w:i w:val="0"/>
        <w:sz w:val="24"/>
      </w:rPr>
    </w:lvl>
    <w:lvl w:ilvl="1">
      <w:start w:val="7"/>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24E4EEA"/>
    <w:multiLevelType w:val="multilevel"/>
    <w:tmpl w:val="C46E2FD6"/>
    <w:lvl w:ilvl="0">
      <w:start w:val="3"/>
      <w:numFmt w:val="decimal"/>
      <w:lvlText w:val="%1."/>
      <w:lvlJc w:val="left"/>
      <w:pPr>
        <w:ind w:left="720" w:hanging="360"/>
      </w:pPr>
      <w:rPr>
        <w:rFonts w:ascii="Times New Roman" w:hAnsi="Times New Roman" w:hint="default"/>
        <w:b/>
        <w:i w:val="0"/>
        <w:sz w:val="24"/>
      </w:rPr>
    </w:lvl>
    <w:lvl w:ilvl="1">
      <w:start w:val="5"/>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3AF2BD6"/>
    <w:multiLevelType w:val="hybridMultilevel"/>
    <w:tmpl w:val="565A41F0"/>
    <w:lvl w:ilvl="0" w:tplc="46929F6E">
      <w:start w:val="5"/>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43C3F31"/>
    <w:multiLevelType w:val="hybridMultilevel"/>
    <w:tmpl w:val="7CFEC12C"/>
    <w:lvl w:ilvl="0" w:tplc="02362F0E">
      <w:start w:val="9"/>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56B7635A"/>
    <w:multiLevelType w:val="multilevel"/>
    <w:tmpl w:val="440E23C6"/>
    <w:lvl w:ilvl="0">
      <w:start w:val="17"/>
      <w:numFmt w:val="decimal"/>
      <w:lvlText w:val="%1."/>
      <w:lvlJc w:val="left"/>
      <w:pPr>
        <w:ind w:left="720" w:hanging="360"/>
      </w:pPr>
      <w:rPr>
        <w:rFonts w:ascii="Times New Roman" w:hAnsi="Times New Roman" w:hint="default"/>
        <w:b/>
        <w:i w:val="0"/>
        <w:sz w:val="24"/>
      </w:rPr>
    </w:lvl>
    <w:lvl w:ilvl="1">
      <w:start w:val="3"/>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4"/>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9391A83"/>
    <w:multiLevelType w:val="multilevel"/>
    <w:tmpl w:val="1D64E124"/>
    <w:lvl w:ilvl="0">
      <w:start w:val="3"/>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C1E30E6"/>
    <w:multiLevelType w:val="multilevel"/>
    <w:tmpl w:val="0122F37E"/>
    <w:lvl w:ilvl="0">
      <w:start w:val="1"/>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C44669F"/>
    <w:multiLevelType w:val="multilevel"/>
    <w:tmpl w:val="FE42BC50"/>
    <w:lvl w:ilvl="0">
      <w:start w:val="1"/>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i w:val="0"/>
        <w:sz w:val="24"/>
      </w:rPr>
    </w:lvl>
    <w:lvl w:ilvl="3">
      <w:start w:val="1"/>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C962539"/>
    <w:multiLevelType w:val="hybridMultilevel"/>
    <w:tmpl w:val="88B60FF4"/>
    <w:lvl w:ilvl="0" w:tplc="580AE21A">
      <w:start w:val="12"/>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5D850D88"/>
    <w:multiLevelType w:val="multilevel"/>
    <w:tmpl w:val="6160F3AC"/>
    <w:lvl w:ilvl="0">
      <w:start w:val="4"/>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EE825AC"/>
    <w:multiLevelType w:val="multilevel"/>
    <w:tmpl w:val="2786881A"/>
    <w:lvl w:ilvl="0">
      <w:start w:val="4"/>
      <w:numFmt w:val="decimal"/>
      <w:lvlText w:val="%1."/>
      <w:lvlJc w:val="left"/>
      <w:pPr>
        <w:ind w:left="720" w:hanging="360"/>
      </w:pPr>
      <w:rPr>
        <w:rFonts w:ascii="Times New Roman" w:hAnsi="Times New Roman" w:hint="default"/>
        <w:b/>
        <w:i w:val="0"/>
        <w:sz w:val="24"/>
      </w:rPr>
    </w:lvl>
    <w:lvl w:ilvl="1">
      <w:start w:val="4"/>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F6E5B8D"/>
    <w:multiLevelType w:val="multilevel"/>
    <w:tmpl w:val="03E84C90"/>
    <w:lvl w:ilvl="0">
      <w:start w:val="15"/>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09504EA"/>
    <w:multiLevelType w:val="multilevel"/>
    <w:tmpl w:val="9272C66A"/>
    <w:lvl w:ilvl="0">
      <w:start w:val="6"/>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5"/>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2621AD5"/>
    <w:multiLevelType w:val="multilevel"/>
    <w:tmpl w:val="D99246F0"/>
    <w:lvl w:ilvl="0">
      <w:start w:val="17"/>
      <w:numFmt w:val="decimal"/>
      <w:lvlText w:val="%1."/>
      <w:lvlJc w:val="left"/>
      <w:pPr>
        <w:ind w:left="720" w:hanging="360"/>
      </w:pPr>
      <w:rPr>
        <w:rFonts w:ascii="Times New Roman" w:hAnsi="Times New Roman" w:hint="default"/>
        <w:b/>
        <w:i w:val="0"/>
        <w:sz w:val="24"/>
      </w:rPr>
    </w:lvl>
    <w:lvl w:ilvl="1">
      <w:start w:val="7"/>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4"/>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30E5621"/>
    <w:multiLevelType w:val="multilevel"/>
    <w:tmpl w:val="5A8C294C"/>
    <w:lvl w:ilvl="0">
      <w:start w:val="14"/>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71A1D02"/>
    <w:multiLevelType w:val="multilevel"/>
    <w:tmpl w:val="2B248752"/>
    <w:lvl w:ilvl="0">
      <w:start w:val="3"/>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2"/>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7395292"/>
    <w:multiLevelType w:val="hybridMultilevel"/>
    <w:tmpl w:val="8AF2DCC8"/>
    <w:lvl w:ilvl="0" w:tplc="FE6AE15A">
      <w:start w:val="1"/>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3" w15:restartNumberingAfterBreak="0">
    <w:nsid w:val="67476EA1"/>
    <w:multiLevelType w:val="multilevel"/>
    <w:tmpl w:val="5B6C9CBE"/>
    <w:lvl w:ilvl="0">
      <w:start w:val="3"/>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1"/>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8403046"/>
    <w:multiLevelType w:val="multilevel"/>
    <w:tmpl w:val="9D2C18F4"/>
    <w:lvl w:ilvl="0">
      <w:start w:val="17"/>
      <w:numFmt w:val="decimal"/>
      <w:lvlText w:val="%1."/>
      <w:lvlJc w:val="left"/>
      <w:pPr>
        <w:ind w:left="720" w:hanging="360"/>
      </w:pPr>
      <w:rPr>
        <w:rFonts w:ascii="Times New Roman" w:hAnsi="Times New Roman" w:hint="default"/>
        <w:b/>
        <w:i w:val="0"/>
        <w:sz w:val="24"/>
      </w:rPr>
    </w:lvl>
    <w:lvl w:ilvl="1">
      <w:start w:val="9"/>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4"/>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B990994"/>
    <w:multiLevelType w:val="hybridMultilevel"/>
    <w:tmpl w:val="3EE670A8"/>
    <w:lvl w:ilvl="0" w:tplc="09EAA1AC">
      <w:start w:val="3"/>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6D2E5D71"/>
    <w:multiLevelType w:val="multilevel"/>
    <w:tmpl w:val="0CA0C94A"/>
    <w:lvl w:ilvl="0">
      <w:start w:val="8"/>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D622268"/>
    <w:multiLevelType w:val="multilevel"/>
    <w:tmpl w:val="3E80422A"/>
    <w:lvl w:ilvl="0">
      <w:start w:val="3"/>
      <w:numFmt w:val="decimal"/>
      <w:lvlText w:val="%1."/>
      <w:lvlJc w:val="left"/>
      <w:pPr>
        <w:ind w:left="720" w:hanging="360"/>
      </w:pPr>
      <w:rPr>
        <w:rFonts w:ascii="Times New Roman" w:hAnsi="Times New Roman" w:hint="default"/>
        <w:b/>
        <w:i w:val="0"/>
        <w:sz w:val="24"/>
      </w:rPr>
    </w:lvl>
    <w:lvl w:ilvl="1">
      <w:start w:val="3"/>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F072018"/>
    <w:multiLevelType w:val="multilevel"/>
    <w:tmpl w:val="D2606722"/>
    <w:lvl w:ilvl="0">
      <w:start w:val="3"/>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F1C431D"/>
    <w:multiLevelType w:val="multilevel"/>
    <w:tmpl w:val="B5DEA492"/>
    <w:lvl w:ilvl="0">
      <w:start w:val="7"/>
      <w:numFmt w:val="decimal"/>
      <w:lvlText w:val="%1."/>
      <w:lvlJc w:val="left"/>
      <w:pPr>
        <w:ind w:left="720" w:hanging="360"/>
      </w:pPr>
      <w:rPr>
        <w:rFonts w:ascii="Times New Roman" w:hAnsi="Times New Roman" w:hint="default"/>
        <w:b/>
        <w:i w:val="0"/>
        <w:sz w:val="24"/>
      </w:rPr>
    </w:lvl>
    <w:lvl w:ilvl="1">
      <w:start w:val="4"/>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5"/>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1AF28ED"/>
    <w:multiLevelType w:val="multilevel"/>
    <w:tmpl w:val="4CFE2200"/>
    <w:lvl w:ilvl="0">
      <w:start w:val="16"/>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4"/>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2B01948"/>
    <w:multiLevelType w:val="multilevel"/>
    <w:tmpl w:val="ECAAD0B2"/>
    <w:lvl w:ilvl="0">
      <w:start w:val="17"/>
      <w:numFmt w:val="decimal"/>
      <w:lvlText w:val="%1."/>
      <w:lvlJc w:val="left"/>
      <w:pPr>
        <w:ind w:left="720" w:hanging="360"/>
      </w:pPr>
      <w:rPr>
        <w:rFonts w:ascii="Times New Roman" w:hAnsi="Times New Roman" w:hint="default"/>
        <w:b/>
        <w:i w:val="0"/>
        <w:sz w:val="24"/>
      </w:rPr>
    </w:lvl>
    <w:lvl w:ilvl="1">
      <w:start w:val="5"/>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4"/>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52A2F4A"/>
    <w:multiLevelType w:val="hybridMultilevel"/>
    <w:tmpl w:val="7CFEC12C"/>
    <w:lvl w:ilvl="0" w:tplc="02362F0E">
      <w:start w:val="9"/>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3" w15:restartNumberingAfterBreak="0">
    <w:nsid w:val="762128AB"/>
    <w:multiLevelType w:val="multilevel"/>
    <w:tmpl w:val="834A0D86"/>
    <w:lvl w:ilvl="0">
      <w:start w:val="6"/>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5"/>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68E6AEC"/>
    <w:multiLevelType w:val="multilevel"/>
    <w:tmpl w:val="F1C24156"/>
    <w:lvl w:ilvl="0">
      <w:start w:val="7"/>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5"/>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7303175"/>
    <w:multiLevelType w:val="hybridMultilevel"/>
    <w:tmpl w:val="2A36DC72"/>
    <w:lvl w:ilvl="0" w:tplc="231C31F4">
      <w:start w:val="2"/>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6"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78A3436"/>
    <w:multiLevelType w:val="multilevel"/>
    <w:tmpl w:val="AB985F14"/>
    <w:lvl w:ilvl="0">
      <w:start w:val="1"/>
      <w:numFmt w:val="decimal"/>
      <w:lvlText w:val="%1."/>
      <w:lvlJc w:val="left"/>
      <w:pPr>
        <w:ind w:left="720" w:hanging="360"/>
      </w:pPr>
      <w:rPr>
        <w:rFonts w:ascii="Times New Roman" w:hAnsi="Times New Roman" w:hint="default"/>
        <w:b/>
        <w:i w:val="0"/>
        <w:sz w:val="24"/>
      </w:rPr>
    </w:lvl>
    <w:lvl w:ilvl="1">
      <w:start w:val="3"/>
      <w:numFmt w:val="decimal"/>
      <w:lvlText w:val="%1.%2"/>
      <w:lvlJc w:val="left"/>
      <w:pPr>
        <w:ind w:left="1440" w:hanging="360"/>
      </w:pPr>
      <w:rPr>
        <w:rFonts w:ascii="Times New Roman" w:hAnsi="Times New Roman" w:hint="default"/>
        <w:b/>
        <w:i w:val="0"/>
        <w:sz w:val="24"/>
      </w:rPr>
    </w:lvl>
    <w:lvl w:ilvl="2">
      <w:start w:val="4"/>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8D6031A"/>
    <w:multiLevelType w:val="multilevel"/>
    <w:tmpl w:val="CA64F85E"/>
    <w:lvl w:ilvl="0">
      <w:start w:val="6"/>
      <w:numFmt w:val="decimal"/>
      <w:lvlText w:val="%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C0E6BE1"/>
    <w:multiLevelType w:val="multilevel"/>
    <w:tmpl w:val="192C1A14"/>
    <w:lvl w:ilvl="0">
      <w:start w:val="12"/>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1"/>
      <w:numFmt w:val="decimal"/>
      <w:lvlText w:val="%1.%2.%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D015744"/>
    <w:multiLevelType w:val="multilevel"/>
    <w:tmpl w:val="11204E30"/>
    <w:lvl w:ilvl="0">
      <w:start w:val="3"/>
      <w:numFmt w:val="decimal"/>
      <w:lvlText w:val="%1."/>
      <w:lvlJc w:val="left"/>
      <w:pPr>
        <w:ind w:left="720" w:hanging="360"/>
      </w:pPr>
      <w:rPr>
        <w:rFonts w:ascii="Times New Roman" w:hAnsi="Times New Roman" w:hint="default"/>
        <w:b/>
        <w:i w:val="0"/>
        <w:sz w:val="24"/>
      </w:rPr>
    </w:lvl>
    <w:lvl w:ilvl="1">
      <w:start w:val="2"/>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1"/>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F343DDB"/>
    <w:multiLevelType w:val="hybridMultilevel"/>
    <w:tmpl w:val="F6FE3A90"/>
    <w:lvl w:ilvl="0" w:tplc="730C1F30">
      <w:start w:val="1"/>
      <w:numFmt w:val="upperLetter"/>
      <w:lvlText w:val="%1."/>
      <w:lvlJc w:val="left"/>
      <w:pPr>
        <w:ind w:left="1080" w:hanging="360"/>
      </w:pPr>
      <w:rPr>
        <w:rFonts w:ascii="Times New Roman" w:hAnsi="Times New Roman" w:hint="default"/>
        <w:b/>
        <w:i w:val="0"/>
        <w:strike w:val="0"/>
        <w:dstrike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2" w15:restartNumberingAfterBreak="0">
    <w:nsid w:val="7F844739"/>
    <w:multiLevelType w:val="multilevel"/>
    <w:tmpl w:val="4116461C"/>
    <w:lvl w:ilvl="0">
      <w:start w:val="1"/>
      <w:numFmt w:val="decimal"/>
      <w:lvlText w:val="%1."/>
      <w:lvlJc w:val="left"/>
      <w:pPr>
        <w:ind w:left="720" w:hanging="360"/>
      </w:pPr>
      <w:rPr>
        <w:rFonts w:ascii="Times New Roman" w:hAnsi="Times New Roman" w:hint="default"/>
        <w:b/>
        <w:i w:val="0"/>
        <w:sz w:val="24"/>
      </w:rPr>
    </w:lvl>
    <w:lvl w:ilvl="1">
      <w:start w:val="4"/>
      <w:numFmt w:val="decimal"/>
      <w:lvlText w:val="%1.%2"/>
      <w:lvlJc w:val="left"/>
      <w:pPr>
        <w:ind w:left="1440" w:hanging="360"/>
      </w:pPr>
      <w:rPr>
        <w:rFonts w:ascii="Times New Roman" w:hAnsi="Times New Roman" w:hint="default"/>
        <w:b/>
        <w:i w:val="0"/>
        <w:sz w:val="24"/>
      </w:rPr>
    </w:lvl>
    <w:lvl w:ilvl="2">
      <w:start w:val="5"/>
      <w:numFmt w:val="decimal"/>
      <w:lvlText w:val="%1.%2.%3"/>
      <w:lvlJc w:val="left"/>
      <w:pPr>
        <w:ind w:left="2160" w:hanging="360"/>
      </w:pPr>
      <w:rPr>
        <w:rFonts w:ascii="Times New Roman" w:hAnsi="Times New Roman" w:hint="default"/>
        <w:b w:val="0"/>
        <w:i w:val="0"/>
        <w:sz w:val="24"/>
      </w:rPr>
    </w:lvl>
    <w:lvl w:ilvl="3">
      <w:start w:val="3"/>
      <w:numFmt w:val="lowerRoman"/>
      <w:lvlText w:val="%4."/>
      <w:lvlJc w:val="left"/>
      <w:pPr>
        <w:ind w:left="2880" w:hanging="360"/>
      </w:pPr>
      <w:rPr>
        <w:rFonts w:ascii="Times New Roman" w:hAnsi="Times New Roman" w:hint="default"/>
        <w:b w:val="0"/>
        <w:i w:val="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4"/>
  </w:num>
  <w:num w:numId="2">
    <w:abstractNumId w:val="116"/>
  </w:num>
  <w:num w:numId="3">
    <w:abstractNumId w:val="55"/>
  </w:num>
  <w:num w:numId="4">
    <w:abstractNumId w:val="1"/>
  </w:num>
  <w:num w:numId="5">
    <w:abstractNumId w:val="93"/>
  </w:num>
  <w:num w:numId="6">
    <w:abstractNumId w:val="92"/>
  </w:num>
  <w:num w:numId="7">
    <w:abstractNumId w:val="33"/>
  </w:num>
  <w:num w:numId="8">
    <w:abstractNumId w:val="4"/>
  </w:num>
  <w:num w:numId="9">
    <w:abstractNumId w:val="39"/>
  </w:num>
  <w:num w:numId="10">
    <w:abstractNumId w:val="49"/>
  </w:num>
  <w:num w:numId="11">
    <w:abstractNumId w:val="70"/>
  </w:num>
  <w:num w:numId="12">
    <w:abstractNumId w:val="29"/>
  </w:num>
  <w:num w:numId="13">
    <w:abstractNumId w:val="40"/>
  </w:num>
  <w:num w:numId="14">
    <w:abstractNumId w:val="43"/>
  </w:num>
  <w:num w:numId="15">
    <w:abstractNumId w:val="117"/>
  </w:num>
  <w:num w:numId="16">
    <w:abstractNumId w:val="72"/>
  </w:num>
  <w:num w:numId="17">
    <w:abstractNumId w:val="122"/>
  </w:num>
  <w:num w:numId="18">
    <w:abstractNumId w:val="35"/>
  </w:num>
  <w:num w:numId="19">
    <w:abstractNumId w:val="44"/>
  </w:num>
  <w:num w:numId="20">
    <w:abstractNumId w:val="86"/>
  </w:num>
  <w:num w:numId="21">
    <w:abstractNumId w:val="60"/>
  </w:num>
  <w:num w:numId="22">
    <w:abstractNumId w:val="52"/>
  </w:num>
  <w:num w:numId="23">
    <w:abstractNumId w:val="108"/>
  </w:num>
  <w:num w:numId="24">
    <w:abstractNumId w:val="57"/>
  </w:num>
  <w:num w:numId="25">
    <w:abstractNumId w:val="47"/>
  </w:num>
  <w:num w:numId="26">
    <w:abstractNumId w:val="5"/>
  </w:num>
  <w:num w:numId="27">
    <w:abstractNumId w:val="82"/>
  </w:num>
  <w:num w:numId="28">
    <w:abstractNumId w:val="74"/>
  </w:num>
  <w:num w:numId="29">
    <w:abstractNumId w:val="71"/>
  </w:num>
  <w:num w:numId="30">
    <w:abstractNumId w:val="103"/>
  </w:num>
  <w:num w:numId="31">
    <w:abstractNumId w:val="120"/>
  </w:num>
  <w:num w:numId="32">
    <w:abstractNumId w:val="62"/>
  </w:num>
  <w:num w:numId="33">
    <w:abstractNumId w:val="69"/>
  </w:num>
  <w:num w:numId="34">
    <w:abstractNumId w:val="17"/>
  </w:num>
  <w:num w:numId="35">
    <w:abstractNumId w:val="101"/>
  </w:num>
  <w:num w:numId="36">
    <w:abstractNumId w:val="91"/>
  </w:num>
  <w:num w:numId="37">
    <w:abstractNumId w:val="107"/>
  </w:num>
  <w:num w:numId="38">
    <w:abstractNumId w:val="13"/>
  </w:num>
  <w:num w:numId="39">
    <w:abstractNumId w:val="87"/>
  </w:num>
  <w:num w:numId="40">
    <w:abstractNumId w:val="6"/>
  </w:num>
  <w:num w:numId="41">
    <w:abstractNumId w:val="68"/>
  </w:num>
  <w:num w:numId="42">
    <w:abstractNumId w:val="85"/>
  </w:num>
  <w:num w:numId="43">
    <w:abstractNumId w:val="95"/>
  </w:num>
  <w:num w:numId="44">
    <w:abstractNumId w:val="38"/>
  </w:num>
  <w:num w:numId="45">
    <w:abstractNumId w:val="15"/>
  </w:num>
  <w:num w:numId="46">
    <w:abstractNumId w:val="96"/>
  </w:num>
  <w:num w:numId="47">
    <w:abstractNumId w:val="27"/>
  </w:num>
  <w:num w:numId="48">
    <w:abstractNumId w:val="76"/>
  </w:num>
  <w:num w:numId="49">
    <w:abstractNumId w:val="16"/>
  </w:num>
  <w:num w:numId="50">
    <w:abstractNumId w:val="32"/>
  </w:num>
  <w:num w:numId="51">
    <w:abstractNumId w:val="0"/>
  </w:num>
  <w:num w:numId="52">
    <w:abstractNumId w:val="81"/>
  </w:num>
  <w:num w:numId="53">
    <w:abstractNumId w:val="48"/>
  </w:num>
  <w:num w:numId="54">
    <w:abstractNumId w:val="51"/>
  </w:num>
  <w:num w:numId="55">
    <w:abstractNumId w:val="42"/>
  </w:num>
  <w:num w:numId="56">
    <w:abstractNumId w:val="18"/>
  </w:num>
  <w:num w:numId="57">
    <w:abstractNumId w:val="22"/>
  </w:num>
  <w:num w:numId="58">
    <w:abstractNumId w:val="59"/>
  </w:num>
  <w:num w:numId="59">
    <w:abstractNumId w:val="118"/>
  </w:num>
  <w:num w:numId="60">
    <w:abstractNumId w:val="37"/>
  </w:num>
  <w:num w:numId="61">
    <w:abstractNumId w:val="31"/>
  </w:num>
  <w:num w:numId="62">
    <w:abstractNumId w:val="113"/>
  </w:num>
  <w:num w:numId="63">
    <w:abstractNumId w:val="98"/>
  </w:num>
  <w:num w:numId="64">
    <w:abstractNumId w:val="109"/>
  </w:num>
  <w:num w:numId="65">
    <w:abstractNumId w:val="114"/>
  </w:num>
  <w:num w:numId="66">
    <w:abstractNumId w:val="83"/>
  </w:num>
  <w:num w:numId="67">
    <w:abstractNumId w:val="20"/>
  </w:num>
  <w:num w:numId="68">
    <w:abstractNumId w:val="106"/>
  </w:num>
  <w:num w:numId="69">
    <w:abstractNumId w:val="73"/>
  </w:num>
  <w:num w:numId="70">
    <w:abstractNumId w:val="34"/>
  </w:num>
  <w:num w:numId="71">
    <w:abstractNumId w:val="21"/>
  </w:num>
  <w:num w:numId="72">
    <w:abstractNumId w:val="11"/>
  </w:num>
  <w:num w:numId="73">
    <w:abstractNumId w:val="77"/>
  </w:num>
  <w:num w:numId="74">
    <w:abstractNumId w:val="119"/>
  </w:num>
  <w:num w:numId="75">
    <w:abstractNumId w:val="46"/>
  </w:num>
  <w:num w:numId="76">
    <w:abstractNumId w:val="100"/>
  </w:num>
  <w:num w:numId="77">
    <w:abstractNumId w:val="97"/>
  </w:num>
  <w:num w:numId="78">
    <w:abstractNumId w:val="79"/>
  </w:num>
  <w:num w:numId="79">
    <w:abstractNumId w:val="30"/>
  </w:num>
  <w:num w:numId="80">
    <w:abstractNumId w:val="54"/>
  </w:num>
  <w:num w:numId="81">
    <w:abstractNumId w:val="12"/>
  </w:num>
  <w:num w:numId="82">
    <w:abstractNumId w:val="28"/>
  </w:num>
  <w:num w:numId="83">
    <w:abstractNumId w:val="25"/>
  </w:num>
  <w:num w:numId="84">
    <w:abstractNumId w:val="110"/>
  </w:num>
  <w:num w:numId="85">
    <w:abstractNumId w:val="58"/>
  </w:num>
  <w:num w:numId="86">
    <w:abstractNumId w:val="64"/>
  </w:num>
  <w:num w:numId="87">
    <w:abstractNumId w:val="53"/>
  </w:num>
  <w:num w:numId="88">
    <w:abstractNumId w:val="65"/>
  </w:num>
  <w:num w:numId="89">
    <w:abstractNumId w:val="3"/>
  </w:num>
  <w:num w:numId="90">
    <w:abstractNumId w:val="26"/>
  </w:num>
  <w:num w:numId="91">
    <w:abstractNumId w:val="9"/>
  </w:num>
  <w:num w:numId="92">
    <w:abstractNumId w:val="36"/>
  </w:num>
  <w:num w:numId="93">
    <w:abstractNumId w:val="90"/>
  </w:num>
  <w:num w:numId="94">
    <w:abstractNumId w:val="8"/>
  </w:num>
  <w:num w:numId="95">
    <w:abstractNumId w:val="111"/>
  </w:num>
  <w:num w:numId="96">
    <w:abstractNumId w:val="61"/>
  </w:num>
  <w:num w:numId="97">
    <w:abstractNumId w:val="41"/>
  </w:num>
  <w:num w:numId="98">
    <w:abstractNumId w:val="99"/>
  </w:num>
  <w:num w:numId="99">
    <w:abstractNumId w:val="63"/>
  </w:num>
  <w:num w:numId="100">
    <w:abstractNumId w:val="104"/>
  </w:num>
  <w:num w:numId="101">
    <w:abstractNumId w:val="75"/>
  </w:num>
  <w:num w:numId="102">
    <w:abstractNumId w:val="67"/>
  </w:num>
  <w:num w:numId="103">
    <w:abstractNumId w:val="45"/>
  </w:num>
  <w:num w:numId="104">
    <w:abstractNumId w:val="102"/>
  </w:num>
  <w:num w:numId="105">
    <w:abstractNumId w:val="121"/>
  </w:num>
  <w:num w:numId="106">
    <w:abstractNumId w:val="80"/>
  </w:num>
  <w:num w:numId="107">
    <w:abstractNumId w:val="7"/>
  </w:num>
  <w:num w:numId="108">
    <w:abstractNumId w:val="88"/>
  </w:num>
  <w:num w:numId="109">
    <w:abstractNumId w:val="66"/>
  </w:num>
  <w:num w:numId="110">
    <w:abstractNumId w:val="2"/>
  </w:num>
  <w:num w:numId="111">
    <w:abstractNumId w:val="23"/>
  </w:num>
  <w:num w:numId="112">
    <w:abstractNumId w:val="56"/>
  </w:num>
  <w:num w:numId="113">
    <w:abstractNumId w:val="89"/>
  </w:num>
  <w:num w:numId="114">
    <w:abstractNumId w:val="112"/>
  </w:num>
  <w:num w:numId="115">
    <w:abstractNumId w:val="24"/>
  </w:num>
  <w:num w:numId="116">
    <w:abstractNumId w:val="78"/>
  </w:num>
  <w:num w:numId="117">
    <w:abstractNumId w:val="10"/>
  </w:num>
  <w:num w:numId="118">
    <w:abstractNumId w:val="50"/>
  </w:num>
  <w:num w:numId="119">
    <w:abstractNumId w:val="94"/>
  </w:num>
  <w:num w:numId="120">
    <w:abstractNumId w:val="115"/>
  </w:num>
  <w:num w:numId="121">
    <w:abstractNumId w:val="105"/>
  </w:num>
  <w:num w:numId="122">
    <w:abstractNumId w:val="19"/>
  </w:num>
  <w:num w:numId="123">
    <w:abstractNumId w:val="1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113"/>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E7"/>
    <w:rsid w:val="00000141"/>
    <w:rsid w:val="00001881"/>
    <w:rsid w:val="000025E9"/>
    <w:rsid w:val="000032DB"/>
    <w:rsid w:val="00003310"/>
    <w:rsid w:val="00003EDD"/>
    <w:rsid w:val="0000496E"/>
    <w:rsid w:val="000061DB"/>
    <w:rsid w:val="00012CB5"/>
    <w:rsid w:val="00015D35"/>
    <w:rsid w:val="00015E04"/>
    <w:rsid w:val="000170EE"/>
    <w:rsid w:val="00021996"/>
    <w:rsid w:val="000235E9"/>
    <w:rsid w:val="00024A28"/>
    <w:rsid w:val="00025DC6"/>
    <w:rsid w:val="00026D25"/>
    <w:rsid w:val="000317A3"/>
    <w:rsid w:val="000317AA"/>
    <w:rsid w:val="00037E5F"/>
    <w:rsid w:val="00040E0D"/>
    <w:rsid w:val="0004273F"/>
    <w:rsid w:val="0004500A"/>
    <w:rsid w:val="00045ADA"/>
    <w:rsid w:val="00050454"/>
    <w:rsid w:val="000508BD"/>
    <w:rsid w:val="00050B16"/>
    <w:rsid w:val="00050FF6"/>
    <w:rsid w:val="00051512"/>
    <w:rsid w:val="00051EC5"/>
    <w:rsid w:val="000527F0"/>
    <w:rsid w:val="00052BF0"/>
    <w:rsid w:val="00053532"/>
    <w:rsid w:val="00053E04"/>
    <w:rsid w:val="0005527C"/>
    <w:rsid w:val="000610FB"/>
    <w:rsid w:val="000620E2"/>
    <w:rsid w:val="00062BBC"/>
    <w:rsid w:val="00063C3B"/>
    <w:rsid w:val="00064659"/>
    <w:rsid w:val="00066C9D"/>
    <w:rsid w:val="000672A3"/>
    <w:rsid w:val="0007241E"/>
    <w:rsid w:val="00072802"/>
    <w:rsid w:val="000734B5"/>
    <w:rsid w:val="00073792"/>
    <w:rsid w:val="0007425E"/>
    <w:rsid w:val="00076296"/>
    <w:rsid w:val="000768CB"/>
    <w:rsid w:val="00080140"/>
    <w:rsid w:val="00081892"/>
    <w:rsid w:val="000827DD"/>
    <w:rsid w:val="0008320E"/>
    <w:rsid w:val="00083809"/>
    <w:rsid w:val="00084AE1"/>
    <w:rsid w:val="0008664B"/>
    <w:rsid w:val="00086E50"/>
    <w:rsid w:val="000904A3"/>
    <w:rsid w:val="000909A5"/>
    <w:rsid w:val="00090C3F"/>
    <w:rsid w:val="00091146"/>
    <w:rsid w:val="00096281"/>
    <w:rsid w:val="000A0A89"/>
    <w:rsid w:val="000A0D0B"/>
    <w:rsid w:val="000A5A33"/>
    <w:rsid w:val="000A65B1"/>
    <w:rsid w:val="000B1AAB"/>
    <w:rsid w:val="000B289D"/>
    <w:rsid w:val="000B28D7"/>
    <w:rsid w:val="000B484E"/>
    <w:rsid w:val="000B5C6C"/>
    <w:rsid w:val="000B645B"/>
    <w:rsid w:val="000B6E1D"/>
    <w:rsid w:val="000C0AF2"/>
    <w:rsid w:val="000C1B18"/>
    <w:rsid w:val="000C7C1E"/>
    <w:rsid w:val="000D21DC"/>
    <w:rsid w:val="000D2E37"/>
    <w:rsid w:val="000D394E"/>
    <w:rsid w:val="000D4B89"/>
    <w:rsid w:val="000E0742"/>
    <w:rsid w:val="000E621D"/>
    <w:rsid w:val="000E6DE6"/>
    <w:rsid w:val="000F2E39"/>
    <w:rsid w:val="000F3605"/>
    <w:rsid w:val="000F45D7"/>
    <w:rsid w:val="000F7C14"/>
    <w:rsid w:val="00100C5B"/>
    <w:rsid w:val="00100FB3"/>
    <w:rsid w:val="00102D3C"/>
    <w:rsid w:val="00103376"/>
    <w:rsid w:val="0010345C"/>
    <w:rsid w:val="0010531D"/>
    <w:rsid w:val="00106532"/>
    <w:rsid w:val="0011280F"/>
    <w:rsid w:val="0011375A"/>
    <w:rsid w:val="0011485E"/>
    <w:rsid w:val="00116C6D"/>
    <w:rsid w:val="0011771D"/>
    <w:rsid w:val="00120A6A"/>
    <w:rsid w:val="00122A34"/>
    <w:rsid w:val="0012496F"/>
    <w:rsid w:val="0012507B"/>
    <w:rsid w:val="00127643"/>
    <w:rsid w:val="001311F3"/>
    <w:rsid w:val="001315DF"/>
    <w:rsid w:val="00133681"/>
    <w:rsid w:val="00140679"/>
    <w:rsid w:val="0014087F"/>
    <w:rsid w:val="00144852"/>
    <w:rsid w:val="00147B01"/>
    <w:rsid w:val="00147FAD"/>
    <w:rsid w:val="0015030B"/>
    <w:rsid w:val="00151873"/>
    <w:rsid w:val="00151F42"/>
    <w:rsid w:val="00152FB8"/>
    <w:rsid w:val="001541E7"/>
    <w:rsid w:val="00154458"/>
    <w:rsid w:val="0015683D"/>
    <w:rsid w:val="00157B59"/>
    <w:rsid w:val="00161F5B"/>
    <w:rsid w:val="001624D7"/>
    <w:rsid w:val="0016291C"/>
    <w:rsid w:val="00163B53"/>
    <w:rsid w:val="00164F7D"/>
    <w:rsid w:val="00166428"/>
    <w:rsid w:val="001667FE"/>
    <w:rsid w:val="00166AC3"/>
    <w:rsid w:val="0016774C"/>
    <w:rsid w:val="00170FBF"/>
    <w:rsid w:val="00172F3E"/>
    <w:rsid w:val="00177857"/>
    <w:rsid w:val="00177888"/>
    <w:rsid w:val="001804B8"/>
    <w:rsid w:val="00180BEE"/>
    <w:rsid w:val="00184A88"/>
    <w:rsid w:val="001858CA"/>
    <w:rsid w:val="001863F2"/>
    <w:rsid w:val="00191C9D"/>
    <w:rsid w:val="00195B3C"/>
    <w:rsid w:val="001A206A"/>
    <w:rsid w:val="001A4ED8"/>
    <w:rsid w:val="001B119A"/>
    <w:rsid w:val="001B652C"/>
    <w:rsid w:val="001C020C"/>
    <w:rsid w:val="001C302E"/>
    <w:rsid w:val="001C320E"/>
    <w:rsid w:val="001C43DC"/>
    <w:rsid w:val="001C514B"/>
    <w:rsid w:val="001D0363"/>
    <w:rsid w:val="001D1464"/>
    <w:rsid w:val="001D16F1"/>
    <w:rsid w:val="001D22C3"/>
    <w:rsid w:val="001D3F91"/>
    <w:rsid w:val="001D7A05"/>
    <w:rsid w:val="001E0BEB"/>
    <w:rsid w:val="001E14E2"/>
    <w:rsid w:val="001E22E5"/>
    <w:rsid w:val="001E2455"/>
    <w:rsid w:val="001E3D4B"/>
    <w:rsid w:val="001E4010"/>
    <w:rsid w:val="001E536B"/>
    <w:rsid w:val="001E5B6A"/>
    <w:rsid w:val="001E5F3A"/>
    <w:rsid w:val="001F389B"/>
    <w:rsid w:val="001F38E2"/>
    <w:rsid w:val="001F4571"/>
    <w:rsid w:val="001F4701"/>
    <w:rsid w:val="001F7D2E"/>
    <w:rsid w:val="00204E28"/>
    <w:rsid w:val="00205393"/>
    <w:rsid w:val="00205583"/>
    <w:rsid w:val="00205C1F"/>
    <w:rsid w:val="00205EC9"/>
    <w:rsid w:val="0020675A"/>
    <w:rsid w:val="00206B55"/>
    <w:rsid w:val="00206B5B"/>
    <w:rsid w:val="00210811"/>
    <w:rsid w:val="0021147A"/>
    <w:rsid w:val="00212E18"/>
    <w:rsid w:val="00213BE3"/>
    <w:rsid w:val="00217383"/>
    <w:rsid w:val="00222A04"/>
    <w:rsid w:val="00222D0C"/>
    <w:rsid w:val="00226370"/>
    <w:rsid w:val="002266E7"/>
    <w:rsid w:val="002274B0"/>
    <w:rsid w:val="00233244"/>
    <w:rsid w:val="002332C2"/>
    <w:rsid w:val="002337A7"/>
    <w:rsid w:val="002350D7"/>
    <w:rsid w:val="00242545"/>
    <w:rsid w:val="00243C59"/>
    <w:rsid w:val="0024517B"/>
    <w:rsid w:val="002452E2"/>
    <w:rsid w:val="00245E5A"/>
    <w:rsid w:val="0024737D"/>
    <w:rsid w:val="0025100C"/>
    <w:rsid w:val="0025101A"/>
    <w:rsid w:val="00251631"/>
    <w:rsid w:val="00252961"/>
    <w:rsid w:val="00252A5F"/>
    <w:rsid w:val="0025387C"/>
    <w:rsid w:val="002543CE"/>
    <w:rsid w:val="0026025C"/>
    <w:rsid w:val="0026115C"/>
    <w:rsid w:val="002619E5"/>
    <w:rsid w:val="00262D5D"/>
    <w:rsid w:val="00265DB3"/>
    <w:rsid w:val="002700DC"/>
    <w:rsid w:val="0027088C"/>
    <w:rsid w:val="002733D3"/>
    <w:rsid w:val="00274F01"/>
    <w:rsid w:val="002761E4"/>
    <w:rsid w:val="002766E8"/>
    <w:rsid w:val="0027780E"/>
    <w:rsid w:val="00277BE5"/>
    <w:rsid w:val="002815BC"/>
    <w:rsid w:val="002826CA"/>
    <w:rsid w:val="002837A5"/>
    <w:rsid w:val="00284289"/>
    <w:rsid w:val="00284310"/>
    <w:rsid w:val="00284A92"/>
    <w:rsid w:val="00286285"/>
    <w:rsid w:val="00287B30"/>
    <w:rsid w:val="00291E2A"/>
    <w:rsid w:val="00292B52"/>
    <w:rsid w:val="00294093"/>
    <w:rsid w:val="002971EA"/>
    <w:rsid w:val="002A356B"/>
    <w:rsid w:val="002B3243"/>
    <w:rsid w:val="002B48C5"/>
    <w:rsid w:val="002B4AA2"/>
    <w:rsid w:val="002B534B"/>
    <w:rsid w:val="002B5743"/>
    <w:rsid w:val="002C0CD9"/>
    <w:rsid w:val="002C218E"/>
    <w:rsid w:val="002C4DB0"/>
    <w:rsid w:val="002C5290"/>
    <w:rsid w:val="002C5A1C"/>
    <w:rsid w:val="002C6E5E"/>
    <w:rsid w:val="002C78F2"/>
    <w:rsid w:val="002D1738"/>
    <w:rsid w:val="002D193A"/>
    <w:rsid w:val="002D393D"/>
    <w:rsid w:val="002D3E52"/>
    <w:rsid w:val="002D43D8"/>
    <w:rsid w:val="002D63BC"/>
    <w:rsid w:val="002D70D6"/>
    <w:rsid w:val="002D7717"/>
    <w:rsid w:val="002E0877"/>
    <w:rsid w:val="002E135E"/>
    <w:rsid w:val="002E2C8C"/>
    <w:rsid w:val="002E2DD2"/>
    <w:rsid w:val="002E5F3B"/>
    <w:rsid w:val="002E6B27"/>
    <w:rsid w:val="002E7B29"/>
    <w:rsid w:val="002F08F3"/>
    <w:rsid w:val="002F0CAB"/>
    <w:rsid w:val="002F37A6"/>
    <w:rsid w:val="002F55FE"/>
    <w:rsid w:val="002F5AD9"/>
    <w:rsid w:val="002F6067"/>
    <w:rsid w:val="002F7226"/>
    <w:rsid w:val="002F7CBA"/>
    <w:rsid w:val="00300613"/>
    <w:rsid w:val="003023AB"/>
    <w:rsid w:val="00302AD0"/>
    <w:rsid w:val="0030389A"/>
    <w:rsid w:val="00304169"/>
    <w:rsid w:val="0030487A"/>
    <w:rsid w:val="00307057"/>
    <w:rsid w:val="0031033D"/>
    <w:rsid w:val="00310A8D"/>
    <w:rsid w:val="00312625"/>
    <w:rsid w:val="0031291C"/>
    <w:rsid w:val="0031319A"/>
    <w:rsid w:val="00317565"/>
    <w:rsid w:val="003206B9"/>
    <w:rsid w:val="00322026"/>
    <w:rsid w:val="0032238D"/>
    <w:rsid w:val="0032295E"/>
    <w:rsid w:val="003242A9"/>
    <w:rsid w:val="003278A2"/>
    <w:rsid w:val="00332119"/>
    <w:rsid w:val="00332AD0"/>
    <w:rsid w:val="00333788"/>
    <w:rsid w:val="0033513C"/>
    <w:rsid w:val="003371FB"/>
    <w:rsid w:val="00337C0A"/>
    <w:rsid w:val="00337FF4"/>
    <w:rsid w:val="00341B02"/>
    <w:rsid w:val="00345C02"/>
    <w:rsid w:val="00346093"/>
    <w:rsid w:val="00346B05"/>
    <w:rsid w:val="00346D60"/>
    <w:rsid w:val="00351F64"/>
    <w:rsid w:val="00352111"/>
    <w:rsid w:val="00356012"/>
    <w:rsid w:val="00356D91"/>
    <w:rsid w:val="00357EF2"/>
    <w:rsid w:val="00360A7B"/>
    <w:rsid w:val="0036188E"/>
    <w:rsid w:val="00363983"/>
    <w:rsid w:val="003720BD"/>
    <w:rsid w:val="00374E17"/>
    <w:rsid w:val="00380025"/>
    <w:rsid w:val="00380411"/>
    <w:rsid w:val="00381C2C"/>
    <w:rsid w:val="00381CC1"/>
    <w:rsid w:val="003829FD"/>
    <w:rsid w:val="00383C28"/>
    <w:rsid w:val="00383CDB"/>
    <w:rsid w:val="0038412B"/>
    <w:rsid w:val="00386AC8"/>
    <w:rsid w:val="00386C7A"/>
    <w:rsid w:val="00390C22"/>
    <w:rsid w:val="00392722"/>
    <w:rsid w:val="00393F50"/>
    <w:rsid w:val="0039522B"/>
    <w:rsid w:val="00395C6F"/>
    <w:rsid w:val="00397977"/>
    <w:rsid w:val="003A0D8B"/>
    <w:rsid w:val="003A1389"/>
    <w:rsid w:val="003A1474"/>
    <w:rsid w:val="003A2C42"/>
    <w:rsid w:val="003A3EEF"/>
    <w:rsid w:val="003A5512"/>
    <w:rsid w:val="003A6A20"/>
    <w:rsid w:val="003A6ED5"/>
    <w:rsid w:val="003A7CB3"/>
    <w:rsid w:val="003B0DE0"/>
    <w:rsid w:val="003B15FF"/>
    <w:rsid w:val="003B1F13"/>
    <w:rsid w:val="003B2A4C"/>
    <w:rsid w:val="003B2D62"/>
    <w:rsid w:val="003B4E98"/>
    <w:rsid w:val="003C0A4D"/>
    <w:rsid w:val="003C0D41"/>
    <w:rsid w:val="003C6F8C"/>
    <w:rsid w:val="003D02FA"/>
    <w:rsid w:val="003D0794"/>
    <w:rsid w:val="003D2C93"/>
    <w:rsid w:val="003D3CE2"/>
    <w:rsid w:val="003E09A1"/>
    <w:rsid w:val="003E28B0"/>
    <w:rsid w:val="003E3E98"/>
    <w:rsid w:val="003E4E35"/>
    <w:rsid w:val="003E529D"/>
    <w:rsid w:val="003E5889"/>
    <w:rsid w:val="003E6177"/>
    <w:rsid w:val="003E7C3F"/>
    <w:rsid w:val="003F181D"/>
    <w:rsid w:val="003F28E5"/>
    <w:rsid w:val="003F2BB7"/>
    <w:rsid w:val="003F374E"/>
    <w:rsid w:val="003F42A8"/>
    <w:rsid w:val="003F438A"/>
    <w:rsid w:val="003F4A2D"/>
    <w:rsid w:val="003F4C47"/>
    <w:rsid w:val="003F6407"/>
    <w:rsid w:val="003F7088"/>
    <w:rsid w:val="004031B7"/>
    <w:rsid w:val="00405CD8"/>
    <w:rsid w:val="00410528"/>
    <w:rsid w:val="004110AD"/>
    <w:rsid w:val="00411657"/>
    <w:rsid w:val="0041183F"/>
    <w:rsid w:val="00413CB2"/>
    <w:rsid w:val="00414D2C"/>
    <w:rsid w:val="00414E34"/>
    <w:rsid w:val="00414F08"/>
    <w:rsid w:val="00416387"/>
    <w:rsid w:val="004215E6"/>
    <w:rsid w:val="0042395D"/>
    <w:rsid w:val="0042585E"/>
    <w:rsid w:val="00433421"/>
    <w:rsid w:val="00434A32"/>
    <w:rsid w:val="00434EBF"/>
    <w:rsid w:val="0043573F"/>
    <w:rsid w:val="0043629E"/>
    <w:rsid w:val="00436A23"/>
    <w:rsid w:val="0043770D"/>
    <w:rsid w:val="00437F41"/>
    <w:rsid w:val="004401E9"/>
    <w:rsid w:val="0044134B"/>
    <w:rsid w:val="004470D6"/>
    <w:rsid w:val="00452DAA"/>
    <w:rsid w:val="00454A9F"/>
    <w:rsid w:val="00456F36"/>
    <w:rsid w:val="004573D5"/>
    <w:rsid w:val="00463884"/>
    <w:rsid w:val="00464D4E"/>
    <w:rsid w:val="00465414"/>
    <w:rsid w:val="004700AD"/>
    <w:rsid w:val="004706D3"/>
    <w:rsid w:val="004714CC"/>
    <w:rsid w:val="0047153C"/>
    <w:rsid w:val="00473C31"/>
    <w:rsid w:val="00475CAF"/>
    <w:rsid w:val="00480696"/>
    <w:rsid w:val="00483455"/>
    <w:rsid w:val="00483C76"/>
    <w:rsid w:val="00483E19"/>
    <w:rsid w:val="0048549B"/>
    <w:rsid w:val="004856F5"/>
    <w:rsid w:val="00486944"/>
    <w:rsid w:val="004913E1"/>
    <w:rsid w:val="00491B7C"/>
    <w:rsid w:val="00491E3B"/>
    <w:rsid w:val="00493C97"/>
    <w:rsid w:val="004953FA"/>
    <w:rsid w:val="00495FA1"/>
    <w:rsid w:val="004960D3"/>
    <w:rsid w:val="00496ED0"/>
    <w:rsid w:val="00497B32"/>
    <w:rsid w:val="004A2BDE"/>
    <w:rsid w:val="004A3336"/>
    <w:rsid w:val="004A4375"/>
    <w:rsid w:val="004A6F65"/>
    <w:rsid w:val="004A722C"/>
    <w:rsid w:val="004B327A"/>
    <w:rsid w:val="004B36E9"/>
    <w:rsid w:val="004B3FA2"/>
    <w:rsid w:val="004B58B8"/>
    <w:rsid w:val="004B618E"/>
    <w:rsid w:val="004B7584"/>
    <w:rsid w:val="004C025B"/>
    <w:rsid w:val="004C098B"/>
    <w:rsid w:val="004C0A99"/>
    <w:rsid w:val="004C351F"/>
    <w:rsid w:val="004C5586"/>
    <w:rsid w:val="004D00EC"/>
    <w:rsid w:val="004D05BB"/>
    <w:rsid w:val="004D064C"/>
    <w:rsid w:val="004D0FD7"/>
    <w:rsid w:val="004D1267"/>
    <w:rsid w:val="004D2893"/>
    <w:rsid w:val="004D2D4F"/>
    <w:rsid w:val="004D4811"/>
    <w:rsid w:val="004D7323"/>
    <w:rsid w:val="004E3908"/>
    <w:rsid w:val="004F0D5F"/>
    <w:rsid w:val="004F0EB3"/>
    <w:rsid w:val="004F1274"/>
    <w:rsid w:val="004F2573"/>
    <w:rsid w:val="004F4DA2"/>
    <w:rsid w:val="005007AC"/>
    <w:rsid w:val="00501BE8"/>
    <w:rsid w:val="0050210C"/>
    <w:rsid w:val="00502768"/>
    <w:rsid w:val="00504319"/>
    <w:rsid w:val="00505627"/>
    <w:rsid w:val="00505ED0"/>
    <w:rsid w:val="00507C53"/>
    <w:rsid w:val="005108EB"/>
    <w:rsid w:val="00511469"/>
    <w:rsid w:val="00511AE3"/>
    <w:rsid w:val="005125F3"/>
    <w:rsid w:val="00514396"/>
    <w:rsid w:val="005143E7"/>
    <w:rsid w:val="00516182"/>
    <w:rsid w:val="00517409"/>
    <w:rsid w:val="00523C53"/>
    <w:rsid w:val="00523FBC"/>
    <w:rsid w:val="00533460"/>
    <w:rsid w:val="0053379D"/>
    <w:rsid w:val="0053663A"/>
    <w:rsid w:val="00540887"/>
    <w:rsid w:val="00541ECC"/>
    <w:rsid w:val="00542130"/>
    <w:rsid w:val="00544619"/>
    <w:rsid w:val="00544D1F"/>
    <w:rsid w:val="00545361"/>
    <w:rsid w:val="00547631"/>
    <w:rsid w:val="005526DA"/>
    <w:rsid w:val="00553D77"/>
    <w:rsid w:val="005553D1"/>
    <w:rsid w:val="00555F8B"/>
    <w:rsid w:val="00556A67"/>
    <w:rsid w:val="0056015B"/>
    <w:rsid w:val="00560164"/>
    <w:rsid w:val="005606D0"/>
    <w:rsid w:val="00561413"/>
    <w:rsid w:val="00567463"/>
    <w:rsid w:val="00571023"/>
    <w:rsid w:val="00571A0C"/>
    <w:rsid w:val="0057219E"/>
    <w:rsid w:val="00572514"/>
    <w:rsid w:val="005735B9"/>
    <w:rsid w:val="005735BA"/>
    <w:rsid w:val="00573999"/>
    <w:rsid w:val="00576B2B"/>
    <w:rsid w:val="00577632"/>
    <w:rsid w:val="00580CCB"/>
    <w:rsid w:val="00580D4F"/>
    <w:rsid w:val="00580FFF"/>
    <w:rsid w:val="00582596"/>
    <w:rsid w:val="0058261A"/>
    <w:rsid w:val="00583A8D"/>
    <w:rsid w:val="0058534E"/>
    <w:rsid w:val="005860B0"/>
    <w:rsid w:val="00592E67"/>
    <w:rsid w:val="0059341C"/>
    <w:rsid w:val="005940BA"/>
    <w:rsid w:val="005A0286"/>
    <w:rsid w:val="005A035E"/>
    <w:rsid w:val="005A1940"/>
    <w:rsid w:val="005A6E38"/>
    <w:rsid w:val="005B51BD"/>
    <w:rsid w:val="005B764A"/>
    <w:rsid w:val="005B79CA"/>
    <w:rsid w:val="005B7A09"/>
    <w:rsid w:val="005B7C26"/>
    <w:rsid w:val="005C5C8A"/>
    <w:rsid w:val="005C6B2F"/>
    <w:rsid w:val="005C7373"/>
    <w:rsid w:val="005D2C11"/>
    <w:rsid w:val="005D5110"/>
    <w:rsid w:val="005D55C3"/>
    <w:rsid w:val="005D7965"/>
    <w:rsid w:val="005E046B"/>
    <w:rsid w:val="005E0F73"/>
    <w:rsid w:val="005E3272"/>
    <w:rsid w:val="005E3A94"/>
    <w:rsid w:val="005E63C1"/>
    <w:rsid w:val="005F0426"/>
    <w:rsid w:val="005F137C"/>
    <w:rsid w:val="005F1895"/>
    <w:rsid w:val="005F1A69"/>
    <w:rsid w:val="005F1F57"/>
    <w:rsid w:val="005F416F"/>
    <w:rsid w:val="005F5AD8"/>
    <w:rsid w:val="005F7EEE"/>
    <w:rsid w:val="00600D27"/>
    <w:rsid w:val="006023AC"/>
    <w:rsid w:val="00603ED2"/>
    <w:rsid w:val="00604B97"/>
    <w:rsid w:val="00606021"/>
    <w:rsid w:val="0061028A"/>
    <w:rsid w:val="00610350"/>
    <w:rsid w:val="006117B7"/>
    <w:rsid w:val="0061216F"/>
    <w:rsid w:val="00613A90"/>
    <w:rsid w:val="006151A7"/>
    <w:rsid w:val="0061753B"/>
    <w:rsid w:val="00623F38"/>
    <w:rsid w:val="00624360"/>
    <w:rsid w:val="00624E39"/>
    <w:rsid w:val="00625B9B"/>
    <w:rsid w:val="00625ECE"/>
    <w:rsid w:val="00626FB7"/>
    <w:rsid w:val="00631EED"/>
    <w:rsid w:val="00637448"/>
    <w:rsid w:val="00640286"/>
    <w:rsid w:val="00640DC9"/>
    <w:rsid w:val="00640DE9"/>
    <w:rsid w:val="006414BD"/>
    <w:rsid w:val="00645240"/>
    <w:rsid w:val="00645445"/>
    <w:rsid w:val="0064651D"/>
    <w:rsid w:val="006469E1"/>
    <w:rsid w:val="00652A3B"/>
    <w:rsid w:val="006602ED"/>
    <w:rsid w:val="006606DD"/>
    <w:rsid w:val="006612EC"/>
    <w:rsid w:val="00661CD6"/>
    <w:rsid w:val="006630F8"/>
    <w:rsid w:val="006651E0"/>
    <w:rsid w:val="006667EE"/>
    <w:rsid w:val="00666A59"/>
    <w:rsid w:val="006673F4"/>
    <w:rsid w:val="006700E9"/>
    <w:rsid w:val="0067098B"/>
    <w:rsid w:val="006724FD"/>
    <w:rsid w:val="006739FB"/>
    <w:rsid w:val="00674B34"/>
    <w:rsid w:val="00674EC0"/>
    <w:rsid w:val="0067557D"/>
    <w:rsid w:val="0067668B"/>
    <w:rsid w:val="0067691A"/>
    <w:rsid w:val="00676A72"/>
    <w:rsid w:val="00677D2A"/>
    <w:rsid w:val="00680707"/>
    <w:rsid w:val="00681FFD"/>
    <w:rsid w:val="00687D1C"/>
    <w:rsid w:val="0069084C"/>
    <w:rsid w:val="00694E1E"/>
    <w:rsid w:val="00695770"/>
    <w:rsid w:val="006A17FB"/>
    <w:rsid w:val="006A1FD8"/>
    <w:rsid w:val="006A232B"/>
    <w:rsid w:val="006A2808"/>
    <w:rsid w:val="006A2D39"/>
    <w:rsid w:val="006A45A3"/>
    <w:rsid w:val="006A5B83"/>
    <w:rsid w:val="006A728A"/>
    <w:rsid w:val="006B15B1"/>
    <w:rsid w:val="006B2E74"/>
    <w:rsid w:val="006B493C"/>
    <w:rsid w:val="006B4AE7"/>
    <w:rsid w:val="006B6792"/>
    <w:rsid w:val="006C0869"/>
    <w:rsid w:val="006C3442"/>
    <w:rsid w:val="006C3C97"/>
    <w:rsid w:val="006C5C5B"/>
    <w:rsid w:val="006C6B91"/>
    <w:rsid w:val="006D11FD"/>
    <w:rsid w:val="006D54F5"/>
    <w:rsid w:val="006D6C08"/>
    <w:rsid w:val="006E1677"/>
    <w:rsid w:val="006E1717"/>
    <w:rsid w:val="006E1A6B"/>
    <w:rsid w:val="006E2F6F"/>
    <w:rsid w:val="006E7C6A"/>
    <w:rsid w:val="006F0225"/>
    <w:rsid w:val="006F0259"/>
    <w:rsid w:val="006F263F"/>
    <w:rsid w:val="006F467A"/>
    <w:rsid w:val="006F6B37"/>
    <w:rsid w:val="00701368"/>
    <w:rsid w:val="00702D1E"/>
    <w:rsid w:val="00704F38"/>
    <w:rsid w:val="00711071"/>
    <w:rsid w:val="00711CC2"/>
    <w:rsid w:val="0071257C"/>
    <w:rsid w:val="0071411E"/>
    <w:rsid w:val="00714CC8"/>
    <w:rsid w:val="007165D6"/>
    <w:rsid w:val="007166EF"/>
    <w:rsid w:val="00716A57"/>
    <w:rsid w:val="00720B9B"/>
    <w:rsid w:val="007239EE"/>
    <w:rsid w:val="00724DE2"/>
    <w:rsid w:val="00726EB6"/>
    <w:rsid w:val="007271E0"/>
    <w:rsid w:val="00727DEC"/>
    <w:rsid w:val="00730EA3"/>
    <w:rsid w:val="00731A11"/>
    <w:rsid w:val="00731DF4"/>
    <w:rsid w:val="00733A59"/>
    <w:rsid w:val="00733B73"/>
    <w:rsid w:val="00741474"/>
    <w:rsid w:val="00745BBF"/>
    <w:rsid w:val="007466A6"/>
    <w:rsid w:val="0074730E"/>
    <w:rsid w:val="007478C1"/>
    <w:rsid w:val="00751521"/>
    <w:rsid w:val="00756591"/>
    <w:rsid w:val="00757966"/>
    <w:rsid w:val="00757AE4"/>
    <w:rsid w:val="00760AAD"/>
    <w:rsid w:val="00761365"/>
    <w:rsid w:val="007617A7"/>
    <w:rsid w:val="00762814"/>
    <w:rsid w:val="00763408"/>
    <w:rsid w:val="007634D5"/>
    <w:rsid w:val="0076399D"/>
    <w:rsid w:val="00765BFE"/>
    <w:rsid w:val="00766B5E"/>
    <w:rsid w:val="00767AEA"/>
    <w:rsid w:val="00767F56"/>
    <w:rsid w:val="00773028"/>
    <w:rsid w:val="0077318F"/>
    <w:rsid w:val="00775D1F"/>
    <w:rsid w:val="00776DFE"/>
    <w:rsid w:val="00776EC3"/>
    <w:rsid w:val="00780C1C"/>
    <w:rsid w:val="00781268"/>
    <w:rsid w:val="007819A4"/>
    <w:rsid w:val="00782C66"/>
    <w:rsid w:val="00784A6D"/>
    <w:rsid w:val="00786BA9"/>
    <w:rsid w:val="007872D1"/>
    <w:rsid w:val="007906F4"/>
    <w:rsid w:val="007929BF"/>
    <w:rsid w:val="00793B5E"/>
    <w:rsid w:val="0079443F"/>
    <w:rsid w:val="007A0552"/>
    <w:rsid w:val="007A18A8"/>
    <w:rsid w:val="007A5442"/>
    <w:rsid w:val="007A6FEB"/>
    <w:rsid w:val="007A7139"/>
    <w:rsid w:val="007A7D0D"/>
    <w:rsid w:val="007B0314"/>
    <w:rsid w:val="007B1DD1"/>
    <w:rsid w:val="007B6C40"/>
    <w:rsid w:val="007B73F6"/>
    <w:rsid w:val="007C19B1"/>
    <w:rsid w:val="007C1EC7"/>
    <w:rsid w:val="007C3F77"/>
    <w:rsid w:val="007C61F1"/>
    <w:rsid w:val="007D21A4"/>
    <w:rsid w:val="007D2BEC"/>
    <w:rsid w:val="007D4692"/>
    <w:rsid w:val="007D497F"/>
    <w:rsid w:val="007D4B73"/>
    <w:rsid w:val="007D512C"/>
    <w:rsid w:val="007D5A4B"/>
    <w:rsid w:val="007D693E"/>
    <w:rsid w:val="007D759F"/>
    <w:rsid w:val="007E0416"/>
    <w:rsid w:val="007E0F99"/>
    <w:rsid w:val="007E2C19"/>
    <w:rsid w:val="007E5696"/>
    <w:rsid w:val="007E57A4"/>
    <w:rsid w:val="007E6D8E"/>
    <w:rsid w:val="007E7B85"/>
    <w:rsid w:val="007E7F41"/>
    <w:rsid w:val="007F69F4"/>
    <w:rsid w:val="0080079E"/>
    <w:rsid w:val="00803B53"/>
    <w:rsid w:val="0080458C"/>
    <w:rsid w:val="0080639E"/>
    <w:rsid w:val="00806D10"/>
    <w:rsid w:val="0081030B"/>
    <w:rsid w:val="0081104D"/>
    <w:rsid w:val="008122A7"/>
    <w:rsid w:val="00812D3B"/>
    <w:rsid w:val="0081319D"/>
    <w:rsid w:val="00815257"/>
    <w:rsid w:val="0081650B"/>
    <w:rsid w:val="00817757"/>
    <w:rsid w:val="00824D2D"/>
    <w:rsid w:val="00826325"/>
    <w:rsid w:val="00826FF6"/>
    <w:rsid w:val="008270D4"/>
    <w:rsid w:val="00832281"/>
    <w:rsid w:val="0083562F"/>
    <w:rsid w:val="008375F7"/>
    <w:rsid w:val="00841369"/>
    <w:rsid w:val="0084480B"/>
    <w:rsid w:val="008449F3"/>
    <w:rsid w:val="00845360"/>
    <w:rsid w:val="00845E48"/>
    <w:rsid w:val="008475B4"/>
    <w:rsid w:val="00847ACF"/>
    <w:rsid w:val="0085061D"/>
    <w:rsid w:val="008510D4"/>
    <w:rsid w:val="008547FD"/>
    <w:rsid w:val="00855B63"/>
    <w:rsid w:val="00860C82"/>
    <w:rsid w:val="00861974"/>
    <w:rsid w:val="00863E40"/>
    <w:rsid w:val="00867AFA"/>
    <w:rsid w:val="00870477"/>
    <w:rsid w:val="0087242C"/>
    <w:rsid w:val="00873D26"/>
    <w:rsid w:val="00875938"/>
    <w:rsid w:val="008768E7"/>
    <w:rsid w:val="00876B19"/>
    <w:rsid w:val="00881060"/>
    <w:rsid w:val="00881DD8"/>
    <w:rsid w:val="008833BB"/>
    <w:rsid w:val="0088387D"/>
    <w:rsid w:val="0088469E"/>
    <w:rsid w:val="0088583A"/>
    <w:rsid w:val="00885B29"/>
    <w:rsid w:val="00885F39"/>
    <w:rsid w:val="00887305"/>
    <w:rsid w:val="00891113"/>
    <w:rsid w:val="00891506"/>
    <w:rsid w:val="00893C89"/>
    <w:rsid w:val="0089411B"/>
    <w:rsid w:val="00897CD4"/>
    <w:rsid w:val="008A1D54"/>
    <w:rsid w:val="008A38EE"/>
    <w:rsid w:val="008A5A88"/>
    <w:rsid w:val="008A69A4"/>
    <w:rsid w:val="008A7655"/>
    <w:rsid w:val="008A793C"/>
    <w:rsid w:val="008B1A26"/>
    <w:rsid w:val="008B3687"/>
    <w:rsid w:val="008B3BD5"/>
    <w:rsid w:val="008B52ED"/>
    <w:rsid w:val="008C536B"/>
    <w:rsid w:val="008C7FD1"/>
    <w:rsid w:val="008D26F6"/>
    <w:rsid w:val="008D30F8"/>
    <w:rsid w:val="008D418E"/>
    <w:rsid w:val="008D7CD9"/>
    <w:rsid w:val="008D7E57"/>
    <w:rsid w:val="008E1536"/>
    <w:rsid w:val="008E1F31"/>
    <w:rsid w:val="008E3257"/>
    <w:rsid w:val="008E3B37"/>
    <w:rsid w:val="008F036D"/>
    <w:rsid w:val="008F0BB3"/>
    <w:rsid w:val="008F257D"/>
    <w:rsid w:val="008F3363"/>
    <w:rsid w:val="008F58FB"/>
    <w:rsid w:val="008F5DFD"/>
    <w:rsid w:val="008F625A"/>
    <w:rsid w:val="008F689A"/>
    <w:rsid w:val="008F6B2B"/>
    <w:rsid w:val="008F6C3D"/>
    <w:rsid w:val="009008EF"/>
    <w:rsid w:val="009009B3"/>
    <w:rsid w:val="00901C2B"/>
    <w:rsid w:val="009031BE"/>
    <w:rsid w:val="0090364D"/>
    <w:rsid w:val="009043AB"/>
    <w:rsid w:val="00904BD5"/>
    <w:rsid w:val="0090533A"/>
    <w:rsid w:val="009056A4"/>
    <w:rsid w:val="009102EC"/>
    <w:rsid w:val="0091154D"/>
    <w:rsid w:val="00912889"/>
    <w:rsid w:val="00913F08"/>
    <w:rsid w:val="0092177B"/>
    <w:rsid w:val="0092199E"/>
    <w:rsid w:val="00923616"/>
    <w:rsid w:val="009239A7"/>
    <w:rsid w:val="009250C5"/>
    <w:rsid w:val="009258EE"/>
    <w:rsid w:val="009279F0"/>
    <w:rsid w:val="009305C4"/>
    <w:rsid w:val="009349DC"/>
    <w:rsid w:val="00934CBB"/>
    <w:rsid w:val="00935673"/>
    <w:rsid w:val="009408F2"/>
    <w:rsid w:val="009414AB"/>
    <w:rsid w:val="009429BF"/>
    <w:rsid w:val="00943A97"/>
    <w:rsid w:val="009470C1"/>
    <w:rsid w:val="00950AAD"/>
    <w:rsid w:val="009523CD"/>
    <w:rsid w:val="00952A43"/>
    <w:rsid w:val="0095318E"/>
    <w:rsid w:val="00953FB3"/>
    <w:rsid w:val="00955829"/>
    <w:rsid w:val="00956E69"/>
    <w:rsid w:val="00957E4C"/>
    <w:rsid w:val="009604C7"/>
    <w:rsid w:val="00962EC8"/>
    <w:rsid w:val="009630B4"/>
    <w:rsid w:val="009654BB"/>
    <w:rsid w:val="009660CA"/>
    <w:rsid w:val="00973C35"/>
    <w:rsid w:val="009747DD"/>
    <w:rsid w:val="00976982"/>
    <w:rsid w:val="00977050"/>
    <w:rsid w:val="0097791D"/>
    <w:rsid w:val="009802DE"/>
    <w:rsid w:val="009830EA"/>
    <w:rsid w:val="00983BED"/>
    <w:rsid w:val="0099232F"/>
    <w:rsid w:val="009A0652"/>
    <w:rsid w:val="009A20B0"/>
    <w:rsid w:val="009A63DE"/>
    <w:rsid w:val="009A768C"/>
    <w:rsid w:val="009A7E6B"/>
    <w:rsid w:val="009B0738"/>
    <w:rsid w:val="009B0E6D"/>
    <w:rsid w:val="009B2E59"/>
    <w:rsid w:val="009B3D7B"/>
    <w:rsid w:val="009B604E"/>
    <w:rsid w:val="009B7BA8"/>
    <w:rsid w:val="009C07EB"/>
    <w:rsid w:val="009C140B"/>
    <w:rsid w:val="009C1BD9"/>
    <w:rsid w:val="009C1CAA"/>
    <w:rsid w:val="009C2F66"/>
    <w:rsid w:val="009C2FA6"/>
    <w:rsid w:val="009C30D6"/>
    <w:rsid w:val="009C58FF"/>
    <w:rsid w:val="009C765A"/>
    <w:rsid w:val="009D1446"/>
    <w:rsid w:val="009D1D49"/>
    <w:rsid w:val="009D5885"/>
    <w:rsid w:val="009D6BF1"/>
    <w:rsid w:val="009E1830"/>
    <w:rsid w:val="009E31AC"/>
    <w:rsid w:val="009E400D"/>
    <w:rsid w:val="009E5CB2"/>
    <w:rsid w:val="009E6CC9"/>
    <w:rsid w:val="009F13BA"/>
    <w:rsid w:val="009F4F6F"/>
    <w:rsid w:val="009F6379"/>
    <w:rsid w:val="009F6AA9"/>
    <w:rsid w:val="009F7CF9"/>
    <w:rsid w:val="00A01D61"/>
    <w:rsid w:val="00A02952"/>
    <w:rsid w:val="00A02C0A"/>
    <w:rsid w:val="00A0326C"/>
    <w:rsid w:val="00A03FB7"/>
    <w:rsid w:val="00A041AB"/>
    <w:rsid w:val="00A058E9"/>
    <w:rsid w:val="00A10DF5"/>
    <w:rsid w:val="00A144EA"/>
    <w:rsid w:val="00A15136"/>
    <w:rsid w:val="00A17A48"/>
    <w:rsid w:val="00A20BDE"/>
    <w:rsid w:val="00A21D65"/>
    <w:rsid w:val="00A22889"/>
    <w:rsid w:val="00A23E95"/>
    <w:rsid w:val="00A26E17"/>
    <w:rsid w:val="00A27320"/>
    <w:rsid w:val="00A32C3B"/>
    <w:rsid w:val="00A32FF2"/>
    <w:rsid w:val="00A43005"/>
    <w:rsid w:val="00A5135D"/>
    <w:rsid w:val="00A5352D"/>
    <w:rsid w:val="00A5518B"/>
    <w:rsid w:val="00A554C3"/>
    <w:rsid w:val="00A55D36"/>
    <w:rsid w:val="00A566D5"/>
    <w:rsid w:val="00A630F8"/>
    <w:rsid w:val="00A643B6"/>
    <w:rsid w:val="00A6547E"/>
    <w:rsid w:val="00A6577C"/>
    <w:rsid w:val="00A70822"/>
    <w:rsid w:val="00A70E56"/>
    <w:rsid w:val="00A72E65"/>
    <w:rsid w:val="00A8239C"/>
    <w:rsid w:val="00A86EC0"/>
    <w:rsid w:val="00A90EEF"/>
    <w:rsid w:val="00A93D6D"/>
    <w:rsid w:val="00A947B3"/>
    <w:rsid w:val="00A95B7B"/>
    <w:rsid w:val="00A96129"/>
    <w:rsid w:val="00AA0F21"/>
    <w:rsid w:val="00AA1517"/>
    <w:rsid w:val="00AA4F25"/>
    <w:rsid w:val="00AB0661"/>
    <w:rsid w:val="00AB0802"/>
    <w:rsid w:val="00AB2105"/>
    <w:rsid w:val="00AB2758"/>
    <w:rsid w:val="00AB46FB"/>
    <w:rsid w:val="00AB6764"/>
    <w:rsid w:val="00AB6F97"/>
    <w:rsid w:val="00AC093F"/>
    <w:rsid w:val="00AC1CF6"/>
    <w:rsid w:val="00AC1CFA"/>
    <w:rsid w:val="00AC579D"/>
    <w:rsid w:val="00AC77AC"/>
    <w:rsid w:val="00AD0F8C"/>
    <w:rsid w:val="00AD36B4"/>
    <w:rsid w:val="00AD38A5"/>
    <w:rsid w:val="00AD442C"/>
    <w:rsid w:val="00AD4905"/>
    <w:rsid w:val="00AD50B8"/>
    <w:rsid w:val="00AD5C0C"/>
    <w:rsid w:val="00AE2EA3"/>
    <w:rsid w:val="00AE4357"/>
    <w:rsid w:val="00AE76C8"/>
    <w:rsid w:val="00AF1AA7"/>
    <w:rsid w:val="00AF1F0C"/>
    <w:rsid w:val="00AF3013"/>
    <w:rsid w:val="00AF38DE"/>
    <w:rsid w:val="00AF76E1"/>
    <w:rsid w:val="00B001BD"/>
    <w:rsid w:val="00B008CC"/>
    <w:rsid w:val="00B00BF6"/>
    <w:rsid w:val="00B014DC"/>
    <w:rsid w:val="00B03FFA"/>
    <w:rsid w:val="00B04892"/>
    <w:rsid w:val="00B07976"/>
    <w:rsid w:val="00B10DBE"/>
    <w:rsid w:val="00B10DD2"/>
    <w:rsid w:val="00B11BED"/>
    <w:rsid w:val="00B11C7F"/>
    <w:rsid w:val="00B16938"/>
    <w:rsid w:val="00B20C05"/>
    <w:rsid w:val="00B252F3"/>
    <w:rsid w:val="00B25F6C"/>
    <w:rsid w:val="00B27589"/>
    <w:rsid w:val="00B31FD7"/>
    <w:rsid w:val="00B34888"/>
    <w:rsid w:val="00B34E8A"/>
    <w:rsid w:val="00B36BD1"/>
    <w:rsid w:val="00B4067B"/>
    <w:rsid w:val="00B41633"/>
    <w:rsid w:val="00B41EC0"/>
    <w:rsid w:val="00B45C7C"/>
    <w:rsid w:val="00B478B2"/>
    <w:rsid w:val="00B51CD3"/>
    <w:rsid w:val="00B5205C"/>
    <w:rsid w:val="00B542C6"/>
    <w:rsid w:val="00B57157"/>
    <w:rsid w:val="00B57EBE"/>
    <w:rsid w:val="00B57F75"/>
    <w:rsid w:val="00B63F22"/>
    <w:rsid w:val="00B643F8"/>
    <w:rsid w:val="00B6625A"/>
    <w:rsid w:val="00B67AAA"/>
    <w:rsid w:val="00B71409"/>
    <w:rsid w:val="00B726E2"/>
    <w:rsid w:val="00B750E6"/>
    <w:rsid w:val="00B80EE3"/>
    <w:rsid w:val="00B84212"/>
    <w:rsid w:val="00B848C6"/>
    <w:rsid w:val="00B863D8"/>
    <w:rsid w:val="00B94869"/>
    <w:rsid w:val="00B948C7"/>
    <w:rsid w:val="00B949E1"/>
    <w:rsid w:val="00B9583C"/>
    <w:rsid w:val="00B96E8B"/>
    <w:rsid w:val="00B97ED5"/>
    <w:rsid w:val="00BA08A0"/>
    <w:rsid w:val="00BA5840"/>
    <w:rsid w:val="00BA694D"/>
    <w:rsid w:val="00BA7A51"/>
    <w:rsid w:val="00BB039E"/>
    <w:rsid w:val="00BB1EBB"/>
    <w:rsid w:val="00BB442E"/>
    <w:rsid w:val="00BB6189"/>
    <w:rsid w:val="00BC44AB"/>
    <w:rsid w:val="00BC49A1"/>
    <w:rsid w:val="00BC4AD8"/>
    <w:rsid w:val="00BC5626"/>
    <w:rsid w:val="00BC7BF5"/>
    <w:rsid w:val="00BD0263"/>
    <w:rsid w:val="00BD4C15"/>
    <w:rsid w:val="00BD7BFF"/>
    <w:rsid w:val="00BE0F84"/>
    <w:rsid w:val="00BE15E8"/>
    <w:rsid w:val="00BE1CE2"/>
    <w:rsid w:val="00BE2176"/>
    <w:rsid w:val="00BE2C63"/>
    <w:rsid w:val="00BE3931"/>
    <w:rsid w:val="00BE4774"/>
    <w:rsid w:val="00BE4A20"/>
    <w:rsid w:val="00BE5424"/>
    <w:rsid w:val="00BE55DD"/>
    <w:rsid w:val="00BE5ADE"/>
    <w:rsid w:val="00BE7A6A"/>
    <w:rsid w:val="00BF4034"/>
    <w:rsid w:val="00BF4F9C"/>
    <w:rsid w:val="00BF549B"/>
    <w:rsid w:val="00BF65AA"/>
    <w:rsid w:val="00BF6AE8"/>
    <w:rsid w:val="00C0059D"/>
    <w:rsid w:val="00C0109C"/>
    <w:rsid w:val="00C01949"/>
    <w:rsid w:val="00C0267E"/>
    <w:rsid w:val="00C041D1"/>
    <w:rsid w:val="00C0480C"/>
    <w:rsid w:val="00C06934"/>
    <w:rsid w:val="00C10D0A"/>
    <w:rsid w:val="00C11716"/>
    <w:rsid w:val="00C14028"/>
    <w:rsid w:val="00C20335"/>
    <w:rsid w:val="00C20500"/>
    <w:rsid w:val="00C205B8"/>
    <w:rsid w:val="00C20FF5"/>
    <w:rsid w:val="00C30CB3"/>
    <w:rsid w:val="00C30D4E"/>
    <w:rsid w:val="00C3700C"/>
    <w:rsid w:val="00C408AF"/>
    <w:rsid w:val="00C40A45"/>
    <w:rsid w:val="00C435E5"/>
    <w:rsid w:val="00C43E81"/>
    <w:rsid w:val="00C4758A"/>
    <w:rsid w:val="00C5029A"/>
    <w:rsid w:val="00C50E7A"/>
    <w:rsid w:val="00C53C9D"/>
    <w:rsid w:val="00C540EC"/>
    <w:rsid w:val="00C55D71"/>
    <w:rsid w:val="00C56061"/>
    <w:rsid w:val="00C56B60"/>
    <w:rsid w:val="00C56E00"/>
    <w:rsid w:val="00C574BF"/>
    <w:rsid w:val="00C63C34"/>
    <w:rsid w:val="00C64A9E"/>
    <w:rsid w:val="00C64D6D"/>
    <w:rsid w:val="00C65EAF"/>
    <w:rsid w:val="00C66168"/>
    <w:rsid w:val="00C70615"/>
    <w:rsid w:val="00C71DF4"/>
    <w:rsid w:val="00C74AC4"/>
    <w:rsid w:val="00C84C27"/>
    <w:rsid w:val="00C84EB3"/>
    <w:rsid w:val="00C84ED3"/>
    <w:rsid w:val="00C8527D"/>
    <w:rsid w:val="00C8572A"/>
    <w:rsid w:val="00C87CE2"/>
    <w:rsid w:val="00C87DC9"/>
    <w:rsid w:val="00C90747"/>
    <w:rsid w:val="00C965DF"/>
    <w:rsid w:val="00CA2D98"/>
    <w:rsid w:val="00CA3550"/>
    <w:rsid w:val="00CA43C9"/>
    <w:rsid w:val="00CA5C60"/>
    <w:rsid w:val="00CA5F35"/>
    <w:rsid w:val="00CA6FA9"/>
    <w:rsid w:val="00CA7C45"/>
    <w:rsid w:val="00CB0345"/>
    <w:rsid w:val="00CB0AE7"/>
    <w:rsid w:val="00CB1FCA"/>
    <w:rsid w:val="00CB407A"/>
    <w:rsid w:val="00CC02C7"/>
    <w:rsid w:val="00CC0329"/>
    <w:rsid w:val="00CC0ECC"/>
    <w:rsid w:val="00CC1A69"/>
    <w:rsid w:val="00CC222F"/>
    <w:rsid w:val="00CC336B"/>
    <w:rsid w:val="00CC4E98"/>
    <w:rsid w:val="00CC5DFF"/>
    <w:rsid w:val="00CC69B7"/>
    <w:rsid w:val="00CD0340"/>
    <w:rsid w:val="00CD0630"/>
    <w:rsid w:val="00CD0E25"/>
    <w:rsid w:val="00CD11AA"/>
    <w:rsid w:val="00CD2A59"/>
    <w:rsid w:val="00CD2E3B"/>
    <w:rsid w:val="00CD3119"/>
    <w:rsid w:val="00CD4C96"/>
    <w:rsid w:val="00CD7CF6"/>
    <w:rsid w:val="00CE2494"/>
    <w:rsid w:val="00CE691D"/>
    <w:rsid w:val="00CE74B9"/>
    <w:rsid w:val="00CE75E5"/>
    <w:rsid w:val="00CF05F2"/>
    <w:rsid w:val="00CF228A"/>
    <w:rsid w:val="00CF2A15"/>
    <w:rsid w:val="00CF7CEB"/>
    <w:rsid w:val="00D00797"/>
    <w:rsid w:val="00D02255"/>
    <w:rsid w:val="00D062E5"/>
    <w:rsid w:val="00D077B2"/>
    <w:rsid w:val="00D13662"/>
    <w:rsid w:val="00D1428F"/>
    <w:rsid w:val="00D203A0"/>
    <w:rsid w:val="00D2187B"/>
    <w:rsid w:val="00D230E8"/>
    <w:rsid w:val="00D246EA"/>
    <w:rsid w:val="00D24A8C"/>
    <w:rsid w:val="00D25CB8"/>
    <w:rsid w:val="00D26820"/>
    <w:rsid w:val="00D3093F"/>
    <w:rsid w:val="00D31B7F"/>
    <w:rsid w:val="00D33116"/>
    <w:rsid w:val="00D331CA"/>
    <w:rsid w:val="00D3345C"/>
    <w:rsid w:val="00D34435"/>
    <w:rsid w:val="00D347D7"/>
    <w:rsid w:val="00D350C7"/>
    <w:rsid w:val="00D35330"/>
    <w:rsid w:val="00D3727C"/>
    <w:rsid w:val="00D3779F"/>
    <w:rsid w:val="00D37E40"/>
    <w:rsid w:val="00D41DDA"/>
    <w:rsid w:val="00D45BA8"/>
    <w:rsid w:val="00D4765A"/>
    <w:rsid w:val="00D540DF"/>
    <w:rsid w:val="00D541AD"/>
    <w:rsid w:val="00D54A3A"/>
    <w:rsid w:val="00D55679"/>
    <w:rsid w:val="00D5622B"/>
    <w:rsid w:val="00D6068E"/>
    <w:rsid w:val="00D61BE8"/>
    <w:rsid w:val="00D61C37"/>
    <w:rsid w:val="00D653B6"/>
    <w:rsid w:val="00D65AF3"/>
    <w:rsid w:val="00D67D11"/>
    <w:rsid w:val="00D67D32"/>
    <w:rsid w:val="00D73554"/>
    <w:rsid w:val="00D74442"/>
    <w:rsid w:val="00D749A8"/>
    <w:rsid w:val="00D74F7E"/>
    <w:rsid w:val="00D756B5"/>
    <w:rsid w:val="00D76685"/>
    <w:rsid w:val="00D854BD"/>
    <w:rsid w:val="00D86CB9"/>
    <w:rsid w:val="00D870EA"/>
    <w:rsid w:val="00D908F5"/>
    <w:rsid w:val="00D91140"/>
    <w:rsid w:val="00D91481"/>
    <w:rsid w:val="00D91961"/>
    <w:rsid w:val="00D93B58"/>
    <w:rsid w:val="00D95691"/>
    <w:rsid w:val="00D95E80"/>
    <w:rsid w:val="00D97403"/>
    <w:rsid w:val="00DA04FE"/>
    <w:rsid w:val="00DA399B"/>
    <w:rsid w:val="00DA4655"/>
    <w:rsid w:val="00DA4FE3"/>
    <w:rsid w:val="00DB137D"/>
    <w:rsid w:val="00DB18DC"/>
    <w:rsid w:val="00DB46B6"/>
    <w:rsid w:val="00DB6F7E"/>
    <w:rsid w:val="00DB70F4"/>
    <w:rsid w:val="00DC036D"/>
    <w:rsid w:val="00DC2259"/>
    <w:rsid w:val="00DC75DC"/>
    <w:rsid w:val="00DD151D"/>
    <w:rsid w:val="00DD4DCE"/>
    <w:rsid w:val="00DE2889"/>
    <w:rsid w:val="00DE4DD7"/>
    <w:rsid w:val="00DF1D2E"/>
    <w:rsid w:val="00DF3DC1"/>
    <w:rsid w:val="00DF44FA"/>
    <w:rsid w:val="00DF4DD4"/>
    <w:rsid w:val="00DF5D21"/>
    <w:rsid w:val="00DF6948"/>
    <w:rsid w:val="00DF76C6"/>
    <w:rsid w:val="00E0032E"/>
    <w:rsid w:val="00E00CDD"/>
    <w:rsid w:val="00E01677"/>
    <w:rsid w:val="00E01B21"/>
    <w:rsid w:val="00E01C63"/>
    <w:rsid w:val="00E0563C"/>
    <w:rsid w:val="00E06A08"/>
    <w:rsid w:val="00E10CFA"/>
    <w:rsid w:val="00E10DF2"/>
    <w:rsid w:val="00E12438"/>
    <w:rsid w:val="00E1282F"/>
    <w:rsid w:val="00E13EFA"/>
    <w:rsid w:val="00E1426E"/>
    <w:rsid w:val="00E177B0"/>
    <w:rsid w:val="00E20551"/>
    <w:rsid w:val="00E210CF"/>
    <w:rsid w:val="00E2140B"/>
    <w:rsid w:val="00E21F22"/>
    <w:rsid w:val="00E22065"/>
    <w:rsid w:val="00E2581C"/>
    <w:rsid w:val="00E2780D"/>
    <w:rsid w:val="00E336C3"/>
    <w:rsid w:val="00E34809"/>
    <w:rsid w:val="00E35692"/>
    <w:rsid w:val="00E357A4"/>
    <w:rsid w:val="00E37BAC"/>
    <w:rsid w:val="00E37E19"/>
    <w:rsid w:val="00E4142A"/>
    <w:rsid w:val="00E4229B"/>
    <w:rsid w:val="00E4442D"/>
    <w:rsid w:val="00E44662"/>
    <w:rsid w:val="00E54265"/>
    <w:rsid w:val="00E55184"/>
    <w:rsid w:val="00E56FBA"/>
    <w:rsid w:val="00E6088A"/>
    <w:rsid w:val="00E60BDE"/>
    <w:rsid w:val="00E619F7"/>
    <w:rsid w:val="00E61C45"/>
    <w:rsid w:val="00E6511A"/>
    <w:rsid w:val="00E657C6"/>
    <w:rsid w:val="00E65E36"/>
    <w:rsid w:val="00E7243C"/>
    <w:rsid w:val="00E7322B"/>
    <w:rsid w:val="00E7479D"/>
    <w:rsid w:val="00E759FC"/>
    <w:rsid w:val="00E84D29"/>
    <w:rsid w:val="00E8780F"/>
    <w:rsid w:val="00E90187"/>
    <w:rsid w:val="00E9062E"/>
    <w:rsid w:val="00E9151F"/>
    <w:rsid w:val="00E91BF0"/>
    <w:rsid w:val="00E93681"/>
    <w:rsid w:val="00E974FD"/>
    <w:rsid w:val="00E978C5"/>
    <w:rsid w:val="00EA0B2C"/>
    <w:rsid w:val="00EA41D3"/>
    <w:rsid w:val="00EA5D9C"/>
    <w:rsid w:val="00EB20D6"/>
    <w:rsid w:val="00EB3C2A"/>
    <w:rsid w:val="00EB5CDE"/>
    <w:rsid w:val="00EC1049"/>
    <w:rsid w:val="00EC1465"/>
    <w:rsid w:val="00EC2A70"/>
    <w:rsid w:val="00EC3B18"/>
    <w:rsid w:val="00EC7316"/>
    <w:rsid w:val="00ED144E"/>
    <w:rsid w:val="00ED1D43"/>
    <w:rsid w:val="00ED1E2E"/>
    <w:rsid w:val="00ED50B4"/>
    <w:rsid w:val="00ED7246"/>
    <w:rsid w:val="00EE14D0"/>
    <w:rsid w:val="00EE1B9E"/>
    <w:rsid w:val="00EE2FBC"/>
    <w:rsid w:val="00EE3A3F"/>
    <w:rsid w:val="00EE4E11"/>
    <w:rsid w:val="00EE6360"/>
    <w:rsid w:val="00EF16C4"/>
    <w:rsid w:val="00EF31AB"/>
    <w:rsid w:val="00EF4620"/>
    <w:rsid w:val="00EF52D7"/>
    <w:rsid w:val="00EF739E"/>
    <w:rsid w:val="00EF74AF"/>
    <w:rsid w:val="00F01DE1"/>
    <w:rsid w:val="00F022FD"/>
    <w:rsid w:val="00F03098"/>
    <w:rsid w:val="00F04083"/>
    <w:rsid w:val="00F05518"/>
    <w:rsid w:val="00F06B95"/>
    <w:rsid w:val="00F06F65"/>
    <w:rsid w:val="00F12954"/>
    <w:rsid w:val="00F12EEA"/>
    <w:rsid w:val="00F13174"/>
    <w:rsid w:val="00F13FDD"/>
    <w:rsid w:val="00F1419E"/>
    <w:rsid w:val="00F15B0F"/>
    <w:rsid w:val="00F16400"/>
    <w:rsid w:val="00F165B4"/>
    <w:rsid w:val="00F167C8"/>
    <w:rsid w:val="00F214B5"/>
    <w:rsid w:val="00F214EE"/>
    <w:rsid w:val="00F21947"/>
    <w:rsid w:val="00F225BB"/>
    <w:rsid w:val="00F24302"/>
    <w:rsid w:val="00F30311"/>
    <w:rsid w:val="00F307C1"/>
    <w:rsid w:val="00F31D28"/>
    <w:rsid w:val="00F32E75"/>
    <w:rsid w:val="00F32EA4"/>
    <w:rsid w:val="00F34FE8"/>
    <w:rsid w:val="00F35988"/>
    <w:rsid w:val="00F36C26"/>
    <w:rsid w:val="00F37013"/>
    <w:rsid w:val="00F37CA5"/>
    <w:rsid w:val="00F37FD6"/>
    <w:rsid w:val="00F4139C"/>
    <w:rsid w:val="00F4278B"/>
    <w:rsid w:val="00F42981"/>
    <w:rsid w:val="00F42CF4"/>
    <w:rsid w:val="00F44A23"/>
    <w:rsid w:val="00F57260"/>
    <w:rsid w:val="00F66B50"/>
    <w:rsid w:val="00F66C56"/>
    <w:rsid w:val="00F66EAE"/>
    <w:rsid w:val="00F7066C"/>
    <w:rsid w:val="00F70BE6"/>
    <w:rsid w:val="00F72456"/>
    <w:rsid w:val="00F74009"/>
    <w:rsid w:val="00F75824"/>
    <w:rsid w:val="00F7754D"/>
    <w:rsid w:val="00F81A08"/>
    <w:rsid w:val="00F85742"/>
    <w:rsid w:val="00F85FD1"/>
    <w:rsid w:val="00F867B3"/>
    <w:rsid w:val="00F86B31"/>
    <w:rsid w:val="00F87851"/>
    <w:rsid w:val="00F902E0"/>
    <w:rsid w:val="00F91597"/>
    <w:rsid w:val="00F93FC1"/>
    <w:rsid w:val="00F97A4D"/>
    <w:rsid w:val="00FA003E"/>
    <w:rsid w:val="00FA0286"/>
    <w:rsid w:val="00FA19B5"/>
    <w:rsid w:val="00FA1A6D"/>
    <w:rsid w:val="00FA2527"/>
    <w:rsid w:val="00FA34C4"/>
    <w:rsid w:val="00FA4171"/>
    <w:rsid w:val="00FA5183"/>
    <w:rsid w:val="00FA6762"/>
    <w:rsid w:val="00FB0DEE"/>
    <w:rsid w:val="00FB2C4B"/>
    <w:rsid w:val="00FB39C2"/>
    <w:rsid w:val="00FB3C19"/>
    <w:rsid w:val="00FB56E7"/>
    <w:rsid w:val="00FB5AAD"/>
    <w:rsid w:val="00FB794E"/>
    <w:rsid w:val="00FC074D"/>
    <w:rsid w:val="00FC0951"/>
    <w:rsid w:val="00FC2562"/>
    <w:rsid w:val="00FC58BD"/>
    <w:rsid w:val="00FC60D0"/>
    <w:rsid w:val="00FC63FF"/>
    <w:rsid w:val="00FC6E9A"/>
    <w:rsid w:val="00FD1E32"/>
    <w:rsid w:val="00FD1EFF"/>
    <w:rsid w:val="00FD2C7C"/>
    <w:rsid w:val="00FD2C8C"/>
    <w:rsid w:val="00FD3313"/>
    <w:rsid w:val="00FD34F5"/>
    <w:rsid w:val="00FD3659"/>
    <w:rsid w:val="00FD5CC9"/>
    <w:rsid w:val="00FD6B56"/>
    <w:rsid w:val="00FE02A3"/>
    <w:rsid w:val="00FE0DBA"/>
    <w:rsid w:val="00FE471F"/>
    <w:rsid w:val="00FE4DC6"/>
    <w:rsid w:val="00FE6281"/>
    <w:rsid w:val="00FE7703"/>
    <w:rsid w:val="00FF1F3E"/>
    <w:rsid w:val="00FF369C"/>
    <w:rsid w:val="00FF53DB"/>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17330DC"/>
  <w15:docId w15:val="{18FB9B8A-D9C3-464F-80E3-8FE6C0C7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455"/>
    <w:rPr>
      <w:rFonts w:ascii="Times New Roman" w:eastAsia="Malgun Gothic" w:hAnsi="Times New Roman"/>
      <w:lang w:val="de-DE"/>
    </w:rPr>
  </w:style>
  <w:style w:type="paragraph" w:styleId="Nadpis1">
    <w:name w:val="heading 1"/>
    <w:basedOn w:val="Normln"/>
    <w:next w:val="Normln"/>
    <w:link w:val="Nadpis1Char"/>
    <w:uiPriority w:val="9"/>
    <w:qFormat/>
    <w:rsid w:val="00B57157"/>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semiHidden/>
    <w:unhideWhenUsed/>
    <w:qFormat/>
    <w:rsid w:val="00B57157"/>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483455"/>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483455"/>
    <w:pPr>
      <w:keepNext/>
      <w:spacing w:before="240" w:after="60"/>
      <w:outlineLvl w:val="3"/>
    </w:pPr>
    <w:rPr>
      <w:rFonts w:cs="Calibri"/>
      <w:b/>
      <w:bCs/>
      <w:sz w:val="28"/>
      <w:szCs w:val="28"/>
    </w:rPr>
  </w:style>
  <w:style w:type="paragraph" w:styleId="Nadpis6">
    <w:name w:val="heading 6"/>
    <w:basedOn w:val="Normln"/>
    <w:next w:val="Normln"/>
    <w:link w:val="Nadpis6Char"/>
    <w:uiPriority w:val="9"/>
    <w:semiHidden/>
    <w:unhideWhenUsed/>
    <w:qFormat/>
    <w:rsid w:val="00B57157"/>
    <w:pPr>
      <w:keepNext/>
      <w:keepLines/>
      <w:spacing w:before="200"/>
      <w:outlineLvl w:val="5"/>
    </w:pPr>
    <w:rPr>
      <w:rFonts w:ascii="Cambria" w:eastAsia="Times New Roman"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C6E5E"/>
    <w:pPr>
      <w:tabs>
        <w:tab w:val="center" w:pos="4680"/>
        <w:tab w:val="right" w:pos="9360"/>
      </w:tabs>
    </w:pPr>
    <w:rPr>
      <w:lang w:eastAsia="es-ES"/>
    </w:rPr>
  </w:style>
  <w:style w:type="character" w:customStyle="1" w:styleId="ZpatChar">
    <w:name w:val="Zápatí Char"/>
    <w:basedOn w:val="Standardnpsmoodstavce"/>
    <w:link w:val="Zpat"/>
    <w:uiPriority w:val="99"/>
    <w:rsid w:val="002C6E5E"/>
    <w:rPr>
      <w:rFonts w:ascii="Times New Roman" w:eastAsia="Times New Roman" w:hAnsi="Times New Roman" w:cs="Times New Roman"/>
      <w:sz w:val="20"/>
      <w:szCs w:val="20"/>
      <w:lang w:eastAsia="es-ES"/>
    </w:rPr>
  </w:style>
  <w:style w:type="character" w:customStyle="1" w:styleId="Nadpis1Char">
    <w:name w:val="Nadpis 1 Char"/>
    <w:link w:val="Nadpis1"/>
    <w:uiPriority w:val="9"/>
    <w:rsid w:val="00B57157"/>
    <w:rPr>
      <w:rFonts w:ascii="Cambria" w:eastAsia="Times New Roman" w:hAnsi="Cambria" w:cs="Times New Roman"/>
      <w:b/>
      <w:bCs/>
      <w:color w:val="365F91"/>
      <w:sz w:val="28"/>
      <w:szCs w:val="28"/>
      <w:lang w:val="de-DE"/>
    </w:rPr>
  </w:style>
  <w:style w:type="character" w:customStyle="1" w:styleId="Nadpis2Char">
    <w:name w:val="Nadpis 2 Char"/>
    <w:link w:val="Nadpis2"/>
    <w:uiPriority w:val="9"/>
    <w:semiHidden/>
    <w:rsid w:val="00B57157"/>
    <w:rPr>
      <w:rFonts w:ascii="Cambria" w:eastAsia="Times New Roman" w:hAnsi="Cambria" w:cs="Times New Roman"/>
      <w:b/>
      <w:bCs/>
      <w:color w:val="4F81BD"/>
      <w:sz w:val="26"/>
      <w:szCs w:val="26"/>
      <w:lang w:val="de-DE"/>
    </w:rPr>
  </w:style>
  <w:style w:type="character" w:customStyle="1" w:styleId="Nadpis3Char">
    <w:name w:val="Nadpis 3 Char"/>
    <w:basedOn w:val="Standardnpsmoodstavce"/>
    <w:link w:val="Nadpis3"/>
    <w:rsid w:val="00483455"/>
    <w:rPr>
      <w:rFonts w:ascii="Arial" w:eastAsia="Malgun Gothic" w:hAnsi="Arial" w:cs="Arial"/>
      <w:b/>
      <w:bCs/>
      <w:sz w:val="26"/>
      <w:szCs w:val="26"/>
      <w:lang w:val="de-DE"/>
    </w:rPr>
  </w:style>
  <w:style w:type="character" w:customStyle="1" w:styleId="Nadpis4Char">
    <w:name w:val="Nadpis 4 Char"/>
    <w:basedOn w:val="Standardnpsmoodstavce"/>
    <w:link w:val="Nadpis4"/>
    <w:rsid w:val="00483455"/>
    <w:rPr>
      <w:rFonts w:ascii="Times New Roman" w:eastAsia="Malgun Gothic" w:hAnsi="Times New Roman" w:cs="Calibri"/>
      <w:b/>
      <w:bCs/>
      <w:sz w:val="28"/>
      <w:szCs w:val="28"/>
      <w:lang w:val="de-DE"/>
    </w:rPr>
  </w:style>
  <w:style w:type="character" w:customStyle="1" w:styleId="Nadpis6Char">
    <w:name w:val="Nadpis 6 Char"/>
    <w:link w:val="Nadpis6"/>
    <w:uiPriority w:val="9"/>
    <w:semiHidden/>
    <w:rsid w:val="00B57157"/>
    <w:rPr>
      <w:rFonts w:ascii="Cambria" w:eastAsia="Times New Roman" w:hAnsi="Cambria" w:cs="Times New Roman"/>
      <w:i/>
      <w:iCs/>
      <w:color w:val="243F60"/>
      <w:sz w:val="20"/>
      <w:szCs w:val="20"/>
      <w:lang w:val="de-DE"/>
    </w:rPr>
  </w:style>
  <w:style w:type="paragraph" w:styleId="Odstavecseseznamem">
    <w:name w:val="List Paragraph"/>
    <w:basedOn w:val="Normln"/>
    <w:uiPriority w:val="34"/>
    <w:qFormat/>
    <w:rsid w:val="00B57157"/>
    <w:pPr>
      <w:ind w:left="720"/>
      <w:contextualSpacing/>
    </w:pPr>
  </w:style>
  <w:style w:type="table" w:styleId="Mkatabulky">
    <w:name w:val="Table Grid"/>
    <w:basedOn w:val="Normlntabulka"/>
    <w:uiPriority w:val="59"/>
    <w:rsid w:val="00FB5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B56E7"/>
    <w:rPr>
      <w:rFonts w:ascii="Tahoma" w:hAnsi="Tahoma" w:cs="Tahoma"/>
      <w:sz w:val="16"/>
      <w:szCs w:val="16"/>
    </w:rPr>
  </w:style>
  <w:style w:type="character" w:customStyle="1" w:styleId="TextbublinyChar">
    <w:name w:val="Text bubliny Char"/>
    <w:basedOn w:val="Standardnpsmoodstavce"/>
    <w:link w:val="Textbubliny"/>
    <w:uiPriority w:val="99"/>
    <w:semiHidden/>
    <w:rsid w:val="00FB56E7"/>
    <w:rPr>
      <w:rFonts w:ascii="Tahoma" w:eastAsia="Malgun Gothic" w:hAnsi="Tahoma" w:cs="Tahoma"/>
      <w:sz w:val="16"/>
      <w:szCs w:val="16"/>
      <w:lang w:val="de-DE"/>
    </w:rPr>
  </w:style>
  <w:style w:type="character" w:styleId="Odkaznakoment">
    <w:name w:val="annotation reference"/>
    <w:basedOn w:val="Standardnpsmoodstavce"/>
    <w:unhideWhenUsed/>
    <w:rsid w:val="00D91961"/>
    <w:rPr>
      <w:sz w:val="16"/>
      <w:szCs w:val="16"/>
    </w:rPr>
  </w:style>
  <w:style w:type="paragraph" w:styleId="Textkomente">
    <w:name w:val="annotation text"/>
    <w:aliases w:val="Znak,Style 7,Style 22,Heading 2 level 1,Char Char Char, Znak, Char Char Char"/>
    <w:basedOn w:val="Normln"/>
    <w:link w:val="TextkomenteChar"/>
    <w:unhideWhenUsed/>
    <w:qFormat/>
    <w:rsid w:val="0095318E"/>
    <w:pPr>
      <w:spacing w:after="200"/>
    </w:pPr>
    <w:rPr>
      <w:rFonts w:eastAsia="Calibri"/>
      <w:lang w:val="en-US"/>
    </w:rPr>
  </w:style>
  <w:style w:type="character" w:customStyle="1" w:styleId="TextkomenteChar">
    <w:name w:val="Text komentáře Char"/>
    <w:aliases w:val="Znak Char,Style 7 Char,Style 22 Char,Heading 2 level 1 Char,Char Char Char Char, Znak Char, Char Char Char Char"/>
    <w:basedOn w:val="Standardnpsmoodstavce"/>
    <w:link w:val="Textkomente"/>
    <w:rsid w:val="0095318E"/>
    <w:rPr>
      <w:rFonts w:ascii="Times New Roman" w:hAnsi="Times New Roman"/>
    </w:rPr>
  </w:style>
  <w:style w:type="paragraph" w:styleId="Zhlav">
    <w:name w:val="header"/>
    <w:aliases w:val="Char, Char"/>
    <w:basedOn w:val="Normln"/>
    <w:link w:val="ZhlavChar"/>
    <w:unhideWhenUsed/>
    <w:rsid w:val="004D1267"/>
    <w:pPr>
      <w:tabs>
        <w:tab w:val="center" w:pos="4680"/>
        <w:tab w:val="right" w:pos="9360"/>
      </w:tabs>
    </w:pPr>
  </w:style>
  <w:style w:type="character" w:customStyle="1" w:styleId="ZhlavChar">
    <w:name w:val="Záhlaví Char"/>
    <w:aliases w:val="Char Char, Char Char"/>
    <w:basedOn w:val="Standardnpsmoodstavce"/>
    <w:link w:val="Zhlav"/>
    <w:rsid w:val="004D1267"/>
    <w:rPr>
      <w:rFonts w:ascii="Times New Roman" w:eastAsia="Malgun Gothic" w:hAnsi="Times New Roman"/>
      <w:sz w:val="20"/>
      <w:szCs w:val="20"/>
      <w:lang w:val="de-DE"/>
    </w:rPr>
  </w:style>
  <w:style w:type="paragraph" w:styleId="Pedmtkomente">
    <w:name w:val="annotation subject"/>
    <w:basedOn w:val="Textkomente"/>
    <w:next w:val="Textkomente"/>
    <w:link w:val="PedmtkomenteChar"/>
    <w:semiHidden/>
    <w:unhideWhenUsed/>
    <w:rsid w:val="00962EC8"/>
    <w:pPr>
      <w:spacing w:after="0"/>
    </w:pPr>
    <w:rPr>
      <w:rFonts w:eastAsia="Malgun Gothic"/>
      <w:b/>
      <w:bCs/>
      <w:lang w:val="de-DE"/>
    </w:rPr>
  </w:style>
  <w:style w:type="character" w:customStyle="1" w:styleId="PedmtkomenteChar">
    <w:name w:val="Předmět komentáře Char"/>
    <w:basedOn w:val="TextkomenteChar"/>
    <w:link w:val="Pedmtkomente"/>
    <w:uiPriority w:val="99"/>
    <w:semiHidden/>
    <w:rsid w:val="00962EC8"/>
    <w:rPr>
      <w:rFonts w:ascii="Times New Roman" w:eastAsia="Malgun Gothic" w:hAnsi="Times New Roman" w:cs="Times New Roman"/>
      <w:b/>
      <w:bCs/>
      <w:sz w:val="20"/>
      <w:szCs w:val="20"/>
      <w:lang w:val="de-DE"/>
    </w:rPr>
  </w:style>
  <w:style w:type="paragraph" w:customStyle="1" w:styleId="ARTartustawynprozporzdzenia">
    <w:name w:val="ART(§) – art. ustawy (§ np. rozporządzenia)"/>
    <w:link w:val="ARTartustawynprozporzdzeniaZnak"/>
    <w:uiPriority w:val="14"/>
    <w:qFormat/>
    <w:rsid w:val="00D246EA"/>
    <w:pPr>
      <w:suppressAutoHyphens/>
      <w:autoSpaceDE w:val="0"/>
      <w:autoSpaceDN w:val="0"/>
      <w:adjustRightInd w:val="0"/>
      <w:spacing w:before="120" w:line="360" w:lineRule="auto"/>
      <w:ind w:firstLine="510"/>
      <w:jc w:val="both"/>
    </w:pPr>
    <w:rPr>
      <w:rFonts w:ascii="Times" w:eastAsia="Times New Roman" w:hAnsi="Times"/>
      <w:sz w:val="24"/>
      <w:szCs w:val="22"/>
      <w:lang w:eastAsia="pl-PL"/>
    </w:rPr>
  </w:style>
  <w:style w:type="character" w:customStyle="1" w:styleId="ARTartustawynprozporzdzeniaZnak">
    <w:name w:val="ART(§) – art. ustawy (§ np. rozporządzenia) Znak"/>
    <w:link w:val="ARTartustawynprozporzdzenia"/>
    <w:uiPriority w:val="14"/>
    <w:locked/>
    <w:rsid w:val="00D246EA"/>
    <w:rPr>
      <w:rFonts w:ascii="Times" w:eastAsia="Times New Roman" w:hAnsi="Times"/>
      <w:sz w:val="24"/>
      <w:szCs w:val="22"/>
      <w:lang w:val="en-US" w:eastAsia="pl-PL" w:bidi="ar-SA"/>
    </w:rPr>
  </w:style>
  <w:style w:type="paragraph" w:customStyle="1" w:styleId="Odstavecseseznamem1">
    <w:name w:val="Odstavec se seznamem1"/>
    <w:basedOn w:val="Normln"/>
    <w:uiPriority w:val="99"/>
    <w:qFormat/>
    <w:rsid w:val="00286285"/>
    <w:pPr>
      <w:spacing w:after="200" w:line="276" w:lineRule="auto"/>
      <w:ind w:left="720"/>
      <w:contextualSpacing/>
    </w:pPr>
    <w:rPr>
      <w:rFonts w:ascii="Calibri" w:eastAsia="Calibri" w:hAnsi="Calibri"/>
      <w:sz w:val="22"/>
      <w:szCs w:val="22"/>
      <w:lang w:val="en-US"/>
    </w:rPr>
  </w:style>
  <w:style w:type="character" w:styleId="Hypertextovodkaz">
    <w:name w:val="Hyperlink"/>
    <w:basedOn w:val="Standardnpsmoodstavce"/>
    <w:uiPriority w:val="99"/>
    <w:rsid w:val="00D203A0"/>
    <w:rPr>
      <w:color w:val="0000FF"/>
      <w:u w:val="single"/>
    </w:rPr>
  </w:style>
  <w:style w:type="paragraph" w:customStyle="1" w:styleId="slovanodstavce">
    <w:name w:val="číslované odstavce"/>
    <w:basedOn w:val="Normln"/>
    <w:rsid w:val="008A69A4"/>
    <w:pPr>
      <w:numPr>
        <w:numId w:val="1"/>
      </w:numPr>
      <w:spacing w:after="120"/>
      <w:jc w:val="both"/>
    </w:pPr>
    <w:rPr>
      <w:rFonts w:ascii="Arial" w:eastAsia="Times New Roman" w:hAnsi="Arial"/>
      <w:sz w:val="22"/>
      <w:lang w:val="en-GB" w:eastAsia="cs-CZ"/>
    </w:rPr>
  </w:style>
  <w:style w:type="paragraph" w:customStyle="1" w:styleId="ListParagraph1">
    <w:name w:val="List Paragraph1"/>
    <w:basedOn w:val="Normln"/>
    <w:uiPriority w:val="99"/>
    <w:qFormat/>
    <w:rsid w:val="008A69A4"/>
    <w:pPr>
      <w:ind w:left="720"/>
      <w:jc w:val="both"/>
    </w:pPr>
    <w:rPr>
      <w:rFonts w:eastAsia="Times New Roman"/>
      <w:sz w:val="24"/>
      <w:lang w:val="cs-CZ" w:eastAsia="cs-CZ"/>
    </w:rPr>
  </w:style>
  <w:style w:type="paragraph" w:styleId="Zkladntext">
    <w:name w:val="Body Text"/>
    <w:basedOn w:val="Normln"/>
    <w:link w:val="ZkladntextChar"/>
    <w:uiPriority w:val="99"/>
    <w:rsid w:val="008A69A4"/>
    <w:pPr>
      <w:tabs>
        <w:tab w:val="left" w:pos="-720"/>
      </w:tabs>
      <w:suppressAutoHyphens/>
      <w:jc w:val="both"/>
    </w:pPr>
    <w:rPr>
      <w:rFonts w:ascii="Arial" w:eastAsia="Times New Roman" w:hAnsi="Arial"/>
      <w:b/>
      <w:lang w:val="en-US" w:eastAsia="cs-CZ"/>
    </w:rPr>
  </w:style>
  <w:style w:type="character" w:customStyle="1" w:styleId="ZkladntextChar">
    <w:name w:val="Základní text Char"/>
    <w:basedOn w:val="Standardnpsmoodstavce"/>
    <w:link w:val="Zkladntext"/>
    <w:uiPriority w:val="99"/>
    <w:rsid w:val="008A69A4"/>
    <w:rPr>
      <w:rFonts w:ascii="Arial" w:eastAsia="Times New Roman" w:hAnsi="Arial"/>
      <w:b/>
      <w:lang w:eastAsia="cs-CZ"/>
    </w:rPr>
  </w:style>
  <w:style w:type="character" w:styleId="Sledovanodkaz">
    <w:name w:val="FollowedHyperlink"/>
    <w:basedOn w:val="Standardnpsmoodstavce"/>
    <w:uiPriority w:val="99"/>
    <w:semiHidden/>
    <w:unhideWhenUsed/>
    <w:rsid w:val="002D393D"/>
    <w:rPr>
      <w:color w:val="800080"/>
      <w:u w:val="single"/>
    </w:rPr>
  </w:style>
  <w:style w:type="table" w:customStyle="1" w:styleId="TableGrid1">
    <w:name w:val="Table Grid1"/>
    <w:basedOn w:val="Normlntabulka"/>
    <w:next w:val="Mkatabulky"/>
    <w:uiPriority w:val="59"/>
    <w:rsid w:val="00726EB6"/>
    <w:rPr>
      <w:rFonts w:asciiTheme="minorHAnsi" w:eastAsiaTheme="minorHAnsi"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cover">
    <w:name w:val="INDcover"/>
    <w:qFormat/>
    <w:rsid w:val="00F24302"/>
    <w:pPr>
      <w:tabs>
        <w:tab w:val="left" w:pos="10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34"/>
      </w:tabs>
      <w:jc w:val="center"/>
    </w:pPr>
    <w:rPr>
      <w:rFonts w:ascii="Times New Roman Bold" w:eastAsia="Times New Roman" w:hAnsi="Times New Roman Bold"/>
      <w:b/>
      <w:sz w:val="28"/>
      <w:szCs w:val="22"/>
    </w:rPr>
  </w:style>
  <w:style w:type="paragraph" w:styleId="Revize">
    <w:name w:val="Revision"/>
    <w:hidden/>
    <w:uiPriority w:val="99"/>
    <w:semiHidden/>
    <w:rsid w:val="000C7C1E"/>
    <w:rPr>
      <w:rFonts w:ascii="Times New Roman" w:eastAsia="Malgun Gothic" w:hAnsi="Times New Roman"/>
      <w:lang w:val="de-DE"/>
    </w:rPr>
  </w:style>
  <w:style w:type="character" w:customStyle="1" w:styleId="Nevyeenzmnka1">
    <w:name w:val="Nevyřešená zmínka1"/>
    <w:basedOn w:val="Standardnpsmoodstavce"/>
    <w:uiPriority w:val="99"/>
    <w:semiHidden/>
    <w:unhideWhenUsed/>
    <w:rsid w:val="006469E1"/>
    <w:rPr>
      <w:color w:val="808080"/>
      <w:shd w:val="clear" w:color="auto" w:fill="E6E6E6"/>
    </w:rPr>
  </w:style>
  <w:style w:type="character" w:styleId="Siln">
    <w:name w:val="Strong"/>
    <w:uiPriority w:val="22"/>
    <w:qFormat/>
    <w:rsid w:val="002D3E52"/>
    <w:rPr>
      <w:b/>
      <w:bCs/>
    </w:rPr>
  </w:style>
  <w:style w:type="character" w:customStyle="1" w:styleId="f0">
    <w:name w:val="f0"/>
    <w:basedOn w:val="Standardnpsmoodstavce"/>
    <w:rsid w:val="00EE14D0"/>
  </w:style>
  <w:style w:type="paragraph" w:styleId="Normlnweb">
    <w:name w:val="Normal (Web)"/>
    <w:basedOn w:val="Normln"/>
    <w:uiPriority w:val="99"/>
    <w:semiHidden/>
    <w:unhideWhenUsed/>
    <w:rsid w:val="008D30F8"/>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1179">
      <w:bodyDiv w:val="1"/>
      <w:marLeft w:val="0"/>
      <w:marRight w:val="0"/>
      <w:marTop w:val="0"/>
      <w:marBottom w:val="0"/>
      <w:divBdr>
        <w:top w:val="none" w:sz="0" w:space="0" w:color="auto"/>
        <w:left w:val="none" w:sz="0" w:space="0" w:color="auto"/>
        <w:bottom w:val="none" w:sz="0" w:space="0" w:color="auto"/>
        <w:right w:val="none" w:sz="0" w:space="0" w:color="auto"/>
      </w:divBdr>
      <w:divsChild>
        <w:div w:id="2072533559">
          <w:marLeft w:val="0"/>
          <w:marRight w:val="0"/>
          <w:marTop w:val="0"/>
          <w:marBottom w:val="0"/>
          <w:divBdr>
            <w:top w:val="none" w:sz="0" w:space="0" w:color="auto"/>
            <w:left w:val="none" w:sz="0" w:space="0" w:color="auto"/>
            <w:bottom w:val="none" w:sz="0" w:space="0" w:color="auto"/>
            <w:right w:val="none" w:sz="0" w:space="0" w:color="auto"/>
          </w:divBdr>
          <w:divsChild>
            <w:div w:id="19197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9124">
      <w:bodyDiv w:val="1"/>
      <w:marLeft w:val="0"/>
      <w:marRight w:val="0"/>
      <w:marTop w:val="0"/>
      <w:marBottom w:val="0"/>
      <w:divBdr>
        <w:top w:val="none" w:sz="0" w:space="0" w:color="auto"/>
        <w:left w:val="none" w:sz="0" w:space="0" w:color="auto"/>
        <w:bottom w:val="none" w:sz="0" w:space="0" w:color="auto"/>
        <w:right w:val="none" w:sz="0" w:space="0" w:color="auto"/>
      </w:divBdr>
    </w:div>
    <w:div w:id="442841448">
      <w:bodyDiv w:val="1"/>
      <w:marLeft w:val="0"/>
      <w:marRight w:val="0"/>
      <w:marTop w:val="0"/>
      <w:marBottom w:val="0"/>
      <w:divBdr>
        <w:top w:val="none" w:sz="0" w:space="0" w:color="auto"/>
        <w:left w:val="none" w:sz="0" w:space="0" w:color="auto"/>
        <w:bottom w:val="none" w:sz="0" w:space="0" w:color="auto"/>
        <w:right w:val="none" w:sz="0" w:space="0" w:color="auto"/>
      </w:divBdr>
    </w:div>
    <w:div w:id="673262509">
      <w:bodyDiv w:val="1"/>
      <w:marLeft w:val="0"/>
      <w:marRight w:val="0"/>
      <w:marTop w:val="0"/>
      <w:marBottom w:val="0"/>
      <w:divBdr>
        <w:top w:val="none" w:sz="0" w:space="0" w:color="auto"/>
        <w:left w:val="none" w:sz="0" w:space="0" w:color="auto"/>
        <w:bottom w:val="none" w:sz="0" w:space="0" w:color="auto"/>
        <w:right w:val="none" w:sz="0" w:space="0" w:color="auto"/>
      </w:divBdr>
    </w:div>
    <w:div w:id="1070226621">
      <w:bodyDiv w:val="1"/>
      <w:marLeft w:val="0"/>
      <w:marRight w:val="0"/>
      <w:marTop w:val="0"/>
      <w:marBottom w:val="0"/>
      <w:divBdr>
        <w:top w:val="none" w:sz="0" w:space="0" w:color="auto"/>
        <w:left w:val="none" w:sz="0" w:space="0" w:color="auto"/>
        <w:bottom w:val="none" w:sz="0" w:space="0" w:color="auto"/>
        <w:right w:val="none" w:sz="0" w:space="0" w:color="auto"/>
      </w:divBdr>
    </w:div>
    <w:div w:id="1080255190">
      <w:bodyDiv w:val="1"/>
      <w:marLeft w:val="0"/>
      <w:marRight w:val="0"/>
      <w:marTop w:val="0"/>
      <w:marBottom w:val="0"/>
      <w:divBdr>
        <w:top w:val="none" w:sz="0" w:space="0" w:color="auto"/>
        <w:left w:val="none" w:sz="0" w:space="0" w:color="auto"/>
        <w:bottom w:val="none" w:sz="0" w:space="0" w:color="auto"/>
        <w:right w:val="none" w:sz="0" w:space="0" w:color="auto"/>
      </w:divBdr>
      <w:divsChild>
        <w:div w:id="865872750">
          <w:marLeft w:val="0"/>
          <w:marRight w:val="0"/>
          <w:marTop w:val="0"/>
          <w:marBottom w:val="0"/>
          <w:divBdr>
            <w:top w:val="none" w:sz="0" w:space="0" w:color="auto"/>
            <w:left w:val="none" w:sz="0" w:space="0" w:color="auto"/>
            <w:bottom w:val="none" w:sz="0" w:space="0" w:color="auto"/>
            <w:right w:val="none" w:sz="0" w:space="0" w:color="auto"/>
          </w:divBdr>
          <w:divsChild>
            <w:div w:id="13410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inicaltrial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kl.cz/act-on-pharmaceutica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6B36CE357D442A6A1AE21DF12C8DB" ma:contentTypeVersion="0" ma:contentTypeDescription="Create a new document." ma:contentTypeScope="" ma:versionID="9c60788dcb9b438024ba4f9916bb24b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5B551-D0DF-4B83-8631-A6651F585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65E3E6-90BA-41C4-B2DE-0C5EB8A34F90}">
  <ds:schemaRefs>
    <ds:schemaRef ds:uri="http://schemas.microsoft.com/sharepoint/v3/contenttype/forms"/>
  </ds:schemaRefs>
</ds:datastoreItem>
</file>

<file path=customXml/itemProps3.xml><?xml version="1.0" encoding="utf-8"?>
<ds:datastoreItem xmlns:ds="http://schemas.openxmlformats.org/officeDocument/2006/customXml" ds:itemID="{63D8DDB1-F143-4CBA-B274-1C2C4B11D5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AA9D4F-5120-44DE-8303-EA7A5216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13847</Words>
  <Characters>81702</Characters>
  <Application>Microsoft Office Word</Application>
  <DocSecurity>0</DocSecurity>
  <Lines>680</Lines>
  <Paragraphs>190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Quintiles</Company>
  <LinksUpToDate>false</LinksUpToDate>
  <CharactersWithSpaces>95359</CharactersWithSpaces>
  <SharedDoc>false</SharedDoc>
  <HLinks>
    <vt:vector size="24" baseType="variant">
      <vt:variant>
        <vt:i4>3538988</vt:i4>
      </vt:variant>
      <vt:variant>
        <vt:i4>9</vt:i4>
      </vt:variant>
      <vt:variant>
        <vt:i4>0</vt:i4>
      </vt:variant>
      <vt:variant>
        <vt:i4>5</vt:i4>
      </vt:variant>
      <vt:variant>
        <vt:lpwstr>http://www.clinicaltrials.gov/</vt:lpwstr>
      </vt:variant>
      <vt:variant>
        <vt:lpwstr/>
      </vt:variant>
      <vt:variant>
        <vt:i4>3538988</vt:i4>
      </vt:variant>
      <vt:variant>
        <vt:i4>6</vt:i4>
      </vt:variant>
      <vt:variant>
        <vt:i4>0</vt:i4>
      </vt:variant>
      <vt:variant>
        <vt:i4>5</vt:i4>
      </vt:variant>
      <vt:variant>
        <vt:lpwstr>http://www.clinicaltrials.gov/</vt:lpwstr>
      </vt:variant>
      <vt:variant>
        <vt:lpwstr/>
      </vt:variant>
      <vt:variant>
        <vt:i4>5570631</vt:i4>
      </vt:variant>
      <vt:variant>
        <vt:i4>3</vt:i4>
      </vt:variant>
      <vt:variant>
        <vt:i4>0</vt:i4>
      </vt:variant>
      <vt:variant>
        <vt:i4>5</vt:i4>
      </vt:variant>
      <vt:variant>
        <vt:lpwstr>http://www.sukl.cz/act-on-pharmaceuticals</vt:lpwstr>
      </vt:variant>
      <vt:variant>
        <vt:lpwstr/>
      </vt:variant>
      <vt:variant>
        <vt:i4>5570631</vt:i4>
      </vt:variant>
      <vt:variant>
        <vt:i4>0</vt:i4>
      </vt:variant>
      <vt:variant>
        <vt:i4>0</vt:i4>
      </vt:variant>
      <vt:variant>
        <vt:i4>5</vt:i4>
      </vt:variant>
      <vt:variant>
        <vt:lpwstr>http://www.sukl.cz/act-on-pharmaceuticals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Simic</dc:creator>
  <cp:lastModifiedBy>Landvojtovičová Martina</cp:lastModifiedBy>
  <cp:revision>2</cp:revision>
  <dcterms:created xsi:type="dcterms:W3CDTF">2020-03-30T08:21:00Z</dcterms:created>
  <dcterms:modified xsi:type="dcterms:W3CDTF">2020-03-30T08:21:00Z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0x01010001B6B36CE357D442A6A1AE21DF12C8DB</vt:lpwstr>
  </property>
  <property fmtid="{D5CDD505-2E9C-101B-9397-08002B2CF9AE}" pid="3" name="RESPONSE_SENDER_NAME">
    <vt:lpwstr>sAAAXRTqSjcrLAr5EnJcBh0jt/Zn7anw5vKseaUwBvFuxb8=</vt:lpwstr>
  </property>
  <property fmtid="{D5CDD505-2E9C-101B-9397-08002B2CF9AE}" pid="4" name="EMAIL_OWNER_ADDRESS">
    <vt:lpwstr>4AAAv2pPQheLA5V2zHEKQHdG5bC2ovS4dafrbq8xhfEdVYHYsrs7Kjw9fA==</vt:lpwstr>
  </property>
  <property fmtid="{D5CDD505-2E9C-101B-9397-08002B2CF9AE}" pid="5" name="MAIL_MSG_ID2">
    <vt:lpwstr>a5bUtYso7g3</vt:lpwstr>
  </property>
  <property fmtid="{D5CDD505-2E9C-101B-9397-08002B2CF9AE}" pid="6" name="MAIL_MSG_ID1">
    <vt:lpwstr>GEAAO+/T9t20xwnnimh50FhuHaWbfNh3A9guW3w9p/Puos5bQ+odzHx7Wrw/yR+sk4tP1nBrCdY21GhBrTjmWKyQOQ2C87LoXdoGtD4XKTptXwhUuf922jFU4Q5/QPNqb0GqP52QNSg/0teL4wA5vFmnuuWxhMrGBaVwbczabn3BMOSsakV8pVjLKBZzn7QYukyT0FgBg9+KvZ+sOWEEmRPBhbSsp6+SdB7d+RDaPxPmMhBcXLygrkkjy</vt:lpwstr>
  </property>
</Properties>
</file>