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4F2B5D">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08419F"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Základní škola a Praktická škola SVÍTÁNÍ,</w:t>
      </w:r>
      <w:r w:rsidR="004E69EC">
        <w:rPr>
          <w:rFonts w:asciiTheme="minorHAnsi" w:hAnsiTheme="minorHAnsi"/>
          <w:color w:val="333333"/>
          <w:sz w:val="22"/>
          <w:szCs w:val="22"/>
          <w:shd w:val="clear" w:color="auto" w:fill="FFFFFF"/>
        </w:rPr>
        <w:t xml:space="preserve">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08419F" w:rsidRPr="0008419F">
        <w:rPr>
          <w:rFonts w:asciiTheme="minorHAnsi" w:hAnsiTheme="minorHAnsi"/>
          <w:color w:val="333333"/>
          <w:sz w:val="22"/>
          <w:szCs w:val="22"/>
          <w:shd w:val="clear" w:color="auto" w:fill="FFFFFF"/>
        </w:rPr>
        <w:t>Komenského 432, Pardubičky, 530 03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08419F">
        <w:rPr>
          <w:rFonts w:ascii="Calibri" w:hAnsi="Calibri"/>
          <w:sz w:val="22"/>
          <w:szCs w:val="22"/>
        </w:rPr>
        <w:t>25916092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08419F">
        <w:rPr>
          <w:rFonts w:ascii="Calibri" w:hAnsi="Calibri"/>
          <w:sz w:val="22"/>
          <w:szCs w:val="22"/>
        </w:rPr>
        <w:t>36134561/0100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08419F">
        <w:rPr>
          <w:rFonts w:ascii="Calibri" w:hAnsi="Calibri"/>
          <w:sz w:val="22"/>
          <w:szCs w:val="22"/>
        </w:rPr>
        <w:t>Mgr. Miluší Horskou</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D61BB0">
        <w:rPr>
          <w:rFonts w:ascii="Calibri" w:hAnsi="Calibri"/>
          <w:b/>
          <w:sz w:val="22"/>
          <w:szCs w:val="22"/>
        </w:rPr>
        <w:t>111</w:t>
      </w:r>
      <w:r w:rsidR="00AB7467">
        <w:rPr>
          <w:rFonts w:ascii="Calibri" w:hAnsi="Calibri"/>
          <w:b/>
          <w:sz w:val="22"/>
          <w:szCs w:val="22"/>
        </w:rPr>
        <w:t xml:space="preserve"> </w:t>
      </w:r>
      <w:r w:rsidR="00D61BB0">
        <w:rPr>
          <w:rFonts w:ascii="Calibri" w:hAnsi="Calibri"/>
          <w:b/>
          <w:sz w:val="22"/>
          <w:szCs w:val="22"/>
        </w:rPr>
        <w:t>0</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D61BB0">
        <w:rPr>
          <w:rFonts w:ascii="Calibri" w:hAnsi="Calibri"/>
          <w:sz w:val="22"/>
          <w:szCs w:val="22"/>
        </w:rPr>
        <w:t>Jednostojedenácttisíc</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D61BB0">
        <w:rPr>
          <w:rFonts w:ascii="Calibri" w:hAnsi="Calibri"/>
          <w:b/>
          <w:sz w:val="22"/>
          <w:szCs w:val="22"/>
        </w:rPr>
        <w:t>Tranzitní program</w:t>
      </w:r>
      <w:r w:rsidR="0008419F">
        <w:rPr>
          <w:rFonts w:ascii="Calibri" w:hAnsi="Calibri"/>
          <w:b/>
          <w:sz w:val="22"/>
          <w:szCs w:val="22"/>
        </w:rPr>
        <w:t xml:space="preserve"> SVÍTÁNÍ</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101486">
        <w:rPr>
          <w:rFonts w:ascii="Calibri" w:hAnsi="Calibri"/>
          <w:sz w:val="22"/>
          <w:szCs w:val="22"/>
        </w:rPr>
        <w:t>2</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w:t>
      </w:r>
      <w:r w:rsidR="0008419F">
        <w:rPr>
          <w:rFonts w:ascii="Calibri" w:hAnsi="Calibri"/>
          <w:sz w:val="22"/>
          <w:szCs w:val="22"/>
        </w:rPr>
        <w:t>11</w:t>
      </w:r>
      <w:r w:rsidR="00D61BB0">
        <w:rPr>
          <w:rFonts w:ascii="Calibri" w:hAnsi="Calibri"/>
          <w:sz w:val="22"/>
          <w:szCs w:val="22"/>
        </w:rPr>
        <w:t>08</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kontrolovat v souladu se zákonem o finanční kontrole, zákonem o obcích a zákonem o rozpočtových pravidlech územních rozpočtů kdykoliv dodržení podmínek, za kterých byla </w:t>
      </w:r>
      <w:r w:rsidRPr="00FE0A7A">
        <w:rPr>
          <w:rFonts w:ascii="Calibri" w:hAnsi="Calibri"/>
          <w:sz w:val="22"/>
          <w:szCs w:val="22"/>
        </w:rPr>
        <w:lastRenderedPageBreak/>
        <w:t>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lastRenderedPageBreak/>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08419F">
        <w:rPr>
          <w:rFonts w:ascii="Calibri" w:hAnsi="Calibri"/>
          <w:sz w:val="22"/>
          <w:szCs w:val="22"/>
        </w:rPr>
        <w:t>Mgr. Miluše Horská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 </w:t>
      </w:r>
      <w:proofErr w:type="gramStart"/>
      <w:r w:rsidR="007F7EEF">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BF3A59" w:rsidRDefault="00BF3A59" w:rsidP="00D33593">
      <w:pPr>
        <w:jc w:val="center"/>
        <w:rPr>
          <w:rFonts w:ascii="Calibri" w:hAnsi="Calibri"/>
          <w:sz w:val="22"/>
          <w:szCs w:val="22"/>
        </w:rPr>
      </w:pPr>
    </w:p>
    <w:p w:rsidR="00BF3A59" w:rsidRDefault="00BF3A59" w:rsidP="00D33593">
      <w:pPr>
        <w:jc w:val="center"/>
        <w:rPr>
          <w:rFonts w:ascii="Calibri" w:hAnsi="Calibri"/>
          <w:sz w:val="22"/>
          <w:szCs w:val="22"/>
        </w:rPr>
      </w:pPr>
      <w:bookmarkStart w:id="0" w:name="_GoBack"/>
      <w:bookmarkEnd w:id="0"/>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p w:rsidR="004F2B5D" w:rsidRDefault="004F2B5D" w:rsidP="00D33593">
      <w:pPr>
        <w:jc w:val="center"/>
        <w:rPr>
          <w:rFonts w:ascii="Calibri" w:hAnsi="Calibri"/>
          <w:sz w:val="22"/>
          <w:szCs w:val="22"/>
        </w:rPr>
      </w:pPr>
    </w:p>
    <w:tbl>
      <w:tblPr>
        <w:tblW w:w="9208" w:type="dxa"/>
        <w:tblInd w:w="70" w:type="dxa"/>
        <w:tblCellMar>
          <w:left w:w="70" w:type="dxa"/>
          <w:right w:w="70" w:type="dxa"/>
        </w:tblCellMar>
        <w:tblLook w:val="04A0" w:firstRow="1" w:lastRow="0" w:firstColumn="1" w:lastColumn="0" w:noHBand="0" w:noVBand="1"/>
      </w:tblPr>
      <w:tblGrid>
        <w:gridCol w:w="605"/>
        <w:gridCol w:w="2960"/>
        <w:gridCol w:w="1596"/>
        <w:gridCol w:w="1496"/>
        <w:gridCol w:w="2576"/>
      </w:tblGrid>
      <w:tr w:rsidR="004F2B5D" w:rsidRPr="004F2B5D" w:rsidTr="004F2B5D">
        <w:trPr>
          <w:trHeight w:val="255"/>
        </w:trPr>
        <w:tc>
          <w:tcPr>
            <w:tcW w:w="58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r w:rsidRPr="004F2B5D">
              <w:rPr>
                <w:rFonts w:ascii="Calibri" w:hAnsi="Calibri" w:cs="Arial"/>
                <w:sz w:val="20"/>
                <w:szCs w:val="20"/>
              </w:rPr>
              <w:t>NÁZEV PROJEKTU</w:t>
            </w:r>
          </w:p>
        </w:tc>
        <w:tc>
          <w:tcPr>
            <w:tcW w:w="257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r>
      <w:tr w:rsidR="004F2B5D" w:rsidRPr="004F2B5D" w:rsidTr="004F2B5D">
        <w:trPr>
          <w:trHeight w:val="255"/>
        </w:trPr>
        <w:tc>
          <w:tcPr>
            <w:tcW w:w="58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b/>
                <w:bCs/>
                <w:sz w:val="20"/>
                <w:szCs w:val="20"/>
              </w:rPr>
            </w:pPr>
          </w:p>
        </w:tc>
        <w:tc>
          <w:tcPr>
            <w:tcW w:w="4072" w:type="dxa"/>
            <w:gridSpan w:val="2"/>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r w:rsidRPr="004F2B5D">
              <w:rPr>
                <w:rFonts w:ascii="Calibri" w:hAnsi="Calibri" w:cs="Arial"/>
                <w:sz w:val="20"/>
                <w:szCs w:val="20"/>
              </w:rPr>
              <w:t>Tranzitní program SVÍTÁNÍ</w:t>
            </w:r>
          </w:p>
        </w:tc>
      </w:tr>
      <w:tr w:rsidR="004F2B5D" w:rsidRPr="004F2B5D" w:rsidTr="004F2B5D">
        <w:trPr>
          <w:trHeight w:val="270"/>
        </w:trPr>
        <w:tc>
          <w:tcPr>
            <w:tcW w:w="58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5668" w:type="dxa"/>
            <w:gridSpan w:val="3"/>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r w:rsidRPr="004F2B5D">
              <w:rPr>
                <w:rFonts w:ascii="Calibri" w:hAnsi="Calibri" w:cs="Arial"/>
                <w:sz w:val="20"/>
                <w:szCs w:val="20"/>
              </w:rPr>
              <w:t xml:space="preserve">Vyplňte jednotlivé položky - nastaveny automatické součty </w:t>
            </w:r>
          </w:p>
        </w:tc>
      </w:tr>
      <w:tr w:rsidR="004F2B5D" w:rsidRPr="004F2B5D" w:rsidTr="004F2B5D">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F2B5D" w:rsidRPr="004F2B5D" w:rsidRDefault="004F2B5D" w:rsidP="004F2B5D">
            <w:pPr>
              <w:rPr>
                <w:rFonts w:ascii="Calibri" w:hAnsi="Calibri" w:cs="Arial"/>
                <w:b/>
                <w:bCs/>
                <w:color w:val="000000"/>
                <w:sz w:val="20"/>
                <w:szCs w:val="20"/>
              </w:rPr>
            </w:pPr>
            <w:r w:rsidRPr="004F2B5D">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xml:space="preserve">Požadavek finančních prostředků na </w:t>
            </w:r>
            <w:proofErr w:type="spellStart"/>
            <w:r w:rsidRPr="004F2B5D">
              <w:rPr>
                <w:rFonts w:ascii="Calibri" w:hAnsi="Calibri" w:cs="Arial"/>
                <w:b/>
                <w:bCs/>
                <w:sz w:val="20"/>
                <w:szCs w:val="20"/>
              </w:rPr>
              <w:t>MmP</w:t>
            </w:r>
            <w:proofErr w:type="spellEnd"/>
            <w:r w:rsidRPr="004F2B5D">
              <w:rPr>
                <w:rFonts w:ascii="Calibri" w:hAnsi="Calibri" w:cs="Arial"/>
                <w:b/>
                <w:bCs/>
                <w:sz w:val="20"/>
                <w:szCs w:val="20"/>
              </w:rPr>
              <w:t xml:space="preserve"> na rok 2017</w:t>
            </w:r>
          </w:p>
        </w:tc>
        <w:tc>
          <w:tcPr>
            <w:tcW w:w="2576" w:type="dxa"/>
            <w:tcBorders>
              <w:top w:val="single" w:sz="8" w:space="0" w:color="auto"/>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Poznámka (slovní komentář</w:t>
            </w:r>
          </w:p>
        </w:tc>
      </w:tr>
      <w:tr w:rsidR="004F2B5D" w:rsidRPr="004F2B5D" w:rsidTr="004F2B5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F2B5D" w:rsidRPr="004F2B5D" w:rsidRDefault="004F2B5D" w:rsidP="004F2B5D">
            <w:pPr>
              <w:rPr>
                <w:rFonts w:ascii="Calibri" w:hAnsi="Calibri" w:cs="Arial"/>
                <w:b/>
                <w:bCs/>
                <w:color w:val="000000"/>
                <w:sz w:val="20"/>
                <w:szCs w:val="20"/>
              </w:rPr>
            </w:pPr>
            <w:r w:rsidRPr="004F2B5D">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591000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2B5D" w:rsidRPr="004F2B5D" w:rsidRDefault="004F2B5D" w:rsidP="004F2B5D">
            <w:pPr>
              <w:rPr>
                <w:rFonts w:ascii="Calibri" w:hAnsi="Calibri" w:cs="Arial"/>
                <w:b/>
                <w:bCs/>
                <w:sz w:val="20"/>
                <w:szCs w:val="20"/>
              </w:rPr>
            </w:pPr>
            <w:proofErr w:type="gramStart"/>
            <w:r w:rsidRPr="004F2B5D">
              <w:rPr>
                <w:rFonts w:ascii="Calibri" w:hAnsi="Calibri" w:cs="Arial"/>
                <w:b/>
                <w:bCs/>
                <w:sz w:val="20"/>
                <w:szCs w:val="20"/>
              </w:rPr>
              <w:t>1.1.Materiálové</w:t>
            </w:r>
            <w:proofErr w:type="gramEnd"/>
            <w:r w:rsidRPr="004F2B5D">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274000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4F2B5D" w:rsidRPr="004F2B5D" w:rsidRDefault="004F2B5D" w:rsidP="004F2B5D">
            <w:pPr>
              <w:jc w:val="center"/>
              <w:rPr>
                <w:rFonts w:ascii="Calibri" w:hAnsi="Calibri" w:cs="Arial"/>
                <w:color w:val="000000"/>
                <w:sz w:val="20"/>
                <w:szCs w:val="20"/>
              </w:rPr>
            </w:pPr>
            <w:r w:rsidRPr="004F2B5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4F2B5D" w:rsidRPr="004F2B5D" w:rsidRDefault="00BF3A59" w:rsidP="004F2B5D">
            <w:pPr>
              <w:rPr>
                <w:rFonts w:ascii="Calibri" w:hAnsi="Calibri" w:cs="Arial"/>
                <w:color w:val="0000FF"/>
                <w:sz w:val="20"/>
                <w:szCs w:val="20"/>
                <w:u w:val="single"/>
              </w:rPr>
            </w:pPr>
            <w:hyperlink r:id="rId10" w:anchor="RANGE!_ftn1" w:history="1">
              <w:r w:rsidR="004F2B5D" w:rsidRPr="004F2B5D">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120000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nářadí, vybavení do kuchyní</w:t>
            </w:r>
          </w:p>
        </w:tc>
      </w:tr>
      <w:tr w:rsidR="004F2B5D" w:rsidRPr="004F2B5D" w:rsidTr="004F2B5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317000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95000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30000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10000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4F2B5D" w:rsidRPr="004F2B5D" w:rsidRDefault="004F2B5D" w:rsidP="004F2B5D">
            <w:pPr>
              <w:jc w:val="center"/>
              <w:rPr>
                <w:rFonts w:ascii="Calibri" w:hAnsi="Calibri" w:cs="Arial"/>
                <w:color w:val="000000"/>
                <w:sz w:val="20"/>
                <w:szCs w:val="20"/>
              </w:rPr>
            </w:pPr>
            <w:r w:rsidRPr="004F2B5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sz w:val="20"/>
                <w:szCs w:val="20"/>
              </w:rPr>
            </w:pPr>
            <w:r w:rsidRPr="004F2B5D">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135000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600"/>
        </w:trPr>
        <w:tc>
          <w:tcPr>
            <w:tcW w:w="580" w:type="dxa"/>
            <w:vMerge/>
            <w:tcBorders>
              <w:top w:val="nil"/>
              <w:left w:val="single" w:sz="8" w:space="0" w:color="auto"/>
              <w:bottom w:val="nil"/>
              <w:right w:val="single" w:sz="8" w:space="0" w:color="auto"/>
            </w:tcBorders>
            <w:vAlign w:val="center"/>
            <w:hideMark/>
          </w:tcPr>
          <w:p w:rsidR="004F2B5D" w:rsidRPr="004F2B5D" w:rsidRDefault="004F2B5D" w:rsidP="004F2B5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4F2B5D" w:rsidRPr="004F2B5D" w:rsidRDefault="004F2B5D" w:rsidP="004F2B5D">
            <w:pPr>
              <w:rPr>
                <w:rFonts w:ascii="Calibri" w:hAnsi="Calibri" w:cs="Arial"/>
                <w:sz w:val="20"/>
                <w:szCs w:val="20"/>
              </w:rPr>
            </w:pPr>
            <w:r w:rsidRPr="004F2B5D">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600"/>
        </w:trPr>
        <w:tc>
          <w:tcPr>
            <w:tcW w:w="580" w:type="dxa"/>
            <w:vMerge/>
            <w:tcBorders>
              <w:top w:val="nil"/>
              <w:left w:val="single" w:sz="8" w:space="0" w:color="auto"/>
              <w:bottom w:val="nil"/>
              <w:right w:val="single" w:sz="8" w:space="0" w:color="auto"/>
            </w:tcBorders>
            <w:vAlign w:val="center"/>
            <w:hideMark/>
          </w:tcPr>
          <w:p w:rsidR="004F2B5D" w:rsidRPr="004F2B5D" w:rsidRDefault="004F2B5D" w:rsidP="004F2B5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4F2B5D" w:rsidRPr="004F2B5D" w:rsidRDefault="00BF3A59" w:rsidP="004F2B5D">
            <w:pPr>
              <w:rPr>
                <w:rFonts w:ascii="Calibri" w:hAnsi="Calibri" w:cs="Arial"/>
                <w:color w:val="0000FF"/>
                <w:sz w:val="20"/>
                <w:szCs w:val="20"/>
                <w:u w:val="single"/>
              </w:rPr>
            </w:pPr>
            <w:hyperlink r:id="rId11" w:anchor="RANGE!_ftn2" w:history="1">
              <w:r w:rsidR="004F2B5D" w:rsidRPr="004F2B5D">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47000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 </w:t>
            </w:r>
          </w:p>
        </w:tc>
      </w:tr>
      <w:tr w:rsidR="004F2B5D" w:rsidRPr="004F2B5D" w:rsidTr="004F2B5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F2B5D" w:rsidRPr="004F2B5D" w:rsidRDefault="004F2B5D" w:rsidP="004F2B5D">
            <w:pPr>
              <w:rPr>
                <w:rFonts w:ascii="Calibri" w:hAnsi="Calibri" w:cs="Arial"/>
                <w:b/>
                <w:bCs/>
                <w:color w:val="000000"/>
                <w:sz w:val="20"/>
                <w:szCs w:val="20"/>
              </w:rPr>
            </w:pPr>
            <w:r w:rsidRPr="004F2B5D">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1630000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111000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F2B5D" w:rsidRPr="004F2B5D" w:rsidRDefault="004F2B5D" w:rsidP="004F2B5D">
            <w:pPr>
              <w:rPr>
                <w:rFonts w:ascii="Calibri" w:hAnsi="Calibri" w:cs="Arial"/>
                <w:b/>
                <w:bCs/>
                <w:sz w:val="20"/>
                <w:szCs w:val="20"/>
              </w:rPr>
            </w:pPr>
            <w:r w:rsidRPr="004F2B5D">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2221000</w:t>
            </w:r>
          </w:p>
        </w:tc>
        <w:tc>
          <w:tcPr>
            <w:tcW w:w="149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b/>
                <w:bCs/>
                <w:sz w:val="20"/>
                <w:szCs w:val="20"/>
              </w:rPr>
            </w:pPr>
            <w:r w:rsidRPr="004F2B5D">
              <w:rPr>
                <w:rFonts w:ascii="Calibri" w:hAnsi="Calibri" w:cs="Arial"/>
                <w:b/>
                <w:bCs/>
                <w:sz w:val="20"/>
                <w:szCs w:val="20"/>
              </w:rPr>
              <w:t>111000</w:t>
            </w:r>
          </w:p>
        </w:tc>
        <w:tc>
          <w:tcPr>
            <w:tcW w:w="2576" w:type="dxa"/>
            <w:tcBorders>
              <w:top w:val="nil"/>
              <w:left w:val="nil"/>
              <w:bottom w:val="single" w:sz="8" w:space="0" w:color="auto"/>
              <w:right w:val="single" w:sz="8" w:space="0" w:color="auto"/>
            </w:tcBorders>
            <w:shd w:val="clear" w:color="auto" w:fill="auto"/>
            <w:vAlign w:val="bottom"/>
            <w:hideMark/>
          </w:tcPr>
          <w:p w:rsidR="004F2B5D" w:rsidRPr="004F2B5D" w:rsidRDefault="004F2B5D" w:rsidP="004F2B5D">
            <w:pPr>
              <w:jc w:val="center"/>
              <w:rPr>
                <w:rFonts w:ascii="Calibri" w:hAnsi="Calibri" w:cs="Arial"/>
                <w:sz w:val="20"/>
                <w:szCs w:val="20"/>
              </w:rPr>
            </w:pPr>
            <w:r w:rsidRPr="004F2B5D">
              <w:rPr>
                <w:rFonts w:ascii="Calibri" w:hAnsi="Calibri" w:cs="Arial"/>
                <w:sz w:val="20"/>
                <w:szCs w:val="20"/>
              </w:rPr>
              <w:t> </w:t>
            </w:r>
          </w:p>
        </w:tc>
      </w:tr>
      <w:tr w:rsidR="004F2B5D" w:rsidRPr="004F2B5D" w:rsidTr="004F2B5D">
        <w:trPr>
          <w:trHeight w:val="255"/>
        </w:trPr>
        <w:tc>
          <w:tcPr>
            <w:tcW w:w="5136" w:type="dxa"/>
            <w:gridSpan w:val="3"/>
            <w:tcBorders>
              <w:top w:val="nil"/>
              <w:left w:val="nil"/>
              <w:bottom w:val="nil"/>
              <w:right w:val="nil"/>
            </w:tcBorders>
            <w:shd w:val="clear" w:color="auto" w:fill="auto"/>
            <w:noWrap/>
            <w:vAlign w:val="bottom"/>
            <w:hideMark/>
          </w:tcPr>
          <w:p w:rsidR="004F2B5D" w:rsidRPr="004F2B5D" w:rsidRDefault="00BF3A59" w:rsidP="004F2B5D">
            <w:pPr>
              <w:jc w:val="both"/>
              <w:rPr>
                <w:rFonts w:ascii="Calibri" w:hAnsi="Calibri" w:cs="Arial"/>
                <w:color w:val="0000FF"/>
                <w:sz w:val="20"/>
                <w:szCs w:val="20"/>
                <w:u w:val="single"/>
              </w:rPr>
            </w:pPr>
            <w:hyperlink r:id="rId12" w:anchor="RANGE!_ftnref1" w:history="1">
              <w:r w:rsidR="004F2B5D" w:rsidRPr="004F2B5D">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257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r>
      <w:tr w:rsidR="004F2B5D" w:rsidRPr="004F2B5D" w:rsidTr="004F2B5D">
        <w:trPr>
          <w:trHeight w:val="255"/>
        </w:trPr>
        <w:tc>
          <w:tcPr>
            <w:tcW w:w="5136" w:type="dxa"/>
            <w:gridSpan w:val="3"/>
            <w:tcBorders>
              <w:top w:val="nil"/>
              <w:left w:val="nil"/>
              <w:bottom w:val="nil"/>
              <w:right w:val="nil"/>
            </w:tcBorders>
            <w:shd w:val="clear" w:color="auto" w:fill="auto"/>
            <w:noWrap/>
            <w:vAlign w:val="bottom"/>
            <w:hideMark/>
          </w:tcPr>
          <w:p w:rsidR="004F2B5D" w:rsidRPr="004F2B5D" w:rsidRDefault="00BF3A59" w:rsidP="004F2B5D">
            <w:pPr>
              <w:jc w:val="both"/>
              <w:rPr>
                <w:rFonts w:ascii="Calibri" w:hAnsi="Calibri" w:cs="Arial"/>
                <w:color w:val="0000FF"/>
                <w:sz w:val="20"/>
                <w:szCs w:val="20"/>
                <w:u w:val="single"/>
              </w:rPr>
            </w:pPr>
            <w:hyperlink r:id="rId13" w:anchor="RANGE!_ftnref2" w:history="1">
              <w:r w:rsidR="004F2B5D" w:rsidRPr="004F2B5D">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c>
          <w:tcPr>
            <w:tcW w:w="2576" w:type="dxa"/>
            <w:tcBorders>
              <w:top w:val="nil"/>
              <w:left w:val="nil"/>
              <w:bottom w:val="nil"/>
              <w:right w:val="nil"/>
            </w:tcBorders>
            <w:shd w:val="clear" w:color="auto" w:fill="auto"/>
            <w:noWrap/>
            <w:vAlign w:val="bottom"/>
            <w:hideMark/>
          </w:tcPr>
          <w:p w:rsidR="004F2B5D" w:rsidRPr="004F2B5D" w:rsidRDefault="004F2B5D" w:rsidP="004F2B5D">
            <w:pPr>
              <w:rPr>
                <w:rFonts w:ascii="Calibri" w:hAnsi="Calibri" w:cs="Arial"/>
                <w:sz w:val="20"/>
                <w:szCs w:val="20"/>
              </w:rPr>
            </w:pPr>
          </w:p>
        </w:tc>
      </w:tr>
    </w:tbl>
    <w:p w:rsidR="004F2B5D" w:rsidRDefault="004F2B5D" w:rsidP="004F2B5D">
      <w:pPr>
        <w:rPr>
          <w:rFonts w:ascii="Calibri" w:hAnsi="Calibri"/>
          <w:sz w:val="22"/>
          <w:szCs w:val="22"/>
        </w:rPr>
      </w:pPr>
    </w:p>
    <w:sectPr w:rsidR="004F2B5D"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BF3A5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BF3A59">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8419F"/>
    <w:rsid w:val="0009031F"/>
    <w:rsid w:val="000A0147"/>
    <w:rsid w:val="00101486"/>
    <w:rsid w:val="00196C43"/>
    <w:rsid w:val="00271822"/>
    <w:rsid w:val="0027527A"/>
    <w:rsid w:val="002B07F1"/>
    <w:rsid w:val="002B3740"/>
    <w:rsid w:val="002B6DD9"/>
    <w:rsid w:val="002D6843"/>
    <w:rsid w:val="002E6D8D"/>
    <w:rsid w:val="003113F8"/>
    <w:rsid w:val="0031665F"/>
    <w:rsid w:val="003346CA"/>
    <w:rsid w:val="00393BF8"/>
    <w:rsid w:val="003C03A3"/>
    <w:rsid w:val="00400587"/>
    <w:rsid w:val="004008D9"/>
    <w:rsid w:val="004115FE"/>
    <w:rsid w:val="0042605F"/>
    <w:rsid w:val="004405E5"/>
    <w:rsid w:val="00473D09"/>
    <w:rsid w:val="004C5412"/>
    <w:rsid w:val="004E43CB"/>
    <w:rsid w:val="004E69EC"/>
    <w:rsid w:val="004F2B5D"/>
    <w:rsid w:val="00530ED9"/>
    <w:rsid w:val="00572C7D"/>
    <w:rsid w:val="00582338"/>
    <w:rsid w:val="005871DF"/>
    <w:rsid w:val="005B4281"/>
    <w:rsid w:val="005B685B"/>
    <w:rsid w:val="005C4E92"/>
    <w:rsid w:val="005C7AF6"/>
    <w:rsid w:val="006063E2"/>
    <w:rsid w:val="006F17D6"/>
    <w:rsid w:val="006F5E72"/>
    <w:rsid w:val="006F70DD"/>
    <w:rsid w:val="00714CA8"/>
    <w:rsid w:val="00754FEC"/>
    <w:rsid w:val="00764C98"/>
    <w:rsid w:val="00774926"/>
    <w:rsid w:val="007826B4"/>
    <w:rsid w:val="007905A7"/>
    <w:rsid w:val="007B52B7"/>
    <w:rsid w:val="007F765A"/>
    <w:rsid w:val="007F7EEF"/>
    <w:rsid w:val="00835D38"/>
    <w:rsid w:val="0085045B"/>
    <w:rsid w:val="00857CBB"/>
    <w:rsid w:val="00877910"/>
    <w:rsid w:val="008C22A2"/>
    <w:rsid w:val="008D258D"/>
    <w:rsid w:val="008D53F1"/>
    <w:rsid w:val="008E7E19"/>
    <w:rsid w:val="00920B7A"/>
    <w:rsid w:val="00932B78"/>
    <w:rsid w:val="00974D3B"/>
    <w:rsid w:val="009A4C89"/>
    <w:rsid w:val="009B06CE"/>
    <w:rsid w:val="009C47C7"/>
    <w:rsid w:val="009D60BC"/>
    <w:rsid w:val="009E438C"/>
    <w:rsid w:val="00A035D7"/>
    <w:rsid w:val="00A16F26"/>
    <w:rsid w:val="00A2236F"/>
    <w:rsid w:val="00A22708"/>
    <w:rsid w:val="00A24FD7"/>
    <w:rsid w:val="00A53C1F"/>
    <w:rsid w:val="00A60F23"/>
    <w:rsid w:val="00A66D20"/>
    <w:rsid w:val="00AB7467"/>
    <w:rsid w:val="00B0392E"/>
    <w:rsid w:val="00B26A6F"/>
    <w:rsid w:val="00B33345"/>
    <w:rsid w:val="00B426C3"/>
    <w:rsid w:val="00B63931"/>
    <w:rsid w:val="00BB2057"/>
    <w:rsid w:val="00BB71AF"/>
    <w:rsid w:val="00BF3A59"/>
    <w:rsid w:val="00C8265D"/>
    <w:rsid w:val="00CA5942"/>
    <w:rsid w:val="00CF2BB9"/>
    <w:rsid w:val="00D0015E"/>
    <w:rsid w:val="00D2110A"/>
    <w:rsid w:val="00D33593"/>
    <w:rsid w:val="00D61BB0"/>
    <w:rsid w:val="00D72755"/>
    <w:rsid w:val="00DA5360"/>
    <w:rsid w:val="00DB16DF"/>
    <w:rsid w:val="00DD5A10"/>
    <w:rsid w:val="00DE74F5"/>
    <w:rsid w:val="00E11678"/>
    <w:rsid w:val="00E238EC"/>
    <w:rsid w:val="00E2511B"/>
    <w:rsid w:val="00E62BBC"/>
    <w:rsid w:val="00E77A44"/>
    <w:rsid w:val="00EA2FA6"/>
    <w:rsid w:val="00ED2D4B"/>
    <w:rsid w:val="00F00D5D"/>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9781">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445923613">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B6B0B84F.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B6B0B84F.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B6B0B84F.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B6B0B84F.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26F8-B4F1-4145-9003-DFD715D6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2144</Words>
  <Characters>12654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Stránecká Markéta</cp:lastModifiedBy>
  <cp:revision>28</cp:revision>
  <cp:lastPrinted>2016-02-01T08:07:00Z</cp:lastPrinted>
  <dcterms:created xsi:type="dcterms:W3CDTF">2016-11-16T13:20:00Z</dcterms:created>
  <dcterms:modified xsi:type="dcterms:W3CDTF">2017-01-20T09:16:00Z</dcterms:modified>
</cp:coreProperties>
</file>