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ACD856" w14:textId="77777777" w:rsidR="00F67830" w:rsidRPr="00B80B24" w:rsidRDefault="00F67830" w:rsidP="00F67830">
      <w:pPr>
        <w:pStyle w:val="Zkladntext"/>
        <w:spacing w:before="240" w:after="240" w:line="276" w:lineRule="auto"/>
        <w:jc w:val="center"/>
        <w:rPr>
          <w:b/>
          <w:caps/>
          <w:szCs w:val="24"/>
        </w:rPr>
      </w:pPr>
      <w:r w:rsidRPr="00B80B24">
        <w:rPr>
          <w:b/>
          <w:caps/>
          <w:szCs w:val="24"/>
        </w:rPr>
        <w:t>Příloha</w:t>
      </w:r>
    </w:p>
    <w:p w14:paraId="5FF4561F" w14:textId="77777777" w:rsidR="00F67830" w:rsidRPr="00F500CD" w:rsidRDefault="00F67830" w:rsidP="00F67830">
      <w:pPr>
        <w:spacing w:before="120" w:after="120" w:line="276" w:lineRule="auto"/>
        <w:jc w:val="both"/>
        <w:rPr>
          <w:sz w:val="24"/>
          <w:szCs w:val="24"/>
        </w:rPr>
      </w:pPr>
      <w:r w:rsidRPr="00852E8A">
        <w:rPr>
          <w:b/>
          <w:sz w:val="24"/>
          <w:szCs w:val="24"/>
        </w:rPr>
        <w:t>Název stavby</w:t>
      </w:r>
      <w:r w:rsidRPr="00AE6688">
        <w:rPr>
          <w:b/>
          <w:sz w:val="24"/>
          <w:szCs w:val="24"/>
        </w:rPr>
        <w:t xml:space="preserve">: I/6 oprava mostu </w:t>
      </w:r>
      <w:proofErr w:type="spellStart"/>
      <w:r w:rsidRPr="00AE6688">
        <w:rPr>
          <w:b/>
          <w:sz w:val="24"/>
          <w:szCs w:val="24"/>
        </w:rPr>
        <w:t>ev.č</w:t>
      </w:r>
      <w:proofErr w:type="spellEnd"/>
      <w:r w:rsidRPr="00AE6688">
        <w:rPr>
          <w:b/>
          <w:sz w:val="24"/>
          <w:szCs w:val="24"/>
        </w:rPr>
        <w:t>. 6-074f</w:t>
      </w:r>
    </w:p>
    <w:p w14:paraId="3B98DF45" w14:textId="77777777" w:rsidR="00F67830" w:rsidRPr="00B80B24" w:rsidRDefault="00F67830" w:rsidP="00F67830">
      <w:pPr>
        <w:spacing w:before="120" w:after="120" w:line="276" w:lineRule="auto"/>
        <w:jc w:val="both"/>
        <w:rPr>
          <w:sz w:val="24"/>
          <w:szCs w:val="24"/>
        </w:rPr>
      </w:pPr>
      <w:r w:rsidRPr="00B80B24">
        <w:rPr>
          <w:sz w:val="24"/>
          <w:szCs w:val="24"/>
        </w:rPr>
        <w:t>Následující tabulka odkazuje na Smluvní podmínky pro stavby menšího rozsahu – Obecné podmínky ve znění Smluvních podmínek pro stavby menšího rozsahu – Zvláštní podmínky (dále jen „Smluvní podmínky“).</w:t>
      </w:r>
    </w:p>
    <w:p w14:paraId="72BA2524" w14:textId="77777777" w:rsidR="00F67830" w:rsidRPr="00071F18" w:rsidRDefault="00F67830" w:rsidP="00F67830">
      <w:pPr>
        <w:pStyle w:val="Zkladntext"/>
        <w:spacing w:before="120" w:after="120" w:line="276" w:lineRule="auto"/>
        <w:rPr>
          <w:b/>
          <w:szCs w:val="24"/>
          <w:highlight w:val="green"/>
        </w:rPr>
      </w:pPr>
    </w:p>
    <w:tbl>
      <w:tblPr>
        <w:tblW w:w="9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657"/>
        <w:gridCol w:w="4544"/>
      </w:tblGrid>
      <w:tr w:rsidR="00F67830" w:rsidRPr="00B80B24" w14:paraId="3ABBB54E" w14:textId="77777777" w:rsidTr="00836CFA">
        <w:trPr>
          <w:tblHeader/>
        </w:trPr>
        <w:tc>
          <w:tcPr>
            <w:tcW w:w="2972" w:type="dxa"/>
            <w:shd w:val="clear" w:color="auto" w:fill="E6E6E6"/>
          </w:tcPr>
          <w:p w14:paraId="6A2FD66E" w14:textId="77777777" w:rsidR="00F67830" w:rsidRPr="00B80B24" w:rsidRDefault="00F67830" w:rsidP="00836CFA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 xml:space="preserve">Název </w:t>
            </w:r>
            <w:r>
              <w:rPr>
                <w:b/>
                <w:sz w:val="24"/>
                <w:szCs w:val="24"/>
              </w:rPr>
              <w:t>Pod-</w:t>
            </w:r>
            <w:r w:rsidRPr="00B80B24">
              <w:rPr>
                <w:b/>
                <w:sz w:val="24"/>
                <w:szCs w:val="24"/>
              </w:rPr>
              <w:t>článku Smluvních podmínek</w:t>
            </w:r>
          </w:p>
        </w:tc>
        <w:tc>
          <w:tcPr>
            <w:tcW w:w="1657" w:type="dxa"/>
            <w:shd w:val="clear" w:color="auto" w:fill="E6E6E6"/>
          </w:tcPr>
          <w:p w14:paraId="484219A5" w14:textId="77777777" w:rsidR="00F67830" w:rsidRPr="00B80B24" w:rsidRDefault="00F67830" w:rsidP="00836CFA">
            <w:pPr>
              <w:spacing w:line="276" w:lineRule="auto"/>
              <w:rPr>
                <w:b/>
                <w:sz w:val="24"/>
                <w:szCs w:val="24"/>
              </w:rPr>
            </w:pPr>
            <w:r w:rsidRPr="00B80B24">
              <w:rPr>
                <w:b/>
                <w:sz w:val="24"/>
                <w:szCs w:val="24"/>
              </w:rPr>
              <w:t xml:space="preserve">Číslo </w:t>
            </w:r>
            <w:r>
              <w:rPr>
                <w:b/>
                <w:sz w:val="24"/>
                <w:szCs w:val="24"/>
              </w:rPr>
              <w:t>Pod-</w:t>
            </w:r>
            <w:r w:rsidRPr="00B80B24">
              <w:rPr>
                <w:b/>
                <w:sz w:val="24"/>
                <w:szCs w:val="24"/>
              </w:rPr>
              <w:t>článku Smluvních podmínek</w:t>
            </w:r>
          </w:p>
        </w:tc>
        <w:tc>
          <w:tcPr>
            <w:tcW w:w="4544" w:type="dxa"/>
            <w:shd w:val="clear" w:color="auto" w:fill="E6E6E6"/>
          </w:tcPr>
          <w:p w14:paraId="2ADEA70F" w14:textId="77777777" w:rsidR="00F67830" w:rsidRPr="00B80B24" w:rsidRDefault="00F67830" w:rsidP="00836CFA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Ú</w:t>
            </w:r>
            <w:r w:rsidRPr="00B80B24">
              <w:rPr>
                <w:b/>
                <w:sz w:val="24"/>
                <w:szCs w:val="24"/>
              </w:rPr>
              <w:t>daje</w:t>
            </w:r>
          </w:p>
        </w:tc>
      </w:tr>
      <w:tr w:rsidR="00F67830" w:rsidRPr="00B80B24" w14:paraId="41E13495" w14:textId="77777777" w:rsidTr="00836CFA">
        <w:tc>
          <w:tcPr>
            <w:tcW w:w="2972" w:type="dxa"/>
            <w:shd w:val="clear" w:color="auto" w:fill="auto"/>
            <w:vAlign w:val="center"/>
          </w:tcPr>
          <w:p w14:paraId="4E27366B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Název a adresa Objednatele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515F92D8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1.1.4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5A91387E" w14:textId="77777777" w:rsidR="00F67830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Ředitelství silnic a dálnic ČR</w:t>
            </w:r>
          </w:p>
          <w:p w14:paraId="10311351" w14:textId="77777777" w:rsidR="00F67830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Karlovy Vary</w:t>
            </w:r>
          </w:p>
          <w:p w14:paraId="45BEC039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Závodní 369/82, 360 06 Karlovy Vary</w:t>
            </w:r>
          </w:p>
        </w:tc>
      </w:tr>
      <w:tr w:rsidR="00F67830" w:rsidRPr="00B80B24" w14:paraId="00CE61E9" w14:textId="77777777" w:rsidTr="00836CFA">
        <w:tc>
          <w:tcPr>
            <w:tcW w:w="2972" w:type="dxa"/>
            <w:shd w:val="clear" w:color="auto" w:fill="auto"/>
            <w:vAlign w:val="center"/>
          </w:tcPr>
          <w:p w14:paraId="77AB04DA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Název a adresa Zhotovitele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6E61F65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1.1.5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54F5DCC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076BAD">
              <w:rPr>
                <w:sz w:val="24"/>
                <w:szCs w:val="24"/>
              </w:rPr>
              <w:t>Metrostav a.s., Koželužská 2450/4, Libeň, 180 00 Praha 8, IČ 00014915</w:t>
            </w:r>
          </w:p>
        </w:tc>
      </w:tr>
      <w:tr w:rsidR="00F67830" w:rsidRPr="00B80B24" w14:paraId="2DD99FDF" w14:textId="77777777" w:rsidTr="00836CFA">
        <w:tc>
          <w:tcPr>
            <w:tcW w:w="2972" w:type="dxa"/>
            <w:shd w:val="clear" w:color="auto" w:fill="auto"/>
          </w:tcPr>
          <w:p w14:paraId="088ED26F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Doba pro dokončení</w:t>
            </w:r>
          </w:p>
        </w:tc>
        <w:tc>
          <w:tcPr>
            <w:tcW w:w="1657" w:type="dxa"/>
            <w:shd w:val="clear" w:color="auto" w:fill="auto"/>
          </w:tcPr>
          <w:p w14:paraId="6A2B94EF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1.1.9</w:t>
            </w:r>
          </w:p>
        </w:tc>
        <w:tc>
          <w:tcPr>
            <w:tcW w:w="4544" w:type="dxa"/>
            <w:shd w:val="clear" w:color="auto" w:fill="auto"/>
          </w:tcPr>
          <w:p w14:paraId="24FD8B66" w14:textId="77777777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>Do 31. 05. 2021</w:t>
            </w:r>
          </w:p>
        </w:tc>
      </w:tr>
      <w:tr w:rsidR="00F67830" w:rsidRPr="00B80B24" w14:paraId="134DE6B2" w14:textId="77777777" w:rsidTr="00836CFA">
        <w:tc>
          <w:tcPr>
            <w:tcW w:w="2972" w:type="dxa"/>
            <w:shd w:val="clear" w:color="auto" w:fill="auto"/>
          </w:tcPr>
          <w:p w14:paraId="10D7035C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Doba pro uvedení do provozu </w:t>
            </w:r>
          </w:p>
        </w:tc>
        <w:tc>
          <w:tcPr>
            <w:tcW w:w="1657" w:type="dxa"/>
            <w:shd w:val="clear" w:color="auto" w:fill="auto"/>
          </w:tcPr>
          <w:p w14:paraId="23A88FA1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1.1.22</w:t>
            </w:r>
          </w:p>
        </w:tc>
        <w:tc>
          <w:tcPr>
            <w:tcW w:w="4544" w:type="dxa"/>
            <w:shd w:val="clear" w:color="auto" w:fill="auto"/>
          </w:tcPr>
          <w:p w14:paraId="149AD79A" w14:textId="77777777" w:rsidR="00F67830" w:rsidRPr="00EB0FD7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 xml:space="preserve">Nepoužije se. </w:t>
            </w:r>
          </w:p>
        </w:tc>
      </w:tr>
      <w:tr w:rsidR="00F67830" w:rsidRPr="00B80B24" w14:paraId="565390E7" w14:textId="77777777" w:rsidTr="00836CFA">
        <w:tc>
          <w:tcPr>
            <w:tcW w:w="2972" w:type="dxa"/>
            <w:shd w:val="clear" w:color="auto" w:fill="auto"/>
          </w:tcPr>
          <w:p w14:paraId="2E97F389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Sekce</w:t>
            </w:r>
          </w:p>
        </w:tc>
        <w:tc>
          <w:tcPr>
            <w:tcW w:w="1657" w:type="dxa"/>
            <w:shd w:val="clear" w:color="auto" w:fill="auto"/>
          </w:tcPr>
          <w:p w14:paraId="1666A371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1.1.26</w:t>
            </w:r>
          </w:p>
        </w:tc>
        <w:tc>
          <w:tcPr>
            <w:tcW w:w="4544" w:type="dxa"/>
            <w:shd w:val="clear" w:color="auto" w:fill="auto"/>
          </w:tcPr>
          <w:p w14:paraId="7A98E344" w14:textId="77777777" w:rsidR="00F67830" w:rsidRPr="00EB0FD7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Nepoužije se.</w:t>
            </w:r>
          </w:p>
        </w:tc>
      </w:tr>
      <w:tr w:rsidR="00F67830" w:rsidRPr="00B80B24" w14:paraId="53079B08" w14:textId="77777777" w:rsidTr="00836CFA">
        <w:tc>
          <w:tcPr>
            <w:tcW w:w="2972" w:type="dxa"/>
            <w:shd w:val="clear" w:color="auto" w:fill="auto"/>
          </w:tcPr>
          <w:p w14:paraId="5EEAC8A8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Hierarchie smluvních dokumentů </w:t>
            </w:r>
          </w:p>
        </w:tc>
        <w:tc>
          <w:tcPr>
            <w:tcW w:w="1657" w:type="dxa"/>
            <w:shd w:val="clear" w:color="auto" w:fill="auto"/>
          </w:tcPr>
          <w:p w14:paraId="7020AD98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1.3</w:t>
            </w:r>
          </w:p>
        </w:tc>
        <w:tc>
          <w:tcPr>
            <w:tcW w:w="4544" w:type="dxa"/>
            <w:shd w:val="clear" w:color="auto" w:fill="auto"/>
          </w:tcPr>
          <w:p w14:paraId="30B094E2" w14:textId="77777777" w:rsidR="00F67830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Smlouva o dílo</w:t>
            </w:r>
          </w:p>
          <w:p w14:paraId="014C74E7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Příloha</w:t>
            </w:r>
          </w:p>
          <w:p w14:paraId="6D2D6A60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Zvláštní podmínky</w:t>
            </w:r>
            <w:r w:rsidRPr="003746FC">
              <w:rPr>
                <w:sz w:val="24"/>
                <w:szCs w:val="24"/>
              </w:rPr>
              <w:tab/>
            </w:r>
          </w:p>
          <w:p w14:paraId="0256E861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Obecné podmínky</w:t>
            </w:r>
            <w:r w:rsidRPr="003746FC">
              <w:rPr>
                <w:sz w:val="24"/>
                <w:szCs w:val="24"/>
              </w:rPr>
              <w:tab/>
            </w:r>
          </w:p>
          <w:p w14:paraId="5B1D87DC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Technická specifikace</w:t>
            </w:r>
          </w:p>
          <w:p w14:paraId="16F1ECBA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 xml:space="preserve">Výkresy                                               </w:t>
            </w:r>
          </w:p>
          <w:p w14:paraId="5A1351F8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>Nabídková projektová dokumentace Zhotovitele</w:t>
            </w:r>
            <w:r w:rsidRPr="003746FC">
              <w:rPr>
                <w:sz w:val="24"/>
                <w:szCs w:val="24"/>
              </w:rPr>
              <w:tab/>
            </w:r>
          </w:p>
          <w:p w14:paraId="323C6BFD" w14:textId="77777777" w:rsidR="00F67830" w:rsidRPr="003746FC" w:rsidRDefault="00F67830" w:rsidP="00F67830">
            <w:pPr>
              <w:pStyle w:val="Odstavecseseznamem"/>
              <w:numPr>
                <w:ilvl w:val="0"/>
                <w:numId w:val="1"/>
              </w:numPr>
              <w:spacing w:line="276" w:lineRule="auto"/>
              <w:ind w:left="459"/>
              <w:jc w:val="both"/>
              <w:rPr>
                <w:sz w:val="24"/>
                <w:szCs w:val="24"/>
              </w:rPr>
            </w:pPr>
            <w:r w:rsidRPr="003746FC">
              <w:rPr>
                <w:sz w:val="24"/>
                <w:szCs w:val="24"/>
              </w:rPr>
              <w:t xml:space="preserve">Výkaz výměr       </w:t>
            </w:r>
            <w:r w:rsidRPr="003746FC">
              <w:rPr>
                <w:sz w:val="24"/>
                <w:szCs w:val="24"/>
              </w:rPr>
              <w:tab/>
            </w:r>
          </w:p>
        </w:tc>
      </w:tr>
      <w:tr w:rsidR="00F67830" w:rsidRPr="00B80B24" w14:paraId="0954C685" w14:textId="77777777" w:rsidTr="00836CFA">
        <w:trPr>
          <w:trHeight w:val="80"/>
        </w:trPr>
        <w:tc>
          <w:tcPr>
            <w:tcW w:w="2972" w:type="dxa"/>
            <w:shd w:val="clear" w:color="auto" w:fill="auto"/>
          </w:tcPr>
          <w:p w14:paraId="65D35EBE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Právo </w:t>
            </w:r>
          </w:p>
        </w:tc>
        <w:tc>
          <w:tcPr>
            <w:tcW w:w="1657" w:type="dxa"/>
            <w:shd w:val="clear" w:color="auto" w:fill="auto"/>
          </w:tcPr>
          <w:p w14:paraId="78E67AE2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1.4</w:t>
            </w:r>
          </w:p>
        </w:tc>
        <w:tc>
          <w:tcPr>
            <w:tcW w:w="4544" w:type="dxa"/>
            <w:shd w:val="clear" w:color="auto" w:fill="auto"/>
          </w:tcPr>
          <w:p w14:paraId="3D052477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B80B24">
              <w:rPr>
                <w:sz w:val="24"/>
                <w:szCs w:val="24"/>
              </w:rPr>
              <w:t>rávo České republiky</w:t>
            </w:r>
          </w:p>
        </w:tc>
      </w:tr>
      <w:tr w:rsidR="00F67830" w:rsidRPr="00B80B24" w14:paraId="252A8185" w14:textId="77777777" w:rsidTr="00836CFA">
        <w:tc>
          <w:tcPr>
            <w:tcW w:w="2972" w:type="dxa"/>
            <w:shd w:val="clear" w:color="auto" w:fill="auto"/>
          </w:tcPr>
          <w:p w14:paraId="14509544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Komunikace</w:t>
            </w:r>
          </w:p>
        </w:tc>
        <w:tc>
          <w:tcPr>
            <w:tcW w:w="1657" w:type="dxa"/>
            <w:shd w:val="clear" w:color="auto" w:fill="auto"/>
          </w:tcPr>
          <w:p w14:paraId="727B06F9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1.5</w:t>
            </w:r>
          </w:p>
        </w:tc>
        <w:tc>
          <w:tcPr>
            <w:tcW w:w="4544" w:type="dxa"/>
            <w:shd w:val="clear" w:color="auto" w:fill="auto"/>
          </w:tcPr>
          <w:p w14:paraId="74C78447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Čeština</w:t>
            </w:r>
          </w:p>
        </w:tc>
      </w:tr>
      <w:tr w:rsidR="00F67830" w:rsidRPr="00B80B24" w14:paraId="4171EC63" w14:textId="77777777" w:rsidTr="00836CFA">
        <w:tc>
          <w:tcPr>
            <w:tcW w:w="2972" w:type="dxa"/>
            <w:shd w:val="clear" w:color="auto" w:fill="auto"/>
          </w:tcPr>
          <w:p w14:paraId="6AB78A2E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Poskytnutí staveniště</w:t>
            </w:r>
          </w:p>
        </w:tc>
        <w:tc>
          <w:tcPr>
            <w:tcW w:w="1657" w:type="dxa"/>
            <w:shd w:val="clear" w:color="auto" w:fill="auto"/>
          </w:tcPr>
          <w:p w14:paraId="1E3CEFC3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2.1</w:t>
            </w:r>
          </w:p>
        </w:tc>
        <w:tc>
          <w:tcPr>
            <w:tcW w:w="4544" w:type="dxa"/>
            <w:shd w:val="clear" w:color="auto" w:fill="auto"/>
          </w:tcPr>
          <w:p w14:paraId="22C6D8A5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</w:t>
            </w:r>
            <w:r w:rsidRPr="00B80B24">
              <w:rPr>
                <w:sz w:val="24"/>
                <w:szCs w:val="24"/>
              </w:rPr>
              <w:t>d Data zahájení prací oznámeného dle Pod-článku 1.1.7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F67830" w:rsidRPr="00B80B24" w14:paraId="34ECE55F" w14:textId="77777777" w:rsidTr="00836CFA">
        <w:tc>
          <w:tcPr>
            <w:tcW w:w="2972" w:type="dxa"/>
            <w:shd w:val="clear" w:color="auto" w:fill="auto"/>
          </w:tcPr>
          <w:p w14:paraId="4A865F84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Pověřená osoba</w:t>
            </w:r>
          </w:p>
        </w:tc>
        <w:tc>
          <w:tcPr>
            <w:tcW w:w="1657" w:type="dxa"/>
            <w:shd w:val="clear" w:color="auto" w:fill="auto"/>
          </w:tcPr>
          <w:p w14:paraId="200B24B8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3.1</w:t>
            </w:r>
          </w:p>
        </w:tc>
        <w:tc>
          <w:tcPr>
            <w:tcW w:w="4544" w:type="dxa"/>
            <w:shd w:val="clear" w:color="auto" w:fill="auto"/>
          </w:tcPr>
          <w:p w14:paraId="668C718C" w14:textId="3F12577D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</w:tr>
      <w:tr w:rsidR="00F67830" w:rsidRPr="00B80B24" w14:paraId="41368FA8" w14:textId="77777777" w:rsidTr="00836CFA">
        <w:tc>
          <w:tcPr>
            <w:tcW w:w="2972" w:type="dxa"/>
            <w:shd w:val="clear" w:color="auto" w:fill="auto"/>
          </w:tcPr>
          <w:p w14:paraId="7F283B5C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Zástupce objednatele</w:t>
            </w:r>
          </w:p>
        </w:tc>
        <w:tc>
          <w:tcPr>
            <w:tcW w:w="1657" w:type="dxa"/>
            <w:shd w:val="clear" w:color="auto" w:fill="auto"/>
          </w:tcPr>
          <w:p w14:paraId="457A2E0F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3.2</w:t>
            </w:r>
            <w:r w:rsidRPr="00B80B24">
              <w:rPr>
                <w:sz w:val="24"/>
                <w:szCs w:val="24"/>
              </w:rPr>
              <w:tab/>
            </w:r>
          </w:p>
        </w:tc>
        <w:tc>
          <w:tcPr>
            <w:tcW w:w="4544" w:type="dxa"/>
            <w:shd w:val="clear" w:color="auto" w:fill="auto"/>
          </w:tcPr>
          <w:p w14:paraId="7B45D62E" w14:textId="3DB31CFE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F67830" w:rsidRPr="00B80B24" w14:paraId="7ADBE04F" w14:textId="77777777" w:rsidTr="00836CFA">
        <w:tc>
          <w:tcPr>
            <w:tcW w:w="2972" w:type="dxa"/>
            <w:shd w:val="clear" w:color="auto" w:fill="auto"/>
          </w:tcPr>
          <w:p w14:paraId="6531FE10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Jmenovaní podzhotovitelé</w:t>
            </w:r>
          </w:p>
        </w:tc>
        <w:tc>
          <w:tcPr>
            <w:tcW w:w="1657" w:type="dxa"/>
            <w:shd w:val="clear" w:color="auto" w:fill="auto"/>
          </w:tcPr>
          <w:p w14:paraId="49ECAA71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4.3</w:t>
            </w:r>
          </w:p>
        </w:tc>
        <w:tc>
          <w:tcPr>
            <w:tcW w:w="4544" w:type="dxa"/>
            <w:shd w:val="clear" w:color="auto" w:fill="auto"/>
          </w:tcPr>
          <w:p w14:paraId="175389D8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>Nepoužije se.</w:t>
            </w:r>
          </w:p>
        </w:tc>
      </w:tr>
      <w:tr w:rsidR="00F67830" w:rsidRPr="00B80B24" w14:paraId="7472A68C" w14:textId="77777777" w:rsidTr="00836CFA">
        <w:tc>
          <w:tcPr>
            <w:tcW w:w="2972" w:type="dxa"/>
            <w:shd w:val="clear" w:color="auto" w:fill="auto"/>
          </w:tcPr>
          <w:p w14:paraId="6039236B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Zajištění splnění smlouvy</w:t>
            </w:r>
          </w:p>
        </w:tc>
        <w:tc>
          <w:tcPr>
            <w:tcW w:w="1657" w:type="dxa"/>
            <w:shd w:val="clear" w:color="auto" w:fill="auto"/>
          </w:tcPr>
          <w:p w14:paraId="0B10AF4B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4.4</w:t>
            </w:r>
          </w:p>
        </w:tc>
        <w:tc>
          <w:tcPr>
            <w:tcW w:w="4544" w:type="dxa"/>
            <w:shd w:val="clear" w:color="auto" w:fill="auto"/>
          </w:tcPr>
          <w:p w14:paraId="1A21878C" w14:textId="77777777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>10 % Přijaté smluvní částky bez DPH,</w:t>
            </w:r>
          </w:p>
          <w:p w14:paraId="1359BB49" w14:textId="77777777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>formou bankovní záruky v listinné podobě</w:t>
            </w:r>
          </w:p>
        </w:tc>
      </w:tr>
      <w:tr w:rsidR="00F67830" w:rsidRPr="00B80B24" w14:paraId="398B1FA0" w14:textId="77777777" w:rsidTr="00836CFA">
        <w:tc>
          <w:tcPr>
            <w:tcW w:w="2972" w:type="dxa"/>
            <w:shd w:val="clear" w:color="auto" w:fill="auto"/>
          </w:tcPr>
          <w:p w14:paraId="6D6C508D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Záruka za odstranění vad</w:t>
            </w:r>
          </w:p>
        </w:tc>
        <w:tc>
          <w:tcPr>
            <w:tcW w:w="1657" w:type="dxa"/>
            <w:shd w:val="clear" w:color="auto" w:fill="auto"/>
          </w:tcPr>
          <w:p w14:paraId="6F5B2FA0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4.6.</w:t>
            </w:r>
          </w:p>
        </w:tc>
        <w:tc>
          <w:tcPr>
            <w:tcW w:w="4544" w:type="dxa"/>
            <w:shd w:val="clear" w:color="auto" w:fill="auto"/>
          </w:tcPr>
          <w:p w14:paraId="183EF773" w14:textId="77777777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 xml:space="preserve">3 % Přijaté smluvní částky bez DPH, </w:t>
            </w:r>
          </w:p>
          <w:p w14:paraId="42A7C707" w14:textId="77777777" w:rsidR="00F67830" w:rsidRPr="00EB0FD7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>formou bankovní záruky v listinné podobě</w:t>
            </w:r>
          </w:p>
        </w:tc>
      </w:tr>
      <w:tr w:rsidR="00F67830" w:rsidRPr="00B80B24" w14:paraId="062EAB55" w14:textId="77777777" w:rsidTr="00836CFA">
        <w:trPr>
          <w:trHeight w:val="351"/>
        </w:trPr>
        <w:tc>
          <w:tcPr>
            <w:tcW w:w="2972" w:type="dxa"/>
            <w:shd w:val="clear" w:color="auto" w:fill="auto"/>
          </w:tcPr>
          <w:p w14:paraId="29490CED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Projektová dokumentace Zhotovitele</w:t>
            </w:r>
          </w:p>
        </w:tc>
        <w:tc>
          <w:tcPr>
            <w:tcW w:w="1657" w:type="dxa"/>
            <w:shd w:val="clear" w:color="auto" w:fill="auto"/>
          </w:tcPr>
          <w:p w14:paraId="7281A4BB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5.1</w:t>
            </w:r>
          </w:p>
        </w:tc>
        <w:tc>
          <w:tcPr>
            <w:tcW w:w="4544" w:type="dxa"/>
            <w:shd w:val="clear" w:color="auto" w:fill="auto"/>
          </w:tcPr>
          <w:p w14:paraId="72998275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Nepoužije se.</w:t>
            </w:r>
          </w:p>
        </w:tc>
      </w:tr>
      <w:tr w:rsidR="00F67830" w:rsidRPr="00B80B24" w14:paraId="153DEC8C" w14:textId="77777777" w:rsidTr="00836CFA">
        <w:tc>
          <w:tcPr>
            <w:tcW w:w="2972" w:type="dxa"/>
            <w:shd w:val="clear" w:color="auto" w:fill="auto"/>
          </w:tcPr>
          <w:p w14:paraId="476F93DA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Harmonogram</w:t>
            </w:r>
          </w:p>
        </w:tc>
        <w:tc>
          <w:tcPr>
            <w:tcW w:w="1657" w:type="dxa"/>
            <w:shd w:val="clear" w:color="auto" w:fill="auto"/>
          </w:tcPr>
          <w:p w14:paraId="1E87DFF9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7.2</w:t>
            </w:r>
          </w:p>
        </w:tc>
        <w:tc>
          <w:tcPr>
            <w:tcW w:w="4544" w:type="dxa"/>
            <w:shd w:val="clear" w:color="auto" w:fill="auto"/>
          </w:tcPr>
          <w:p w14:paraId="5DA81BC3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EB0FD7">
              <w:rPr>
                <w:sz w:val="24"/>
                <w:szCs w:val="24"/>
              </w:rPr>
              <w:t>Do 14 dnů před</w:t>
            </w:r>
            <w:r w:rsidRPr="00B80B24">
              <w:rPr>
                <w:sz w:val="24"/>
                <w:szCs w:val="24"/>
              </w:rPr>
              <w:t xml:space="preserve"> dat</w:t>
            </w:r>
            <w:r>
              <w:rPr>
                <w:sz w:val="24"/>
                <w:szCs w:val="24"/>
              </w:rPr>
              <w:t>em</w:t>
            </w:r>
            <w:r w:rsidRPr="00B80B24">
              <w:rPr>
                <w:sz w:val="24"/>
                <w:szCs w:val="24"/>
              </w:rPr>
              <w:t xml:space="preserve"> zahájení prací</w:t>
            </w:r>
          </w:p>
        </w:tc>
      </w:tr>
      <w:tr w:rsidR="00F67830" w:rsidRPr="00B80B24" w14:paraId="7B808C54" w14:textId="77777777" w:rsidTr="00836CFA">
        <w:tc>
          <w:tcPr>
            <w:tcW w:w="2972" w:type="dxa"/>
            <w:shd w:val="clear" w:color="auto" w:fill="auto"/>
          </w:tcPr>
          <w:p w14:paraId="03A86F22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lastRenderedPageBreak/>
              <w:t>Postupné závazné milníky</w:t>
            </w:r>
          </w:p>
        </w:tc>
        <w:tc>
          <w:tcPr>
            <w:tcW w:w="1657" w:type="dxa"/>
            <w:shd w:val="clear" w:color="auto" w:fill="auto"/>
          </w:tcPr>
          <w:p w14:paraId="6FBC2EA2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7.5</w:t>
            </w:r>
          </w:p>
        </w:tc>
        <w:tc>
          <w:tcPr>
            <w:tcW w:w="4544" w:type="dxa"/>
            <w:shd w:val="clear" w:color="auto" w:fill="auto"/>
          </w:tcPr>
          <w:p w14:paraId="21560167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měsíců od písemné výzvy objednatele k zahájení prací (kompletní dokončení stavby mimo VDZ plast)</w:t>
            </w:r>
          </w:p>
        </w:tc>
      </w:tr>
      <w:tr w:rsidR="00F67830" w:rsidRPr="00B80B24" w14:paraId="5B1D82E8" w14:textId="77777777" w:rsidTr="00836CFA">
        <w:tc>
          <w:tcPr>
            <w:tcW w:w="2972" w:type="dxa"/>
            <w:shd w:val="clear" w:color="auto" w:fill="auto"/>
          </w:tcPr>
          <w:p w14:paraId="0D947066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Odstranění vad</w:t>
            </w:r>
          </w:p>
        </w:tc>
        <w:tc>
          <w:tcPr>
            <w:tcW w:w="1657" w:type="dxa"/>
            <w:shd w:val="clear" w:color="auto" w:fill="auto"/>
          </w:tcPr>
          <w:p w14:paraId="12A8B287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9.1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6CD5A4BB" w14:textId="77777777" w:rsidR="00F67830" w:rsidRPr="00B80B24" w:rsidRDefault="00F67830" w:rsidP="00836CFA">
            <w:pPr>
              <w:spacing w:after="60" w:line="276" w:lineRule="auto"/>
              <w:rPr>
                <w:sz w:val="24"/>
                <w:szCs w:val="24"/>
              </w:rPr>
            </w:pPr>
            <w:r w:rsidRPr="003E4302">
              <w:rPr>
                <w:sz w:val="24"/>
                <w:szCs w:val="24"/>
              </w:rPr>
              <w:t>Záruční doba činí 60</w:t>
            </w:r>
            <w:r>
              <w:rPr>
                <w:sz w:val="24"/>
                <w:szCs w:val="24"/>
              </w:rPr>
              <w:t xml:space="preserve"> měsíců.</w:t>
            </w:r>
          </w:p>
        </w:tc>
      </w:tr>
      <w:tr w:rsidR="00F67830" w:rsidRPr="00B80B24" w14:paraId="06EABE17" w14:textId="77777777" w:rsidTr="00836CFA">
        <w:tc>
          <w:tcPr>
            <w:tcW w:w="2972" w:type="dxa"/>
            <w:shd w:val="clear" w:color="auto" w:fill="auto"/>
          </w:tcPr>
          <w:p w14:paraId="1633EA8E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Oprávnění k Variaci</w:t>
            </w:r>
          </w:p>
        </w:tc>
        <w:tc>
          <w:tcPr>
            <w:tcW w:w="1657" w:type="dxa"/>
            <w:shd w:val="clear" w:color="auto" w:fill="auto"/>
          </w:tcPr>
          <w:p w14:paraId="60BA0F1E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10.1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5CE2E151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  <w:highlight w:val="green"/>
              </w:rPr>
            </w:pPr>
            <w:r w:rsidRPr="00B80B24">
              <w:rPr>
                <w:sz w:val="24"/>
                <w:szCs w:val="24"/>
              </w:rPr>
              <w:t>Postup při Variacích je součástí této Přílohy</w:t>
            </w:r>
            <w:r>
              <w:rPr>
                <w:sz w:val="24"/>
                <w:szCs w:val="24"/>
              </w:rPr>
              <w:t>.</w:t>
            </w:r>
          </w:p>
        </w:tc>
      </w:tr>
      <w:tr w:rsidR="00F67830" w:rsidRPr="00B80B24" w14:paraId="700BAA2F" w14:textId="77777777" w:rsidTr="00836CFA">
        <w:tc>
          <w:tcPr>
            <w:tcW w:w="2972" w:type="dxa"/>
            <w:vMerge w:val="restart"/>
            <w:shd w:val="clear" w:color="auto" w:fill="auto"/>
          </w:tcPr>
          <w:p w14:paraId="768B2DC7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Průběžné platby</w:t>
            </w:r>
          </w:p>
        </w:tc>
        <w:tc>
          <w:tcPr>
            <w:tcW w:w="1657" w:type="dxa"/>
            <w:shd w:val="clear" w:color="auto" w:fill="auto"/>
          </w:tcPr>
          <w:p w14:paraId="546818B0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3887F945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a) je v prodlení s udržováním v platnosti bankovní záruky podle Pod-článku 4.4 (Zajištění splnění smlouvy)</w:t>
            </w:r>
          </w:p>
          <w:p w14:paraId="5372A408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F67830" w:rsidRPr="00B80B24" w14:paraId="0552F80B" w14:textId="77777777" w:rsidTr="00836CFA">
        <w:tc>
          <w:tcPr>
            <w:tcW w:w="2972" w:type="dxa"/>
            <w:vMerge/>
            <w:shd w:val="clear" w:color="auto" w:fill="auto"/>
          </w:tcPr>
          <w:p w14:paraId="0A8CC0C4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54CBE410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2CF910E1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b) přes pokyn Objednatele ke zjednání nápravy neplní povinnosti podle Pod-článku 4.8 (Bezpečnost a ochrana zdraví při práci)</w:t>
            </w:r>
          </w:p>
          <w:p w14:paraId="6A09641F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F67830" w:rsidRPr="00B80B24" w14:paraId="20AB54F4" w14:textId="77777777" w:rsidTr="00836CFA">
        <w:tc>
          <w:tcPr>
            <w:tcW w:w="2972" w:type="dxa"/>
            <w:vMerge/>
            <w:shd w:val="clear" w:color="auto" w:fill="auto"/>
          </w:tcPr>
          <w:p w14:paraId="5B027E5C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09B66A63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361C1F13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c) nepředloží na základě pokynu Objednatele ve stanoveném termínu aktualizovaný Harmonogram podle Pod-článku 7.2 (Harmonogram)</w:t>
            </w:r>
          </w:p>
          <w:p w14:paraId="6FE0DDD6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F67830" w:rsidRPr="00B80B24" w14:paraId="1BF0CDE6" w14:textId="77777777" w:rsidTr="00836CFA">
        <w:tc>
          <w:tcPr>
            <w:tcW w:w="2972" w:type="dxa"/>
            <w:vMerge/>
            <w:shd w:val="clear" w:color="auto" w:fill="auto"/>
          </w:tcPr>
          <w:p w14:paraId="67E6D201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D136780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11.3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0C766C00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d) nepředloží nebo neudržuje v platnosti pojistné smlouvy podle Článku 14 (Pojištění)</w:t>
            </w:r>
          </w:p>
          <w:p w14:paraId="3619EEF4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10 % průběžné platby</w:t>
            </w:r>
          </w:p>
        </w:tc>
      </w:tr>
      <w:tr w:rsidR="00F67830" w:rsidRPr="00B80B24" w14:paraId="435C7A3E" w14:textId="77777777" w:rsidTr="00836CFA">
        <w:tc>
          <w:tcPr>
            <w:tcW w:w="2972" w:type="dxa"/>
            <w:shd w:val="clear" w:color="auto" w:fill="auto"/>
          </w:tcPr>
          <w:p w14:paraId="0017C06F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Měna </w:t>
            </w:r>
          </w:p>
        </w:tc>
        <w:tc>
          <w:tcPr>
            <w:tcW w:w="1657" w:type="dxa"/>
            <w:shd w:val="clear" w:color="auto" w:fill="auto"/>
          </w:tcPr>
          <w:p w14:paraId="2A3E0791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11.7</w:t>
            </w:r>
          </w:p>
        </w:tc>
        <w:tc>
          <w:tcPr>
            <w:tcW w:w="4544" w:type="dxa"/>
            <w:shd w:val="clear" w:color="auto" w:fill="auto"/>
          </w:tcPr>
          <w:p w14:paraId="28B503B8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B80B24">
              <w:rPr>
                <w:sz w:val="24"/>
                <w:szCs w:val="24"/>
              </w:rPr>
              <w:t>oruna česká</w:t>
            </w:r>
          </w:p>
        </w:tc>
      </w:tr>
      <w:tr w:rsidR="00F67830" w:rsidRPr="00B80B24" w14:paraId="785373CD" w14:textId="77777777" w:rsidTr="00836CFA">
        <w:tc>
          <w:tcPr>
            <w:tcW w:w="2972" w:type="dxa"/>
            <w:shd w:val="clear" w:color="auto" w:fill="auto"/>
          </w:tcPr>
          <w:p w14:paraId="4DCA728A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Povinnost Zhotovitele zaplatit smluvní pokutu</w:t>
            </w:r>
          </w:p>
        </w:tc>
        <w:tc>
          <w:tcPr>
            <w:tcW w:w="1657" w:type="dxa"/>
            <w:shd w:val="clear" w:color="auto" w:fill="auto"/>
          </w:tcPr>
          <w:p w14:paraId="6A99060D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a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0B8A0C79" w14:textId="77777777" w:rsidR="00F67830" w:rsidRPr="007528DF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 xml:space="preserve">Zhotovitel nedodrží lhůty (a další časová určení) stanovené jemu v rozhodnutí příslušného veřejnoprávního orgánu podle pod-odstavce 4.1.8 Pod-článku 4.1 (Obecné </w:t>
            </w:r>
            <w:r w:rsidRPr="007528DF">
              <w:rPr>
                <w:rFonts w:ascii="Times New Roman" w:hAnsi="Times New Roman"/>
                <w:szCs w:val="24"/>
              </w:rPr>
              <w:t>povinnosti)</w:t>
            </w:r>
          </w:p>
          <w:p w14:paraId="4A0D3913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7528DF">
              <w:rPr>
                <w:rFonts w:ascii="Times New Roman" w:hAnsi="Times New Roman"/>
                <w:szCs w:val="24"/>
              </w:rPr>
              <w:t>30.000,00 Kč za</w:t>
            </w:r>
            <w:r w:rsidRPr="00B80B24">
              <w:rPr>
                <w:rFonts w:ascii="Times New Roman" w:hAnsi="Times New Roman"/>
                <w:szCs w:val="24"/>
              </w:rPr>
              <w:t xml:space="preserve"> každý případ porušení</w:t>
            </w:r>
          </w:p>
        </w:tc>
      </w:tr>
      <w:tr w:rsidR="00F67830" w:rsidRPr="00B80B24" w14:paraId="5A9698AB" w14:textId="77777777" w:rsidTr="00836CFA">
        <w:trPr>
          <w:trHeight w:val="737"/>
        </w:trPr>
        <w:tc>
          <w:tcPr>
            <w:tcW w:w="2972" w:type="dxa"/>
            <w:shd w:val="clear" w:color="auto" w:fill="auto"/>
          </w:tcPr>
          <w:p w14:paraId="348E80E0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  <w:p w14:paraId="59F2DF86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  <w:p w14:paraId="557602D3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  <w:p w14:paraId="2B574F1E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F82EC0B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b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6CA63A09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poruší povinnost podle Pod-článku 4.3 (Subdodávky)</w:t>
            </w:r>
          </w:p>
          <w:p w14:paraId="400D5585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21.781,00</w:t>
            </w:r>
            <w:r w:rsidRPr="00B80B24">
              <w:rPr>
                <w:rFonts w:ascii="Times New Roman" w:hAnsi="Times New Roman"/>
                <w:szCs w:val="24"/>
              </w:rPr>
              <w:t xml:space="preserve"> Kč za každý jednotlivý případ porušení</w:t>
            </w:r>
          </w:p>
        </w:tc>
      </w:tr>
      <w:tr w:rsidR="00F67830" w:rsidRPr="00B80B24" w14:paraId="485E6F9E" w14:textId="77777777" w:rsidTr="00836CFA">
        <w:trPr>
          <w:trHeight w:val="70"/>
        </w:trPr>
        <w:tc>
          <w:tcPr>
            <w:tcW w:w="2972" w:type="dxa"/>
            <w:shd w:val="clear" w:color="auto" w:fill="auto"/>
          </w:tcPr>
          <w:p w14:paraId="5E6BD1A7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6956E555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c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45A8DCC6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 xml:space="preserve">Zhotovitel nedodrží Dobu pro dokončení podle </w:t>
            </w:r>
            <w:r>
              <w:rPr>
                <w:rFonts w:ascii="Times New Roman" w:hAnsi="Times New Roman"/>
                <w:szCs w:val="24"/>
              </w:rPr>
              <w:t>Č</w:t>
            </w:r>
            <w:r w:rsidRPr="00B80B24">
              <w:rPr>
                <w:rFonts w:ascii="Times New Roman" w:hAnsi="Times New Roman"/>
                <w:szCs w:val="24"/>
              </w:rPr>
              <w:t>lánku 7 (Doba pro dokončení)</w:t>
            </w:r>
          </w:p>
          <w:p w14:paraId="7A2A6B2C" w14:textId="77777777" w:rsidR="00F67830" w:rsidRPr="004862C8" w:rsidRDefault="00F67830" w:rsidP="00836CFA">
            <w:pPr>
              <w:pStyle w:val="text"/>
              <w:spacing w:before="0" w:line="276" w:lineRule="auto"/>
            </w:pPr>
            <w:r>
              <w:rPr>
                <w:rFonts w:ascii="Times New Roman" w:hAnsi="Times New Roman"/>
                <w:szCs w:val="24"/>
              </w:rPr>
              <w:t>4.356,00</w:t>
            </w:r>
            <w:r w:rsidRPr="00B80B24">
              <w:rPr>
                <w:rFonts w:ascii="Times New Roman" w:hAnsi="Times New Roman"/>
                <w:szCs w:val="24"/>
              </w:rPr>
              <w:t xml:space="preserve"> Kč za každý započatý den prodlení Zhotovitele s dokončením Díla v Době pro dokončení</w:t>
            </w:r>
          </w:p>
        </w:tc>
      </w:tr>
      <w:tr w:rsidR="00F67830" w:rsidRPr="00B80B24" w14:paraId="6BE0D5A1" w14:textId="77777777" w:rsidTr="00836CFA">
        <w:trPr>
          <w:trHeight w:val="1040"/>
        </w:trPr>
        <w:tc>
          <w:tcPr>
            <w:tcW w:w="2972" w:type="dxa"/>
            <w:shd w:val="clear" w:color="auto" w:fill="auto"/>
          </w:tcPr>
          <w:p w14:paraId="69ECEB52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10C8A59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d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19243ED8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nesplní postupný závazný milník podle Pod-článku 7.5 (Postupné závazné milníky) uvedený v Příloze</w:t>
            </w:r>
          </w:p>
          <w:p w14:paraId="1E8B9506" w14:textId="77777777" w:rsidR="00F67830" w:rsidRPr="00A21517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4.356,00</w:t>
            </w:r>
            <w:r w:rsidRPr="0021311D">
              <w:rPr>
                <w:rFonts w:ascii="Times New Roman" w:hAnsi="Times New Roman"/>
                <w:szCs w:val="24"/>
              </w:rPr>
              <w:t xml:space="preserve"> Kč za každý započatý den prodlení</w:t>
            </w:r>
          </w:p>
        </w:tc>
      </w:tr>
      <w:tr w:rsidR="00F67830" w:rsidRPr="00B80B24" w14:paraId="35A1FA7A" w14:textId="77777777" w:rsidTr="00836CFA">
        <w:tc>
          <w:tcPr>
            <w:tcW w:w="2972" w:type="dxa"/>
            <w:shd w:val="clear" w:color="auto" w:fill="auto"/>
          </w:tcPr>
          <w:p w14:paraId="2B706226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11720B92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e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5F32A99E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Nepoužije se.</w:t>
            </w:r>
          </w:p>
        </w:tc>
      </w:tr>
      <w:tr w:rsidR="00F67830" w:rsidRPr="00B80B24" w14:paraId="381C1DB4" w14:textId="77777777" w:rsidTr="00836CFA">
        <w:tc>
          <w:tcPr>
            <w:tcW w:w="2972" w:type="dxa"/>
            <w:shd w:val="clear" w:color="auto" w:fill="auto"/>
          </w:tcPr>
          <w:p w14:paraId="2212D943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auto"/>
          </w:tcPr>
          <w:p w14:paraId="4825A8FF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12.5 </w:t>
            </w:r>
            <w:r>
              <w:rPr>
                <w:sz w:val="24"/>
                <w:szCs w:val="24"/>
              </w:rPr>
              <w:t>f</w:t>
            </w:r>
            <w:r w:rsidRPr="00B80B24">
              <w:rPr>
                <w:sz w:val="24"/>
                <w:szCs w:val="24"/>
              </w:rPr>
              <w:t>)</w:t>
            </w:r>
          </w:p>
        </w:tc>
        <w:tc>
          <w:tcPr>
            <w:tcW w:w="4544" w:type="dxa"/>
            <w:shd w:val="clear" w:color="auto" w:fill="auto"/>
          </w:tcPr>
          <w:p w14:paraId="67D10751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rFonts w:ascii="Times New Roman" w:hAnsi="Times New Roman"/>
                <w:szCs w:val="24"/>
              </w:rPr>
            </w:pPr>
            <w:r w:rsidRPr="00B80B24">
              <w:rPr>
                <w:rFonts w:ascii="Times New Roman" w:hAnsi="Times New Roman"/>
                <w:szCs w:val="24"/>
              </w:rPr>
              <w:t>Zhotovitel neodstraní vadu nebo poškození do data oznámeného Objednatelem podle Pod-článku 9.1.</w:t>
            </w:r>
          </w:p>
          <w:p w14:paraId="59128F9B" w14:textId="77777777" w:rsidR="00F67830" w:rsidRPr="00B80B24" w:rsidRDefault="00F67830" w:rsidP="00836CFA">
            <w:pPr>
              <w:pStyle w:val="text"/>
              <w:spacing w:before="0" w:line="276" w:lineRule="auto"/>
              <w:rPr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871,00</w:t>
            </w:r>
            <w:r w:rsidRPr="0021311D">
              <w:rPr>
                <w:rFonts w:ascii="Times New Roman" w:hAnsi="Times New Roman"/>
                <w:szCs w:val="24"/>
              </w:rPr>
              <w:t xml:space="preserve"> </w:t>
            </w:r>
            <w:r w:rsidRPr="00B80B24">
              <w:rPr>
                <w:rFonts w:ascii="Times New Roman" w:hAnsi="Times New Roman"/>
                <w:szCs w:val="24"/>
              </w:rPr>
              <w:t>Kč za každý započatý den prodlení</w:t>
            </w:r>
          </w:p>
        </w:tc>
      </w:tr>
      <w:tr w:rsidR="00F67830" w:rsidRPr="00B80B24" w14:paraId="08F3A8CB" w14:textId="77777777" w:rsidTr="00836CFA">
        <w:tc>
          <w:tcPr>
            <w:tcW w:w="2972" w:type="dxa"/>
            <w:shd w:val="clear" w:color="auto" w:fill="auto"/>
          </w:tcPr>
          <w:p w14:paraId="29AC478D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Maximální celková výše smluvních pokut</w:t>
            </w:r>
          </w:p>
        </w:tc>
        <w:tc>
          <w:tcPr>
            <w:tcW w:w="1657" w:type="dxa"/>
            <w:shd w:val="clear" w:color="auto" w:fill="auto"/>
          </w:tcPr>
          <w:p w14:paraId="5141B8CC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12.5</w:t>
            </w:r>
          </w:p>
        </w:tc>
        <w:tc>
          <w:tcPr>
            <w:tcW w:w="4544" w:type="dxa"/>
            <w:shd w:val="clear" w:color="auto" w:fill="auto"/>
          </w:tcPr>
          <w:p w14:paraId="615B5C60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21311D">
              <w:rPr>
                <w:sz w:val="24"/>
                <w:szCs w:val="24"/>
              </w:rPr>
              <w:t>30 %</w:t>
            </w:r>
            <w:r w:rsidRPr="00B80B24">
              <w:rPr>
                <w:sz w:val="24"/>
                <w:szCs w:val="24"/>
              </w:rPr>
              <w:t xml:space="preserve"> Přijaté smluvní částky bez DPH</w:t>
            </w:r>
          </w:p>
        </w:tc>
      </w:tr>
      <w:tr w:rsidR="00F67830" w:rsidRPr="00B80B24" w14:paraId="19238479" w14:textId="77777777" w:rsidTr="00836CFA">
        <w:trPr>
          <w:trHeight w:val="455"/>
        </w:trPr>
        <w:tc>
          <w:tcPr>
            <w:tcW w:w="2972" w:type="dxa"/>
            <w:shd w:val="clear" w:color="auto" w:fill="auto"/>
          </w:tcPr>
          <w:p w14:paraId="069F2607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Výše pojistného plnění </w:t>
            </w:r>
          </w:p>
        </w:tc>
        <w:tc>
          <w:tcPr>
            <w:tcW w:w="1657" w:type="dxa"/>
            <w:shd w:val="clear" w:color="auto" w:fill="auto"/>
          </w:tcPr>
          <w:p w14:paraId="22828973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14.2</w:t>
            </w:r>
          </w:p>
        </w:tc>
        <w:tc>
          <w:tcPr>
            <w:tcW w:w="4544" w:type="dxa"/>
            <w:shd w:val="clear" w:color="auto" w:fill="auto"/>
          </w:tcPr>
          <w:p w14:paraId="04DFCF62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1 % z Přijaté smluvní částky bez DPH</w:t>
            </w:r>
          </w:p>
        </w:tc>
      </w:tr>
      <w:tr w:rsidR="00F67830" w:rsidRPr="00B80B24" w14:paraId="35058856" w14:textId="77777777" w:rsidTr="00836CFA">
        <w:tc>
          <w:tcPr>
            <w:tcW w:w="2972" w:type="dxa"/>
            <w:shd w:val="clear" w:color="auto" w:fill="auto"/>
          </w:tcPr>
          <w:p w14:paraId="029DCD55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Rozsah stavebně montážního pojištění</w:t>
            </w:r>
          </w:p>
        </w:tc>
        <w:tc>
          <w:tcPr>
            <w:tcW w:w="1657" w:type="dxa"/>
            <w:shd w:val="clear" w:color="auto" w:fill="auto"/>
          </w:tcPr>
          <w:p w14:paraId="7ADAF245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14.2.</w:t>
            </w:r>
          </w:p>
        </w:tc>
        <w:tc>
          <w:tcPr>
            <w:tcW w:w="4544" w:type="dxa"/>
            <w:shd w:val="clear" w:color="auto" w:fill="auto"/>
          </w:tcPr>
          <w:p w14:paraId="3C8D2A58" w14:textId="77777777" w:rsidR="00F67830" w:rsidRPr="00803C77" w:rsidRDefault="00F67830" w:rsidP="00836CF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03C77">
              <w:rPr>
                <w:sz w:val="24"/>
                <w:szCs w:val="24"/>
              </w:rPr>
              <w:t>- pojištění majetkových škod „proti všem rizikům“ (</w:t>
            </w:r>
            <w:proofErr w:type="spellStart"/>
            <w:r w:rsidRPr="00803C77">
              <w:rPr>
                <w:sz w:val="24"/>
                <w:szCs w:val="24"/>
              </w:rPr>
              <w:t>all</w:t>
            </w:r>
            <w:proofErr w:type="spellEnd"/>
            <w:r w:rsidRPr="00803C77">
              <w:rPr>
                <w:sz w:val="24"/>
                <w:szCs w:val="24"/>
              </w:rPr>
              <w:t xml:space="preserve"> </w:t>
            </w:r>
            <w:proofErr w:type="spellStart"/>
            <w:r w:rsidRPr="00803C77">
              <w:rPr>
                <w:sz w:val="24"/>
                <w:szCs w:val="24"/>
              </w:rPr>
              <w:t>risks</w:t>
            </w:r>
            <w:proofErr w:type="spellEnd"/>
            <w:r w:rsidRPr="00803C77">
              <w:rPr>
                <w:sz w:val="24"/>
                <w:szCs w:val="24"/>
              </w:rPr>
              <w:t>)</w:t>
            </w:r>
          </w:p>
          <w:p w14:paraId="0E9E4451" w14:textId="77777777" w:rsidR="00F67830" w:rsidRPr="00803C77" w:rsidRDefault="00F67830" w:rsidP="00836CFA">
            <w:pPr>
              <w:autoSpaceDE w:val="0"/>
              <w:autoSpaceDN w:val="0"/>
              <w:adjustRightInd w:val="0"/>
              <w:spacing w:line="276" w:lineRule="auto"/>
              <w:rPr>
                <w:sz w:val="24"/>
                <w:szCs w:val="24"/>
              </w:rPr>
            </w:pPr>
            <w:r w:rsidRPr="00803C77">
              <w:rPr>
                <w:sz w:val="24"/>
                <w:szCs w:val="24"/>
              </w:rPr>
              <w:t>- pojištěnými dle této pojistné smlouvy budou Objednatel, Zhotovitel a Podzhotovitelé smluvně vázaní na budovaném díle</w:t>
            </w:r>
          </w:p>
          <w:p w14:paraId="68AFA2CD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803C77">
              <w:rPr>
                <w:sz w:val="24"/>
                <w:szCs w:val="24"/>
              </w:rPr>
              <w:t>- maximální spoluúčast 1 mil. Kč.</w:t>
            </w:r>
          </w:p>
        </w:tc>
      </w:tr>
      <w:tr w:rsidR="00F67830" w:rsidRPr="00B80B24" w14:paraId="79509029" w14:textId="77777777" w:rsidTr="00836CFA">
        <w:tc>
          <w:tcPr>
            <w:tcW w:w="2972" w:type="dxa"/>
            <w:shd w:val="clear" w:color="auto" w:fill="auto"/>
            <w:vAlign w:val="center"/>
          </w:tcPr>
          <w:p w14:paraId="304C1A5E" w14:textId="77777777" w:rsidR="00F67830" w:rsidRPr="00B80B24" w:rsidRDefault="00F67830" w:rsidP="00836CFA">
            <w:pPr>
              <w:spacing w:line="276" w:lineRule="auto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Způsob rozhodování sporů</w:t>
            </w:r>
          </w:p>
        </w:tc>
        <w:tc>
          <w:tcPr>
            <w:tcW w:w="1657" w:type="dxa"/>
            <w:shd w:val="clear" w:color="auto" w:fill="auto"/>
            <w:vAlign w:val="center"/>
          </w:tcPr>
          <w:p w14:paraId="729C5ACB" w14:textId="77777777" w:rsidR="00F67830" w:rsidRPr="00B80B24" w:rsidRDefault="00F67830" w:rsidP="00836CFA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>15</w:t>
            </w:r>
          </w:p>
        </w:tc>
        <w:tc>
          <w:tcPr>
            <w:tcW w:w="4544" w:type="dxa"/>
            <w:shd w:val="clear" w:color="auto" w:fill="auto"/>
            <w:vAlign w:val="center"/>
          </w:tcPr>
          <w:p w14:paraId="735404FF" w14:textId="77777777" w:rsidR="00F67830" w:rsidRPr="00B80B24" w:rsidRDefault="00F67830" w:rsidP="00836CF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 w:rsidRPr="00B80B24">
              <w:rPr>
                <w:sz w:val="24"/>
                <w:szCs w:val="24"/>
              </w:rPr>
              <w:t xml:space="preserve">Použije se varianta B: Rozhodování před obecným soudem </w:t>
            </w:r>
          </w:p>
        </w:tc>
      </w:tr>
    </w:tbl>
    <w:p w14:paraId="22B779E5" w14:textId="77777777" w:rsidR="00F67830" w:rsidRPr="00B80B24" w:rsidRDefault="00F67830" w:rsidP="00F67830">
      <w:pPr>
        <w:pStyle w:val="Zkladntext"/>
        <w:spacing w:line="276" w:lineRule="auto"/>
        <w:rPr>
          <w:szCs w:val="24"/>
        </w:rPr>
      </w:pPr>
    </w:p>
    <w:p w14:paraId="73CC098D" w14:textId="77777777" w:rsidR="00F67830" w:rsidRDefault="00F67830" w:rsidP="00F67830">
      <w:pPr>
        <w:spacing w:after="120"/>
        <w:jc w:val="center"/>
        <w:rPr>
          <w:b/>
          <w:caps/>
          <w:sz w:val="32"/>
        </w:rPr>
      </w:pPr>
      <w:r w:rsidRPr="00B80B24">
        <w:rPr>
          <w:sz w:val="24"/>
          <w:szCs w:val="24"/>
        </w:rPr>
        <w:br w:type="page"/>
      </w:r>
      <w:r>
        <w:rPr>
          <w:b/>
          <w:caps/>
          <w:sz w:val="32"/>
        </w:rPr>
        <w:lastRenderedPageBreak/>
        <w:t>Příloha</w:t>
      </w:r>
    </w:p>
    <w:p w14:paraId="75974B5F" w14:textId="77777777" w:rsidR="00F67830" w:rsidRPr="003F186B" w:rsidRDefault="00F67830" w:rsidP="00F67830">
      <w:pPr>
        <w:pStyle w:val="Odstavecseseznamem"/>
        <w:spacing w:after="120"/>
        <w:ind w:left="0"/>
        <w:jc w:val="center"/>
        <w:rPr>
          <w:b/>
          <w:caps/>
          <w:sz w:val="32"/>
        </w:rPr>
      </w:pPr>
      <w:r>
        <w:rPr>
          <w:b/>
          <w:caps/>
          <w:sz w:val="32"/>
        </w:rPr>
        <w:t xml:space="preserve">- </w:t>
      </w:r>
      <w:r w:rsidRPr="003F186B">
        <w:rPr>
          <w:b/>
          <w:caps/>
          <w:sz w:val="32"/>
        </w:rPr>
        <w:t>POSTUP PŘI Variacích</w:t>
      </w:r>
      <w:r>
        <w:rPr>
          <w:b/>
          <w:caps/>
          <w:sz w:val="32"/>
        </w:rPr>
        <w:t xml:space="preserve"> -</w:t>
      </w:r>
    </w:p>
    <w:p w14:paraId="4833841B" w14:textId="77777777" w:rsidR="00F67830" w:rsidRDefault="00F67830" w:rsidP="00F67830">
      <w:pPr>
        <w:spacing w:after="120"/>
      </w:pPr>
    </w:p>
    <w:p w14:paraId="7B5FDEBD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Tento dokument, jako součást Přílohy, závazně doplňuje obecný postup Stran při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Variacích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, tj. změnách Díla nařízených nebo schválených jako Variace podle Článku 10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27F0FE2F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Pro účely administrace se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Variací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E056AB">
        <w:rPr>
          <w:rFonts w:eastAsia="Arial Unicode MS" w:cs="Calibri"/>
          <w:kern w:val="1"/>
          <w:sz w:val="24"/>
          <w:szCs w:val="24"/>
          <w:lang w:eastAsia="ar-SA"/>
        </w:rPr>
        <w:t>Claim</w:t>
      </w:r>
      <w:proofErr w:type="spellEnd"/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). </w:t>
      </w:r>
    </w:p>
    <w:p w14:paraId="63541EEC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V případě, že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ve Změnovém listu, potvrzeném (podepsaném) Stranami.</w:t>
      </w:r>
    </w:p>
    <w:p w14:paraId="2D333960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Pokud vznese Objednatel na Zhotovitele požadavek na předložení návrhu variace s uvedením přiměřené lhůty, ve které má být návrh předložen, předloží Zhotovitel návrh variace Objednateli ve formě Změnového listu včetně příloh (vzory jsou součástí Smlouvy) a dalších dokladů nezbytných pro řádné zdůvodnění, popis, dokladování a ocenění Variace.  </w:t>
      </w:r>
    </w:p>
    <w:p w14:paraId="212CD219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ind w:left="850" w:hanging="493"/>
        <w:contextualSpacing w:val="0"/>
        <w:jc w:val="both"/>
        <w:rPr>
          <w:rFonts w:eastAsia="Arial Unicode MS" w:cs="Calibri"/>
          <w:kern w:val="1"/>
          <w:sz w:val="24"/>
          <w:szCs w:val="24"/>
          <w:lang w:eastAsia="ar-SA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Předložený návrh Objednatel se Zhotovitelem projedná a výsledky jednání zaznamená do Zápisu o projednání ocenění soupisu prací a ceny stavebního objektu/provozního souboru, kterého se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týká. </w:t>
      </w:r>
    </w:p>
    <w:p w14:paraId="4F84C1BA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Objednatel vydá Zhotoviteli pokyn k provedení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v rozsahu dle Změnového listu neprodleně po potvrzení (podpisu) Změnového listu. Objednatel nemůže Zhotoviteli pokyn k provedení </w:t>
      </w:r>
      <w:r w:rsidRPr="00E056AB">
        <w:rPr>
          <w:rFonts w:eastAsia="Arial Unicode MS" w:cs="Calibri"/>
          <w:i/>
          <w:kern w:val="1"/>
          <w:sz w:val="24"/>
          <w:szCs w:val="24"/>
          <w:lang w:eastAsia="ar-SA"/>
        </w:rPr>
        <w:t>Variace</w:t>
      </w:r>
      <w:r w:rsidRPr="00E056AB">
        <w:rPr>
          <w:rFonts w:eastAsia="Arial Unicode MS" w:cs="Calibri"/>
          <w:kern w:val="1"/>
          <w:sz w:val="24"/>
          <w:szCs w:val="24"/>
          <w:lang w:eastAsia="ar-SA"/>
        </w:rPr>
        <w:t xml:space="preserve"> před potvrzením (podpisem) Změnového listu vydat s výjimkou uvedenou v bodě (7). </w:t>
      </w:r>
    </w:p>
    <w:p w14:paraId="3308E2B3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E056AB">
        <w:rPr>
          <w:rFonts w:cs="Calibri"/>
          <w:sz w:val="24"/>
          <w:szCs w:val="24"/>
        </w:rPr>
        <w:t xml:space="preserve">Objednatel může vydat pokyn k provedení </w:t>
      </w:r>
      <w:r w:rsidRPr="00E056AB">
        <w:rPr>
          <w:rFonts w:cs="Calibri"/>
          <w:i/>
          <w:sz w:val="24"/>
          <w:szCs w:val="24"/>
        </w:rPr>
        <w:t>Variace</w:t>
      </w:r>
      <w:r w:rsidRPr="00E056AB">
        <w:rPr>
          <w:rFonts w:cs="Calibri"/>
          <w:sz w:val="24"/>
          <w:szCs w:val="24"/>
        </w:rPr>
        <w:t xml:space="preserve"> před potvrzením (podpisem) Změnového listu v případě, kdy by byl zásadně narušen postup prací a v důsledku toho by hrozilo přerušení prací, anebo vznik škody. Zásadním narušením postupu prací dle předchozí věty není prodlení Zhotovitele s předložením návrhu variace dle Pod-článku 10.5 Smluvních podmínek. </w:t>
      </w:r>
    </w:p>
    <w:p w14:paraId="76EDB69B" w14:textId="77777777" w:rsidR="00F67830" w:rsidRPr="00E056AB" w:rsidRDefault="00F67830" w:rsidP="00F67830">
      <w:pPr>
        <w:pStyle w:val="Odstavecseseznamem"/>
        <w:numPr>
          <w:ilvl w:val="0"/>
          <w:numId w:val="2"/>
        </w:numPr>
        <w:spacing w:after="60" w:line="276" w:lineRule="auto"/>
        <w:ind w:left="850" w:hanging="493"/>
        <w:contextualSpacing w:val="0"/>
        <w:jc w:val="both"/>
        <w:rPr>
          <w:rFonts w:cs="Calibri"/>
          <w:sz w:val="24"/>
          <w:szCs w:val="24"/>
        </w:rPr>
      </w:pPr>
      <w:r w:rsidRPr="00E056AB">
        <w:rPr>
          <w:rFonts w:cs="Calibri"/>
          <w:sz w:val="24"/>
          <w:szCs w:val="24"/>
        </w:rPr>
        <w:t>Jiné výjimky nad rámec předchozích ustanovení může z důvodů hodných zvláštního zřetele schválit oprávněná osoba objednatele.</w:t>
      </w:r>
    </w:p>
    <w:p w14:paraId="18834063" w14:textId="77777777" w:rsidR="00F67830" w:rsidRPr="001E0E85" w:rsidRDefault="00F67830" w:rsidP="00F67830">
      <w:pPr>
        <w:pStyle w:val="Odstavecseseznamem"/>
        <w:numPr>
          <w:ilvl w:val="0"/>
          <w:numId w:val="2"/>
        </w:numPr>
        <w:spacing w:after="160" w:line="259" w:lineRule="auto"/>
        <w:ind w:left="850" w:hanging="493"/>
        <w:contextualSpacing w:val="0"/>
        <w:jc w:val="both"/>
        <w:rPr>
          <w:szCs w:val="24"/>
        </w:rPr>
      </w:pPr>
      <w:r w:rsidRPr="001E0E85">
        <w:rPr>
          <w:rFonts w:cs="Calibri"/>
          <w:sz w:val="24"/>
          <w:szCs w:val="24"/>
        </w:rPr>
        <w:t xml:space="preserve">Do doby potvrzení (podpisu) Změnového listu nemohou být práce obsažené v tomto Změnovém listu zahrnuty do Vyúčtování (fakturace). Pokud Vyúčtování (fakturace) bude takové práce obsahovat, nebude Objednatel k Vyúčtování (fakturaci) přihlížet a Vyúčtování (fakturu) vrátí Zhotoviteli k přepracování. </w:t>
      </w:r>
    </w:p>
    <w:p w14:paraId="7E49D4FA" w14:textId="3A059A32" w:rsidR="00F67830" w:rsidRPr="001E0E85" w:rsidRDefault="00F67830" w:rsidP="00F67830">
      <w:pPr>
        <w:ind w:left="360"/>
        <w:rPr>
          <w:sz w:val="24"/>
          <w:szCs w:val="24"/>
        </w:rPr>
      </w:pPr>
      <w:r w:rsidRPr="001E0E85">
        <w:rPr>
          <w:noProof/>
        </w:rPr>
        <w:lastRenderedPageBreak/>
        <w:drawing>
          <wp:inline distT="0" distB="0" distL="0" distR="0" wp14:anchorId="717C71CE" wp14:editId="4E26D6C2">
            <wp:extent cx="5669280" cy="8070205"/>
            <wp:effectExtent l="0" t="0" r="0" b="762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9280" cy="807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67830" w:rsidRPr="001E0E85" w:rsidSect="00F67830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2648C"/>
    <w:multiLevelType w:val="hybridMultilevel"/>
    <w:tmpl w:val="18DE862E"/>
    <w:lvl w:ilvl="0" w:tplc="0F962C8E">
      <w:start w:val="1"/>
      <w:numFmt w:val="decimal"/>
      <w:lvlText w:val="(%1)"/>
      <w:lvlJc w:val="left"/>
      <w:pPr>
        <w:ind w:left="851" w:hanging="491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A088E"/>
    <w:multiLevelType w:val="hybridMultilevel"/>
    <w:tmpl w:val="E6CC9F0E"/>
    <w:lvl w:ilvl="0" w:tplc="1170694C">
      <w:start w:val="1"/>
      <w:numFmt w:val="lowerLetter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C0F"/>
    <w:rsid w:val="00602045"/>
    <w:rsid w:val="00DE2C0F"/>
    <w:rsid w:val="00DF7FA8"/>
    <w:rsid w:val="00F6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29833"/>
  <w15:chartTrackingRefBased/>
  <w15:docId w15:val="{C3FD8F7F-F7F2-473A-889F-45F64A41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678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ubtitle2,Základní tZákladní text,Body Text,b"/>
    <w:basedOn w:val="Normln"/>
    <w:link w:val="ZkladntextChar"/>
    <w:rsid w:val="00F67830"/>
    <w:pPr>
      <w:jc w:val="both"/>
    </w:pPr>
    <w:rPr>
      <w:sz w:val="24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F6783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F67830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F6783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ext">
    <w:name w:val="text"/>
    <w:rsid w:val="00F67830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5241</Characters>
  <Application>Microsoft Office Word</Application>
  <DocSecurity>0</DocSecurity>
  <Lines>43</Lines>
  <Paragraphs>12</Paragraphs>
  <ScaleCrop>false</ScaleCrop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Havlíková Lenka</dc:creator>
  <cp:keywords/>
  <dc:description/>
  <cp:lastModifiedBy>Dlouhý Petr</cp:lastModifiedBy>
  <cp:revision>3</cp:revision>
  <dcterms:created xsi:type="dcterms:W3CDTF">2020-03-11T07:38:00Z</dcterms:created>
  <dcterms:modified xsi:type="dcterms:W3CDTF">2020-03-27T06:53:00Z</dcterms:modified>
</cp:coreProperties>
</file>