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D6CAC" w14:textId="77777777" w:rsidR="009C22B9" w:rsidRDefault="009C22B9" w:rsidP="009C22B9">
      <w:pPr>
        <w:pStyle w:val="Zkladntext"/>
        <w:spacing w:line="276" w:lineRule="auto"/>
        <w:jc w:val="center"/>
        <w:rPr>
          <w:rFonts w:ascii="Times New Roman" w:hAnsi="Times New Roman"/>
          <w:i w:val="0"/>
          <w:caps/>
          <w:spacing w:val="100"/>
          <w:sz w:val="40"/>
          <w:lang w:val="cs-CZ"/>
        </w:rPr>
      </w:pPr>
    </w:p>
    <w:p w14:paraId="136D959C" w14:textId="767BA532" w:rsidR="005E3E2E" w:rsidRPr="007D23E0" w:rsidRDefault="003E5DC4" w:rsidP="009C22B9">
      <w:pPr>
        <w:pStyle w:val="Zkladntext"/>
        <w:spacing w:line="276" w:lineRule="auto"/>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9C22B9">
      <w:pPr>
        <w:pStyle w:val="Zkladntext"/>
        <w:spacing w:beforeLines="20" w:before="48" w:line="276" w:lineRule="auto"/>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7F6FDF" w:rsidRPr="007D23E0">
        <w:rPr>
          <w:rFonts w:ascii="Times New Roman" w:hAnsi="Times New Roman"/>
          <w:i w:val="0"/>
          <w:lang w:val="cs-CZ"/>
        </w:rPr>
        <w:t>mezi smluvními stranami</w:t>
      </w:r>
    </w:p>
    <w:p w14:paraId="520DABD9" w14:textId="4130824F" w:rsidR="008E11D6" w:rsidRDefault="008E11D6" w:rsidP="00C37C59">
      <w:pPr>
        <w:rPr>
          <w:i/>
          <w:sz w:val="24"/>
          <w:szCs w:val="24"/>
        </w:rPr>
      </w:pPr>
    </w:p>
    <w:p w14:paraId="7D03F82C" w14:textId="1C54AA45" w:rsidR="009C22B9" w:rsidRDefault="009C22B9" w:rsidP="00C37C59">
      <w:pPr>
        <w:rPr>
          <w:i/>
          <w:sz w:val="24"/>
          <w:szCs w:val="24"/>
        </w:rPr>
      </w:pPr>
    </w:p>
    <w:p w14:paraId="7714DD53" w14:textId="77777777" w:rsidR="009C22B9" w:rsidRPr="005F1391" w:rsidRDefault="009C22B9"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53189BEC" w:rsidR="007F6FDF" w:rsidRPr="007D23E0" w:rsidRDefault="00AE5995" w:rsidP="007F6FDF">
      <w:pPr>
        <w:spacing w:line="100" w:lineRule="atLeast"/>
        <w:rPr>
          <w:sz w:val="24"/>
          <w:szCs w:val="24"/>
        </w:rPr>
      </w:pPr>
      <w:r>
        <w:rPr>
          <w:sz w:val="24"/>
          <w:szCs w:val="24"/>
        </w:rPr>
        <w:t>se sídlem</w:t>
      </w:r>
      <w:r w:rsidR="00A549A3">
        <w:rPr>
          <w:sz w:val="24"/>
          <w:szCs w:val="24"/>
        </w:rPr>
        <w:t>:</w:t>
      </w:r>
      <w:r w:rsidR="00A549A3">
        <w:rPr>
          <w:sz w:val="24"/>
          <w:szCs w:val="24"/>
        </w:rPr>
        <w:tab/>
      </w:r>
      <w:r w:rsidR="00A549A3">
        <w:rPr>
          <w:sz w:val="24"/>
          <w:szCs w:val="24"/>
        </w:rPr>
        <w:tab/>
      </w:r>
      <w:r w:rsidR="007078A5">
        <w:rPr>
          <w:sz w:val="24"/>
          <w:szCs w:val="24"/>
        </w:rPr>
        <w:tab/>
      </w:r>
      <w:r w:rsidR="007F6FDF" w:rsidRPr="007D23E0">
        <w:rPr>
          <w:sz w:val="24"/>
          <w:szCs w:val="24"/>
        </w:rPr>
        <w:t xml:space="preserve">Podbabská 1589/1, 160 00 Praha 6 - Dejvice </w:t>
      </w:r>
    </w:p>
    <w:p w14:paraId="190324F5" w14:textId="7222872C"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7078A5">
        <w:rPr>
          <w:sz w:val="24"/>
          <w:szCs w:val="24"/>
        </w:rPr>
        <w:t>:</w:t>
      </w:r>
      <w:r w:rsidR="007078A5">
        <w:rPr>
          <w:sz w:val="24"/>
          <w:szCs w:val="24"/>
        </w:rPr>
        <w:tab/>
      </w:r>
      <w:r w:rsidR="007078A5">
        <w:rPr>
          <w:sz w:val="24"/>
          <w:szCs w:val="24"/>
        </w:rPr>
        <w:tab/>
      </w:r>
      <w:r w:rsidR="007078A5">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1A8860A" w:rsidR="007F6FDF" w:rsidRPr="007D23E0" w:rsidRDefault="00B42E78" w:rsidP="007F6FDF">
      <w:pPr>
        <w:spacing w:line="100" w:lineRule="atLeast"/>
        <w:rPr>
          <w:sz w:val="24"/>
          <w:szCs w:val="24"/>
        </w:rPr>
      </w:pPr>
      <w:r>
        <w:rPr>
          <w:sz w:val="24"/>
          <w:szCs w:val="24"/>
        </w:rPr>
        <w:t>Zastoupen</w:t>
      </w:r>
      <w:r w:rsidR="00AE5995">
        <w:rPr>
          <w:sz w:val="24"/>
          <w:szCs w:val="24"/>
        </w:rPr>
        <w:t>á</w:t>
      </w:r>
      <w:r w:rsidR="007078A5">
        <w:rPr>
          <w:sz w:val="24"/>
          <w:szCs w:val="24"/>
        </w:rPr>
        <w:t>:</w:t>
      </w:r>
      <w:r w:rsidR="007078A5">
        <w:rPr>
          <w:sz w:val="24"/>
          <w:szCs w:val="24"/>
        </w:rPr>
        <w:tab/>
      </w:r>
      <w:r w:rsidR="007078A5">
        <w:rPr>
          <w:sz w:val="24"/>
          <w:szCs w:val="24"/>
        </w:rPr>
        <w:tab/>
      </w:r>
      <w:r w:rsidR="007078A5">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292B0C92"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7078A5">
        <w:rPr>
          <w:sz w:val="24"/>
          <w:szCs w:val="24"/>
        </w:rPr>
        <w:tab/>
      </w:r>
      <w:r w:rsidR="007078A5">
        <w:rPr>
          <w:sz w:val="24"/>
          <w:szCs w:val="24"/>
        </w:rPr>
        <w:tab/>
      </w:r>
      <w:r w:rsidR="007078A5">
        <w:rPr>
          <w:sz w:val="24"/>
          <w:szCs w:val="24"/>
        </w:rPr>
        <w:tab/>
      </w:r>
      <w:r w:rsidRPr="007D23E0">
        <w:rPr>
          <w:sz w:val="24"/>
          <w:szCs w:val="24"/>
        </w:rPr>
        <w:t>60460580</w:t>
      </w:r>
    </w:p>
    <w:p w14:paraId="2483FE26" w14:textId="738DF5D5"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7078A5">
        <w:rPr>
          <w:sz w:val="24"/>
          <w:szCs w:val="24"/>
        </w:rPr>
        <w:tab/>
      </w:r>
      <w:r w:rsidR="007078A5">
        <w:rPr>
          <w:sz w:val="24"/>
          <w:szCs w:val="24"/>
        </w:rPr>
        <w:tab/>
      </w:r>
      <w:r w:rsidR="007078A5">
        <w:rPr>
          <w:sz w:val="24"/>
          <w:szCs w:val="24"/>
        </w:rPr>
        <w:tab/>
      </w:r>
      <w:r w:rsidRPr="007D23E0">
        <w:rPr>
          <w:sz w:val="24"/>
          <w:szCs w:val="24"/>
        </w:rPr>
        <w:t>CZ60460580</w:t>
      </w:r>
    </w:p>
    <w:p w14:paraId="76B9CF51" w14:textId="281CE072"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7078A5">
        <w:rPr>
          <w:sz w:val="24"/>
          <w:szCs w:val="24"/>
        </w:rPr>
        <w:tab/>
      </w:r>
      <w:r w:rsidR="00AE5995">
        <w:rPr>
          <w:sz w:val="24"/>
          <w:szCs w:val="24"/>
        </w:rPr>
        <w:t>d</w:t>
      </w:r>
      <w:r w:rsidRPr="007D23E0">
        <w:rPr>
          <w:sz w:val="24"/>
          <w:szCs w:val="24"/>
        </w:rPr>
        <w:t>ugmkm6</w:t>
      </w:r>
    </w:p>
    <w:p w14:paraId="51535C9F" w14:textId="4B497709"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7078A5">
        <w:rPr>
          <w:sz w:val="24"/>
          <w:szCs w:val="24"/>
        </w:rPr>
        <w:tab/>
      </w:r>
      <w:r w:rsidRPr="007D23E0">
        <w:rPr>
          <w:sz w:val="24"/>
          <w:szCs w:val="24"/>
        </w:rPr>
        <w:t xml:space="preserve"> </w:t>
      </w:r>
    </w:p>
    <w:p w14:paraId="061525E5" w14:textId="5C686770"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7078A5">
        <w:rPr>
          <w:sz w:val="24"/>
          <w:szCs w:val="24"/>
        </w:rPr>
        <w:tab/>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5C0FC007"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t>Ing. Martin Lehký</w:t>
      </w:r>
    </w:p>
    <w:p w14:paraId="442803E3" w14:textId="1BEF6D86" w:rsidR="007F6FDF" w:rsidRPr="00E51F6F" w:rsidRDefault="007F6FDF" w:rsidP="00A75D09">
      <w:pPr>
        <w:pStyle w:val="Odstavecseseznamem"/>
        <w:numPr>
          <w:ilvl w:val="0"/>
          <w:numId w:val="46"/>
        </w:numPr>
        <w:shd w:val="clear" w:color="auto" w:fill="FFFFFF" w:themeFill="background1"/>
        <w:suppressAutoHyphens/>
        <w:spacing w:line="100" w:lineRule="atLeast"/>
        <w:ind w:left="120"/>
        <w:contextualSpacing/>
        <w:rPr>
          <w:i/>
          <w:sz w:val="24"/>
          <w:szCs w:val="24"/>
          <w:lang w:eastAsia="zh-CN"/>
        </w:rPr>
      </w:pPr>
      <w:r w:rsidRPr="00E51F6F">
        <w:rPr>
          <w:sz w:val="24"/>
          <w:szCs w:val="24"/>
        </w:rPr>
        <w:t>ve věcech technických:</w:t>
      </w:r>
      <w:r w:rsidRPr="00E51F6F">
        <w:rPr>
          <w:sz w:val="24"/>
          <w:szCs w:val="24"/>
        </w:rPr>
        <w:tab/>
      </w: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66BEBF8D" w:rsidR="007F6FDF" w:rsidRDefault="007F6FDF" w:rsidP="007F6FDF">
      <w:pPr>
        <w:spacing w:line="100" w:lineRule="atLeast"/>
        <w:rPr>
          <w:sz w:val="24"/>
          <w:szCs w:val="24"/>
        </w:rPr>
      </w:pPr>
    </w:p>
    <w:p w14:paraId="3EC75F7D" w14:textId="77777777" w:rsidR="009C22B9" w:rsidRPr="007D23E0" w:rsidRDefault="009C22B9" w:rsidP="007F6FDF">
      <w:pPr>
        <w:spacing w:line="100" w:lineRule="atLeast"/>
        <w:rPr>
          <w:sz w:val="24"/>
          <w:szCs w:val="24"/>
        </w:rPr>
      </w:pPr>
    </w:p>
    <w:p w14:paraId="42031F3F" w14:textId="77777777" w:rsidR="00D23260" w:rsidRPr="00D23260" w:rsidRDefault="00AF4482" w:rsidP="00D23260">
      <w:pPr>
        <w:spacing w:line="100" w:lineRule="atLeast"/>
        <w:rPr>
          <w:b/>
          <w:sz w:val="24"/>
          <w:szCs w:val="24"/>
        </w:rPr>
      </w:pPr>
      <w:r w:rsidRPr="00D23260">
        <w:rPr>
          <w:b/>
          <w:sz w:val="24"/>
          <w:szCs w:val="24"/>
        </w:rPr>
        <w:t>ENESA a.s.</w:t>
      </w:r>
      <w:r w:rsidR="00D23260" w:rsidRPr="00D23260">
        <w:rPr>
          <w:b/>
          <w:sz w:val="24"/>
          <w:szCs w:val="24"/>
        </w:rPr>
        <w:t xml:space="preserve"> </w:t>
      </w:r>
      <w:r w:rsidR="00D23260" w:rsidRPr="00D23260">
        <w:rPr>
          <w:b/>
          <w:sz w:val="24"/>
          <w:szCs w:val="24"/>
        </w:rPr>
        <w:tab/>
      </w:r>
      <w:r w:rsidR="00D23260" w:rsidRPr="00D23260">
        <w:rPr>
          <w:b/>
          <w:sz w:val="24"/>
          <w:szCs w:val="24"/>
        </w:rPr>
        <w:tab/>
      </w:r>
      <w:r w:rsidR="00D23260" w:rsidRPr="00D23260">
        <w:rPr>
          <w:b/>
          <w:sz w:val="24"/>
          <w:szCs w:val="24"/>
        </w:rPr>
        <w:tab/>
      </w:r>
    </w:p>
    <w:p w14:paraId="05FE1F66" w14:textId="60AE29E8" w:rsidR="007F6FDF" w:rsidRPr="00D23260" w:rsidRDefault="00AE5995" w:rsidP="00D23260">
      <w:pPr>
        <w:spacing w:line="100" w:lineRule="atLeast"/>
        <w:rPr>
          <w:b/>
          <w:sz w:val="24"/>
          <w:szCs w:val="24"/>
          <w:lang w:eastAsia="zh-CN"/>
        </w:rPr>
      </w:pPr>
      <w:r w:rsidRPr="00D23260">
        <w:rPr>
          <w:sz w:val="24"/>
          <w:szCs w:val="24"/>
        </w:rPr>
        <w:t>se sídlem</w:t>
      </w:r>
      <w:r w:rsidR="007F6FDF" w:rsidRPr="00D23260">
        <w:rPr>
          <w:sz w:val="24"/>
          <w:szCs w:val="24"/>
        </w:rPr>
        <w:t>:</w:t>
      </w:r>
      <w:r w:rsidR="007F6FDF" w:rsidRPr="007D23E0">
        <w:rPr>
          <w:sz w:val="24"/>
          <w:szCs w:val="24"/>
        </w:rPr>
        <w:tab/>
      </w:r>
      <w:r w:rsidR="007F6FDF" w:rsidRPr="007D23E0">
        <w:rPr>
          <w:sz w:val="24"/>
          <w:szCs w:val="24"/>
        </w:rPr>
        <w:tab/>
      </w:r>
      <w:r w:rsidR="007F6FDF" w:rsidRPr="007D23E0">
        <w:rPr>
          <w:sz w:val="24"/>
          <w:szCs w:val="24"/>
        </w:rPr>
        <w:tab/>
      </w:r>
      <w:r w:rsidR="00D23260" w:rsidRPr="00D23260">
        <w:rPr>
          <w:sz w:val="24"/>
          <w:szCs w:val="24"/>
        </w:rPr>
        <w:t>U Voborníků 852/10, 190 00 Praha 9</w:t>
      </w:r>
      <w:r w:rsidR="007F6FDF" w:rsidRPr="007D23E0">
        <w:rPr>
          <w:sz w:val="24"/>
          <w:szCs w:val="24"/>
        </w:rPr>
        <w:tab/>
      </w:r>
    </w:p>
    <w:p w14:paraId="010745FA" w14:textId="461C77A3"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A546E4">
        <w:rPr>
          <w:sz w:val="24"/>
          <w:szCs w:val="24"/>
        </w:rPr>
        <w:t xml:space="preserve">v obchodním </w:t>
      </w:r>
      <w:proofErr w:type="spellStart"/>
      <w:r w:rsidR="00A546E4">
        <w:rPr>
          <w:sz w:val="24"/>
          <w:szCs w:val="24"/>
        </w:rPr>
        <w:t>rejsříku</w:t>
      </w:r>
      <w:proofErr w:type="spellEnd"/>
      <w:r w:rsidR="00A546E4">
        <w:rPr>
          <w:sz w:val="24"/>
          <w:szCs w:val="24"/>
        </w:rPr>
        <w:t xml:space="preserve"> vedeném Městským soudem v Praze, oddíl </w:t>
      </w:r>
      <w:r w:rsidR="00D23260" w:rsidRPr="00D23260">
        <w:rPr>
          <w:sz w:val="24"/>
          <w:szCs w:val="24"/>
        </w:rPr>
        <w:t>B</w:t>
      </w:r>
      <w:r w:rsidR="00A546E4">
        <w:rPr>
          <w:sz w:val="24"/>
          <w:szCs w:val="24"/>
        </w:rPr>
        <w:t>,</w:t>
      </w:r>
      <w:r w:rsidR="00D23260" w:rsidRPr="00D23260">
        <w:rPr>
          <w:sz w:val="24"/>
          <w:szCs w:val="24"/>
        </w:rPr>
        <w:t xml:space="preserve"> </w:t>
      </w:r>
      <w:r w:rsidR="00A546E4">
        <w:rPr>
          <w:sz w:val="24"/>
          <w:szCs w:val="24"/>
        </w:rPr>
        <w:tab/>
      </w:r>
      <w:r w:rsidR="00A546E4">
        <w:rPr>
          <w:sz w:val="24"/>
          <w:szCs w:val="24"/>
        </w:rPr>
        <w:tab/>
        <w:t xml:space="preserve">vložka </w:t>
      </w:r>
      <w:r w:rsidR="00D23260" w:rsidRPr="00D23260">
        <w:rPr>
          <w:sz w:val="24"/>
          <w:szCs w:val="24"/>
        </w:rPr>
        <w:t xml:space="preserve">10200 </w:t>
      </w:r>
    </w:p>
    <w:p w14:paraId="7E4DAC77" w14:textId="5C05EAB6" w:rsidR="00E6441F"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E6441F">
        <w:rPr>
          <w:sz w:val="24"/>
          <w:szCs w:val="24"/>
        </w:rPr>
        <w:tab/>
      </w:r>
    </w:p>
    <w:p w14:paraId="0CE363AC" w14:textId="6A0A429F" w:rsidR="003E27EB" w:rsidRPr="007D23E0" w:rsidRDefault="00E6441F" w:rsidP="007F6FDF">
      <w:pPr>
        <w:spacing w:line="100" w:lineRule="atLeast"/>
        <w:rPr>
          <w:sz w:val="24"/>
          <w:szCs w:val="24"/>
        </w:rPr>
      </w:pPr>
      <w:r>
        <w:rPr>
          <w:sz w:val="24"/>
          <w:szCs w:val="24"/>
        </w:rPr>
        <w:tab/>
      </w:r>
      <w:r>
        <w:rPr>
          <w:sz w:val="24"/>
          <w:szCs w:val="24"/>
        </w:rPr>
        <w:tab/>
      </w:r>
      <w:r>
        <w:rPr>
          <w:sz w:val="24"/>
          <w:szCs w:val="24"/>
        </w:rPr>
        <w:tab/>
      </w:r>
      <w:r>
        <w:rPr>
          <w:sz w:val="24"/>
          <w:szCs w:val="24"/>
        </w:rPr>
        <w:tab/>
      </w:r>
    </w:p>
    <w:p w14:paraId="188C6942" w14:textId="1B3548D6" w:rsidR="007F6FDF" w:rsidRPr="007D23E0" w:rsidRDefault="007F6FDF" w:rsidP="00D23260">
      <w:pPr>
        <w:keepNex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D23260" w:rsidRPr="00D23260">
        <w:rPr>
          <w:sz w:val="24"/>
          <w:szCs w:val="24"/>
        </w:rPr>
        <w:t xml:space="preserve">27382052 </w:t>
      </w:r>
    </w:p>
    <w:p w14:paraId="5DAEB632" w14:textId="5BD0884E"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A546E4">
        <w:rPr>
          <w:sz w:val="24"/>
          <w:szCs w:val="24"/>
        </w:rPr>
        <w:t>CZ</w:t>
      </w:r>
      <w:r w:rsidR="00D23260" w:rsidRPr="00D23260">
        <w:rPr>
          <w:sz w:val="24"/>
          <w:szCs w:val="24"/>
        </w:rPr>
        <w:t>27382052</w:t>
      </w:r>
    </w:p>
    <w:p w14:paraId="12907A9D" w14:textId="5AA54D5D"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00A546E4">
        <w:rPr>
          <w:sz w:val="24"/>
          <w:szCs w:val="24"/>
        </w:rPr>
        <w:tab/>
      </w:r>
      <w:r w:rsidR="00A546E4" w:rsidRPr="00A546E4">
        <w:rPr>
          <w:sz w:val="24"/>
          <w:szCs w:val="24"/>
        </w:rPr>
        <w:t>m6sdwvm</w:t>
      </w:r>
    </w:p>
    <w:p w14:paraId="4BBC9E1E" w14:textId="6346A209" w:rsidR="007F6FDF" w:rsidRPr="003E27EB"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
    <w:p w14:paraId="1E0AD0DF" w14:textId="27C316C7" w:rsidR="007F6FDF" w:rsidRPr="007D23E0" w:rsidRDefault="007F6FDF" w:rsidP="007F6FDF">
      <w:pPr>
        <w:spacing w:line="100" w:lineRule="atLeast"/>
        <w:rPr>
          <w:sz w:val="24"/>
          <w:szCs w:val="24"/>
        </w:rPr>
      </w:pPr>
      <w:r w:rsidRPr="003E27EB">
        <w:rPr>
          <w:sz w:val="24"/>
          <w:szCs w:val="24"/>
        </w:rPr>
        <w:t>Číslo účtu:</w:t>
      </w:r>
      <w:r w:rsidRPr="003E27EB">
        <w:rPr>
          <w:sz w:val="24"/>
          <w:szCs w:val="24"/>
        </w:rPr>
        <w:tab/>
      </w:r>
      <w:r w:rsidRPr="003E27EB">
        <w:rPr>
          <w:sz w:val="24"/>
          <w:szCs w:val="24"/>
        </w:rPr>
        <w:tab/>
      </w:r>
      <w:r w:rsidRPr="003E27EB">
        <w:rPr>
          <w:sz w:val="24"/>
          <w:szCs w:val="24"/>
        </w:rPr>
        <w:tab/>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0DC9FD46" w14:textId="024D8C2A" w:rsidR="00F630D8" w:rsidRPr="00EE4AF2" w:rsidRDefault="007F6FDF" w:rsidP="000129AD">
      <w:pPr>
        <w:pStyle w:val="Odstavecseseznamem"/>
        <w:numPr>
          <w:ilvl w:val="0"/>
          <w:numId w:val="46"/>
        </w:numPr>
        <w:spacing w:line="100" w:lineRule="atLeast"/>
        <w:contextualSpacing/>
        <w:jc w:val="both"/>
        <w:rPr>
          <w:sz w:val="24"/>
          <w:szCs w:val="24"/>
        </w:rPr>
      </w:pPr>
      <w:r w:rsidRPr="00EE4AF2">
        <w:rPr>
          <w:sz w:val="24"/>
          <w:szCs w:val="24"/>
        </w:rPr>
        <w:t>ve věcech smluvních:</w:t>
      </w:r>
      <w:r w:rsidRPr="00EE4AF2">
        <w:rPr>
          <w:sz w:val="24"/>
          <w:szCs w:val="24"/>
        </w:rPr>
        <w:tab/>
      </w:r>
    </w:p>
    <w:p w14:paraId="6FAEFFAC" w14:textId="7406DFC0" w:rsidR="003E27EB" w:rsidRDefault="00F630D8" w:rsidP="00F630D8">
      <w:pPr>
        <w:pStyle w:val="Odstavecseseznamem"/>
        <w:spacing w:line="100" w:lineRule="atLeast"/>
        <w:ind w:left="480"/>
        <w:contextualSpacing/>
        <w:jc w:val="both"/>
        <w:rPr>
          <w:sz w:val="24"/>
          <w:szCs w:val="24"/>
        </w:rPr>
      </w:pPr>
      <w:r>
        <w:rPr>
          <w:sz w:val="24"/>
          <w:szCs w:val="24"/>
        </w:rPr>
        <w:tab/>
      </w:r>
      <w:r>
        <w:rPr>
          <w:sz w:val="24"/>
          <w:szCs w:val="24"/>
        </w:rPr>
        <w:tab/>
      </w:r>
      <w:r>
        <w:rPr>
          <w:sz w:val="24"/>
          <w:szCs w:val="24"/>
        </w:rPr>
        <w:tab/>
      </w:r>
      <w:r>
        <w:rPr>
          <w:sz w:val="24"/>
          <w:szCs w:val="24"/>
        </w:rPr>
        <w:tab/>
      </w:r>
    </w:p>
    <w:p w14:paraId="1787EC9F" w14:textId="2F36952F" w:rsidR="00EE4AF2" w:rsidRPr="007D23E0" w:rsidRDefault="00EE4AF2" w:rsidP="00EE4AF2">
      <w:pPr>
        <w:spacing w:line="100" w:lineRule="atLeas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D23E0">
        <w:rPr>
          <w:sz w:val="24"/>
          <w:szCs w:val="24"/>
        </w:rPr>
        <w:tab/>
      </w:r>
    </w:p>
    <w:p w14:paraId="247C5282" w14:textId="60093CCF" w:rsidR="00EE4AF2" w:rsidRDefault="00EE4AF2" w:rsidP="00F630D8">
      <w:pPr>
        <w:pStyle w:val="Odstavecseseznamem"/>
        <w:spacing w:line="100" w:lineRule="atLeast"/>
        <w:ind w:left="480"/>
        <w:contextualSpacing/>
        <w:jc w:val="both"/>
        <w:rPr>
          <w:sz w:val="24"/>
          <w:szCs w:val="24"/>
        </w:rPr>
      </w:pPr>
    </w:p>
    <w:p w14:paraId="01516E5D" w14:textId="6E91D727" w:rsidR="007F6FDF"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F630D8" w:rsidRPr="007D23E0">
        <w:rPr>
          <w:sz w:val="24"/>
          <w:szCs w:val="24"/>
        </w:rPr>
        <w:tab/>
      </w:r>
    </w:p>
    <w:p w14:paraId="3A45FE63" w14:textId="0C6D8192" w:rsidR="006B5956" w:rsidRPr="00F630D8" w:rsidRDefault="002B04DB" w:rsidP="006B5956">
      <w:pPr>
        <w:pStyle w:val="Odstavecseseznamem"/>
        <w:spacing w:line="100" w:lineRule="atLeast"/>
        <w:ind w:left="0"/>
        <w:contextualSpacing/>
        <w:rPr>
          <w:sz w:val="24"/>
          <w:szCs w:val="24"/>
        </w:rPr>
      </w:pPr>
      <w:r>
        <w:rPr>
          <w:sz w:val="24"/>
          <w:szCs w:val="24"/>
        </w:rPr>
        <w:t xml:space="preserve">       </w:t>
      </w:r>
      <w:r w:rsidR="006B5956" w:rsidRPr="006B5956">
        <w:rPr>
          <w:sz w:val="24"/>
          <w:szCs w:val="24"/>
        </w:rPr>
        <w:t xml:space="preserve">Korespondenční adresa: </w:t>
      </w:r>
      <w:r w:rsidR="006B5956">
        <w:rPr>
          <w:sz w:val="24"/>
          <w:szCs w:val="24"/>
        </w:rPr>
        <w:tab/>
      </w:r>
      <w:r w:rsidR="006B5956" w:rsidRPr="006B5956">
        <w:rPr>
          <w:sz w:val="24"/>
          <w:szCs w:val="24"/>
        </w:rPr>
        <w:t>Arnošta z Pardubic 676, 530 02 Pardubice</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BB8D973" w14:textId="01A7067F" w:rsidR="00A35C8B" w:rsidRDefault="00A35C8B" w:rsidP="00B44B2F">
      <w:pPr>
        <w:ind w:left="-284"/>
        <w:jc w:val="both"/>
        <w:rPr>
          <w:sz w:val="24"/>
        </w:rPr>
      </w:pPr>
    </w:p>
    <w:p w14:paraId="7FB0DF92" w14:textId="26AACD4B" w:rsidR="009C22B9" w:rsidRDefault="009C22B9" w:rsidP="00B44B2F">
      <w:pPr>
        <w:ind w:left="-284"/>
        <w:jc w:val="both"/>
        <w:rPr>
          <w:sz w:val="24"/>
        </w:rPr>
      </w:pPr>
    </w:p>
    <w:p w14:paraId="01926F92" w14:textId="69CEE5CA" w:rsidR="00E51F6F" w:rsidRDefault="00E51F6F" w:rsidP="00B44B2F">
      <w:pPr>
        <w:ind w:left="-284"/>
        <w:jc w:val="both"/>
        <w:rPr>
          <w:sz w:val="24"/>
        </w:rPr>
      </w:pPr>
    </w:p>
    <w:p w14:paraId="4152679A" w14:textId="115D4F7F" w:rsidR="00E51F6F" w:rsidRDefault="00E51F6F" w:rsidP="00B44B2F">
      <w:pPr>
        <w:ind w:left="-284"/>
        <w:jc w:val="both"/>
        <w:rPr>
          <w:sz w:val="24"/>
        </w:rPr>
      </w:pPr>
    </w:p>
    <w:p w14:paraId="43BF78BA" w14:textId="77777777" w:rsidR="00E51F6F" w:rsidRDefault="00E51F6F" w:rsidP="00B44B2F">
      <w:pPr>
        <w:ind w:left="-284"/>
        <w:jc w:val="both"/>
        <w:rPr>
          <w:sz w:val="24"/>
        </w:rPr>
      </w:pPr>
    </w:p>
    <w:p w14:paraId="40262F3E" w14:textId="77777777" w:rsidR="00896DFB" w:rsidRPr="00C43B98" w:rsidRDefault="00896DF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1CAB8E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3F7DCF0A"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4AB9A1D3" w14:textId="22C74802" w:rsidR="00AE5995" w:rsidRDefault="00697A5E" w:rsidP="007A16CB">
      <w:pPr>
        <w:spacing w:before="120"/>
        <w:jc w:val="both"/>
        <w:rPr>
          <w:sz w:val="24"/>
          <w:szCs w:val="24"/>
        </w:rPr>
      </w:pPr>
      <w:r w:rsidRPr="00C43B98">
        <w:rPr>
          <w:sz w:val="24"/>
          <w:szCs w:val="24"/>
        </w:rPr>
        <w:t xml:space="preserve">Předmětem </w:t>
      </w:r>
      <w:r w:rsidR="00AE5995">
        <w:rPr>
          <w:sz w:val="24"/>
          <w:szCs w:val="24"/>
        </w:rPr>
        <w:t xml:space="preserve">díla je zpracování projektové dokumentace (dále jen „PD“) na rekonstrukci </w:t>
      </w:r>
      <w:r w:rsidR="000368E2" w:rsidRPr="000368E2">
        <w:rPr>
          <w:sz w:val="24"/>
          <w:szCs w:val="24"/>
        </w:rPr>
        <w:t>zdrojů tepla včetně měření a regulace (</w:t>
      </w:r>
      <w:r w:rsidR="00314186">
        <w:rPr>
          <w:sz w:val="24"/>
          <w:szCs w:val="24"/>
        </w:rPr>
        <w:t>dále jen „</w:t>
      </w:r>
      <w:proofErr w:type="spellStart"/>
      <w:r w:rsidR="000368E2" w:rsidRPr="000368E2">
        <w:rPr>
          <w:sz w:val="24"/>
          <w:szCs w:val="24"/>
        </w:rPr>
        <w:t>MaR</w:t>
      </w:r>
      <w:proofErr w:type="spellEnd"/>
      <w:r w:rsidR="00314186">
        <w:rPr>
          <w:sz w:val="24"/>
          <w:szCs w:val="24"/>
        </w:rPr>
        <w:t>“</w:t>
      </w:r>
      <w:r w:rsidR="000368E2" w:rsidRPr="000368E2">
        <w:rPr>
          <w:sz w:val="24"/>
          <w:szCs w:val="24"/>
        </w:rPr>
        <w:t xml:space="preserve">) </w:t>
      </w:r>
      <w:r w:rsidR="005E1F6A">
        <w:rPr>
          <w:sz w:val="24"/>
          <w:szCs w:val="24"/>
        </w:rPr>
        <w:t>a rekonstrukci otopných soustav ve vojenském areále v Bystřici pod Hostýnem</w:t>
      </w:r>
      <w:r w:rsidR="000368E2" w:rsidRPr="000368E2">
        <w:rPr>
          <w:sz w:val="24"/>
          <w:szCs w:val="24"/>
        </w:rPr>
        <w:t xml:space="preserve"> v rozsahu projektové dokumentace pro stavební povolení a dokumentace k provádění stavby</w:t>
      </w:r>
      <w:r w:rsidR="00B12860" w:rsidRPr="00BC69A9">
        <w:rPr>
          <w:sz w:val="24"/>
          <w:szCs w:val="24"/>
        </w:rPr>
        <w:t xml:space="preserve">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73E393FF"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w:t>
      </w:r>
      <w:r w:rsidR="000368E2">
        <w:rPr>
          <w:sz w:val="24"/>
          <w:szCs w:val="24"/>
          <w:lang w:eastAsia="ar-SA"/>
        </w:rPr>
        <w:t>, PD pro stavební povolení</w:t>
      </w:r>
      <w:r w:rsidR="007A16CB" w:rsidRPr="00C43B98">
        <w:rPr>
          <w:sz w:val="24"/>
          <w:szCs w:val="24"/>
          <w:lang w:eastAsia="ar-SA"/>
        </w:rPr>
        <w:t xml:space="preserv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35724B96" w:rsidR="00B12860" w:rsidRPr="00C43B98" w:rsidRDefault="004004FE" w:rsidP="00B12860">
      <w:pPr>
        <w:spacing w:before="240" w:line="288" w:lineRule="auto"/>
        <w:jc w:val="both"/>
        <w:rPr>
          <w:rFonts w:eastAsia="Calibri"/>
          <w:sz w:val="24"/>
          <w:szCs w:val="24"/>
          <w:lang w:eastAsia="en-US"/>
        </w:rPr>
      </w:pPr>
      <w:r>
        <w:rPr>
          <w:rFonts w:eastAsia="Calibri"/>
          <w:sz w:val="24"/>
          <w:szCs w:val="24"/>
          <w:lang w:eastAsia="en-US"/>
        </w:rPr>
        <w:t>Zhotovitel se zavazuje provést dílo v následujícím rozsahu:</w:t>
      </w:r>
    </w:p>
    <w:p w14:paraId="27FF0AB6" w14:textId="7BC31CCA" w:rsidR="00B84BD7" w:rsidRPr="00654789" w:rsidRDefault="00B12860" w:rsidP="00654789">
      <w:pPr>
        <w:pStyle w:val="Odstavecseseznamem"/>
        <w:numPr>
          <w:ilvl w:val="0"/>
          <w:numId w:val="3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přílohy</w:t>
      </w:r>
      <w:r w:rsidR="000368E2">
        <w:rPr>
          <w:sz w:val="24"/>
          <w:szCs w:val="24"/>
        </w:rPr>
        <w:t xml:space="preserve"> 12, 13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5E9AE99E" w14:textId="7BC98506" w:rsidR="004D4B30" w:rsidRPr="004D4B30" w:rsidRDefault="004D4B30" w:rsidP="004D4B30">
      <w:pPr>
        <w:pStyle w:val="Odstavecseseznamem"/>
        <w:numPr>
          <w:ilvl w:val="0"/>
          <w:numId w:val="49"/>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w:t>
      </w:r>
      <w:r w:rsidR="009F0DD8">
        <w:rPr>
          <w:sz w:val="24"/>
          <w:szCs w:val="24"/>
        </w:rPr>
        <w:t xml:space="preserve">dále jen </w:t>
      </w:r>
      <w:r w:rsidRPr="004D4B30">
        <w:rPr>
          <w:sz w:val="24"/>
          <w:szCs w:val="24"/>
        </w:rPr>
        <w:t>„DS</w:t>
      </w:r>
      <w:r w:rsidR="00B84BD7">
        <w:rPr>
          <w:sz w:val="24"/>
          <w:szCs w:val="24"/>
        </w:rPr>
        <w:t>P</w:t>
      </w:r>
      <w:r w:rsidRPr="004D4B30">
        <w:rPr>
          <w:sz w:val="24"/>
          <w:szCs w:val="24"/>
        </w:rPr>
        <w:t>“)</w:t>
      </w:r>
    </w:p>
    <w:p w14:paraId="0F5D6306" w14:textId="24F4EA50" w:rsidR="00B84BD7" w:rsidRPr="00B84BD7" w:rsidRDefault="004D4B30" w:rsidP="00B84BD7">
      <w:pPr>
        <w:pStyle w:val="Odstavecseseznamem"/>
        <w:numPr>
          <w:ilvl w:val="0"/>
          <w:numId w:val="49"/>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r w:rsidR="009F0DD8">
        <w:rPr>
          <w:sz w:val="24"/>
          <w:szCs w:val="24"/>
        </w:rPr>
        <w:t>dále</w:t>
      </w:r>
      <w:proofErr w:type="gramEnd"/>
      <w:r w:rsidR="009F0DD8">
        <w:rPr>
          <w:sz w:val="24"/>
          <w:szCs w:val="24"/>
        </w:rPr>
        <w:t xml:space="preserve"> jen </w:t>
      </w:r>
      <w:r w:rsidRPr="004D4B30">
        <w:rPr>
          <w:sz w:val="24"/>
          <w:szCs w:val="24"/>
        </w:rPr>
        <w:t>„D</w:t>
      </w:r>
      <w:r w:rsidR="00B84BD7">
        <w:rPr>
          <w:sz w:val="24"/>
          <w:szCs w:val="24"/>
        </w:rPr>
        <w:t>PS</w:t>
      </w:r>
      <w:r w:rsidRPr="004D4B30">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5C69B0AD" w:rsidR="00A0283E" w:rsidRPr="00C43B98" w:rsidRDefault="00176253" w:rsidP="007D23E0">
      <w:pPr>
        <w:pStyle w:val="Odstavecseseznamem"/>
        <w:numPr>
          <w:ilvl w:val="0"/>
          <w:numId w:val="38"/>
        </w:numPr>
        <w:spacing w:before="120"/>
        <w:ind w:left="567"/>
        <w:jc w:val="both"/>
        <w:rPr>
          <w:sz w:val="24"/>
          <w:szCs w:val="24"/>
        </w:rPr>
      </w:pP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w:t>
      </w:r>
      <w:r w:rsidR="004D4B30">
        <w:rPr>
          <w:sz w:val="24"/>
          <w:szCs w:val="24"/>
        </w:rPr>
        <w:t xml:space="preserve">(dále jen „IČ“) </w:t>
      </w:r>
      <w:r w:rsidRPr="00BC69A9">
        <w:rPr>
          <w:sz w:val="24"/>
          <w:szCs w:val="24"/>
        </w:rPr>
        <w:t xml:space="preserve">pro vydání </w:t>
      </w:r>
      <w:r w:rsidR="00ED4DD0" w:rsidRPr="00C43B98">
        <w:rPr>
          <w:sz w:val="24"/>
          <w:szCs w:val="24"/>
        </w:rPr>
        <w:t xml:space="preserve">souhlasu s provedením ohlášené stavby (případně </w:t>
      </w:r>
      <w:r w:rsidR="00EE536F">
        <w:rPr>
          <w:sz w:val="24"/>
          <w:szCs w:val="24"/>
        </w:rPr>
        <w:t xml:space="preserve"> pravomocného </w:t>
      </w:r>
      <w:r w:rsidR="00ED4DD0" w:rsidRPr="00C43B98">
        <w:rPr>
          <w:sz w:val="24"/>
          <w:szCs w:val="24"/>
        </w:rPr>
        <w:t xml:space="preserve">stavebního </w:t>
      </w:r>
      <w:proofErr w:type="gramStart"/>
      <w:r w:rsidR="00ED4DD0" w:rsidRPr="00C43B98">
        <w:rPr>
          <w:sz w:val="24"/>
          <w:szCs w:val="24"/>
        </w:rPr>
        <w:t>povolení )</w:t>
      </w:r>
      <w:r w:rsidR="00EE536F">
        <w:rPr>
          <w:sz w:val="24"/>
          <w:szCs w:val="24"/>
        </w:rPr>
        <w:t xml:space="preserve"> u příslušného</w:t>
      </w:r>
      <w:proofErr w:type="gramEnd"/>
      <w:r w:rsidR="00EE536F">
        <w:rPr>
          <w:sz w:val="24"/>
          <w:szCs w:val="24"/>
        </w:rPr>
        <w:t xml:space="preserve"> úřadu,</w:t>
      </w:r>
      <w:r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595E26A2" w14:textId="271CD64A" w:rsidR="00DE1C1D" w:rsidRPr="00654789" w:rsidRDefault="00D80768" w:rsidP="00654789">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p>
    <w:p w14:paraId="0BFD04DF" w14:textId="2839D69B"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654789">
        <w:rPr>
          <w:sz w:val="24"/>
          <w:szCs w:val="24"/>
        </w:rPr>
        <w:t>4</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46CDF846" w14:textId="77777777" w:rsidR="00654789" w:rsidRPr="00654789" w:rsidRDefault="00654789" w:rsidP="00654789">
      <w:pPr>
        <w:pStyle w:val="Odstavecseseznamem"/>
        <w:numPr>
          <w:ilvl w:val="0"/>
          <w:numId w:val="38"/>
        </w:numPr>
        <w:spacing w:before="120"/>
        <w:ind w:left="567"/>
        <w:jc w:val="both"/>
        <w:rPr>
          <w:color w:val="000000" w:themeColor="text1"/>
          <w:sz w:val="24"/>
          <w:szCs w:val="24"/>
        </w:rPr>
      </w:pPr>
      <w:r w:rsidRPr="00654789">
        <w:rPr>
          <w:color w:val="000000" w:themeColor="text1"/>
          <w:sz w:val="24"/>
          <w:szCs w:val="24"/>
        </w:rPr>
        <w:t xml:space="preserve">PD DSP zpracovat ve 4 </w:t>
      </w:r>
      <w:proofErr w:type="spellStart"/>
      <w:r w:rsidRPr="00654789">
        <w:rPr>
          <w:color w:val="000000" w:themeColor="text1"/>
          <w:sz w:val="24"/>
          <w:szCs w:val="24"/>
        </w:rPr>
        <w:t>paré</w:t>
      </w:r>
      <w:proofErr w:type="spellEnd"/>
      <w:r w:rsidRPr="00654789">
        <w:rPr>
          <w:color w:val="000000" w:themeColor="text1"/>
          <w:sz w:val="24"/>
          <w:szCs w:val="24"/>
        </w:rPr>
        <w:t xml:space="preserve"> v tištěné podobě a 1x v elektronické podobě na nosiči CD ve formátu *.</w:t>
      </w:r>
      <w:proofErr w:type="spellStart"/>
      <w:r w:rsidRPr="00654789">
        <w:rPr>
          <w:color w:val="000000" w:themeColor="text1"/>
          <w:sz w:val="24"/>
          <w:szCs w:val="24"/>
        </w:rPr>
        <w:t>pdf</w:t>
      </w:r>
      <w:proofErr w:type="spellEnd"/>
      <w:r w:rsidRPr="00654789">
        <w:rPr>
          <w:color w:val="000000" w:themeColor="text1"/>
          <w:sz w:val="24"/>
          <w:szCs w:val="24"/>
        </w:rPr>
        <w:t>, *.</w:t>
      </w:r>
      <w:proofErr w:type="spellStart"/>
      <w:r w:rsidRPr="00654789">
        <w:rPr>
          <w:color w:val="000000" w:themeColor="text1"/>
          <w:sz w:val="24"/>
          <w:szCs w:val="24"/>
        </w:rPr>
        <w:t>dwg</w:t>
      </w:r>
      <w:proofErr w:type="spellEnd"/>
      <w:r w:rsidRPr="00654789">
        <w:rPr>
          <w:color w:val="000000" w:themeColor="text1"/>
          <w:sz w:val="24"/>
          <w:szCs w:val="24"/>
        </w:rPr>
        <w:t>, *.</w:t>
      </w:r>
      <w:proofErr w:type="spellStart"/>
      <w:proofErr w:type="gramStart"/>
      <w:r w:rsidRPr="00654789">
        <w:rPr>
          <w:color w:val="000000" w:themeColor="text1"/>
          <w:sz w:val="24"/>
          <w:szCs w:val="24"/>
        </w:rPr>
        <w:t>xls</w:t>
      </w:r>
      <w:proofErr w:type="spellEnd"/>
      <w:r w:rsidRPr="00654789">
        <w:rPr>
          <w:color w:val="000000" w:themeColor="text1"/>
          <w:sz w:val="24"/>
          <w:szCs w:val="24"/>
        </w:rPr>
        <w:t>,*.doc.</w:t>
      </w:r>
      <w:proofErr w:type="gramEnd"/>
    </w:p>
    <w:p w14:paraId="081E127D" w14:textId="4A69D1C8" w:rsidR="00176253" w:rsidRPr="00654789" w:rsidRDefault="00654789" w:rsidP="00654789">
      <w:pPr>
        <w:pStyle w:val="Odstavecseseznamem"/>
        <w:numPr>
          <w:ilvl w:val="0"/>
          <w:numId w:val="38"/>
        </w:numPr>
        <w:spacing w:before="120"/>
        <w:ind w:left="567"/>
        <w:jc w:val="both"/>
        <w:rPr>
          <w:color w:val="000000" w:themeColor="text1"/>
          <w:sz w:val="24"/>
          <w:szCs w:val="24"/>
        </w:rPr>
      </w:pPr>
      <w:r w:rsidRPr="00654789">
        <w:rPr>
          <w:color w:val="000000" w:themeColor="text1"/>
          <w:sz w:val="24"/>
          <w:szCs w:val="24"/>
        </w:rPr>
        <w:t xml:space="preserve">PD DPS zpracovat v 6 </w:t>
      </w:r>
      <w:proofErr w:type="spellStart"/>
      <w:r w:rsidRPr="00654789">
        <w:rPr>
          <w:color w:val="000000" w:themeColor="text1"/>
          <w:sz w:val="24"/>
          <w:szCs w:val="24"/>
        </w:rPr>
        <w:t>paré</w:t>
      </w:r>
      <w:proofErr w:type="spellEnd"/>
      <w:r w:rsidRPr="00654789">
        <w:rPr>
          <w:color w:val="000000" w:themeColor="text1"/>
          <w:sz w:val="24"/>
          <w:szCs w:val="24"/>
        </w:rPr>
        <w:t xml:space="preserve"> v tištěné podobě a 1x v elektronické podobě na nosiči CD ve formátu *.</w:t>
      </w:r>
      <w:proofErr w:type="spellStart"/>
      <w:r w:rsidRPr="00654789">
        <w:rPr>
          <w:color w:val="000000" w:themeColor="text1"/>
          <w:sz w:val="24"/>
          <w:szCs w:val="24"/>
        </w:rPr>
        <w:t>pdf</w:t>
      </w:r>
      <w:proofErr w:type="spellEnd"/>
      <w:r w:rsidRPr="00654789">
        <w:rPr>
          <w:color w:val="000000" w:themeColor="text1"/>
          <w:sz w:val="24"/>
          <w:szCs w:val="24"/>
        </w:rPr>
        <w:t xml:space="preserve"> a *.</w:t>
      </w:r>
      <w:proofErr w:type="spellStart"/>
      <w:r w:rsidRPr="00654789">
        <w:rPr>
          <w:color w:val="000000" w:themeColor="text1"/>
          <w:sz w:val="24"/>
          <w:szCs w:val="24"/>
        </w:rPr>
        <w:t>dwg</w:t>
      </w:r>
      <w:proofErr w:type="spellEnd"/>
      <w:r w:rsidRPr="00654789">
        <w:rPr>
          <w:color w:val="000000" w:themeColor="text1"/>
          <w:sz w:val="24"/>
          <w:szCs w:val="24"/>
        </w:rPr>
        <w:t>*, *.</w:t>
      </w:r>
      <w:proofErr w:type="spellStart"/>
      <w:proofErr w:type="gramStart"/>
      <w:r w:rsidRPr="00654789">
        <w:rPr>
          <w:color w:val="000000" w:themeColor="text1"/>
          <w:sz w:val="24"/>
          <w:szCs w:val="24"/>
        </w:rPr>
        <w:t>xls</w:t>
      </w:r>
      <w:proofErr w:type="spellEnd"/>
      <w:r w:rsidRPr="00654789">
        <w:rPr>
          <w:color w:val="000000" w:themeColor="text1"/>
          <w:sz w:val="24"/>
          <w:szCs w:val="24"/>
        </w:rPr>
        <w:t>,*.doc.</w:t>
      </w:r>
      <w:proofErr w:type="gramEnd"/>
    </w:p>
    <w:p w14:paraId="04B7E914" w14:textId="6C55B8AC" w:rsidR="00176253" w:rsidRPr="00EE1C28" w:rsidRDefault="009F0941" w:rsidP="007D23E0">
      <w:pPr>
        <w:pStyle w:val="Odstavecseseznamem"/>
        <w:numPr>
          <w:ilvl w:val="0"/>
          <w:numId w:val="3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w:t>
      </w:r>
      <w:r w:rsidR="00176253" w:rsidRPr="00B42E78">
        <w:rPr>
          <w:sz w:val="24"/>
          <w:szCs w:val="24"/>
        </w:rPr>
        <w:lastRenderedPageBreak/>
        <w:t xml:space="preserve">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41E30981"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9C5A7E" w:rsidRPr="00C43B98">
        <w:rPr>
          <w:sz w:val="24"/>
          <w:szCs w:val="24"/>
        </w:rPr>
        <w:t>20</w:t>
      </w:r>
      <w:r w:rsidR="00424BEE">
        <w:rPr>
          <w:sz w:val="24"/>
          <w:szCs w:val="24"/>
        </w:rPr>
        <w:t>20</w:t>
      </w:r>
      <w:r w:rsidR="00176253" w:rsidRPr="00C43B98">
        <w:rPr>
          <w:sz w:val="24"/>
          <w:szCs w:val="24"/>
        </w:rPr>
        <w:t>.</w:t>
      </w:r>
    </w:p>
    <w:p w14:paraId="195A472D" w14:textId="2A1774D6" w:rsidR="00473358" w:rsidRPr="00EE1C28" w:rsidRDefault="00DE45A1" w:rsidP="00B42E78">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C61B23D" w:rsidR="00BF76F0" w:rsidRPr="005A7DC2" w:rsidRDefault="00BF76F0" w:rsidP="00B42E78">
      <w:pPr>
        <w:pStyle w:val="Odstavecseseznamem"/>
        <w:numPr>
          <w:ilvl w:val="0"/>
          <w:numId w:val="38"/>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285E2E89" w14:textId="0F939C4A" w:rsidR="00654789" w:rsidRPr="00A263AF" w:rsidRDefault="00B84BD7" w:rsidP="00654789">
      <w:pPr>
        <w:pStyle w:val="Odstavecseseznamem"/>
        <w:numPr>
          <w:ilvl w:val="0"/>
          <w:numId w:val="38"/>
        </w:numPr>
        <w:spacing w:before="120"/>
        <w:ind w:left="567"/>
        <w:jc w:val="both"/>
      </w:pPr>
      <w:r>
        <w:rPr>
          <w:sz w:val="24"/>
          <w:szCs w:val="24"/>
        </w:rPr>
        <w:t xml:space="preserve">Zajistit </w:t>
      </w:r>
      <w:proofErr w:type="gramStart"/>
      <w:r>
        <w:rPr>
          <w:sz w:val="24"/>
          <w:szCs w:val="24"/>
        </w:rPr>
        <w:t xml:space="preserve">zpracování </w:t>
      </w:r>
      <w:r w:rsidR="005A7DC2">
        <w:rPr>
          <w:sz w:val="24"/>
          <w:szCs w:val="24"/>
        </w:rPr>
        <w:t xml:space="preserve"> návrh</w:t>
      </w:r>
      <w:r>
        <w:rPr>
          <w:sz w:val="24"/>
          <w:szCs w:val="24"/>
        </w:rPr>
        <w:t>u</w:t>
      </w:r>
      <w:proofErr w:type="gramEnd"/>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2CDF7097" w14:textId="3B542495" w:rsidR="00A263AF" w:rsidRPr="009C22B9" w:rsidRDefault="00A263AF" w:rsidP="00654789">
      <w:pPr>
        <w:pStyle w:val="Odstavecseseznamem"/>
        <w:numPr>
          <w:ilvl w:val="0"/>
          <w:numId w:val="38"/>
        </w:numPr>
        <w:spacing w:before="120"/>
        <w:ind w:left="567"/>
        <w:jc w:val="both"/>
        <w:rPr>
          <w:sz w:val="24"/>
          <w:szCs w:val="24"/>
        </w:rPr>
      </w:pPr>
      <w:r>
        <w:rPr>
          <w:sz w:val="24"/>
          <w:szCs w:val="24"/>
        </w:rPr>
        <w:t>P</w:t>
      </w:r>
      <w:r w:rsidRPr="00A263AF">
        <w:rPr>
          <w:sz w:val="24"/>
          <w:szCs w:val="24"/>
        </w:rPr>
        <w:t>ři zpracování projektové dokumentace</w:t>
      </w:r>
      <w:r>
        <w:rPr>
          <w:sz w:val="24"/>
          <w:szCs w:val="24"/>
        </w:rPr>
        <w:t xml:space="preserve"> vyjít ze zvolené varianty </w:t>
      </w:r>
      <w:proofErr w:type="spellStart"/>
      <w:r w:rsidRPr="00B11EF1">
        <w:rPr>
          <w:bCs/>
          <w:color w:val="000000" w:themeColor="text1"/>
          <w:sz w:val="24"/>
          <w:szCs w:val="24"/>
        </w:rPr>
        <w:t>varianty</w:t>
      </w:r>
      <w:proofErr w:type="spellEnd"/>
      <w:r w:rsidRPr="00B11EF1">
        <w:rPr>
          <w:bCs/>
          <w:color w:val="000000" w:themeColor="text1"/>
          <w:sz w:val="24"/>
          <w:szCs w:val="24"/>
        </w:rPr>
        <w:t xml:space="preserve"> B popsané ve studii: „Modernizace vytápění ve vojenském areálu Bystřice pod Hostýnem“, v části B, odst. 4.2 – částečně decentralizovaná, </w:t>
      </w:r>
      <w:r w:rsidRPr="000B0B87">
        <w:rPr>
          <w:bCs/>
          <w:sz w:val="24"/>
          <w:szCs w:val="24"/>
        </w:rPr>
        <w:t>příloha č. 1.</w:t>
      </w:r>
    </w:p>
    <w:p w14:paraId="260C2A98" w14:textId="77777777" w:rsidR="009C22B9" w:rsidRPr="00A263AF" w:rsidRDefault="009C22B9" w:rsidP="009C22B9">
      <w:pPr>
        <w:pStyle w:val="Odstavecseseznamem"/>
        <w:spacing w:before="120"/>
        <w:ind w:left="567"/>
        <w:jc w:val="both"/>
        <w:rPr>
          <w:sz w:val="24"/>
          <w:szCs w:val="24"/>
        </w:rPr>
      </w:pPr>
    </w:p>
    <w:p w14:paraId="6704247B" w14:textId="77777777" w:rsidR="007E28CE" w:rsidRPr="00C31F5C" w:rsidRDefault="007E28CE" w:rsidP="007E28CE">
      <w:pPr>
        <w:spacing w:before="120"/>
        <w:jc w:val="both"/>
        <w:rPr>
          <w:b/>
          <w:color w:val="000000" w:themeColor="text1"/>
          <w:sz w:val="22"/>
          <w:szCs w:val="22"/>
        </w:rPr>
      </w:pPr>
      <w:r w:rsidRPr="00C31F5C">
        <w:rPr>
          <w:b/>
          <w:color w:val="000000" w:themeColor="text1"/>
          <w:sz w:val="22"/>
          <w:szCs w:val="22"/>
        </w:rPr>
        <w:t>Součástí projektové dokumentace dále je:</w:t>
      </w:r>
    </w:p>
    <w:p w14:paraId="6B749F23" w14:textId="28635FEF" w:rsidR="007E28CE" w:rsidRPr="00B11EF1" w:rsidRDefault="007E28CE" w:rsidP="007E28CE">
      <w:pPr>
        <w:pStyle w:val="Odstavecseseznamem"/>
        <w:numPr>
          <w:ilvl w:val="0"/>
          <w:numId w:val="50"/>
        </w:numPr>
        <w:spacing w:before="120" w:after="160" w:line="259" w:lineRule="auto"/>
        <w:contextualSpacing/>
        <w:jc w:val="both"/>
        <w:rPr>
          <w:bCs/>
          <w:color w:val="000000" w:themeColor="text1"/>
          <w:sz w:val="24"/>
          <w:szCs w:val="24"/>
        </w:rPr>
      </w:pPr>
      <w:r w:rsidRPr="00B11EF1">
        <w:rPr>
          <w:bCs/>
          <w:color w:val="000000" w:themeColor="text1"/>
          <w:sz w:val="24"/>
          <w:szCs w:val="24"/>
        </w:rPr>
        <w:t xml:space="preserve">demontáž a likvidace stávajících otopných systémů, parovodů, </w:t>
      </w:r>
      <w:proofErr w:type="spellStart"/>
      <w:r w:rsidRPr="00B11EF1">
        <w:rPr>
          <w:bCs/>
          <w:color w:val="000000" w:themeColor="text1"/>
          <w:sz w:val="24"/>
          <w:szCs w:val="24"/>
        </w:rPr>
        <w:t>kontejnérových</w:t>
      </w:r>
      <w:proofErr w:type="spellEnd"/>
      <w:r w:rsidRPr="00B11EF1">
        <w:rPr>
          <w:bCs/>
          <w:color w:val="000000" w:themeColor="text1"/>
          <w:sz w:val="24"/>
          <w:szCs w:val="24"/>
        </w:rPr>
        <w:t xml:space="preserve"> kotelen včetně demolice jejich komínů a veškerých technologických celků, které nebudou využity (např. objekt s kondenzátní nádrží).</w:t>
      </w:r>
    </w:p>
    <w:p w14:paraId="7409ECC9" w14:textId="663B24E0" w:rsidR="007E28CE" w:rsidRPr="00B11EF1" w:rsidRDefault="007E28CE" w:rsidP="007E28CE">
      <w:pPr>
        <w:pStyle w:val="Odstavecseseznamem"/>
        <w:numPr>
          <w:ilvl w:val="0"/>
          <w:numId w:val="50"/>
        </w:numPr>
        <w:spacing w:before="120" w:after="160" w:line="259" w:lineRule="auto"/>
        <w:contextualSpacing/>
        <w:jc w:val="both"/>
        <w:rPr>
          <w:bCs/>
          <w:color w:val="000000" w:themeColor="text1"/>
          <w:sz w:val="24"/>
          <w:szCs w:val="24"/>
        </w:rPr>
      </w:pPr>
      <w:r w:rsidRPr="00B11EF1">
        <w:rPr>
          <w:bCs/>
          <w:color w:val="000000" w:themeColor="text1"/>
          <w:sz w:val="24"/>
          <w:szCs w:val="24"/>
        </w:rPr>
        <w:t xml:space="preserve">návrh nových zdrojů tepla pro jednotlivé objekty včetně všech návazných profesí (ZTI, VZT, elektro, instalací plynu) </w:t>
      </w:r>
      <w:r w:rsidRPr="003B03C3">
        <w:rPr>
          <w:bCs/>
          <w:sz w:val="24"/>
          <w:szCs w:val="24"/>
        </w:rPr>
        <w:t xml:space="preserve">dle tabulky </w:t>
      </w:r>
      <w:r w:rsidR="003B03C3" w:rsidRPr="003B03C3">
        <w:rPr>
          <w:bCs/>
          <w:sz w:val="24"/>
          <w:szCs w:val="24"/>
        </w:rPr>
        <w:t>na str. 8/varianta B studie (Navrhovaný stav)</w:t>
      </w:r>
    </w:p>
    <w:p w14:paraId="3BCDCA97" w14:textId="110ACFE5" w:rsidR="007E28CE" w:rsidRPr="00B11EF1" w:rsidRDefault="007E28CE" w:rsidP="007E28CE">
      <w:pPr>
        <w:pStyle w:val="Odstavecseseznamem"/>
        <w:numPr>
          <w:ilvl w:val="0"/>
          <w:numId w:val="50"/>
        </w:numPr>
        <w:spacing w:before="120" w:after="160" w:line="259" w:lineRule="auto"/>
        <w:contextualSpacing/>
        <w:jc w:val="both"/>
        <w:rPr>
          <w:bCs/>
          <w:color w:val="000000" w:themeColor="text1"/>
          <w:sz w:val="24"/>
          <w:szCs w:val="24"/>
        </w:rPr>
      </w:pPr>
      <w:r w:rsidRPr="00B11EF1">
        <w:rPr>
          <w:bCs/>
          <w:color w:val="000000" w:themeColor="text1"/>
          <w:sz w:val="24"/>
          <w:szCs w:val="24"/>
        </w:rPr>
        <w:t>návrh nový otopných soustav vč. vyregulování v  objektech č. 3, 4, 5, 6, 7, 8, 10, 12, 16, 17, 24a, 24b, 26, 27, 43, 51, 52, 52</w:t>
      </w:r>
    </w:p>
    <w:p w14:paraId="60E1C82A" w14:textId="77777777" w:rsidR="007E28CE" w:rsidRPr="00B11EF1" w:rsidRDefault="007E28CE" w:rsidP="007E28CE">
      <w:pPr>
        <w:pStyle w:val="Odstavecseseznamem"/>
        <w:numPr>
          <w:ilvl w:val="0"/>
          <w:numId w:val="50"/>
        </w:numPr>
        <w:spacing w:before="120" w:after="160" w:line="259" w:lineRule="auto"/>
        <w:contextualSpacing/>
        <w:jc w:val="both"/>
        <w:rPr>
          <w:bCs/>
          <w:color w:val="000000" w:themeColor="text1"/>
          <w:sz w:val="24"/>
          <w:szCs w:val="24"/>
        </w:rPr>
      </w:pPr>
      <w:r w:rsidRPr="00B11EF1">
        <w:rPr>
          <w:bCs/>
          <w:color w:val="000000" w:themeColor="text1"/>
          <w:sz w:val="24"/>
          <w:szCs w:val="24"/>
        </w:rPr>
        <w:t xml:space="preserve">návrh nových rozvodů plynu v areálu </w:t>
      </w:r>
    </w:p>
    <w:p w14:paraId="50C8CDC5" w14:textId="77777777" w:rsidR="007E28CE" w:rsidRPr="00B11EF1" w:rsidRDefault="007E28CE" w:rsidP="007E28CE">
      <w:pPr>
        <w:pStyle w:val="Odstavecseseznamem"/>
        <w:numPr>
          <w:ilvl w:val="0"/>
          <w:numId w:val="50"/>
        </w:numPr>
        <w:spacing w:before="120" w:after="160" w:line="259" w:lineRule="auto"/>
        <w:contextualSpacing/>
        <w:jc w:val="both"/>
        <w:rPr>
          <w:bCs/>
          <w:color w:val="000000" w:themeColor="text1"/>
          <w:sz w:val="24"/>
          <w:szCs w:val="24"/>
        </w:rPr>
      </w:pPr>
      <w:r w:rsidRPr="00B11EF1">
        <w:rPr>
          <w:bCs/>
          <w:color w:val="000000" w:themeColor="text1"/>
          <w:sz w:val="24"/>
          <w:szCs w:val="24"/>
        </w:rPr>
        <w:t xml:space="preserve">návrh nových rozvodů teplovodu </w:t>
      </w:r>
    </w:p>
    <w:p w14:paraId="428AE897" w14:textId="77777777" w:rsidR="007E28CE" w:rsidRPr="00B11EF1" w:rsidRDefault="007E28CE" w:rsidP="007E28CE">
      <w:pPr>
        <w:pStyle w:val="Odstavecseseznamem"/>
        <w:numPr>
          <w:ilvl w:val="0"/>
          <w:numId w:val="50"/>
        </w:numPr>
        <w:spacing w:before="120" w:after="160" w:line="259" w:lineRule="auto"/>
        <w:contextualSpacing/>
        <w:jc w:val="both"/>
        <w:rPr>
          <w:bCs/>
          <w:color w:val="000000" w:themeColor="text1"/>
          <w:sz w:val="24"/>
          <w:szCs w:val="24"/>
        </w:rPr>
      </w:pPr>
      <w:r w:rsidRPr="00B11EF1">
        <w:rPr>
          <w:bCs/>
          <w:color w:val="000000" w:themeColor="text1"/>
          <w:sz w:val="24"/>
          <w:szCs w:val="24"/>
        </w:rPr>
        <w:t xml:space="preserve">v místnostech kotelen kompletní demontáž stávajícího technologického zařízení </w:t>
      </w:r>
    </w:p>
    <w:p w14:paraId="6609C384" w14:textId="77777777" w:rsidR="007E28CE" w:rsidRPr="00B11EF1" w:rsidRDefault="007E28CE" w:rsidP="007E28CE">
      <w:pPr>
        <w:pStyle w:val="Odstavecseseznamem"/>
        <w:numPr>
          <w:ilvl w:val="0"/>
          <w:numId w:val="50"/>
        </w:numPr>
        <w:spacing w:before="120" w:after="160" w:line="259" w:lineRule="auto"/>
        <w:contextualSpacing/>
        <w:jc w:val="both"/>
        <w:rPr>
          <w:bCs/>
          <w:color w:val="000000" w:themeColor="text1"/>
          <w:sz w:val="24"/>
          <w:szCs w:val="24"/>
        </w:rPr>
      </w:pPr>
      <w:r w:rsidRPr="00B11EF1">
        <w:rPr>
          <w:bCs/>
          <w:color w:val="000000" w:themeColor="text1"/>
          <w:sz w:val="24"/>
          <w:szCs w:val="24"/>
        </w:rPr>
        <w:t>stavební úpravy místností kotelen v rozsahu splnění požadavku ČSN 07 0703 (oprava omítek, výmalba, výměna vstupních dveří, oprava podlahy apod.)</w:t>
      </w:r>
    </w:p>
    <w:p w14:paraId="1F9E96EA" w14:textId="77777777" w:rsidR="007E28CE" w:rsidRPr="00B11EF1" w:rsidRDefault="007E28CE" w:rsidP="007E28CE">
      <w:pPr>
        <w:pStyle w:val="Odstavecseseznamem"/>
        <w:numPr>
          <w:ilvl w:val="0"/>
          <w:numId w:val="50"/>
        </w:numPr>
        <w:spacing w:before="120" w:after="160" w:line="259" w:lineRule="auto"/>
        <w:contextualSpacing/>
        <w:jc w:val="both"/>
        <w:rPr>
          <w:bCs/>
          <w:color w:val="000000" w:themeColor="text1"/>
          <w:sz w:val="24"/>
          <w:szCs w:val="24"/>
        </w:rPr>
      </w:pPr>
      <w:r w:rsidRPr="00B11EF1">
        <w:rPr>
          <w:bCs/>
          <w:color w:val="000000" w:themeColor="text1"/>
          <w:sz w:val="24"/>
          <w:szCs w:val="24"/>
        </w:rPr>
        <w:t>projekt bude obsahovat řešení ohřevu TUV pro jednotlivé objekty v průběhu realizace akce</w:t>
      </w:r>
    </w:p>
    <w:p w14:paraId="40E69C58" w14:textId="69326B37" w:rsidR="00215AD3" w:rsidRPr="0085724A" w:rsidRDefault="007E28CE" w:rsidP="00110754">
      <w:pPr>
        <w:pStyle w:val="Odstavecseseznamem"/>
        <w:numPr>
          <w:ilvl w:val="0"/>
          <w:numId w:val="50"/>
        </w:numPr>
        <w:spacing w:before="120" w:after="160" w:line="259" w:lineRule="auto"/>
        <w:contextualSpacing/>
        <w:jc w:val="both"/>
      </w:pPr>
      <w:r w:rsidRPr="009C22B9">
        <w:rPr>
          <w:bCs/>
          <w:color w:val="000000" w:themeColor="text1"/>
          <w:sz w:val="24"/>
          <w:szCs w:val="24"/>
        </w:rPr>
        <w:t xml:space="preserve">vybudování areálového </w:t>
      </w:r>
      <w:proofErr w:type="spellStart"/>
      <w:r w:rsidRPr="009C22B9">
        <w:rPr>
          <w:bCs/>
          <w:color w:val="000000" w:themeColor="text1"/>
          <w:sz w:val="24"/>
          <w:szCs w:val="24"/>
        </w:rPr>
        <w:t>MaR</w:t>
      </w:r>
      <w:proofErr w:type="spellEnd"/>
      <w:r w:rsidRPr="009C22B9">
        <w:rPr>
          <w:bCs/>
          <w:color w:val="000000" w:themeColor="text1"/>
          <w:sz w:val="24"/>
          <w:szCs w:val="24"/>
        </w:rPr>
        <w:t xml:space="preserve"> včetně dispečinku</w:t>
      </w:r>
      <w:r w:rsidRPr="009C22B9">
        <w:rPr>
          <w:b/>
          <w:color w:val="000000" w:themeColor="text1"/>
          <w:sz w:val="24"/>
          <w:szCs w:val="24"/>
        </w:rPr>
        <w:t xml:space="preserve"> </w:t>
      </w:r>
    </w:p>
    <w:p w14:paraId="392CE136" w14:textId="54F9C1F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AD5394C"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54DFF22" w:rsidR="00FD3A78" w:rsidRPr="00C43B98" w:rsidRDefault="00634BF4" w:rsidP="00B92585">
      <w:pPr>
        <w:pStyle w:val="Zkladntext3"/>
        <w:jc w:val="both"/>
        <w:rPr>
          <w:szCs w:val="24"/>
        </w:rPr>
      </w:pPr>
      <w:r>
        <w:rPr>
          <w:szCs w:val="24"/>
        </w:rPr>
        <w:t>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34E5A0BA" w:rsidR="000A33FA" w:rsidRPr="00C43B98" w:rsidRDefault="000A33FA" w:rsidP="00B92585">
      <w:pPr>
        <w:pStyle w:val="Zkladntext3"/>
        <w:jc w:val="both"/>
        <w:rPr>
          <w:bCs/>
          <w:szCs w:val="24"/>
        </w:rPr>
      </w:pPr>
      <w:r w:rsidRPr="00C43B98">
        <w:rPr>
          <w:szCs w:val="24"/>
        </w:rPr>
        <w:lastRenderedPageBreak/>
        <w:t>Objednatel po odsouhlasení návrhu na TER nepřipouští variantní řešení.</w:t>
      </w:r>
    </w:p>
    <w:p w14:paraId="5DAFFC38" w14:textId="3BCAC11E" w:rsidR="00B92585" w:rsidRDefault="00B92585" w:rsidP="00B92585">
      <w:pPr>
        <w:shd w:val="clear" w:color="00FFFF" w:fill="auto"/>
        <w:jc w:val="center"/>
        <w:rPr>
          <w:b/>
          <w:sz w:val="24"/>
          <w:szCs w:val="24"/>
        </w:rPr>
      </w:pPr>
    </w:p>
    <w:p w14:paraId="6C5F62B4" w14:textId="225A862F" w:rsidR="009C22B9" w:rsidRDefault="009C22B9" w:rsidP="00B92585">
      <w:pPr>
        <w:shd w:val="clear" w:color="00FFFF" w:fill="auto"/>
        <w:jc w:val="center"/>
        <w:rPr>
          <w:b/>
          <w:sz w:val="24"/>
          <w:szCs w:val="24"/>
        </w:rPr>
      </w:pPr>
    </w:p>
    <w:p w14:paraId="436BCE9B" w14:textId="773F9CB5" w:rsidR="00A35C8B"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5E6BB434" w14:textId="77777777" w:rsidR="00D960BA" w:rsidRPr="00D960BA" w:rsidRDefault="00D960BA" w:rsidP="00B92585">
      <w:pPr>
        <w:shd w:val="clear" w:color="00FFFF" w:fill="auto"/>
        <w:spacing w:before="120" w:after="240"/>
        <w:jc w:val="center"/>
        <w:rPr>
          <w:b/>
          <w:sz w:val="8"/>
          <w:szCs w:val="24"/>
        </w:rPr>
      </w:pPr>
    </w:p>
    <w:p w14:paraId="22B3A948" w14:textId="5CE4BD34" w:rsidR="00781D4E" w:rsidRPr="00B543E0" w:rsidRDefault="00781D4E" w:rsidP="00B42E78">
      <w:pPr>
        <w:tabs>
          <w:tab w:val="right" w:pos="567"/>
        </w:tabs>
        <w:spacing w:after="120"/>
        <w:jc w:val="both"/>
        <w:rPr>
          <w:bCs/>
          <w:color w:val="C00000"/>
          <w:sz w:val="24"/>
          <w:szCs w:val="24"/>
        </w:rPr>
      </w:pPr>
      <w:r>
        <w:rPr>
          <w:bCs/>
          <w:sz w:val="24"/>
          <w:szCs w:val="24"/>
        </w:rPr>
        <w:t>Termín zahájení:</w:t>
      </w:r>
      <w:r>
        <w:rPr>
          <w:bCs/>
          <w:sz w:val="24"/>
          <w:szCs w:val="24"/>
        </w:rPr>
        <w:tab/>
        <w:t xml:space="preserve">   </w:t>
      </w:r>
      <w:r w:rsidR="00550C32">
        <w:rPr>
          <w:bCs/>
          <w:sz w:val="24"/>
          <w:szCs w:val="24"/>
        </w:rPr>
        <w:tab/>
      </w:r>
      <w:r w:rsidR="009E32A5">
        <w:rPr>
          <w:bCs/>
          <w:sz w:val="24"/>
          <w:szCs w:val="24"/>
        </w:rPr>
        <w:tab/>
      </w:r>
      <w:r w:rsidR="009E32A5">
        <w:rPr>
          <w:bCs/>
          <w:sz w:val="24"/>
          <w:szCs w:val="24"/>
        </w:rPr>
        <w:tab/>
      </w:r>
      <w:r w:rsidR="006E63C5">
        <w:rPr>
          <w:bCs/>
          <w:sz w:val="24"/>
          <w:szCs w:val="24"/>
        </w:rPr>
        <w:tab/>
      </w:r>
      <w:r>
        <w:rPr>
          <w:bCs/>
          <w:sz w:val="24"/>
          <w:szCs w:val="24"/>
        </w:rPr>
        <w:t>uveřejněním smlouvy v registru smluv</w:t>
      </w:r>
      <w:r w:rsidR="00DA3C44">
        <w:rPr>
          <w:bCs/>
          <w:sz w:val="24"/>
          <w:szCs w:val="24"/>
        </w:rPr>
        <w:t xml:space="preserve">                                        </w:t>
      </w:r>
    </w:p>
    <w:p w14:paraId="19E1D71E" w14:textId="15EBC8B2" w:rsidR="000A05E6" w:rsidRDefault="00781D4E" w:rsidP="00B42E78">
      <w:pPr>
        <w:tabs>
          <w:tab w:val="right" w:pos="567"/>
        </w:tabs>
        <w:spacing w:after="120"/>
        <w:jc w:val="both"/>
        <w:rPr>
          <w:bCs/>
          <w:sz w:val="24"/>
          <w:szCs w:val="24"/>
        </w:rPr>
      </w:pPr>
      <w:r>
        <w:rPr>
          <w:bCs/>
          <w:sz w:val="24"/>
          <w:szCs w:val="24"/>
        </w:rPr>
        <w:t>Zpracování DSP</w:t>
      </w:r>
      <w:r w:rsidR="00294C4B">
        <w:rPr>
          <w:bCs/>
          <w:sz w:val="24"/>
          <w:szCs w:val="24"/>
        </w:rPr>
        <w:t>:</w:t>
      </w:r>
      <w:r w:rsidR="00D379AE">
        <w:rPr>
          <w:bCs/>
          <w:sz w:val="24"/>
          <w:szCs w:val="24"/>
        </w:rPr>
        <w:tab/>
      </w:r>
      <w:r w:rsidR="00D379AE">
        <w:rPr>
          <w:bCs/>
          <w:sz w:val="24"/>
          <w:szCs w:val="24"/>
        </w:rPr>
        <w:tab/>
      </w:r>
      <w:r w:rsidR="009E32A5">
        <w:rPr>
          <w:bCs/>
          <w:sz w:val="24"/>
          <w:szCs w:val="24"/>
        </w:rPr>
        <w:tab/>
      </w:r>
      <w:r w:rsidR="009E32A5">
        <w:rPr>
          <w:bCs/>
          <w:sz w:val="24"/>
          <w:szCs w:val="24"/>
        </w:rPr>
        <w:tab/>
      </w:r>
      <w:r w:rsidR="006E63C5">
        <w:rPr>
          <w:bCs/>
          <w:sz w:val="24"/>
          <w:szCs w:val="24"/>
        </w:rPr>
        <w:tab/>
      </w:r>
      <w:r w:rsidR="00294C4B">
        <w:rPr>
          <w:bCs/>
          <w:sz w:val="24"/>
          <w:szCs w:val="24"/>
        </w:rPr>
        <w:t>do</w:t>
      </w:r>
      <w:r w:rsidR="00D960BA">
        <w:rPr>
          <w:bCs/>
          <w:sz w:val="24"/>
          <w:szCs w:val="24"/>
        </w:rPr>
        <w:t xml:space="preserve"> </w:t>
      </w:r>
      <w:r w:rsidR="00D379AE">
        <w:rPr>
          <w:bCs/>
          <w:sz w:val="24"/>
          <w:szCs w:val="24"/>
        </w:rPr>
        <w:t xml:space="preserve">155 dní od zveřejnění smlouvy v registru </w:t>
      </w:r>
      <w:r w:rsidR="00B543E0">
        <w:rPr>
          <w:bCs/>
          <w:sz w:val="24"/>
          <w:szCs w:val="24"/>
        </w:rPr>
        <w:tab/>
      </w:r>
      <w:r w:rsidR="00B543E0">
        <w:rPr>
          <w:bCs/>
          <w:sz w:val="24"/>
          <w:szCs w:val="24"/>
        </w:rPr>
        <w:tab/>
      </w:r>
      <w:r w:rsidR="000A05E6" w:rsidRPr="007D23E0">
        <w:rPr>
          <w:bCs/>
          <w:sz w:val="24"/>
          <w:szCs w:val="24"/>
        </w:rPr>
        <w:tab/>
      </w:r>
    </w:p>
    <w:p w14:paraId="184C85ED" w14:textId="77777777" w:rsidR="00E95D9D" w:rsidRDefault="00B84BD7" w:rsidP="00B42E78">
      <w:pPr>
        <w:tabs>
          <w:tab w:val="right" w:pos="567"/>
        </w:tabs>
        <w:spacing w:after="120"/>
        <w:jc w:val="both"/>
        <w:rPr>
          <w:bCs/>
          <w:sz w:val="24"/>
          <w:szCs w:val="24"/>
        </w:rPr>
      </w:pPr>
      <w:r>
        <w:rPr>
          <w:bCs/>
          <w:sz w:val="24"/>
          <w:szCs w:val="24"/>
        </w:rPr>
        <w:t>Zpracování DP</w:t>
      </w:r>
      <w:r w:rsidR="00294C4B">
        <w:rPr>
          <w:bCs/>
          <w:sz w:val="24"/>
          <w:szCs w:val="24"/>
        </w:rPr>
        <w:t>S</w:t>
      </w:r>
    </w:p>
    <w:p w14:paraId="4A25F535" w14:textId="04CB51F6" w:rsidR="00B84BD7" w:rsidRPr="007D23E0" w:rsidRDefault="00E95D9D" w:rsidP="00B42E78">
      <w:pPr>
        <w:tabs>
          <w:tab w:val="right" w:pos="567"/>
        </w:tabs>
        <w:spacing w:after="120"/>
        <w:jc w:val="both"/>
        <w:rPr>
          <w:bCs/>
          <w:sz w:val="24"/>
          <w:szCs w:val="24"/>
        </w:rPr>
      </w:pPr>
      <w:r>
        <w:rPr>
          <w:bCs/>
          <w:sz w:val="24"/>
          <w:szCs w:val="24"/>
        </w:rPr>
        <w:t xml:space="preserve">a </w:t>
      </w:r>
      <w:r w:rsidR="00B543E0">
        <w:rPr>
          <w:bCs/>
          <w:sz w:val="24"/>
          <w:szCs w:val="24"/>
        </w:rPr>
        <w:tab/>
      </w:r>
      <w:r w:rsidR="00B543E0">
        <w:rPr>
          <w:bCs/>
          <w:sz w:val="24"/>
          <w:szCs w:val="24"/>
        </w:rPr>
        <w:tab/>
      </w:r>
      <w:r w:rsidR="009E32A5">
        <w:rPr>
          <w:bCs/>
          <w:sz w:val="24"/>
          <w:szCs w:val="24"/>
        </w:rPr>
        <w:tab/>
      </w:r>
      <w:r w:rsidR="009E32A5">
        <w:rPr>
          <w:bCs/>
          <w:sz w:val="24"/>
          <w:szCs w:val="24"/>
        </w:rPr>
        <w:tab/>
      </w:r>
      <w:r w:rsidR="006E63C5">
        <w:rPr>
          <w:bCs/>
          <w:sz w:val="24"/>
          <w:szCs w:val="24"/>
        </w:rPr>
        <w:tab/>
      </w:r>
    </w:p>
    <w:p w14:paraId="068428E1" w14:textId="231B2EDF" w:rsidR="009E32A5" w:rsidRDefault="00E95D9D" w:rsidP="009E32A5">
      <w:pPr>
        <w:tabs>
          <w:tab w:val="right" w:pos="567"/>
        </w:tabs>
        <w:jc w:val="both"/>
        <w:rPr>
          <w:bCs/>
          <w:sz w:val="24"/>
          <w:szCs w:val="24"/>
        </w:rPr>
      </w:pPr>
      <w:proofErr w:type="gramStart"/>
      <w:r>
        <w:rPr>
          <w:bCs/>
          <w:sz w:val="24"/>
          <w:szCs w:val="24"/>
        </w:rPr>
        <w:t>p</w:t>
      </w:r>
      <w:r w:rsidR="004A484F" w:rsidRPr="00C43B98">
        <w:rPr>
          <w:bCs/>
          <w:sz w:val="24"/>
          <w:szCs w:val="24"/>
        </w:rPr>
        <w:t>ředání  PD</w:t>
      </w:r>
      <w:proofErr w:type="gramEnd"/>
      <w:r w:rsidR="00781D4E">
        <w:rPr>
          <w:bCs/>
          <w:sz w:val="24"/>
          <w:szCs w:val="24"/>
        </w:rPr>
        <w:t xml:space="preserve">, </w:t>
      </w:r>
      <w:bookmarkStart w:id="0" w:name="_Hlk27464880"/>
      <w:r w:rsidR="00781D4E">
        <w:rPr>
          <w:bCs/>
          <w:sz w:val="24"/>
          <w:szCs w:val="24"/>
        </w:rPr>
        <w:t>včetně</w:t>
      </w:r>
      <w:r w:rsidR="00A0703D">
        <w:rPr>
          <w:bCs/>
          <w:sz w:val="24"/>
          <w:szCs w:val="24"/>
        </w:rPr>
        <w:t xml:space="preserve"> </w:t>
      </w:r>
      <w:r w:rsidR="009C00D3" w:rsidRPr="00C43B98">
        <w:rPr>
          <w:bCs/>
          <w:sz w:val="24"/>
          <w:szCs w:val="24"/>
        </w:rPr>
        <w:t>p</w:t>
      </w:r>
      <w:r w:rsidR="000A05E6" w:rsidRPr="00C43B98">
        <w:rPr>
          <w:bCs/>
          <w:sz w:val="24"/>
          <w:szCs w:val="24"/>
        </w:rPr>
        <w:t>ředložení</w:t>
      </w:r>
      <w:r w:rsidR="009E32A5">
        <w:rPr>
          <w:bCs/>
          <w:sz w:val="24"/>
          <w:szCs w:val="24"/>
        </w:rPr>
        <w:t xml:space="preserve"> </w:t>
      </w:r>
      <w:r w:rsidR="00435CE8" w:rsidRPr="00C43B98">
        <w:rPr>
          <w:bCs/>
          <w:sz w:val="24"/>
          <w:szCs w:val="24"/>
        </w:rPr>
        <w:t>souhlas</w:t>
      </w:r>
      <w:r w:rsidR="00C35FAE" w:rsidRPr="00C43B98">
        <w:rPr>
          <w:bCs/>
          <w:sz w:val="24"/>
          <w:szCs w:val="24"/>
        </w:rPr>
        <w:t>u</w:t>
      </w:r>
    </w:p>
    <w:p w14:paraId="65561FB4" w14:textId="64E1D5D6" w:rsidR="009E32A5" w:rsidRDefault="00435CE8" w:rsidP="009E32A5">
      <w:pPr>
        <w:tabs>
          <w:tab w:val="right" w:pos="567"/>
        </w:tabs>
        <w:jc w:val="both"/>
        <w:rPr>
          <w:bCs/>
          <w:sz w:val="24"/>
          <w:szCs w:val="24"/>
        </w:rPr>
      </w:pPr>
      <w:r w:rsidRPr="00C43B98">
        <w:rPr>
          <w:bCs/>
          <w:sz w:val="24"/>
          <w:szCs w:val="24"/>
        </w:rPr>
        <w:t>s</w:t>
      </w:r>
      <w:r w:rsidR="001C663B" w:rsidRPr="00C43B98">
        <w:rPr>
          <w:bCs/>
          <w:sz w:val="24"/>
          <w:szCs w:val="24"/>
        </w:rPr>
        <w:t> </w:t>
      </w:r>
      <w:r w:rsidRPr="00C43B98">
        <w:rPr>
          <w:bCs/>
          <w:sz w:val="24"/>
          <w:szCs w:val="24"/>
        </w:rPr>
        <w:t>prove</w:t>
      </w:r>
      <w:r w:rsidR="001C663B" w:rsidRPr="00C43B98">
        <w:rPr>
          <w:bCs/>
          <w:sz w:val="24"/>
          <w:szCs w:val="24"/>
        </w:rPr>
        <w:t xml:space="preserve">dením </w:t>
      </w:r>
      <w:r w:rsidRPr="00C43B98">
        <w:rPr>
          <w:bCs/>
          <w:sz w:val="24"/>
          <w:szCs w:val="24"/>
        </w:rPr>
        <w:t xml:space="preserve">ohlášené stavby </w:t>
      </w:r>
      <w:bookmarkStart w:id="1" w:name="_Hlk27464927"/>
      <w:bookmarkEnd w:id="0"/>
      <w:r w:rsidRPr="00C43B98">
        <w:rPr>
          <w:bCs/>
          <w:sz w:val="24"/>
          <w:szCs w:val="24"/>
        </w:rPr>
        <w:t xml:space="preserve">(případně </w:t>
      </w:r>
    </w:p>
    <w:bookmarkEnd w:id="1"/>
    <w:p w14:paraId="2B4C057B" w14:textId="46D54EC1" w:rsidR="009E32A5" w:rsidRDefault="00EE536F" w:rsidP="009E32A5">
      <w:pPr>
        <w:tabs>
          <w:tab w:val="right" w:pos="567"/>
        </w:tabs>
        <w:jc w:val="both"/>
        <w:rPr>
          <w:bCs/>
          <w:sz w:val="24"/>
          <w:szCs w:val="24"/>
        </w:rPr>
      </w:pPr>
      <w:r>
        <w:rPr>
          <w:bCs/>
          <w:sz w:val="24"/>
          <w:szCs w:val="24"/>
        </w:rPr>
        <w:t xml:space="preserve">pravomocného </w:t>
      </w:r>
      <w:r w:rsidR="000A05E6" w:rsidRPr="00C43B98">
        <w:rPr>
          <w:bCs/>
          <w:sz w:val="24"/>
          <w:szCs w:val="24"/>
        </w:rPr>
        <w:t>stavebního povolení</w:t>
      </w:r>
      <w:r w:rsidR="009E32A5">
        <w:rPr>
          <w:bCs/>
          <w:sz w:val="24"/>
          <w:szCs w:val="24"/>
        </w:rPr>
        <w:t>)</w:t>
      </w:r>
      <w:r w:rsidR="000A05E6" w:rsidRPr="00C43B98">
        <w:rPr>
          <w:bCs/>
          <w:sz w:val="24"/>
          <w:szCs w:val="24"/>
        </w:rPr>
        <w:t xml:space="preserve"> </w:t>
      </w:r>
    </w:p>
    <w:p w14:paraId="561EEAD7" w14:textId="003B1E0E" w:rsidR="000A05E6" w:rsidRPr="00C43B98" w:rsidRDefault="009C00D3" w:rsidP="009E32A5">
      <w:pPr>
        <w:tabs>
          <w:tab w:val="right" w:pos="567"/>
        </w:tabs>
        <w:jc w:val="both"/>
        <w:rPr>
          <w:bCs/>
          <w:sz w:val="24"/>
          <w:szCs w:val="24"/>
        </w:rPr>
      </w:pPr>
      <w:r w:rsidRPr="00C43B98">
        <w:rPr>
          <w:bCs/>
          <w:sz w:val="24"/>
          <w:szCs w:val="24"/>
        </w:rPr>
        <w:t xml:space="preserve">a dalších dokladů dle </w:t>
      </w:r>
      <w:r w:rsidR="006174BE" w:rsidRPr="00C43B98">
        <w:rPr>
          <w:bCs/>
          <w:sz w:val="24"/>
          <w:szCs w:val="24"/>
        </w:rPr>
        <w:t>čl</w:t>
      </w:r>
      <w:r w:rsidR="00781D4E">
        <w:rPr>
          <w:bCs/>
          <w:sz w:val="24"/>
          <w:szCs w:val="24"/>
        </w:rPr>
        <w:t xml:space="preserve">. II </w:t>
      </w:r>
      <w:r w:rsidRPr="00C43B98">
        <w:rPr>
          <w:bCs/>
          <w:sz w:val="24"/>
          <w:szCs w:val="24"/>
        </w:rPr>
        <w:t>této smlouvy</w:t>
      </w:r>
      <w:r w:rsidR="00A0703D">
        <w:rPr>
          <w:bCs/>
          <w:sz w:val="24"/>
          <w:szCs w:val="24"/>
        </w:rPr>
        <w:t xml:space="preserve">: </w:t>
      </w:r>
      <w:r w:rsidRPr="00C43B98">
        <w:rPr>
          <w:bCs/>
          <w:sz w:val="24"/>
          <w:szCs w:val="24"/>
        </w:rPr>
        <w:tab/>
      </w:r>
      <w:r w:rsidR="006E63C5">
        <w:rPr>
          <w:bCs/>
          <w:sz w:val="24"/>
          <w:szCs w:val="24"/>
        </w:rPr>
        <w:tab/>
      </w:r>
      <w:r w:rsidR="009E32A5">
        <w:rPr>
          <w:bCs/>
          <w:sz w:val="24"/>
          <w:szCs w:val="24"/>
        </w:rPr>
        <w:t xml:space="preserve">do </w:t>
      </w:r>
      <w:r w:rsidR="00D379AE">
        <w:rPr>
          <w:bCs/>
          <w:sz w:val="24"/>
          <w:szCs w:val="24"/>
        </w:rPr>
        <w:t>310 dnů od zveřejnění smlouvy v registru</w:t>
      </w: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p>
    <w:p w14:paraId="7B241225" w14:textId="0F61AB4F" w:rsidR="00A54417" w:rsidRDefault="000632C5" w:rsidP="00D960BA">
      <w:pPr>
        <w:shd w:val="clear" w:color="00FFFF" w:fill="auto"/>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215AD3">
        <w:rPr>
          <w:sz w:val="24"/>
          <w:szCs w:val="24"/>
        </w:rPr>
        <w:tab/>
        <w:t>Centrum zdravotnického materiálu, ul. Fryčajova 274, Bystřice pod Hostýnem</w:t>
      </w:r>
    </w:p>
    <w:p w14:paraId="619CC62C" w14:textId="1BCC486D" w:rsidR="00215AD3" w:rsidRDefault="00215AD3" w:rsidP="00D960BA">
      <w:pPr>
        <w:shd w:val="clear" w:color="00FFFF" w:fill="auto"/>
        <w:rPr>
          <w:sz w:val="24"/>
          <w:szCs w:val="24"/>
        </w:rPr>
      </w:pPr>
      <w:r>
        <w:rPr>
          <w:sz w:val="24"/>
          <w:szCs w:val="24"/>
        </w:rPr>
        <w:tab/>
      </w:r>
      <w:r>
        <w:rPr>
          <w:sz w:val="24"/>
          <w:szCs w:val="24"/>
        </w:rPr>
        <w:tab/>
        <w:t xml:space="preserve">GPS: </w:t>
      </w:r>
      <w:r w:rsidRPr="00567032">
        <w:rPr>
          <w:bCs/>
          <w:color w:val="000000" w:themeColor="text1"/>
          <w:sz w:val="22"/>
          <w:szCs w:val="22"/>
        </w:rPr>
        <w:t>49.4016406N, 17.6715167E</w:t>
      </w:r>
    </w:p>
    <w:p w14:paraId="6CD5F2A7" w14:textId="6C19DC1E" w:rsidR="00BC727F" w:rsidRDefault="00B543E0" w:rsidP="00215AD3">
      <w:pPr>
        <w:shd w:val="clear" w:color="00FFFF" w:fill="auto"/>
        <w:spacing w:after="120"/>
        <w:rPr>
          <w:sz w:val="24"/>
          <w:szCs w:val="24"/>
        </w:rPr>
      </w:pPr>
      <w:r>
        <w:rPr>
          <w:sz w:val="24"/>
          <w:szCs w:val="24"/>
        </w:rPr>
        <w:tab/>
        <w:t xml:space="preserve">          </w:t>
      </w:r>
      <w:r>
        <w:rPr>
          <w:sz w:val="24"/>
          <w:szCs w:val="24"/>
        </w:rPr>
        <w:tab/>
      </w:r>
    </w:p>
    <w:p w14:paraId="371E5632" w14:textId="77777777" w:rsidR="00D34BD8" w:rsidRPr="00215AD3" w:rsidRDefault="00D34BD8" w:rsidP="00215AD3">
      <w:pPr>
        <w:shd w:val="clear" w:color="00FFFF" w:fill="auto"/>
        <w:spacing w:after="120"/>
        <w:rPr>
          <w:color w:val="000000"/>
          <w:sz w:val="24"/>
          <w:shd w:val="clear" w:color="auto" w:fill="FFFF00"/>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5843065C" w14:textId="7A0D1A50" w:rsidR="00781D4E"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2D736170" w14:textId="23875D40" w:rsidR="00781D4E" w:rsidRPr="003153B3" w:rsidRDefault="00781D4E" w:rsidP="00486061">
      <w:pPr>
        <w:spacing w:after="120"/>
        <w:jc w:val="both"/>
        <w:rPr>
          <w:sz w:val="24"/>
        </w:rPr>
      </w:pPr>
      <w:r>
        <w:rPr>
          <w:sz w:val="24"/>
        </w:rPr>
        <w:t>Cena DSP:</w:t>
      </w:r>
      <w:r w:rsidR="00B11EF1">
        <w:rPr>
          <w:sz w:val="24"/>
        </w:rPr>
        <w:tab/>
      </w:r>
      <w:r w:rsidR="00B11EF1">
        <w:rPr>
          <w:sz w:val="24"/>
        </w:rPr>
        <w:tab/>
      </w:r>
      <w:r w:rsidR="00B11EF1">
        <w:rPr>
          <w:sz w:val="24"/>
        </w:rPr>
        <w:tab/>
      </w:r>
      <w:r w:rsidR="00B11EF1">
        <w:rPr>
          <w:sz w:val="24"/>
        </w:rPr>
        <w:tab/>
      </w:r>
      <w:r w:rsidR="009B57F2">
        <w:rPr>
          <w:sz w:val="24"/>
        </w:rPr>
        <w:tab/>
      </w:r>
      <w:r w:rsidR="009B57F2">
        <w:rPr>
          <w:sz w:val="24"/>
        </w:rPr>
        <w:tab/>
      </w:r>
    </w:p>
    <w:p w14:paraId="0B6F195B" w14:textId="1B112663" w:rsidR="00B84BD7" w:rsidRPr="003153B3" w:rsidRDefault="00B84BD7" w:rsidP="00486061">
      <w:pPr>
        <w:spacing w:after="120"/>
        <w:jc w:val="both"/>
        <w:rPr>
          <w:sz w:val="24"/>
        </w:rPr>
      </w:pPr>
      <w:r w:rsidRPr="003153B3">
        <w:rPr>
          <w:sz w:val="24"/>
        </w:rPr>
        <w:t>Cena DPS:</w:t>
      </w:r>
      <w:r w:rsidR="00B11EF1" w:rsidRPr="003153B3">
        <w:rPr>
          <w:sz w:val="24"/>
        </w:rPr>
        <w:tab/>
      </w:r>
      <w:r w:rsidR="00B11EF1" w:rsidRPr="003153B3">
        <w:rPr>
          <w:sz w:val="24"/>
        </w:rPr>
        <w:tab/>
      </w:r>
      <w:r w:rsidR="00B11EF1" w:rsidRPr="003153B3">
        <w:rPr>
          <w:sz w:val="24"/>
        </w:rPr>
        <w:tab/>
      </w:r>
      <w:r w:rsidR="00B11EF1" w:rsidRPr="003153B3">
        <w:rPr>
          <w:sz w:val="24"/>
        </w:rPr>
        <w:tab/>
      </w:r>
      <w:r w:rsidR="009B57F2" w:rsidRPr="003153B3">
        <w:rPr>
          <w:sz w:val="24"/>
        </w:rPr>
        <w:tab/>
      </w:r>
      <w:r w:rsidR="009B57F2" w:rsidRPr="003153B3">
        <w:rPr>
          <w:sz w:val="24"/>
        </w:rPr>
        <w:tab/>
      </w:r>
    </w:p>
    <w:p w14:paraId="182B95B3" w14:textId="7BFA5809" w:rsidR="00781D4E" w:rsidRDefault="00781D4E" w:rsidP="00486061">
      <w:pPr>
        <w:spacing w:after="120"/>
        <w:jc w:val="both"/>
        <w:rPr>
          <w:sz w:val="24"/>
        </w:rPr>
      </w:pPr>
      <w:r w:rsidRPr="003153B3">
        <w:rPr>
          <w:sz w:val="24"/>
        </w:rPr>
        <w:t>Cena inženýrské činnosti:</w:t>
      </w:r>
      <w:r w:rsidR="00B11EF1" w:rsidRPr="003153B3">
        <w:rPr>
          <w:sz w:val="24"/>
        </w:rPr>
        <w:tab/>
      </w:r>
      <w:r w:rsidR="00B11EF1" w:rsidRPr="003153B3">
        <w:rPr>
          <w:sz w:val="24"/>
        </w:rPr>
        <w:tab/>
      </w:r>
      <w:r w:rsidR="009B57F2" w:rsidRPr="003153B3">
        <w:rPr>
          <w:sz w:val="24"/>
        </w:rPr>
        <w:tab/>
      </w:r>
      <w:r w:rsidR="009B57F2" w:rsidRPr="003153B3">
        <w:rPr>
          <w:sz w:val="24"/>
        </w:rPr>
        <w:tab/>
      </w:r>
      <w:r w:rsidR="003153B3" w:rsidRPr="003153B3">
        <w:rPr>
          <w:sz w:val="24"/>
        </w:rPr>
        <w:t xml:space="preserve">  </w:t>
      </w:r>
    </w:p>
    <w:p w14:paraId="19EC3E70" w14:textId="77777777" w:rsidR="006174BE" w:rsidRPr="00C43B98" w:rsidRDefault="006174BE" w:rsidP="002E18C5">
      <w:pPr>
        <w:spacing w:after="120"/>
        <w:jc w:val="both"/>
        <w:rPr>
          <w:sz w:val="24"/>
        </w:rPr>
      </w:pPr>
    </w:p>
    <w:p w14:paraId="172419B2" w14:textId="0F88EA08"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3153B3">
        <w:rPr>
          <w:sz w:val="24"/>
        </w:rPr>
        <w:t xml:space="preserve">                  </w:t>
      </w:r>
      <w:r w:rsidR="00176648">
        <w:rPr>
          <w:sz w:val="24"/>
        </w:rPr>
        <w:t xml:space="preserve">  </w:t>
      </w:r>
      <w:proofErr w:type="gramStart"/>
      <w:r w:rsidR="003153B3" w:rsidRPr="003153B3">
        <w:rPr>
          <w:b/>
          <w:sz w:val="24"/>
        </w:rPr>
        <w:t xml:space="preserve">1 444 000 </w:t>
      </w:r>
      <w:r w:rsidR="002E18C5" w:rsidRPr="003153B3">
        <w:rPr>
          <w:b/>
          <w:sz w:val="24"/>
        </w:rPr>
        <w:t xml:space="preserve"> Kč</w:t>
      </w:r>
      <w:proofErr w:type="gramEnd"/>
      <w:r w:rsidR="00041A73" w:rsidRPr="003153B3">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7A6683B7"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3153B3">
        <w:rPr>
          <w:lang w:val="cs-CZ"/>
        </w:rPr>
        <w:t>miliónčtyřistačtyřicetčtyřitisíc</w:t>
      </w:r>
      <w:proofErr w:type="spellEnd"/>
      <w:r w:rsidR="003153B3">
        <w:rPr>
          <w:lang w:val="cs-CZ"/>
        </w:rPr>
        <w:t xml:space="preserve"> 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xml:space="preserve">. § 11 </w:t>
      </w:r>
      <w:proofErr w:type="gramStart"/>
      <w:r w:rsidR="00D82518" w:rsidRPr="00C43B98">
        <w:rPr>
          <w:sz w:val="24"/>
          <w:szCs w:val="24"/>
        </w:rPr>
        <w:t>odst.1 zák.</w:t>
      </w:r>
      <w:proofErr w:type="gramEnd"/>
      <w:r w:rsidR="00D82518" w:rsidRPr="00C43B98">
        <w:rPr>
          <w:sz w:val="24"/>
          <w:szCs w:val="24"/>
        </w:rPr>
        <w:t xml:space="preserve">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AB072C">
      <w:pPr>
        <w:numPr>
          <w:ilvl w:val="0"/>
          <w:numId w:val="21"/>
        </w:numPr>
        <w:tabs>
          <w:tab w:val="clear" w:pos="851"/>
          <w:tab w:val="num" w:pos="284"/>
        </w:tabs>
        <w:spacing w:after="120"/>
        <w:ind w:left="284" w:hanging="284"/>
        <w:jc w:val="both"/>
        <w:rPr>
          <w:rFonts w:eastAsia="Calibri"/>
          <w:sz w:val="24"/>
          <w:szCs w:val="24"/>
        </w:rPr>
      </w:pPr>
      <w:r>
        <w:rPr>
          <w:rFonts w:eastAsia="Calibri"/>
          <w:sz w:val="24"/>
          <w:szCs w:val="24"/>
        </w:rPr>
        <w:lastRenderedPageBreak/>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5B9A3E9B" w:rsidR="00D82518" w:rsidRPr="00D379AE"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4760A6E3" w14:textId="36CD38D8" w:rsidR="00D379AE" w:rsidRPr="00C43B98" w:rsidRDefault="00D379AE" w:rsidP="00AB072C">
      <w:pPr>
        <w:numPr>
          <w:ilvl w:val="0"/>
          <w:numId w:val="21"/>
        </w:numPr>
        <w:tabs>
          <w:tab w:val="clear" w:pos="851"/>
          <w:tab w:val="num" w:pos="284"/>
        </w:tabs>
        <w:spacing w:after="120"/>
        <w:ind w:left="284" w:hanging="284"/>
        <w:jc w:val="both"/>
        <w:rPr>
          <w:rFonts w:eastAsia="Calibri"/>
          <w:sz w:val="24"/>
          <w:szCs w:val="24"/>
        </w:rPr>
      </w:pPr>
      <w:r w:rsidRPr="00D379AE">
        <w:rPr>
          <w:rFonts w:eastAsia="Calibri"/>
          <w:sz w:val="24"/>
          <w:szCs w:val="24"/>
        </w:rPr>
        <w:t>Fakturace PD a inženýrské činnosti bude provedena dílčími fakturami dle jednotlivých stupňů PD na základě zápisu o předání a převzetí částí díla dle čl. II. Na každé faktuře bude vyznačena pozastávka ve výši 10 %. Pozastavená částka bude uvolněna po ukončení výběrového řízení na akci uvedenou v čl. I. této smlouvy dle zákona o zadávání veřejných zakázek č. 134/2016 Sb., ve znění pozdějších předpisů nebo v časovém období v trvání maximálně 6 měsíců od data předání PD podle toho, co nastane dříve, ale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4D4DD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E77A330" w14:textId="7DA29007" w:rsidR="00AE5995" w:rsidRPr="004004FE" w:rsidRDefault="00AE5995" w:rsidP="00AB072C">
      <w:pPr>
        <w:numPr>
          <w:ilvl w:val="0"/>
          <w:numId w:val="3"/>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84310E" w:rsidR="004004FE" w:rsidRPr="004004FE" w:rsidRDefault="004004FE"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5A7DC2">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5C15A2FE" w14:textId="4AA82342" w:rsidR="005A7DC2" w:rsidRPr="00D34BD8" w:rsidRDefault="005A7DC2" w:rsidP="005A7DC2">
      <w:pPr>
        <w:numPr>
          <w:ilvl w:val="0"/>
          <w:numId w:val="3"/>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řádu (stavební zákon), ve znění pozdějších předpisů</w:t>
      </w:r>
      <w:r w:rsidRPr="00B07244">
        <w:rPr>
          <w:sz w:val="24"/>
          <w:szCs w:val="24"/>
          <w:lang w:bidi="cs-CZ"/>
        </w:rPr>
        <w:t xml:space="preserve">. Cena za výkon AD je </w:t>
      </w:r>
      <w:proofErr w:type="spellStart"/>
      <w:r w:rsidR="00E51F6F">
        <w:rPr>
          <w:sz w:val="24"/>
          <w:szCs w:val="24"/>
          <w:lang w:bidi="cs-CZ"/>
        </w:rPr>
        <w:t>xx</w:t>
      </w:r>
      <w:proofErr w:type="spellEnd"/>
      <w:r w:rsidRPr="00B07244">
        <w:rPr>
          <w:sz w:val="24"/>
          <w:szCs w:val="24"/>
          <w:lang w:bidi="cs-CZ"/>
        </w:rPr>
        <w:t xml:space="preserve"> Kč/hod. </w:t>
      </w:r>
      <w:r w:rsidRPr="005A7DC2">
        <w:rPr>
          <w:sz w:val="24"/>
          <w:szCs w:val="24"/>
          <w:lang w:bidi="cs-CZ"/>
        </w:rPr>
        <w:t>(vč.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 xml:space="preserve">Maximální celková výše odpracovaných hodin, AD však nesmí přesáhnout </w:t>
      </w:r>
      <w:r w:rsidR="00B543E0">
        <w:rPr>
          <w:sz w:val="24"/>
          <w:szCs w:val="24"/>
          <w:lang w:bidi="cs-CZ"/>
        </w:rPr>
        <w:t>150</w:t>
      </w:r>
      <w:r w:rsidRPr="005A7DC2">
        <w:rPr>
          <w:sz w:val="24"/>
          <w:szCs w:val="24"/>
          <w:lang w:bidi="cs-CZ"/>
        </w:rPr>
        <w:t xml:space="preserve"> hodin.</w:t>
      </w: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456CA8EF" w:rsidR="00560FA4" w:rsidRPr="00C43B98" w:rsidRDefault="00560FA4" w:rsidP="00AB072C">
      <w:pPr>
        <w:numPr>
          <w:ilvl w:val="1"/>
          <w:numId w:val="8"/>
        </w:numPr>
        <w:shd w:val="clear" w:color="00FFFF" w:fill="auto"/>
        <w:spacing w:before="240"/>
        <w:jc w:val="both"/>
        <w:rPr>
          <w:sz w:val="24"/>
          <w:szCs w:val="24"/>
        </w:rPr>
      </w:pPr>
      <w:r w:rsidRPr="00C43B98">
        <w:rPr>
          <w:sz w:val="24"/>
          <w:szCs w:val="24"/>
        </w:rPr>
        <w:lastRenderedPageBreak/>
        <w:t xml:space="preserve">Zhotovitel čestně prohlašuje, že před podpisem smlouvy bude mít uzavřenou jedinou pojistnou smlouvu, jejímž předmětem je pojištění odpovědnosti za škodu způsobenou zhotovitelem třetí osobě ve výši minimálně </w:t>
      </w:r>
      <w:proofErr w:type="spellStart"/>
      <w:r w:rsidR="00E51F6F">
        <w:rPr>
          <w:sz w:val="24"/>
          <w:szCs w:val="24"/>
        </w:rPr>
        <w:t>xx</w:t>
      </w:r>
      <w:proofErr w:type="spellEnd"/>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77777777" w:rsidR="004D4DDC" w:rsidRDefault="004D4DDC" w:rsidP="00DA3C44">
      <w:pPr>
        <w:spacing w:after="240"/>
        <w:rPr>
          <w:b/>
          <w:sz w:val="24"/>
        </w:rPr>
      </w:pPr>
    </w:p>
    <w:p w14:paraId="0A96849A" w14:textId="6B53D268" w:rsidR="00634BF4" w:rsidRDefault="002A12EF" w:rsidP="00634BF4">
      <w:pPr>
        <w:spacing w:after="240"/>
        <w:jc w:val="center"/>
        <w:rPr>
          <w:b/>
          <w:sz w:val="24"/>
          <w:szCs w:val="24"/>
        </w:rPr>
      </w:pPr>
      <w:r w:rsidRPr="00C43B98">
        <w:rPr>
          <w:b/>
          <w:sz w:val="24"/>
        </w:rPr>
        <w:t>VII</w:t>
      </w:r>
      <w:r w:rsidR="00B84BD7">
        <w:rPr>
          <w:b/>
          <w:sz w:val="24"/>
        </w:rPr>
        <w:t>I</w:t>
      </w:r>
      <w:r w:rsidR="003F3A3E">
        <w:rPr>
          <w:b/>
          <w:sz w:val="24"/>
        </w:rPr>
        <w:t>.</w:t>
      </w:r>
      <w:r w:rsidR="00CB0256" w:rsidRPr="00C43B98">
        <w:rPr>
          <w:b/>
          <w:sz w:val="24"/>
        </w:rPr>
        <w:t xml:space="preserve"> </w:t>
      </w:r>
      <w:r w:rsidR="00634BF4">
        <w:rPr>
          <w:b/>
          <w:sz w:val="24"/>
          <w:szCs w:val="24"/>
        </w:rPr>
        <w:t>Předání díla</w:t>
      </w:r>
    </w:p>
    <w:p w14:paraId="4CE08616" w14:textId="3C5887C3"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B42E78">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06CF2137" w:rsidR="000A05E6" w:rsidRPr="00C43B98" w:rsidRDefault="00B84BD7"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 xml:space="preserve">dle čl. III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w:t>
      </w:r>
      <w:proofErr w:type="gramStart"/>
      <w:r w:rsidR="00834B91">
        <w:rPr>
          <w:rFonts w:ascii="Times New Roman" w:hAnsi="Times New Roman"/>
          <w:sz w:val="24"/>
          <w:szCs w:val="24"/>
        </w:rPr>
        <w:t>zhotovitel</w:t>
      </w:r>
      <w:r>
        <w:rPr>
          <w:rFonts w:ascii="Times New Roman" w:hAnsi="Times New Roman"/>
          <w:sz w:val="24"/>
          <w:szCs w:val="24"/>
        </w:rPr>
        <w:t>i</w:t>
      </w:r>
      <w:r w:rsidR="00834B91">
        <w:rPr>
          <w:rFonts w:ascii="Times New Roman" w:hAnsi="Times New Roman"/>
          <w:sz w:val="24"/>
          <w:szCs w:val="24"/>
        </w:rPr>
        <w:t xml:space="preserve">  smluvní</w:t>
      </w:r>
      <w:proofErr w:type="gramEnd"/>
      <w:r w:rsidR="00834B91">
        <w:rPr>
          <w:rFonts w:ascii="Times New Roman" w:hAnsi="Times New Roman"/>
          <w:sz w:val="24"/>
          <w:szCs w:val="24"/>
        </w:rPr>
        <w:t xml:space="preserve"> pokutu ve výši</w:t>
      </w:r>
      <w:r w:rsidR="00AB072C">
        <w:rPr>
          <w:rFonts w:ascii="Times New Roman" w:hAnsi="Times New Roman"/>
          <w:sz w:val="24"/>
          <w:szCs w:val="24"/>
        </w:rPr>
        <w:t xml:space="preserve"> </w:t>
      </w:r>
      <w:proofErr w:type="spellStart"/>
      <w:r w:rsidR="00E51F6F">
        <w:rPr>
          <w:rFonts w:ascii="Times New Roman" w:hAnsi="Times New Roman"/>
          <w:sz w:val="24"/>
          <w:szCs w:val="24"/>
        </w:rPr>
        <w:t>xx</w:t>
      </w:r>
      <w:proofErr w:type="spellEnd"/>
      <w:r w:rsidR="000A05E6" w:rsidRPr="00C43B98">
        <w:rPr>
          <w:rFonts w:ascii="Times New Roman" w:hAnsi="Times New Roman"/>
          <w:sz w:val="24"/>
          <w:szCs w:val="24"/>
        </w:rPr>
        <w:t xml:space="preserve"> 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CA09941" w:rsidR="000A05E6"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 </w:t>
      </w:r>
      <w:proofErr w:type="spellStart"/>
      <w:r w:rsidR="00E51F6F">
        <w:rPr>
          <w:rFonts w:ascii="Times New Roman" w:hAnsi="Times New Roman"/>
          <w:sz w:val="24"/>
          <w:szCs w:val="24"/>
        </w:rPr>
        <w:t>xx</w:t>
      </w:r>
      <w:proofErr w:type="spellEnd"/>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6E9CC92E" w:rsidR="00D04F48" w:rsidRPr="00C43B98" w:rsidRDefault="00D04F48"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Při prodlení zhotovitele s předložením </w:t>
      </w:r>
      <w:proofErr w:type="gramStart"/>
      <w:r>
        <w:rPr>
          <w:rFonts w:ascii="Times New Roman" w:hAnsi="Times New Roman"/>
          <w:sz w:val="24"/>
          <w:szCs w:val="24"/>
        </w:rPr>
        <w:t>stanovisek  dotčených</w:t>
      </w:r>
      <w:proofErr w:type="gramEnd"/>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xml:space="preserve"> odst. 6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proofErr w:type="spellStart"/>
      <w:r w:rsidR="00E51F6F">
        <w:rPr>
          <w:rFonts w:ascii="Times New Roman" w:hAnsi="Times New Roman"/>
          <w:sz w:val="24"/>
          <w:szCs w:val="24"/>
        </w:rPr>
        <w:t>xx</w:t>
      </w:r>
      <w:proofErr w:type="spellEnd"/>
      <w:r>
        <w:rPr>
          <w:rFonts w:ascii="Times New Roman" w:hAnsi="Times New Roman"/>
          <w:sz w:val="24"/>
          <w:szCs w:val="24"/>
        </w:rPr>
        <w:t xml:space="preserve"> Kč za každý jednotlivý případ.</w:t>
      </w:r>
    </w:p>
    <w:p w14:paraId="6A08B26B" w14:textId="65EE9C46" w:rsidR="00112DC2" w:rsidRPr="00C43B98" w:rsidRDefault="002F57B1"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proofErr w:type="spellStart"/>
      <w:r w:rsidR="00E51F6F">
        <w:rPr>
          <w:rFonts w:ascii="Times New Roman" w:hAnsi="Times New Roman"/>
          <w:sz w:val="24"/>
          <w:szCs w:val="24"/>
        </w:rPr>
        <w:t>xx</w:t>
      </w:r>
      <w:proofErr w:type="spellEnd"/>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0E0CEF17" w:rsidR="00A62965" w:rsidRPr="00B84BD7" w:rsidRDefault="00A62965" w:rsidP="00AB072C">
      <w:pPr>
        <w:numPr>
          <w:ilvl w:val="1"/>
          <w:numId w:val="4"/>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tímto postupem výslovně souhlasí.</w:t>
      </w:r>
      <w:r w:rsidR="00112DC2" w:rsidRPr="00C43B98">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7C424F13" w14:textId="3AFC8F52" w:rsidR="00B84BD7" w:rsidRPr="00B84BD7" w:rsidRDefault="00B84BD7" w:rsidP="00B84BD7">
      <w:pPr>
        <w:numPr>
          <w:ilvl w:val="1"/>
          <w:numId w:val="4"/>
        </w:numPr>
        <w:tabs>
          <w:tab w:val="left" w:pos="-3119"/>
        </w:tabs>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 případech</w:t>
      </w:r>
      <w:proofErr w:type="gramEnd"/>
      <w:r w:rsidRPr="00B84BD7">
        <w:rPr>
          <w:sz w:val="24"/>
          <w:szCs w:val="24"/>
        </w:rPr>
        <w:t>, kdy zhotovitel prokáže, že k prodlení prokazatelně nedošlo jeho vinou.</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D04F4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B42E78">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29307F85" w:rsidR="00D04F48" w:rsidRDefault="00D04F48" w:rsidP="00B42E78">
      <w:pPr>
        <w:pStyle w:val="Zkladntextodsazen31"/>
        <w:numPr>
          <w:ilvl w:val="0"/>
          <w:numId w:val="48"/>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F57B1">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1286EF94" w:rsidR="00DE636B" w:rsidRDefault="00DE636B" w:rsidP="00E72C77">
      <w:pPr>
        <w:shd w:val="clear" w:color="00FFFF" w:fill="auto"/>
        <w:jc w:val="center"/>
        <w:rPr>
          <w:b/>
          <w:caps/>
          <w:sz w:val="24"/>
          <w:szCs w:val="24"/>
        </w:rPr>
      </w:pPr>
    </w:p>
    <w:p w14:paraId="5DA1BCDB" w14:textId="77777777" w:rsidR="00176648" w:rsidRPr="00C43B98" w:rsidRDefault="00176648"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08ACDA09" w:rsidR="00AB072C"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5D0C9684" w:rsidR="00CB0256" w:rsidRPr="009C22B9"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46F72796" w14:textId="2CAF2323" w:rsidR="009C22B9" w:rsidRDefault="009C22B9" w:rsidP="009C22B9">
      <w:pPr>
        <w:spacing w:before="120"/>
        <w:jc w:val="both"/>
      </w:pPr>
    </w:p>
    <w:p w14:paraId="225D2620" w14:textId="20D71153" w:rsidR="00E565CF" w:rsidRDefault="00E565CF" w:rsidP="001078F2">
      <w:pPr>
        <w:ind w:hanging="568"/>
        <w:jc w:val="center"/>
        <w:rPr>
          <w:b/>
          <w:sz w:val="24"/>
          <w:u w:val="single"/>
        </w:rPr>
      </w:pPr>
    </w:p>
    <w:p w14:paraId="75C068FA" w14:textId="71883820" w:rsidR="00176648" w:rsidRDefault="00176648" w:rsidP="001078F2">
      <w:pPr>
        <w:ind w:hanging="568"/>
        <w:jc w:val="center"/>
        <w:rPr>
          <w:b/>
          <w:sz w:val="24"/>
          <w:u w:val="single"/>
        </w:rPr>
      </w:pPr>
    </w:p>
    <w:p w14:paraId="11DE26D4" w14:textId="77777777" w:rsidR="00176648" w:rsidRPr="00C43B98" w:rsidRDefault="00176648" w:rsidP="001078F2">
      <w:pPr>
        <w:ind w:hanging="568"/>
        <w:jc w:val="center"/>
        <w:rPr>
          <w:b/>
          <w:sz w:val="24"/>
          <w:u w:val="single"/>
        </w:rPr>
      </w:pPr>
    </w:p>
    <w:p w14:paraId="731AB954" w14:textId="6344C75F" w:rsidR="00E13195" w:rsidRDefault="00E13195" w:rsidP="00D45FF8">
      <w:pPr>
        <w:ind w:left="284" w:hanging="568"/>
        <w:rPr>
          <w:sz w:val="24"/>
        </w:rPr>
      </w:pPr>
    </w:p>
    <w:p w14:paraId="60A16B17" w14:textId="3A957E92" w:rsidR="00E13195" w:rsidRDefault="000B0B87" w:rsidP="00D45FF8">
      <w:pPr>
        <w:ind w:left="284" w:hanging="568"/>
        <w:rPr>
          <w:sz w:val="24"/>
        </w:rPr>
      </w:pPr>
      <w:r>
        <w:rPr>
          <w:sz w:val="24"/>
        </w:rPr>
        <w:lastRenderedPageBreak/>
        <w:t xml:space="preserve">     Přílohy:</w:t>
      </w:r>
    </w:p>
    <w:p w14:paraId="532A7CF9" w14:textId="77777777" w:rsidR="000B0B87" w:rsidRDefault="000B0B87" w:rsidP="00D45FF8">
      <w:pPr>
        <w:ind w:left="284" w:hanging="568"/>
        <w:rPr>
          <w:sz w:val="24"/>
        </w:rPr>
      </w:pPr>
    </w:p>
    <w:p w14:paraId="6F512CB7" w14:textId="14257052" w:rsidR="00E13195" w:rsidRPr="00161E4A" w:rsidRDefault="00E13195" w:rsidP="00E13195">
      <w:pPr>
        <w:spacing w:before="120"/>
        <w:contextualSpacing/>
        <w:jc w:val="both"/>
        <w:rPr>
          <w:sz w:val="24"/>
          <w:szCs w:val="24"/>
        </w:rPr>
      </w:pPr>
      <w:r w:rsidRPr="00161E4A">
        <w:rPr>
          <w:sz w:val="24"/>
          <w:szCs w:val="24"/>
        </w:rPr>
        <w:t xml:space="preserve">Příloha č. 1 - Studie </w:t>
      </w:r>
      <w:proofErr w:type="spellStart"/>
      <w:r w:rsidRPr="00161E4A">
        <w:rPr>
          <w:sz w:val="24"/>
          <w:szCs w:val="24"/>
        </w:rPr>
        <w:t>A+B_Stávající</w:t>
      </w:r>
      <w:proofErr w:type="spellEnd"/>
      <w:r w:rsidRPr="00161E4A">
        <w:rPr>
          <w:sz w:val="24"/>
          <w:szCs w:val="24"/>
        </w:rPr>
        <w:t xml:space="preserve"> a navrhovaný stav</w:t>
      </w:r>
    </w:p>
    <w:p w14:paraId="7B52C5FD" w14:textId="318270B3" w:rsidR="000B0B87" w:rsidRDefault="000B0B87" w:rsidP="00E13195">
      <w:pPr>
        <w:spacing w:before="120"/>
        <w:contextualSpacing/>
        <w:jc w:val="both"/>
        <w:rPr>
          <w:sz w:val="24"/>
          <w:szCs w:val="24"/>
        </w:rPr>
      </w:pPr>
    </w:p>
    <w:p w14:paraId="2CE10436" w14:textId="4F6B6994" w:rsidR="000B0B87" w:rsidRDefault="000B0B87" w:rsidP="00E13195">
      <w:pPr>
        <w:spacing w:before="120"/>
        <w:contextualSpacing/>
        <w:jc w:val="both"/>
        <w:rPr>
          <w:sz w:val="24"/>
          <w:szCs w:val="24"/>
        </w:rPr>
      </w:pPr>
    </w:p>
    <w:p w14:paraId="66BE2410" w14:textId="77777777" w:rsidR="000B0B87" w:rsidRPr="00E13195" w:rsidRDefault="000B0B87" w:rsidP="00E13195">
      <w:pPr>
        <w:spacing w:before="120"/>
        <w:contextualSpacing/>
        <w:jc w:val="both"/>
        <w:rPr>
          <w:sz w:val="24"/>
          <w:szCs w:val="24"/>
        </w:rPr>
      </w:pPr>
    </w:p>
    <w:p w14:paraId="3D513453" w14:textId="77777777" w:rsidR="00E13195" w:rsidRDefault="00E13195" w:rsidP="00D45FF8">
      <w:pPr>
        <w:ind w:left="284" w:hanging="568"/>
        <w:rPr>
          <w:sz w:val="24"/>
        </w:rPr>
      </w:pPr>
    </w:p>
    <w:p w14:paraId="20194247" w14:textId="61718699"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3153B3">
        <w:rPr>
          <w:rFonts w:ascii="Times New Roman" w:hAnsi="Times New Roman"/>
          <w:b w:val="0"/>
          <w:szCs w:val="24"/>
          <w:lang w:eastAsia="zh-CN"/>
        </w:rPr>
        <w:t>V</w:t>
      </w:r>
      <w:r w:rsidR="008A76C0">
        <w:rPr>
          <w:rFonts w:ascii="Times New Roman" w:hAnsi="Times New Roman"/>
          <w:b w:val="0"/>
          <w:szCs w:val="24"/>
          <w:lang w:eastAsia="zh-CN"/>
        </w:rPr>
        <w:t xml:space="preserve"> P</w:t>
      </w:r>
      <w:r w:rsidR="006B5956">
        <w:rPr>
          <w:rFonts w:ascii="Times New Roman" w:hAnsi="Times New Roman"/>
          <w:b w:val="0"/>
          <w:szCs w:val="24"/>
          <w:lang w:eastAsia="zh-CN"/>
        </w:rPr>
        <w:t>ardubicích</w:t>
      </w:r>
      <w:r w:rsidRPr="003153B3">
        <w:rPr>
          <w:rFonts w:ascii="Times New Roman" w:hAnsi="Times New Roman"/>
          <w:b w:val="0"/>
          <w:szCs w:val="24"/>
          <w:lang w:eastAsia="zh-CN"/>
        </w:rPr>
        <w:t xml:space="preserve"> dne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796874CB" w14:textId="4E105AB0" w:rsidR="00EE4AF2" w:rsidRDefault="001F6AFA" w:rsidP="00EE4AF2">
      <w:pPr>
        <w:shd w:val="clear" w:color="auto" w:fill="FFFFFF"/>
        <w:tabs>
          <w:tab w:val="center" w:pos="1985"/>
          <w:tab w:val="center" w:pos="7655"/>
        </w:tabs>
        <w:ind w:right="-1"/>
        <w:rPr>
          <w:sz w:val="24"/>
          <w:szCs w:val="24"/>
        </w:rPr>
      </w:pPr>
      <w:r w:rsidRPr="001F6AFA">
        <w:rPr>
          <w:sz w:val="24"/>
          <w:szCs w:val="24"/>
        </w:rPr>
        <w:tab/>
        <w:t>Armádní Servisní, příspěvková organizace</w:t>
      </w:r>
      <w:r w:rsidRPr="001F6AFA">
        <w:rPr>
          <w:sz w:val="24"/>
          <w:szCs w:val="24"/>
        </w:rPr>
        <w:tab/>
      </w:r>
    </w:p>
    <w:p w14:paraId="40DA9B34" w14:textId="6473F0DF"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
    <w:p w14:paraId="60B84C34" w14:textId="77777777" w:rsidR="00A5320D" w:rsidRDefault="001F6AFA" w:rsidP="001F6AFA">
      <w:pPr>
        <w:shd w:val="clear" w:color="auto" w:fill="FFFFFF"/>
        <w:tabs>
          <w:tab w:val="center" w:pos="1985"/>
          <w:tab w:val="center" w:pos="7655"/>
        </w:tabs>
        <w:ind w:right="-1"/>
        <w:rPr>
          <w:sz w:val="24"/>
          <w:szCs w:val="24"/>
        </w:rPr>
      </w:pPr>
      <w:r w:rsidRPr="001F6AFA">
        <w:rPr>
          <w:sz w:val="24"/>
          <w:szCs w:val="24"/>
        </w:rPr>
        <w:tab/>
        <w:t>ředitel</w:t>
      </w:r>
    </w:p>
    <w:p w14:paraId="3800C9E6" w14:textId="100FB90E" w:rsidR="00A5320D" w:rsidRDefault="00A5320D" w:rsidP="001F6AFA">
      <w:pPr>
        <w:shd w:val="clear" w:color="auto" w:fill="FFFFFF"/>
        <w:tabs>
          <w:tab w:val="center" w:pos="1985"/>
          <w:tab w:val="center" w:pos="7655"/>
        </w:tabs>
        <w:ind w:right="-1"/>
        <w:rPr>
          <w:sz w:val="24"/>
          <w:szCs w:val="24"/>
        </w:rPr>
      </w:pPr>
    </w:p>
    <w:p w14:paraId="463B035C" w14:textId="60FCBFE1" w:rsidR="00DF6BB0" w:rsidRDefault="00DF6BB0" w:rsidP="001F6AFA">
      <w:pPr>
        <w:shd w:val="clear" w:color="auto" w:fill="FFFFFF"/>
        <w:tabs>
          <w:tab w:val="center" w:pos="1985"/>
          <w:tab w:val="center" w:pos="7655"/>
        </w:tabs>
        <w:ind w:right="-1"/>
        <w:rPr>
          <w:sz w:val="24"/>
          <w:szCs w:val="24"/>
        </w:rPr>
      </w:pPr>
    </w:p>
    <w:p w14:paraId="5B5A0450" w14:textId="12844898" w:rsidR="00DF6BB0" w:rsidRDefault="00DF6BB0" w:rsidP="001F6AFA">
      <w:pPr>
        <w:shd w:val="clear" w:color="auto" w:fill="FFFFFF"/>
        <w:tabs>
          <w:tab w:val="center" w:pos="1985"/>
          <w:tab w:val="center" w:pos="7655"/>
        </w:tabs>
        <w:ind w:right="-1"/>
        <w:rPr>
          <w:sz w:val="24"/>
          <w:szCs w:val="24"/>
        </w:rPr>
      </w:pPr>
    </w:p>
    <w:p w14:paraId="77E19DD2" w14:textId="257080BE" w:rsidR="00176648" w:rsidRDefault="00176648" w:rsidP="001F6AFA">
      <w:pPr>
        <w:shd w:val="clear" w:color="auto" w:fill="FFFFFF"/>
        <w:tabs>
          <w:tab w:val="center" w:pos="1985"/>
          <w:tab w:val="center" w:pos="7655"/>
        </w:tabs>
        <w:ind w:right="-1"/>
        <w:rPr>
          <w:sz w:val="24"/>
          <w:szCs w:val="24"/>
        </w:rPr>
      </w:pPr>
    </w:p>
    <w:p w14:paraId="6807D1D0" w14:textId="77777777" w:rsidR="00176648" w:rsidRDefault="00176648" w:rsidP="001F6AFA">
      <w:pPr>
        <w:shd w:val="clear" w:color="auto" w:fill="FFFFFF"/>
        <w:tabs>
          <w:tab w:val="center" w:pos="1985"/>
          <w:tab w:val="center" w:pos="7655"/>
        </w:tabs>
        <w:ind w:right="-1"/>
        <w:rPr>
          <w:sz w:val="24"/>
          <w:szCs w:val="24"/>
        </w:rPr>
      </w:pPr>
    </w:p>
    <w:p w14:paraId="030ACCC0" w14:textId="505D917B" w:rsidR="00A5320D" w:rsidRDefault="00A5320D" w:rsidP="001F6AFA">
      <w:pPr>
        <w:shd w:val="clear" w:color="auto" w:fill="FFFFFF"/>
        <w:tabs>
          <w:tab w:val="center" w:pos="1985"/>
          <w:tab w:val="center" w:pos="7655"/>
        </w:tabs>
        <w:ind w:right="-1"/>
        <w:rPr>
          <w:sz w:val="24"/>
          <w:szCs w:val="24"/>
        </w:rPr>
      </w:pPr>
    </w:p>
    <w:p w14:paraId="37A747AA" w14:textId="24F877CB" w:rsidR="009D160C" w:rsidRDefault="00A5320D" w:rsidP="00A5320D">
      <w:pPr>
        <w:shd w:val="clear" w:color="auto" w:fill="FFFFFF"/>
        <w:tabs>
          <w:tab w:val="center" w:pos="1985"/>
          <w:tab w:val="center" w:pos="7655"/>
        </w:tabs>
        <w:ind w:right="-1"/>
        <w:rPr>
          <w:sz w:val="24"/>
          <w:szCs w:val="24"/>
        </w:rPr>
      </w:pPr>
      <w:r>
        <w:rPr>
          <w:sz w:val="24"/>
          <w:szCs w:val="24"/>
        </w:rPr>
        <w:tab/>
        <w:t xml:space="preserve">                                                                                             _________________________________</w:t>
      </w:r>
    </w:p>
    <w:p w14:paraId="7715E3C2" w14:textId="3EAC8015" w:rsidR="00A5320D" w:rsidRDefault="00A5320D" w:rsidP="00EE4AF2">
      <w:pPr>
        <w:shd w:val="clear" w:color="auto" w:fill="FFFFFF"/>
        <w:tabs>
          <w:tab w:val="center" w:pos="1985"/>
          <w:tab w:val="center" w:pos="7655"/>
        </w:tabs>
        <w:ind w:right="-1"/>
        <w:rPr>
          <w:sz w:val="24"/>
          <w:szCs w:val="24"/>
        </w:rPr>
      </w:pPr>
      <w:r>
        <w:tab/>
      </w:r>
      <w:r>
        <w:tab/>
      </w:r>
      <w:r w:rsidR="00D21A10">
        <w:rPr>
          <w:sz w:val="24"/>
          <w:szCs w:val="24"/>
        </w:rPr>
        <w:t>XXXX</w:t>
      </w:r>
      <w:bookmarkStart w:id="2" w:name="_GoBack"/>
      <w:bookmarkEnd w:id="2"/>
    </w:p>
    <w:p w14:paraId="0D92BC07" w14:textId="7B2E16F3" w:rsidR="00EE4AF2" w:rsidRDefault="00EE4AF2" w:rsidP="00A5320D">
      <w:pPr>
        <w:shd w:val="clear" w:color="auto" w:fill="FFFFFF"/>
        <w:tabs>
          <w:tab w:val="center" w:pos="1985"/>
          <w:tab w:val="center" w:pos="7655"/>
        </w:tabs>
        <w:ind w:right="-1"/>
      </w:pPr>
      <w:r>
        <w:tab/>
        <w:t xml:space="preserve">                                                                                                  </w:t>
      </w:r>
      <w:r w:rsidRPr="00EE4AF2">
        <w:rPr>
          <w:sz w:val="24"/>
          <w:szCs w:val="24"/>
        </w:rPr>
        <w:t xml:space="preserve"> </w:t>
      </w:r>
      <w:r>
        <w:rPr>
          <w:sz w:val="24"/>
          <w:szCs w:val="24"/>
        </w:rPr>
        <w:t xml:space="preserve">                            </w:t>
      </w:r>
      <w:r w:rsidRPr="00EE4AF2">
        <w:rPr>
          <w:sz w:val="24"/>
          <w:szCs w:val="24"/>
        </w:rPr>
        <w:t>člen představenstva</w:t>
      </w:r>
    </w:p>
    <w:p w14:paraId="3C5CB8AB" w14:textId="4C254632" w:rsidR="00EE4AF2" w:rsidRDefault="00EE4AF2" w:rsidP="00A5320D">
      <w:pPr>
        <w:shd w:val="clear" w:color="auto" w:fill="FFFFFF"/>
        <w:tabs>
          <w:tab w:val="center" w:pos="1985"/>
          <w:tab w:val="center" w:pos="7655"/>
        </w:tabs>
        <w:ind w:right="-1"/>
      </w:pPr>
    </w:p>
    <w:sectPr w:rsidR="00EE4AF2"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8E0E1" w14:textId="77777777" w:rsidR="00107D72" w:rsidRDefault="00107D72">
      <w:r>
        <w:separator/>
      </w:r>
    </w:p>
  </w:endnote>
  <w:endnote w:type="continuationSeparator" w:id="0">
    <w:p w14:paraId="2E32F2FA" w14:textId="77777777" w:rsidR="00107D72" w:rsidRDefault="0010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21A10">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14D62" w14:textId="77777777" w:rsidR="00107D72" w:rsidRDefault="00107D72">
      <w:r>
        <w:separator/>
      </w:r>
    </w:p>
  </w:footnote>
  <w:footnote w:type="continuationSeparator" w:id="0">
    <w:p w14:paraId="364A9B6D" w14:textId="77777777" w:rsidR="00107D72" w:rsidRDefault="00107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C610" w14:textId="4263BDBB" w:rsidR="00F5523C" w:rsidRPr="00864427" w:rsidRDefault="00F5523C" w:rsidP="00F5523C">
    <w:pPr>
      <w:pStyle w:val="Zhlav"/>
      <w:rPr>
        <w:b/>
        <w:sz w:val="24"/>
        <w:szCs w:val="24"/>
      </w:rPr>
    </w:pPr>
    <w:r w:rsidRPr="00F5523C">
      <w:rPr>
        <w:b/>
        <w:sz w:val="24"/>
        <w:szCs w:val="24"/>
      </w:rPr>
      <w:tab/>
    </w:r>
    <w:r w:rsidRPr="00F5523C">
      <w:rPr>
        <w:b/>
        <w:sz w:val="24"/>
        <w:szCs w:val="24"/>
      </w:rPr>
      <w:tab/>
    </w:r>
    <w:r w:rsidRPr="0093445A">
      <w:rPr>
        <w:b/>
        <w:sz w:val="24"/>
        <w:szCs w:val="24"/>
      </w:rPr>
      <w:t xml:space="preserve">Smlouva č. </w:t>
    </w:r>
    <w:r w:rsidR="0093445A" w:rsidRPr="0093445A">
      <w:rPr>
        <w:b/>
        <w:sz w:val="24"/>
        <w:szCs w:val="24"/>
      </w:rPr>
      <w:t>T</w:t>
    </w:r>
    <w:r w:rsidRPr="0093445A">
      <w:rPr>
        <w:b/>
        <w:sz w:val="24"/>
        <w:szCs w:val="24"/>
      </w:rPr>
      <w:t>-</w:t>
    </w:r>
    <w:r w:rsidR="0093445A" w:rsidRPr="0093445A">
      <w:rPr>
        <w:b/>
        <w:sz w:val="24"/>
        <w:szCs w:val="24"/>
      </w:rPr>
      <w:t>094</w:t>
    </w:r>
    <w:r w:rsidRPr="0093445A">
      <w:rPr>
        <w:b/>
        <w:sz w:val="24"/>
        <w:szCs w:val="24"/>
      </w:rPr>
      <w:t>-00/</w:t>
    </w:r>
    <w:r w:rsidR="0093445A" w:rsidRPr="0093445A">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C691AB9"/>
    <w:multiLevelType w:val="hybridMultilevel"/>
    <w:tmpl w:val="B06E1FAE"/>
    <w:lvl w:ilvl="0" w:tplc="F120024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7"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4"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35"/>
  </w:num>
  <w:num w:numId="3">
    <w:abstractNumId w:val="14"/>
  </w:num>
  <w:num w:numId="4">
    <w:abstractNumId w:val="37"/>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7"/>
  </w:num>
  <w:num w:numId="8">
    <w:abstractNumId w:val="22"/>
  </w:num>
  <w:num w:numId="9">
    <w:abstractNumId w:val="18"/>
  </w:num>
  <w:num w:numId="10">
    <w:abstractNumId w:val="45"/>
  </w:num>
  <w:num w:numId="11">
    <w:abstractNumId w:val="16"/>
  </w:num>
  <w:num w:numId="12">
    <w:abstractNumId w:val="7"/>
  </w:num>
  <w:num w:numId="13">
    <w:abstractNumId w:val="19"/>
  </w:num>
  <w:num w:numId="14">
    <w:abstractNumId w:val="44"/>
  </w:num>
  <w:num w:numId="15">
    <w:abstractNumId w:val="20"/>
  </w:num>
  <w:num w:numId="16">
    <w:abstractNumId w:val="2"/>
  </w:num>
  <w:num w:numId="17">
    <w:abstractNumId w:val="3"/>
  </w:num>
  <w:num w:numId="18">
    <w:abstractNumId w:val="29"/>
  </w:num>
  <w:num w:numId="19">
    <w:abstractNumId w:val="23"/>
  </w:num>
  <w:num w:numId="20">
    <w:abstractNumId w:val="4"/>
  </w:num>
  <w:num w:numId="21">
    <w:abstractNumId w:val="41"/>
  </w:num>
  <w:num w:numId="22">
    <w:abstractNumId w:val="46"/>
  </w:num>
  <w:num w:numId="23">
    <w:abstractNumId w:val="31"/>
  </w:num>
  <w:num w:numId="24">
    <w:abstractNumId w:val="42"/>
  </w:num>
  <w:num w:numId="25">
    <w:abstractNumId w:val="11"/>
  </w:num>
  <w:num w:numId="26">
    <w:abstractNumId w:val="5"/>
  </w:num>
  <w:num w:numId="27">
    <w:abstractNumId w:val="10"/>
  </w:num>
  <w:num w:numId="28">
    <w:abstractNumId w:val="8"/>
  </w:num>
  <w:num w:numId="29">
    <w:abstractNumId w:val="27"/>
  </w:num>
  <w:num w:numId="30">
    <w:abstractNumId w:val="32"/>
  </w:num>
  <w:num w:numId="31">
    <w:abstractNumId w:val="48"/>
  </w:num>
  <w:num w:numId="32">
    <w:abstractNumId w:val="13"/>
  </w:num>
  <w:num w:numId="33">
    <w:abstractNumId w:val="12"/>
  </w:num>
  <w:num w:numId="34">
    <w:abstractNumId w:val="38"/>
  </w:num>
  <w:num w:numId="35">
    <w:abstractNumId w:val="47"/>
  </w:num>
  <w:num w:numId="36">
    <w:abstractNumId w:val="9"/>
  </w:num>
  <w:num w:numId="37">
    <w:abstractNumId w:val="34"/>
  </w:num>
  <w:num w:numId="38">
    <w:abstractNumId w:val="43"/>
  </w:num>
  <w:num w:numId="39">
    <w:abstractNumId w:val="30"/>
  </w:num>
  <w:num w:numId="40">
    <w:abstractNumId w:val="21"/>
  </w:num>
  <w:num w:numId="41">
    <w:abstractNumId w:val="15"/>
  </w:num>
  <w:num w:numId="42">
    <w:abstractNumId w:val="0"/>
  </w:num>
  <w:num w:numId="43">
    <w:abstractNumId w:val="6"/>
  </w:num>
  <w:num w:numId="44">
    <w:abstractNumId w:val="40"/>
  </w:num>
  <w:num w:numId="45">
    <w:abstractNumId w:val="49"/>
  </w:num>
  <w:num w:numId="46">
    <w:abstractNumId w:val="36"/>
  </w:num>
  <w:num w:numId="47">
    <w:abstractNumId w:val="1"/>
  </w:num>
  <w:num w:numId="48">
    <w:abstractNumId w:val="33"/>
  </w:num>
  <w:num w:numId="49">
    <w:abstractNumId w:val="24"/>
  </w:num>
  <w:num w:numId="5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8E2"/>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0B87"/>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07D72"/>
    <w:rsid w:val="00110386"/>
    <w:rsid w:val="00112DC2"/>
    <w:rsid w:val="00116EBC"/>
    <w:rsid w:val="001178C0"/>
    <w:rsid w:val="001267E6"/>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1E4A"/>
    <w:rsid w:val="00165D06"/>
    <w:rsid w:val="00166D06"/>
    <w:rsid w:val="00170457"/>
    <w:rsid w:val="00173CA3"/>
    <w:rsid w:val="00176253"/>
    <w:rsid w:val="00176648"/>
    <w:rsid w:val="001768A8"/>
    <w:rsid w:val="00176CC4"/>
    <w:rsid w:val="00176FD3"/>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5AD3"/>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4C4B"/>
    <w:rsid w:val="00295354"/>
    <w:rsid w:val="002973B1"/>
    <w:rsid w:val="002A0F64"/>
    <w:rsid w:val="002A12EF"/>
    <w:rsid w:val="002A2006"/>
    <w:rsid w:val="002A369E"/>
    <w:rsid w:val="002A6227"/>
    <w:rsid w:val="002A745D"/>
    <w:rsid w:val="002A7C3A"/>
    <w:rsid w:val="002B04DB"/>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14186"/>
    <w:rsid w:val="003153B3"/>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358C"/>
    <w:rsid w:val="00395718"/>
    <w:rsid w:val="003A2A6E"/>
    <w:rsid w:val="003A2E43"/>
    <w:rsid w:val="003A6A99"/>
    <w:rsid w:val="003B0063"/>
    <w:rsid w:val="003B03C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27EB"/>
    <w:rsid w:val="003E32F2"/>
    <w:rsid w:val="003E5DC4"/>
    <w:rsid w:val="003E63DB"/>
    <w:rsid w:val="003E7932"/>
    <w:rsid w:val="003F108A"/>
    <w:rsid w:val="003F1465"/>
    <w:rsid w:val="003F36CE"/>
    <w:rsid w:val="003F3A3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4BEE"/>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0C32"/>
    <w:rsid w:val="00551111"/>
    <w:rsid w:val="00552B23"/>
    <w:rsid w:val="00555BAE"/>
    <w:rsid w:val="00560189"/>
    <w:rsid w:val="00560FA4"/>
    <w:rsid w:val="00565C23"/>
    <w:rsid w:val="00567CE2"/>
    <w:rsid w:val="0057045B"/>
    <w:rsid w:val="0057066C"/>
    <w:rsid w:val="00571E93"/>
    <w:rsid w:val="005756A9"/>
    <w:rsid w:val="0057754C"/>
    <w:rsid w:val="0058175B"/>
    <w:rsid w:val="00582AE5"/>
    <w:rsid w:val="0058529B"/>
    <w:rsid w:val="00585345"/>
    <w:rsid w:val="00591500"/>
    <w:rsid w:val="00592072"/>
    <w:rsid w:val="00592D99"/>
    <w:rsid w:val="00594CBB"/>
    <w:rsid w:val="00596615"/>
    <w:rsid w:val="005A08A9"/>
    <w:rsid w:val="005A171C"/>
    <w:rsid w:val="005A1DD7"/>
    <w:rsid w:val="005A343E"/>
    <w:rsid w:val="005A58A2"/>
    <w:rsid w:val="005A5FEA"/>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1F6A"/>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4789"/>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56"/>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3C5"/>
    <w:rsid w:val="006E6CC0"/>
    <w:rsid w:val="006E6E89"/>
    <w:rsid w:val="006F34BB"/>
    <w:rsid w:val="006F45F8"/>
    <w:rsid w:val="006F474D"/>
    <w:rsid w:val="006F504C"/>
    <w:rsid w:val="006F65FA"/>
    <w:rsid w:val="006F72C2"/>
    <w:rsid w:val="00700506"/>
    <w:rsid w:val="00701860"/>
    <w:rsid w:val="00705EA0"/>
    <w:rsid w:val="007078A5"/>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E28CE"/>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1A4"/>
    <w:rsid w:val="00847481"/>
    <w:rsid w:val="0084794C"/>
    <w:rsid w:val="00856E26"/>
    <w:rsid w:val="00856F6B"/>
    <w:rsid w:val="0085724A"/>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6DFB"/>
    <w:rsid w:val="00897FA1"/>
    <w:rsid w:val="008A0C2B"/>
    <w:rsid w:val="008A46CB"/>
    <w:rsid w:val="008A6D1C"/>
    <w:rsid w:val="008A7114"/>
    <w:rsid w:val="008A76C0"/>
    <w:rsid w:val="008B1D92"/>
    <w:rsid w:val="008B28D8"/>
    <w:rsid w:val="008B419E"/>
    <w:rsid w:val="008C01DE"/>
    <w:rsid w:val="008C2EED"/>
    <w:rsid w:val="008C4C34"/>
    <w:rsid w:val="008C4F0A"/>
    <w:rsid w:val="008C60E2"/>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7ED"/>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445A"/>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7F2"/>
    <w:rsid w:val="009B5820"/>
    <w:rsid w:val="009B6819"/>
    <w:rsid w:val="009C00D3"/>
    <w:rsid w:val="009C22B9"/>
    <w:rsid w:val="009C5A7E"/>
    <w:rsid w:val="009C5B58"/>
    <w:rsid w:val="009C76E2"/>
    <w:rsid w:val="009D160C"/>
    <w:rsid w:val="009D2408"/>
    <w:rsid w:val="009D31E0"/>
    <w:rsid w:val="009D349E"/>
    <w:rsid w:val="009E00E6"/>
    <w:rsid w:val="009E176D"/>
    <w:rsid w:val="009E27E0"/>
    <w:rsid w:val="009E32A5"/>
    <w:rsid w:val="009E516A"/>
    <w:rsid w:val="009F0941"/>
    <w:rsid w:val="009F0DD8"/>
    <w:rsid w:val="009F1635"/>
    <w:rsid w:val="009F2D17"/>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263AF"/>
    <w:rsid w:val="00A31D46"/>
    <w:rsid w:val="00A356E9"/>
    <w:rsid w:val="00A35C8B"/>
    <w:rsid w:val="00A37EFD"/>
    <w:rsid w:val="00A422E4"/>
    <w:rsid w:val="00A43A86"/>
    <w:rsid w:val="00A4408A"/>
    <w:rsid w:val="00A44EDD"/>
    <w:rsid w:val="00A45207"/>
    <w:rsid w:val="00A50CEE"/>
    <w:rsid w:val="00A515BA"/>
    <w:rsid w:val="00A5320D"/>
    <w:rsid w:val="00A5338C"/>
    <w:rsid w:val="00A54417"/>
    <w:rsid w:val="00A546E4"/>
    <w:rsid w:val="00A549A3"/>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482"/>
    <w:rsid w:val="00AF48FA"/>
    <w:rsid w:val="00AF7186"/>
    <w:rsid w:val="00AF72BA"/>
    <w:rsid w:val="00B00248"/>
    <w:rsid w:val="00B002BB"/>
    <w:rsid w:val="00B00471"/>
    <w:rsid w:val="00B012A1"/>
    <w:rsid w:val="00B02BC5"/>
    <w:rsid w:val="00B0442D"/>
    <w:rsid w:val="00B04AD1"/>
    <w:rsid w:val="00B07244"/>
    <w:rsid w:val="00B078DC"/>
    <w:rsid w:val="00B10ADD"/>
    <w:rsid w:val="00B10B31"/>
    <w:rsid w:val="00B11EF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43E0"/>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263D"/>
    <w:rsid w:val="00BA68F3"/>
    <w:rsid w:val="00BA7D16"/>
    <w:rsid w:val="00BB0465"/>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1861"/>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61B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4F48"/>
    <w:rsid w:val="00D07491"/>
    <w:rsid w:val="00D102B6"/>
    <w:rsid w:val="00D13CCC"/>
    <w:rsid w:val="00D16496"/>
    <w:rsid w:val="00D1716D"/>
    <w:rsid w:val="00D17D67"/>
    <w:rsid w:val="00D21045"/>
    <w:rsid w:val="00D21A10"/>
    <w:rsid w:val="00D21B72"/>
    <w:rsid w:val="00D2226E"/>
    <w:rsid w:val="00D23260"/>
    <w:rsid w:val="00D23E6A"/>
    <w:rsid w:val="00D2435D"/>
    <w:rsid w:val="00D25942"/>
    <w:rsid w:val="00D34BD8"/>
    <w:rsid w:val="00D35969"/>
    <w:rsid w:val="00D379AE"/>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60BA"/>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45E7"/>
    <w:rsid w:val="00DE6353"/>
    <w:rsid w:val="00DE636B"/>
    <w:rsid w:val="00DE6A3B"/>
    <w:rsid w:val="00DE6DCF"/>
    <w:rsid w:val="00DE7E38"/>
    <w:rsid w:val="00DF363A"/>
    <w:rsid w:val="00DF5B00"/>
    <w:rsid w:val="00DF6BB0"/>
    <w:rsid w:val="00E00B31"/>
    <w:rsid w:val="00E014E9"/>
    <w:rsid w:val="00E06388"/>
    <w:rsid w:val="00E07420"/>
    <w:rsid w:val="00E075E4"/>
    <w:rsid w:val="00E076B0"/>
    <w:rsid w:val="00E13195"/>
    <w:rsid w:val="00E14FC3"/>
    <w:rsid w:val="00E16393"/>
    <w:rsid w:val="00E165C5"/>
    <w:rsid w:val="00E205E0"/>
    <w:rsid w:val="00E220A4"/>
    <w:rsid w:val="00E23D43"/>
    <w:rsid w:val="00E25271"/>
    <w:rsid w:val="00E26C81"/>
    <w:rsid w:val="00E27E4D"/>
    <w:rsid w:val="00E32B04"/>
    <w:rsid w:val="00E33989"/>
    <w:rsid w:val="00E354E1"/>
    <w:rsid w:val="00E36410"/>
    <w:rsid w:val="00E37653"/>
    <w:rsid w:val="00E37B10"/>
    <w:rsid w:val="00E40AF1"/>
    <w:rsid w:val="00E4144D"/>
    <w:rsid w:val="00E45961"/>
    <w:rsid w:val="00E51BAB"/>
    <w:rsid w:val="00E51F6F"/>
    <w:rsid w:val="00E52941"/>
    <w:rsid w:val="00E52F28"/>
    <w:rsid w:val="00E534D2"/>
    <w:rsid w:val="00E53A6C"/>
    <w:rsid w:val="00E54FA9"/>
    <w:rsid w:val="00E565CF"/>
    <w:rsid w:val="00E5785F"/>
    <w:rsid w:val="00E62CDE"/>
    <w:rsid w:val="00E6441F"/>
    <w:rsid w:val="00E651AD"/>
    <w:rsid w:val="00E70CD6"/>
    <w:rsid w:val="00E713ED"/>
    <w:rsid w:val="00E72C77"/>
    <w:rsid w:val="00E74C1B"/>
    <w:rsid w:val="00E75BA1"/>
    <w:rsid w:val="00E80FC7"/>
    <w:rsid w:val="00E81FDE"/>
    <w:rsid w:val="00E829FD"/>
    <w:rsid w:val="00E84375"/>
    <w:rsid w:val="00E92813"/>
    <w:rsid w:val="00E95BA1"/>
    <w:rsid w:val="00E95D9D"/>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4AF2"/>
    <w:rsid w:val="00EE536F"/>
    <w:rsid w:val="00EE5C66"/>
    <w:rsid w:val="00EE6ABC"/>
    <w:rsid w:val="00EF265F"/>
    <w:rsid w:val="00EF76A3"/>
    <w:rsid w:val="00EF7F0C"/>
    <w:rsid w:val="00F058CF"/>
    <w:rsid w:val="00F06AD3"/>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30D8"/>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19EF"/>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character" w:customStyle="1" w:styleId="preformatted">
    <w:name w:val="preformatted"/>
    <w:basedOn w:val="Standardnpsmoodstavce"/>
    <w:rsid w:val="00AF4482"/>
  </w:style>
  <w:style w:type="character" w:customStyle="1" w:styleId="nowrap">
    <w:name w:val="nowrap"/>
    <w:basedOn w:val="Standardnpsmoodstavce"/>
    <w:rsid w:val="00D2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 w:id="2016303805">
      <w:bodyDiv w:val="1"/>
      <w:marLeft w:val="0"/>
      <w:marRight w:val="0"/>
      <w:marTop w:val="0"/>
      <w:marBottom w:val="0"/>
      <w:divBdr>
        <w:top w:val="none" w:sz="0" w:space="0" w:color="auto"/>
        <w:left w:val="none" w:sz="0" w:space="0" w:color="auto"/>
        <w:bottom w:val="none" w:sz="0" w:space="0" w:color="auto"/>
        <w:right w:val="none" w:sz="0" w:space="0" w:color="auto"/>
      </w:divBdr>
      <w:divsChild>
        <w:div w:id="1906835853">
          <w:marLeft w:val="0"/>
          <w:marRight w:val="0"/>
          <w:marTop w:val="0"/>
          <w:marBottom w:val="0"/>
          <w:divBdr>
            <w:top w:val="none" w:sz="0" w:space="0" w:color="auto"/>
            <w:left w:val="none" w:sz="0" w:space="0" w:color="auto"/>
            <w:bottom w:val="none" w:sz="0" w:space="0" w:color="auto"/>
            <w:right w:val="none" w:sz="0" w:space="0" w:color="auto"/>
          </w:divBdr>
          <w:divsChild>
            <w:div w:id="1356619786">
              <w:marLeft w:val="0"/>
              <w:marRight w:val="0"/>
              <w:marTop w:val="0"/>
              <w:marBottom w:val="0"/>
              <w:divBdr>
                <w:top w:val="none" w:sz="0" w:space="0" w:color="auto"/>
                <w:left w:val="none" w:sz="0" w:space="0" w:color="auto"/>
                <w:bottom w:val="none" w:sz="0" w:space="0" w:color="auto"/>
                <w:right w:val="none" w:sz="0" w:space="0" w:color="auto"/>
              </w:divBdr>
              <w:divsChild>
                <w:div w:id="434132460">
                  <w:marLeft w:val="0"/>
                  <w:marRight w:val="0"/>
                  <w:marTop w:val="0"/>
                  <w:marBottom w:val="0"/>
                  <w:divBdr>
                    <w:top w:val="none" w:sz="0" w:space="0" w:color="auto"/>
                    <w:left w:val="none" w:sz="0" w:space="0" w:color="auto"/>
                    <w:bottom w:val="none" w:sz="0" w:space="0" w:color="auto"/>
                    <w:right w:val="none" w:sz="0" w:space="0" w:color="auto"/>
                  </w:divBdr>
                  <w:divsChild>
                    <w:div w:id="1530799424">
                      <w:marLeft w:val="0"/>
                      <w:marRight w:val="0"/>
                      <w:marTop w:val="0"/>
                      <w:marBottom w:val="0"/>
                      <w:divBdr>
                        <w:top w:val="none" w:sz="0" w:space="0" w:color="auto"/>
                        <w:left w:val="none" w:sz="0" w:space="0" w:color="auto"/>
                        <w:bottom w:val="none" w:sz="0" w:space="0" w:color="auto"/>
                        <w:right w:val="none" w:sz="0" w:space="0" w:color="auto"/>
                      </w:divBdr>
                      <w:divsChild>
                        <w:div w:id="2103530798">
                          <w:marLeft w:val="0"/>
                          <w:marRight w:val="0"/>
                          <w:marTop w:val="0"/>
                          <w:marBottom w:val="0"/>
                          <w:divBdr>
                            <w:top w:val="none" w:sz="0" w:space="0" w:color="auto"/>
                            <w:left w:val="none" w:sz="0" w:space="0" w:color="auto"/>
                            <w:bottom w:val="none" w:sz="0" w:space="0" w:color="auto"/>
                            <w:right w:val="none" w:sz="0" w:space="0" w:color="auto"/>
                          </w:divBdr>
                          <w:divsChild>
                            <w:div w:id="1821381149">
                              <w:marLeft w:val="0"/>
                              <w:marRight w:val="0"/>
                              <w:marTop w:val="0"/>
                              <w:marBottom w:val="0"/>
                              <w:divBdr>
                                <w:top w:val="none" w:sz="0" w:space="0" w:color="auto"/>
                                <w:left w:val="none" w:sz="0" w:space="0" w:color="auto"/>
                                <w:bottom w:val="none" w:sz="0" w:space="0" w:color="auto"/>
                                <w:right w:val="none" w:sz="0" w:space="0" w:color="auto"/>
                              </w:divBdr>
                              <w:divsChild>
                                <w:div w:id="1158880037">
                                  <w:marLeft w:val="0"/>
                                  <w:marRight w:val="0"/>
                                  <w:marTop w:val="0"/>
                                  <w:marBottom w:val="0"/>
                                  <w:divBdr>
                                    <w:top w:val="none" w:sz="0" w:space="0" w:color="auto"/>
                                    <w:left w:val="none" w:sz="0" w:space="0" w:color="auto"/>
                                    <w:bottom w:val="none" w:sz="0" w:space="0" w:color="auto"/>
                                    <w:right w:val="none" w:sz="0" w:space="0" w:color="auto"/>
                                  </w:divBdr>
                                  <w:divsChild>
                                    <w:div w:id="2080052147">
                                      <w:marLeft w:val="0"/>
                                      <w:marRight w:val="0"/>
                                      <w:marTop w:val="0"/>
                                      <w:marBottom w:val="0"/>
                                      <w:divBdr>
                                        <w:top w:val="none" w:sz="0" w:space="0" w:color="auto"/>
                                        <w:left w:val="none" w:sz="0" w:space="0" w:color="auto"/>
                                        <w:bottom w:val="none" w:sz="0" w:space="0" w:color="auto"/>
                                        <w:right w:val="none" w:sz="0" w:space="0" w:color="auto"/>
                                      </w:divBdr>
                                      <w:divsChild>
                                        <w:div w:id="757865731">
                                          <w:marLeft w:val="0"/>
                                          <w:marRight w:val="0"/>
                                          <w:marTop w:val="0"/>
                                          <w:marBottom w:val="0"/>
                                          <w:divBdr>
                                            <w:top w:val="none" w:sz="0" w:space="0" w:color="auto"/>
                                            <w:left w:val="none" w:sz="0" w:space="0" w:color="auto"/>
                                            <w:bottom w:val="none" w:sz="0" w:space="0" w:color="auto"/>
                                            <w:right w:val="none" w:sz="0" w:space="0" w:color="auto"/>
                                          </w:divBdr>
                                          <w:divsChild>
                                            <w:div w:id="730036397">
                                              <w:marLeft w:val="0"/>
                                              <w:marRight w:val="0"/>
                                              <w:marTop w:val="0"/>
                                              <w:marBottom w:val="0"/>
                                              <w:divBdr>
                                                <w:top w:val="none" w:sz="0" w:space="0" w:color="auto"/>
                                                <w:left w:val="none" w:sz="0" w:space="0" w:color="auto"/>
                                                <w:bottom w:val="none" w:sz="0" w:space="0" w:color="auto"/>
                                                <w:right w:val="none" w:sz="0" w:space="0" w:color="auto"/>
                                              </w:divBdr>
                                              <w:divsChild>
                                                <w:div w:id="557398718">
                                                  <w:marLeft w:val="0"/>
                                                  <w:marRight w:val="0"/>
                                                  <w:marTop w:val="0"/>
                                                  <w:marBottom w:val="0"/>
                                                  <w:divBdr>
                                                    <w:top w:val="none" w:sz="0" w:space="0" w:color="auto"/>
                                                    <w:left w:val="none" w:sz="0" w:space="0" w:color="auto"/>
                                                    <w:bottom w:val="none" w:sz="0" w:space="0" w:color="auto"/>
                                                    <w:right w:val="none" w:sz="0" w:space="0" w:color="auto"/>
                                                  </w:divBdr>
                                                  <w:divsChild>
                                                    <w:div w:id="1671328300">
                                                      <w:marLeft w:val="0"/>
                                                      <w:marRight w:val="0"/>
                                                      <w:marTop w:val="0"/>
                                                      <w:marBottom w:val="0"/>
                                                      <w:divBdr>
                                                        <w:top w:val="none" w:sz="0" w:space="0" w:color="auto"/>
                                                        <w:left w:val="none" w:sz="0" w:space="0" w:color="auto"/>
                                                        <w:bottom w:val="none" w:sz="0" w:space="0" w:color="auto"/>
                                                        <w:right w:val="none" w:sz="0" w:space="0" w:color="auto"/>
                                                      </w:divBdr>
                                                      <w:divsChild>
                                                        <w:div w:id="1191600631">
                                                          <w:marLeft w:val="0"/>
                                                          <w:marRight w:val="0"/>
                                                          <w:marTop w:val="0"/>
                                                          <w:marBottom w:val="0"/>
                                                          <w:divBdr>
                                                            <w:top w:val="none" w:sz="0" w:space="0" w:color="auto"/>
                                                            <w:left w:val="none" w:sz="0" w:space="0" w:color="auto"/>
                                                            <w:bottom w:val="none" w:sz="0" w:space="0" w:color="auto"/>
                                                            <w:right w:val="none" w:sz="0" w:space="0" w:color="auto"/>
                                                          </w:divBdr>
                                                          <w:divsChild>
                                                            <w:div w:id="1090731798">
                                                              <w:marLeft w:val="0"/>
                                                              <w:marRight w:val="0"/>
                                                              <w:marTop w:val="0"/>
                                                              <w:marBottom w:val="0"/>
                                                              <w:divBdr>
                                                                <w:top w:val="none" w:sz="0" w:space="0" w:color="auto"/>
                                                                <w:left w:val="none" w:sz="0" w:space="0" w:color="auto"/>
                                                                <w:bottom w:val="none" w:sz="0" w:space="0" w:color="auto"/>
                                                                <w:right w:val="none" w:sz="0" w:space="0" w:color="auto"/>
                                                              </w:divBdr>
                                                              <w:divsChild>
                                                                <w:div w:id="959724810">
                                                                  <w:marLeft w:val="0"/>
                                                                  <w:marRight w:val="0"/>
                                                                  <w:marTop w:val="0"/>
                                                                  <w:marBottom w:val="0"/>
                                                                  <w:divBdr>
                                                                    <w:top w:val="none" w:sz="0" w:space="0" w:color="auto"/>
                                                                    <w:left w:val="none" w:sz="0" w:space="0" w:color="auto"/>
                                                                    <w:bottom w:val="none" w:sz="0" w:space="0" w:color="auto"/>
                                                                    <w:right w:val="none" w:sz="0" w:space="0" w:color="auto"/>
                                                                  </w:divBdr>
                                                                  <w:divsChild>
                                                                    <w:div w:id="6855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C4E7-38D8-432E-A006-B4549418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8</Pages>
  <Words>2692</Words>
  <Characters>15883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18538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51</cp:revision>
  <cp:lastPrinted>2016-01-19T14:48:00Z</cp:lastPrinted>
  <dcterms:created xsi:type="dcterms:W3CDTF">2019-03-25T11:42:00Z</dcterms:created>
  <dcterms:modified xsi:type="dcterms:W3CDTF">2020-03-26T13:18:00Z</dcterms:modified>
</cp:coreProperties>
</file>