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8EED7" w14:textId="4D55E054" w:rsidR="00025330" w:rsidRDefault="0027045A" w:rsidP="00880B49">
      <w:pPr>
        <w:pStyle w:val="Nzev"/>
        <w:keepLines w:val="0"/>
        <w:ind w:left="0" w:firstLine="207"/>
        <w:jc w:val="center"/>
        <w:rPr>
          <w:rFonts w:ascii="Calibri" w:hAnsi="Calibri"/>
          <w:i/>
          <w:sz w:val="28"/>
          <w:szCs w:val="44"/>
        </w:rPr>
      </w:pPr>
      <w:r>
        <w:rPr>
          <w:rFonts w:ascii="Calibri" w:hAnsi="Calibri"/>
          <w:sz w:val="28"/>
          <w:szCs w:val="52"/>
        </w:rPr>
        <w:t xml:space="preserve">SMLOUVA o provádění servisu na </w:t>
      </w:r>
      <w:r w:rsidR="00ED0BE6" w:rsidRPr="00150B46">
        <w:rPr>
          <w:rFonts w:ascii="Calibri" w:hAnsi="Calibri"/>
          <w:sz w:val="28"/>
          <w:szCs w:val="52"/>
        </w:rPr>
        <w:t xml:space="preserve">diagnostickém serverovém řešení </w:t>
      </w:r>
      <w:proofErr w:type="spellStart"/>
      <w:r w:rsidR="00ED0BE6" w:rsidRPr="00150B46">
        <w:rPr>
          <w:rFonts w:ascii="Calibri" w:hAnsi="Calibri"/>
          <w:sz w:val="28"/>
          <w:szCs w:val="52"/>
        </w:rPr>
        <w:t>Syngo.</w:t>
      </w:r>
      <w:proofErr w:type="gramStart"/>
      <w:r w:rsidR="00ED0BE6" w:rsidRPr="00150B46">
        <w:rPr>
          <w:rFonts w:ascii="Calibri" w:hAnsi="Calibri"/>
          <w:sz w:val="28"/>
          <w:szCs w:val="52"/>
        </w:rPr>
        <w:t>via</w:t>
      </w:r>
      <w:proofErr w:type="spellEnd"/>
      <w:proofErr w:type="gramEnd"/>
    </w:p>
    <w:p w14:paraId="6A6F9C9F" w14:textId="77777777" w:rsidR="00025330" w:rsidRDefault="00025330">
      <w:pPr>
        <w:pStyle w:val="Nzev"/>
        <w:keepLines w:val="0"/>
        <w:ind w:left="0" w:firstLine="0"/>
        <w:jc w:val="center"/>
        <w:rPr>
          <w:rFonts w:ascii="Calibri" w:hAnsi="Calibri"/>
          <w:i/>
          <w:szCs w:val="44"/>
        </w:rPr>
      </w:pPr>
    </w:p>
    <w:p w14:paraId="56D87CF7" w14:textId="77777777" w:rsidR="00025330" w:rsidRDefault="0027045A" w:rsidP="008435C2">
      <w:pPr>
        <w:keepLines w:val="0"/>
        <w:spacing w:after="120"/>
        <w:ind w:left="210" w:firstLine="0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>I. Smluvní strany</w:t>
      </w:r>
    </w:p>
    <w:p w14:paraId="5062D6C2" w14:textId="77777777" w:rsidR="00FD7B0B" w:rsidRPr="00D11D5B" w:rsidRDefault="00FD7B0B" w:rsidP="00FD7B0B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>společnost:</w:t>
      </w:r>
      <w:r>
        <w:rPr>
          <w:rFonts w:ascii="Calibri" w:hAnsi="Calibri"/>
        </w:rPr>
        <w:tab/>
      </w:r>
      <w:sdt>
        <w:sdtPr>
          <w:rPr>
            <w:rFonts w:ascii="Calibri" w:hAnsi="Calibri"/>
            <w:b/>
          </w:rPr>
          <w:id w:val="-27252559"/>
          <w:placeholder>
            <w:docPart w:val="E769BB288F484165A3D2F8D96D8409FD"/>
          </w:placeholder>
          <w:text/>
        </w:sdtPr>
        <w:sdtEndPr/>
        <w:sdtContent>
          <w:r w:rsidRPr="00D11D5B">
            <w:rPr>
              <w:rFonts w:ascii="Calibri" w:hAnsi="Calibri"/>
              <w:b/>
            </w:rPr>
            <w:t xml:space="preserve">Siemens </w:t>
          </w:r>
          <w:proofErr w:type="spellStart"/>
          <w:r w:rsidRPr="00D11D5B">
            <w:rPr>
              <w:rFonts w:ascii="Calibri" w:hAnsi="Calibri"/>
              <w:b/>
            </w:rPr>
            <w:t>Healthcare</w:t>
          </w:r>
          <w:proofErr w:type="spellEnd"/>
          <w:r w:rsidRPr="00D11D5B">
            <w:rPr>
              <w:rFonts w:ascii="Calibri" w:hAnsi="Calibri"/>
              <w:b/>
            </w:rPr>
            <w:t>, s.r.o.</w:t>
          </w:r>
        </w:sdtContent>
      </w:sdt>
    </w:p>
    <w:p w14:paraId="7AD5AAE9" w14:textId="77777777" w:rsidR="00FD7B0B" w:rsidRPr="00D11D5B" w:rsidRDefault="00FD7B0B" w:rsidP="00FD7B0B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 w:rsidRPr="00D11D5B">
        <w:rPr>
          <w:rFonts w:ascii="Calibri" w:hAnsi="Calibri"/>
        </w:rPr>
        <w:t>sídlo:</w:t>
      </w:r>
      <w:r w:rsidRPr="00D11D5B">
        <w:rPr>
          <w:rFonts w:ascii="Calibri" w:hAnsi="Calibri"/>
        </w:rPr>
        <w:tab/>
      </w:r>
      <w:sdt>
        <w:sdtPr>
          <w:rPr>
            <w:rFonts w:ascii="Calibri" w:hAnsi="Calibri"/>
          </w:rPr>
          <w:id w:val="1702437259"/>
          <w:placeholder>
            <w:docPart w:val="E9C12AD644404769AFC7911F17638FAF"/>
          </w:placeholder>
          <w:text/>
        </w:sdtPr>
        <w:sdtEndPr/>
        <w:sdtContent>
          <w:r w:rsidRPr="00D11D5B">
            <w:rPr>
              <w:rFonts w:ascii="Calibri" w:hAnsi="Calibri"/>
            </w:rPr>
            <w:t>Budějovická 779/3b, 140 00 Praha 4</w:t>
          </w:r>
        </w:sdtContent>
      </w:sdt>
      <w:r w:rsidRPr="00D11D5B">
        <w:rPr>
          <w:rFonts w:ascii="Calibri" w:hAnsi="Calibri"/>
        </w:rPr>
        <w:t xml:space="preserve"> </w:t>
      </w:r>
    </w:p>
    <w:p w14:paraId="720AB60F" w14:textId="2A9E645B" w:rsidR="00FD7B0B" w:rsidRPr="00D11D5B" w:rsidRDefault="00FD7B0B" w:rsidP="00FD7B0B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 w:rsidRPr="00D11D5B">
        <w:rPr>
          <w:rFonts w:ascii="Calibri" w:hAnsi="Calibri"/>
        </w:rPr>
        <w:t>zastoupená:</w:t>
      </w:r>
      <w:r w:rsidRPr="00D11D5B">
        <w:rPr>
          <w:rFonts w:ascii="Calibri" w:hAnsi="Calibri"/>
        </w:rPr>
        <w:tab/>
      </w:r>
      <w:r>
        <w:rPr>
          <w:rFonts w:ascii="Calibri" w:hAnsi="Calibri"/>
          <w:bCs/>
        </w:rPr>
        <w:t xml:space="preserve">Mgr. </w:t>
      </w:r>
      <w:r w:rsidR="00983955">
        <w:rPr>
          <w:rFonts w:ascii="Calibri" w:hAnsi="Calibri"/>
          <w:bCs/>
        </w:rPr>
        <w:t xml:space="preserve">Michal Čech </w:t>
      </w:r>
      <w:r w:rsidRPr="00D11D5B">
        <w:rPr>
          <w:rFonts w:ascii="Calibri" w:hAnsi="Calibri"/>
          <w:bCs/>
        </w:rPr>
        <w:t>a Ing. Karel Kopejtko, jednatelé</w:t>
      </w:r>
    </w:p>
    <w:p w14:paraId="1FF762C0" w14:textId="77777777" w:rsidR="00FD7B0B" w:rsidRPr="00D11D5B" w:rsidRDefault="00FD7B0B" w:rsidP="00FD7B0B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 w:rsidRPr="00D11D5B">
        <w:rPr>
          <w:rFonts w:ascii="Calibri" w:hAnsi="Calibri"/>
        </w:rPr>
        <w:t xml:space="preserve">bank. </w:t>
      </w:r>
      <w:proofErr w:type="gramStart"/>
      <w:r w:rsidRPr="00D11D5B">
        <w:rPr>
          <w:rFonts w:ascii="Calibri" w:hAnsi="Calibri"/>
        </w:rPr>
        <w:t>spojení</w:t>
      </w:r>
      <w:proofErr w:type="gramEnd"/>
      <w:r w:rsidRPr="00D11D5B">
        <w:rPr>
          <w:rFonts w:ascii="Calibri" w:hAnsi="Calibri"/>
        </w:rPr>
        <w:t>:</w:t>
      </w:r>
      <w:r w:rsidRPr="00D11D5B">
        <w:rPr>
          <w:rFonts w:ascii="Calibri" w:hAnsi="Calibri"/>
        </w:rPr>
        <w:tab/>
        <w:t>UniCredit Bank Czech Republic and Slovakia, a.s.,</w:t>
      </w:r>
    </w:p>
    <w:p w14:paraId="7094189E" w14:textId="16BEDA0E" w:rsidR="00FD7B0B" w:rsidRPr="00D11D5B" w:rsidRDefault="00FD7B0B" w:rsidP="00FD7B0B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 w:rsidRPr="00D11D5B">
        <w:rPr>
          <w:rFonts w:ascii="Calibri" w:hAnsi="Calibri"/>
        </w:rPr>
        <w:t>číslo účtu:</w:t>
      </w:r>
      <w:r w:rsidRPr="00D11D5B">
        <w:rPr>
          <w:rFonts w:ascii="Calibri" w:hAnsi="Calibri"/>
        </w:rPr>
        <w:tab/>
      </w:r>
    </w:p>
    <w:p w14:paraId="7C81606D" w14:textId="77777777" w:rsidR="00FD7B0B" w:rsidRPr="00D11D5B" w:rsidRDefault="00FD7B0B" w:rsidP="00FD7B0B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 w:cs="Arial"/>
          <w:szCs w:val="14"/>
        </w:rPr>
      </w:pPr>
      <w:r w:rsidRPr="00D11D5B">
        <w:rPr>
          <w:rFonts w:ascii="Calibri" w:hAnsi="Calibri"/>
        </w:rPr>
        <w:t>IČ:</w:t>
      </w:r>
      <w:r w:rsidRPr="00D11D5B">
        <w:rPr>
          <w:rFonts w:ascii="Calibri" w:hAnsi="Calibri"/>
        </w:rPr>
        <w:tab/>
      </w:r>
      <w:r w:rsidRPr="00D11D5B">
        <w:rPr>
          <w:rFonts w:ascii="Calibri" w:hAnsi="Calibri" w:cs="Arial"/>
          <w:szCs w:val="14"/>
        </w:rPr>
        <w:t>04179960</w:t>
      </w:r>
      <w:r w:rsidRPr="00D11D5B">
        <w:rPr>
          <w:rFonts w:ascii="Calibri" w:hAnsi="Calibri" w:cs="Arial"/>
          <w:szCs w:val="14"/>
        </w:rPr>
        <w:tab/>
      </w:r>
    </w:p>
    <w:p w14:paraId="0A5D3FB2" w14:textId="77777777" w:rsidR="00FD7B0B" w:rsidRDefault="00FD7B0B" w:rsidP="00FD7B0B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 w:rsidRPr="00D11D5B">
        <w:rPr>
          <w:rFonts w:ascii="Calibri" w:hAnsi="Calibri"/>
        </w:rPr>
        <w:t>DIČ:</w:t>
      </w:r>
      <w:r w:rsidRPr="00D11D5B">
        <w:rPr>
          <w:rFonts w:ascii="Calibri" w:hAnsi="Calibri"/>
        </w:rPr>
        <w:tab/>
        <w:t>CZ04179960</w:t>
      </w:r>
    </w:p>
    <w:p w14:paraId="36613A26" w14:textId="77777777" w:rsidR="00FD7B0B" w:rsidRPr="00D11D5B" w:rsidRDefault="00FD7B0B" w:rsidP="00FD7B0B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>Adresa datové schránky:</w:t>
      </w:r>
      <w:r>
        <w:rPr>
          <w:rFonts w:ascii="Calibri" w:hAnsi="Calibri"/>
        </w:rPr>
        <w:tab/>
        <w:t>am75rx6</w:t>
      </w:r>
    </w:p>
    <w:p w14:paraId="4B009D45" w14:textId="77777777" w:rsidR="00FD7B0B" w:rsidRDefault="00FD7B0B" w:rsidP="00FD7B0B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 w:rsidRPr="00D11D5B">
        <w:rPr>
          <w:rFonts w:ascii="Calibri" w:hAnsi="Calibri"/>
          <w:szCs w:val="22"/>
        </w:rPr>
        <w:t>zapsaná v Obchodním rejstříku vedeném Městským soudem v Praze, oddíl C, vložka 243166</w:t>
      </w:r>
    </w:p>
    <w:p w14:paraId="7F548543" w14:textId="77777777" w:rsidR="00025330" w:rsidRDefault="0027045A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/ dále jen „</w:t>
      </w:r>
      <w:r w:rsidR="00124D5D">
        <w:rPr>
          <w:rFonts w:ascii="Calibri" w:hAnsi="Calibri"/>
          <w:szCs w:val="22"/>
        </w:rPr>
        <w:t>Zhotovitel</w:t>
      </w:r>
      <w:r>
        <w:rPr>
          <w:rFonts w:ascii="Calibri" w:hAnsi="Calibri"/>
          <w:szCs w:val="22"/>
        </w:rPr>
        <w:t>“ /</w:t>
      </w:r>
    </w:p>
    <w:p w14:paraId="688953E6" w14:textId="77777777" w:rsidR="00025330" w:rsidRDefault="0027045A">
      <w:pPr>
        <w:keepLines w:val="0"/>
        <w:ind w:left="207" w:firstLine="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</w:rPr>
        <w:tab/>
      </w:r>
      <w:r>
        <w:rPr>
          <w:rFonts w:ascii="Calibri" w:hAnsi="Calibri" w:cs="Calibri"/>
          <w:b/>
          <w:bCs/>
          <w:sz w:val="24"/>
          <w:szCs w:val="22"/>
        </w:rPr>
        <w:t>a</w:t>
      </w:r>
    </w:p>
    <w:p w14:paraId="7764826E" w14:textId="77777777" w:rsidR="00FB6640" w:rsidRDefault="00FB6640" w:rsidP="00FB6640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>Společnost:</w:t>
      </w:r>
      <w:r>
        <w:rPr>
          <w:rFonts w:ascii="Calibri" w:hAnsi="Calibri"/>
        </w:rPr>
        <w:tab/>
      </w:r>
      <w:r w:rsidRPr="00231016">
        <w:rPr>
          <w:rFonts w:ascii="Calibri" w:hAnsi="Calibri"/>
          <w:b/>
        </w:rPr>
        <w:t>Oblastní nemocnice Kolín, a. s., nemocnice Středočeského kraje</w:t>
      </w:r>
      <w:r>
        <w:rPr>
          <w:rFonts w:ascii="Calibri" w:hAnsi="Calibri"/>
        </w:rPr>
        <w:tab/>
      </w:r>
    </w:p>
    <w:p w14:paraId="65ECBB08" w14:textId="77777777" w:rsidR="00FB6640" w:rsidRDefault="00FB6640" w:rsidP="00FB6640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>sídlo:</w:t>
      </w:r>
      <w:r>
        <w:rPr>
          <w:rFonts w:ascii="Calibri" w:hAnsi="Calibri"/>
        </w:rPr>
        <w:tab/>
      </w:r>
      <w:r w:rsidRPr="00231016">
        <w:rPr>
          <w:rFonts w:ascii="Calibri" w:hAnsi="Calibri"/>
        </w:rPr>
        <w:t>Žižkova 146</w:t>
      </w:r>
      <w:r>
        <w:rPr>
          <w:rFonts w:ascii="Calibri" w:hAnsi="Calibri"/>
        </w:rPr>
        <w:t xml:space="preserve">, </w:t>
      </w:r>
      <w:r w:rsidRPr="00231016">
        <w:rPr>
          <w:rFonts w:ascii="Calibri" w:hAnsi="Calibri"/>
        </w:rPr>
        <w:t>280 02 Kolín 3</w:t>
      </w:r>
    </w:p>
    <w:p w14:paraId="45D01286" w14:textId="58C160E9" w:rsidR="00FB6640" w:rsidRDefault="00FB6640" w:rsidP="00FB6640">
      <w:pPr>
        <w:keepLines w:val="0"/>
        <w:tabs>
          <w:tab w:val="left" w:pos="2552"/>
        </w:tabs>
        <w:spacing w:line="276" w:lineRule="auto"/>
        <w:ind w:left="2552" w:hanging="2552"/>
        <w:jc w:val="left"/>
        <w:rPr>
          <w:rFonts w:ascii="Calibri" w:hAnsi="Calibri"/>
        </w:rPr>
      </w:pPr>
      <w:r>
        <w:rPr>
          <w:rFonts w:ascii="Calibri" w:hAnsi="Calibri"/>
        </w:rPr>
        <w:t>zastoupená:</w:t>
      </w:r>
      <w:r>
        <w:rPr>
          <w:rFonts w:ascii="Calibri" w:hAnsi="Calibri"/>
        </w:rPr>
        <w:tab/>
      </w:r>
      <w:r w:rsidRPr="006268D6">
        <w:rPr>
          <w:rFonts w:ascii="Calibri" w:hAnsi="Calibri"/>
        </w:rPr>
        <w:t>MUDr. Petr</w:t>
      </w:r>
      <w:r>
        <w:rPr>
          <w:rFonts w:ascii="Calibri" w:hAnsi="Calibri"/>
        </w:rPr>
        <w:t>em</w:t>
      </w:r>
      <w:r w:rsidRPr="006268D6">
        <w:rPr>
          <w:rFonts w:ascii="Calibri" w:hAnsi="Calibri"/>
        </w:rPr>
        <w:t xml:space="preserve"> Chudomel</w:t>
      </w:r>
      <w:r>
        <w:rPr>
          <w:rFonts w:ascii="Calibri" w:hAnsi="Calibri"/>
        </w:rPr>
        <w:t>em</w:t>
      </w:r>
      <w:r w:rsidRPr="006268D6">
        <w:rPr>
          <w:rFonts w:ascii="Calibri" w:hAnsi="Calibri"/>
        </w:rPr>
        <w:t>, MBA</w:t>
      </w:r>
      <w:r>
        <w:rPr>
          <w:rFonts w:ascii="Calibri" w:hAnsi="Calibri"/>
        </w:rPr>
        <w:t xml:space="preserve">, </w:t>
      </w:r>
      <w:r w:rsidRPr="009A6848">
        <w:rPr>
          <w:rFonts w:ascii="Calibri" w:hAnsi="Calibri"/>
        </w:rPr>
        <w:t>předsedou představenstva</w:t>
      </w:r>
      <w:r>
        <w:rPr>
          <w:rFonts w:ascii="Calibri" w:hAnsi="Calibri"/>
        </w:rPr>
        <w:t xml:space="preserve"> a</w:t>
      </w:r>
      <w:r w:rsidRPr="009A6848"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 w:rsidR="00EF724B">
        <w:rPr>
          <w:rFonts w:ascii="Calibri" w:hAnsi="Calibri"/>
        </w:rPr>
        <w:t xml:space="preserve">MUDr. Igorem </w:t>
      </w:r>
      <w:proofErr w:type="spellStart"/>
      <w:r w:rsidR="00EF724B">
        <w:rPr>
          <w:rFonts w:ascii="Calibri" w:hAnsi="Calibri"/>
        </w:rPr>
        <w:t>Karenem</w:t>
      </w:r>
      <w:proofErr w:type="spellEnd"/>
      <w:r w:rsidRPr="009A6848">
        <w:rPr>
          <w:rFonts w:ascii="Calibri" w:hAnsi="Calibri"/>
        </w:rPr>
        <w:t>, místopředsedou představenstva</w:t>
      </w:r>
    </w:p>
    <w:p w14:paraId="5A6378BE" w14:textId="77777777" w:rsidR="00FB6640" w:rsidRDefault="00FB6640" w:rsidP="00FB6640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Bank. </w:t>
      </w:r>
      <w:proofErr w:type="gramStart"/>
      <w:r>
        <w:rPr>
          <w:rFonts w:ascii="Calibri" w:hAnsi="Calibri"/>
        </w:rPr>
        <w:t>spojení</w:t>
      </w:r>
      <w:proofErr w:type="gramEnd"/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 w:rsidRPr="009A6848">
        <w:rPr>
          <w:rFonts w:ascii="Calibri" w:hAnsi="Calibri"/>
        </w:rPr>
        <w:t>Komerční banka a.s. – pobočka Kolín</w:t>
      </w:r>
    </w:p>
    <w:p w14:paraId="351BF79A" w14:textId="62518065" w:rsidR="00FB6640" w:rsidRDefault="00FB6640" w:rsidP="00FB6640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č. účtu: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CF69BFA" w14:textId="77777777" w:rsidR="00FB6640" w:rsidRDefault="00FB6640" w:rsidP="00FB6640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IČ:                </w:t>
      </w:r>
      <w:r>
        <w:rPr>
          <w:rFonts w:ascii="Calibri" w:hAnsi="Calibri"/>
        </w:rPr>
        <w:tab/>
      </w:r>
      <w:r w:rsidRPr="006268D6">
        <w:rPr>
          <w:rFonts w:ascii="Calibri" w:hAnsi="Calibri"/>
        </w:rPr>
        <w:t>27256391</w:t>
      </w:r>
    </w:p>
    <w:p w14:paraId="6BCA6ECE" w14:textId="77777777" w:rsidR="00FB6640" w:rsidRDefault="00FB6640" w:rsidP="00FB6640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DIČ:               </w:t>
      </w:r>
      <w:r>
        <w:rPr>
          <w:rFonts w:ascii="Calibri" w:hAnsi="Calibri"/>
        </w:rPr>
        <w:tab/>
      </w:r>
      <w:r w:rsidRPr="006268D6">
        <w:rPr>
          <w:rFonts w:ascii="Calibri" w:hAnsi="Calibri"/>
        </w:rPr>
        <w:t>CZ27256391</w:t>
      </w:r>
    </w:p>
    <w:p w14:paraId="5009BC63" w14:textId="77777777" w:rsidR="00FB6640" w:rsidRDefault="00FB6640" w:rsidP="00FB6640">
      <w:pPr>
        <w:keepLines w:val="0"/>
        <w:tabs>
          <w:tab w:val="left" w:pos="2552"/>
        </w:tabs>
        <w:spacing w:line="276" w:lineRule="auto"/>
        <w:ind w:left="0" w:firstLine="0"/>
        <w:jc w:val="left"/>
        <w:rPr>
          <w:rFonts w:ascii="Calibri" w:hAnsi="Calibri"/>
        </w:rPr>
      </w:pPr>
      <w:r w:rsidRPr="006268D6">
        <w:rPr>
          <w:rFonts w:ascii="Calibri" w:hAnsi="Calibri"/>
        </w:rPr>
        <w:t>zapsána v Obchodním rejstříku vedeném Městským soudem v Praze, dne 21. června 2005, oddíl B, vložka 10018</w:t>
      </w:r>
    </w:p>
    <w:p w14:paraId="208CFD01" w14:textId="77777777" w:rsidR="00FB6640" w:rsidRDefault="00FB6640" w:rsidP="00FB6640">
      <w:pPr>
        <w:keepLines w:val="0"/>
        <w:tabs>
          <w:tab w:val="left" w:pos="2520"/>
          <w:tab w:val="left" w:pos="2552"/>
        </w:tabs>
        <w:spacing w:line="276" w:lineRule="auto"/>
        <w:ind w:left="0" w:firstLine="0"/>
        <w:jc w:val="left"/>
        <w:rPr>
          <w:rFonts w:ascii="Calibri" w:hAnsi="Calibri"/>
        </w:rPr>
      </w:pPr>
      <w:r>
        <w:rPr>
          <w:rFonts w:ascii="Calibri" w:hAnsi="Calibri"/>
        </w:rPr>
        <w:t>/ dále jen „Objednatel“ /</w:t>
      </w:r>
    </w:p>
    <w:p w14:paraId="5BD2DD70" w14:textId="77777777" w:rsidR="00025330" w:rsidRDefault="00025330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</w:p>
    <w:p w14:paraId="4385F5DE" w14:textId="77777777" w:rsidR="00025330" w:rsidRDefault="0027045A" w:rsidP="00002DD1">
      <w:pPr>
        <w:keepLines w:val="0"/>
        <w:tabs>
          <w:tab w:val="left" w:pos="2552"/>
        </w:tabs>
        <w:spacing w:line="276" w:lineRule="auto"/>
        <w:ind w:left="0" w:firstLine="0"/>
        <w:jc w:val="left"/>
        <w:rPr>
          <w:rFonts w:ascii="Calibri" w:hAnsi="Calibri"/>
        </w:rPr>
      </w:pPr>
      <w:r>
        <w:rPr>
          <w:rFonts w:ascii="Calibri" w:hAnsi="Calibri"/>
        </w:rPr>
        <w:t>uzavírají podle §2586 zákona č. 89/2012 Sb., občanský zákoník, v platném znění, tuto smlouvu o servisu zdravotnického prostředku</w:t>
      </w:r>
    </w:p>
    <w:p w14:paraId="053619DF" w14:textId="77777777" w:rsidR="00025330" w:rsidRDefault="00025330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</w:p>
    <w:p w14:paraId="078B39C9" w14:textId="77777777" w:rsidR="00025330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>II. Rozsah a místo plnění</w:t>
      </w:r>
    </w:p>
    <w:p w14:paraId="03348939" w14:textId="556AF7E5" w:rsidR="00FE16E4" w:rsidRDefault="0027045A" w:rsidP="00FE16E4">
      <w:pPr>
        <w:pStyle w:val="Zkladntext"/>
        <w:keepLines w:val="0"/>
        <w:tabs>
          <w:tab w:val="left" w:pos="284"/>
        </w:tabs>
        <w:ind w:left="496" w:firstLine="0"/>
        <w:jc w:val="left"/>
        <w:rPr>
          <w:rFonts w:ascii="Calibri" w:hAnsi="Calibri"/>
          <w:szCs w:val="22"/>
        </w:rPr>
      </w:pPr>
      <w:r>
        <w:rPr>
          <w:rFonts w:ascii="Calibri" w:hAnsi="Calibri"/>
        </w:rPr>
        <w:t>Předmětem této smlouvy je poskytování servis</w:t>
      </w:r>
      <w:r>
        <w:rPr>
          <w:rFonts w:ascii="Calibri" w:hAnsi="Calibri"/>
          <w:szCs w:val="22"/>
        </w:rPr>
        <w:t>u na přístroji</w:t>
      </w:r>
      <w:r w:rsidR="004D541D">
        <w:rPr>
          <w:rFonts w:ascii="Calibri" w:hAnsi="Calibri"/>
          <w:szCs w:val="22"/>
        </w:rPr>
        <w:t xml:space="preserve">, resp. sestavě přístrojů (dle specifikace </w:t>
      </w:r>
      <w:r w:rsidR="004D541D">
        <w:rPr>
          <w:rFonts w:ascii="Calibri" w:hAnsi="Calibri"/>
          <w:szCs w:val="22"/>
        </w:rPr>
        <w:br/>
        <w:t>v Příloze 2)</w:t>
      </w:r>
      <w:r>
        <w:rPr>
          <w:rFonts w:ascii="Calibri" w:hAnsi="Calibri"/>
          <w:szCs w:val="22"/>
        </w:rPr>
        <w:t>:</w:t>
      </w:r>
    </w:p>
    <w:p w14:paraId="118101D6" w14:textId="2A425661" w:rsidR="00FE16E4" w:rsidRPr="00150B46" w:rsidRDefault="007A2D4B" w:rsidP="009E4DC6">
      <w:pPr>
        <w:pStyle w:val="Zkladntext"/>
        <w:keepLines w:val="0"/>
        <w:numPr>
          <w:ilvl w:val="0"/>
          <w:numId w:val="40"/>
        </w:numPr>
        <w:tabs>
          <w:tab w:val="left" w:pos="284"/>
        </w:tabs>
        <w:spacing w:before="0"/>
        <w:ind w:left="1213" w:hanging="357"/>
        <w:jc w:val="left"/>
        <w:rPr>
          <w:rFonts w:ascii="Calibri" w:hAnsi="Calibri"/>
          <w:szCs w:val="22"/>
        </w:rPr>
      </w:pPr>
      <w:r w:rsidRPr="00150B46">
        <w:rPr>
          <w:rFonts w:ascii="Calibri" w:hAnsi="Calibri"/>
          <w:b/>
          <w:szCs w:val="22"/>
        </w:rPr>
        <w:t xml:space="preserve">Diagnostické serverové řešení </w:t>
      </w:r>
      <w:proofErr w:type="spellStart"/>
      <w:r w:rsidRPr="00150B46">
        <w:rPr>
          <w:rFonts w:ascii="Calibri" w:hAnsi="Calibri"/>
          <w:b/>
          <w:szCs w:val="22"/>
        </w:rPr>
        <w:t>Syngo.via</w:t>
      </w:r>
      <w:proofErr w:type="spellEnd"/>
      <w:r w:rsidR="00FB6640" w:rsidRPr="00150B46">
        <w:rPr>
          <w:rFonts w:ascii="Calibri" w:hAnsi="Calibri"/>
          <w:b/>
          <w:szCs w:val="22"/>
        </w:rPr>
        <w:t xml:space="preserve">, výrobní číslo </w:t>
      </w:r>
      <w:r w:rsidRPr="00150B46">
        <w:rPr>
          <w:rFonts w:ascii="Calibri" w:hAnsi="Calibri"/>
          <w:b/>
          <w:szCs w:val="22"/>
        </w:rPr>
        <w:t>102419</w:t>
      </w:r>
      <w:r w:rsidR="00FB6640" w:rsidRPr="00150B46">
        <w:rPr>
          <w:rFonts w:ascii="Calibri" w:hAnsi="Calibri"/>
          <w:b/>
          <w:szCs w:val="22"/>
        </w:rPr>
        <w:t xml:space="preserve"> </w:t>
      </w:r>
    </w:p>
    <w:p w14:paraId="5D9764BF" w14:textId="4DF89B4F" w:rsidR="00FE16E4" w:rsidRPr="00150B46" w:rsidRDefault="007A2D4B" w:rsidP="00FE16E4">
      <w:pPr>
        <w:pStyle w:val="Zkladntext"/>
        <w:keepLines w:val="0"/>
        <w:tabs>
          <w:tab w:val="left" w:pos="284"/>
        </w:tabs>
        <w:ind w:left="496" w:firstLine="0"/>
        <w:jc w:val="left"/>
        <w:rPr>
          <w:rFonts w:ascii="Calibri" w:hAnsi="Calibri"/>
          <w:szCs w:val="22"/>
        </w:rPr>
      </w:pPr>
      <w:r w:rsidRPr="00150B46">
        <w:rPr>
          <w:rFonts w:ascii="Calibri" w:hAnsi="Calibri"/>
        </w:rPr>
        <w:t xml:space="preserve"> </w:t>
      </w:r>
      <w:r w:rsidR="00FB6640" w:rsidRPr="00150B46">
        <w:rPr>
          <w:rFonts w:ascii="Calibri" w:hAnsi="Calibri"/>
        </w:rPr>
        <w:t>(</w:t>
      </w:r>
      <w:r w:rsidR="00FB6640" w:rsidRPr="00150B46">
        <w:rPr>
          <w:rFonts w:ascii="Calibri" w:hAnsi="Calibri"/>
          <w:szCs w:val="22"/>
        </w:rPr>
        <w:t>dále jen „Zařízení“)</w:t>
      </w:r>
    </w:p>
    <w:p w14:paraId="1400D82B" w14:textId="77777777" w:rsidR="00025330" w:rsidRPr="00150B46" w:rsidRDefault="0027045A" w:rsidP="004800C2">
      <w:pPr>
        <w:pStyle w:val="Zkladntext"/>
        <w:keepLines w:val="0"/>
        <w:tabs>
          <w:tab w:val="left" w:pos="284"/>
        </w:tabs>
        <w:ind w:left="496" w:firstLine="0"/>
        <w:rPr>
          <w:rFonts w:ascii="Calibri" w:hAnsi="Calibri"/>
        </w:rPr>
      </w:pPr>
      <w:r w:rsidRPr="00150B46">
        <w:rPr>
          <w:rFonts w:ascii="Calibri" w:hAnsi="Calibri"/>
        </w:rPr>
        <w:t>Servis prováděný podle této smlouvy se vztah</w:t>
      </w:r>
      <w:r w:rsidRPr="00150B46">
        <w:rPr>
          <w:rFonts w:ascii="Calibri" w:hAnsi="Calibri"/>
          <w:szCs w:val="22"/>
        </w:rPr>
        <w:t>uje jen na součásti „Zařízení“</w:t>
      </w:r>
      <w:r w:rsidR="004D541D" w:rsidRPr="00150B46">
        <w:rPr>
          <w:rFonts w:ascii="Calibri" w:hAnsi="Calibri"/>
          <w:szCs w:val="22"/>
        </w:rPr>
        <w:t>,</w:t>
      </w:r>
      <w:r w:rsidR="00445C1E" w:rsidRPr="00150B46">
        <w:rPr>
          <w:rFonts w:ascii="Calibri" w:hAnsi="Calibri"/>
          <w:szCs w:val="22"/>
        </w:rPr>
        <w:t xml:space="preserve"> tj. od vstupních svorek </w:t>
      </w:r>
      <w:r w:rsidR="008C0171" w:rsidRPr="00150B46">
        <w:rPr>
          <w:rFonts w:ascii="Calibri" w:hAnsi="Calibri"/>
          <w:b/>
          <w:szCs w:val="22"/>
        </w:rPr>
        <w:t xml:space="preserve">dále. </w:t>
      </w:r>
      <w:r w:rsidR="00124D5D" w:rsidRPr="00150B46">
        <w:rPr>
          <w:rFonts w:ascii="Calibri" w:hAnsi="Calibri"/>
          <w:b/>
          <w:szCs w:val="22"/>
        </w:rPr>
        <w:t>Zhotovitel</w:t>
      </w:r>
      <w:r w:rsidR="008C0171" w:rsidRPr="00150B46">
        <w:rPr>
          <w:rFonts w:ascii="Calibri" w:hAnsi="Calibri"/>
          <w:b/>
          <w:szCs w:val="22"/>
        </w:rPr>
        <w:t xml:space="preserve"> se zavazuje poskytovat</w:t>
      </w:r>
      <w:r w:rsidRPr="00150B46">
        <w:rPr>
          <w:rFonts w:ascii="Calibri" w:hAnsi="Calibri"/>
          <w:szCs w:val="22"/>
        </w:rPr>
        <w:t xml:space="preserve"> servis v souladu s</w:t>
      </w:r>
      <w:r w:rsidRPr="00150B46">
        <w:rPr>
          <w:rFonts w:ascii="Calibri" w:hAnsi="Calibri"/>
        </w:rPr>
        <w:t xml:space="preserve"> touto smlouvou a </w:t>
      </w:r>
      <w:r w:rsidR="00124D5D" w:rsidRPr="00150B46">
        <w:rPr>
          <w:rFonts w:ascii="Calibri" w:hAnsi="Calibri"/>
        </w:rPr>
        <w:t>Objednatel</w:t>
      </w:r>
      <w:r w:rsidRPr="00150B46">
        <w:rPr>
          <w:rFonts w:ascii="Calibri" w:hAnsi="Calibri"/>
        </w:rPr>
        <w:t xml:space="preserve"> se zavazuje za provedený servis zaplatit sjednanou cenu.</w:t>
      </w:r>
    </w:p>
    <w:p w14:paraId="7F71A8DB" w14:textId="77777777" w:rsidR="00025330" w:rsidRPr="00150B46" w:rsidRDefault="0027045A" w:rsidP="00FB6640">
      <w:pPr>
        <w:pStyle w:val="Zkladntext"/>
        <w:keepLines w:val="0"/>
        <w:numPr>
          <w:ilvl w:val="0"/>
          <w:numId w:val="8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 w:rsidRPr="00150B46">
        <w:rPr>
          <w:rFonts w:ascii="Calibri" w:hAnsi="Calibri"/>
        </w:rPr>
        <w:t xml:space="preserve">Servis podle této smlouvy zahrnuje činnosti dle </w:t>
      </w:r>
      <w:r w:rsidR="0043695E" w:rsidRPr="00150B46">
        <w:rPr>
          <w:rFonts w:ascii="Calibri" w:hAnsi="Calibri"/>
        </w:rPr>
        <w:t xml:space="preserve">Přílohy </w:t>
      </w:r>
      <w:proofErr w:type="gramStart"/>
      <w:r w:rsidRPr="00150B46">
        <w:rPr>
          <w:rFonts w:ascii="Calibri" w:hAnsi="Calibri"/>
        </w:rPr>
        <w:t>č.1 této</w:t>
      </w:r>
      <w:proofErr w:type="gramEnd"/>
      <w:r w:rsidRPr="00150B46">
        <w:rPr>
          <w:rFonts w:ascii="Calibri" w:hAnsi="Calibri"/>
        </w:rPr>
        <w:t xml:space="preserve"> smlouvy – Rozsah servisních činností</w:t>
      </w:r>
      <w:r w:rsidR="00FB6640" w:rsidRPr="00150B46">
        <w:rPr>
          <w:rFonts w:ascii="Calibri" w:hAnsi="Calibri"/>
        </w:rPr>
        <w:t xml:space="preserve">, a to </w:t>
      </w:r>
      <w:r w:rsidR="00FB6640" w:rsidRPr="00150B46">
        <w:rPr>
          <w:rFonts w:ascii="Calibri" w:hAnsi="Calibri"/>
          <w:b/>
        </w:rPr>
        <w:t>v rozsahu Performance TOP</w:t>
      </w:r>
      <w:r w:rsidR="00F11031" w:rsidRPr="00150B46">
        <w:rPr>
          <w:rFonts w:ascii="Calibri" w:hAnsi="Calibri"/>
          <w:b/>
        </w:rPr>
        <w:t>-FULL</w:t>
      </w:r>
      <w:r w:rsidR="00FB6640" w:rsidRPr="00150B46">
        <w:rPr>
          <w:rFonts w:ascii="Calibri" w:hAnsi="Calibri"/>
          <w:b/>
        </w:rPr>
        <w:t>.</w:t>
      </w:r>
    </w:p>
    <w:p w14:paraId="4667E573" w14:textId="7659EF17" w:rsidR="00025330" w:rsidRPr="00150B46" w:rsidRDefault="00F87334" w:rsidP="00FB6640">
      <w:pPr>
        <w:pStyle w:val="Zkladntext"/>
        <w:keepLines w:val="0"/>
        <w:numPr>
          <w:ilvl w:val="0"/>
          <w:numId w:val="8"/>
        </w:numPr>
        <w:tabs>
          <w:tab w:val="left" w:pos="284"/>
        </w:tabs>
        <w:ind w:left="284" w:hanging="284"/>
        <w:jc w:val="left"/>
        <w:rPr>
          <w:rFonts w:ascii="Calibri" w:hAnsi="Calibri"/>
          <w:b/>
        </w:rPr>
      </w:pPr>
      <w:r w:rsidRPr="00150B46">
        <w:rPr>
          <w:rFonts w:ascii="Calibri" w:hAnsi="Calibri"/>
        </w:rPr>
        <w:t xml:space="preserve">Místem plnění je místo instalace a provozu </w:t>
      </w:r>
      <w:r w:rsidR="004800C2">
        <w:rPr>
          <w:rFonts w:ascii="Calibri" w:hAnsi="Calibri"/>
        </w:rPr>
        <w:t>Z</w:t>
      </w:r>
      <w:r w:rsidR="004800C2" w:rsidRPr="00150B46">
        <w:rPr>
          <w:rFonts w:ascii="Calibri" w:hAnsi="Calibri"/>
        </w:rPr>
        <w:t xml:space="preserve">ařízení </w:t>
      </w:r>
      <w:r w:rsidRPr="00150B46">
        <w:rPr>
          <w:rFonts w:ascii="Calibri" w:hAnsi="Calibri"/>
        </w:rPr>
        <w:t xml:space="preserve">na adrese: </w:t>
      </w:r>
      <w:r w:rsidRPr="00150B46">
        <w:rPr>
          <w:rFonts w:ascii="Calibri" w:hAnsi="Calibri"/>
        </w:rPr>
        <w:br/>
      </w:r>
      <w:r w:rsidR="00FB6640" w:rsidRPr="00150B46">
        <w:rPr>
          <w:rFonts w:ascii="Calibri" w:hAnsi="Calibri" w:cs="Calibri"/>
          <w:b/>
          <w:szCs w:val="22"/>
        </w:rPr>
        <w:t>Nemocnice Kolín, Žižkova 146, 280 00 Kolín III</w:t>
      </w:r>
      <w:r w:rsidR="00F11031" w:rsidRPr="00150B46">
        <w:rPr>
          <w:rFonts w:ascii="Calibri" w:hAnsi="Calibri" w:cs="Calibri"/>
          <w:b/>
          <w:szCs w:val="22"/>
        </w:rPr>
        <w:t xml:space="preserve">, </w:t>
      </w:r>
      <w:proofErr w:type="spellStart"/>
      <w:r w:rsidR="007A2D4B" w:rsidRPr="00150B46">
        <w:rPr>
          <w:rFonts w:ascii="Calibri" w:hAnsi="Calibri" w:cs="Calibri"/>
          <w:b/>
          <w:szCs w:val="22"/>
        </w:rPr>
        <w:t>serverovna</w:t>
      </w:r>
      <w:proofErr w:type="spellEnd"/>
      <w:r w:rsidR="007A2D4B" w:rsidRPr="00150B46">
        <w:rPr>
          <w:rFonts w:ascii="Calibri" w:hAnsi="Calibri" w:cs="Calibri"/>
          <w:b/>
          <w:szCs w:val="22"/>
        </w:rPr>
        <w:t xml:space="preserve"> IT</w:t>
      </w:r>
      <w:r w:rsidR="00FB6640" w:rsidRPr="00150B46">
        <w:rPr>
          <w:rFonts w:ascii="Calibri" w:hAnsi="Calibri" w:cs="Calibri"/>
          <w:b/>
          <w:szCs w:val="22"/>
        </w:rPr>
        <w:t>.</w:t>
      </w:r>
    </w:p>
    <w:p w14:paraId="1ADA4B6A" w14:textId="0258C462" w:rsidR="00025330" w:rsidRDefault="00124D5D" w:rsidP="004800C2">
      <w:pPr>
        <w:pStyle w:val="Zkladntext"/>
        <w:keepLines w:val="0"/>
        <w:numPr>
          <w:ilvl w:val="0"/>
          <w:numId w:val="8"/>
        </w:numPr>
        <w:tabs>
          <w:tab w:val="left" w:pos="284"/>
        </w:tabs>
        <w:ind w:left="284" w:hanging="267"/>
        <w:rPr>
          <w:rFonts w:ascii="Calibri" w:hAnsi="Calibri"/>
        </w:rPr>
      </w:pPr>
      <w:r w:rsidRPr="00150B46">
        <w:rPr>
          <w:rFonts w:ascii="Calibri" w:hAnsi="Calibri"/>
        </w:rPr>
        <w:t>Zhotovitel</w:t>
      </w:r>
      <w:r w:rsidR="0027045A" w:rsidRPr="00150B46">
        <w:rPr>
          <w:rFonts w:ascii="Calibri" w:hAnsi="Calibri"/>
        </w:rPr>
        <w:t xml:space="preserve"> není povinen provést opravu </w:t>
      </w:r>
      <w:r w:rsidR="00D53A1D" w:rsidRPr="00150B46">
        <w:rPr>
          <w:rFonts w:ascii="Calibri" w:hAnsi="Calibri"/>
        </w:rPr>
        <w:t>v rámci ceny paušálně sjednané dle té</w:t>
      </w:r>
      <w:r w:rsidR="00D53A1D">
        <w:rPr>
          <w:rFonts w:ascii="Calibri" w:hAnsi="Calibri"/>
        </w:rPr>
        <w:t>to smlouvy</w:t>
      </w:r>
      <w:r w:rsidR="0027045A">
        <w:rPr>
          <w:rFonts w:ascii="Calibri" w:hAnsi="Calibri"/>
        </w:rPr>
        <w:t>, pokud byl</w:t>
      </w:r>
      <w:r>
        <w:rPr>
          <w:rFonts w:ascii="Calibri" w:hAnsi="Calibri"/>
        </w:rPr>
        <w:t>o</w:t>
      </w:r>
      <w:r w:rsidR="0027045A">
        <w:rPr>
          <w:rFonts w:ascii="Calibri" w:hAnsi="Calibri"/>
        </w:rPr>
        <w:t xml:space="preserve"> dle jeho zjištění </w:t>
      </w:r>
      <w:r>
        <w:rPr>
          <w:rFonts w:ascii="Calibri" w:hAnsi="Calibri"/>
        </w:rPr>
        <w:t xml:space="preserve">Zařízení </w:t>
      </w:r>
      <w:r w:rsidR="0027045A">
        <w:rPr>
          <w:rFonts w:ascii="Calibri" w:hAnsi="Calibri"/>
        </w:rPr>
        <w:t>poškozen</w:t>
      </w:r>
      <w:r>
        <w:rPr>
          <w:rFonts w:ascii="Calibri" w:hAnsi="Calibri"/>
        </w:rPr>
        <w:t>o</w:t>
      </w:r>
      <w:r w:rsidR="0027045A">
        <w:rPr>
          <w:rFonts w:ascii="Calibri" w:hAnsi="Calibri"/>
        </w:rPr>
        <w:t xml:space="preserve"> nesprávnou obsluhou (tedy v rozporu s pokyny výrobce) či zatečením tělních nebo jiných tekutin, či vnějším poškozením.</w:t>
      </w:r>
    </w:p>
    <w:p w14:paraId="5F3E149D" w14:textId="77777777" w:rsidR="007A2D4B" w:rsidRDefault="007A2D4B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438BE4CB" w14:textId="4F67E161" w:rsidR="00025330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>III. Cena a platební podmínky</w:t>
      </w:r>
    </w:p>
    <w:p w14:paraId="68D51DEE" w14:textId="042E4FAA" w:rsidR="00FE16E4" w:rsidRPr="00FE16E4" w:rsidRDefault="00FE16E4" w:rsidP="004800C2">
      <w:pPr>
        <w:pStyle w:val="Zkladntext"/>
        <w:keepLines w:val="0"/>
        <w:numPr>
          <w:ilvl w:val="0"/>
          <w:numId w:val="33"/>
        </w:numPr>
        <w:tabs>
          <w:tab w:val="left" w:pos="284"/>
        </w:tabs>
        <w:ind w:left="284" w:hanging="284"/>
        <w:rPr>
          <w:rFonts w:ascii="Calibri" w:hAnsi="Calibri"/>
          <w:szCs w:val="22"/>
        </w:rPr>
      </w:pPr>
      <w:r w:rsidRPr="00FE16E4">
        <w:rPr>
          <w:rFonts w:ascii="Calibri" w:hAnsi="Calibri"/>
          <w:szCs w:val="22"/>
        </w:rPr>
        <w:t xml:space="preserve">Sjednaná cena za servisní činnost </w:t>
      </w:r>
      <w:r w:rsidR="00572B86">
        <w:rPr>
          <w:rFonts w:ascii="Calibri" w:hAnsi="Calibri"/>
          <w:szCs w:val="22"/>
        </w:rPr>
        <w:t xml:space="preserve">za celé období trvání </w:t>
      </w:r>
      <w:r w:rsidRPr="00FE16E4">
        <w:rPr>
          <w:rFonts w:ascii="Calibri" w:hAnsi="Calibri"/>
          <w:szCs w:val="22"/>
        </w:rPr>
        <w:t xml:space="preserve">této smlouvy je stanovena dohodou, a </w:t>
      </w:r>
      <w:r w:rsidRPr="00FE16E4">
        <w:rPr>
          <w:rFonts w:ascii="Calibri" w:hAnsi="Calibri"/>
          <w:b/>
          <w:szCs w:val="22"/>
        </w:rPr>
        <w:t>je uvedena v Příloze č. 1: Cena a rozsah servisních činností</w:t>
      </w:r>
      <w:r w:rsidR="00572B86">
        <w:rPr>
          <w:rFonts w:ascii="Calibri" w:hAnsi="Calibri"/>
          <w:b/>
          <w:szCs w:val="22"/>
        </w:rPr>
        <w:t xml:space="preserve"> jako cena nabídnutá Zhotovitelem v rámci zadávacího řízení na veřejnou zakázku na období 8 let</w:t>
      </w:r>
      <w:r w:rsidR="00003D57">
        <w:rPr>
          <w:rFonts w:ascii="Calibri" w:hAnsi="Calibri"/>
          <w:b/>
          <w:szCs w:val="22"/>
        </w:rPr>
        <w:t>.</w:t>
      </w:r>
    </w:p>
    <w:p w14:paraId="52EA19AA" w14:textId="4D0ABC96" w:rsidR="00025330" w:rsidRDefault="0027045A" w:rsidP="004800C2">
      <w:pPr>
        <w:pStyle w:val="Zkladntext"/>
        <w:keepLines w:val="0"/>
        <w:numPr>
          <w:ilvl w:val="0"/>
          <w:numId w:val="33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Cena za servis Zařízení dle této smlouvy bude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 xml:space="preserve">em hrazena na základě daňového dokladu – faktury (dále jen „Faktura“), vystaveného </w:t>
      </w:r>
      <w:r w:rsidR="00124D5D">
        <w:rPr>
          <w:rFonts w:ascii="Calibri" w:hAnsi="Calibri"/>
        </w:rPr>
        <w:t>Z</w:t>
      </w:r>
      <w:r w:rsidR="006554F8">
        <w:rPr>
          <w:rFonts w:ascii="Calibri" w:hAnsi="Calibri"/>
        </w:rPr>
        <w:t xml:space="preserve">hotovitelem 1 x měsíčně </w:t>
      </w:r>
      <w:r w:rsidR="00437938" w:rsidRPr="00437938">
        <w:rPr>
          <w:rFonts w:ascii="Calibri" w:hAnsi="Calibri"/>
        </w:rPr>
        <w:t xml:space="preserve">ve výši jedné dvanáctiny dojednaného </w:t>
      </w:r>
      <w:r w:rsidR="00475FC4">
        <w:rPr>
          <w:rFonts w:ascii="Calibri" w:hAnsi="Calibri"/>
        </w:rPr>
        <w:t>roč</w:t>
      </w:r>
      <w:r w:rsidR="00437938" w:rsidRPr="00437938">
        <w:rPr>
          <w:rFonts w:ascii="Calibri" w:hAnsi="Calibri"/>
        </w:rPr>
        <w:t>ního plnění dle článku III. odst. 1 této smlouvy</w:t>
      </w:r>
      <w:r w:rsidR="00475FC4">
        <w:rPr>
          <w:rFonts w:ascii="Calibri" w:hAnsi="Calibri"/>
        </w:rPr>
        <w:t>.</w:t>
      </w:r>
      <w:r w:rsidR="00572B86">
        <w:rPr>
          <w:rFonts w:ascii="Calibri" w:hAnsi="Calibri"/>
        </w:rPr>
        <w:t xml:space="preserve"> Hodnota ročního plnění se vypočte jako jedna osmina </w:t>
      </w:r>
      <w:r w:rsidR="00572B86" w:rsidRPr="00572B86">
        <w:rPr>
          <w:rFonts w:ascii="Calibri" w:hAnsi="Calibri"/>
        </w:rPr>
        <w:t>cen</w:t>
      </w:r>
      <w:r w:rsidR="00572B86">
        <w:rPr>
          <w:rFonts w:ascii="Calibri" w:hAnsi="Calibri"/>
        </w:rPr>
        <w:t>y</w:t>
      </w:r>
      <w:r w:rsidR="00572B86" w:rsidRPr="00572B86">
        <w:rPr>
          <w:rFonts w:ascii="Calibri" w:hAnsi="Calibri"/>
        </w:rPr>
        <w:t xml:space="preserve"> nabídnut</w:t>
      </w:r>
      <w:r w:rsidR="00572B86">
        <w:rPr>
          <w:rFonts w:ascii="Calibri" w:hAnsi="Calibri"/>
        </w:rPr>
        <w:t>é</w:t>
      </w:r>
      <w:r w:rsidR="00572B86" w:rsidRPr="00572B86">
        <w:rPr>
          <w:rFonts w:ascii="Calibri" w:hAnsi="Calibri"/>
        </w:rPr>
        <w:t xml:space="preserve"> Zhotovitelem v rámci zadávacího řízení na veřejnou zakázku na období 8 let</w:t>
      </w:r>
      <w:r w:rsidR="00572B86">
        <w:rPr>
          <w:rFonts w:ascii="Calibri" w:hAnsi="Calibri"/>
        </w:rPr>
        <w:t>.</w:t>
      </w:r>
      <w:r w:rsidR="00572B86" w:rsidRPr="00572B86">
        <w:rPr>
          <w:rFonts w:ascii="Calibri" w:hAnsi="Calibri"/>
        </w:rPr>
        <w:t xml:space="preserve"> </w:t>
      </w:r>
      <w:r w:rsidR="00572B86">
        <w:rPr>
          <w:rFonts w:ascii="Calibri" w:hAnsi="Calibri"/>
        </w:rPr>
        <w:t>K ceně uvedené bez DPH bude DPH připočtena v zákonné výši ke dni zdanitelného plnění.</w:t>
      </w:r>
    </w:p>
    <w:p w14:paraId="79E75F4D" w14:textId="5586E310" w:rsidR="00025330" w:rsidRDefault="0027045A" w:rsidP="004800C2">
      <w:pPr>
        <w:pStyle w:val="Zkladntext"/>
        <w:keepLines w:val="0"/>
        <w:numPr>
          <w:ilvl w:val="0"/>
          <w:numId w:val="33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>Lhůta splatnosti faktury je 30 dnů od data doručení faktury</w:t>
      </w:r>
      <w:r w:rsidR="00EC653A">
        <w:rPr>
          <w:rFonts w:ascii="Calibri" w:hAnsi="Calibri"/>
        </w:rPr>
        <w:t xml:space="preserve"> Objednateli</w:t>
      </w:r>
      <w:r>
        <w:rPr>
          <w:rFonts w:ascii="Calibri" w:hAnsi="Calibri"/>
        </w:rPr>
        <w:t>.</w:t>
      </w:r>
    </w:p>
    <w:p w14:paraId="3C40174A" w14:textId="77777777" w:rsidR="00025330" w:rsidRDefault="0027045A" w:rsidP="004800C2">
      <w:pPr>
        <w:pStyle w:val="Zkladntext"/>
        <w:keepLines w:val="0"/>
        <w:numPr>
          <w:ilvl w:val="0"/>
          <w:numId w:val="33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Faktura musí mít náležitosti daňového dokladu dle příslušných právních předpisů. Nebude-li faktura splňovat předepsané náležitosti nebo bude-li fakturována neodpovídající částka, je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 xml:space="preserve"> oprávněn fakturu </w:t>
      </w:r>
      <w:r w:rsidR="00124D5D">
        <w:rPr>
          <w:rFonts w:ascii="Calibri" w:hAnsi="Calibri"/>
        </w:rPr>
        <w:t>Z</w:t>
      </w:r>
      <w:r>
        <w:rPr>
          <w:rFonts w:ascii="Calibri" w:hAnsi="Calibri"/>
        </w:rPr>
        <w:t xml:space="preserve">hotoviteli vrátit, přičemž lhůta splatnosti stanovená v předchozím odstavci začíná běžet až dnem doručení řádné faktury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>i.</w:t>
      </w:r>
    </w:p>
    <w:p w14:paraId="4A93B530" w14:textId="1008B19F" w:rsidR="00025330" w:rsidRDefault="00DB627D" w:rsidP="004800C2">
      <w:pPr>
        <w:pStyle w:val="Zkladntext"/>
        <w:keepLines w:val="0"/>
        <w:numPr>
          <w:ilvl w:val="0"/>
          <w:numId w:val="33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>P</w:t>
      </w:r>
      <w:r w:rsidRPr="00DB627D">
        <w:rPr>
          <w:rFonts w:ascii="Calibri" w:hAnsi="Calibri"/>
        </w:rPr>
        <w:t>okud je Objednatel v prodlení s úhradou dlužných závazků delším než 60 dní, je Zhotovitel oprávněn přerušit plnění smlouvy do doby úhrady závazků v prodlení delším než 60 dnů</w:t>
      </w:r>
    </w:p>
    <w:p w14:paraId="0DAFB7BE" w14:textId="77777777" w:rsidR="00EF724B" w:rsidRDefault="00EF724B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1F9AC4A3" w14:textId="77777777" w:rsidR="00025330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 xml:space="preserve">IV. Práva a povinnosti </w:t>
      </w:r>
      <w:r w:rsidR="00124D5D">
        <w:rPr>
          <w:rFonts w:ascii="Calibri" w:hAnsi="Calibri" w:cs="Calibri"/>
          <w:b/>
          <w:bCs/>
          <w:sz w:val="24"/>
          <w:szCs w:val="22"/>
        </w:rPr>
        <w:t>Objednatel</w:t>
      </w:r>
      <w:r>
        <w:rPr>
          <w:rFonts w:ascii="Calibri" w:hAnsi="Calibri" w:cs="Calibri"/>
          <w:b/>
          <w:bCs/>
          <w:sz w:val="24"/>
          <w:szCs w:val="22"/>
        </w:rPr>
        <w:t>e</w:t>
      </w:r>
    </w:p>
    <w:p w14:paraId="0F7675AA" w14:textId="77777777" w:rsidR="00025330" w:rsidRDefault="0027045A" w:rsidP="004800C2">
      <w:pPr>
        <w:pStyle w:val="Zkladntext"/>
        <w:keepLines w:val="0"/>
        <w:numPr>
          <w:ilvl w:val="0"/>
          <w:numId w:val="34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Servisní pracovníci </w:t>
      </w:r>
      <w:r w:rsidR="00124D5D">
        <w:rPr>
          <w:rFonts w:ascii="Calibri" w:hAnsi="Calibri"/>
        </w:rPr>
        <w:t>Z</w:t>
      </w:r>
      <w:r>
        <w:rPr>
          <w:rFonts w:ascii="Calibri" w:hAnsi="Calibri"/>
        </w:rPr>
        <w:t xml:space="preserve">hotovitele musí mít zajištěn volný přístup k Zařízení, aby mohli provádět servis v prostorách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>e v termínech, na kterých se s 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>em dohodnou</w:t>
      </w:r>
      <w:r w:rsidR="0043695E">
        <w:rPr>
          <w:rFonts w:ascii="Calibri" w:hAnsi="Calibri"/>
        </w:rPr>
        <w:t xml:space="preserve">, </w:t>
      </w:r>
      <w:r w:rsidR="00124D5D">
        <w:rPr>
          <w:rFonts w:ascii="Calibri" w:hAnsi="Calibri"/>
        </w:rPr>
        <w:t>Objednatel</w:t>
      </w:r>
      <w:r w:rsidR="0043695E">
        <w:rPr>
          <w:rFonts w:ascii="Calibri" w:hAnsi="Calibri"/>
        </w:rPr>
        <w:t xml:space="preserve"> je povinen zajistit, aby </w:t>
      </w:r>
      <w:r w:rsidR="00124D5D">
        <w:rPr>
          <w:rFonts w:ascii="Calibri" w:hAnsi="Calibri"/>
        </w:rPr>
        <w:t>Zařízení</w:t>
      </w:r>
      <w:r w:rsidR="0043695E">
        <w:rPr>
          <w:rFonts w:ascii="Calibri" w:hAnsi="Calibri"/>
        </w:rPr>
        <w:t xml:space="preserve"> byl</w:t>
      </w:r>
      <w:r w:rsidR="00124D5D">
        <w:rPr>
          <w:rFonts w:ascii="Calibri" w:hAnsi="Calibri"/>
        </w:rPr>
        <w:t>o</w:t>
      </w:r>
      <w:r w:rsidR="0043695E">
        <w:rPr>
          <w:rFonts w:ascii="Calibri" w:hAnsi="Calibri"/>
        </w:rPr>
        <w:t xml:space="preserve"> uvolněn</w:t>
      </w:r>
      <w:r w:rsidR="00124D5D">
        <w:rPr>
          <w:rFonts w:ascii="Calibri" w:hAnsi="Calibri"/>
        </w:rPr>
        <w:t>o</w:t>
      </w:r>
      <w:r w:rsidR="0043695E">
        <w:rPr>
          <w:rFonts w:ascii="Calibri" w:hAnsi="Calibri"/>
        </w:rPr>
        <w:t xml:space="preserve"> z provozu, resp. zpřístupněn</w:t>
      </w:r>
      <w:r w:rsidR="00124D5D">
        <w:rPr>
          <w:rFonts w:ascii="Calibri" w:hAnsi="Calibri"/>
        </w:rPr>
        <w:t>o</w:t>
      </w:r>
      <w:r w:rsidR="0043695E">
        <w:rPr>
          <w:rFonts w:ascii="Calibri" w:hAnsi="Calibri"/>
        </w:rPr>
        <w:t xml:space="preserve"> k provedení stanovených servisních výkonů bez časových ztrát na straně </w:t>
      </w:r>
      <w:r w:rsidR="00124D5D">
        <w:rPr>
          <w:rFonts w:ascii="Calibri" w:hAnsi="Calibri"/>
        </w:rPr>
        <w:t>Zhotovitel</w:t>
      </w:r>
      <w:r w:rsidR="0043695E">
        <w:rPr>
          <w:rFonts w:ascii="Calibri" w:hAnsi="Calibri"/>
        </w:rPr>
        <w:t>e</w:t>
      </w:r>
      <w:r>
        <w:rPr>
          <w:rFonts w:ascii="Calibri" w:hAnsi="Calibri"/>
        </w:rPr>
        <w:t xml:space="preserve">. </w:t>
      </w:r>
    </w:p>
    <w:p w14:paraId="4E8CA312" w14:textId="77777777" w:rsidR="00025330" w:rsidRDefault="00124D5D" w:rsidP="004800C2">
      <w:pPr>
        <w:pStyle w:val="Zkladntext"/>
        <w:keepLines w:val="0"/>
        <w:numPr>
          <w:ilvl w:val="0"/>
          <w:numId w:val="34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>Objednatel</w:t>
      </w:r>
      <w:r w:rsidR="0027045A">
        <w:rPr>
          <w:rFonts w:ascii="Calibri" w:hAnsi="Calibri"/>
        </w:rPr>
        <w:t xml:space="preserve"> je povinen nahlásit zjištěné poruchy a závady Zařízení u </w:t>
      </w: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>e bez zbytečného odkladu poté, co je zjistí</w:t>
      </w:r>
      <w:r w:rsidR="00A24D93">
        <w:rPr>
          <w:rFonts w:ascii="Calibri" w:hAnsi="Calibri"/>
        </w:rPr>
        <w:t>,</w:t>
      </w:r>
      <w:r w:rsidR="0027045A">
        <w:rPr>
          <w:rFonts w:ascii="Calibri" w:hAnsi="Calibri"/>
        </w:rPr>
        <w:t xml:space="preserve"> pomocí těchto komunikačních kanálů, kde specifikuje Zařízení a závadu, která se vyskytla: </w:t>
      </w:r>
    </w:p>
    <w:p w14:paraId="0458B8BE" w14:textId="683AA0B6" w:rsidR="00025330" w:rsidRDefault="0027045A">
      <w:pPr>
        <w:pStyle w:val="Zkladntext"/>
        <w:keepLines w:val="0"/>
        <w:numPr>
          <w:ilvl w:val="0"/>
          <w:numId w:val="22"/>
        </w:numPr>
        <w:tabs>
          <w:tab w:val="left" w:pos="284"/>
        </w:tabs>
        <w:ind w:left="720" w:firstLine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emailem: </w:t>
      </w:r>
      <w:r w:rsidR="006D5C01" w:rsidRPr="00D11D5B">
        <w:rPr>
          <w:rFonts w:ascii="Calibri" w:hAnsi="Calibri"/>
          <w:b/>
        </w:rPr>
        <w:t>medicinskyservis.cz@siemens.com</w:t>
      </w:r>
    </w:p>
    <w:p w14:paraId="5AB40446" w14:textId="77777777" w:rsidR="00025330" w:rsidRPr="006D5C01" w:rsidRDefault="0027045A">
      <w:pPr>
        <w:pStyle w:val="Zkladntext"/>
        <w:keepLines w:val="0"/>
        <w:tabs>
          <w:tab w:val="left" w:pos="284"/>
        </w:tabs>
        <w:ind w:left="720" w:firstLine="0"/>
        <w:rPr>
          <w:rFonts w:ascii="Calibri" w:hAnsi="Calibri"/>
        </w:rPr>
      </w:pPr>
      <w:r>
        <w:rPr>
          <w:rFonts w:ascii="Calibri" w:hAnsi="Calibri"/>
          <w:b/>
        </w:rPr>
        <w:tab/>
      </w:r>
      <w:r w:rsidRPr="006D5C01">
        <w:rPr>
          <w:rFonts w:ascii="Calibri" w:hAnsi="Calibri"/>
        </w:rPr>
        <w:t>nebo</w:t>
      </w:r>
    </w:p>
    <w:p w14:paraId="4714D48F" w14:textId="17268CC3" w:rsidR="00025330" w:rsidRPr="006D5C01" w:rsidRDefault="0027045A">
      <w:pPr>
        <w:pStyle w:val="Zkladntext"/>
        <w:keepLines w:val="0"/>
        <w:numPr>
          <w:ilvl w:val="0"/>
          <w:numId w:val="22"/>
        </w:numPr>
        <w:tabs>
          <w:tab w:val="left" w:pos="284"/>
        </w:tabs>
        <w:ind w:left="720" w:firstLine="0"/>
        <w:rPr>
          <w:rFonts w:ascii="Calibri" w:hAnsi="Calibri"/>
        </w:rPr>
      </w:pPr>
      <w:r w:rsidRPr="006D5C01">
        <w:rPr>
          <w:rFonts w:ascii="Calibri" w:hAnsi="Calibri"/>
          <w:b/>
        </w:rPr>
        <w:t>telefonic</w:t>
      </w:r>
      <w:r w:rsidR="00EF724B" w:rsidRPr="006D5C01">
        <w:rPr>
          <w:rFonts w:ascii="Calibri" w:hAnsi="Calibri"/>
          <w:b/>
        </w:rPr>
        <w:t xml:space="preserve">ky na číslo: </w:t>
      </w:r>
      <w:r w:rsidR="006D5C01" w:rsidRPr="006D5C01">
        <w:rPr>
          <w:rFonts w:ascii="Calibri" w:hAnsi="Calibri"/>
          <w:b/>
        </w:rPr>
        <w:t>800 888 910</w:t>
      </w:r>
    </w:p>
    <w:p w14:paraId="052B57B5" w14:textId="77777777" w:rsidR="00025330" w:rsidRDefault="00124D5D" w:rsidP="00002DD1">
      <w:pPr>
        <w:pStyle w:val="Zkladntext"/>
        <w:keepLines w:val="0"/>
        <w:numPr>
          <w:ilvl w:val="0"/>
          <w:numId w:val="34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Objednatel</w:t>
      </w:r>
      <w:r w:rsidR="0027045A">
        <w:rPr>
          <w:rFonts w:ascii="Calibri" w:hAnsi="Calibri"/>
        </w:rPr>
        <w:t xml:space="preserve"> zajistí, aby bez souhlasu </w:t>
      </w:r>
      <w:r>
        <w:rPr>
          <w:rFonts w:ascii="Calibri" w:hAnsi="Calibri"/>
        </w:rPr>
        <w:t>Z</w:t>
      </w:r>
      <w:r w:rsidR="0027045A">
        <w:rPr>
          <w:rFonts w:ascii="Calibri" w:hAnsi="Calibri"/>
        </w:rPr>
        <w:t xml:space="preserve">hotovitele nebyl proveden žádný zásah třetí osoby do </w:t>
      </w:r>
      <w:r>
        <w:rPr>
          <w:rFonts w:ascii="Calibri" w:hAnsi="Calibri"/>
        </w:rPr>
        <w:t>Zařízení</w:t>
      </w:r>
      <w:r w:rsidR="0027045A">
        <w:rPr>
          <w:rFonts w:ascii="Calibri" w:hAnsi="Calibri"/>
        </w:rPr>
        <w:t>.</w:t>
      </w:r>
    </w:p>
    <w:p w14:paraId="6AD0617D" w14:textId="77777777" w:rsidR="00025330" w:rsidRDefault="0002533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</w:rPr>
      </w:pPr>
    </w:p>
    <w:p w14:paraId="5738F517" w14:textId="77777777" w:rsidR="00025330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 xml:space="preserve">V. Podmínky provádění servisu </w:t>
      </w:r>
      <w:r w:rsidR="00124D5D">
        <w:rPr>
          <w:rFonts w:ascii="Calibri" w:hAnsi="Calibri" w:cs="Calibri"/>
          <w:b/>
          <w:bCs/>
          <w:sz w:val="24"/>
          <w:szCs w:val="22"/>
        </w:rPr>
        <w:t>Zhotovitel</w:t>
      </w:r>
      <w:r>
        <w:rPr>
          <w:rFonts w:ascii="Calibri" w:hAnsi="Calibri" w:cs="Calibri"/>
          <w:b/>
          <w:bCs/>
          <w:sz w:val="24"/>
          <w:szCs w:val="22"/>
        </w:rPr>
        <w:t>em</w:t>
      </w:r>
    </w:p>
    <w:p w14:paraId="3F1F56C9" w14:textId="77777777" w:rsidR="00025330" w:rsidRDefault="00124D5D" w:rsidP="004800C2">
      <w:pPr>
        <w:pStyle w:val="Zkladntext"/>
        <w:keepLines w:val="0"/>
        <w:numPr>
          <w:ilvl w:val="0"/>
          <w:numId w:val="35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 xml:space="preserve"> je povinen odstranit poruchy a závady nahlášené způsobem ve smlouvě uvedeným v termínech a za podmínek dle </w:t>
      </w:r>
      <w:r w:rsidR="0043695E">
        <w:rPr>
          <w:rFonts w:ascii="Calibri" w:hAnsi="Calibri"/>
        </w:rPr>
        <w:t xml:space="preserve">Přílohy </w:t>
      </w:r>
      <w:r w:rsidR="0027045A">
        <w:rPr>
          <w:rFonts w:ascii="Calibri" w:hAnsi="Calibri"/>
        </w:rPr>
        <w:t>č. 1.</w:t>
      </w:r>
    </w:p>
    <w:p w14:paraId="30513849" w14:textId="77777777" w:rsidR="00025330" w:rsidRDefault="0027045A" w:rsidP="004800C2">
      <w:pPr>
        <w:pStyle w:val="Zkladntext"/>
        <w:keepLines w:val="0"/>
        <w:numPr>
          <w:ilvl w:val="0"/>
          <w:numId w:val="35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Záruka za kvalitu provedených prací je 6 měsíců; v případě vady díla, tj. vadného provedení, má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 xml:space="preserve"> v případě podstatného i nepodstatného porušení smlouvy nárok na provedení opravy.</w:t>
      </w:r>
    </w:p>
    <w:p w14:paraId="36E90523" w14:textId="77777777" w:rsidR="001B0EC9" w:rsidRPr="00475FC4" w:rsidRDefault="00437938" w:rsidP="004800C2">
      <w:pPr>
        <w:pStyle w:val="Zkladntext"/>
        <w:keepLines w:val="0"/>
        <w:numPr>
          <w:ilvl w:val="0"/>
          <w:numId w:val="35"/>
        </w:numPr>
        <w:tabs>
          <w:tab w:val="left" w:pos="284"/>
        </w:tabs>
        <w:ind w:left="284" w:hanging="284"/>
        <w:rPr>
          <w:rFonts w:ascii="Calibri" w:hAnsi="Calibri"/>
        </w:rPr>
      </w:pPr>
      <w:r w:rsidRPr="00437938">
        <w:rPr>
          <w:rFonts w:ascii="Calibri" w:hAnsi="Calibri"/>
        </w:rPr>
        <w:t xml:space="preserve">Veškeré údržbové a servisní výkony dle této smlouvy budou Zhotovitelem prováděny prostřednictvím vyškolených a odborně způsobilých techniků. Zhotovitel </w:t>
      </w:r>
      <w:r w:rsidR="00EA0D6A">
        <w:rPr>
          <w:rFonts w:ascii="Calibri" w:hAnsi="Calibri"/>
        </w:rPr>
        <w:t xml:space="preserve">splní tento požadavek prostřednictvím čestného prohlášení předaného </w:t>
      </w:r>
      <w:r w:rsidRPr="00437938">
        <w:rPr>
          <w:rFonts w:ascii="Calibri" w:hAnsi="Calibri"/>
        </w:rPr>
        <w:t xml:space="preserve">Objednateli </w:t>
      </w:r>
      <w:r w:rsidR="00EA0D6A">
        <w:rPr>
          <w:rFonts w:ascii="Calibri" w:hAnsi="Calibri"/>
        </w:rPr>
        <w:t>při podpisu smlouvy</w:t>
      </w:r>
      <w:r w:rsidRPr="00437938">
        <w:rPr>
          <w:rFonts w:ascii="Calibri" w:hAnsi="Calibri"/>
        </w:rPr>
        <w:t>.</w:t>
      </w:r>
    </w:p>
    <w:p w14:paraId="2476E788" w14:textId="77777777" w:rsidR="00025330" w:rsidRDefault="00025330" w:rsidP="00002DD1">
      <w:pPr>
        <w:keepLines w:val="0"/>
        <w:ind w:left="207" w:firstLine="0"/>
        <w:jc w:val="left"/>
        <w:rPr>
          <w:rFonts w:ascii="Calibri" w:hAnsi="Calibri" w:cs="Calibri"/>
          <w:b/>
          <w:bCs/>
          <w:sz w:val="24"/>
          <w:szCs w:val="22"/>
        </w:rPr>
      </w:pPr>
    </w:p>
    <w:p w14:paraId="009D21C1" w14:textId="77777777" w:rsidR="00025330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>VI. Údržba a servisní software</w:t>
      </w:r>
    </w:p>
    <w:p w14:paraId="27249852" w14:textId="77777777" w:rsidR="00025330" w:rsidRDefault="0027045A" w:rsidP="004800C2">
      <w:pPr>
        <w:pStyle w:val="Zkladntext"/>
        <w:keepLines w:val="0"/>
        <w:numPr>
          <w:ilvl w:val="0"/>
          <w:numId w:val="11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Pokud je Zařízení vybaveno aplikačně programovým vybavením </w:t>
      </w:r>
      <w:r w:rsidR="00124D5D">
        <w:rPr>
          <w:rFonts w:ascii="Calibri" w:hAnsi="Calibri"/>
        </w:rPr>
        <w:t>Z</w:t>
      </w:r>
      <w:r>
        <w:rPr>
          <w:rFonts w:ascii="Calibri" w:hAnsi="Calibri"/>
        </w:rPr>
        <w:t xml:space="preserve">hotovitele (dále jen „APV“), zavazuje se </w:t>
      </w:r>
      <w:r w:rsidR="00124D5D">
        <w:rPr>
          <w:rFonts w:ascii="Calibri" w:hAnsi="Calibri"/>
        </w:rPr>
        <w:t>Zhotovitel</w:t>
      </w:r>
      <w:r>
        <w:rPr>
          <w:rFonts w:ascii="Calibri" w:hAnsi="Calibri"/>
        </w:rPr>
        <w:t xml:space="preserve"> zajistit veškerou údržbu a aktualizace tohoto APV v rámci této smlouvy. </w:t>
      </w:r>
    </w:p>
    <w:p w14:paraId="41F445E6" w14:textId="3E65C92A" w:rsidR="00025330" w:rsidRDefault="0027045A" w:rsidP="004800C2">
      <w:pPr>
        <w:pStyle w:val="Zkladntext"/>
        <w:keepLines w:val="0"/>
        <w:tabs>
          <w:tab w:val="left" w:pos="284"/>
        </w:tabs>
        <w:spacing w:before="240"/>
        <w:ind w:left="284" w:firstLine="0"/>
        <w:rPr>
          <w:rFonts w:ascii="Calibri" w:hAnsi="Calibri"/>
        </w:rPr>
      </w:pPr>
      <w:r>
        <w:rPr>
          <w:rFonts w:ascii="Calibri" w:hAnsi="Calibri"/>
        </w:rPr>
        <w:t xml:space="preserve">Vysvětlení pojmů: Aktualizace APV zlepšuje schopnosti Zařízení. Upgrade APV nabízí nové vlastnosti nebo schopnosti. Pokud určitý upgrade vyžaduje provedení úpravy nebo výměnu </w:t>
      </w:r>
      <w:r w:rsidRPr="00150B46">
        <w:rPr>
          <w:rFonts w:ascii="Calibri" w:hAnsi="Calibri"/>
        </w:rPr>
        <w:t xml:space="preserve">hardware, </w:t>
      </w:r>
      <w:r w:rsidR="00ED0BE6" w:rsidRPr="00150B46">
        <w:rPr>
          <w:rFonts w:ascii="Calibri" w:hAnsi="Calibri"/>
        </w:rPr>
        <w:t>je tato výměna již zahrnuta v ceně.</w:t>
      </w:r>
      <w:r w:rsidRPr="00150B46">
        <w:rPr>
          <w:rFonts w:ascii="Calibri" w:hAnsi="Calibri"/>
        </w:rPr>
        <w:t xml:space="preserve"> Pokud bude upgrade vyžadovat školení pověřených pracovníků </w:t>
      </w:r>
      <w:r w:rsidR="00124D5D" w:rsidRPr="00150B46">
        <w:rPr>
          <w:rFonts w:ascii="Calibri" w:hAnsi="Calibri"/>
        </w:rPr>
        <w:t>Objednatel</w:t>
      </w:r>
      <w:r w:rsidRPr="00150B46">
        <w:rPr>
          <w:rFonts w:ascii="Calibri" w:hAnsi="Calibri"/>
        </w:rPr>
        <w:t xml:space="preserve">e, poskytne </w:t>
      </w:r>
      <w:r w:rsidRPr="00150B46">
        <w:rPr>
          <w:rFonts w:ascii="Calibri" w:hAnsi="Calibri"/>
        </w:rPr>
        <w:lastRenderedPageBreak/>
        <w:t xml:space="preserve">toto školení </w:t>
      </w:r>
      <w:r w:rsidR="00124D5D" w:rsidRPr="00150B46">
        <w:rPr>
          <w:rFonts w:ascii="Calibri" w:hAnsi="Calibri"/>
        </w:rPr>
        <w:t>Zhotovitel</w:t>
      </w:r>
      <w:r w:rsidRPr="00150B46">
        <w:rPr>
          <w:rFonts w:ascii="Calibri" w:hAnsi="Calibri"/>
        </w:rPr>
        <w:t xml:space="preserve"> dle svého platného ceníku. </w:t>
      </w:r>
      <w:r w:rsidR="00124D5D" w:rsidRPr="00150B46">
        <w:rPr>
          <w:rFonts w:ascii="Calibri" w:hAnsi="Calibri"/>
        </w:rPr>
        <w:t>Objednatel</w:t>
      </w:r>
      <w:r w:rsidRPr="00150B46">
        <w:rPr>
          <w:rFonts w:ascii="Calibri" w:hAnsi="Calibri"/>
        </w:rPr>
        <w:t>i na základě této smlouvy nevzniká</w:t>
      </w:r>
      <w:r>
        <w:rPr>
          <w:rFonts w:ascii="Calibri" w:hAnsi="Calibri"/>
        </w:rPr>
        <w:t xml:space="preserve"> právo na zajištění školení ze strany</w:t>
      </w:r>
      <w:r w:rsidR="00EF724B">
        <w:rPr>
          <w:rFonts w:ascii="Calibri" w:hAnsi="Calibri"/>
        </w:rPr>
        <w:t xml:space="preserve"> Zhotovitele.</w:t>
      </w:r>
    </w:p>
    <w:p w14:paraId="532A722A" w14:textId="77777777" w:rsidR="00025330" w:rsidRDefault="00124D5D" w:rsidP="004800C2">
      <w:pPr>
        <w:pStyle w:val="Zkladntext"/>
        <w:keepLines w:val="0"/>
        <w:numPr>
          <w:ilvl w:val="0"/>
          <w:numId w:val="11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>Objednatel</w:t>
      </w:r>
      <w:r w:rsidR="0027045A">
        <w:rPr>
          <w:rFonts w:ascii="Calibri" w:hAnsi="Calibri"/>
        </w:rPr>
        <w:t xml:space="preserve"> na základě této smlouvy nenabývá licenci k diagnostickému servisnímu software, který </w:t>
      </w: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 xml:space="preserve"> používá na servis Zařízení. Servisní software je a zůstává majetkem </w:t>
      </w: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>e.</w:t>
      </w:r>
    </w:p>
    <w:p w14:paraId="1E6AA31B" w14:textId="77777777" w:rsidR="00025330" w:rsidRDefault="0002533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</w:rPr>
      </w:pPr>
    </w:p>
    <w:p w14:paraId="7C000138" w14:textId="77777777" w:rsidR="00025330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>VII. Trvání smlouvy</w:t>
      </w:r>
    </w:p>
    <w:p w14:paraId="273BCD50" w14:textId="77777777" w:rsidR="00DC3658" w:rsidRPr="00EA0D6A" w:rsidRDefault="0027045A" w:rsidP="004800C2">
      <w:pPr>
        <w:pStyle w:val="Zkladntext"/>
        <w:keepLines w:val="0"/>
        <w:numPr>
          <w:ilvl w:val="0"/>
          <w:numId w:val="12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Tato smlouva je </w:t>
      </w:r>
      <w:r w:rsidRPr="00EA0D6A">
        <w:rPr>
          <w:rFonts w:ascii="Calibri" w:hAnsi="Calibri"/>
        </w:rPr>
        <w:t xml:space="preserve">uzavřena na dobu </w:t>
      </w:r>
      <w:r w:rsidR="00FF366C" w:rsidRPr="00EA0D6A">
        <w:rPr>
          <w:rFonts w:ascii="Calibri" w:hAnsi="Calibri"/>
        </w:rPr>
        <w:t>určitou</w:t>
      </w:r>
      <w:r w:rsidR="0043695E" w:rsidRPr="00EA0D6A">
        <w:rPr>
          <w:rFonts w:ascii="Calibri" w:hAnsi="Calibri"/>
        </w:rPr>
        <w:t xml:space="preserve"> </w:t>
      </w:r>
      <w:r w:rsidR="00FF366C" w:rsidRPr="00EA0D6A">
        <w:rPr>
          <w:rFonts w:ascii="Calibri" w:hAnsi="Calibri"/>
        </w:rPr>
        <w:t>na dobu</w:t>
      </w:r>
      <w:r w:rsidR="00FB6640" w:rsidRPr="00EA0D6A">
        <w:rPr>
          <w:rFonts w:ascii="Calibri" w:hAnsi="Calibri"/>
        </w:rPr>
        <w:t xml:space="preserve"> 8</w:t>
      </w:r>
      <w:r w:rsidR="00FF366C" w:rsidRPr="00EA0D6A">
        <w:rPr>
          <w:rFonts w:ascii="Calibri" w:hAnsi="Calibri"/>
        </w:rPr>
        <w:t xml:space="preserve"> let</w:t>
      </w:r>
      <w:r w:rsidR="00DC3658" w:rsidRPr="00EA0D6A">
        <w:rPr>
          <w:rFonts w:ascii="Calibri" w:hAnsi="Calibri"/>
        </w:rPr>
        <w:t>.</w:t>
      </w:r>
      <w:r w:rsidR="0043695E" w:rsidRPr="00EA0D6A">
        <w:rPr>
          <w:rFonts w:ascii="Calibri" w:hAnsi="Calibri"/>
        </w:rPr>
        <w:t xml:space="preserve"> </w:t>
      </w:r>
    </w:p>
    <w:p w14:paraId="3C40353A" w14:textId="77777777" w:rsidR="00124D5D" w:rsidRDefault="00DC3658" w:rsidP="004800C2">
      <w:pPr>
        <w:pStyle w:val="Zkladntext"/>
        <w:keepLines w:val="0"/>
        <w:numPr>
          <w:ilvl w:val="0"/>
          <w:numId w:val="12"/>
        </w:numPr>
        <w:tabs>
          <w:tab w:val="left" w:pos="284"/>
        </w:tabs>
        <w:ind w:left="284" w:hanging="284"/>
        <w:rPr>
          <w:rFonts w:ascii="Calibri" w:hAnsi="Calibri"/>
        </w:rPr>
      </w:pPr>
      <w:r w:rsidRPr="00124D5D">
        <w:rPr>
          <w:rFonts w:ascii="Calibri" w:hAnsi="Calibri"/>
        </w:rPr>
        <w:t xml:space="preserve">Tato smlouva nabývá platnosti a účinnosti okamžikem jejího podpisu oprávněnými zástupci obou smluvních stran, v případě povinnosti </w:t>
      </w:r>
      <w:r w:rsidR="00124D5D">
        <w:rPr>
          <w:rFonts w:ascii="Calibri" w:hAnsi="Calibri"/>
        </w:rPr>
        <w:t>Objednatel</w:t>
      </w:r>
      <w:r w:rsidRPr="00124D5D">
        <w:rPr>
          <w:rFonts w:ascii="Calibri" w:hAnsi="Calibri"/>
        </w:rPr>
        <w:t xml:space="preserve">e zveřejnit tuto smlouvu dle zákona č. 340/2015 Sb. </w:t>
      </w:r>
      <w:r w:rsidR="00FC4387">
        <w:rPr>
          <w:rFonts w:ascii="Calibri" w:hAnsi="Calibri"/>
        </w:rPr>
        <w:t xml:space="preserve">(zákon </w:t>
      </w:r>
      <w:r w:rsidRPr="00124D5D">
        <w:rPr>
          <w:rFonts w:ascii="Calibri" w:hAnsi="Calibri"/>
        </w:rPr>
        <w:t>o registru smluv</w:t>
      </w:r>
      <w:r w:rsidR="00FC4387">
        <w:rPr>
          <w:rFonts w:ascii="Calibri" w:hAnsi="Calibri"/>
        </w:rPr>
        <w:t>)</w:t>
      </w:r>
      <w:r w:rsidRPr="00124D5D">
        <w:rPr>
          <w:rFonts w:ascii="Calibri" w:hAnsi="Calibri"/>
        </w:rPr>
        <w:t>, ve znění pozdějších předpisů, nabývá tato smlouva účinnosti dnem uveřejnění v registru smluv</w:t>
      </w:r>
      <w:r w:rsidR="00124D5D" w:rsidRPr="00124D5D">
        <w:rPr>
          <w:rFonts w:ascii="Calibri" w:hAnsi="Calibri"/>
        </w:rPr>
        <w:t>,</w:t>
      </w:r>
      <w:r w:rsidRPr="00124D5D">
        <w:rPr>
          <w:rFonts w:ascii="Calibri" w:hAnsi="Calibri"/>
        </w:rPr>
        <w:t xml:space="preserve"> a to nezávisle na větě první </w:t>
      </w:r>
      <w:proofErr w:type="gramStart"/>
      <w:r w:rsidRPr="00124D5D">
        <w:rPr>
          <w:rFonts w:ascii="Calibri" w:hAnsi="Calibri"/>
        </w:rPr>
        <w:t>tohoto</w:t>
      </w:r>
      <w:proofErr w:type="gramEnd"/>
      <w:r w:rsidRPr="00124D5D">
        <w:rPr>
          <w:rFonts w:ascii="Calibri" w:hAnsi="Calibri"/>
        </w:rPr>
        <w:t xml:space="preserve"> odstavce.</w:t>
      </w:r>
    </w:p>
    <w:p w14:paraId="0646D0A2" w14:textId="77777777" w:rsidR="00025330" w:rsidRPr="00150B46" w:rsidRDefault="004D541D" w:rsidP="004800C2">
      <w:pPr>
        <w:pStyle w:val="Zkladntext"/>
        <w:keepLines w:val="0"/>
        <w:numPr>
          <w:ilvl w:val="0"/>
          <w:numId w:val="12"/>
        </w:numPr>
        <w:tabs>
          <w:tab w:val="left" w:pos="284"/>
        </w:tabs>
        <w:ind w:left="284" w:hanging="284"/>
        <w:rPr>
          <w:rFonts w:ascii="Calibri" w:hAnsi="Calibri"/>
        </w:rPr>
      </w:pPr>
      <w:r w:rsidRPr="00DC3658">
        <w:rPr>
          <w:rFonts w:ascii="Calibri" w:hAnsi="Calibri"/>
        </w:rPr>
        <w:t xml:space="preserve">Smlouva může být předčasně </w:t>
      </w:r>
      <w:r w:rsidR="00A24D93">
        <w:rPr>
          <w:rFonts w:ascii="Calibri" w:hAnsi="Calibri"/>
        </w:rPr>
        <w:t xml:space="preserve">bez sankce </w:t>
      </w:r>
      <w:r w:rsidRPr="00DC3658">
        <w:rPr>
          <w:rFonts w:ascii="Calibri" w:hAnsi="Calibri"/>
        </w:rPr>
        <w:t xml:space="preserve">ukončena výpovědí kterékoli ze smluvních stran </w:t>
      </w:r>
      <w:r w:rsidR="00A24D93">
        <w:rPr>
          <w:rFonts w:ascii="Calibri" w:hAnsi="Calibri"/>
        </w:rPr>
        <w:t xml:space="preserve">bez uvedení důvodu </w:t>
      </w:r>
      <w:r w:rsidRPr="00DC3658">
        <w:rPr>
          <w:rFonts w:ascii="Calibri" w:hAnsi="Calibri"/>
        </w:rPr>
        <w:t>s tím, že výpověď musí být podána písemně. Výpovědní lhůta činí 3 měsíce a začíná běžet od prvního dne měsíce následujícího po doručení výpovědi druhé straně. Dále může být ukonče</w:t>
      </w:r>
      <w:r w:rsidR="00F87334">
        <w:rPr>
          <w:rFonts w:ascii="Calibri" w:hAnsi="Calibri"/>
        </w:rPr>
        <w:t xml:space="preserve">na na základě dohody obou smluvních stran nebo odstoupením jedné ze smluvních stran v souladu s touto smlouvou. Odstoupení je účinné dnem doručení písemného oznámení o odstoupení druhé smluvní straně. V případě ukončení smlouvy </w:t>
      </w:r>
      <w:r w:rsidR="00F87334" w:rsidRPr="00150B46">
        <w:rPr>
          <w:rFonts w:ascii="Calibri" w:hAnsi="Calibri"/>
        </w:rPr>
        <w:t xml:space="preserve">dohodou je účtována celá měsíční částka za </w:t>
      </w:r>
      <w:r w:rsidR="0043695E" w:rsidRPr="00150B46">
        <w:rPr>
          <w:rFonts w:ascii="Calibri" w:hAnsi="Calibri"/>
        </w:rPr>
        <w:t xml:space="preserve">každý </w:t>
      </w:r>
      <w:r w:rsidR="00C92C22" w:rsidRPr="00150B46">
        <w:rPr>
          <w:rFonts w:ascii="Calibri" w:hAnsi="Calibri"/>
        </w:rPr>
        <w:t>započatý měsíc</w:t>
      </w:r>
      <w:r w:rsidR="0043695E" w:rsidRPr="00150B46">
        <w:rPr>
          <w:rFonts w:ascii="Calibri" w:hAnsi="Calibri"/>
        </w:rPr>
        <w:t xml:space="preserve"> platnosti smlouvy</w:t>
      </w:r>
      <w:r w:rsidR="00C92C22" w:rsidRPr="00150B46">
        <w:rPr>
          <w:rFonts w:ascii="Calibri" w:hAnsi="Calibri"/>
        </w:rPr>
        <w:t>.</w:t>
      </w:r>
    </w:p>
    <w:p w14:paraId="65BE932B" w14:textId="77777777" w:rsidR="00025330" w:rsidRPr="00150B46" w:rsidRDefault="00025330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5B20BAED" w14:textId="479F93DA" w:rsidR="00025330" w:rsidRPr="00150B46" w:rsidRDefault="00530421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 w:rsidRPr="00150B46">
        <w:rPr>
          <w:rFonts w:ascii="Calibri" w:hAnsi="Calibri" w:cs="Calibri"/>
          <w:b/>
          <w:bCs/>
          <w:sz w:val="24"/>
          <w:szCs w:val="22"/>
        </w:rPr>
        <w:t>VIII</w:t>
      </w:r>
      <w:r w:rsidR="00437938" w:rsidRPr="00150B46">
        <w:rPr>
          <w:rFonts w:ascii="Calibri" w:hAnsi="Calibri" w:cs="Calibri"/>
          <w:b/>
          <w:bCs/>
          <w:sz w:val="24"/>
          <w:szCs w:val="22"/>
        </w:rPr>
        <w:t>. Odpovědnost za újmu a její náhrada</w:t>
      </w:r>
    </w:p>
    <w:p w14:paraId="11AFFBEE" w14:textId="77777777" w:rsidR="00025330" w:rsidRPr="00475FC4" w:rsidRDefault="00437938" w:rsidP="004800C2">
      <w:pPr>
        <w:pStyle w:val="Zkladntext"/>
        <w:keepLines w:val="0"/>
        <w:numPr>
          <w:ilvl w:val="0"/>
          <w:numId w:val="14"/>
        </w:numPr>
        <w:tabs>
          <w:tab w:val="left" w:pos="284"/>
        </w:tabs>
        <w:ind w:left="284" w:hanging="284"/>
        <w:rPr>
          <w:rFonts w:ascii="Calibri" w:hAnsi="Calibri"/>
        </w:rPr>
      </w:pPr>
      <w:r w:rsidRPr="00150B46">
        <w:rPr>
          <w:rFonts w:ascii="Calibri" w:hAnsi="Calibri"/>
        </w:rPr>
        <w:t xml:space="preserve">Smluvní strany se dohodly, že nebudou požadovat náhradu za ušlý zisk a jiné formy nepřímé </w:t>
      </w:r>
      <w:r w:rsidR="00A24D93" w:rsidRPr="00150B46">
        <w:rPr>
          <w:rFonts w:ascii="Calibri" w:hAnsi="Calibri"/>
        </w:rPr>
        <w:t>škody</w:t>
      </w:r>
      <w:r w:rsidRPr="00150B46">
        <w:rPr>
          <w:rFonts w:ascii="Calibri" w:hAnsi="Calibri"/>
        </w:rPr>
        <w:t>. Smluvní strany se dále dohodly, že se</w:t>
      </w:r>
      <w:r w:rsidRPr="00437938">
        <w:rPr>
          <w:rFonts w:ascii="Calibri" w:hAnsi="Calibri"/>
        </w:rPr>
        <w:t xml:space="preserve"> újma nahrazuje přednostně v penězích a že případné smluvní pokuty či jiné sankce hrazené Objednateli Zhotovitelem se započítávají na náhradu újmy v plné výši. Smluvní strany se dohodly, že promlčecí lhůta pro uplatnění nároku na náhradu újmy trvá 1 rok</w:t>
      </w:r>
      <w:r w:rsidR="00072610">
        <w:rPr>
          <w:rFonts w:ascii="Calibri" w:hAnsi="Calibri"/>
        </w:rPr>
        <w:t xml:space="preserve"> počítáno ode dne, kdy se Objednatel o vzniku újmy dozvěděl a v případě regresního nároku na náhradu újmy způsobené třetí osobě pak počítáno ode dne, kdy byl vůči Objednateli nárok uplatněn třetí osobou</w:t>
      </w:r>
      <w:r w:rsidRPr="00437938">
        <w:rPr>
          <w:rFonts w:ascii="Calibri" w:hAnsi="Calibri"/>
        </w:rPr>
        <w:t>.</w:t>
      </w:r>
    </w:p>
    <w:p w14:paraId="2760872B" w14:textId="77777777" w:rsidR="00025330" w:rsidRPr="00475FC4" w:rsidRDefault="00437938" w:rsidP="004800C2">
      <w:pPr>
        <w:pStyle w:val="Zkladntext"/>
        <w:keepLines w:val="0"/>
        <w:numPr>
          <w:ilvl w:val="0"/>
          <w:numId w:val="14"/>
        </w:numPr>
        <w:tabs>
          <w:tab w:val="left" w:pos="284"/>
        </w:tabs>
        <w:ind w:left="284" w:hanging="284"/>
        <w:rPr>
          <w:rFonts w:ascii="Calibri" w:hAnsi="Calibri"/>
        </w:rPr>
      </w:pPr>
      <w:r w:rsidRPr="00437938">
        <w:rPr>
          <w:rFonts w:ascii="Calibri" w:hAnsi="Calibri"/>
        </w:rPr>
        <w:t xml:space="preserve">Smluvní strana není odpovědná za porušení smluvních nebo zákonných závazků podle této smlouvy, pokud k porušení smluvních nebo zákonných závazků došlo v důsledku okolností vylučujících odpovědnost. </w:t>
      </w:r>
    </w:p>
    <w:p w14:paraId="3D2E4ED1" w14:textId="122C92CB" w:rsidR="00025330" w:rsidRPr="00150B46" w:rsidRDefault="00437938" w:rsidP="004800C2">
      <w:pPr>
        <w:pStyle w:val="Zkladntext"/>
        <w:keepLines w:val="0"/>
        <w:numPr>
          <w:ilvl w:val="0"/>
          <w:numId w:val="14"/>
        </w:numPr>
        <w:tabs>
          <w:tab w:val="left" w:pos="284"/>
        </w:tabs>
        <w:ind w:left="284" w:hanging="284"/>
        <w:rPr>
          <w:rFonts w:ascii="Calibri" w:hAnsi="Calibri"/>
        </w:rPr>
      </w:pPr>
      <w:r w:rsidRPr="00150B46">
        <w:rPr>
          <w:rFonts w:ascii="Calibri" w:hAnsi="Calibri"/>
        </w:rPr>
        <w:t xml:space="preserve">Omezení odpovědnosti za újmu se vztahuje rovněž na pracovníky a subdodavatele </w:t>
      </w:r>
      <w:r w:rsidR="00EF724B" w:rsidRPr="00150B46">
        <w:rPr>
          <w:rFonts w:ascii="Calibri" w:hAnsi="Calibri"/>
        </w:rPr>
        <w:t>Zhotovitele.</w:t>
      </w:r>
    </w:p>
    <w:p w14:paraId="34928BBB" w14:textId="77777777" w:rsidR="00025330" w:rsidRPr="00150B46" w:rsidRDefault="0002533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</w:rPr>
      </w:pPr>
    </w:p>
    <w:p w14:paraId="75075CAC" w14:textId="4FF7F58D" w:rsidR="00025330" w:rsidRPr="00150B46" w:rsidRDefault="00530421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 w:rsidRPr="00150B46">
        <w:rPr>
          <w:rFonts w:ascii="Calibri" w:hAnsi="Calibri" w:cs="Calibri"/>
          <w:b/>
          <w:bCs/>
          <w:sz w:val="24"/>
          <w:szCs w:val="22"/>
        </w:rPr>
        <w:t>I</w:t>
      </w:r>
      <w:r w:rsidR="0027045A" w:rsidRPr="00150B46">
        <w:rPr>
          <w:rFonts w:ascii="Calibri" w:hAnsi="Calibri" w:cs="Calibri"/>
          <w:b/>
          <w:bCs/>
          <w:sz w:val="24"/>
          <w:szCs w:val="22"/>
        </w:rPr>
        <w:t>X. Sankce</w:t>
      </w:r>
    </w:p>
    <w:p w14:paraId="367B2739" w14:textId="199BF2DF" w:rsidR="00025330" w:rsidRDefault="0027045A" w:rsidP="004800C2">
      <w:pPr>
        <w:pStyle w:val="Zkladntext"/>
        <w:keepLines w:val="0"/>
        <w:numPr>
          <w:ilvl w:val="0"/>
          <w:numId w:val="15"/>
        </w:numPr>
        <w:tabs>
          <w:tab w:val="left" w:pos="284"/>
        </w:tabs>
        <w:ind w:left="284" w:hanging="284"/>
        <w:rPr>
          <w:rFonts w:ascii="Calibri" w:hAnsi="Calibri"/>
        </w:rPr>
      </w:pPr>
      <w:r w:rsidRPr="00150B46">
        <w:rPr>
          <w:rFonts w:ascii="Calibri" w:hAnsi="Calibri"/>
        </w:rPr>
        <w:t xml:space="preserve">Pro případ prodlení </w:t>
      </w:r>
      <w:r w:rsidR="00124D5D" w:rsidRPr="00150B46">
        <w:rPr>
          <w:rFonts w:ascii="Calibri" w:hAnsi="Calibri"/>
        </w:rPr>
        <w:t>Zhotovitel</w:t>
      </w:r>
      <w:r w:rsidRPr="00150B46">
        <w:rPr>
          <w:rFonts w:ascii="Calibri" w:hAnsi="Calibri"/>
        </w:rPr>
        <w:t xml:space="preserve">e se zahájením servisního zásahu a/nebo odstraněním závady v dohodnutém termínu nebo termínu dle této smlouvy, se </w:t>
      </w:r>
      <w:r w:rsidR="00124D5D" w:rsidRPr="00150B46">
        <w:rPr>
          <w:rFonts w:ascii="Calibri" w:hAnsi="Calibri"/>
        </w:rPr>
        <w:t>Zhotovitel</w:t>
      </w:r>
      <w:r w:rsidRPr="00150B46">
        <w:rPr>
          <w:rFonts w:ascii="Calibri" w:hAnsi="Calibri"/>
        </w:rPr>
        <w:t xml:space="preserve"> zavazuje zaplatit </w:t>
      </w:r>
      <w:r w:rsidR="00124D5D" w:rsidRPr="00150B46">
        <w:rPr>
          <w:rFonts w:ascii="Calibri" w:hAnsi="Calibri"/>
        </w:rPr>
        <w:t>Objednatel</w:t>
      </w:r>
      <w:r w:rsidRPr="00150B46">
        <w:rPr>
          <w:rFonts w:ascii="Calibri" w:hAnsi="Calibri"/>
        </w:rPr>
        <w:t>i smluvní pokutu ve výši</w:t>
      </w:r>
      <w:r w:rsidR="003B3D05" w:rsidRPr="00150B46">
        <w:rPr>
          <w:rFonts w:ascii="Calibri" w:hAnsi="Calibri"/>
        </w:rPr>
        <w:t xml:space="preserve"> 5.000,- Kč </w:t>
      </w:r>
      <w:r w:rsidRPr="00150B46">
        <w:rPr>
          <w:rFonts w:ascii="Calibri" w:hAnsi="Calibri"/>
        </w:rPr>
        <w:t>za každý den prodlení. Za</w:t>
      </w:r>
      <w:r>
        <w:rPr>
          <w:rFonts w:ascii="Calibri" w:hAnsi="Calibri"/>
        </w:rPr>
        <w:t xml:space="preserve"> prodlení </w:t>
      </w:r>
      <w:r w:rsidR="00124D5D">
        <w:rPr>
          <w:rFonts w:ascii="Calibri" w:hAnsi="Calibri"/>
        </w:rPr>
        <w:t>Zhotovitel</w:t>
      </w:r>
      <w:r>
        <w:rPr>
          <w:rFonts w:ascii="Calibri" w:hAnsi="Calibri"/>
        </w:rPr>
        <w:t xml:space="preserve">e s odstraněním vady se nepovažuje, je-li </w:t>
      </w:r>
      <w:r w:rsidR="00124D5D">
        <w:rPr>
          <w:rFonts w:ascii="Calibri" w:hAnsi="Calibri"/>
        </w:rPr>
        <w:t xml:space="preserve">Zařízení </w:t>
      </w:r>
      <w:r>
        <w:rPr>
          <w:rFonts w:ascii="Calibri" w:hAnsi="Calibri"/>
        </w:rPr>
        <w:t xml:space="preserve">po zásahu </w:t>
      </w:r>
      <w:r w:rsidR="00124D5D">
        <w:rPr>
          <w:rFonts w:ascii="Calibri" w:hAnsi="Calibri"/>
        </w:rPr>
        <w:t>Zhotovitel</w:t>
      </w:r>
      <w:r>
        <w:rPr>
          <w:rFonts w:ascii="Calibri" w:hAnsi="Calibri"/>
        </w:rPr>
        <w:t xml:space="preserve">e částečně funkční </w:t>
      </w:r>
      <w:r w:rsidR="00E27FA1">
        <w:rPr>
          <w:rFonts w:ascii="Calibri" w:hAnsi="Calibri"/>
        </w:rPr>
        <w:t xml:space="preserve">tak, že umožňuje </w:t>
      </w:r>
      <w:r w:rsidR="00124D5D">
        <w:rPr>
          <w:rFonts w:ascii="Calibri" w:hAnsi="Calibri"/>
        </w:rPr>
        <w:t xml:space="preserve">na Zařízení </w:t>
      </w:r>
      <w:r>
        <w:rPr>
          <w:rFonts w:ascii="Calibri" w:hAnsi="Calibri"/>
        </w:rPr>
        <w:t xml:space="preserve">provádět </w:t>
      </w:r>
      <w:r w:rsidR="00EC653A">
        <w:rPr>
          <w:rFonts w:ascii="Calibri" w:hAnsi="Calibri"/>
        </w:rPr>
        <w:t xml:space="preserve">potřebná </w:t>
      </w:r>
      <w:r>
        <w:rPr>
          <w:rFonts w:ascii="Calibri" w:hAnsi="Calibri"/>
        </w:rPr>
        <w:t>vyšetření pacientů.</w:t>
      </w:r>
    </w:p>
    <w:p w14:paraId="2D9C8F8C" w14:textId="77777777" w:rsidR="00025330" w:rsidRDefault="0027045A" w:rsidP="004800C2">
      <w:pPr>
        <w:pStyle w:val="Zkladntext"/>
        <w:keepLines w:val="0"/>
        <w:numPr>
          <w:ilvl w:val="0"/>
          <w:numId w:val="15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V případě prodlení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 xml:space="preserve">e s úhradou faktury </w:t>
      </w:r>
      <w:r w:rsidR="00124D5D">
        <w:rPr>
          <w:rFonts w:ascii="Calibri" w:hAnsi="Calibri"/>
        </w:rPr>
        <w:t>Zhotovitel</w:t>
      </w:r>
      <w:r>
        <w:rPr>
          <w:rFonts w:ascii="Calibri" w:hAnsi="Calibri"/>
        </w:rPr>
        <w:t xml:space="preserve">e vystavené dle této smlouvy je </w:t>
      </w:r>
      <w:r w:rsidR="00124D5D">
        <w:rPr>
          <w:rFonts w:ascii="Calibri" w:hAnsi="Calibri"/>
        </w:rPr>
        <w:t>Zhotovitel</w:t>
      </w:r>
      <w:r>
        <w:rPr>
          <w:rFonts w:ascii="Calibri" w:hAnsi="Calibri"/>
        </w:rPr>
        <w:t xml:space="preserve"> oprávněn účtovat smluvní pokutu ve výši 0,05 % z dlužné částky za každý započatý kalendářní den prodlení.</w:t>
      </w:r>
    </w:p>
    <w:p w14:paraId="6A3BBF87" w14:textId="77777777" w:rsidR="00025330" w:rsidRDefault="0027045A" w:rsidP="004800C2">
      <w:pPr>
        <w:pStyle w:val="Zkladntext"/>
        <w:keepLines w:val="0"/>
        <w:numPr>
          <w:ilvl w:val="0"/>
          <w:numId w:val="15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>Splatnost penalizační faktury, kterou jsou druhé straně vyúčtovány smluvní pokuty či úroky z prodlení, činí 30 dnů ode dne jejího doručení druhé straně.</w:t>
      </w:r>
    </w:p>
    <w:p w14:paraId="112F9DCD" w14:textId="77777777" w:rsidR="00025330" w:rsidRDefault="00124D5D" w:rsidP="004800C2">
      <w:pPr>
        <w:pStyle w:val="Zkladntext"/>
        <w:keepLines w:val="0"/>
        <w:numPr>
          <w:ilvl w:val="0"/>
          <w:numId w:val="15"/>
        </w:numPr>
        <w:tabs>
          <w:tab w:val="left" w:pos="284"/>
        </w:tabs>
        <w:ind w:left="284" w:hanging="284"/>
        <w:rPr>
          <w:rFonts w:ascii="Calibri" w:hAnsi="Calibri"/>
        </w:rPr>
      </w:pPr>
      <w:proofErr w:type="gramStart"/>
      <w:r>
        <w:rPr>
          <w:rFonts w:ascii="Calibri" w:hAnsi="Calibri"/>
        </w:rPr>
        <w:t>Objednatel</w:t>
      </w:r>
      <w:proofErr w:type="gramEnd"/>
      <w:r w:rsidR="0027045A">
        <w:rPr>
          <w:rFonts w:ascii="Calibri" w:hAnsi="Calibri"/>
        </w:rPr>
        <w:t xml:space="preserve"> je povinen uhradit všechny náklady spojené s opravou Zařízení</w:t>
      </w:r>
      <w:r w:rsidR="008B5E06">
        <w:rPr>
          <w:rFonts w:ascii="Calibri" w:hAnsi="Calibri"/>
        </w:rPr>
        <w:t>,</w:t>
      </w:r>
      <w:r w:rsidR="0027045A">
        <w:rPr>
          <w:rFonts w:ascii="Calibri" w:hAnsi="Calibri"/>
        </w:rPr>
        <w:t xml:space="preserve"> </w:t>
      </w:r>
      <w:proofErr w:type="gramStart"/>
      <w:r w:rsidR="0027045A">
        <w:rPr>
          <w:rFonts w:ascii="Calibri" w:hAnsi="Calibri"/>
        </w:rPr>
        <w:t>které:</w:t>
      </w:r>
      <w:proofErr w:type="gramEnd"/>
      <w:r w:rsidR="0027045A">
        <w:rPr>
          <w:rFonts w:ascii="Calibri" w:hAnsi="Calibri"/>
        </w:rPr>
        <w:t xml:space="preserve"> </w:t>
      </w:r>
    </w:p>
    <w:p w14:paraId="6AC56955" w14:textId="206BF068" w:rsidR="00025330" w:rsidRDefault="0027045A" w:rsidP="004800C2">
      <w:pPr>
        <w:pStyle w:val="Zkladntext"/>
        <w:keepLines w:val="0"/>
        <w:numPr>
          <w:ilvl w:val="0"/>
          <w:numId w:val="24"/>
        </w:numPr>
        <w:tabs>
          <w:tab w:val="left" w:pos="709"/>
        </w:tabs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bylo poškozeno požárem, havárií, nesprávným použitím, zneužitím, nedbalostí, nesprávnou aplikací nebo provedenou úpravou, provozováním Zařízení v rozporu s pokyny výrobce, provozováním Zařízení v nevhodných provozních podmínkách a prostředí nebo které bylo poškozeno v důsledku </w:t>
      </w:r>
      <w:r w:rsidR="00EC653A">
        <w:rPr>
          <w:rFonts w:ascii="Calibri" w:hAnsi="Calibri"/>
        </w:rPr>
        <w:t xml:space="preserve">vnějšího působení </w:t>
      </w:r>
      <w:r>
        <w:rPr>
          <w:rFonts w:ascii="Calibri" w:hAnsi="Calibri"/>
        </w:rPr>
        <w:t xml:space="preserve">jiné skutečnosti, kterou nemohl </w:t>
      </w:r>
      <w:r w:rsidR="00124D5D">
        <w:rPr>
          <w:rFonts w:ascii="Calibri" w:hAnsi="Calibri"/>
        </w:rPr>
        <w:t>Zhotovitel</w:t>
      </w:r>
      <w:r>
        <w:rPr>
          <w:rFonts w:ascii="Calibri" w:hAnsi="Calibri"/>
        </w:rPr>
        <w:t xml:space="preserve"> nijak ovlivnit;</w:t>
      </w:r>
    </w:p>
    <w:p w14:paraId="3266D3FF" w14:textId="77777777" w:rsidR="00025330" w:rsidRDefault="0027045A" w:rsidP="004800C2">
      <w:pPr>
        <w:pStyle w:val="Zkladntext"/>
        <w:keepLines w:val="0"/>
        <w:numPr>
          <w:ilvl w:val="0"/>
          <w:numId w:val="24"/>
        </w:numPr>
        <w:tabs>
          <w:tab w:val="left" w:pos="709"/>
        </w:tabs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je vadné z důvodu neoprávněného pokusu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 xml:space="preserve">e nebo jakékoli třetí osoby Zařízení opravit, přemístit, provést údržbu, doplnit nebo měnit Zařízení nebo z důvodu montáže a/nebo použití </w:t>
      </w:r>
      <w:r>
        <w:rPr>
          <w:rFonts w:ascii="Calibri" w:hAnsi="Calibri"/>
        </w:rPr>
        <w:lastRenderedPageBreak/>
        <w:t xml:space="preserve">výrobcem neschválených náhradních dílů, zařízení nebo software bez předchozího písemného souhlasu </w:t>
      </w:r>
      <w:r w:rsidR="00124D5D">
        <w:rPr>
          <w:rFonts w:ascii="Calibri" w:hAnsi="Calibri"/>
        </w:rPr>
        <w:t>Zhotovitel</w:t>
      </w:r>
      <w:r>
        <w:rPr>
          <w:rFonts w:ascii="Calibri" w:hAnsi="Calibri"/>
        </w:rPr>
        <w:t>e;</w:t>
      </w:r>
    </w:p>
    <w:p w14:paraId="2DDFA9B1" w14:textId="77777777" w:rsidR="00025330" w:rsidRDefault="0027045A" w:rsidP="004800C2">
      <w:pPr>
        <w:pStyle w:val="Zkladntext"/>
        <w:keepLines w:val="0"/>
        <w:numPr>
          <w:ilvl w:val="0"/>
          <w:numId w:val="24"/>
        </w:numPr>
        <w:tabs>
          <w:tab w:val="left" w:pos="709"/>
        </w:tabs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má poruchu z důvodů, které souvisí se zařízením, díly nebo software od jiného výrobce, a to včetně problémů s datovou sítí u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 xml:space="preserve">e; </w:t>
      </w:r>
    </w:p>
    <w:p w14:paraId="787DACC9" w14:textId="77777777" w:rsidR="00025330" w:rsidRPr="00150B46" w:rsidRDefault="0027045A" w:rsidP="004800C2">
      <w:pPr>
        <w:pStyle w:val="Zkladntext"/>
        <w:keepLines w:val="0"/>
        <w:numPr>
          <w:ilvl w:val="0"/>
          <w:numId w:val="24"/>
        </w:numPr>
        <w:tabs>
          <w:tab w:val="left" w:pos="709"/>
        </w:tabs>
        <w:ind w:left="709" w:hanging="425"/>
        <w:rPr>
          <w:rFonts w:ascii="Calibri" w:hAnsi="Calibri"/>
        </w:rPr>
      </w:pPr>
      <w:r w:rsidRPr="00150B46">
        <w:rPr>
          <w:rFonts w:ascii="Calibri" w:hAnsi="Calibri"/>
        </w:rPr>
        <w:t xml:space="preserve">je vadné z důvodu </w:t>
      </w:r>
      <w:r w:rsidR="00124D5D" w:rsidRPr="00150B46">
        <w:rPr>
          <w:rFonts w:ascii="Calibri" w:hAnsi="Calibri"/>
        </w:rPr>
        <w:t xml:space="preserve">servisu - </w:t>
      </w:r>
      <w:r w:rsidRPr="00150B46">
        <w:rPr>
          <w:rFonts w:ascii="Calibri" w:hAnsi="Calibri"/>
        </w:rPr>
        <w:t xml:space="preserve">opravy nebo </w:t>
      </w:r>
      <w:r w:rsidR="00124D5D" w:rsidRPr="00150B46">
        <w:rPr>
          <w:rFonts w:ascii="Calibri" w:hAnsi="Calibri"/>
        </w:rPr>
        <w:t xml:space="preserve">údržby </w:t>
      </w:r>
      <w:r w:rsidRPr="00150B46">
        <w:rPr>
          <w:rFonts w:ascii="Calibri" w:hAnsi="Calibri"/>
        </w:rPr>
        <w:t xml:space="preserve">Zařízení provedeného </w:t>
      </w:r>
      <w:r w:rsidR="00124D5D" w:rsidRPr="00150B46">
        <w:rPr>
          <w:rFonts w:ascii="Calibri" w:hAnsi="Calibri"/>
        </w:rPr>
        <w:t>Objednatel</w:t>
      </w:r>
      <w:r w:rsidRPr="00150B46">
        <w:rPr>
          <w:rFonts w:ascii="Calibri" w:hAnsi="Calibri"/>
        </w:rPr>
        <w:t>em nebo třetí osobou před účinností této Smlouvy.</w:t>
      </w:r>
    </w:p>
    <w:p w14:paraId="085A91C9" w14:textId="7FB2EC38" w:rsidR="00025330" w:rsidRPr="00150B46" w:rsidRDefault="00530421" w:rsidP="004800C2">
      <w:pPr>
        <w:pStyle w:val="Zkladntext"/>
        <w:keepLines w:val="0"/>
        <w:numPr>
          <w:ilvl w:val="0"/>
          <w:numId w:val="15"/>
        </w:numPr>
        <w:tabs>
          <w:tab w:val="left" w:pos="284"/>
        </w:tabs>
        <w:ind w:left="284" w:hanging="284"/>
        <w:rPr>
          <w:rFonts w:ascii="Calibri" w:hAnsi="Calibri"/>
        </w:rPr>
      </w:pPr>
      <w:r w:rsidRPr="00150B46">
        <w:rPr>
          <w:rFonts w:ascii="Calibri" w:hAnsi="Calibri"/>
        </w:rPr>
        <w:t>Zhotovitel</w:t>
      </w:r>
      <w:r w:rsidR="00437938" w:rsidRPr="00150B46">
        <w:rPr>
          <w:rFonts w:ascii="Calibri" w:hAnsi="Calibri"/>
        </w:rPr>
        <w:t xml:space="preserve"> je dále </w:t>
      </w:r>
      <w:r w:rsidR="004E74F2" w:rsidRPr="00150B46">
        <w:rPr>
          <w:rFonts w:ascii="Calibri" w:hAnsi="Calibri"/>
        </w:rPr>
        <w:t>oprávněn požadovat ú</w:t>
      </w:r>
      <w:r w:rsidR="00437938" w:rsidRPr="00150B46">
        <w:rPr>
          <w:rFonts w:ascii="Calibri" w:hAnsi="Calibri"/>
        </w:rPr>
        <w:t>hrad</w:t>
      </w:r>
      <w:r w:rsidR="004E74F2" w:rsidRPr="00150B46">
        <w:rPr>
          <w:rFonts w:ascii="Calibri" w:hAnsi="Calibri"/>
        </w:rPr>
        <w:t>u</w:t>
      </w:r>
      <w:r w:rsidR="00437938" w:rsidRPr="00150B46">
        <w:rPr>
          <w:rFonts w:ascii="Calibri" w:hAnsi="Calibri"/>
        </w:rPr>
        <w:t xml:space="preserve"> náklad</w:t>
      </w:r>
      <w:r w:rsidR="004E74F2" w:rsidRPr="00150B46">
        <w:rPr>
          <w:rFonts w:ascii="Calibri" w:hAnsi="Calibri"/>
        </w:rPr>
        <w:t>ů</w:t>
      </w:r>
      <w:r w:rsidR="00437938" w:rsidRPr="00150B46">
        <w:rPr>
          <w:rFonts w:ascii="Calibri" w:hAnsi="Calibri"/>
        </w:rPr>
        <w:t xml:space="preserve"> Zhotovitel</w:t>
      </w:r>
      <w:r w:rsidR="004E74F2" w:rsidRPr="00150B46">
        <w:rPr>
          <w:rFonts w:ascii="Calibri" w:hAnsi="Calibri"/>
        </w:rPr>
        <w:t>e,</w:t>
      </w:r>
      <w:r w:rsidR="00437938" w:rsidRPr="00150B46">
        <w:rPr>
          <w:rFonts w:ascii="Calibri" w:hAnsi="Calibri"/>
        </w:rPr>
        <w:t xml:space="preserve"> spojen</w:t>
      </w:r>
      <w:r w:rsidR="004E74F2" w:rsidRPr="00150B46">
        <w:rPr>
          <w:rFonts w:ascii="Calibri" w:hAnsi="Calibri"/>
        </w:rPr>
        <w:t>ých</w:t>
      </w:r>
      <w:r w:rsidR="00437938" w:rsidRPr="00150B46">
        <w:rPr>
          <w:rFonts w:ascii="Calibri" w:hAnsi="Calibri"/>
        </w:rPr>
        <w:t xml:space="preserve"> s prostoji a čekáním</w:t>
      </w:r>
      <w:r w:rsidR="00EC653A">
        <w:rPr>
          <w:rFonts w:ascii="Calibri" w:hAnsi="Calibri"/>
        </w:rPr>
        <w:t xml:space="preserve">, pokud jsou delší </w:t>
      </w:r>
      <w:r w:rsidR="001A77E9">
        <w:rPr>
          <w:rFonts w:ascii="Calibri" w:hAnsi="Calibri"/>
        </w:rPr>
        <w:t xml:space="preserve">než </w:t>
      </w:r>
      <w:r w:rsidR="00EC653A">
        <w:rPr>
          <w:rFonts w:ascii="Calibri" w:hAnsi="Calibri"/>
        </w:rPr>
        <w:t>jednu hodinu,</w:t>
      </w:r>
      <w:r w:rsidR="00364525" w:rsidRPr="00150B46">
        <w:rPr>
          <w:rFonts w:ascii="Calibri" w:hAnsi="Calibri"/>
        </w:rPr>
        <w:t xml:space="preserve"> </w:t>
      </w:r>
      <w:r w:rsidR="00437938" w:rsidRPr="00150B46">
        <w:rPr>
          <w:rFonts w:ascii="Calibri" w:hAnsi="Calibri"/>
        </w:rPr>
        <w:t>za něž Zhotovitel nenese odpovědnost.</w:t>
      </w:r>
    </w:p>
    <w:p w14:paraId="15977BC0" w14:textId="77777777" w:rsidR="00025330" w:rsidRPr="00150B46" w:rsidRDefault="0002533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</w:rPr>
      </w:pPr>
    </w:p>
    <w:p w14:paraId="6F734346" w14:textId="7693F684" w:rsidR="00025330" w:rsidRPr="00150B46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 w:rsidRPr="00150B46">
        <w:rPr>
          <w:rFonts w:ascii="Calibri" w:hAnsi="Calibri" w:cs="Calibri"/>
          <w:b/>
          <w:bCs/>
          <w:sz w:val="24"/>
          <w:szCs w:val="22"/>
        </w:rPr>
        <w:t xml:space="preserve">X. Odstoupení od smlouvy, přerušení plnění </w:t>
      </w:r>
    </w:p>
    <w:p w14:paraId="33E8BC0E" w14:textId="27C3557A" w:rsidR="00025330" w:rsidRPr="00150B46" w:rsidRDefault="00124D5D" w:rsidP="004800C2">
      <w:pPr>
        <w:pStyle w:val="Zkladntext"/>
        <w:keepLines w:val="0"/>
        <w:numPr>
          <w:ilvl w:val="0"/>
          <w:numId w:val="21"/>
        </w:numPr>
        <w:tabs>
          <w:tab w:val="left" w:pos="284"/>
        </w:tabs>
        <w:ind w:left="284" w:hanging="284"/>
        <w:rPr>
          <w:rFonts w:ascii="Calibri" w:hAnsi="Calibri"/>
        </w:rPr>
      </w:pPr>
      <w:r w:rsidRPr="00150B46">
        <w:rPr>
          <w:rFonts w:ascii="Calibri" w:hAnsi="Calibri"/>
        </w:rPr>
        <w:t>Objednatel</w:t>
      </w:r>
      <w:r w:rsidR="0027045A" w:rsidRPr="00150B46">
        <w:rPr>
          <w:rFonts w:ascii="Calibri" w:hAnsi="Calibri"/>
        </w:rPr>
        <w:t xml:space="preserve"> je oprávněn odstoupit od této smlouvy </w:t>
      </w:r>
      <w:r w:rsidR="00A24D93" w:rsidRPr="00150B46">
        <w:rPr>
          <w:rFonts w:ascii="Calibri" w:hAnsi="Calibri"/>
        </w:rPr>
        <w:t xml:space="preserve">mj. </w:t>
      </w:r>
      <w:r w:rsidR="0027045A" w:rsidRPr="00150B46">
        <w:rPr>
          <w:rFonts w:ascii="Calibri" w:hAnsi="Calibri"/>
        </w:rPr>
        <w:t xml:space="preserve">v případě prodlení </w:t>
      </w:r>
      <w:r w:rsidRPr="00150B46">
        <w:rPr>
          <w:rFonts w:ascii="Calibri" w:hAnsi="Calibri"/>
        </w:rPr>
        <w:t>Zhotovitel</w:t>
      </w:r>
      <w:r w:rsidR="0027045A" w:rsidRPr="00150B46">
        <w:rPr>
          <w:rFonts w:ascii="Calibri" w:hAnsi="Calibri"/>
        </w:rPr>
        <w:t xml:space="preserve">e s plněním dle této smlouvy po dobu delší jak </w:t>
      </w:r>
      <w:r w:rsidR="00EC653A">
        <w:rPr>
          <w:rFonts w:ascii="Calibri" w:hAnsi="Calibri"/>
        </w:rPr>
        <w:t xml:space="preserve">15 </w:t>
      </w:r>
      <w:r w:rsidR="0027045A" w:rsidRPr="00150B46">
        <w:rPr>
          <w:rFonts w:ascii="Calibri" w:hAnsi="Calibri"/>
        </w:rPr>
        <w:t>dní.</w:t>
      </w:r>
    </w:p>
    <w:p w14:paraId="02834705" w14:textId="77777777" w:rsidR="00025330" w:rsidRDefault="00124D5D" w:rsidP="004800C2">
      <w:pPr>
        <w:pStyle w:val="Zkladntext"/>
        <w:keepLines w:val="0"/>
        <w:numPr>
          <w:ilvl w:val="0"/>
          <w:numId w:val="21"/>
        </w:numPr>
        <w:tabs>
          <w:tab w:val="left" w:pos="284"/>
        </w:tabs>
        <w:ind w:left="284" w:hanging="284"/>
        <w:rPr>
          <w:rFonts w:ascii="Calibri" w:hAnsi="Calibri"/>
        </w:rPr>
      </w:pPr>
      <w:r w:rsidRPr="00150B46">
        <w:rPr>
          <w:rFonts w:ascii="Calibri" w:hAnsi="Calibri"/>
        </w:rPr>
        <w:t>Zhotovitel</w:t>
      </w:r>
      <w:r w:rsidR="0027045A" w:rsidRPr="00150B46">
        <w:rPr>
          <w:rFonts w:ascii="Calibri" w:hAnsi="Calibri"/>
        </w:rPr>
        <w:t xml:space="preserve"> je oprávněn odstoupit od této</w:t>
      </w:r>
      <w:r w:rsidR="0027045A">
        <w:rPr>
          <w:rFonts w:ascii="Calibri" w:hAnsi="Calibri"/>
        </w:rPr>
        <w:t xml:space="preserve"> smlouvy v případě prodlení </w:t>
      </w:r>
      <w:r>
        <w:rPr>
          <w:rFonts w:ascii="Calibri" w:hAnsi="Calibri"/>
        </w:rPr>
        <w:t>Objednatel</w:t>
      </w:r>
      <w:r w:rsidR="0027045A">
        <w:rPr>
          <w:rFonts w:ascii="Calibri" w:hAnsi="Calibri"/>
        </w:rPr>
        <w:t xml:space="preserve">e s platbou, jež je delší než </w:t>
      </w:r>
      <w:r w:rsidR="0050709B">
        <w:rPr>
          <w:rFonts w:ascii="Calibri" w:hAnsi="Calibri"/>
        </w:rPr>
        <w:t>45</w:t>
      </w:r>
      <w:r w:rsidR="004E74F2">
        <w:rPr>
          <w:rFonts w:ascii="Calibri" w:hAnsi="Calibri"/>
        </w:rPr>
        <w:t xml:space="preserve"> </w:t>
      </w:r>
      <w:r w:rsidR="0027045A">
        <w:rPr>
          <w:rFonts w:ascii="Calibri" w:hAnsi="Calibri"/>
        </w:rPr>
        <w:t>kalendářních dní.</w:t>
      </w:r>
    </w:p>
    <w:p w14:paraId="01484DCE" w14:textId="77777777" w:rsidR="00025330" w:rsidRDefault="0027045A" w:rsidP="004800C2">
      <w:pPr>
        <w:pStyle w:val="Zkladntext"/>
        <w:keepLines w:val="0"/>
        <w:numPr>
          <w:ilvl w:val="0"/>
          <w:numId w:val="21"/>
        </w:numPr>
        <w:tabs>
          <w:tab w:val="left" w:pos="284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Smluvní strana je také oprávněna odstoupit od smlouvy pokud: </w:t>
      </w:r>
    </w:p>
    <w:p w14:paraId="4DDD9A26" w14:textId="77777777" w:rsidR="00025330" w:rsidRDefault="0027045A" w:rsidP="004800C2">
      <w:pPr>
        <w:pStyle w:val="Zkladntext"/>
        <w:keepLines w:val="0"/>
        <w:numPr>
          <w:ilvl w:val="0"/>
          <w:numId w:val="32"/>
        </w:numPr>
        <w:tabs>
          <w:tab w:val="left" w:pos="709"/>
        </w:tabs>
        <w:ind w:left="709" w:hanging="425"/>
        <w:rPr>
          <w:rFonts w:ascii="Calibri" w:hAnsi="Calibri"/>
        </w:rPr>
      </w:pPr>
      <w:r>
        <w:rPr>
          <w:rFonts w:ascii="Calibri" w:hAnsi="Calibri"/>
        </w:rPr>
        <w:t>bylo příslušným insolvenčním soudem vydáno rozhodnutí o úpadku druhé smluvní strany,</w:t>
      </w:r>
    </w:p>
    <w:p w14:paraId="496F8B20" w14:textId="77777777" w:rsidR="00025330" w:rsidRDefault="0027045A" w:rsidP="004800C2">
      <w:pPr>
        <w:pStyle w:val="Zkladntext"/>
        <w:keepLines w:val="0"/>
        <w:numPr>
          <w:ilvl w:val="0"/>
          <w:numId w:val="32"/>
        </w:numPr>
        <w:tabs>
          <w:tab w:val="left" w:pos="709"/>
        </w:tabs>
        <w:ind w:left="709" w:hanging="425"/>
        <w:rPr>
          <w:rFonts w:ascii="Calibri" w:hAnsi="Calibri"/>
        </w:rPr>
      </w:pPr>
      <w:r>
        <w:rPr>
          <w:rFonts w:ascii="Calibri" w:hAnsi="Calibri"/>
        </w:rPr>
        <w:t>byl příslušným insolvenčním soudem zamítnut návrh na vydání rozhodnutí o úpadku, a pro nedostatek majetku druhé smluvní strany,</w:t>
      </w:r>
    </w:p>
    <w:p w14:paraId="573923DD" w14:textId="77777777" w:rsidR="006B3445" w:rsidRDefault="0027045A" w:rsidP="004800C2">
      <w:pPr>
        <w:pStyle w:val="Zkladntext"/>
        <w:keepLines w:val="0"/>
        <w:numPr>
          <w:ilvl w:val="0"/>
          <w:numId w:val="32"/>
        </w:numPr>
        <w:tabs>
          <w:tab w:val="left" w:pos="709"/>
        </w:tabs>
        <w:ind w:left="709" w:hanging="425"/>
        <w:rPr>
          <w:rFonts w:ascii="Calibri" w:hAnsi="Calibri"/>
        </w:rPr>
      </w:pPr>
      <w:r>
        <w:rPr>
          <w:rFonts w:ascii="Calibri" w:hAnsi="Calibri"/>
        </w:rPr>
        <w:t>byl bezvýsledně (pro nedostatek majetku) veden výkon rozhodnutí nebo exekuce na majetek druhé strany</w:t>
      </w:r>
      <w:r w:rsidR="006B3445">
        <w:rPr>
          <w:rFonts w:ascii="Calibri" w:hAnsi="Calibri"/>
        </w:rPr>
        <w:t>,</w:t>
      </w:r>
    </w:p>
    <w:p w14:paraId="4621BBF0" w14:textId="77777777" w:rsidR="006B3445" w:rsidRPr="006B3445" w:rsidRDefault="006B3445" w:rsidP="004800C2">
      <w:pPr>
        <w:pStyle w:val="Zkladntext"/>
        <w:keepLines w:val="0"/>
        <w:numPr>
          <w:ilvl w:val="0"/>
          <w:numId w:val="32"/>
        </w:numPr>
        <w:tabs>
          <w:tab w:val="left" w:pos="709"/>
        </w:tabs>
        <w:ind w:left="709" w:hanging="425"/>
        <w:rPr>
          <w:rFonts w:ascii="Calibri" w:hAnsi="Calibri"/>
        </w:rPr>
      </w:pPr>
      <w:r w:rsidRPr="006B3445">
        <w:rPr>
          <w:rFonts w:ascii="Calibri" w:hAnsi="Calibri"/>
        </w:rPr>
        <w:t>u Objednatele došlo k zániku oprávnění k poskytování zdravotních služeb dle § 22 nebo odejmutí, pozastavení, změně dle § 23 Zákona č. 372/2011 Sb.</w:t>
      </w:r>
      <w:r>
        <w:rPr>
          <w:rFonts w:ascii="Calibri" w:hAnsi="Calibri"/>
        </w:rPr>
        <w:t>,</w:t>
      </w:r>
    </w:p>
    <w:p w14:paraId="1733BA2F" w14:textId="279D8911" w:rsidR="00025330" w:rsidRDefault="006B3445" w:rsidP="004800C2">
      <w:pPr>
        <w:pStyle w:val="Zkladntext"/>
        <w:keepLines w:val="0"/>
        <w:numPr>
          <w:ilvl w:val="0"/>
          <w:numId w:val="32"/>
        </w:numPr>
        <w:tabs>
          <w:tab w:val="left" w:pos="709"/>
        </w:tabs>
        <w:ind w:left="709" w:hanging="425"/>
        <w:rPr>
          <w:rFonts w:ascii="Calibri" w:hAnsi="Calibri"/>
        </w:rPr>
      </w:pPr>
      <w:r>
        <w:rPr>
          <w:rFonts w:ascii="Calibri" w:hAnsi="Calibri"/>
        </w:rPr>
        <w:t>Objednatel se rozhodl Zařízení vyřadit</w:t>
      </w:r>
      <w:r w:rsidR="00DB627D">
        <w:rPr>
          <w:rFonts w:ascii="Calibri" w:hAnsi="Calibri"/>
        </w:rPr>
        <w:t xml:space="preserve"> z provozu.</w:t>
      </w:r>
      <w:r w:rsidR="00DB627D" w:rsidDel="00DB627D">
        <w:rPr>
          <w:rFonts w:ascii="Calibri" w:hAnsi="Calibri"/>
        </w:rPr>
        <w:t xml:space="preserve"> </w:t>
      </w:r>
    </w:p>
    <w:p w14:paraId="367A684E" w14:textId="6F6586B4" w:rsidR="00025330" w:rsidRPr="00150B46" w:rsidRDefault="0027045A" w:rsidP="004800C2">
      <w:pPr>
        <w:pStyle w:val="Zkladntext"/>
        <w:keepLines w:val="0"/>
        <w:numPr>
          <w:ilvl w:val="0"/>
          <w:numId w:val="21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>Odstoupením od této smlouvy nejsou dotčená ustanovení, která ze své podstaty mají trvat i po ukončení účinnosti této smlouvy.</w:t>
      </w:r>
      <w:r w:rsidR="006B3445">
        <w:rPr>
          <w:rFonts w:ascii="Calibri" w:hAnsi="Calibri"/>
        </w:rPr>
        <w:t xml:space="preserve"> </w:t>
      </w:r>
      <w:r w:rsidR="006B3445" w:rsidRPr="00150B46">
        <w:rPr>
          <w:rFonts w:ascii="Calibri" w:hAnsi="Calibri"/>
        </w:rPr>
        <w:t xml:space="preserve">Odstoupení má účinky </w:t>
      </w:r>
      <w:proofErr w:type="gramStart"/>
      <w:r w:rsidR="006B3445" w:rsidRPr="00150B46">
        <w:rPr>
          <w:rFonts w:ascii="Calibri" w:hAnsi="Calibri"/>
        </w:rPr>
        <w:t>ke</w:t>
      </w:r>
      <w:proofErr w:type="gramEnd"/>
      <w:r w:rsidR="006B3445" w:rsidRPr="00150B46">
        <w:rPr>
          <w:rFonts w:ascii="Calibri" w:hAnsi="Calibri"/>
        </w:rPr>
        <w:t xml:space="preserve"> </w:t>
      </w:r>
      <w:r w:rsidR="00DB627D" w:rsidRPr="00150B46">
        <w:rPr>
          <w:rFonts w:ascii="Calibri" w:hAnsi="Calibri"/>
        </w:rPr>
        <w:t xml:space="preserve">1. </w:t>
      </w:r>
      <w:r w:rsidR="006B3445" w:rsidRPr="00150B46">
        <w:rPr>
          <w:rFonts w:ascii="Calibri" w:hAnsi="Calibri"/>
        </w:rPr>
        <w:t xml:space="preserve">dni </w:t>
      </w:r>
      <w:r w:rsidR="00DB627D" w:rsidRPr="00150B46">
        <w:rPr>
          <w:rFonts w:ascii="Calibri" w:hAnsi="Calibri"/>
        </w:rPr>
        <w:t xml:space="preserve">měsíce následujícího po jeho </w:t>
      </w:r>
      <w:r w:rsidR="006B3445" w:rsidRPr="00150B46">
        <w:rPr>
          <w:rFonts w:ascii="Calibri" w:hAnsi="Calibri"/>
        </w:rPr>
        <w:t>doručení druhé smluvní straně.</w:t>
      </w:r>
    </w:p>
    <w:p w14:paraId="110039E7" w14:textId="77777777" w:rsidR="00025330" w:rsidRPr="00150B46" w:rsidRDefault="0002533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</w:rPr>
      </w:pPr>
    </w:p>
    <w:p w14:paraId="50BA03EC" w14:textId="25650D0E" w:rsidR="00025330" w:rsidRPr="00150B46" w:rsidRDefault="00437938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 w:rsidRPr="00150B46">
        <w:rPr>
          <w:rFonts w:ascii="Calibri" w:hAnsi="Calibri" w:cs="Calibri"/>
          <w:b/>
          <w:bCs/>
          <w:sz w:val="24"/>
          <w:szCs w:val="22"/>
        </w:rPr>
        <w:t>XI. Rezervační klauzule</w:t>
      </w:r>
    </w:p>
    <w:p w14:paraId="0B3546A2" w14:textId="77777777" w:rsidR="00025330" w:rsidRPr="00150B46" w:rsidRDefault="00437938" w:rsidP="004800C2">
      <w:pPr>
        <w:pStyle w:val="Zkladntext"/>
        <w:keepLines w:val="0"/>
        <w:numPr>
          <w:ilvl w:val="0"/>
          <w:numId w:val="16"/>
        </w:numPr>
        <w:tabs>
          <w:tab w:val="left" w:pos="284"/>
        </w:tabs>
        <w:ind w:left="284" w:hanging="284"/>
        <w:rPr>
          <w:rFonts w:ascii="Calibri" w:hAnsi="Calibri"/>
        </w:rPr>
      </w:pPr>
      <w:r w:rsidRPr="00150B46">
        <w:rPr>
          <w:rFonts w:ascii="Calibri" w:hAnsi="Calibri"/>
        </w:rPr>
        <w:t>Zhotovitel není povinen plnit tuto smlouvu, pokud takovémuto plnění brání jakékoli překážky vyplývající z národních nebo mezinárodních předpisů z oblasti práva mezinárodního obchodu, anebo na základě embarg či jiných sankcí.</w:t>
      </w:r>
    </w:p>
    <w:p w14:paraId="15E37CC9" w14:textId="77777777" w:rsidR="00025330" w:rsidRPr="00150B46" w:rsidRDefault="0002533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</w:rPr>
      </w:pPr>
    </w:p>
    <w:p w14:paraId="5336ECE1" w14:textId="30B2A987" w:rsidR="00025330" w:rsidRPr="00150B46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 w:rsidRPr="00150B46">
        <w:rPr>
          <w:rFonts w:ascii="Calibri" w:hAnsi="Calibri" w:cs="Calibri"/>
          <w:b/>
          <w:bCs/>
          <w:sz w:val="24"/>
          <w:szCs w:val="22"/>
        </w:rPr>
        <w:t>XII. Mlčenlivost</w:t>
      </w:r>
    </w:p>
    <w:p w14:paraId="7D2A66F9" w14:textId="77777777" w:rsidR="00025330" w:rsidRDefault="0027045A" w:rsidP="004800C2">
      <w:pPr>
        <w:pStyle w:val="Zkladntext"/>
        <w:keepLines w:val="0"/>
        <w:numPr>
          <w:ilvl w:val="0"/>
          <w:numId w:val="17"/>
        </w:numPr>
        <w:tabs>
          <w:tab w:val="left" w:pos="284"/>
        </w:tabs>
        <w:ind w:left="284" w:hanging="284"/>
        <w:rPr>
          <w:rFonts w:ascii="Calibri" w:hAnsi="Calibri"/>
        </w:rPr>
      </w:pPr>
      <w:r w:rsidRPr="00150B46">
        <w:rPr>
          <w:rFonts w:ascii="Calibri" w:hAnsi="Calibri"/>
        </w:rPr>
        <w:t>Obě smluvní strany berou na vědomí, že tato smlouva a veškerá práva, povinnosti a závazky z ní vyplývající, zejména ustanovení o ceně a zboží jako takovém, tvoří předmět obchodního tajemství ve smyslu příslušných ustanovení občanského zákoníku</w:t>
      </w:r>
      <w:r w:rsidR="00D53B72" w:rsidRPr="00150B46">
        <w:rPr>
          <w:rFonts w:ascii="Calibri" w:hAnsi="Calibri"/>
        </w:rPr>
        <w:t>, v</w:t>
      </w:r>
      <w:r w:rsidR="00B901AA" w:rsidRPr="00150B46">
        <w:rPr>
          <w:rFonts w:ascii="Calibri" w:hAnsi="Calibri"/>
        </w:rPr>
        <w:t>ý</w:t>
      </w:r>
      <w:r w:rsidR="00D53B72" w:rsidRPr="00150B46">
        <w:rPr>
          <w:rFonts w:ascii="Calibri" w:hAnsi="Calibri"/>
        </w:rPr>
        <w:t>j</w:t>
      </w:r>
      <w:r w:rsidR="00B901AA" w:rsidRPr="00150B46">
        <w:rPr>
          <w:rFonts w:ascii="Calibri" w:hAnsi="Calibri"/>
        </w:rPr>
        <w:t>i</w:t>
      </w:r>
      <w:r w:rsidR="00D53B72" w:rsidRPr="00150B46">
        <w:rPr>
          <w:rFonts w:ascii="Calibri" w:hAnsi="Calibri"/>
        </w:rPr>
        <w:t>mku z toho ustanovení představuje zveřejnění v registru smluv dle zákona č. 340/2015 Sb., v platném znění.</w:t>
      </w:r>
      <w:r w:rsidRPr="00150B46">
        <w:rPr>
          <w:rFonts w:ascii="Calibri" w:hAnsi="Calibri"/>
        </w:rPr>
        <w:t xml:space="preserve"> </w:t>
      </w:r>
      <w:r w:rsidR="00D53B72" w:rsidRPr="00150B46">
        <w:rPr>
          <w:rFonts w:ascii="Calibri" w:hAnsi="Calibri"/>
        </w:rPr>
        <w:t>Dále tot</w:t>
      </w:r>
      <w:r w:rsidRPr="00150B46">
        <w:rPr>
          <w:rFonts w:ascii="Calibri" w:hAnsi="Calibri"/>
        </w:rPr>
        <w:t>o neplatí, je-li poskytnutí informace třetí osobě nezbytné pro plnění závazků z této Smlouvy</w:t>
      </w:r>
      <w:r>
        <w:rPr>
          <w:rFonts w:ascii="Calibri" w:hAnsi="Calibri"/>
        </w:rPr>
        <w:t>.</w:t>
      </w:r>
    </w:p>
    <w:p w14:paraId="5EBD6C98" w14:textId="77777777" w:rsidR="00025330" w:rsidRDefault="0027045A" w:rsidP="004800C2">
      <w:pPr>
        <w:pStyle w:val="Zkladntext"/>
        <w:keepLines w:val="0"/>
        <w:numPr>
          <w:ilvl w:val="0"/>
          <w:numId w:val="17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Smluvní strany tímto souhlasně prohlašují, že nepovažují za porušení ochrany obchodního tajemství či ochrany důvěrných informací situace, pokud smluvní strana poskytne v rozsahu nezbytně nutném důvěrné informace dle této smlouvy svým právním, účetním nebo daňovým poradcům, za předpokladu, že jsou tyto osoby vázány zákonnou nebo smluvní povinností mlčenlivosti alespoň v rozsahu stanoveném v této smlouvě. </w:t>
      </w:r>
    </w:p>
    <w:p w14:paraId="23FBF317" w14:textId="40C9BFAC" w:rsidR="00025330" w:rsidRDefault="00124D5D" w:rsidP="004800C2">
      <w:pPr>
        <w:pStyle w:val="Zkladntext"/>
        <w:keepLines w:val="0"/>
        <w:numPr>
          <w:ilvl w:val="0"/>
          <w:numId w:val="17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lastRenderedPageBreak/>
        <w:t>Zhotovitel</w:t>
      </w:r>
      <w:r w:rsidR="0027045A">
        <w:rPr>
          <w:rFonts w:ascii="Calibri" w:hAnsi="Calibri"/>
        </w:rPr>
        <w:t xml:space="preserve"> je dále oprávněn informace jakkoli vyplývající či související se smluvním vztahem založeným touto smlouvou sdělovat mezi jednotlivými členy koncernu </w:t>
      </w: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 xml:space="preserve">e, jakožto podnikatelského seskupení ve smyslu ustanovení § 79 zák. č. 90/2012 Sb., o obchodních korporacích (dále jen „koncern“), kterého je </w:t>
      </w: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 xml:space="preserve"> součástí. Případné sdělování takových informací v rámci koncernu je nezbytné především pro výkon vnitřních auditů, které jsou v rámci koncernu jako mezinárodní skupiny pravidelně uskutečňovány. Smluvní strana se zavazuje dbát na to, aby docházelo k takovému sdělování těchto informací pouze v rozsahu nezbytně nutném pro zajištění účelu, pro který mají být tyto informace v rámci koncernu sděleny.</w:t>
      </w:r>
    </w:p>
    <w:p w14:paraId="1C1AA86D" w14:textId="73FEED6D" w:rsidR="00EB77F8" w:rsidRPr="00150B46" w:rsidRDefault="00EB77F8" w:rsidP="004800C2">
      <w:pPr>
        <w:pStyle w:val="Zkladntext"/>
        <w:keepLines w:val="0"/>
        <w:numPr>
          <w:ilvl w:val="0"/>
          <w:numId w:val="17"/>
        </w:numPr>
        <w:tabs>
          <w:tab w:val="left" w:pos="284"/>
        </w:tabs>
        <w:ind w:left="284" w:hanging="284"/>
        <w:rPr>
          <w:rFonts w:ascii="Calibri" w:hAnsi="Calibri"/>
        </w:rPr>
      </w:pPr>
      <w:r w:rsidRPr="00EB77F8">
        <w:rPr>
          <w:rFonts w:ascii="Calibri" w:hAnsi="Calibri"/>
        </w:rPr>
        <w:t xml:space="preserve">Zhotovitel se zavazuje zachovat mlčenlivost o všech skutečnostech, o kterých se dozvěděl při poskytování servisu a které souvisí s </w:t>
      </w:r>
      <w:r w:rsidRPr="00150B46">
        <w:rPr>
          <w:rFonts w:ascii="Calibri" w:hAnsi="Calibri"/>
        </w:rPr>
        <w:t>poskytováním zdravotních služeb Objednatele, to platí zejména pro případ, že by Zhotovitel z jakéhokoliv důvodu při poskytování servisních sužeb dle této smlouvy získal přístup k údajům o pacientech uložených v Zařízení, údajům na obrazové dokumentaci uložené v Zařízení apod.</w:t>
      </w:r>
    </w:p>
    <w:p w14:paraId="13A9741A" w14:textId="77777777" w:rsidR="00025330" w:rsidRPr="00150B46" w:rsidRDefault="00025330" w:rsidP="00002DD1">
      <w:pPr>
        <w:keepLines w:val="0"/>
        <w:ind w:left="207" w:firstLine="0"/>
        <w:jc w:val="left"/>
        <w:rPr>
          <w:rFonts w:ascii="Calibri" w:hAnsi="Calibri" w:cs="Calibri"/>
          <w:b/>
          <w:bCs/>
          <w:sz w:val="24"/>
          <w:szCs w:val="22"/>
        </w:rPr>
      </w:pPr>
    </w:p>
    <w:p w14:paraId="66D7CC81" w14:textId="46C8B8BE" w:rsidR="00025330" w:rsidRPr="00150B46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 w:rsidRPr="00150B46">
        <w:rPr>
          <w:rFonts w:ascii="Calibri" w:hAnsi="Calibri" w:cs="Calibri"/>
          <w:b/>
          <w:bCs/>
          <w:sz w:val="24"/>
          <w:szCs w:val="22"/>
        </w:rPr>
        <w:t>XI</w:t>
      </w:r>
      <w:r w:rsidR="00530421" w:rsidRPr="00150B46">
        <w:rPr>
          <w:rFonts w:ascii="Calibri" w:hAnsi="Calibri" w:cs="Calibri"/>
          <w:b/>
          <w:bCs/>
          <w:sz w:val="24"/>
          <w:szCs w:val="22"/>
        </w:rPr>
        <w:t>II</w:t>
      </w:r>
      <w:r w:rsidRPr="00150B46">
        <w:rPr>
          <w:rFonts w:ascii="Calibri" w:hAnsi="Calibri" w:cs="Calibri"/>
          <w:b/>
          <w:bCs/>
          <w:sz w:val="24"/>
          <w:szCs w:val="22"/>
        </w:rPr>
        <w:t>. Ostatní ustanovení</w:t>
      </w:r>
    </w:p>
    <w:p w14:paraId="7FCD6081" w14:textId="65D4C1C4" w:rsidR="00025330" w:rsidRPr="00150B46" w:rsidRDefault="0027045A" w:rsidP="004800C2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rPr>
          <w:rFonts w:ascii="Calibri" w:hAnsi="Calibri"/>
        </w:rPr>
      </w:pPr>
      <w:r w:rsidRPr="00150B46">
        <w:rPr>
          <w:rFonts w:ascii="Calibri" w:hAnsi="Calibri"/>
        </w:rPr>
        <w:t>Tuto smlouvu lze měnit a doplňovat pouze písemně na základě číslovaného dodatku podepsaného oběma smluvními stranami.</w:t>
      </w:r>
      <w:r w:rsidR="001A77E9">
        <w:rPr>
          <w:rFonts w:ascii="Calibri" w:hAnsi="Calibri"/>
        </w:rPr>
        <w:t xml:space="preserve"> Změny v</w:t>
      </w:r>
      <w:r w:rsidR="00D61DB3">
        <w:rPr>
          <w:rFonts w:ascii="Calibri" w:hAnsi="Calibri"/>
        </w:rPr>
        <w:t> </w:t>
      </w:r>
      <w:r w:rsidR="001A77E9">
        <w:rPr>
          <w:rFonts w:ascii="Calibri" w:hAnsi="Calibri"/>
        </w:rPr>
        <w:t>jiné</w:t>
      </w:r>
      <w:r w:rsidR="00D61DB3">
        <w:rPr>
          <w:rFonts w:ascii="Calibri" w:hAnsi="Calibri"/>
        </w:rPr>
        <w:t>,</w:t>
      </w:r>
      <w:r w:rsidR="001A77E9">
        <w:rPr>
          <w:rFonts w:ascii="Calibri" w:hAnsi="Calibri"/>
        </w:rPr>
        <w:t xml:space="preserve"> než písemné formě se vylučují a budou považovány za neplatné.</w:t>
      </w:r>
    </w:p>
    <w:p w14:paraId="04FC276F" w14:textId="77777777" w:rsidR="00025330" w:rsidRPr="00150B46" w:rsidRDefault="0027045A" w:rsidP="004800C2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rPr>
          <w:rFonts w:ascii="Calibri" w:hAnsi="Calibri"/>
        </w:rPr>
      </w:pPr>
      <w:r w:rsidRPr="00150B46">
        <w:rPr>
          <w:rFonts w:ascii="Calibri" w:hAnsi="Calibri"/>
        </w:rPr>
        <w:t>Žádná ze smluvních stran není oprávněna postoupit práva a povinnosti vyplývající z této smlouvy na třetí stranu bez souhlasu druhé smluvní strany.</w:t>
      </w:r>
    </w:p>
    <w:p w14:paraId="58817675" w14:textId="77777777" w:rsidR="00025330" w:rsidRDefault="0027045A" w:rsidP="004800C2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rPr>
          <w:rFonts w:ascii="Calibri" w:hAnsi="Calibri"/>
        </w:rPr>
      </w:pPr>
      <w:r w:rsidRPr="00150B46">
        <w:rPr>
          <w:rFonts w:ascii="Calibri" w:hAnsi="Calibri"/>
        </w:rPr>
        <w:t>Je-li nebo stane-li se některé ustanovení této smlouvy neplatné či neúčinné, nedotýká se to ostatních ustanovení této smlouvy, která zůstávají platná a</w:t>
      </w:r>
      <w:r>
        <w:rPr>
          <w:rFonts w:ascii="Calibri" w:hAnsi="Calibri"/>
        </w:rPr>
        <w:t xml:space="preserve"> účinná. Smluvní strany se v tomto případě zavazují dohodou nahradit takové ustanovení novým, které nejlépe odpovídá původně zamýšlenému ekonomickému účelu původního ustanovení. Do té doby platí odpovídající úprava obecně závazných právních předpisů České republiky.</w:t>
      </w:r>
    </w:p>
    <w:p w14:paraId="79AA5BFD" w14:textId="77777777" w:rsidR="00025330" w:rsidRDefault="0027045A" w:rsidP="004800C2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>Tato smlouva a právní vztahy z ní vyplývající se řídí právním řádem České republiky. Není-li uvedeno jinak, řídí se právní vztah mezi smluvními stranami zejména ustanoveními zákona č. 89/2012 Sb., občanský zákoník, ve znění pozdějších předpisů. Smluvní strany výslovně vylučují použití § 1726, § 1728, § 1729 a § 1751 občanského zákoníku. Ve vztazích mezi stranami vyplývajících z této smlouvy nemá obchodní zvyklost přednost před ustanoveními zákona, jež nemají donucující účinky.</w:t>
      </w:r>
    </w:p>
    <w:p w14:paraId="1797F1EC" w14:textId="77777777" w:rsidR="00025330" w:rsidRDefault="0027045A" w:rsidP="004800C2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>Všechny spory vzniklé v souvislosti nebo na základě této smlouvy se strany přednostně zavazují řešit smírem. V případě, že nelze dosáhnout urovnání, budou spory rozhodovány příslušným soudem.</w:t>
      </w:r>
    </w:p>
    <w:p w14:paraId="3B28ABB3" w14:textId="77777777" w:rsidR="00025330" w:rsidRDefault="00124D5D" w:rsidP="004800C2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>Objednatel</w:t>
      </w:r>
      <w:r w:rsidR="0027045A">
        <w:rPr>
          <w:rFonts w:ascii="Calibri" w:hAnsi="Calibri"/>
        </w:rPr>
        <w:t xml:space="preserve"> je oprávněn účastnit se servisního zásahu či preventivní prohlídky </w:t>
      </w: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>e a provádět průběžnou kontrolu plnění smluvních povinností.</w:t>
      </w:r>
    </w:p>
    <w:p w14:paraId="224FB803" w14:textId="77777777" w:rsidR="00025330" w:rsidRDefault="00124D5D" w:rsidP="004800C2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 xml:space="preserve"> se zavazuje dodat </w:t>
      </w:r>
      <w:r>
        <w:rPr>
          <w:rFonts w:ascii="Calibri" w:hAnsi="Calibri"/>
        </w:rPr>
        <w:t>Objednatel</w:t>
      </w:r>
      <w:r w:rsidR="0027045A">
        <w:rPr>
          <w:rFonts w:ascii="Calibri" w:hAnsi="Calibri"/>
        </w:rPr>
        <w:t xml:space="preserve">i neprodleně po provedené opravě nebo jakémkoli servisním zásahu písemnou zprávu s popisem provedeného servisního zásahu či příčině poruchy systému.  </w:t>
      </w:r>
    </w:p>
    <w:p w14:paraId="67531797" w14:textId="62612A41" w:rsidR="00025330" w:rsidRDefault="00124D5D" w:rsidP="004800C2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 xml:space="preserve"> neustále pracuje na zlepšování svých služeb. Z důvodu optimalizace dostupnosti servisních služeb a zvýšení kvality je nutné, aby byl zajištěn přístup k určitým technickým datům uloženým v Zařízení. </w:t>
      </w:r>
      <w:r>
        <w:rPr>
          <w:rFonts w:ascii="Calibri" w:hAnsi="Calibri"/>
        </w:rPr>
        <w:t>Objednatel</w:t>
      </w:r>
      <w:r w:rsidR="0027045A">
        <w:rPr>
          <w:rFonts w:ascii="Calibri" w:hAnsi="Calibri"/>
        </w:rPr>
        <w:t xml:space="preserve"> tímto dáv</w:t>
      </w:r>
      <w:r w:rsidR="00EF724B">
        <w:rPr>
          <w:rFonts w:ascii="Calibri" w:hAnsi="Calibri"/>
        </w:rPr>
        <w:t>á Zhotoviteli</w:t>
      </w:r>
      <w:r w:rsidR="0027045A">
        <w:rPr>
          <w:rFonts w:ascii="Calibri" w:hAnsi="Calibri"/>
        </w:rPr>
        <w:t xml:space="preserve"> trvale souhlas s používáním dat neosobní povahy, jako jsou parametry </w:t>
      </w:r>
      <w:r>
        <w:rPr>
          <w:rFonts w:ascii="Calibri" w:hAnsi="Calibri"/>
        </w:rPr>
        <w:t>Zařízení</w:t>
      </w:r>
      <w:r w:rsidR="0027045A">
        <w:rPr>
          <w:rFonts w:ascii="Calibri" w:hAnsi="Calibri"/>
        </w:rPr>
        <w:t xml:space="preserve">, parametry výkonu a ostatní ryze technické informace, které jsou v těchto datech neosobní povahy obsažené, a to výhradně k vlastnímu obchodnímu využití </w:t>
      </w:r>
      <w:r>
        <w:rPr>
          <w:rFonts w:ascii="Calibri" w:hAnsi="Calibri"/>
        </w:rPr>
        <w:t>Z</w:t>
      </w:r>
      <w:r w:rsidR="0027045A">
        <w:rPr>
          <w:rFonts w:ascii="Calibri" w:hAnsi="Calibri"/>
        </w:rPr>
        <w:t>hotovitele (např. pro další vývoj výrobků a služeb), a to bez jakýchkoli časových, místních nebo obsahových omezení.</w:t>
      </w:r>
    </w:p>
    <w:p w14:paraId="79BCE726" w14:textId="77777777" w:rsidR="00025330" w:rsidRDefault="0002533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</w:rPr>
      </w:pPr>
    </w:p>
    <w:p w14:paraId="5EFCA134" w14:textId="35B28F4F" w:rsidR="00025330" w:rsidRPr="00150B46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 w:rsidRPr="00150B46">
        <w:rPr>
          <w:rFonts w:ascii="Calibri" w:hAnsi="Calibri" w:cs="Calibri"/>
          <w:b/>
          <w:bCs/>
          <w:sz w:val="24"/>
          <w:szCs w:val="22"/>
        </w:rPr>
        <w:t>X</w:t>
      </w:r>
      <w:r w:rsidR="006E5FDB" w:rsidRPr="00150B46">
        <w:rPr>
          <w:rFonts w:ascii="Calibri" w:hAnsi="Calibri" w:cs="Calibri"/>
          <w:b/>
          <w:bCs/>
          <w:sz w:val="24"/>
          <w:szCs w:val="22"/>
        </w:rPr>
        <w:t>I</w:t>
      </w:r>
      <w:r w:rsidRPr="00150B46">
        <w:rPr>
          <w:rFonts w:ascii="Calibri" w:hAnsi="Calibri" w:cs="Calibri"/>
          <w:b/>
          <w:bCs/>
          <w:sz w:val="24"/>
          <w:szCs w:val="22"/>
        </w:rPr>
        <w:t>V. Závěrečná ustanovení</w:t>
      </w:r>
    </w:p>
    <w:p w14:paraId="2454CE69" w14:textId="51EAC388" w:rsidR="00530421" w:rsidRPr="00150B46" w:rsidRDefault="0027045A" w:rsidP="00E649B1">
      <w:pPr>
        <w:pStyle w:val="Zkladntext"/>
        <w:keepLines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</w:rPr>
      </w:pPr>
      <w:r w:rsidRPr="00150B46">
        <w:rPr>
          <w:rFonts w:ascii="Calibri" w:hAnsi="Calibri"/>
        </w:rPr>
        <w:t xml:space="preserve">Osoby oprávněné jednat jménem </w:t>
      </w:r>
      <w:r w:rsidR="00124D5D" w:rsidRPr="00150B46">
        <w:rPr>
          <w:rFonts w:ascii="Calibri" w:hAnsi="Calibri"/>
        </w:rPr>
        <w:t>Objednatel</w:t>
      </w:r>
      <w:r w:rsidRPr="00150B46">
        <w:rPr>
          <w:rFonts w:ascii="Calibri" w:hAnsi="Calibri"/>
        </w:rPr>
        <w:t xml:space="preserve">e v technických záležitostech jsou: </w:t>
      </w:r>
      <w:r w:rsidRPr="00150B46">
        <w:rPr>
          <w:rFonts w:ascii="Calibri" w:hAnsi="Calibri"/>
        </w:rPr>
        <w:br/>
      </w:r>
      <w:r w:rsidRPr="00150B46">
        <w:rPr>
          <w:rFonts w:ascii="Calibri" w:hAnsi="Calibri"/>
        </w:rPr>
        <w:tab/>
      </w:r>
      <w:r w:rsidR="00FB6640" w:rsidRPr="00150B46">
        <w:rPr>
          <w:rFonts w:asciiTheme="minorHAnsi" w:hAnsiTheme="minorHAnsi" w:cstheme="minorHAnsi"/>
        </w:rPr>
        <w:br/>
      </w:r>
      <w:r w:rsidR="00FE16E4" w:rsidRPr="00E83531">
        <w:rPr>
          <w:rFonts w:ascii="Calibri" w:hAnsi="Calibri"/>
        </w:rPr>
        <w:tab/>
      </w:r>
      <w:bookmarkStart w:id="0" w:name="_GoBack"/>
      <w:bookmarkEnd w:id="0"/>
    </w:p>
    <w:p w14:paraId="221F6232" w14:textId="514C46AC" w:rsidR="00096915" w:rsidRDefault="00096915" w:rsidP="00530421">
      <w:pPr>
        <w:pStyle w:val="Zkladntext"/>
        <w:keepLines w:val="0"/>
        <w:tabs>
          <w:tab w:val="left" w:pos="284"/>
        </w:tabs>
        <w:spacing w:line="360" w:lineRule="auto"/>
        <w:ind w:left="0" w:firstLine="0"/>
        <w:jc w:val="left"/>
        <w:rPr>
          <w:rFonts w:ascii="Calibri" w:hAnsi="Calibri"/>
        </w:rPr>
      </w:pPr>
    </w:p>
    <w:p w14:paraId="03E7EF32" w14:textId="3544DE12" w:rsidR="00096915" w:rsidRPr="00096915" w:rsidRDefault="00096915" w:rsidP="004800C2">
      <w:pPr>
        <w:pStyle w:val="Zkladntext"/>
        <w:numPr>
          <w:ilvl w:val="0"/>
          <w:numId w:val="19"/>
        </w:numPr>
        <w:spacing w:before="0"/>
        <w:ind w:left="284" w:hanging="284"/>
        <w:rPr>
          <w:rFonts w:ascii="Calibri" w:hAnsi="Calibri"/>
        </w:rPr>
      </w:pPr>
      <w:r w:rsidRPr="00096915">
        <w:rPr>
          <w:rFonts w:ascii="Calibri" w:hAnsi="Calibri"/>
        </w:rPr>
        <w:lastRenderedPageBreak/>
        <w:t xml:space="preserve">Tato smlouva se uzavírá elektronicky tak, že Objednatel elektronicky podepíše návrh smlouvy předložený již podepsaný ze strany Zhotovitele v rámci zadávacího řízení na veřejnou zakázku a zašle takto podepsanou smlouvu Zhotoviteli prostřednictvím elektronického nástroje zadavatele Tender </w:t>
      </w:r>
      <w:proofErr w:type="spellStart"/>
      <w:r w:rsidRPr="00096915">
        <w:rPr>
          <w:rFonts w:ascii="Calibri" w:hAnsi="Calibri"/>
        </w:rPr>
        <w:t>arena</w:t>
      </w:r>
      <w:proofErr w:type="spellEnd"/>
      <w:r w:rsidRPr="00096915">
        <w:rPr>
          <w:rFonts w:ascii="Calibri" w:hAnsi="Calibri"/>
        </w:rPr>
        <w:t xml:space="preserve"> dostupném na www.tenderarena.cz a také datovou schránkou. Zhotovitel se zavazuje zajistit a zachovat možnost přijímání komerčních datových zpráv do své datové schránky.</w:t>
      </w:r>
    </w:p>
    <w:p w14:paraId="37FE5731" w14:textId="77777777" w:rsidR="00025330" w:rsidRDefault="0027045A" w:rsidP="004800C2">
      <w:pPr>
        <w:pStyle w:val="Zkladntext"/>
        <w:keepLines w:val="0"/>
        <w:numPr>
          <w:ilvl w:val="0"/>
          <w:numId w:val="19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>Smluvní strany tímto prohlašují, že obsah této smlouvy řádně zvážily, její celý text přečetly a pochopily, a že ji uzavírají o své vůli a za přiměřených, nikoli jednostranně nevýhodných podmínek. Uvedené skutečnosti smluvní strany stvrzují svými podpisy.</w:t>
      </w:r>
    </w:p>
    <w:p w14:paraId="3363D1E3" w14:textId="77777777" w:rsidR="00CE3120" w:rsidRDefault="00CE3120" w:rsidP="00CE3120">
      <w:pPr>
        <w:pStyle w:val="Zkladntext"/>
        <w:keepLines w:val="0"/>
        <w:tabs>
          <w:tab w:val="left" w:pos="284"/>
        </w:tabs>
        <w:ind w:left="284" w:firstLine="0"/>
        <w:jc w:val="left"/>
        <w:rPr>
          <w:rFonts w:ascii="Calibri" w:hAnsi="Calibri"/>
        </w:rPr>
      </w:pPr>
    </w:p>
    <w:p w14:paraId="1777B833" w14:textId="77777777" w:rsidR="00025330" w:rsidRDefault="0027045A">
      <w:pPr>
        <w:pStyle w:val="Zkladntext"/>
        <w:keepLines w:val="0"/>
        <w:tabs>
          <w:tab w:val="left" w:pos="284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Přílohy: </w:t>
      </w:r>
    </w:p>
    <w:p w14:paraId="66E241FC" w14:textId="77777777" w:rsidR="00025330" w:rsidRDefault="0027045A">
      <w:pPr>
        <w:pStyle w:val="Zkladntext"/>
        <w:keepLines w:val="0"/>
        <w:numPr>
          <w:ilvl w:val="0"/>
          <w:numId w:val="37"/>
        </w:numPr>
        <w:tabs>
          <w:tab w:val="left" w:pos="284"/>
        </w:tabs>
        <w:rPr>
          <w:rFonts w:ascii="Calibri" w:hAnsi="Calibri"/>
        </w:rPr>
      </w:pPr>
      <w:r>
        <w:rPr>
          <w:rFonts w:ascii="Calibri" w:hAnsi="Calibri"/>
        </w:rPr>
        <w:t>Příloha č. 1: Rozsah servisních činností</w:t>
      </w:r>
    </w:p>
    <w:p w14:paraId="110A4900" w14:textId="77777777" w:rsidR="00025330" w:rsidRDefault="0027045A">
      <w:pPr>
        <w:pStyle w:val="Zkladntext"/>
        <w:keepLines w:val="0"/>
        <w:numPr>
          <w:ilvl w:val="0"/>
          <w:numId w:val="37"/>
        </w:numPr>
        <w:tabs>
          <w:tab w:val="left" w:pos="284"/>
        </w:tabs>
        <w:rPr>
          <w:rFonts w:ascii="Calibri" w:hAnsi="Calibri"/>
        </w:rPr>
      </w:pPr>
      <w:r>
        <w:rPr>
          <w:rFonts w:ascii="Calibri" w:hAnsi="Calibri"/>
        </w:rPr>
        <w:t>Příloha č. 2: Specifikace Zařízení</w:t>
      </w:r>
    </w:p>
    <w:p w14:paraId="529F406B" w14:textId="77777777" w:rsidR="00025330" w:rsidRDefault="00025330">
      <w:pPr>
        <w:pStyle w:val="Zkladntext"/>
        <w:keepLines w:val="0"/>
        <w:tabs>
          <w:tab w:val="left" w:pos="284"/>
        </w:tabs>
        <w:ind w:left="720" w:firstLine="0"/>
        <w:rPr>
          <w:rFonts w:ascii="Calibri" w:hAnsi="Calibri"/>
        </w:rPr>
      </w:pPr>
    </w:p>
    <w:p w14:paraId="42772449" w14:textId="77777777" w:rsidR="006A7A67" w:rsidRDefault="006A7A67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</w:p>
    <w:p w14:paraId="6FB7CF12" w14:textId="77777777" w:rsidR="006A7A67" w:rsidRDefault="006A7A67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</w:p>
    <w:p w14:paraId="798FDB79" w14:textId="7E6B4820" w:rsidR="00FB6640" w:rsidRDefault="00E83531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  <w:r>
        <w:rPr>
          <w:rFonts w:ascii="Calibri" w:hAnsi="Calibri"/>
        </w:rPr>
        <w:t>V</w:t>
      </w:r>
      <w:r w:rsidR="009C662D">
        <w:rPr>
          <w:rFonts w:ascii="Calibri" w:hAnsi="Calibri"/>
        </w:rPr>
        <w:t xml:space="preserve"> Praze </w:t>
      </w:r>
      <w:r w:rsidR="00FB6640">
        <w:rPr>
          <w:rFonts w:ascii="Calibri" w:hAnsi="Calibri"/>
        </w:rPr>
        <w:t>dne ……………………</w:t>
      </w:r>
      <w:r w:rsidR="00FB6640">
        <w:rPr>
          <w:rFonts w:ascii="Calibri" w:hAnsi="Calibri"/>
        </w:rPr>
        <w:tab/>
      </w:r>
      <w:r w:rsidR="00FB6640">
        <w:rPr>
          <w:rFonts w:ascii="Calibri" w:hAnsi="Calibri"/>
        </w:rPr>
        <w:tab/>
      </w:r>
      <w:r w:rsidR="00FB6640">
        <w:rPr>
          <w:rFonts w:ascii="Calibri" w:hAnsi="Calibri"/>
        </w:rPr>
        <w:tab/>
        <w:t>V Kolíně dne ……………………</w:t>
      </w:r>
    </w:p>
    <w:p w14:paraId="1EE3AD91" w14:textId="77777777" w:rsidR="00FB6640" w:rsidRDefault="00FB6640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  <w:sz w:val="16"/>
        </w:rPr>
      </w:pPr>
      <w:r>
        <w:rPr>
          <w:rFonts w:ascii="Calibri" w:hAnsi="Calibri"/>
        </w:rPr>
        <w:t>Zhotovitel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Objednatel</w:t>
      </w:r>
    </w:p>
    <w:p w14:paraId="1F8649DA" w14:textId="1175EAD3" w:rsidR="00FB6640" w:rsidRDefault="009C662D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  <w:b/>
          <w:sz w:val="16"/>
        </w:rPr>
      </w:pPr>
      <w:r w:rsidRPr="00D11D5B">
        <w:rPr>
          <w:rFonts w:ascii="Calibri" w:hAnsi="Calibri"/>
          <w:b/>
        </w:rPr>
        <w:t xml:space="preserve">Siemens </w:t>
      </w:r>
      <w:proofErr w:type="spellStart"/>
      <w:r w:rsidRPr="00D11D5B">
        <w:rPr>
          <w:rFonts w:ascii="Calibri" w:hAnsi="Calibri"/>
          <w:b/>
        </w:rPr>
        <w:t>Healthcare</w:t>
      </w:r>
      <w:proofErr w:type="spellEnd"/>
      <w:r w:rsidRPr="00D11D5B">
        <w:rPr>
          <w:rFonts w:ascii="Calibri" w:hAnsi="Calibri"/>
          <w:b/>
        </w:rPr>
        <w:t>, s.r.o</w:t>
      </w:r>
      <w:r>
        <w:rPr>
          <w:rFonts w:ascii="Calibri" w:hAnsi="Calibri"/>
          <w:b/>
        </w:rPr>
        <w:t>.</w:t>
      </w:r>
      <w:r w:rsidR="00FB6640">
        <w:rPr>
          <w:rFonts w:ascii="Calibri" w:hAnsi="Calibri"/>
          <w:b/>
        </w:rPr>
        <w:tab/>
      </w:r>
      <w:r w:rsidR="00FB6640">
        <w:rPr>
          <w:rFonts w:ascii="Calibri" w:hAnsi="Calibri"/>
          <w:b/>
        </w:rPr>
        <w:tab/>
      </w:r>
      <w:r w:rsidR="00FB6640">
        <w:rPr>
          <w:rFonts w:ascii="Calibri" w:hAnsi="Calibri"/>
          <w:b/>
        </w:rPr>
        <w:tab/>
        <w:t xml:space="preserve">Oblastní </w:t>
      </w:r>
      <w:r w:rsidR="00FB6640">
        <w:rPr>
          <w:rFonts w:ascii="Calibri" w:hAnsi="Calibri" w:cs="Calibri"/>
          <w:b/>
          <w:szCs w:val="22"/>
        </w:rPr>
        <w:t>nemocnice Kolín, a.s.</w:t>
      </w:r>
    </w:p>
    <w:p w14:paraId="7DCBF02E" w14:textId="77777777" w:rsidR="00FB6640" w:rsidRDefault="00FB6640" w:rsidP="00FB6640">
      <w:pPr>
        <w:keepLines w:val="0"/>
        <w:ind w:left="0" w:firstLine="0"/>
        <w:rPr>
          <w:rFonts w:ascii="Calibri" w:hAnsi="Calibri"/>
        </w:rPr>
      </w:pPr>
    </w:p>
    <w:p w14:paraId="13CA1990" w14:textId="77777777" w:rsidR="00FB6640" w:rsidRDefault="00FB6640" w:rsidP="00FB6640">
      <w:pPr>
        <w:keepLines w:val="0"/>
        <w:ind w:left="0" w:firstLine="0"/>
        <w:rPr>
          <w:rFonts w:ascii="Calibri" w:hAnsi="Calibri"/>
        </w:rPr>
      </w:pPr>
    </w:p>
    <w:p w14:paraId="4B435EBC" w14:textId="77777777" w:rsidR="00FB6640" w:rsidRDefault="00FB6640" w:rsidP="00FB6640">
      <w:pPr>
        <w:keepLines w:val="0"/>
        <w:ind w:left="0" w:firstLine="0"/>
        <w:rPr>
          <w:rFonts w:ascii="Calibri" w:hAnsi="Calibri"/>
        </w:rPr>
      </w:pPr>
    </w:p>
    <w:p w14:paraId="72963FB0" w14:textId="77777777" w:rsidR="00FB6640" w:rsidRDefault="00FB6640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  <w:r>
        <w:rPr>
          <w:rFonts w:ascii="Calibri" w:hAnsi="Calibri"/>
        </w:rPr>
        <w:t>.....................................................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</w:t>
      </w:r>
    </w:p>
    <w:p w14:paraId="09164AA3" w14:textId="0125C4B4" w:rsidR="00FB6640" w:rsidRDefault="009C662D" w:rsidP="00CE3120">
      <w:pPr>
        <w:keepLines w:val="0"/>
        <w:tabs>
          <w:tab w:val="left" w:pos="4253"/>
        </w:tabs>
        <w:spacing w:before="120"/>
        <w:ind w:left="5040" w:hanging="5040"/>
        <w:jc w:val="left"/>
        <w:rPr>
          <w:rFonts w:ascii="Calibri" w:hAnsi="Calibri"/>
        </w:rPr>
      </w:pPr>
      <w:r>
        <w:rPr>
          <w:rFonts w:ascii="Calibri" w:hAnsi="Calibri"/>
        </w:rPr>
        <w:t>Mgr. Michal Čech, jednatel</w:t>
      </w:r>
      <w:r w:rsidR="00CE3120">
        <w:rPr>
          <w:rFonts w:ascii="Calibri" w:hAnsi="Calibri"/>
        </w:rPr>
        <w:tab/>
      </w:r>
      <w:r w:rsidR="00CE3120">
        <w:rPr>
          <w:rFonts w:ascii="Calibri" w:hAnsi="Calibri"/>
        </w:rPr>
        <w:tab/>
      </w:r>
      <w:r w:rsidR="00FB6640" w:rsidRPr="00372B03">
        <w:rPr>
          <w:rFonts w:ascii="Calibri" w:hAnsi="Calibri"/>
        </w:rPr>
        <w:t xml:space="preserve">MUDr. </w:t>
      </w:r>
      <w:r w:rsidR="00FB6640" w:rsidRPr="00054890">
        <w:rPr>
          <w:rFonts w:ascii="Calibri" w:hAnsi="Calibri"/>
        </w:rPr>
        <w:t>Petr Chudomel, MBA</w:t>
      </w:r>
      <w:r w:rsidR="00FB6640">
        <w:rPr>
          <w:rFonts w:ascii="Calibri" w:hAnsi="Calibri"/>
        </w:rPr>
        <w:t>, předseda představenstva</w:t>
      </w:r>
    </w:p>
    <w:p w14:paraId="373A00E5" w14:textId="77777777" w:rsidR="00FB6640" w:rsidRDefault="00FB6640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</w:p>
    <w:p w14:paraId="47411514" w14:textId="77777777" w:rsidR="00FB6640" w:rsidRDefault="00FB6640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</w:p>
    <w:p w14:paraId="26D26979" w14:textId="77777777" w:rsidR="00FB6640" w:rsidRDefault="00FB6640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  <w:r>
        <w:rPr>
          <w:rFonts w:ascii="Calibri" w:hAnsi="Calibri"/>
        </w:rPr>
        <w:t>.....................................................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</w:t>
      </w:r>
    </w:p>
    <w:p w14:paraId="71250C30" w14:textId="2FDF1981" w:rsidR="00FB6640" w:rsidRDefault="009C662D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  <w:r w:rsidRPr="00D11D5B">
        <w:rPr>
          <w:rFonts w:ascii="Calibri" w:hAnsi="Calibri"/>
        </w:rPr>
        <w:t>Ing. Karel Kopejtko</w:t>
      </w:r>
      <w:r>
        <w:rPr>
          <w:rFonts w:ascii="Calibri" w:hAnsi="Calibri"/>
        </w:rPr>
        <w:t>, jednatel</w:t>
      </w:r>
      <w:r w:rsidR="00FB6640">
        <w:rPr>
          <w:rFonts w:ascii="Calibri" w:hAnsi="Calibri"/>
        </w:rPr>
        <w:tab/>
      </w:r>
      <w:r w:rsidR="00FB6640">
        <w:rPr>
          <w:rFonts w:ascii="Calibri" w:hAnsi="Calibri"/>
        </w:rPr>
        <w:tab/>
      </w:r>
      <w:r w:rsidR="00FB6640">
        <w:rPr>
          <w:rFonts w:ascii="Calibri" w:hAnsi="Calibri"/>
        </w:rPr>
        <w:tab/>
      </w:r>
      <w:r w:rsidR="000D3095" w:rsidRPr="00E83531">
        <w:rPr>
          <w:rFonts w:ascii="Calibri" w:hAnsi="Calibri"/>
        </w:rPr>
        <w:t>MUDr. Igor Karen</w:t>
      </w:r>
      <w:r w:rsidR="00FB6640" w:rsidRPr="00E83531">
        <w:rPr>
          <w:rFonts w:ascii="Calibri" w:hAnsi="Calibri"/>
        </w:rPr>
        <w:t>, místopředseda představenstva</w:t>
      </w:r>
    </w:p>
    <w:p w14:paraId="35518759" w14:textId="77777777" w:rsidR="00025330" w:rsidRDefault="0002533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  <w:sz w:val="16"/>
        </w:rPr>
      </w:pPr>
    </w:p>
    <w:p w14:paraId="13C22931" w14:textId="77777777" w:rsidR="00FB6640" w:rsidRDefault="00FB6640">
      <w:pPr>
        <w:keepLines w:val="0"/>
        <w:ind w:lef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br w:type="page"/>
      </w:r>
    </w:p>
    <w:p w14:paraId="1AB2F7B2" w14:textId="77777777" w:rsidR="00E33A6A" w:rsidRPr="00EA6AA7" w:rsidRDefault="00E33A6A" w:rsidP="00E33A6A">
      <w:pPr>
        <w:pStyle w:val="scfbrieftext"/>
        <w:rPr>
          <w:rFonts w:ascii="Calibri" w:hAnsi="Calibri"/>
          <w:b/>
          <w:sz w:val="22"/>
          <w:szCs w:val="24"/>
          <w:lang w:val="cs-CZ"/>
        </w:rPr>
      </w:pPr>
      <w:r w:rsidRPr="00EA6AA7">
        <w:rPr>
          <w:rFonts w:ascii="Calibri" w:hAnsi="Calibri"/>
          <w:b/>
          <w:sz w:val="22"/>
          <w:szCs w:val="24"/>
          <w:lang w:val="cs-CZ"/>
        </w:rPr>
        <w:lastRenderedPageBreak/>
        <w:t xml:space="preserve">Příloha č. 1 – </w:t>
      </w:r>
      <w:r>
        <w:rPr>
          <w:rFonts w:ascii="Calibri" w:hAnsi="Calibri"/>
          <w:b/>
          <w:sz w:val="22"/>
          <w:szCs w:val="24"/>
          <w:lang w:val="cs-CZ"/>
        </w:rPr>
        <w:t>Cena</w:t>
      </w:r>
      <w:r w:rsidRPr="00EA6AA7">
        <w:rPr>
          <w:rFonts w:ascii="Calibri" w:hAnsi="Calibri"/>
          <w:b/>
          <w:sz w:val="22"/>
          <w:szCs w:val="24"/>
          <w:lang w:val="cs-CZ"/>
        </w:rPr>
        <w:t xml:space="preserve"> </w:t>
      </w:r>
      <w:r>
        <w:rPr>
          <w:rFonts w:ascii="Calibri" w:hAnsi="Calibri"/>
          <w:b/>
          <w:sz w:val="22"/>
          <w:szCs w:val="24"/>
          <w:lang w:val="cs-CZ"/>
        </w:rPr>
        <w:t>a r</w:t>
      </w:r>
      <w:r w:rsidRPr="00EA6AA7">
        <w:rPr>
          <w:rFonts w:ascii="Calibri" w:hAnsi="Calibri"/>
          <w:b/>
          <w:sz w:val="22"/>
          <w:szCs w:val="24"/>
          <w:lang w:val="cs-CZ"/>
        </w:rPr>
        <w:t>ozsah servisních činností</w:t>
      </w:r>
      <w:r>
        <w:rPr>
          <w:rFonts w:ascii="Calibri" w:hAnsi="Calibri"/>
          <w:b/>
          <w:sz w:val="22"/>
          <w:szCs w:val="24"/>
          <w:lang w:val="cs-CZ"/>
        </w:rPr>
        <w:t xml:space="preserve"> </w:t>
      </w:r>
    </w:p>
    <w:p w14:paraId="5ED538A9" w14:textId="77777777" w:rsidR="00E33A6A" w:rsidRPr="00EA6AA7" w:rsidRDefault="00E33A6A" w:rsidP="00E33A6A">
      <w:pPr>
        <w:keepLines w:val="0"/>
        <w:ind w:left="0" w:firstLine="0"/>
        <w:jc w:val="left"/>
        <w:rPr>
          <w:rFonts w:ascii="Calibri" w:hAnsi="Calibri"/>
          <w:sz w:val="14"/>
        </w:rPr>
      </w:pPr>
    </w:p>
    <w:p w14:paraId="34EB92CC" w14:textId="77777777" w:rsidR="00E33A6A" w:rsidRDefault="00E33A6A" w:rsidP="00E33A6A">
      <w:pPr>
        <w:tabs>
          <w:tab w:val="left" w:pos="284"/>
          <w:tab w:val="right" w:pos="8505"/>
        </w:tabs>
        <w:ind w:left="284" w:firstLine="0"/>
        <w:rPr>
          <w:rFonts w:ascii="Calibri" w:hAnsi="Calibri"/>
          <w:sz w:val="20"/>
        </w:rPr>
      </w:pPr>
    </w:p>
    <w:p w14:paraId="4C6B690F" w14:textId="76DC0919" w:rsidR="00DC40BF" w:rsidRPr="00964658" w:rsidRDefault="004828B8" w:rsidP="00E33A6A">
      <w:pPr>
        <w:pStyle w:val="Odstavecseseznamem"/>
        <w:numPr>
          <w:ilvl w:val="0"/>
          <w:numId w:val="41"/>
        </w:numPr>
        <w:tabs>
          <w:tab w:val="left" w:pos="284"/>
          <w:tab w:val="right" w:pos="8505"/>
        </w:tabs>
        <w:ind w:left="0" w:firstLine="0"/>
        <w:rPr>
          <w:rFonts w:ascii="Calibri" w:hAnsi="Calibri"/>
          <w:sz w:val="20"/>
        </w:rPr>
      </w:pPr>
      <w:bookmarkStart w:id="1" w:name="_Hlk1024013"/>
      <w:r w:rsidRPr="00964658">
        <w:rPr>
          <w:rFonts w:ascii="Calibri" w:hAnsi="Calibri"/>
          <w:szCs w:val="22"/>
        </w:rPr>
        <w:t xml:space="preserve">Diagnostické serverové řešení </w:t>
      </w:r>
      <w:proofErr w:type="spellStart"/>
      <w:r w:rsidRPr="00964658">
        <w:rPr>
          <w:rFonts w:ascii="Calibri" w:hAnsi="Calibri"/>
          <w:szCs w:val="22"/>
        </w:rPr>
        <w:t>Syngo.via</w:t>
      </w:r>
      <w:proofErr w:type="spellEnd"/>
      <w:r w:rsidR="00DC40BF" w:rsidRPr="00964658">
        <w:rPr>
          <w:rFonts w:ascii="Calibri" w:hAnsi="Calibri"/>
          <w:szCs w:val="22"/>
        </w:rPr>
        <w:t xml:space="preserve">, výrobní číslo </w:t>
      </w:r>
      <w:r w:rsidRPr="00964658">
        <w:rPr>
          <w:rFonts w:ascii="Calibri" w:hAnsi="Calibri"/>
          <w:szCs w:val="22"/>
        </w:rPr>
        <w:t>102419</w:t>
      </w:r>
    </w:p>
    <w:p w14:paraId="4FAA5331" w14:textId="5BEB43C2" w:rsidR="00E33A6A" w:rsidRPr="00964658" w:rsidRDefault="00BD3981" w:rsidP="00E33A6A">
      <w:pPr>
        <w:pStyle w:val="Odstavecseseznamem"/>
        <w:numPr>
          <w:ilvl w:val="0"/>
          <w:numId w:val="41"/>
        </w:numPr>
        <w:tabs>
          <w:tab w:val="left" w:pos="284"/>
          <w:tab w:val="right" w:pos="8505"/>
        </w:tabs>
        <w:ind w:left="0" w:firstLine="0"/>
        <w:rPr>
          <w:rFonts w:ascii="Calibri" w:hAnsi="Calibri"/>
          <w:sz w:val="20"/>
        </w:rPr>
      </w:pPr>
      <w:r w:rsidRPr="00964658">
        <w:rPr>
          <w:rFonts w:ascii="Calibri" w:hAnsi="Calibri"/>
          <w:sz w:val="20"/>
        </w:rPr>
        <w:t>Roční cena servisu a údržby</w:t>
      </w:r>
      <w:r w:rsidR="00E33A6A" w:rsidRPr="00964658">
        <w:rPr>
          <w:rFonts w:ascii="Calibri" w:hAnsi="Calibri"/>
          <w:sz w:val="20"/>
          <w:szCs w:val="22"/>
        </w:rPr>
        <w:t xml:space="preserve">, </w:t>
      </w:r>
      <w:r w:rsidR="00E83531" w:rsidRPr="00964658">
        <w:rPr>
          <w:rFonts w:ascii="Calibri" w:hAnsi="Calibri"/>
          <w:sz w:val="20"/>
        </w:rPr>
        <w:t>bez DPH</w:t>
      </w:r>
      <w:r w:rsidRPr="00964658">
        <w:rPr>
          <w:rFonts w:ascii="Calibri" w:hAnsi="Calibri"/>
          <w:sz w:val="20"/>
        </w:rPr>
        <w:t xml:space="preserve">    </w:t>
      </w:r>
      <w:r w:rsidRPr="00964658">
        <w:rPr>
          <w:rFonts w:ascii="Calibri" w:hAnsi="Calibri"/>
          <w:sz w:val="20"/>
        </w:rPr>
        <w:tab/>
        <w:t xml:space="preserve">           </w:t>
      </w:r>
      <w:r w:rsidRPr="00964658">
        <w:rPr>
          <w:rFonts w:ascii="Calibri" w:hAnsi="Calibri"/>
          <w:b/>
          <w:bCs/>
          <w:sz w:val="20"/>
        </w:rPr>
        <w:t>493.500</w:t>
      </w:r>
      <w:r w:rsidR="00E33A6A" w:rsidRPr="00964658">
        <w:rPr>
          <w:rFonts w:ascii="Calibri" w:hAnsi="Calibri"/>
          <w:b/>
          <w:bCs/>
          <w:sz w:val="20"/>
        </w:rPr>
        <w:t>,- Kč</w:t>
      </w:r>
    </w:p>
    <w:bookmarkEnd w:id="1"/>
    <w:p w14:paraId="54466A79" w14:textId="77777777" w:rsidR="00E33A6A" w:rsidRPr="00964658" w:rsidRDefault="00E33A6A" w:rsidP="00E33A6A">
      <w:pPr>
        <w:keepLines w:val="0"/>
        <w:ind w:left="0" w:firstLine="0"/>
        <w:jc w:val="left"/>
        <w:rPr>
          <w:rFonts w:ascii="Calibri" w:hAnsi="Calibri"/>
          <w:sz w:val="14"/>
        </w:rPr>
      </w:pPr>
    </w:p>
    <w:p w14:paraId="2B74E269" w14:textId="6E24F601" w:rsidR="00DC40BF" w:rsidRPr="00072F8E" w:rsidRDefault="00BD3981" w:rsidP="00DC40BF">
      <w:pPr>
        <w:pStyle w:val="Odstavecseseznamem"/>
        <w:numPr>
          <w:ilvl w:val="0"/>
          <w:numId w:val="41"/>
        </w:numPr>
        <w:tabs>
          <w:tab w:val="left" w:pos="284"/>
          <w:tab w:val="right" w:pos="8505"/>
        </w:tabs>
        <w:ind w:left="0" w:firstLine="0"/>
        <w:rPr>
          <w:rFonts w:ascii="Calibri" w:hAnsi="Calibri"/>
          <w:b/>
          <w:sz w:val="20"/>
        </w:rPr>
      </w:pPr>
      <w:r w:rsidRPr="00964658">
        <w:rPr>
          <w:rFonts w:ascii="Calibri" w:hAnsi="Calibri"/>
          <w:bCs/>
          <w:sz w:val="20"/>
          <w:szCs w:val="20"/>
        </w:rPr>
        <w:t>Cena</w:t>
      </w:r>
      <w:r w:rsidRPr="00BD3981">
        <w:rPr>
          <w:rFonts w:ascii="Calibri" w:hAnsi="Calibri"/>
          <w:bCs/>
          <w:sz w:val="20"/>
          <w:szCs w:val="20"/>
        </w:rPr>
        <w:t xml:space="preserve"> </w:t>
      </w:r>
      <w:r w:rsidR="00DC40BF" w:rsidRPr="00BD3981">
        <w:rPr>
          <w:rFonts w:ascii="Calibri" w:hAnsi="Calibri"/>
          <w:bCs/>
          <w:sz w:val="20"/>
          <w:szCs w:val="20"/>
        </w:rPr>
        <w:t>servisu a údržby Zařízení, bez DPH</w:t>
      </w:r>
      <w:r w:rsidRPr="00BD3981">
        <w:rPr>
          <w:rFonts w:ascii="Calibri" w:hAnsi="Calibri"/>
          <w:bCs/>
          <w:sz w:val="20"/>
          <w:szCs w:val="20"/>
        </w:rPr>
        <w:t xml:space="preserve"> za celou dobu trvání smlouvy, t</w:t>
      </w:r>
      <w:r w:rsidR="00F5280D">
        <w:rPr>
          <w:rFonts w:ascii="Calibri" w:hAnsi="Calibri"/>
          <w:bCs/>
          <w:sz w:val="20"/>
          <w:szCs w:val="20"/>
        </w:rPr>
        <w:t>j</w:t>
      </w:r>
      <w:r w:rsidRPr="00BD3981">
        <w:rPr>
          <w:rFonts w:ascii="Calibri" w:hAnsi="Calibri"/>
          <w:bCs/>
          <w:sz w:val="20"/>
          <w:szCs w:val="20"/>
        </w:rPr>
        <w:t>. 8 let</w:t>
      </w:r>
      <w:r w:rsidRPr="00BD3981">
        <w:rPr>
          <w:rFonts w:ascii="Calibri" w:hAnsi="Calibri"/>
          <w:b/>
          <w:sz w:val="20"/>
          <w:szCs w:val="20"/>
        </w:rPr>
        <w:t xml:space="preserve"> </w:t>
      </w:r>
      <w:r w:rsidR="00DC40BF" w:rsidRPr="00BD3981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</w:rPr>
        <w:t xml:space="preserve">             3.948</w:t>
      </w:r>
      <w:r w:rsidR="00072F8E" w:rsidRPr="00072F8E">
        <w:rPr>
          <w:rFonts w:ascii="Calibri" w:hAnsi="Calibri"/>
          <w:b/>
          <w:sz w:val="20"/>
        </w:rPr>
        <w:t>.</w:t>
      </w:r>
      <w:r>
        <w:rPr>
          <w:rFonts w:ascii="Calibri" w:hAnsi="Calibri"/>
          <w:b/>
          <w:sz w:val="20"/>
        </w:rPr>
        <w:t>0</w:t>
      </w:r>
      <w:r w:rsidR="00072F8E" w:rsidRPr="00072F8E">
        <w:rPr>
          <w:rFonts w:ascii="Calibri" w:hAnsi="Calibri"/>
          <w:b/>
          <w:sz w:val="20"/>
        </w:rPr>
        <w:t>00</w:t>
      </w:r>
      <w:r w:rsidR="00DC40BF" w:rsidRPr="00072F8E">
        <w:rPr>
          <w:rFonts w:ascii="Calibri" w:hAnsi="Calibri"/>
          <w:b/>
          <w:sz w:val="20"/>
        </w:rPr>
        <w:t>,- Kč</w:t>
      </w:r>
    </w:p>
    <w:p w14:paraId="3E1EA891" w14:textId="07617F50" w:rsidR="00DC40BF" w:rsidRPr="00BD3981" w:rsidRDefault="00BD3981" w:rsidP="00DC40BF">
      <w:pPr>
        <w:pStyle w:val="Odstavecseseznamem"/>
        <w:numPr>
          <w:ilvl w:val="0"/>
          <w:numId w:val="41"/>
        </w:numPr>
        <w:tabs>
          <w:tab w:val="left" w:pos="284"/>
          <w:tab w:val="right" w:pos="8505"/>
        </w:tabs>
        <w:ind w:left="0" w:firstLine="0"/>
        <w:rPr>
          <w:rFonts w:ascii="Calibri" w:hAnsi="Calibri"/>
          <w:b/>
          <w:sz w:val="20"/>
          <w:szCs w:val="20"/>
        </w:rPr>
      </w:pPr>
      <w:r w:rsidRPr="00BD3981">
        <w:rPr>
          <w:rFonts w:ascii="Calibri" w:hAnsi="Calibri"/>
          <w:bCs/>
          <w:sz w:val="20"/>
          <w:szCs w:val="20"/>
        </w:rPr>
        <w:t>Cena servisu a údržby Zařízení, vč. 21% DPH za celou dobu trvání smlouvy, t</w:t>
      </w:r>
      <w:r w:rsidR="00F5280D">
        <w:rPr>
          <w:rFonts w:ascii="Calibri" w:hAnsi="Calibri"/>
          <w:bCs/>
          <w:sz w:val="20"/>
          <w:szCs w:val="20"/>
        </w:rPr>
        <w:t>j</w:t>
      </w:r>
      <w:r w:rsidRPr="00BD3981">
        <w:rPr>
          <w:rFonts w:ascii="Calibri" w:hAnsi="Calibri"/>
          <w:bCs/>
          <w:sz w:val="20"/>
          <w:szCs w:val="20"/>
        </w:rPr>
        <w:t>. 8 let</w:t>
      </w:r>
      <w:r w:rsidRPr="00BD3981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 xml:space="preserve">      4.777.080,-Kč</w:t>
      </w:r>
    </w:p>
    <w:p w14:paraId="39359506" w14:textId="77777777" w:rsidR="00E33A6A" w:rsidRPr="00EA6AA7" w:rsidRDefault="00E33A6A" w:rsidP="00E33A6A">
      <w:pPr>
        <w:keepLines w:val="0"/>
        <w:ind w:left="0" w:firstLine="0"/>
        <w:jc w:val="left"/>
        <w:rPr>
          <w:rFonts w:ascii="Calibri" w:hAnsi="Calibri"/>
          <w:sz w:val="14"/>
        </w:rPr>
      </w:pPr>
    </w:p>
    <w:p w14:paraId="57A2D28E" w14:textId="77777777" w:rsidR="00E33A6A" w:rsidRPr="00EA6AA7" w:rsidRDefault="00E33A6A" w:rsidP="00E33A6A">
      <w:pPr>
        <w:keepLines w:val="0"/>
        <w:ind w:left="0" w:firstLine="0"/>
        <w:jc w:val="left"/>
        <w:rPr>
          <w:rFonts w:ascii="Calibri" w:hAnsi="Calibri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33A6A" w:rsidRPr="00EA6AA7" w14:paraId="02BE1191" w14:textId="77777777" w:rsidTr="0003019F">
        <w:trPr>
          <w:trHeight w:val="82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8773" w14:textId="2D444F52" w:rsidR="00E33A6A" w:rsidRDefault="00E33A6A" w:rsidP="0003019F">
            <w:pPr>
              <w:ind w:left="709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</w:t>
            </w:r>
            <w:r w:rsidRPr="00EA6AA7">
              <w:rPr>
                <w:rFonts w:ascii="Calibri" w:hAnsi="Calibri"/>
                <w:b/>
                <w:sz w:val="20"/>
              </w:rPr>
              <w:t xml:space="preserve">řístroj: </w:t>
            </w:r>
            <w:r w:rsidR="004828B8">
              <w:rPr>
                <w:rFonts w:ascii="Calibri" w:hAnsi="Calibri"/>
                <w:b/>
                <w:sz w:val="20"/>
              </w:rPr>
              <w:t xml:space="preserve">diagnostické serverové řešení </w:t>
            </w:r>
            <w:proofErr w:type="spellStart"/>
            <w:r w:rsidR="004828B8">
              <w:rPr>
                <w:rFonts w:ascii="Calibri" w:hAnsi="Calibri"/>
                <w:b/>
                <w:sz w:val="20"/>
              </w:rPr>
              <w:t>Syngo.</w:t>
            </w:r>
            <w:proofErr w:type="gramStart"/>
            <w:r w:rsidR="004828B8">
              <w:rPr>
                <w:rFonts w:ascii="Calibri" w:hAnsi="Calibri"/>
                <w:b/>
                <w:sz w:val="20"/>
              </w:rPr>
              <w:t>via</w:t>
            </w:r>
            <w:proofErr w:type="spellEnd"/>
            <w:proofErr w:type="gramEnd"/>
          </w:p>
          <w:p w14:paraId="3D7D15E7" w14:textId="77777777" w:rsidR="00E33A6A" w:rsidRPr="00EA6AA7" w:rsidRDefault="00E33A6A" w:rsidP="0003019F">
            <w:pPr>
              <w:ind w:left="709"/>
              <w:jc w:val="left"/>
              <w:rPr>
                <w:rFonts w:ascii="Calibri" w:hAnsi="Calibri"/>
                <w:b/>
                <w:sz w:val="20"/>
              </w:rPr>
            </w:pPr>
          </w:p>
        </w:tc>
      </w:tr>
      <w:tr w:rsidR="00E33A6A" w:rsidRPr="00EA6AA7" w14:paraId="3DB381B1" w14:textId="77777777" w:rsidTr="0003019F">
        <w:trPr>
          <w:trHeight w:val="51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A890" w14:textId="77777777" w:rsidR="00E33A6A" w:rsidRPr="00EA6AA7" w:rsidRDefault="00E33A6A" w:rsidP="0003019F">
            <w:pPr>
              <w:ind w:left="709"/>
              <w:jc w:val="center"/>
            </w:pPr>
            <w:r w:rsidRPr="00EA6AA7">
              <w:rPr>
                <w:rFonts w:ascii="Calibri" w:hAnsi="Calibri"/>
                <w:b/>
                <w:sz w:val="20"/>
              </w:rPr>
              <w:t xml:space="preserve">Varianta </w:t>
            </w:r>
            <w:r>
              <w:rPr>
                <w:rFonts w:ascii="Calibri" w:hAnsi="Calibri"/>
                <w:b/>
                <w:sz w:val="20"/>
              </w:rPr>
              <w:t>servisní smlouvy: TOP-FULL</w:t>
            </w:r>
          </w:p>
        </w:tc>
      </w:tr>
      <w:tr w:rsidR="00E33A6A" w:rsidRPr="00EA6AA7" w14:paraId="230A3279" w14:textId="77777777" w:rsidTr="0003019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4AEE" w14:textId="77777777" w:rsidR="00E33A6A" w:rsidRPr="00150B46" w:rsidRDefault="00E33A6A" w:rsidP="0003019F">
            <w:pPr>
              <w:pStyle w:val="Odstavecseseznamem"/>
              <w:keepLines w:val="0"/>
              <w:numPr>
                <w:ilvl w:val="0"/>
                <w:numId w:val="38"/>
              </w:numPr>
              <w:spacing w:before="120"/>
              <w:contextualSpacing/>
              <w:jc w:val="left"/>
              <w:rPr>
                <w:rFonts w:ascii="Calibri" w:hAnsi="Calibri"/>
                <w:b/>
                <w:sz w:val="20"/>
              </w:rPr>
            </w:pPr>
            <w:r w:rsidRPr="00150B46">
              <w:rPr>
                <w:rFonts w:ascii="Calibri" w:hAnsi="Calibri"/>
                <w:sz w:val="20"/>
                <w:szCs w:val="22"/>
              </w:rPr>
              <w:t>preventivní provozní servis pro zabezpečení plynulého provozu</w:t>
            </w:r>
          </w:p>
          <w:p w14:paraId="09DE47F5" w14:textId="77777777" w:rsidR="00E33A6A" w:rsidRPr="00150B46" w:rsidRDefault="00E33A6A" w:rsidP="0003019F">
            <w:pPr>
              <w:pStyle w:val="Odstavecseseznamem"/>
              <w:keepLines w:val="0"/>
              <w:numPr>
                <w:ilvl w:val="0"/>
                <w:numId w:val="38"/>
              </w:numPr>
              <w:spacing w:before="120"/>
              <w:contextualSpacing/>
              <w:jc w:val="left"/>
              <w:rPr>
                <w:rFonts w:ascii="Calibri" w:hAnsi="Calibri"/>
                <w:b/>
                <w:sz w:val="20"/>
              </w:rPr>
            </w:pPr>
            <w:r w:rsidRPr="00150B46">
              <w:rPr>
                <w:rFonts w:ascii="Calibri" w:hAnsi="Calibri"/>
                <w:sz w:val="20"/>
                <w:szCs w:val="22"/>
              </w:rPr>
              <w:t>opravy poruch</w:t>
            </w:r>
          </w:p>
          <w:p w14:paraId="2F7B3E06" w14:textId="4A596CAA" w:rsidR="00E33A6A" w:rsidRPr="00150B46" w:rsidRDefault="00E33A6A" w:rsidP="0003019F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00" w:afterAutospacing="1"/>
              <w:contextualSpacing/>
              <w:jc w:val="left"/>
              <w:rPr>
                <w:rStyle w:val="spelle"/>
                <w:rFonts w:ascii="Calibri" w:hAnsi="Calibri"/>
                <w:sz w:val="20"/>
              </w:rPr>
            </w:pPr>
            <w:r w:rsidRPr="00150B46">
              <w:rPr>
                <w:rStyle w:val="spelle"/>
                <w:rFonts w:ascii="Calibri" w:hAnsi="Calibri"/>
                <w:sz w:val="20"/>
                <w:szCs w:val="22"/>
              </w:rPr>
              <w:t>včetně náhradních dílů</w:t>
            </w:r>
          </w:p>
          <w:p w14:paraId="63AA88C7" w14:textId="731C0F22" w:rsidR="003263DC" w:rsidRPr="00150B46" w:rsidRDefault="003263DC" w:rsidP="0003019F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00" w:afterAutospacing="1"/>
              <w:contextualSpacing/>
              <w:jc w:val="left"/>
              <w:rPr>
                <w:rStyle w:val="spelle"/>
                <w:rFonts w:ascii="Calibri" w:hAnsi="Calibri"/>
                <w:sz w:val="20"/>
              </w:rPr>
            </w:pPr>
            <w:r w:rsidRPr="00150B46">
              <w:rPr>
                <w:rStyle w:val="spelle"/>
                <w:rFonts w:ascii="Calibri" w:hAnsi="Calibri"/>
                <w:sz w:val="20"/>
              </w:rPr>
              <w:t>provádění upgrade na nejnovější SW verzi</w:t>
            </w:r>
          </w:p>
          <w:p w14:paraId="167D717B" w14:textId="0D9916A4" w:rsidR="003263DC" w:rsidRPr="00150B46" w:rsidRDefault="003263DC" w:rsidP="0003019F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00" w:afterAutospacing="1"/>
              <w:contextualSpacing/>
              <w:jc w:val="left"/>
              <w:rPr>
                <w:rStyle w:val="spelle"/>
                <w:rFonts w:ascii="Calibri" w:hAnsi="Calibri"/>
                <w:sz w:val="20"/>
              </w:rPr>
            </w:pPr>
            <w:r w:rsidRPr="00150B46">
              <w:rPr>
                <w:rStyle w:val="spelle"/>
                <w:rFonts w:ascii="Calibri" w:hAnsi="Calibri"/>
                <w:sz w:val="20"/>
              </w:rPr>
              <w:t>provádění SW updat</w:t>
            </w:r>
            <w:r w:rsidR="00572B86">
              <w:rPr>
                <w:rStyle w:val="spelle"/>
                <w:rFonts w:ascii="Calibri" w:hAnsi="Calibri"/>
                <w:sz w:val="20"/>
              </w:rPr>
              <w:t>e</w:t>
            </w:r>
            <w:r w:rsidRPr="00150B46">
              <w:rPr>
                <w:rStyle w:val="spelle"/>
                <w:rFonts w:ascii="Calibri" w:hAnsi="Calibri"/>
                <w:sz w:val="20"/>
              </w:rPr>
              <w:t xml:space="preserve"> dle pokynů výrobce</w:t>
            </w:r>
          </w:p>
          <w:p w14:paraId="3F679DCB" w14:textId="4D01447E" w:rsidR="003263DC" w:rsidRPr="00150B46" w:rsidRDefault="003263DC" w:rsidP="0003019F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00" w:afterAutospacing="1"/>
              <w:contextualSpacing/>
              <w:jc w:val="left"/>
              <w:rPr>
                <w:rStyle w:val="spelle"/>
                <w:rFonts w:ascii="Calibri" w:hAnsi="Calibri"/>
                <w:sz w:val="20"/>
              </w:rPr>
            </w:pPr>
            <w:r w:rsidRPr="00150B46">
              <w:rPr>
                <w:rStyle w:val="spelle"/>
                <w:rFonts w:ascii="Calibri" w:hAnsi="Calibri"/>
                <w:sz w:val="20"/>
              </w:rPr>
              <w:t xml:space="preserve">instalace Windows update a bezpečnostních </w:t>
            </w:r>
            <w:proofErr w:type="spellStart"/>
            <w:r w:rsidRPr="00150B46">
              <w:rPr>
                <w:rStyle w:val="spelle"/>
                <w:rFonts w:ascii="Calibri" w:hAnsi="Calibri"/>
                <w:sz w:val="20"/>
              </w:rPr>
              <w:t>patchů</w:t>
            </w:r>
            <w:proofErr w:type="spellEnd"/>
            <w:r w:rsidRPr="00150B46">
              <w:rPr>
                <w:rStyle w:val="spelle"/>
                <w:rFonts w:ascii="Calibri" w:hAnsi="Calibri"/>
                <w:sz w:val="20"/>
              </w:rPr>
              <w:t xml:space="preserve"> dle pokynu výrobce </w:t>
            </w:r>
          </w:p>
          <w:p w14:paraId="7D2D80FB" w14:textId="11F0B84B" w:rsidR="00E33A6A" w:rsidRPr="00150B46" w:rsidRDefault="00E33A6A" w:rsidP="0003019F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00" w:afterAutospacing="1"/>
              <w:contextualSpacing/>
              <w:jc w:val="left"/>
              <w:rPr>
                <w:rFonts w:ascii="Calibri" w:hAnsi="Calibri"/>
                <w:sz w:val="20"/>
              </w:rPr>
            </w:pPr>
            <w:r w:rsidRPr="00150B46">
              <w:rPr>
                <w:rFonts w:ascii="Calibri" w:hAnsi="Calibri"/>
                <w:sz w:val="20"/>
                <w:szCs w:val="22"/>
              </w:rPr>
              <w:t>garance doby nástupu na opravu (uvedené lhůty začínají běžet v intervalu základní pracovní doby 8:00 – 17:00 v pracovních dnech):</w:t>
            </w:r>
            <w:r w:rsidRPr="00150B46">
              <w:rPr>
                <w:rFonts w:ascii="Calibri" w:hAnsi="Calibri"/>
                <w:sz w:val="20"/>
                <w:szCs w:val="22"/>
              </w:rPr>
              <w:br/>
            </w:r>
            <w:r w:rsidRPr="00150B46">
              <w:rPr>
                <w:rFonts w:ascii="Calibri" w:hAnsi="Calibri"/>
                <w:sz w:val="20"/>
              </w:rPr>
              <w:tab/>
              <w:t>reakční doba: 4 hod.</w:t>
            </w:r>
            <w:r w:rsidRPr="00150B46">
              <w:rPr>
                <w:rFonts w:ascii="Calibri" w:hAnsi="Calibri"/>
                <w:sz w:val="20"/>
              </w:rPr>
              <w:br/>
            </w:r>
            <w:r w:rsidRPr="00150B46">
              <w:rPr>
                <w:rFonts w:ascii="Calibri" w:hAnsi="Calibri"/>
                <w:sz w:val="20"/>
              </w:rPr>
              <w:tab/>
              <w:t>nástup na opravu: 24 hodin</w:t>
            </w:r>
            <w:r w:rsidRPr="00150B46">
              <w:rPr>
                <w:rFonts w:ascii="Calibri" w:hAnsi="Calibri"/>
                <w:sz w:val="20"/>
              </w:rPr>
              <w:br/>
            </w:r>
            <w:r w:rsidRPr="00150B46">
              <w:rPr>
                <w:rFonts w:ascii="Calibri" w:hAnsi="Calibri"/>
                <w:sz w:val="20"/>
              </w:rPr>
              <w:tab/>
              <w:t xml:space="preserve">oprava bez použití ND: </w:t>
            </w:r>
            <w:r w:rsidR="003263DC" w:rsidRPr="00150B46">
              <w:rPr>
                <w:rFonts w:ascii="Calibri" w:hAnsi="Calibri"/>
                <w:sz w:val="20"/>
              </w:rPr>
              <w:t>48</w:t>
            </w:r>
            <w:r w:rsidRPr="00150B46">
              <w:rPr>
                <w:rFonts w:ascii="Calibri" w:hAnsi="Calibri"/>
                <w:sz w:val="20"/>
              </w:rPr>
              <w:t xml:space="preserve"> hod.</w:t>
            </w:r>
            <w:r w:rsidRPr="00150B46">
              <w:rPr>
                <w:rFonts w:ascii="Calibri" w:hAnsi="Calibri"/>
                <w:sz w:val="20"/>
              </w:rPr>
              <w:br/>
            </w:r>
            <w:r w:rsidRPr="00150B46">
              <w:rPr>
                <w:rFonts w:ascii="Calibri" w:hAnsi="Calibri"/>
                <w:sz w:val="20"/>
              </w:rPr>
              <w:tab/>
              <w:t xml:space="preserve">oprava s použitím ND: </w:t>
            </w:r>
            <w:r w:rsidR="003263DC" w:rsidRPr="00150B46">
              <w:rPr>
                <w:rFonts w:ascii="Calibri" w:hAnsi="Calibri"/>
                <w:sz w:val="20"/>
              </w:rPr>
              <w:t>48 hod.</w:t>
            </w:r>
          </w:p>
          <w:p w14:paraId="630096A5" w14:textId="77777777" w:rsidR="00E33A6A" w:rsidRPr="00150B46" w:rsidRDefault="00E33A6A" w:rsidP="0003019F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00" w:afterAutospacing="1"/>
              <w:contextualSpacing/>
              <w:jc w:val="left"/>
              <w:rPr>
                <w:rStyle w:val="spelle"/>
                <w:rFonts w:ascii="Calibri" w:hAnsi="Calibri"/>
                <w:sz w:val="20"/>
              </w:rPr>
            </w:pPr>
            <w:r w:rsidRPr="00150B46">
              <w:rPr>
                <w:rStyle w:val="spelle"/>
                <w:rFonts w:ascii="Calibri" w:hAnsi="Calibri"/>
                <w:sz w:val="20"/>
                <w:szCs w:val="22"/>
              </w:rPr>
              <w:t>náklady na dopravu v ceně servisního balíčku</w:t>
            </w:r>
          </w:p>
          <w:p w14:paraId="28A02723" w14:textId="77777777" w:rsidR="00E33A6A" w:rsidRPr="00AA09A5" w:rsidRDefault="00E33A6A" w:rsidP="0003019F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20"/>
              <w:contextualSpacing/>
              <w:jc w:val="left"/>
              <w:rPr>
                <w:rFonts w:ascii="Calibri" w:hAnsi="Calibri"/>
                <w:sz w:val="20"/>
              </w:rPr>
            </w:pPr>
            <w:r w:rsidRPr="00150B46">
              <w:rPr>
                <w:rStyle w:val="spelle"/>
                <w:rFonts w:ascii="Calibri" w:hAnsi="Calibri"/>
                <w:sz w:val="20"/>
                <w:szCs w:val="22"/>
              </w:rPr>
              <w:t xml:space="preserve">dálková diagnostika SRS – Smart </w:t>
            </w:r>
            <w:proofErr w:type="spellStart"/>
            <w:r w:rsidRPr="00150B46">
              <w:rPr>
                <w:rStyle w:val="spelle"/>
                <w:rFonts w:ascii="Calibri" w:hAnsi="Calibri"/>
                <w:sz w:val="20"/>
                <w:szCs w:val="22"/>
              </w:rPr>
              <w:t>Remote</w:t>
            </w:r>
            <w:proofErr w:type="spellEnd"/>
            <w:r w:rsidRPr="00150B46">
              <w:rPr>
                <w:rStyle w:val="spelle"/>
                <w:rFonts w:ascii="Calibri" w:hAnsi="Calibri"/>
                <w:sz w:val="20"/>
                <w:szCs w:val="22"/>
              </w:rPr>
              <w:t xml:space="preserve"> </w:t>
            </w:r>
            <w:proofErr w:type="spellStart"/>
            <w:r w:rsidRPr="00150B46">
              <w:rPr>
                <w:rStyle w:val="spelle"/>
                <w:rFonts w:ascii="Calibri" w:hAnsi="Calibri"/>
                <w:sz w:val="20"/>
                <w:szCs w:val="22"/>
              </w:rPr>
              <w:t>Service</w:t>
            </w:r>
            <w:proofErr w:type="spellEnd"/>
            <w:r w:rsidRPr="00150B46">
              <w:rPr>
                <w:rStyle w:val="spelle"/>
                <w:rFonts w:ascii="Calibri" w:hAnsi="Calibri"/>
                <w:sz w:val="20"/>
                <w:szCs w:val="22"/>
              </w:rPr>
              <w:t xml:space="preserve"> - pro urychlení, resp. zlepšení diagnostiky, včetně podpory z výrobního závodu</w:t>
            </w:r>
          </w:p>
        </w:tc>
      </w:tr>
    </w:tbl>
    <w:p w14:paraId="593F0DBE" w14:textId="77777777" w:rsidR="00E33A6A" w:rsidRPr="00DC40BF" w:rsidRDefault="00E33A6A" w:rsidP="00E33A6A">
      <w:pPr>
        <w:keepLines w:val="0"/>
        <w:ind w:left="0" w:firstLine="0"/>
        <w:jc w:val="left"/>
        <w:rPr>
          <w:rFonts w:ascii="Calibri" w:hAnsi="Calibri"/>
          <w:b/>
          <w:szCs w:val="24"/>
        </w:rPr>
      </w:pPr>
    </w:p>
    <w:p w14:paraId="62FF1E4B" w14:textId="77777777" w:rsidR="00E33A6A" w:rsidRDefault="00E33A6A" w:rsidP="00E33A6A">
      <w:pPr>
        <w:keepLines w:val="0"/>
        <w:ind w:left="0" w:firstLine="0"/>
        <w:jc w:val="left"/>
        <w:rPr>
          <w:rFonts w:ascii="Calibri" w:hAnsi="Calibri"/>
          <w:b/>
          <w:szCs w:val="24"/>
        </w:rPr>
      </w:pPr>
    </w:p>
    <w:p w14:paraId="703A0F24" w14:textId="77777777" w:rsidR="00B57DF3" w:rsidRDefault="00A27682" w:rsidP="00E33A6A">
      <w:pPr>
        <w:keepLines w:val="0"/>
        <w:ind w:left="0" w:firstLine="0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</w:p>
    <w:p w14:paraId="7E63C77E" w14:textId="77777777" w:rsidR="00B57DF3" w:rsidRDefault="00B57DF3" w:rsidP="00E33A6A">
      <w:pPr>
        <w:keepLines w:val="0"/>
        <w:ind w:left="0" w:firstLine="0"/>
        <w:jc w:val="left"/>
        <w:rPr>
          <w:rFonts w:ascii="Calibri" w:hAnsi="Calibri"/>
          <w:szCs w:val="24"/>
        </w:rPr>
      </w:pPr>
    </w:p>
    <w:p w14:paraId="54E930DF" w14:textId="77777777" w:rsidR="00E33A6A" w:rsidRDefault="00E33A6A" w:rsidP="00E33A6A">
      <w:pPr>
        <w:keepLines w:val="0"/>
        <w:ind w:left="0" w:firstLine="0"/>
        <w:jc w:val="left"/>
        <w:rPr>
          <w:rFonts w:ascii="Calibri" w:hAnsi="Calibri"/>
          <w:szCs w:val="24"/>
        </w:rPr>
      </w:pPr>
    </w:p>
    <w:p w14:paraId="1104BDD8" w14:textId="77777777" w:rsidR="00E33A6A" w:rsidRDefault="00E33A6A" w:rsidP="00E33A6A">
      <w:pPr>
        <w:keepLines w:val="0"/>
        <w:ind w:left="0" w:firstLine="0"/>
        <w:jc w:val="left"/>
        <w:rPr>
          <w:rFonts w:ascii="Calibri" w:hAnsi="Calibri"/>
          <w:szCs w:val="24"/>
        </w:rPr>
      </w:pPr>
    </w:p>
    <w:p w14:paraId="7DF3D158" w14:textId="65273AFA" w:rsidR="00E33A6A" w:rsidRPr="00EA6AA7" w:rsidRDefault="00E83531" w:rsidP="00E33A6A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V </w:t>
      </w:r>
      <w:r w:rsidR="00D85BB6">
        <w:rPr>
          <w:rFonts w:ascii="Calibri" w:hAnsi="Calibri"/>
          <w:sz w:val="20"/>
        </w:rPr>
        <w:t>Praze</w:t>
      </w:r>
      <w:r>
        <w:rPr>
          <w:rFonts w:ascii="Calibri" w:hAnsi="Calibri"/>
          <w:sz w:val="20"/>
        </w:rPr>
        <w:t xml:space="preserve"> dne ………………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V Kolíně</w:t>
      </w:r>
      <w:r w:rsidR="00E33A6A" w:rsidRPr="00EA6AA7">
        <w:rPr>
          <w:rFonts w:ascii="Calibri" w:hAnsi="Calibri"/>
          <w:sz w:val="20"/>
        </w:rPr>
        <w:t xml:space="preserve"> dne ………………</w:t>
      </w:r>
    </w:p>
    <w:p w14:paraId="0DB320EC" w14:textId="25E1DEA6" w:rsidR="00E33A6A" w:rsidRPr="00EA6AA7" w:rsidRDefault="00E33A6A" w:rsidP="00E33A6A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  <w:sz w:val="14"/>
        </w:rPr>
      </w:pPr>
      <w:r w:rsidRPr="00EA6AA7">
        <w:rPr>
          <w:rFonts w:ascii="Calibri" w:hAnsi="Calibri"/>
          <w:sz w:val="20"/>
        </w:rPr>
        <w:t>Zhotovitel</w:t>
      </w:r>
      <w:r w:rsidRPr="00EA6AA7">
        <w:rPr>
          <w:rFonts w:ascii="Calibri" w:hAnsi="Calibri"/>
          <w:sz w:val="20"/>
        </w:rPr>
        <w:tab/>
      </w:r>
      <w:r w:rsidRPr="00EA6AA7">
        <w:rPr>
          <w:rFonts w:ascii="Calibri" w:hAnsi="Calibri"/>
          <w:sz w:val="20"/>
        </w:rPr>
        <w:tab/>
        <w:t>Objednatel</w:t>
      </w:r>
    </w:p>
    <w:p w14:paraId="2C02AC44" w14:textId="718C13D6" w:rsidR="00E33A6A" w:rsidRPr="00EA6AA7" w:rsidRDefault="00D85BB6" w:rsidP="00D85BB6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  <w:b/>
          <w:sz w:val="14"/>
        </w:rPr>
      </w:pPr>
      <w:r w:rsidRPr="00D11D5B">
        <w:rPr>
          <w:rFonts w:ascii="Calibri" w:hAnsi="Calibri"/>
          <w:b/>
          <w:sz w:val="20"/>
        </w:rPr>
        <w:t xml:space="preserve">Siemens </w:t>
      </w:r>
      <w:proofErr w:type="spellStart"/>
      <w:r w:rsidRPr="00D11D5B">
        <w:rPr>
          <w:rFonts w:ascii="Calibri" w:hAnsi="Calibri"/>
          <w:b/>
          <w:sz w:val="20"/>
        </w:rPr>
        <w:t>Healthcare</w:t>
      </w:r>
      <w:proofErr w:type="spellEnd"/>
      <w:r w:rsidRPr="00D11D5B">
        <w:rPr>
          <w:rFonts w:ascii="Calibri" w:hAnsi="Calibri"/>
          <w:b/>
          <w:sz w:val="20"/>
        </w:rPr>
        <w:t>, s.r.o.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 w:rsidR="00E83531">
        <w:rPr>
          <w:rFonts w:ascii="Calibri" w:hAnsi="Calibri"/>
          <w:b/>
          <w:sz w:val="20"/>
        </w:rPr>
        <w:t>Oblastní nemocnice Kolín, a.s., nemocnice Středočeského kraje</w:t>
      </w:r>
    </w:p>
    <w:p w14:paraId="7D977ED2" w14:textId="77777777" w:rsidR="00E33A6A" w:rsidRDefault="00E33A6A" w:rsidP="00E33A6A">
      <w:pPr>
        <w:keepLines w:val="0"/>
        <w:ind w:left="0" w:firstLine="0"/>
        <w:jc w:val="left"/>
        <w:rPr>
          <w:rFonts w:ascii="Calibri" w:hAnsi="Calibri"/>
          <w:szCs w:val="24"/>
        </w:rPr>
      </w:pPr>
    </w:p>
    <w:p w14:paraId="37E9417D" w14:textId="77777777" w:rsidR="00E33A6A" w:rsidRDefault="00E33A6A" w:rsidP="00E33A6A">
      <w:pPr>
        <w:keepLines w:val="0"/>
        <w:ind w:left="0" w:firstLine="0"/>
        <w:jc w:val="left"/>
        <w:rPr>
          <w:rFonts w:ascii="Calibri" w:hAnsi="Calibri"/>
          <w:szCs w:val="24"/>
        </w:rPr>
      </w:pPr>
    </w:p>
    <w:p w14:paraId="0A82345A" w14:textId="77777777" w:rsidR="00E33A6A" w:rsidRDefault="00E33A6A" w:rsidP="00E33A6A">
      <w:pPr>
        <w:keepLines w:val="0"/>
        <w:ind w:left="0" w:firstLine="0"/>
        <w:jc w:val="left"/>
        <w:rPr>
          <w:rFonts w:ascii="Calibri" w:hAnsi="Calibri"/>
          <w:szCs w:val="24"/>
        </w:rPr>
      </w:pPr>
    </w:p>
    <w:p w14:paraId="78CD37F8" w14:textId="77777777" w:rsidR="00D85BB6" w:rsidRDefault="00D85BB6" w:rsidP="00D85BB6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  <w:r>
        <w:rPr>
          <w:rFonts w:ascii="Calibri" w:hAnsi="Calibri"/>
        </w:rPr>
        <w:t>.....................................................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</w:t>
      </w:r>
    </w:p>
    <w:p w14:paraId="73E929F0" w14:textId="77777777" w:rsidR="00D85BB6" w:rsidRDefault="00D85BB6" w:rsidP="00D85BB6">
      <w:pPr>
        <w:keepLines w:val="0"/>
        <w:tabs>
          <w:tab w:val="left" w:pos="4253"/>
        </w:tabs>
        <w:spacing w:before="120"/>
        <w:ind w:left="5040" w:hanging="5040"/>
        <w:jc w:val="left"/>
        <w:rPr>
          <w:rFonts w:ascii="Calibri" w:hAnsi="Calibri"/>
        </w:rPr>
      </w:pPr>
      <w:r>
        <w:rPr>
          <w:rFonts w:ascii="Calibri" w:hAnsi="Calibri"/>
        </w:rPr>
        <w:t>Mgr. Michal Čech, jednatel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372B03">
        <w:rPr>
          <w:rFonts w:ascii="Calibri" w:hAnsi="Calibri"/>
        </w:rPr>
        <w:t xml:space="preserve">MUDr. </w:t>
      </w:r>
      <w:r w:rsidRPr="00054890">
        <w:rPr>
          <w:rFonts w:ascii="Calibri" w:hAnsi="Calibri"/>
        </w:rPr>
        <w:t>Petr Chudomel, MBA</w:t>
      </w:r>
      <w:r>
        <w:rPr>
          <w:rFonts w:ascii="Calibri" w:hAnsi="Calibri"/>
        </w:rPr>
        <w:t>, předseda představenstva</w:t>
      </w:r>
    </w:p>
    <w:p w14:paraId="52FADE56" w14:textId="77777777" w:rsidR="00D85BB6" w:rsidRDefault="00D85BB6" w:rsidP="00D85BB6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</w:p>
    <w:p w14:paraId="7D3076B6" w14:textId="77777777" w:rsidR="00D85BB6" w:rsidRDefault="00D85BB6" w:rsidP="00D85BB6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</w:p>
    <w:p w14:paraId="47470C6B" w14:textId="77777777" w:rsidR="00D85BB6" w:rsidRDefault="00D85BB6" w:rsidP="00D85BB6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  <w:r>
        <w:rPr>
          <w:rFonts w:ascii="Calibri" w:hAnsi="Calibri"/>
        </w:rPr>
        <w:t>.....................................................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</w:t>
      </w:r>
    </w:p>
    <w:p w14:paraId="0BB438B8" w14:textId="77777777" w:rsidR="00D85BB6" w:rsidRDefault="00D85BB6" w:rsidP="00D85BB6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  <w:r w:rsidRPr="00D11D5B">
        <w:rPr>
          <w:rFonts w:ascii="Calibri" w:hAnsi="Calibri"/>
        </w:rPr>
        <w:t>Ing. Karel Kopejtko</w:t>
      </w:r>
      <w:r>
        <w:rPr>
          <w:rFonts w:ascii="Calibri" w:hAnsi="Calibri"/>
        </w:rPr>
        <w:t>, jednatel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83531">
        <w:rPr>
          <w:rFonts w:ascii="Calibri" w:hAnsi="Calibri"/>
        </w:rPr>
        <w:t>MUDr. Igor Karen, místopředseda představenstva</w:t>
      </w:r>
    </w:p>
    <w:p w14:paraId="401F0F4D" w14:textId="77777777" w:rsidR="00FB6640" w:rsidRDefault="00FB6640" w:rsidP="00FB6640">
      <w:pPr>
        <w:keepLines w:val="0"/>
        <w:ind w:left="0" w:firstLine="0"/>
        <w:jc w:val="left"/>
        <w:rPr>
          <w:rFonts w:ascii="Calibri" w:hAnsi="Calibri"/>
          <w:sz w:val="24"/>
          <w:szCs w:val="24"/>
          <w:lang w:eastAsia="de-DE"/>
        </w:rPr>
      </w:pPr>
      <w:r>
        <w:rPr>
          <w:rFonts w:ascii="Calibri" w:hAnsi="Calibri"/>
          <w:sz w:val="24"/>
          <w:szCs w:val="24"/>
        </w:rPr>
        <w:br w:type="page"/>
      </w:r>
    </w:p>
    <w:p w14:paraId="386EA348" w14:textId="77777777" w:rsidR="00FB6640" w:rsidRPr="00691EF8" w:rsidRDefault="00FB6640" w:rsidP="00FB6640">
      <w:pPr>
        <w:pStyle w:val="scfbrieftext"/>
        <w:rPr>
          <w:rFonts w:ascii="Calibri" w:hAnsi="Calibri"/>
          <w:b/>
          <w:sz w:val="24"/>
          <w:szCs w:val="24"/>
          <w:lang w:val="cs-CZ"/>
        </w:rPr>
      </w:pPr>
      <w:r w:rsidRPr="00691EF8">
        <w:rPr>
          <w:rFonts w:ascii="Calibri" w:hAnsi="Calibri"/>
          <w:b/>
          <w:sz w:val="24"/>
          <w:szCs w:val="24"/>
          <w:lang w:val="cs-CZ"/>
        </w:rPr>
        <w:lastRenderedPageBreak/>
        <w:t>Příloha č. 2 – Specifikace Zařízení</w:t>
      </w:r>
    </w:p>
    <w:p w14:paraId="077AE2A2" w14:textId="77777777" w:rsidR="00FB6640" w:rsidRPr="00691EF8" w:rsidRDefault="00FB6640" w:rsidP="00FB6640">
      <w:pPr>
        <w:pStyle w:val="scfbrieftext"/>
        <w:rPr>
          <w:lang w:val="cs-CZ"/>
        </w:rPr>
      </w:pPr>
    </w:p>
    <w:p w14:paraId="1055111C" w14:textId="77777777" w:rsidR="00FB6640" w:rsidRPr="00691EF8" w:rsidRDefault="00FB6640" w:rsidP="00FB6640">
      <w:pPr>
        <w:pStyle w:val="scfbrieftext"/>
        <w:rPr>
          <w:lang w:val="cs-CZ"/>
        </w:rPr>
      </w:pPr>
    </w:p>
    <w:tbl>
      <w:tblPr>
        <w:tblW w:w="9761" w:type="dxa"/>
        <w:tblLook w:val="01E0" w:firstRow="1" w:lastRow="1" w:firstColumn="1" w:lastColumn="1" w:noHBand="0" w:noVBand="0"/>
      </w:tblPr>
      <w:tblGrid>
        <w:gridCol w:w="1242"/>
        <w:gridCol w:w="142"/>
        <w:gridCol w:w="5599"/>
        <w:gridCol w:w="213"/>
        <w:gridCol w:w="243"/>
        <w:gridCol w:w="236"/>
        <w:gridCol w:w="126"/>
        <w:gridCol w:w="220"/>
        <w:gridCol w:w="1394"/>
        <w:gridCol w:w="346"/>
      </w:tblGrid>
      <w:tr w:rsidR="00FB6640" w14:paraId="28738669" w14:textId="77777777" w:rsidTr="00A27682">
        <w:trPr>
          <w:gridAfter w:val="3"/>
          <w:wAfter w:w="1960" w:type="dxa"/>
          <w:trHeight w:val="284"/>
          <w:tblHeader/>
        </w:trPr>
        <w:tc>
          <w:tcPr>
            <w:tcW w:w="1242" w:type="dxa"/>
            <w:vAlign w:val="center"/>
          </w:tcPr>
          <w:p w14:paraId="2A7E11C0" w14:textId="77777777" w:rsidR="00FB6640" w:rsidRDefault="00FB6640" w:rsidP="00454F80">
            <w:pPr>
              <w:pStyle w:val="zelleMitStrich"/>
              <w:rPr>
                <w:color w:val="000000"/>
              </w:rPr>
            </w:pPr>
            <w:bookmarkStart w:id="2" w:name="table_pos_b"/>
            <w:bookmarkStart w:id="3" w:name="table_pos"/>
            <w:r>
              <w:br w:type="page"/>
            </w:r>
            <w:bookmarkStart w:id="4" w:name="translate_header_pos"/>
            <w:proofErr w:type="spellStart"/>
            <w:r>
              <w:rPr>
                <w:color w:val="000000"/>
              </w:rPr>
              <w:t>Pol</w:t>
            </w:r>
            <w:bookmarkEnd w:id="4"/>
            <w:r>
              <w:rPr>
                <w:color w:val="000000"/>
              </w:rPr>
              <w:t>ožka</w:t>
            </w:r>
            <w:proofErr w:type="spellEnd"/>
            <w:r>
              <w:rPr>
                <w:color w:val="000000"/>
              </w:rPr>
              <w:t xml:space="preserve"> č.</w:t>
            </w:r>
          </w:p>
        </w:tc>
        <w:tc>
          <w:tcPr>
            <w:tcW w:w="5741" w:type="dxa"/>
            <w:gridSpan w:val="2"/>
            <w:vAlign w:val="center"/>
          </w:tcPr>
          <w:p w14:paraId="417BBD87" w14:textId="77777777" w:rsidR="00FB6640" w:rsidRDefault="00FB6640" w:rsidP="00454F80">
            <w:pPr>
              <w:pStyle w:val="zelleMitStrich"/>
              <w:rPr>
                <w:color w:val="000000"/>
              </w:rPr>
            </w:pPr>
            <w:bookmarkStart w:id="5" w:name="translate_header_description"/>
            <w:proofErr w:type="spellStart"/>
            <w:r>
              <w:rPr>
                <w:color w:val="000000"/>
              </w:rPr>
              <w:t>Popis</w:t>
            </w:r>
            <w:bookmarkEnd w:id="5"/>
            <w:proofErr w:type="spellEnd"/>
          </w:p>
        </w:tc>
        <w:tc>
          <w:tcPr>
            <w:tcW w:w="818" w:type="dxa"/>
            <w:gridSpan w:val="4"/>
            <w:vAlign w:val="center"/>
          </w:tcPr>
          <w:p w14:paraId="4322C886" w14:textId="77777777" w:rsidR="00FB6640" w:rsidRDefault="00FB6640" w:rsidP="00454F80">
            <w:pPr>
              <w:pStyle w:val="zelleMitStrich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ks</w:t>
            </w:r>
            <w:proofErr w:type="spellEnd"/>
          </w:p>
        </w:tc>
      </w:tr>
      <w:tr w:rsidR="00FB6640" w14:paraId="225293B0" w14:textId="77777777" w:rsidTr="00A27682">
        <w:trPr>
          <w:gridAfter w:val="3"/>
          <w:wAfter w:w="1960" w:type="dxa"/>
          <w:trHeight w:val="214"/>
          <w:tblHeader/>
        </w:trPr>
        <w:tc>
          <w:tcPr>
            <w:tcW w:w="1242" w:type="dxa"/>
          </w:tcPr>
          <w:p w14:paraId="72F839CA" w14:textId="77777777" w:rsidR="00FB6640" w:rsidRDefault="00FB6640" w:rsidP="00454F80">
            <w:pPr>
              <w:pStyle w:val="scfbrieftext"/>
              <w:rPr>
                <w:color w:val="000000"/>
              </w:rPr>
            </w:pPr>
          </w:p>
        </w:tc>
        <w:tc>
          <w:tcPr>
            <w:tcW w:w="5741" w:type="dxa"/>
            <w:gridSpan w:val="2"/>
          </w:tcPr>
          <w:p w14:paraId="37CDFDCF" w14:textId="77777777" w:rsidR="00FB6640" w:rsidRDefault="00FB6640" w:rsidP="00454F80">
            <w:pPr>
              <w:pStyle w:val="scfbrieftext"/>
              <w:rPr>
                <w:color w:val="000000"/>
              </w:rPr>
            </w:pPr>
          </w:p>
        </w:tc>
        <w:tc>
          <w:tcPr>
            <w:tcW w:w="818" w:type="dxa"/>
            <w:gridSpan w:val="4"/>
          </w:tcPr>
          <w:p w14:paraId="748EB8C0" w14:textId="77777777" w:rsidR="00FB6640" w:rsidRDefault="00FB6640" w:rsidP="00454F80">
            <w:pPr>
              <w:pStyle w:val="scfbrieftext"/>
              <w:jc w:val="center"/>
              <w:rPr>
                <w:color w:val="000000"/>
              </w:rPr>
            </w:pPr>
          </w:p>
        </w:tc>
      </w:tr>
      <w:tr w:rsidR="0004363D" w:rsidRPr="00150B46" w14:paraId="7659CDC0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54F89D2E" w14:textId="77777777" w:rsidR="0004363D" w:rsidRPr="00150B46" w:rsidRDefault="0004363D" w:rsidP="0004363D">
            <w:pPr>
              <w:pStyle w:val="scfbrieftext"/>
              <w:rPr>
                <w:color w:val="000000"/>
              </w:rPr>
            </w:pPr>
            <w:bookmarkStart w:id="6" w:name="print_posliste_b"/>
            <w:bookmarkStart w:id="7" w:name="print_posliste"/>
            <w:bookmarkEnd w:id="6"/>
            <w:bookmarkEnd w:id="7"/>
          </w:p>
        </w:tc>
        <w:tc>
          <w:tcPr>
            <w:tcW w:w="5741" w:type="dxa"/>
            <w:gridSpan w:val="2"/>
          </w:tcPr>
          <w:p w14:paraId="60B2CA2C" w14:textId="3431FA90" w:rsidR="0004363D" w:rsidRPr="00150B46" w:rsidRDefault="003263DC" w:rsidP="0004363D">
            <w:pPr>
              <w:pStyle w:val="layoutAS"/>
            </w:pPr>
            <w:proofErr w:type="spellStart"/>
            <w:r w:rsidRPr="00150B46">
              <w:t>Syngo.via</w:t>
            </w:r>
            <w:proofErr w:type="spellEnd"/>
            <w:r w:rsidR="001E06B9" w:rsidRPr="00150B46">
              <w:t xml:space="preserve">, </w:t>
            </w:r>
            <w:proofErr w:type="spellStart"/>
            <w:r w:rsidR="001E06B9" w:rsidRPr="00150B46">
              <w:rPr>
                <w:rFonts w:ascii="Calibri" w:hAnsi="Calibri"/>
                <w:sz w:val="22"/>
                <w:szCs w:val="22"/>
              </w:rPr>
              <w:t>výrobní</w:t>
            </w:r>
            <w:proofErr w:type="spellEnd"/>
            <w:r w:rsidR="001E06B9" w:rsidRPr="00150B4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1E06B9" w:rsidRPr="00150B46">
              <w:rPr>
                <w:rFonts w:ascii="Calibri" w:hAnsi="Calibri"/>
                <w:sz w:val="22"/>
                <w:szCs w:val="22"/>
              </w:rPr>
              <w:t>číslo</w:t>
            </w:r>
            <w:proofErr w:type="spellEnd"/>
            <w:r w:rsidR="001E06B9" w:rsidRPr="00150B4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50B46">
              <w:rPr>
                <w:rFonts w:ascii="Calibri" w:hAnsi="Calibri"/>
                <w:sz w:val="22"/>
                <w:szCs w:val="22"/>
              </w:rPr>
              <w:t>102419</w:t>
            </w:r>
          </w:p>
        </w:tc>
        <w:tc>
          <w:tcPr>
            <w:tcW w:w="818" w:type="dxa"/>
            <w:gridSpan w:val="4"/>
          </w:tcPr>
          <w:p w14:paraId="4602D95E" w14:textId="77777777" w:rsidR="0004363D" w:rsidRPr="00150B46" w:rsidRDefault="0004363D" w:rsidP="0004363D">
            <w:pPr>
              <w:pStyle w:val="scfbrieftext"/>
              <w:jc w:val="center"/>
              <w:rPr>
                <w:color w:val="000000"/>
                <w:lang w:val="es-ES"/>
              </w:rPr>
            </w:pPr>
          </w:p>
        </w:tc>
      </w:tr>
      <w:tr w:rsidR="0004363D" w:rsidRPr="00150B46" w14:paraId="29CBA42F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6E374073" w14:textId="77777777" w:rsidR="0004363D" w:rsidRPr="00150B46" w:rsidRDefault="0004363D" w:rsidP="0004363D">
            <w:pPr>
              <w:pStyle w:val="layoutPosition"/>
              <w:rPr>
                <w:b/>
                <w:color w:val="000000"/>
              </w:rPr>
            </w:pPr>
            <w:r w:rsidRPr="00150B46">
              <w:rPr>
                <w:b/>
                <w:color w:val="000000"/>
              </w:rPr>
              <w:t>1</w:t>
            </w:r>
          </w:p>
        </w:tc>
        <w:tc>
          <w:tcPr>
            <w:tcW w:w="5741" w:type="dxa"/>
            <w:gridSpan w:val="2"/>
          </w:tcPr>
          <w:p w14:paraId="58B065CD" w14:textId="45055FFD" w:rsidR="0004363D" w:rsidRPr="00150B46" w:rsidRDefault="00963317" w:rsidP="0004363D">
            <w:pPr>
              <w:pStyle w:val="layoutPosition"/>
              <w:rPr>
                <w:b/>
              </w:rPr>
            </w:pPr>
            <w:proofErr w:type="spellStart"/>
            <w:r w:rsidRPr="00150B46">
              <w:rPr>
                <w:b/>
              </w:rPr>
              <w:t>syngo.CT</w:t>
            </w:r>
            <w:proofErr w:type="spellEnd"/>
            <w:r w:rsidRPr="00150B46">
              <w:rPr>
                <w:b/>
              </w:rPr>
              <w:t xml:space="preserve"> </w:t>
            </w:r>
            <w:proofErr w:type="spellStart"/>
            <w:r w:rsidRPr="00150B46">
              <w:rPr>
                <w:b/>
              </w:rPr>
              <w:t>Neuro</w:t>
            </w:r>
            <w:proofErr w:type="spellEnd"/>
            <w:r w:rsidRPr="00150B46">
              <w:rPr>
                <w:b/>
              </w:rPr>
              <w:t xml:space="preserve"> Engine </w:t>
            </w:r>
          </w:p>
        </w:tc>
        <w:tc>
          <w:tcPr>
            <w:tcW w:w="818" w:type="dxa"/>
            <w:gridSpan w:val="4"/>
          </w:tcPr>
          <w:p w14:paraId="023E4437" w14:textId="460E8FC7" w:rsidR="0004363D" w:rsidRPr="00150B46" w:rsidRDefault="00963317" w:rsidP="0004363D">
            <w:pPr>
              <w:pStyle w:val="layoutPosition"/>
              <w:jc w:val="center"/>
              <w:rPr>
                <w:b/>
                <w:color w:val="000000"/>
              </w:rPr>
            </w:pPr>
            <w:r w:rsidRPr="00150B46">
              <w:rPr>
                <w:b/>
                <w:color w:val="000000"/>
              </w:rPr>
              <w:t>3</w:t>
            </w:r>
          </w:p>
        </w:tc>
      </w:tr>
      <w:tr w:rsidR="0004363D" w:rsidRPr="00150B46" w14:paraId="6CA5CB29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04666D61" w14:textId="77777777" w:rsidR="0004363D" w:rsidRPr="00150B46" w:rsidRDefault="0004363D" w:rsidP="0004363D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5741" w:type="dxa"/>
            <w:gridSpan w:val="2"/>
          </w:tcPr>
          <w:p w14:paraId="687EE599" w14:textId="3EB8B723" w:rsidR="0004363D" w:rsidRPr="00150B46" w:rsidRDefault="0004363D" w:rsidP="0004363D">
            <w:pPr>
              <w:pStyle w:val="layoutPosition"/>
            </w:pPr>
            <w:r w:rsidRPr="00150B46">
              <w:t>144</w:t>
            </w:r>
            <w:r w:rsidR="00963317" w:rsidRPr="00150B46">
              <w:t>32644</w:t>
            </w:r>
          </w:p>
          <w:p w14:paraId="673B03BC" w14:textId="77777777" w:rsidR="0004363D" w:rsidRPr="00150B46" w:rsidRDefault="0004363D" w:rsidP="0004363D">
            <w:pPr>
              <w:pStyle w:val="layoutPosition"/>
            </w:pPr>
          </w:p>
        </w:tc>
        <w:tc>
          <w:tcPr>
            <w:tcW w:w="818" w:type="dxa"/>
            <w:gridSpan w:val="4"/>
          </w:tcPr>
          <w:p w14:paraId="5E0B2560" w14:textId="77777777" w:rsidR="0004363D" w:rsidRPr="00150B46" w:rsidRDefault="0004363D" w:rsidP="0004363D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04363D" w:rsidRPr="00150B46" w14:paraId="520CCC28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2F6FC454" w14:textId="77777777" w:rsidR="0004363D" w:rsidRPr="00150B46" w:rsidRDefault="0004363D" w:rsidP="0004363D">
            <w:pPr>
              <w:pStyle w:val="layoutPosition"/>
              <w:rPr>
                <w:b/>
                <w:color w:val="000000"/>
              </w:rPr>
            </w:pPr>
            <w:r w:rsidRPr="00150B46">
              <w:rPr>
                <w:b/>
                <w:color w:val="000000"/>
              </w:rPr>
              <w:t>2</w:t>
            </w:r>
          </w:p>
        </w:tc>
        <w:tc>
          <w:tcPr>
            <w:tcW w:w="5741" w:type="dxa"/>
            <w:gridSpan w:val="2"/>
          </w:tcPr>
          <w:p w14:paraId="6DCB9BA9" w14:textId="444A9280" w:rsidR="0004363D" w:rsidRPr="00150B46" w:rsidRDefault="00963317" w:rsidP="0004363D">
            <w:pPr>
              <w:pStyle w:val="layoutPosition"/>
              <w:rPr>
                <w:b/>
              </w:rPr>
            </w:pPr>
            <w:proofErr w:type="spellStart"/>
            <w:r w:rsidRPr="00150B46">
              <w:rPr>
                <w:b/>
              </w:rPr>
              <w:t>syngo.CT</w:t>
            </w:r>
            <w:proofErr w:type="spellEnd"/>
            <w:r w:rsidRPr="00150B46">
              <w:rPr>
                <w:b/>
              </w:rPr>
              <w:t xml:space="preserve"> </w:t>
            </w:r>
            <w:proofErr w:type="spellStart"/>
            <w:r w:rsidRPr="00150B46">
              <w:rPr>
                <w:b/>
              </w:rPr>
              <w:t>Oncology</w:t>
            </w:r>
            <w:proofErr w:type="spellEnd"/>
            <w:r w:rsidRPr="00150B46">
              <w:rPr>
                <w:b/>
              </w:rPr>
              <w:t xml:space="preserve"> Engine </w:t>
            </w:r>
          </w:p>
        </w:tc>
        <w:tc>
          <w:tcPr>
            <w:tcW w:w="818" w:type="dxa"/>
            <w:gridSpan w:val="4"/>
          </w:tcPr>
          <w:p w14:paraId="371F97BC" w14:textId="77777777" w:rsidR="0004363D" w:rsidRPr="00150B46" w:rsidRDefault="0004363D" w:rsidP="0004363D">
            <w:pPr>
              <w:pStyle w:val="layoutPosition"/>
              <w:jc w:val="center"/>
              <w:rPr>
                <w:b/>
                <w:color w:val="000000"/>
              </w:rPr>
            </w:pPr>
            <w:r w:rsidRPr="00150B46">
              <w:rPr>
                <w:b/>
                <w:color w:val="000000"/>
              </w:rPr>
              <w:t>2</w:t>
            </w:r>
          </w:p>
        </w:tc>
      </w:tr>
      <w:tr w:rsidR="0004363D" w:rsidRPr="00150B46" w14:paraId="018EE89C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5000F199" w14:textId="77777777" w:rsidR="0004363D" w:rsidRPr="00150B46" w:rsidRDefault="0004363D" w:rsidP="0004363D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5741" w:type="dxa"/>
            <w:gridSpan w:val="2"/>
          </w:tcPr>
          <w:p w14:paraId="4F4156F8" w14:textId="5C615D76" w:rsidR="0004363D" w:rsidRPr="00150B46" w:rsidRDefault="0004363D" w:rsidP="0004363D">
            <w:pPr>
              <w:pStyle w:val="layoutPosition"/>
            </w:pPr>
            <w:r w:rsidRPr="00150B46">
              <w:t>144</w:t>
            </w:r>
            <w:r w:rsidR="00963317" w:rsidRPr="00150B46">
              <w:t>33458</w:t>
            </w:r>
          </w:p>
          <w:p w14:paraId="18B24083" w14:textId="77777777" w:rsidR="0004363D" w:rsidRPr="00150B46" w:rsidRDefault="0004363D" w:rsidP="0004363D">
            <w:pPr>
              <w:pStyle w:val="layoutPosition"/>
            </w:pPr>
          </w:p>
        </w:tc>
        <w:tc>
          <w:tcPr>
            <w:tcW w:w="818" w:type="dxa"/>
            <w:gridSpan w:val="4"/>
          </w:tcPr>
          <w:p w14:paraId="0961A1F5" w14:textId="77777777" w:rsidR="0004363D" w:rsidRPr="00150B46" w:rsidRDefault="0004363D" w:rsidP="0004363D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04363D" w:rsidRPr="00150B46" w14:paraId="7F2631DC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627E496A" w14:textId="77777777" w:rsidR="0004363D" w:rsidRPr="00150B46" w:rsidRDefault="0004363D" w:rsidP="0004363D">
            <w:pPr>
              <w:pStyle w:val="layoutPosition"/>
              <w:rPr>
                <w:b/>
                <w:color w:val="000000"/>
              </w:rPr>
            </w:pPr>
            <w:r w:rsidRPr="00150B46">
              <w:rPr>
                <w:b/>
                <w:color w:val="000000"/>
              </w:rPr>
              <w:t>3</w:t>
            </w:r>
          </w:p>
        </w:tc>
        <w:tc>
          <w:tcPr>
            <w:tcW w:w="5741" w:type="dxa"/>
            <w:gridSpan w:val="2"/>
          </w:tcPr>
          <w:p w14:paraId="21D34FD0" w14:textId="666729FB" w:rsidR="0004363D" w:rsidRPr="00150B46" w:rsidRDefault="00963317" w:rsidP="0004363D">
            <w:pPr>
              <w:pStyle w:val="layoutPosition"/>
              <w:rPr>
                <w:b/>
              </w:rPr>
            </w:pPr>
            <w:proofErr w:type="spellStart"/>
            <w:r w:rsidRPr="00150B46">
              <w:rPr>
                <w:b/>
              </w:rPr>
              <w:t>syngo.CT</w:t>
            </w:r>
            <w:proofErr w:type="spellEnd"/>
            <w:r w:rsidRPr="00150B46">
              <w:rPr>
                <w:b/>
              </w:rPr>
              <w:t xml:space="preserve"> </w:t>
            </w:r>
            <w:proofErr w:type="spellStart"/>
            <w:r w:rsidRPr="00150B46">
              <w:rPr>
                <w:b/>
              </w:rPr>
              <w:t>Oncology</w:t>
            </w:r>
            <w:proofErr w:type="spellEnd"/>
            <w:r w:rsidRPr="00150B46">
              <w:rPr>
                <w:b/>
              </w:rPr>
              <w:t xml:space="preserve"> Engine Pro</w:t>
            </w:r>
          </w:p>
        </w:tc>
        <w:tc>
          <w:tcPr>
            <w:tcW w:w="818" w:type="dxa"/>
            <w:gridSpan w:val="4"/>
          </w:tcPr>
          <w:p w14:paraId="42A99782" w14:textId="77777777" w:rsidR="0004363D" w:rsidRPr="00150B46" w:rsidRDefault="0004363D" w:rsidP="0004363D">
            <w:pPr>
              <w:pStyle w:val="layoutPosition"/>
              <w:jc w:val="center"/>
              <w:rPr>
                <w:b/>
                <w:color w:val="000000"/>
              </w:rPr>
            </w:pPr>
            <w:r w:rsidRPr="00150B46">
              <w:rPr>
                <w:b/>
                <w:color w:val="000000"/>
              </w:rPr>
              <w:t>1</w:t>
            </w:r>
          </w:p>
        </w:tc>
      </w:tr>
      <w:tr w:rsidR="0004363D" w:rsidRPr="00150B46" w14:paraId="5A0640CB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7753CABE" w14:textId="77777777" w:rsidR="0004363D" w:rsidRPr="00150B46" w:rsidRDefault="0004363D" w:rsidP="0004363D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5741" w:type="dxa"/>
            <w:gridSpan w:val="2"/>
          </w:tcPr>
          <w:p w14:paraId="6495C4BF" w14:textId="4ED67300" w:rsidR="0004363D" w:rsidRPr="00150B46" w:rsidRDefault="0004363D" w:rsidP="0004363D">
            <w:pPr>
              <w:pStyle w:val="layoutPosition"/>
            </w:pPr>
            <w:r w:rsidRPr="00150B46">
              <w:t>144</w:t>
            </w:r>
            <w:r w:rsidR="00963317" w:rsidRPr="00150B46">
              <w:t>33460</w:t>
            </w:r>
          </w:p>
          <w:p w14:paraId="60A9B89D" w14:textId="77777777" w:rsidR="0004363D" w:rsidRPr="00150B46" w:rsidRDefault="0004363D" w:rsidP="0004363D">
            <w:pPr>
              <w:pStyle w:val="layoutPosition"/>
            </w:pPr>
          </w:p>
        </w:tc>
        <w:tc>
          <w:tcPr>
            <w:tcW w:w="818" w:type="dxa"/>
            <w:gridSpan w:val="4"/>
          </w:tcPr>
          <w:p w14:paraId="6A1C4815" w14:textId="77777777" w:rsidR="0004363D" w:rsidRPr="00150B46" w:rsidRDefault="0004363D" w:rsidP="0004363D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04363D" w:rsidRPr="00150B46" w14:paraId="44982A89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3CF08C8E" w14:textId="77777777" w:rsidR="0004363D" w:rsidRPr="00150B46" w:rsidRDefault="0004363D" w:rsidP="0004363D">
            <w:pPr>
              <w:pStyle w:val="layoutPosition"/>
              <w:rPr>
                <w:b/>
                <w:color w:val="000000"/>
              </w:rPr>
            </w:pPr>
            <w:r w:rsidRPr="00150B46">
              <w:rPr>
                <w:b/>
                <w:color w:val="000000"/>
              </w:rPr>
              <w:t>4</w:t>
            </w:r>
          </w:p>
        </w:tc>
        <w:tc>
          <w:tcPr>
            <w:tcW w:w="5741" w:type="dxa"/>
            <w:gridSpan w:val="2"/>
          </w:tcPr>
          <w:p w14:paraId="734CF122" w14:textId="51D511EB" w:rsidR="0004363D" w:rsidRPr="00150B46" w:rsidRDefault="00963317" w:rsidP="0004363D">
            <w:pPr>
              <w:pStyle w:val="layoutPosition"/>
              <w:rPr>
                <w:b/>
              </w:rPr>
            </w:pPr>
            <w:proofErr w:type="spellStart"/>
            <w:r w:rsidRPr="00150B46">
              <w:rPr>
                <w:b/>
              </w:rPr>
              <w:t>syngo.CT</w:t>
            </w:r>
            <w:proofErr w:type="spellEnd"/>
            <w:r w:rsidRPr="00150B46">
              <w:rPr>
                <w:b/>
              </w:rPr>
              <w:t xml:space="preserve"> </w:t>
            </w:r>
            <w:proofErr w:type="spellStart"/>
            <w:r w:rsidRPr="00150B46">
              <w:rPr>
                <w:b/>
              </w:rPr>
              <w:t>Vascular</w:t>
            </w:r>
            <w:proofErr w:type="spellEnd"/>
            <w:r w:rsidRPr="00150B46">
              <w:rPr>
                <w:b/>
              </w:rPr>
              <w:t xml:space="preserve"> Analysis</w:t>
            </w:r>
          </w:p>
        </w:tc>
        <w:tc>
          <w:tcPr>
            <w:tcW w:w="818" w:type="dxa"/>
            <w:gridSpan w:val="4"/>
          </w:tcPr>
          <w:p w14:paraId="69CBA57A" w14:textId="4E81EDA0" w:rsidR="0004363D" w:rsidRPr="00150B46" w:rsidRDefault="00963317" w:rsidP="0004363D">
            <w:pPr>
              <w:pStyle w:val="layoutPosition"/>
              <w:jc w:val="center"/>
              <w:rPr>
                <w:b/>
                <w:color w:val="000000"/>
              </w:rPr>
            </w:pPr>
            <w:r w:rsidRPr="00150B46">
              <w:rPr>
                <w:b/>
                <w:color w:val="000000"/>
              </w:rPr>
              <w:t>3</w:t>
            </w:r>
          </w:p>
        </w:tc>
      </w:tr>
      <w:tr w:rsidR="0004363D" w:rsidRPr="00150B46" w14:paraId="37B758C6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1CA4B538" w14:textId="77777777" w:rsidR="0004363D" w:rsidRPr="00150B46" w:rsidRDefault="0004363D" w:rsidP="0004363D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5741" w:type="dxa"/>
            <w:gridSpan w:val="2"/>
          </w:tcPr>
          <w:p w14:paraId="75C8EAF3" w14:textId="77777777" w:rsidR="0004363D" w:rsidRPr="00150B46" w:rsidRDefault="0004363D" w:rsidP="0004363D">
            <w:pPr>
              <w:pStyle w:val="layoutPosition"/>
            </w:pPr>
            <w:r w:rsidRPr="00150B46">
              <w:t>14433987</w:t>
            </w:r>
          </w:p>
          <w:p w14:paraId="37EA62AA" w14:textId="77777777" w:rsidR="0004363D" w:rsidRPr="00150B46" w:rsidRDefault="0004363D" w:rsidP="0004363D">
            <w:pPr>
              <w:pStyle w:val="layoutPosition"/>
            </w:pPr>
          </w:p>
        </w:tc>
        <w:tc>
          <w:tcPr>
            <w:tcW w:w="818" w:type="dxa"/>
            <w:gridSpan w:val="4"/>
          </w:tcPr>
          <w:p w14:paraId="35D7ED4C" w14:textId="77777777" w:rsidR="0004363D" w:rsidRPr="00150B46" w:rsidRDefault="0004363D" w:rsidP="0004363D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04363D" w:rsidRPr="00150B46" w14:paraId="7E243C05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0FD56771" w14:textId="77777777" w:rsidR="0004363D" w:rsidRPr="00150B46" w:rsidRDefault="0004363D" w:rsidP="0004363D">
            <w:pPr>
              <w:pStyle w:val="layoutPosition"/>
              <w:rPr>
                <w:b/>
                <w:color w:val="000000"/>
              </w:rPr>
            </w:pPr>
            <w:r w:rsidRPr="00150B46">
              <w:rPr>
                <w:b/>
                <w:color w:val="000000"/>
              </w:rPr>
              <w:t>5</w:t>
            </w:r>
          </w:p>
        </w:tc>
        <w:tc>
          <w:tcPr>
            <w:tcW w:w="5741" w:type="dxa"/>
            <w:gridSpan w:val="2"/>
          </w:tcPr>
          <w:p w14:paraId="08EE26C8" w14:textId="42C7FAE0" w:rsidR="0004363D" w:rsidRPr="00150B46" w:rsidRDefault="00963317" w:rsidP="0004363D">
            <w:pPr>
              <w:pStyle w:val="layoutPosition"/>
              <w:rPr>
                <w:b/>
              </w:rPr>
            </w:pPr>
            <w:r w:rsidRPr="00150B46">
              <w:rPr>
                <w:b/>
              </w:rPr>
              <w:t>syngo.MR General Engine</w:t>
            </w:r>
          </w:p>
        </w:tc>
        <w:tc>
          <w:tcPr>
            <w:tcW w:w="818" w:type="dxa"/>
            <w:gridSpan w:val="4"/>
          </w:tcPr>
          <w:p w14:paraId="33527A22" w14:textId="7815B0E4" w:rsidR="0004363D" w:rsidRPr="00150B46" w:rsidRDefault="00963317" w:rsidP="0004363D">
            <w:pPr>
              <w:pStyle w:val="layoutPosition"/>
              <w:jc w:val="center"/>
              <w:rPr>
                <w:b/>
                <w:color w:val="000000"/>
              </w:rPr>
            </w:pPr>
            <w:r w:rsidRPr="00150B46">
              <w:rPr>
                <w:b/>
                <w:color w:val="000000"/>
              </w:rPr>
              <w:t>2</w:t>
            </w:r>
          </w:p>
        </w:tc>
      </w:tr>
      <w:tr w:rsidR="0004363D" w:rsidRPr="00150B46" w14:paraId="4112E5C5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4F1F8B92" w14:textId="77777777" w:rsidR="0004363D" w:rsidRPr="00150B46" w:rsidRDefault="0004363D" w:rsidP="0004363D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5741" w:type="dxa"/>
            <w:gridSpan w:val="2"/>
          </w:tcPr>
          <w:p w14:paraId="083A2E58" w14:textId="1860D01F" w:rsidR="0004363D" w:rsidRPr="00150B46" w:rsidRDefault="0004363D" w:rsidP="0004363D">
            <w:pPr>
              <w:pStyle w:val="layoutPosition"/>
            </w:pPr>
            <w:r w:rsidRPr="00150B46">
              <w:t>1443</w:t>
            </w:r>
            <w:r w:rsidR="00963317" w:rsidRPr="00150B46">
              <w:t>6672</w:t>
            </w:r>
          </w:p>
          <w:p w14:paraId="3B109254" w14:textId="77777777" w:rsidR="0004363D" w:rsidRPr="00150B46" w:rsidRDefault="0004363D" w:rsidP="0004363D">
            <w:pPr>
              <w:pStyle w:val="layoutPosition"/>
            </w:pPr>
          </w:p>
        </w:tc>
        <w:tc>
          <w:tcPr>
            <w:tcW w:w="818" w:type="dxa"/>
            <w:gridSpan w:val="4"/>
          </w:tcPr>
          <w:p w14:paraId="05CA6860" w14:textId="77777777" w:rsidR="0004363D" w:rsidRPr="00150B46" w:rsidRDefault="0004363D" w:rsidP="0004363D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04363D" w:rsidRPr="00150B46" w14:paraId="50A555B4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0D058791" w14:textId="77777777" w:rsidR="0004363D" w:rsidRPr="00150B46" w:rsidRDefault="0004363D" w:rsidP="0004363D">
            <w:pPr>
              <w:pStyle w:val="layoutPosition"/>
              <w:rPr>
                <w:b/>
                <w:color w:val="000000"/>
              </w:rPr>
            </w:pPr>
            <w:r w:rsidRPr="00150B46">
              <w:rPr>
                <w:b/>
                <w:color w:val="000000"/>
              </w:rPr>
              <w:t>6</w:t>
            </w:r>
          </w:p>
        </w:tc>
        <w:tc>
          <w:tcPr>
            <w:tcW w:w="5741" w:type="dxa"/>
            <w:gridSpan w:val="2"/>
          </w:tcPr>
          <w:p w14:paraId="282E86B7" w14:textId="2D28CA17" w:rsidR="0004363D" w:rsidRPr="00150B46" w:rsidRDefault="00963317" w:rsidP="0004363D">
            <w:pPr>
              <w:pStyle w:val="layoutPosition"/>
              <w:rPr>
                <w:b/>
              </w:rPr>
            </w:pPr>
            <w:r w:rsidRPr="00150B46">
              <w:rPr>
                <w:b/>
              </w:rPr>
              <w:t xml:space="preserve">syngo.MR </w:t>
            </w:r>
            <w:proofErr w:type="spellStart"/>
            <w:r w:rsidRPr="00150B46">
              <w:rPr>
                <w:b/>
              </w:rPr>
              <w:t>Neuro</w:t>
            </w:r>
            <w:proofErr w:type="spellEnd"/>
            <w:r w:rsidRPr="00150B46">
              <w:rPr>
                <w:b/>
              </w:rPr>
              <w:t xml:space="preserve"> Perfusion</w:t>
            </w:r>
          </w:p>
        </w:tc>
        <w:tc>
          <w:tcPr>
            <w:tcW w:w="818" w:type="dxa"/>
            <w:gridSpan w:val="4"/>
          </w:tcPr>
          <w:p w14:paraId="1BF2E76F" w14:textId="621C9BB3" w:rsidR="0004363D" w:rsidRPr="00150B46" w:rsidRDefault="00963317" w:rsidP="0004363D">
            <w:pPr>
              <w:pStyle w:val="layoutPosition"/>
              <w:jc w:val="center"/>
              <w:rPr>
                <w:b/>
                <w:color w:val="000000"/>
              </w:rPr>
            </w:pPr>
            <w:r w:rsidRPr="00150B46">
              <w:rPr>
                <w:b/>
                <w:color w:val="000000"/>
              </w:rPr>
              <w:t>2</w:t>
            </w:r>
          </w:p>
        </w:tc>
      </w:tr>
      <w:tr w:rsidR="0004363D" w:rsidRPr="00150B46" w14:paraId="61B869AF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71D5C60F" w14:textId="77777777" w:rsidR="0004363D" w:rsidRPr="00150B46" w:rsidRDefault="0004363D" w:rsidP="0004363D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5741" w:type="dxa"/>
            <w:gridSpan w:val="2"/>
          </w:tcPr>
          <w:p w14:paraId="311C2E54" w14:textId="2CB5CFBF" w:rsidR="0004363D" w:rsidRPr="00150B46" w:rsidRDefault="0004363D" w:rsidP="0004363D">
            <w:pPr>
              <w:pStyle w:val="layoutPosition"/>
            </w:pPr>
            <w:r w:rsidRPr="00150B46">
              <w:t>144</w:t>
            </w:r>
            <w:r w:rsidR="00963317" w:rsidRPr="00150B46">
              <w:t>36682</w:t>
            </w:r>
          </w:p>
          <w:p w14:paraId="212A102E" w14:textId="77777777" w:rsidR="0004363D" w:rsidRPr="00150B46" w:rsidRDefault="0004363D" w:rsidP="0004363D">
            <w:pPr>
              <w:pStyle w:val="layoutPosition"/>
            </w:pPr>
          </w:p>
        </w:tc>
        <w:tc>
          <w:tcPr>
            <w:tcW w:w="818" w:type="dxa"/>
            <w:gridSpan w:val="4"/>
          </w:tcPr>
          <w:p w14:paraId="65BB6902" w14:textId="77777777" w:rsidR="0004363D" w:rsidRPr="00150B46" w:rsidRDefault="0004363D" w:rsidP="0004363D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04363D" w:rsidRPr="00150B46" w14:paraId="49666949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7ABB575B" w14:textId="77777777" w:rsidR="0004363D" w:rsidRPr="00150B46" w:rsidRDefault="0004363D" w:rsidP="0004363D">
            <w:pPr>
              <w:pStyle w:val="layoutPosition"/>
              <w:rPr>
                <w:b/>
                <w:color w:val="000000"/>
              </w:rPr>
            </w:pPr>
            <w:r w:rsidRPr="00150B46">
              <w:rPr>
                <w:b/>
                <w:color w:val="000000"/>
              </w:rPr>
              <w:t>7</w:t>
            </w:r>
          </w:p>
        </w:tc>
        <w:tc>
          <w:tcPr>
            <w:tcW w:w="5741" w:type="dxa"/>
            <w:gridSpan w:val="2"/>
          </w:tcPr>
          <w:p w14:paraId="001336C6" w14:textId="0C67CEBE" w:rsidR="0004363D" w:rsidRPr="00150B46" w:rsidRDefault="00963317" w:rsidP="0004363D">
            <w:pPr>
              <w:pStyle w:val="layoutPosition"/>
              <w:rPr>
                <w:b/>
              </w:rPr>
            </w:pPr>
            <w:r w:rsidRPr="00150B46">
              <w:rPr>
                <w:b/>
              </w:rPr>
              <w:t xml:space="preserve">syngo.MR </w:t>
            </w:r>
            <w:proofErr w:type="spellStart"/>
            <w:r w:rsidRPr="00150B46">
              <w:rPr>
                <w:b/>
              </w:rPr>
              <w:t>Vascular</w:t>
            </w:r>
            <w:proofErr w:type="spellEnd"/>
            <w:r w:rsidRPr="00150B46">
              <w:rPr>
                <w:b/>
              </w:rPr>
              <w:t xml:space="preserve"> Analysis</w:t>
            </w:r>
          </w:p>
        </w:tc>
        <w:tc>
          <w:tcPr>
            <w:tcW w:w="818" w:type="dxa"/>
            <w:gridSpan w:val="4"/>
          </w:tcPr>
          <w:p w14:paraId="7C28EF04" w14:textId="227BE0B5" w:rsidR="0004363D" w:rsidRPr="00150B46" w:rsidRDefault="00963317" w:rsidP="0004363D">
            <w:pPr>
              <w:pStyle w:val="layoutPosition"/>
              <w:jc w:val="center"/>
              <w:rPr>
                <w:b/>
                <w:color w:val="000000"/>
              </w:rPr>
            </w:pPr>
            <w:r w:rsidRPr="00150B46">
              <w:rPr>
                <w:b/>
                <w:color w:val="000000"/>
              </w:rPr>
              <w:t>2</w:t>
            </w:r>
          </w:p>
        </w:tc>
      </w:tr>
      <w:tr w:rsidR="0004363D" w:rsidRPr="00150B46" w14:paraId="14CAF5A5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78E1EE4E" w14:textId="77777777" w:rsidR="0004363D" w:rsidRPr="00150B46" w:rsidRDefault="0004363D" w:rsidP="0004363D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5741" w:type="dxa"/>
            <w:gridSpan w:val="2"/>
          </w:tcPr>
          <w:p w14:paraId="0E802FE8" w14:textId="38765FBC" w:rsidR="0004363D" w:rsidRPr="00150B46" w:rsidRDefault="0004363D" w:rsidP="0004363D">
            <w:pPr>
              <w:pStyle w:val="layoutPosition"/>
            </w:pPr>
            <w:r w:rsidRPr="00150B46">
              <w:t>144</w:t>
            </w:r>
            <w:r w:rsidR="00963317" w:rsidRPr="00150B46">
              <w:t>32148</w:t>
            </w:r>
          </w:p>
          <w:p w14:paraId="66BA9DA3" w14:textId="77777777" w:rsidR="0004363D" w:rsidRPr="00150B46" w:rsidRDefault="0004363D" w:rsidP="0004363D">
            <w:pPr>
              <w:pStyle w:val="layoutPosition"/>
            </w:pPr>
          </w:p>
        </w:tc>
        <w:tc>
          <w:tcPr>
            <w:tcW w:w="818" w:type="dxa"/>
            <w:gridSpan w:val="4"/>
          </w:tcPr>
          <w:p w14:paraId="203E6590" w14:textId="77777777" w:rsidR="0004363D" w:rsidRPr="00150B46" w:rsidRDefault="0004363D" w:rsidP="0004363D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04363D" w:rsidRPr="00150B46" w14:paraId="1BFF5C44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493E747C" w14:textId="77777777" w:rsidR="0004363D" w:rsidRPr="00150B46" w:rsidRDefault="0004363D" w:rsidP="0004363D">
            <w:pPr>
              <w:pStyle w:val="layoutPosition"/>
              <w:rPr>
                <w:b/>
                <w:color w:val="000000"/>
              </w:rPr>
            </w:pPr>
            <w:r w:rsidRPr="00150B46">
              <w:rPr>
                <w:b/>
                <w:color w:val="000000"/>
              </w:rPr>
              <w:t>8</w:t>
            </w:r>
          </w:p>
        </w:tc>
        <w:tc>
          <w:tcPr>
            <w:tcW w:w="5741" w:type="dxa"/>
            <w:gridSpan w:val="2"/>
          </w:tcPr>
          <w:p w14:paraId="7C07A610" w14:textId="672FB150" w:rsidR="0004363D" w:rsidRPr="00150B46" w:rsidRDefault="00963317" w:rsidP="0004363D">
            <w:pPr>
              <w:pStyle w:val="layoutPosition"/>
              <w:rPr>
                <w:b/>
              </w:rPr>
            </w:pPr>
            <w:proofErr w:type="spellStart"/>
            <w:r w:rsidRPr="00150B46">
              <w:rPr>
                <w:b/>
              </w:rPr>
              <w:t>Webový</w:t>
            </w:r>
            <w:proofErr w:type="spellEnd"/>
            <w:r w:rsidRPr="00150B46">
              <w:rPr>
                <w:b/>
              </w:rPr>
              <w:t xml:space="preserve"> </w:t>
            </w:r>
            <w:proofErr w:type="spellStart"/>
            <w:r w:rsidRPr="00150B46">
              <w:rPr>
                <w:b/>
              </w:rPr>
              <w:t>prohlížeč</w:t>
            </w:r>
            <w:proofErr w:type="spellEnd"/>
            <w:r w:rsidRPr="00150B46">
              <w:rPr>
                <w:b/>
              </w:rPr>
              <w:t xml:space="preserve"> pro 3 </w:t>
            </w:r>
            <w:proofErr w:type="spellStart"/>
            <w:r w:rsidRPr="00150B46">
              <w:rPr>
                <w:b/>
              </w:rPr>
              <w:t>uživatele</w:t>
            </w:r>
            <w:proofErr w:type="spellEnd"/>
            <w:r w:rsidRPr="00150B46">
              <w:rPr>
                <w:b/>
              </w:rPr>
              <w:t xml:space="preserve">, </w:t>
            </w:r>
            <w:proofErr w:type="spellStart"/>
            <w:r w:rsidRPr="00150B46">
              <w:rPr>
                <w:b/>
              </w:rPr>
              <w:t>integrovaný</w:t>
            </w:r>
            <w:proofErr w:type="spellEnd"/>
            <w:r w:rsidRPr="00150B46">
              <w:rPr>
                <w:b/>
              </w:rPr>
              <w:t xml:space="preserve"> </w:t>
            </w:r>
            <w:proofErr w:type="spellStart"/>
            <w:r w:rsidRPr="00150B46">
              <w:rPr>
                <w:b/>
              </w:rPr>
              <w:t>server</w:t>
            </w:r>
            <w:proofErr w:type="spellEnd"/>
          </w:p>
        </w:tc>
        <w:tc>
          <w:tcPr>
            <w:tcW w:w="818" w:type="dxa"/>
            <w:gridSpan w:val="4"/>
          </w:tcPr>
          <w:p w14:paraId="4C7ABF07" w14:textId="77777777" w:rsidR="0004363D" w:rsidRPr="00150B46" w:rsidRDefault="0004363D" w:rsidP="0004363D">
            <w:pPr>
              <w:pStyle w:val="layoutPosition"/>
              <w:jc w:val="center"/>
              <w:rPr>
                <w:b/>
                <w:color w:val="000000"/>
              </w:rPr>
            </w:pPr>
            <w:r w:rsidRPr="00150B46">
              <w:rPr>
                <w:b/>
                <w:color w:val="000000"/>
              </w:rPr>
              <w:t>1</w:t>
            </w:r>
          </w:p>
        </w:tc>
      </w:tr>
      <w:tr w:rsidR="0004363D" w:rsidRPr="00150B46" w14:paraId="49DCD028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2E8365AF" w14:textId="77777777" w:rsidR="0004363D" w:rsidRPr="00150B46" w:rsidRDefault="0004363D" w:rsidP="0004363D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5741" w:type="dxa"/>
            <w:gridSpan w:val="2"/>
          </w:tcPr>
          <w:p w14:paraId="01E0C145" w14:textId="4961519F" w:rsidR="0004363D" w:rsidRPr="00150B46" w:rsidRDefault="0004363D" w:rsidP="0004363D">
            <w:pPr>
              <w:pStyle w:val="layoutPosition"/>
            </w:pPr>
            <w:r w:rsidRPr="00150B46">
              <w:t>144</w:t>
            </w:r>
            <w:r w:rsidR="00963317" w:rsidRPr="00150B46">
              <w:t>32511</w:t>
            </w:r>
          </w:p>
          <w:p w14:paraId="26632D9D" w14:textId="77777777" w:rsidR="0004363D" w:rsidRPr="00150B46" w:rsidRDefault="0004363D" w:rsidP="0004363D">
            <w:pPr>
              <w:pStyle w:val="layoutPosition"/>
            </w:pPr>
          </w:p>
        </w:tc>
        <w:tc>
          <w:tcPr>
            <w:tcW w:w="818" w:type="dxa"/>
            <w:gridSpan w:val="4"/>
          </w:tcPr>
          <w:p w14:paraId="45D9A6B2" w14:textId="77777777" w:rsidR="0004363D" w:rsidRPr="00150B46" w:rsidRDefault="0004363D" w:rsidP="0004363D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04363D" w14:paraId="2F4CE7C4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372A7209" w14:textId="16105B7F" w:rsidR="0004363D" w:rsidRDefault="0004363D" w:rsidP="0004363D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5741" w:type="dxa"/>
            <w:gridSpan w:val="2"/>
          </w:tcPr>
          <w:p w14:paraId="7265A57F" w14:textId="5100B918" w:rsidR="0004363D" w:rsidRPr="0052230B" w:rsidRDefault="0004363D" w:rsidP="0004363D">
            <w:pPr>
              <w:pStyle w:val="layoutPosition"/>
              <w:rPr>
                <w:b/>
              </w:rPr>
            </w:pPr>
          </w:p>
        </w:tc>
        <w:tc>
          <w:tcPr>
            <w:tcW w:w="818" w:type="dxa"/>
            <w:gridSpan w:val="4"/>
          </w:tcPr>
          <w:p w14:paraId="408AFE5C" w14:textId="35852C49" w:rsidR="0004363D" w:rsidRDefault="0004363D" w:rsidP="0004363D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04363D" w14:paraId="0969E1FB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34640399" w14:textId="77777777" w:rsidR="0004363D" w:rsidRDefault="0004363D" w:rsidP="0004363D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5741" w:type="dxa"/>
            <w:gridSpan w:val="2"/>
          </w:tcPr>
          <w:p w14:paraId="7D2CDDDA" w14:textId="77777777" w:rsidR="0004363D" w:rsidRPr="0052230B" w:rsidRDefault="0004363D" w:rsidP="0004363D">
            <w:pPr>
              <w:pStyle w:val="layoutPosition"/>
            </w:pPr>
          </w:p>
        </w:tc>
        <w:tc>
          <w:tcPr>
            <w:tcW w:w="818" w:type="dxa"/>
            <w:gridSpan w:val="4"/>
          </w:tcPr>
          <w:p w14:paraId="3D47E005" w14:textId="77777777" w:rsidR="0004363D" w:rsidRDefault="0004363D" w:rsidP="0004363D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FB6640" w14:paraId="0DC1E041" w14:textId="77777777" w:rsidTr="00A27682">
        <w:trPr>
          <w:gridAfter w:val="3"/>
          <w:wAfter w:w="1960" w:type="dxa"/>
          <w:trHeight w:val="284"/>
        </w:trPr>
        <w:tc>
          <w:tcPr>
            <w:tcW w:w="1242" w:type="dxa"/>
          </w:tcPr>
          <w:p w14:paraId="3E0F1C92" w14:textId="77777777" w:rsidR="00FB6640" w:rsidRDefault="00FB6640" w:rsidP="00454F80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5741" w:type="dxa"/>
            <w:gridSpan w:val="2"/>
          </w:tcPr>
          <w:p w14:paraId="64C7E454" w14:textId="77777777" w:rsidR="00FB6640" w:rsidRPr="00083C87" w:rsidRDefault="00FB6640" w:rsidP="00454F80">
            <w:pPr>
              <w:pStyle w:val="layoutPosition"/>
              <w:rPr>
                <w:b/>
                <w:color w:val="000000"/>
                <w:u w:val="single"/>
              </w:rPr>
            </w:pPr>
          </w:p>
        </w:tc>
        <w:tc>
          <w:tcPr>
            <w:tcW w:w="818" w:type="dxa"/>
            <w:gridSpan w:val="4"/>
          </w:tcPr>
          <w:p w14:paraId="638F5BCE" w14:textId="77777777"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A27682" w14:paraId="5512DEF7" w14:textId="77777777" w:rsidTr="00A27682">
        <w:trPr>
          <w:gridAfter w:val="3"/>
          <w:wAfter w:w="1960" w:type="dxa"/>
          <w:trHeight w:val="471"/>
        </w:trPr>
        <w:tc>
          <w:tcPr>
            <w:tcW w:w="1242" w:type="dxa"/>
          </w:tcPr>
          <w:p w14:paraId="61C4DF19" w14:textId="77777777" w:rsidR="00A27682" w:rsidRPr="00442B98" w:rsidRDefault="00A27682" w:rsidP="002B78F8">
            <w:pPr>
              <w:pStyle w:val="layoutAS"/>
              <w:rPr>
                <w:lang w:val="en-US"/>
              </w:rPr>
            </w:pPr>
          </w:p>
        </w:tc>
        <w:tc>
          <w:tcPr>
            <w:tcW w:w="5741" w:type="dxa"/>
            <w:gridSpan w:val="2"/>
          </w:tcPr>
          <w:p w14:paraId="58AFB8D8" w14:textId="23C9BFFD" w:rsidR="00A27682" w:rsidRPr="00442B98" w:rsidRDefault="00A27682" w:rsidP="002B78F8">
            <w:pPr>
              <w:pStyle w:val="layoutAS"/>
              <w:rPr>
                <w:lang w:val="en-US"/>
              </w:rPr>
            </w:pPr>
          </w:p>
        </w:tc>
        <w:tc>
          <w:tcPr>
            <w:tcW w:w="818" w:type="dxa"/>
            <w:gridSpan w:val="4"/>
          </w:tcPr>
          <w:p w14:paraId="68530C7C" w14:textId="77777777" w:rsidR="00A27682" w:rsidRDefault="00A27682" w:rsidP="002B78F8">
            <w:pPr>
              <w:pStyle w:val="layoutPosition"/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A27682" w:rsidRPr="0052230B" w14:paraId="41188829" w14:textId="77777777" w:rsidTr="00A27682">
        <w:trPr>
          <w:trHeight w:val="284"/>
        </w:trPr>
        <w:tc>
          <w:tcPr>
            <w:tcW w:w="1242" w:type="dxa"/>
          </w:tcPr>
          <w:p w14:paraId="5000957A" w14:textId="7A844BE3" w:rsidR="00A27682" w:rsidRDefault="00A27682" w:rsidP="002B78F8">
            <w:pPr>
              <w:pStyle w:val="layoutPosition"/>
              <w:tabs>
                <w:tab w:val="left" w:pos="1298"/>
              </w:tabs>
              <w:rPr>
                <w:b/>
              </w:rPr>
            </w:pPr>
          </w:p>
        </w:tc>
        <w:tc>
          <w:tcPr>
            <w:tcW w:w="5954" w:type="dxa"/>
            <w:gridSpan w:val="3"/>
          </w:tcPr>
          <w:p w14:paraId="41734ACD" w14:textId="0C398783" w:rsidR="00A27682" w:rsidRPr="00986E70" w:rsidRDefault="00A27682" w:rsidP="002B78F8">
            <w:pPr>
              <w:pStyle w:val="layoutPosition"/>
              <w:rPr>
                <w:b/>
              </w:rPr>
            </w:pPr>
          </w:p>
        </w:tc>
        <w:tc>
          <w:tcPr>
            <w:tcW w:w="825" w:type="dxa"/>
            <w:gridSpan w:val="4"/>
          </w:tcPr>
          <w:p w14:paraId="7F09805F" w14:textId="0DD70077" w:rsidR="00A27682" w:rsidRDefault="00A27682" w:rsidP="002B78F8">
            <w:pPr>
              <w:pStyle w:val="layoutPosition"/>
              <w:ind w:left="-127" w:firstLine="111"/>
              <w:rPr>
                <w:b/>
              </w:rPr>
            </w:pPr>
          </w:p>
        </w:tc>
        <w:tc>
          <w:tcPr>
            <w:tcW w:w="1740" w:type="dxa"/>
            <w:gridSpan w:val="2"/>
          </w:tcPr>
          <w:p w14:paraId="2A8EBDEA" w14:textId="77777777" w:rsidR="00A27682" w:rsidRDefault="00A27682" w:rsidP="002B78F8">
            <w:pPr>
              <w:pStyle w:val="layoutPosition"/>
              <w:jc w:val="right"/>
              <w:rPr>
                <w:b/>
              </w:rPr>
            </w:pPr>
          </w:p>
        </w:tc>
      </w:tr>
      <w:tr w:rsidR="00A27682" w:rsidRPr="0052230B" w14:paraId="3A71B058" w14:textId="77777777" w:rsidTr="00A27682">
        <w:trPr>
          <w:gridAfter w:val="1"/>
          <w:wAfter w:w="346" w:type="dxa"/>
          <w:trHeight w:val="284"/>
        </w:trPr>
        <w:tc>
          <w:tcPr>
            <w:tcW w:w="1384" w:type="dxa"/>
            <w:gridSpan w:val="2"/>
          </w:tcPr>
          <w:p w14:paraId="652C51AD" w14:textId="77777777" w:rsidR="00A27682" w:rsidRDefault="00A27682" w:rsidP="002B78F8">
            <w:pPr>
              <w:pStyle w:val="layoutPosition"/>
              <w:rPr>
                <w:b/>
              </w:rPr>
            </w:pPr>
          </w:p>
        </w:tc>
        <w:tc>
          <w:tcPr>
            <w:tcW w:w="6055" w:type="dxa"/>
            <w:gridSpan w:val="3"/>
          </w:tcPr>
          <w:p w14:paraId="5483C735" w14:textId="77777777" w:rsidR="00A27682" w:rsidRPr="0052230B" w:rsidRDefault="00A27682" w:rsidP="002B78F8">
            <w:pPr>
              <w:pStyle w:val="layoutPosition"/>
            </w:pPr>
          </w:p>
        </w:tc>
        <w:tc>
          <w:tcPr>
            <w:tcW w:w="236" w:type="dxa"/>
          </w:tcPr>
          <w:p w14:paraId="5E7E144B" w14:textId="77777777" w:rsidR="00A27682" w:rsidRDefault="00A27682" w:rsidP="002B78F8">
            <w:pPr>
              <w:pStyle w:val="layoutPosition"/>
              <w:rPr>
                <w:b/>
              </w:rPr>
            </w:pPr>
          </w:p>
        </w:tc>
        <w:tc>
          <w:tcPr>
            <w:tcW w:w="1740" w:type="dxa"/>
            <w:gridSpan w:val="3"/>
          </w:tcPr>
          <w:p w14:paraId="25DD6B7F" w14:textId="77777777" w:rsidR="00A27682" w:rsidRDefault="00A27682" w:rsidP="002B78F8">
            <w:pPr>
              <w:pStyle w:val="layoutPosition"/>
              <w:jc w:val="right"/>
              <w:rPr>
                <w:b/>
              </w:rPr>
            </w:pPr>
          </w:p>
        </w:tc>
      </w:tr>
    </w:tbl>
    <w:p w14:paraId="3686E534" w14:textId="77777777" w:rsidR="00FB6640" w:rsidRDefault="00FB6640" w:rsidP="00A27682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  <w:sz w:val="16"/>
        </w:rPr>
      </w:pPr>
      <w:bookmarkStart w:id="8" w:name="print_block2"/>
      <w:bookmarkStart w:id="9" w:name="print_block3"/>
      <w:bookmarkStart w:id="10" w:name="layout_vorgaben"/>
      <w:bookmarkStart w:id="11" w:name="tblDetailRecords"/>
      <w:bookmarkStart w:id="12" w:name="StartOfDetailRecords"/>
      <w:bookmarkStart w:id="13" w:name="TechSpecs"/>
      <w:bookmarkEnd w:id="2"/>
      <w:bookmarkEnd w:id="3"/>
      <w:bookmarkEnd w:id="8"/>
      <w:bookmarkEnd w:id="9"/>
      <w:bookmarkEnd w:id="10"/>
      <w:bookmarkEnd w:id="11"/>
      <w:bookmarkEnd w:id="12"/>
      <w:bookmarkEnd w:id="13"/>
    </w:p>
    <w:sectPr w:rsidR="00FB6640" w:rsidSect="008435C2">
      <w:headerReference w:type="even" r:id="rId8"/>
      <w:headerReference w:type="default" r:id="rId9"/>
      <w:footerReference w:type="default" r:id="rId10"/>
      <w:type w:val="continuous"/>
      <w:pgSz w:w="11906" w:h="16838" w:code="9"/>
      <w:pgMar w:top="1134" w:right="1080" w:bottom="1276" w:left="1080" w:header="17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6E0FF" w14:textId="77777777" w:rsidR="007F18A4" w:rsidRDefault="007F18A4">
      <w:r>
        <w:separator/>
      </w:r>
    </w:p>
  </w:endnote>
  <w:endnote w:type="continuationSeparator" w:id="0">
    <w:p w14:paraId="1FE1BB57" w14:textId="77777777" w:rsidR="007F18A4" w:rsidRDefault="007F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C0E5C" w14:textId="011C5769" w:rsidR="00025330" w:rsidRDefault="00611B50">
    <w:pPr>
      <w:pStyle w:val="Zpat"/>
      <w:ind w:left="0" w:firstLine="0"/>
      <w:jc w:val="cen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fldChar w:fldCharType="begin"/>
    </w:r>
    <w:r w:rsidR="0027045A">
      <w:rPr>
        <w:rFonts w:ascii="Calibri" w:hAnsi="Calibri" w:cs="Calibri"/>
        <w:sz w:val="18"/>
      </w:rPr>
      <w:instrText xml:space="preserve"> PAGE </w:instrText>
    </w:r>
    <w:r>
      <w:rPr>
        <w:rFonts w:ascii="Calibri" w:hAnsi="Calibri" w:cs="Calibri"/>
        <w:sz w:val="18"/>
      </w:rPr>
      <w:fldChar w:fldCharType="separate"/>
    </w:r>
    <w:r w:rsidR="0092158F">
      <w:rPr>
        <w:rFonts w:ascii="Calibri" w:hAnsi="Calibri" w:cs="Calibri"/>
        <w:noProof/>
        <w:sz w:val="18"/>
      </w:rPr>
      <w:t>6</w:t>
    </w:r>
    <w:r>
      <w:rPr>
        <w:rFonts w:ascii="Calibri" w:hAnsi="Calibri" w:cs="Calibri"/>
        <w:sz w:val="18"/>
      </w:rPr>
      <w:fldChar w:fldCharType="end"/>
    </w:r>
    <w:r w:rsidR="0027045A">
      <w:rPr>
        <w:rFonts w:ascii="Calibri" w:hAnsi="Calibri" w:cs="Calibri"/>
        <w:sz w:val="18"/>
      </w:rPr>
      <w:t>/</w:t>
    </w:r>
    <w:r>
      <w:rPr>
        <w:rFonts w:ascii="Calibri" w:hAnsi="Calibri" w:cs="Calibri"/>
        <w:sz w:val="18"/>
      </w:rPr>
      <w:fldChar w:fldCharType="begin"/>
    </w:r>
    <w:r w:rsidR="0027045A">
      <w:rPr>
        <w:rFonts w:ascii="Calibri" w:hAnsi="Calibri" w:cs="Calibri"/>
        <w:sz w:val="18"/>
      </w:rPr>
      <w:instrText xml:space="preserve"> NUMPAGES </w:instrText>
    </w:r>
    <w:r>
      <w:rPr>
        <w:rFonts w:ascii="Calibri" w:hAnsi="Calibri" w:cs="Calibri"/>
        <w:sz w:val="18"/>
      </w:rPr>
      <w:fldChar w:fldCharType="separate"/>
    </w:r>
    <w:r w:rsidR="0092158F">
      <w:rPr>
        <w:rFonts w:ascii="Calibri" w:hAnsi="Calibri" w:cs="Calibri"/>
        <w:noProof/>
        <w:sz w:val="18"/>
      </w:rPr>
      <w:t>8</w:t>
    </w:r>
    <w:r>
      <w:rPr>
        <w:rFonts w:ascii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B2C24" w14:textId="77777777" w:rsidR="007F18A4" w:rsidRDefault="007F18A4">
      <w:r>
        <w:separator/>
      </w:r>
    </w:p>
  </w:footnote>
  <w:footnote w:type="continuationSeparator" w:id="0">
    <w:p w14:paraId="464869BB" w14:textId="77777777" w:rsidR="007F18A4" w:rsidRDefault="007F1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98B8A" w14:textId="77777777" w:rsidR="00025330" w:rsidRDefault="00611B5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04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AAFD88" w14:textId="77777777" w:rsidR="00025330" w:rsidRDefault="000253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1BD28" w14:textId="77777777" w:rsidR="00025330" w:rsidRDefault="00A91E39">
    <w:pPr>
      <w:pStyle w:val="Zhlav"/>
      <w:tabs>
        <w:tab w:val="clear" w:pos="4536"/>
        <w:tab w:val="clear" w:pos="9072"/>
        <w:tab w:val="left" w:pos="3350"/>
        <w:tab w:val="right" w:pos="9639"/>
      </w:tabs>
      <w:ind w:left="0" w:firstLine="0"/>
    </w:pPr>
    <w:r>
      <w:rPr>
        <w:noProof/>
      </w:rPr>
      <mc:AlternateContent>
        <mc:Choice Requires="wps">
          <w:drawing>
            <wp:anchor distT="4294967291" distB="4294967291" distL="114294" distR="114294" simplePos="0" relativeHeight="251656704" behindDoc="0" locked="0" layoutInCell="1" allowOverlap="1" wp14:anchorId="038851E5" wp14:editId="1FBA677B">
              <wp:simplePos x="0" y="0"/>
              <wp:positionH relativeFrom="column">
                <wp:posOffset>-1</wp:posOffset>
              </wp:positionH>
              <wp:positionV relativeFrom="paragraph">
                <wp:posOffset>4571999</wp:posOffset>
              </wp:positionV>
              <wp:extent cx="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C206A26" id="Line 1" o:spid="_x0000_s1026" style="position:absolute;z-index:251656704;visibility:visible;mso-wrap-style:square;mso-width-percent:0;mso-height-percent:0;mso-wrap-distance-left:3.17483mm;mso-wrap-distance-top:-1e-4mm;mso-wrap-distance-right:3.17483mm;mso-wrap-distance-bottom:-1e-4mm;mso-position-horizontal:absolute;mso-position-horizontal-relative:text;mso-position-vertical:absolute;mso-position-vertical-relative:text;mso-width-percent:0;mso-height-percent:0;mso-width-relative:page;mso-height-relative:page" from="0,5in" to="0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ZxuAEAAGMDAAAOAAAAZHJzL2Uyb0RvYy54bWysU02PEzEMvSPxH6LcadqiRTDqdA9dlkuB&#10;Srv8ADfJzEQkcZSknem/x0k/loUbYg6R7Ty/2M+e1f3kLDvqmAz6li9mc860l6iM71v+4/nx3UfO&#10;UgavwKLXLT/pxO/Xb9+sxtDoJQ5olY6MSHxqxtDyIefQCJHkoB2kGQbt6bLD6CCTG3uhIozE7qxY&#10;zucfxIhRhYhSp0TRh/MlX1f+rtMyf++6pDOzLafacj1jPfflFOsVNH2EMBh5KQP+oQoHxtOjN6oH&#10;yMAO0fxF5YyMmLDLM4lOYNcZqWsP1M1i/kc3TwMEXXshcVK4yZT+H638dtxFZlTL33PmwdGItsZr&#10;tijKjCE1BNj4XSy9yck/hS3Kn4l53Azge10rfD4FSqsZ4lVKcVIg/v34FRVh4JCxyjR10RVKEoBN&#10;dRqn2zT0lJk8B+U1KqC5poSY8heNjhWj5ZaqrZRw3KZMRRP0CikveHw01tYxW8/Gln+6W97VhITW&#10;qHJZYCn2+42N7AhlUepXFCCyV7CIB68q2aBBfb7YGYw924S3ntKunZ813KM67WKhK3GaZCW+bF1Z&#10;ld/9inr5N9a/AAAA//8DAFBLAwQUAAYACAAAACEAV1OfX9cAAAAFAQAADwAAAGRycy9kb3ducmV2&#10;LnhtbEyPQUvDQBCF74L/YRnBS2k3VlBJMymi5ubFqnidZsckmJ1Ns9s2+usdQdDLwOMN732vWE++&#10;NwceYxcE4WKRgWGpg+ukQXh5ruY3YGIicdQHYYRPjrAuT08Kyl04yhMfNqkxGiIxJ4Q2pSG3NtYt&#10;e4qLMLCo9x5GT0nl2Fg30lHDfW+XWXZlPXWiDS0NfNdy/bHZe4RYvfKu+prVs+ztsgm83N0/PhDi&#10;+dl0uwKTeEp/z/CDr+hQKtM27MVF0yPokIRwrSVg1Na7/ZW2LOx/+vIbAAD//wMAUEsBAi0AFAAG&#10;AAgAAAAhALaDOJL+AAAA4QEAABMAAAAAAAAAAAAAAAAAAAAAAFtDb250ZW50X1R5cGVzXS54bWxQ&#10;SwECLQAUAAYACAAAACEAOP0h/9YAAACUAQAACwAAAAAAAAAAAAAAAAAvAQAAX3JlbHMvLnJlbHNQ&#10;SwECLQAUAAYACAAAACEAGFp2cbgBAABjAwAADgAAAAAAAAAAAAAAAAAuAgAAZHJzL2Uyb0RvYy54&#10;bWxQSwECLQAUAAYACAAAACEAV1OfX9cAAAAFAQAADwAAAAAAAAAAAAAAAAASBAAAZHJzL2Rvd25y&#10;ZXYueG1sUEsFBgAAAAAEAAQA8wAAABYFAAAAAA==&#10;"/>
          </w:pict>
        </mc:Fallback>
      </mc:AlternateContent>
    </w:r>
    <w:r w:rsidR="0027045A">
      <w:rPr>
        <w:rFonts w:cs="Arial"/>
        <w:b/>
      </w:rPr>
      <w:tab/>
    </w:r>
    <w:r w:rsidR="0027045A">
      <w:rPr>
        <w:rFonts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268F3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4765BBF"/>
    <w:multiLevelType w:val="hybridMultilevel"/>
    <w:tmpl w:val="CF8E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32CB"/>
    <w:multiLevelType w:val="hybridMultilevel"/>
    <w:tmpl w:val="A56C9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566CE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27FD8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C5E87"/>
    <w:multiLevelType w:val="hybridMultilevel"/>
    <w:tmpl w:val="9A74EBE4"/>
    <w:lvl w:ilvl="0" w:tplc="04050017">
      <w:start w:val="1"/>
      <w:numFmt w:val="lowerLetter"/>
      <w:lvlText w:val="%1)"/>
      <w:lvlJc w:val="left"/>
      <w:pPr>
        <w:ind w:left="22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6" w15:restartNumberingAfterBreak="0">
    <w:nsid w:val="1A975073"/>
    <w:multiLevelType w:val="hybridMultilevel"/>
    <w:tmpl w:val="7AD81BAA"/>
    <w:lvl w:ilvl="0" w:tplc="36F48468">
      <w:start w:val="1"/>
      <w:numFmt w:val="upperRoman"/>
      <w:pStyle w:val="Odstavecsmlouva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8"/>
        <w:szCs w:val="28"/>
      </w:rPr>
    </w:lvl>
    <w:lvl w:ilvl="1" w:tplc="04ACB5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8"/>
        <w:szCs w:val="28"/>
      </w:rPr>
    </w:lvl>
    <w:lvl w:ilvl="2" w:tplc="185853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141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E4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448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289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AE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EC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A4D90"/>
    <w:multiLevelType w:val="hybridMultilevel"/>
    <w:tmpl w:val="9A74EBE4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76A07"/>
    <w:multiLevelType w:val="hybridMultilevel"/>
    <w:tmpl w:val="B8C60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135EA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4730487"/>
    <w:multiLevelType w:val="hybridMultilevel"/>
    <w:tmpl w:val="B8ECBAAC"/>
    <w:lvl w:ilvl="0" w:tplc="D7C675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71D33D3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95721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671CE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FE64C14"/>
    <w:multiLevelType w:val="hybridMultilevel"/>
    <w:tmpl w:val="9A74EBE4"/>
    <w:lvl w:ilvl="0" w:tplc="04050017">
      <w:start w:val="1"/>
      <w:numFmt w:val="lowerLetter"/>
      <w:lvlText w:val="%1)"/>
      <w:lvlJc w:val="left"/>
      <w:pPr>
        <w:ind w:left="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</w:abstractNum>
  <w:abstractNum w:abstractNumId="15" w15:restartNumberingAfterBreak="0">
    <w:nsid w:val="30364F80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D09D3"/>
    <w:multiLevelType w:val="hybridMultilevel"/>
    <w:tmpl w:val="9A74EBE4"/>
    <w:lvl w:ilvl="0" w:tplc="04050017">
      <w:start w:val="1"/>
      <w:numFmt w:val="lowerLetter"/>
      <w:lvlText w:val="%1)"/>
      <w:lvlJc w:val="left"/>
      <w:pPr>
        <w:ind w:left="22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17" w15:restartNumberingAfterBreak="0">
    <w:nsid w:val="33725BAC"/>
    <w:multiLevelType w:val="hybridMultilevel"/>
    <w:tmpl w:val="42BC72AA"/>
    <w:lvl w:ilvl="0" w:tplc="0405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18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620A3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44020"/>
    <w:multiLevelType w:val="hybridMultilevel"/>
    <w:tmpl w:val="A56C9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44C1A"/>
    <w:multiLevelType w:val="hybridMultilevel"/>
    <w:tmpl w:val="4C6C2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4763E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A2DA4"/>
    <w:multiLevelType w:val="multilevel"/>
    <w:tmpl w:val="054EBF8C"/>
    <w:styleLink w:val="Styl1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8D83B3D"/>
    <w:multiLevelType w:val="hybridMultilevel"/>
    <w:tmpl w:val="B644B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43711"/>
    <w:multiLevelType w:val="hybridMultilevel"/>
    <w:tmpl w:val="8DB000D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BDA2291"/>
    <w:multiLevelType w:val="hybridMultilevel"/>
    <w:tmpl w:val="B008A4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06E5E73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F6B82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C429B"/>
    <w:multiLevelType w:val="hybridMultilevel"/>
    <w:tmpl w:val="E39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77BC1"/>
    <w:multiLevelType w:val="hybridMultilevel"/>
    <w:tmpl w:val="DABE5286"/>
    <w:lvl w:ilvl="0" w:tplc="040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1" w15:restartNumberingAfterBreak="0">
    <w:nsid w:val="56A41E4C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ascii="Arial" w:hAnsi="Arial"/>
        <w:sz w:val="24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56EF5360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F1141"/>
    <w:multiLevelType w:val="hybridMultilevel"/>
    <w:tmpl w:val="9A74EBE4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02B1185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21761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62F0F"/>
    <w:multiLevelType w:val="hybridMultilevel"/>
    <w:tmpl w:val="9A74EBE4"/>
    <w:lvl w:ilvl="0" w:tplc="04050017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7" w15:restartNumberingAfterBreak="0">
    <w:nsid w:val="68043022"/>
    <w:multiLevelType w:val="hybridMultilevel"/>
    <w:tmpl w:val="91B8D0E0"/>
    <w:lvl w:ilvl="0" w:tplc="BC3CF1F2">
      <w:start w:val="1"/>
      <w:numFmt w:val="decimal"/>
      <w:lvlText w:val="%1."/>
      <w:lvlJc w:val="left"/>
      <w:pPr>
        <w:ind w:left="85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8" w15:restartNumberingAfterBreak="0">
    <w:nsid w:val="6B1D1232"/>
    <w:multiLevelType w:val="multilevel"/>
    <w:tmpl w:val="4BF6AE9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sz w:val="22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ascii="Arial" w:hAnsi="Arial" w:hint="default"/>
        <w:b/>
        <w:i w:val="0"/>
        <w:sz w:val="21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sz w:val="18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9" w15:restartNumberingAfterBreak="0">
    <w:nsid w:val="7316542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3F00501"/>
    <w:multiLevelType w:val="multilevel"/>
    <w:tmpl w:val="7D468892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  <w:rPr>
        <w:rFonts w:hint="default"/>
        <w:sz w:val="24"/>
        <w:szCs w:val="24"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72170B9"/>
    <w:multiLevelType w:val="hybridMultilevel"/>
    <w:tmpl w:val="4C943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39"/>
  </w:num>
  <w:num w:numId="4">
    <w:abstractNumId w:val="0"/>
  </w:num>
  <w:num w:numId="5">
    <w:abstractNumId w:val="9"/>
  </w:num>
  <w:num w:numId="6">
    <w:abstractNumId w:val="14"/>
  </w:num>
  <w:num w:numId="7">
    <w:abstractNumId w:val="6"/>
  </w:num>
  <w:num w:numId="8">
    <w:abstractNumId w:val="37"/>
  </w:num>
  <w:num w:numId="9">
    <w:abstractNumId w:val="11"/>
  </w:num>
  <w:num w:numId="10">
    <w:abstractNumId w:val="34"/>
  </w:num>
  <w:num w:numId="11">
    <w:abstractNumId w:val="28"/>
  </w:num>
  <w:num w:numId="12">
    <w:abstractNumId w:val="3"/>
  </w:num>
  <w:num w:numId="13">
    <w:abstractNumId w:val="12"/>
  </w:num>
  <w:num w:numId="14">
    <w:abstractNumId w:val="32"/>
  </w:num>
  <w:num w:numId="15">
    <w:abstractNumId w:val="35"/>
  </w:num>
  <w:num w:numId="16">
    <w:abstractNumId w:val="15"/>
  </w:num>
  <w:num w:numId="17">
    <w:abstractNumId w:val="4"/>
  </w:num>
  <w:num w:numId="18">
    <w:abstractNumId w:val="27"/>
  </w:num>
  <w:num w:numId="19">
    <w:abstractNumId w:val="13"/>
  </w:num>
  <w:num w:numId="20">
    <w:abstractNumId w:val="22"/>
  </w:num>
  <w:num w:numId="21">
    <w:abstractNumId w:val="19"/>
  </w:num>
  <w:num w:numId="22">
    <w:abstractNumId w:val="10"/>
  </w:num>
  <w:num w:numId="23">
    <w:abstractNumId w:val="36"/>
  </w:num>
  <w:num w:numId="24">
    <w:abstractNumId w:val="5"/>
  </w:num>
  <w:num w:numId="25">
    <w:abstractNumId w:val="7"/>
  </w:num>
  <w:num w:numId="26">
    <w:abstractNumId w:val="33"/>
  </w:num>
  <w:num w:numId="27">
    <w:abstractNumId w:val="38"/>
  </w:num>
  <w:num w:numId="28">
    <w:abstractNumId w:val="40"/>
  </w:num>
  <w:num w:numId="29">
    <w:abstractNumId w:val="24"/>
  </w:num>
  <w:num w:numId="30">
    <w:abstractNumId w:val="41"/>
  </w:num>
  <w:num w:numId="31">
    <w:abstractNumId w:val="29"/>
  </w:num>
  <w:num w:numId="32">
    <w:abstractNumId w:val="16"/>
  </w:num>
  <w:num w:numId="33">
    <w:abstractNumId w:val="21"/>
  </w:num>
  <w:num w:numId="34">
    <w:abstractNumId w:val="20"/>
  </w:num>
  <w:num w:numId="35">
    <w:abstractNumId w:val="2"/>
  </w:num>
  <w:num w:numId="36">
    <w:abstractNumId w:val="26"/>
  </w:num>
  <w:num w:numId="37">
    <w:abstractNumId w:val="8"/>
  </w:num>
  <w:num w:numId="38">
    <w:abstractNumId w:val="1"/>
  </w:num>
  <w:num w:numId="39">
    <w:abstractNumId w:val="30"/>
  </w:num>
  <w:num w:numId="40">
    <w:abstractNumId w:val="17"/>
  </w:num>
  <w:num w:numId="41">
    <w:abstractNumId w:val="25"/>
  </w:num>
  <w:num w:numId="42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30"/>
    <w:rsid w:val="00002DD1"/>
    <w:rsid w:val="00003D57"/>
    <w:rsid w:val="00015A22"/>
    <w:rsid w:val="00025330"/>
    <w:rsid w:val="00036DF0"/>
    <w:rsid w:val="00042812"/>
    <w:rsid w:val="0004363D"/>
    <w:rsid w:val="000524CC"/>
    <w:rsid w:val="00062F9F"/>
    <w:rsid w:val="000633BC"/>
    <w:rsid w:val="00066972"/>
    <w:rsid w:val="00067183"/>
    <w:rsid w:val="00072610"/>
    <w:rsid w:val="00072F8E"/>
    <w:rsid w:val="00096915"/>
    <w:rsid w:val="000A1DBD"/>
    <w:rsid w:val="000B7850"/>
    <w:rsid w:val="000C3F2A"/>
    <w:rsid w:val="000D3095"/>
    <w:rsid w:val="000D4047"/>
    <w:rsid w:val="001042B7"/>
    <w:rsid w:val="00124D5D"/>
    <w:rsid w:val="00141006"/>
    <w:rsid w:val="00144889"/>
    <w:rsid w:val="00150B46"/>
    <w:rsid w:val="001A71AF"/>
    <w:rsid w:val="001A77E9"/>
    <w:rsid w:val="001B0EC9"/>
    <w:rsid w:val="001E06B9"/>
    <w:rsid w:val="00200A5C"/>
    <w:rsid w:val="00242B37"/>
    <w:rsid w:val="00247B5D"/>
    <w:rsid w:val="002622D6"/>
    <w:rsid w:val="0027045A"/>
    <w:rsid w:val="003202B2"/>
    <w:rsid w:val="003263DC"/>
    <w:rsid w:val="00327F9C"/>
    <w:rsid w:val="003426DC"/>
    <w:rsid w:val="00343C78"/>
    <w:rsid w:val="00364525"/>
    <w:rsid w:val="00372B03"/>
    <w:rsid w:val="003743A2"/>
    <w:rsid w:val="00393F0C"/>
    <w:rsid w:val="003B3D05"/>
    <w:rsid w:val="003B596B"/>
    <w:rsid w:val="003C5667"/>
    <w:rsid w:val="00413118"/>
    <w:rsid w:val="0043695E"/>
    <w:rsid w:val="00437938"/>
    <w:rsid w:val="00442B98"/>
    <w:rsid w:val="00444B72"/>
    <w:rsid w:val="00445C1E"/>
    <w:rsid w:val="00462E44"/>
    <w:rsid w:val="00475FC4"/>
    <w:rsid w:val="004800C2"/>
    <w:rsid w:val="004828B8"/>
    <w:rsid w:val="004A07C3"/>
    <w:rsid w:val="004C2DF1"/>
    <w:rsid w:val="004D541D"/>
    <w:rsid w:val="004E574E"/>
    <w:rsid w:val="004E74F2"/>
    <w:rsid w:val="0050709B"/>
    <w:rsid w:val="00530421"/>
    <w:rsid w:val="0053743D"/>
    <w:rsid w:val="00542E4B"/>
    <w:rsid w:val="00563033"/>
    <w:rsid w:val="005676DD"/>
    <w:rsid w:val="00572B86"/>
    <w:rsid w:val="005C6FC1"/>
    <w:rsid w:val="00611B50"/>
    <w:rsid w:val="006554F8"/>
    <w:rsid w:val="006713D1"/>
    <w:rsid w:val="00690B0C"/>
    <w:rsid w:val="00697453"/>
    <w:rsid w:val="006A7A67"/>
    <w:rsid w:val="006B3445"/>
    <w:rsid w:val="006C2F5E"/>
    <w:rsid w:val="006D5C01"/>
    <w:rsid w:val="006E5FDB"/>
    <w:rsid w:val="00736A46"/>
    <w:rsid w:val="0078055B"/>
    <w:rsid w:val="007914BE"/>
    <w:rsid w:val="007A2D4B"/>
    <w:rsid w:val="007B5CA0"/>
    <w:rsid w:val="007F18A4"/>
    <w:rsid w:val="007F5083"/>
    <w:rsid w:val="0083595A"/>
    <w:rsid w:val="008435C2"/>
    <w:rsid w:val="008528F7"/>
    <w:rsid w:val="00863BAF"/>
    <w:rsid w:val="00880B49"/>
    <w:rsid w:val="008827E9"/>
    <w:rsid w:val="00894C1D"/>
    <w:rsid w:val="00894DA2"/>
    <w:rsid w:val="008B0802"/>
    <w:rsid w:val="008B192B"/>
    <w:rsid w:val="008B5E06"/>
    <w:rsid w:val="008C0171"/>
    <w:rsid w:val="00902C5C"/>
    <w:rsid w:val="0092158F"/>
    <w:rsid w:val="00963317"/>
    <w:rsid w:val="00964658"/>
    <w:rsid w:val="009646AA"/>
    <w:rsid w:val="00983955"/>
    <w:rsid w:val="0099110B"/>
    <w:rsid w:val="0099183C"/>
    <w:rsid w:val="0099270B"/>
    <w:rsid w:val="00995A05"/>
    <w:rsid w:val="009A6944"/>
    <w:rsid w:val="009C662D"/>
    <w:rsid w:val="009E4DC6"/>
    <w:rsid w:val="009F1EDE"/>
    <w:rsid w:val="009F216E"/>
    <w:rsid w:val="00A24D93"/>
    <w:rsid w:val="00A27682"/>
    <w:rsid w:val="00A60BC9"/>
    <w:rsid w:val="00A67173"/>
    <w:rsid w:val="00A91E39"/>
    <w:rsid w:val="00AA46CC"/>
    <w:rsid w:val="00AB54EA"/>
    <w:rsid w:val="00AE492F"/>
    <w:rsid w:val="00B15A12"/>
    <w:rsid w:val="00B25F59"/>
    <w:rsid w:val="00B26F3F"/>
    <w:rsid w:val="00B567CA"/>
    <w:rsid w:val="00B57DF3"/>
    <w:rsid w:val="00B64537"/>
    <w:rsid w:val="00B86227"/>
    <w:rsid w:val="00B901AA"/>
    <w:rsid w:val="00BB29EA"/>
    <w:rsid w:val="00BD3981"/>
    <w:rsid w:val="00BD4FA3"/>
    <w:rsid w:val="00C10E2F"/>
    <w:rsid w:val="00C16840"/>
    <w:rsid w:val="00C2696D"/>
    <w:rsid w:val="00C51E53"/>
    <w:rsid w:val="00C81530"/>
    <w:rsid w:val="00C92C22"/>
    <w:rsid w:val="00CE277D"/>
    <w:rsid w:val="00CE3120"/>
    <w:rsid w:val="00D11861"/>
    <w:rsid w:val="00D53A1D"/>
    <w:rsid w:val="00D53B72"/>
    <w:rsid w:val="00D619C6"/>
    <w:rsid w:val="00D61DB3"/>
    <w:rsid w:val="00D738A4"/>
    <w:rsid w:val="00D85BB6"/>
    <w:rsid w:val="00D968D8"/>
    <w:rsid w:val="00DB627D"/>
    <w:rsid w:val="00DC3658"/>
    <w:rsid w:val="00DC40BF"/>
    <w:rsid w:val="00E27FA1"/>
    <w:rsid w:val="00E33A6A"/>
    <w:rsid w:val="00E64D57"/>
    <w:rsid w:val="00E83531"/>
    <w:rsid w:val="00EA0D6A"/>
    <w:rsid w:val="00EA5D79"/>
    <w:rsid w:val="00EB77F8"/>
    <w:rsid w:val="00EC653A"/>
    <w:rsid w:val="00ED0BE6"/>
    <w:rsid w:val="00EF724B"/>
    <w:rsid w:val="00F11031"/>
    <w:rsid w:val="00F13167"/>
    <w:rsid w:val="00F40F03"/>
    <w:rsid w:val="00F5280D"/>
    <w:rsid w:val="00F87334"/>
    <w:rsid w:val="00F90B00"/>
    <w:rsid w:val="00FB253C"/>
    <w:rsid w:val="00FB4E2E"/>
    <w:rsid w:val="00FB6640"/>
    <w:rsid w:val="00FC4387"/>
    <w:rsid w:val="00FD7B0B"/>
    <w:rsid w:val="00FE16E4"/>
    <w:rsid w:val="00FE53ED"/>
    <w:rsid w:val="00FF232A"/>
    <w:rsid w:val="00FF25D2"/>
    <w:rsid w:val="00FF366C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4FCA01"/>
  <w15:docId w15:val="{63561454-2891-4EBF-94F5-CBE904CB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5330"/>
    <w:pPr>
      <w:keepLines/>
      <w:ind w:left="1604" w:hanging="357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autoRedefine/>
    <w:qFormat/>
    <w:rsid w:val="00025330"/>
    <w:pPr>
      <w:keepNext/>
      <w:spacing w:before="240" w:after="120"/>
      <w:ind w:left="1259" w:hanging="720"/>
      <w:outlineLvl w:val="0"/>
    </w:pPr>
    <w:rPr>
      <w:b/>
      <w:kern w:val="16"/>
      <w:sz w:val="24"/>
    </w:rPr>
  </w:style>
  <w:style w:type="paragraph" w:styleId="Nadpis2">
    <w:name w:val="heading 2"/>
    <w:basedOn w:val="Normln"/>
    <w:next w:val="Normln"/>
    <w:qFormat/>
    <w:rsid w:val="00025330"/>
    <w:pPr>
      <w:keepNext/>
      <w:spacing w:before="120"/>
      <w:outlineLvl w:val="1"/>
    </w:pPr>
    <w:rPr>
      <w:b/>
      <w:sz w:val="52"/>
    </w:rPr>
  </w:style>
  <w:style w:type="paragraph" w:styleId="Nadpis3">
    <w:name w:val="heading 3"/>
    <w:basedOn w:val="Normln"/>
    <w:next w:val="Normln"/>
    <w:qFormat/>
    <w:rsid w:val="00025330"/>
    <w:pPr>
      <w:keepNext/>
      <w:spacing w:before="120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rsid w:val="00025330"/>
    <w:pPr>
      <w:keepNext/>
      <w:spacing w:before="120"/>
      <w:jc w:val="center"/>
      <w:outlineLvl w:val="3"/>
    </w:pPr>
    <w:rPr>
      <w:color w:val="FF00FF"/>
      <w:u w:val="single"/>
    </w:rPr>
  </w:style>
  <w:style w:type="paragraph" w:styleId="Nadpis5">
    <w:name w:val="heading 5"/>
    <w:basedOn w:val="Normln"/>
    <w:next w:val="Normln"/>
    <w:qFormat/>
    <w:rsid w:val="00025330"/>
    <w:pPr>
      <w:tabs>
        <w:tab w:val="num" w:pos="2796"/>
      </w:tabs>
      <w:spacing w:before="240" w:after="60"/>
      <w:ind w:left="2796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25330"/>
    <w:pPr>
      <w:tabs>
        <w:tab w:val="num" w:pos="2940"/>
      </w:tabs>
      <w:spacing w:before="240" w:after="60"/>
      <w:ind w:left="2940" w:hanging="1152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025330"/>
    <w:pPr>
      <w:tabs>
        <w:tab w:val="num" w:pos="3084"/>
      </w:tabs>
      <w:spacing w:before="240" w:after="60"/>
      <w:ind w:left="3084" w:hanging="1296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25330"/>
    <w:pPr>
      <w:tabs>
        <w:tab w:val="num" w:pos="3228"/>
      </w:tabs>
      <w:spacing w:before="240" w:after="60"/>
      <w:ind w:left="3228" w:hanging="144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025330"/>
    <w:pPr>
      <w:tabs>
        <w:tab w:val="num" w:pos="3372"/>
      </w:tabs>
      <w:spacing w:before="240" w:after="60"/>
      <w:ind w:left="3372" w:hanging="1584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02533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5330"/>
  </w:style>
  <w:style w:type="paragraph" w:styleId="Zpat">
    <w:name w:val="footer"/>
    <w:basedOn w:val="Normln"/>
    <w:link w:val="ZpatChar"/>
    <w:uiPriority w:val="99"/>
    <w:semiHidden/>
    <w:rsid w:val="0002533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semiHidden/>
    <w:rsid w:val="00025330"/>
    <w:pPr>
      <w:spacing w:before="120"/>
    </w:pPr>
  </w:style>
  <w:style w:type="paragraph" w:styleId="Zkladntextodsazen">
    <w:name w:val="Body Text Indent"/>
    <w:basedOn w:val="Normln"/>
    <w:semiHidden/>
    <w:rsid w:val="00025330"/>
    <w:pPr>
      <w:spacing w:before="120"/>
    </w:pPr>
  </w:style>
  <w:style w:type="paragraph" w:styleId="Zkladntextodsazen3">
    <w:name w:val="Body Text Indent 3"/>
    <w:basedOn w:val="Normln"/>
    <w:semiHidden/>
    <w:rsid w:val="00025330"/>
    <w:pPr>
      <w:spacing w:before="120"/>
      <w:ind w:left="720" w:hanging="720"/>
    </w:pPr>
  </w:style>
  <w:style w:type="paragraph" w:styleId="Nzev">
    <w:name w:val="Title"/>
    <w:basedOn w:val="Normln"/>
    <w:qFormat/>
    <w:rsid w:val="00025330"/>
    <w:pPr>
      <w:spacing w:before="120"/>
    </w:pPr>
    <w:rPr>
      <w:b/>
      <w:sz w:val="32"/>
    </w:rPr>
  </w:style>
  <w:style w:type="paragraph" w:styleId="Podnadpis">
    <w:name w:val="Subtitle"/>
    <w:basedOn w:val="Normln"/>
    <w:qFormat/>
    <w:rsid w:val="00025330"/>
    <w:pPr>
      <w:spacing w:before="120"/>
      <w:jc w:val="center"/>
    </w:pPr>
    <w:rPr>
      <w:b/>
      <w:i/>
      <w:sz w:val="56"/>
      <w:u w:val="single"/>
    </w:rPr>
  </w:style>
  <w:style w:type="paragraph" w:styleId="Zkladntextodsazen2">
    <w:name w:val="Body Text Indent 2"/>
    <w:basedOn w:val="Normln"/>
    <w:semiHidden/>
    <w:rsid w:val="00025330"/>
    <w:pPr>
      <w:ind w:left="720"/>
    </w:pPr>
  </w:style>
  <w:style w:type="paragraph" w:styleId="Textbubliny">
    <w:name w:val="Balloon Text"/>
    <w:basedOn w:val="Normln"/>
    <w:semiHidden/>
    <w:rsid w:val="00025330"/>
    <w:rPr>
      <w:rFonts w:ascii="Tahoma" w:hAnsi="Tahoma" w:cs="Tahoma"/>
      <w:sz w:val="16"/>
      <w:szCs w:val="16"/>
    </w:rPr>
  </w:style>
  <w:style w:type="numbering" w:customStyle="1" w:styleId="Styl1">
    <w:name w:val="Styl1"/>
    <w:rsid w:val="00025330"/>
    <w:pPr>
      <w:numPr>
        <w:numId w:val="1"/>
      </w:numPr>
    </w:pPr>
  </w:style>
  <w:style w:type="paragraph" w:customStyle="1" w:styleId="rove2">
    <w:name w:val="úroveň 2"/>
    <w:basedOn w:val="Normln"/>
    <w:link w:val="rove2Char"/>
    <w:semiHidden/>
    <w:qFormat/>
    <w:rsid w:val="00025330"/>
    <w:pPr>
      <w:spacing w:before="120"/>
    </w:pPr>
    <w:rPr>
      <w:szCs w:val="24"/>
    </w:rPr>
  </w:style>
  <w:style w:type="character" w:customStyle="1" w:styleId="rove2Char">
    <w:name w:val="úroveň 2 Char"/>
    <w:basedOn w:val="Standardnpsmoodstavce"/>
    <w:link w:val="rove2"/>
    <w:rsid w:val="00025330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semiHidden/>
    <w:rsid w:val="00025330"/>
    <w:rPr>
      <w:color w:val="0000FF"/>
      <w:u w:val="single"/>
    </w:rPr>
  </w:style>
  <w:style w:type="numbering" w:styleId="lnekoddl">
    <w:name w:val="Outline List 3"/>
    <w:basedOn w:val="Bezseznamu"/>
    <w:rsid w:val="00025330"/>
    <w:pPr>
      <w:numPr>
        <w:numId w:val="2"/>
      </w:numPr>
    </w:pPr>
  </w:style>
  <w:style w:type="paragraph" w:customStyle="1" w:styleId="rove3">
    <w:name w:val="úroveň 3"/>
    <w:basedOn w:val="Zkladntext3"/>
    <w:link w:val="rove3Char"/>
    <w:semiHidden/>
    <w:qFormat/>
    <w:rsid w:val="00025330"/>
    <w:pPr>
      <w:tabs>
        <w:tab w:val="left" w:pos="1418"/>
      </w:tabs>
    </w:pPr>
    <w:rPr>
      <w:rFonts w:ascii="Century Gothic" w:hAnsi="Century Gothic"/>
      <w:sz w:val="24"/>
    </w:rPr>
  </w:style>
  <w:style w:type="character" w:customStyle="1" w:styleId="rove3Char">
    <w:name w:val="úroveň 3 Char"/>
    <w:basedOn w:val="Standardnpsmoodstavce"/>
    <w:link w:val="rove3"/>
    <w:rsid w:val="00025330"/>
    <w:rPr>
      <w:rFonts w:ascii="Century Gothic" w:hAnsi="Century Gothic"/>
      <w:sz w:val="24"/>
      <w:szCs w:val="16"/>
      <w:lang w:val="cs-CZ" w:eastAsia="cs-CZ" w:bidi="ar-SA"/>
    </w:rPr>
  </w:style>
  <w:style w:type="paragraph" w:styleId="Zkladntext3">
    <w:name w:val="Body Text 3"/>
    <w:basedOn w:val="Normln"/>
    <w:rsid w:val="00025330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25330"/>
    <w:pPr>
      <w:ind w:left="708"/>
    </w:pPr>
    <w:rPr>
      <w:szCs w:val="24"/>
    </w:rPr>
  </w:style>
  <w:style w:type="numbering" w:styleId="111111">
    <w:name w:val="Outline List 2"/>
    <w:basedOn w:val="Bezseznamu"/>
    <w:semiHidden/>
    <w:rsid w:val="00025330"/>
    <w:pPr>
      <w:numPr>
        <w:numId w:val="3"/>
      </w:numPr>
    </w:pPr>
  </w:style>
  <w:style w:type="paragraph" w:styleId="slovanseznam5">
    <w:name w:val="List Number 5"/>
    <w:basedOn w:val="Normln"/>
    <w:semiHidden/>
    <w:rsid w:val="00025330"/>
    <w:pPr>
      <w:numPr>
        <w:numId w:val="4"/>
      </w:numPr>
    </w:pPr>
    <w:rPr>
      <w:szCs w:val="24"/>
    </w:rPr>
  </w:style>
  <w:style w:type="numbering" w:styleId="1ai">
    <w:name w:val="Outline List 1"/>
    <w:basedOn w:val="Bezseznamu"/>
    <w:semiHidden/>
    <w:rsid w:val="00025330"/>
    <w:pPr>
      <w:numPr>
        <w:numId w:val="5"/>
      </w:numPr>
    </w:pPr>
  </w:style>
  <w:style w:type="character" w:styleId="Odkaznakoment">
    <w:name w:val="annotation reference"/>
    <w:basedOn w:val="Standardnpsmoodstavce"/>
    <w:semiHidden/>
    <w:rsid w:val="00025330"/>
    <w:rPr>
      <w:sz w:val="16"/>
      <w:szCs w:val="16"/>
    </w:rPr>
  </w:style>
  <w:style w:type="paragraph" w:styleId="Textkomente">
    <w:name w:val="annotation text"/>
    <w:basedOn w:val="Normln"/>
    <w:semiHidden/>
    <w:rsid w:val="00025330"/>
  </w:style>
  <w:style w:type="paragraph" w:styleId="Pedmtkomente">
    <w:name w:val="annotation subject"/>
    <w:basedOn w:val="Textkomente"/>
    <w:next w:val="Textkomente"/>
    <w:semiHidden/>
    <w:rsid w:val="00025330"/>
    <w:rPr>
      <w:b/>
      <w:bCs/>
    </w:rPr>
  </w:style>
  <w:style w:type="paragraph" w:styleId="Rozloendokumentu">
    <w:name w:val="Document Map"/>
    <w:basedOn w:val="Normln"/>
    <w:semiHidden/>
    <w:rsid w:val="00025330"/>
    <w:pPr>
      <w:shd w:val="clear" w:color="auto" w:fill="000080"/>
    </w:pPr>
    <w:rPr>
      <w:rFonts w:ascii="Tahoma" w:hAnsi="Tahoma" w:cs="Tahoma"/>
    </w:rPr>
  </w:style>
  <w:style w:type="paragraph" w:customStyle="1" w:styleId="Odstavecsmlouva">
    <w:name w:val="Odstavec_smlouva"/>
    <w:basedOn w:val="Normln"/>
    <w:rsid w:val="00025330"/>
    <w:pPr>
      <w:numPr>
        <w:numId w:val="7"/>
      </w:numPr>
      <w:suppressAutoHyphens/>
      <w:jc w:val="center"/>
    </w:pPr>
    <w:rPr>
      <w:rFonts w:eastAsia="HG Mincho Light J"/>
      <w:b/>
      <w:bCs/>
      <w:sz w:val="28"/>
      <w:szCs w:val="24"/>
    </w:rPr>
  </w:style>
  <w:style w:type="paragraph" w:customStyle="1" w:styleId="Vertragstext2">
    <w:name w:val="Vertragstext2"/>
    <w:basedOn w:val="Normln"/>
    <w:rsid w:val="00025330"/>
    <w:pPr>
      <w:tabs>
        <w:tab w:val="num" w:pos="720"/>
      </w:tabs>
      <w:spacing w:after="240" w:line="360" w:lineRule="auto"/>
      <w:ind w:left="720" w:hanging="720"/>
    </w:pPr>
    <w:rPr>
      <w:lang w:val="de-DE" w:eastAsia="de-DE"/>
    </w:rPr>
  </w:style>
  <w:style w:type="paragraph" w:customStyle="1" w:styleId="Vertragstext3">
    <w:name w:val="Vertragstext3"/>
    <w:basedOn w:val="Vertragstext2"/>
    <w:rsid w:val="00025330"/>
    <w:pPr>
      <w:tabs>
        <w:tab w:val="clear" w:pos="720"/>
        <w:tab w:val="num" w:pos="864"/>
      </w:tabs>
      <w:ind w:left="864" w:hanging="864"/>
    </w:pPr>
  </w:style>
  <w:style w:type="paragraph" w:customStyle="1" w:styleId="Vertragstext4">
    <w:name w:val="Vertragstext4"/>
    <w:basedOn w:val="Vertragstext3"/>
    <w:rsid w:val="00025330"/>
    <w:pPr>
      <w:tabs>
        <w:tab w:val="clear" w:pos="864"/>
        <w:tab w:val="num" w:pos="1008"/>
      </w:tabs>
      <w:ind w:left="1008" w:hanging="1008"/>
    </w:pPr>
  </w:style>
  <w:style w:type="paragraph" w:customStyle="1" w:styleId="Hokuspokus">
    <w:name w:val="Hokus_pokus"/>
    <w:basedOn w:val="Normln"/>
    <w:rsid w:val="00025330"/>
    <w:pPr>
      <w:suppressAutoHyphens/>
    </w:pPr>
    <w:rPr>
      <w:rFonts w:eastAsia="HG Mincho Light J"/>
      <w:bCs/>
      <w:sz w:val="24"/>
      <w:szCs w:val="24"/>
    </w:rPr>
  </w:style>
  <w:style w:type="paragraph" w:customStyle="1" w:styleId="ListParagraph1">
    <w:name w:val="List Paragraph1"/>
    <w:basedOn w:val="Normln"/>
    <w:uiPriority w:val="99"/>
    <w:qFormat/>
    <w:rsid w:val="00025330"/>
    <w:pPr>
      <w:spacing w:after="240" w:line="300" w:lineRule="auto"/>
      <w:ind w:left="720"/>
      <w:contextualSpacing/>
    </w:pPr>
    <w:rPr>
      <w:lang w:val="de-CH"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025330"/>
    <w:rPr>
      <w:rFonts w:ascii="Arial" w:hAnsi="Arial"/>
      <w:sz w:val="22"/>
    </w:rPr>
  </w:style>
  <w:style w:type="character" w:styleId="Znakapoznpodarou">
    <w:name w:val="footnote reference"/>
    <w:basedOn w:val="Standardnpsmoodstavce"/>
    <w:uiPriority w:val="99"/>
    <w:unhideWhenUsed/>
    <w:rsid w:val="00025330"/>
    <w:rPr>
      <w:vertAlign w:val="superscript"/>
    </w:rPr>
  </w:style>
  <w:style w:type="paragraph" w:customStyle="1" w:styleId="Level1">
    <w:name w:val="Level 1"/>
    <w:basedOn w:val="Normln"/>
    <w:next w:val="Normln"/>
    <w:link w:val="Level1Char"/>
    <w:qFormat/>
    <w:rsid w:val="00025330"/>
    <w:pPr>
      <w:keepNext/>
      <w:keepLines w:val="0"/>
      <w:numPr>
        <w:numId w:val="27"/>
      </w:numPr>
      <w:spacing w:before="280" w:after="140" w:line="290" w:lineRule="auto"/>
      <w:outlineLvl w:val="0"/>
    </w:pPr>
    <w:rPr>
      <w:b/>
      <w:bCs/>
      <w:caps/>
      <w:kern w:val="20"/>
      <w:szCs w:val="32"/>
      <w:lang w:eastAsia="en-US"/>
    </w:rPr>
  </w:style>
  <w:style w:type="paragraph" w:customStyle="1" w:styleId="Level2">
    <w:name w:val="Level 2"/>
    <w:basedOn w:val="Normln"/>
    <w:link w:val="Level2Char"/>
    <w:qFormat/>
    <w:rsid w:val="00025330"/>
    <w:pPr>
      <w:keepLines w:val="0"/>
      <w:numPr>
        <w:ilvl w:val="1"/>
        <w:numId w:val="27"/>
      </w:numPr>
      <w:spacing w:after="140" w:line="290" w:lineRule="auto"/>
      <w:outlineLvl w:val="1"/>
    </w:pPr>
    <w:rPr>
      <w:kern w:val="20"/>
      <w:sz w:val="20"/>
      <w:szCs w:val="28"/>
      <w:lang w:eastAsia="en-US"/>
    </w:rPr>
  </w:style>
  <w:style w:type="paragraph" w:customStyle="1" w:styleId="Level3">
    <w:name w:val="Level 3"/>
    <w:basedOn w:val="Normln"/>
    <w:qFormat/>
    <w:rsid w:val="00025330"/>
    <w:pPr>
      <w:keepLines w:val="0"/>
      <w:numPr>
        <w:ilvl w:val="2"/>
        <w:numId w:val="27"/>
      </w:numPr>
      <w:spacing w:after="140" w:line="290" w:lineRule="auto"/>
      <w:outlineLvl w:val="2"/>
    </w:pPr>
    <w:rPr>
      <w:kern w:val="20"/>
      <w:sz w:val="20"/>
      <w:szCs w:val="28"/>
      <w:lang w:eastAsia="en-US"/>
    </w:rPr>
  </w:style>
  <w:style w:type="paragraph" w:customStyle="1" w:styleId="Level4">
    <w:name w:val="Level 4"/>
    <w:basedOn w:val="Normln"/>
    <w:qFormat/>
    <w:rsid w:val="00025330"/>
    <w:pPr>
      <w:keepLines w:val="0"/>
      <w:numPr>
        <w:ilvl w:val="3"/>
        <w:numId w:val="27"/>
      </w:numPr>
      <w:spacing w:after="140" w:line="290" w:lineRule="auto"/>
      <w:outlineLvl w:val="3"/>
    </w:pPr>
    <w:rPr>
      <w:kern w:val="20"/>
      <w:sz w:val="20"/>
      <w:szCs w:val="24"/>
      <w:lang w:eastAsia="en-US"/>
    </w:rPr>
  </w:style>
  <w:style w:type="paragraph" w:customStyle="1" w:styleId="Level5">
    <w:name w:val="Level 5"/>
    <w:basedOn w:val="Normln"/>
    <w:qFormat/>
    <w:rsid w:val="00025330"/>
    <w:pPr>
      <w:keepLines w:val="0"/>
      <w:numPr>
        <w:ilvl w:val="4"/>
        <w:numId w:val="27"/>
      </w:numPr>
      <w:spacing w:after="140" w:line="290" w:lineRule="auto"/>
      <w:outlineLvl w:val="4"/>
    </w:pPr>
    <w:rPr>
      <w:kern w:val="20"/>
      <w:sz w:val="20"/>
      <w:szCs w:val="24"/>
      <w:lang w:val="en-GB" w:eastAsia="en-US"/>
    </w:rPr>
  </w:style>
  <w:style w:type="paragraph" w:customStyle="1" w:styleId="Level7">
    <w:name w:val="Level 7"/>
    <w:basedOn w:val="Normln"/>
    <w:rsid w:val="00025330"/>
    <w:pPr>
      <w:keepLines w:val="0"/>
      <w:numPr>
        <w:ilvl w:val="6"/>
        <w:numId w:val="27"/>
      </w:numPr>
      <w:spacing w:after="140" w:line="290" w:lineRule="auto"/>
      <w:outlineLvl w:val="6"/>
    </w:pPr>
    <w:rPr>
      <w:kern w:val="20"/>
      <w:sz w:val="20"/>
      <w:szCs w:val="24"/>
      <w:lang w:val="en-GB" w:eastAsia="en-US"/>
    </w:rPr>
  </w:style>
  <w:style w:type="paragraph" w:customStyle="1" w:styleId="Level8">
    <w:name w:val="Level 8"/>
    <w:basedOn w:val="Normln"/>
    <w:rsid w:val="00025330"/>
    <w:pPr>
      <w:keepLines w:val="0"/>
      <w:numPr>
        <w:ilvl w:val="7"/>
        <w:numId w:val="27"/>
      </w:numPr>
      <w:spacing w:after="140" w:line="290" w:lineRule="auto"/>
      <w:outlineLvl w:val="7"/>
    </w:pPr>
    <w:rPr>
      <w:kern w:val="20"/>
      <w:sz w:val="20"/>
      <w:szCs w:val="24"/>
      <w:lang w:val="en-GB" w:eastAsia="en-US"/>
    </w:rPr>
  </w:style>
  <w:style w:type="paragraph" w:customStyle="1" w:styleId="Level9">
    <w:name w:val="Level 9"/>
    <w:basedOn w:val="Normln"/>
    <w:rsid w:val="00025330"/>
    <w:pPr>
      <w:keepLines w:val="0"/>
      <w:numPr>
        <w:ilvl w:val="8"/>
        <w:numId w:val="27"/>
      </w:numPr>
      <w:spacing w:after="140" w:line="290" w:lineRule="auto"/>
      <w:outlineLvl w:val="8"/>
    </w:pPr>
    <w:rPr>
      <w:kern w:val="20"/>
      <w:sz w:val="20"/>
      <w:szCs w:val="24"/>
      <w:lang w:val="en-GB" w:eastAsia="en-US"/>
    </w:rPr>
  </w:style>
  <w:style w:type="character" w:customStyle="1" w:styleId="Level2Char">
    <w:name w:val="Level 2 Char"/>
    <w:basedOn w:val="Standardnpsmoodstavce"/>
    <w:link w:val="Level2"/>
    <w:rsid w:val="00025330"/>
    <w:rPr>
      <w:rFonts w:ascii="Arial" w:hAnsi="Arial"/>
      <w:kern w:val="20"/>
      <w:szCs w:val="28"/>
      <w:lang w:eastAsia="en-US"/>
    </w:rPr>
  </w:style>
  <w:style w:type="table" w:styleId="Mkatabulky">
    <w:name w:val="Table Grid"/>
    <w:basedOn w:val="Normlntabulka"/>
    <w:rsid w:val="00025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Level1"/>
    <w:link w:val="Style1Char"/>
    <w:qFormat/>
    <w:rsid w:val="00025330"/>
    <w:pPr>
      <w:numPr>
        <w:numId w:val="0"/>
      </w:numPr>
      <w:spacing w:before="480" w:after="60"/>
      <w:jc w:val="left"/>
    </w:pPr>
    <w:rPr>
      <w:rFonts w:asciiTheme="minorHAnsi" w:hAnsiTheme="minorHAnsi" w:cs="Arial"/>
      <w:spacing w:val="6"/>
      <w:kern w:val="16"/>
      <w:sz w:val="28"/>
      <w:szCs w:val="28"/>
    </w:rPr>
  </w:style>
  <w:style w:type="character" w:customStyle="1" w:styleId="Level1Char">
    <w:name w:val="Level 1 Char"/>
    <w:basedOn w:val="Standardnpsmoodstavce"/>
    <w:link w:val="Level1"/>
    <w:rsid w:val="00025330"/>
    <w:rPr>
      <w:rFonts w:ascii="Arial" w:hAnsi="Arial"/>
      <w:b/>
      <w:bCs/>
      <w:caps/>
      <w:kern w:val="20"/>
      <w:sz w:val="22"/>
      <w:szCs w:val="32"/>
      <w:lang w:eastAsia="en-US"/>
    </w:rPr>
  </w:style>
  <w:style w:type="character" w:customStyle="1" w:styleId="Style1Char">
    <w:name w:val="Style1 Char"/>
    <w:basedOn w:val="Level1Char"/>
    <w:link w:val="Style1"/>
    <w:rsid w:val="00025330"/>
    <w:rPr>
      <w:rFonts w:asciiTheme="minorHAnsi" w:hAnsiTheme="minorHAnsi" w:cs="Arial"/>
      <w:b/>
      <w:bCs/>
      <w:caps/>
      <w:spacing w:val="6"/>
      <w:kern w:val="16"/>
      <w:sz w:val="28"/>
      <w:szCs w:val="28"/>
      <w:lang w:eastAsia="en-US"/>
    </w:rPr>
  </w:style>
  <w:style w:type="character" w:styleId="Siln">
    <w:name w:val="Strong"/>
    <w:basedOn w:val="Standardnpsmoodstavce"/>
    <w:uiPriority w:val="22"/>
    <w:qFormat/>
    <w:rsid w:val="00025330"/>
    <w:rPr>
      <w:b/>
      <w:bCs/>
    </w:rPr>
  </w:style>
  <w:style w:type="paragraph" w:customStyle="1" w:styleId="Numm1">
    <w:name w:val="Numm§ 1"/>
    <w:basedOn w:val="Normln"/>
    <w:next w:val="Normln"/>
    <w:rsid w:val="00025330"/>
    <w:pPr>
      <w:keepLines w:val="0"/>
      <w:numPr>
        <w:numId w:val="28"/>
      </w:numPr>
      <w:spacing w:line="360" w:lineRule="auto"/>
      <w:jc w:val="center"/>
    </w:pPr>
    <w:rPr>
      <w:rFonts w:ascii="Times New Roman" w:hAnsi="Times New Roman"/>
      <w:b/>
      <w:sz w:val="24"/>
    </w:rPr>
  </w:style>
  <w:style w:type="paragraph" w:customStyle="1" w:styleId="Numm2">
    <w:name w:val="Numm§ 2"/>
    <w:basedOn w:val="Normln"/>
    <w:next w:val="Normln"/>
    <w:rsid w:val="00025330"/>
    <w:pPr>
      <w:keepLines w:val="0"/>
      <w:numPr>
        <w:ilvl w:val="1"/>
        <w:numId w:val="28"/>
      </w:numPr>
    </w:pPr>
    <w:rPr>
      <w:rFonts w:ascii="Times New Roman" w:hAnsi="Times New Roman"/>
      <w:sz w:val="24"/>
    </w:rPr>
  </w:style>
  <w:style w:type="paragraph" w:customStyle="1" w:styleId="Numm3">
    <w:name w:val="Numm§ 3"/>
    <w:basedOn w:val="Normln"/>
    <w:next w:val="Normln"/>
    <w:rsid w:val="00025330"/>
    <w:pPr>
      <w:keepLines w:val="0"/>
      <w:numPr>
        <w:ilvl w:val="2"/>
        <w:numId w:val="28"/>
      </w:numPr>
    </w:pPr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025330"/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25330"/>
    <w:rPr>
      <w:rFonts w:ascii="Arial" w:hAnsi="Arial"/>
      <w:sz w:val="22"/>
    </w:rPr>
  </w:style>
  <w:style w:type="paragraph" w:customStyle="1" w:styleId="scfbrieftext">
    <w:name w:val="scfbrieftext"/>
    <w:basedOn w:val="Normln"/>
    <w:link w:val="scfbrieftextZchn"/>
    <w:rsid w:val="00FB6640"/>
    <w:pPr>
      <w:keepLines w:val="0"/>
      <w:ind w:left="0" w:firstLine="0"/>
      <w:jc w:val="left"/>
    </w:pPr>
    <w:rPr>
      <w:sz w:val="20"/>
      <w:lang w:val="de-DE" w:eastAsia="de-DE"/>
    </w:rPr>
  </w:style>
  <w:style w:type="paragraph" w:customStyle="1" w:styleId="layoutAS">
    <w:name w:val="layout_AS"/>
    <w:basedOn w:val="scfbrieftext"/>
    <w:rsid w:val="00FB6640"/>
    <w:pPr>
      <w:spacing w:before="120" w:after="120"/>
    </w:pPr>
    <w:rPr>
      <w:b/>
      <w:u w:val="single"/>
      <w:lang w:eastAsia="en-US"/>
    </w:rPr>
  </w:style>
  <w:style w:type="paragraph" w:customStyle="1" w:styleId="layoutPosition">
    <w:name w:val="layout_Position"/>
    <w:basedOn w:val="scfbrieftext"/>
    <w:rsid w:val="00FB6640"/>
    <w:rPr>
      <w:lang w:eastAsia="en-US"/>
    </w:rPr>
  </w:style>
  <w:style w:type="character" w:customStyle="1" w:styleId="scfbrieftextZchn">
    <w:name w:val="scfbrieftext Zchn"/>
    <w:basedOn w:val="Standardnpsmoodstavce"/>
    <w:link w:val="scfbrieftext"/>
    <w:rsid w:val="00FB6640"/>
    <w:rPr>
      <w:rFonts w:ascii="Arial" w:hAnsi="Arial"/>
      <w:lang w:val="de-DE" w:eastAsia="de-DE"/>
    </w:rPr>
  </w:style>
  <w:style w:type="character" w:customStyle="1" w:styleId="spelle">
    <w:name w:val="spelle"/>
    <w:basedOn w:val="Standardnpsmoodstavce"/>
    <w:rsid w:val="00FB6640"/>
  </w:style>
  <w:style w:type="paragraph" w:customStyle="1" w:styleId="zelleMitStrich">
    <w:name w:val="zelleMitStrich"/>
    <w:basedOn w:val="scfbrieftext"/>
    <w:rsid w:val="00FB6640"/>
    <w:pPr>
      <w:pBdr>
        <w:bottom w:val="single" w:sz="4" w:space="1" w:color="auto"/>
      </w:pBdr>
    </w:pPr>
    <w:rPr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16E4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30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69BB288F484165A3D2F8D96D8409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D25A92-BB47-4D39-9CDF-736839AD4599}"/>
      </w:docPartPr>
      <w:docPartBody>
        <w:p w:rsidR="00EF38A2" w:rsidRDefault="004879D6" w:rsidP="004879D6">
          <w:pPr>
            <w:pStyle w:val="E769BB288F484165A3D2F8D96D8409F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C12AD644404769AFC7911F17638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E0DDD4-6E0F-4A60-861A-F95BDFA1D22B}"/>
      </w:docPartPr>
      <w:docPartBody>
        <w:p w:rsidR="00EF38A2" w:rsidRDefault="004879D6" w:rsidP="004879D6">
          <w:pPr>
            <w:pStyle w:val="E9C12AD644404769AFC7911F17638FAF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D6"/>
    <w:rsid w:val="00032E8D"/>
    <w:rsid w:val="002D6C30"/>
    <w:rsid w:val="004544BE"/>
    <w:rsid w:val="004879D6"/>
    <w:rsid w:val="004D4C5C"/>
    <w:rsid w:val="00A908C5"/>
    <w:rsid w:val="00B142FD"/>
    <w:rsid w:val="00B726A9"/>
    <w:rsid w:val="00BD73E1"/>
    <w:rsid w:val="00DC7CF4"/>
    <w:rsid w:val="00E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879D6"/>
    <w:rPr>
      <w:color w:val="808080"/>
    </w:rPr>
  </w:style>
  <w:style w:type="paragraph" w:customStyle="1" w:styleId="E769BB288F484165A3D2F8D96D8409FD">
    <w:name w:val="E769BB288F484165A3D2F8D96D8409FD"/>
    <w:rsid w:val="004879D6"/>
  </w:style>
  <w:style w:type="paragraph" w:customStyle="1" w:styleId="E9C12AD644404769AFC7911F17638FAF">
    <w:name w:val="E9C12AD644404769AFC7911F17638FAF"/>
    <w:rsid w:val="004879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5D0AF-2745-4FCF-803B-05764957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2758</Words>
  <Characters>16274</Characters>
  <Application>Microsoft Office Word</Application>
  <DocSecurity>0</DocSecurity>
  <Lines>135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SIEMENS Healthcare s. r. o.</vt:lpstr>
    </vt:vector>
  </TitlesOfParts>
  <Company/>
  <LinksUpToDate>false</LinksUpToDate>
  <CharactersWithSpaces>18995</CharactersWithSpaces>
  <SharedDoc>false</SharedDoc>
  <HLinks>
    <vt:vector size="12" baseType="variant">
      <vt:variant>
        <vt:i4>5832810</vt:i4>
      </vt:variant>
      <vt:variant>
        <vt:i4>3</vt:i4>
      </vt:variant>
      <vt:variant>
        <vt:i4>0</vt:i4>
      </vt:variant>
      <vt:variant>
        <vt:i4>5</vt:i4>
      </vt:variant>
      <vt:variant>
        <vt:lpwstr>mailto:med-servis.cz@siemens.com</vt:lpwstr>
      </vt:variant>
      <vt:variant>
        <vt:lpwstr/>
      </vt:variant>
      <vt:variant>
        <vt:i4>5832810</vt:i4>
      </vt:variant>
      <vt:variant>
        <vt:i4>0</vt:i4>
      </vt:variant>
      <vt:variant>
        <vt:i4>0</vt:i4>
      </vt:variant>
      <vt:variant>
        <vt:i4>5</vt:i4>
      </vt:variant>
      <vt:variant>
        <vt:lpwstr>mailto:med-servis.cz@siemens.com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</dc:creator>
  <cp:lastModifiedBy>Plíhalová Marie</cp:lastModifiedBy>
  <cp:revision>4</cp:revision>
  <cp:lastPrinted>2020-03-23T09:45:00Z</cp:lastPrinted>
  <dcterms:created xsi:type="dcterms:W3CDTF">2020-03-26T10:35:00Z</dcterms:created>
  <dcterms:modified xsi:type="dcterms:W3CDTF">2020-03-26T10:37:00Z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