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rFonts w:ascii="Franklin Gothic Book" w:hAnsi="Franklin Gothic Book"/>
          <w:b/>
          <w:b/>
          <w:color w:val="000000"/>
          <w:sz w:val="28"/>
          <w:szCs w:val="28"/>
        </w:rPr>
      </w:pPr>
      <w:bookmarkStart w:id="0" w:name="_GoBack"/>
      <w:bookmarkEnd w:id="0"/>
      <w:r>
        <w:rPr>
          <w:rFonts w:ascii="Calibri" w:hAnsi="Calibri"/>
          <w:b/>
          <w:color w:val="000000"/>
          <w:sz w:val="28"/>
          <w:szCs w:val="28"/>
        </w:rPr>
        <w:t>PŘÍKAZNÍ SMLOUVA</w:t>
      </w:r>
    </w:p>
    <w:p>
      <w:pPr>
        <w:pStyle w:val="Normal"/>
        <w:spacing w:before="0" w:after="120"/>
        <w:jc w:val="center"/>
        <w:rPr>
          <w:rFonts w:ascii="Franklin Gothic Book" w:hAnsi="Franklin Gothic Book"/>
          <w:b/>
          <w:b/>
          <w:color w:val="000000"/>
          <w:sz w:val="28"/>
          <w:szCs w:val="28"/>
        </w:rPr>
      </w:pPr>
      <w:r>
        <w:rPr>
          <w:rFonts w:ascii="Calibri" w:hAnsi="Calibri"/>
          <w:b/>
          <w:color w:val="000000"/>
          <w:sz w:val="28"/>
          <w:szCs w:val="28"/>
        </w:rPr>
        <w:t>O POSKYTOVÁNÍ PRÁVNÍCH SLUŽEB</w:t>
      </w:r>
    </w:p>
    <w:p>
      <w:pPr>
        <w:pStyle w:val="Normal"/>
        <w:spacing w:before="0" w:after="120"/>
        <w:jc w:val="center"/>
        <w:rPr>
          <w:rFonts w:ascii="Franklin Gothic Book" w:hAnsi="Franklin Gothic Book"/>
          <w:color w:val="000000"/>
          <w:sz w:val="24"/>
          <w:szCs w:val="24"/>
        </w:rPr>
      </w:pPr>
      <w:r>
        <w:rPr>
          <w:rFonts w:ascii="Calibri" w:hAnsi="Calibri"/>
          <w:color w:val="000000"/>
          <w:sz w:val="24"/>
          <w:szCs w:val="24"/>
        </w:rPr>
        <w:t>uzavřená ve smyslu ustanovení § 2430 a násl. zákona č. 89/2012 Sb. občanského zákoníku</w:t>
      </w:r>
    </w:p>
    <w:p>
      <w:pPr>
        <w:pStyle w:val="Normal"/>
        <w:spacing w:before="0" w:after="120"/>
        <w:rPr>
          <w:rFonts w:ascii="Calibri" w:hAnsi="Calibri"/>
          <w:b/>
          <w:b/>
          <w:color w:val="000000"/>
          <w:sz w:val="24"/>
          <w:szCs w:val="24"/>
        </w:rPr>
      </w:pPr>
      <w:r>
        <w:rPr>
          <w:rFonts w:ascii="Calibri" w:hAnsi="Calibri"/>
          <w:b/>
          <w:color w:val="000000"/>
          <w:sz w:val="24"/>
          <w:szCs w:val="24"/>
        </w:rPr>
      </w:r>
    </w:p>
    <w:p>
      <w:pPr>
        <w:pStyle w:val="Zhlav"/>
        <w:ind w:left="346" w:hanging="346"/>
        <w:jc w:val="both"/>
        <w:rPr>
          <w:rFonts w:ascii="Franklin Gothic Book" w:hAnsi="Franklin Gothic Book"/>
          <w:b/>
          <w:b/>
          <w:bCs/>
          <w:color w:val="000000"/>
          <w:spacing w:val="-17"/>
          <w:sz w:val="24"/>
          <w:szCs w:val="24"/>
        </w:rPr>
      </w:pPr>
      <w:r>
        <w:rPr>
          <w:rFonts w:ascii="Calibri" w:hAnsi="Calibri"/>
          <w:b/>
          <w:bCs/>
          <w:color w:val="000000"/>
          <w:spacing w:val="-17"/>
          <w:sz w:val="24"/>
          <w:szCs w:val="24"/>
        </w:rPr>
        <w:t>Příkazce</w:t>
      </w:r>
    </w:p>
    <w:p>
      <w:pPr>
        <w:pStyle w:val="Zhlav"/>
        <w:jc w:val="both"/>
        <w:rPr>
          <w:rFonts w:ascii="Franklin Gothic Book" w:hAnsi="Franklin Gothic Book"/>
          <w:b/>
          <w:b/>
          <w:sz w:val="24"/>
          <w:szCs w:val="24"/>
        </w:rPr>
      </w:pPr>
      <w:r>
        <w:rPr>
          <w:rFonts w:ascii="Calibri" w:hAnsi="Calibri"/>
          <w:b/>
          <w:sz w:val="24"/>
          <w:szCs w:val="24"/>
        </w:rPr>
        <w:t>Město Domažlice</w:t>
      </w:r>
    </w:p>
    <w:p>
      <w:pPr>
        <w:pStyle w:val="Zhlav"/>
        <w:jc w:val="both"/>
        <w:rPr>
          <w:rFonts w:ascii="Franklin Gothic Book" w:hAnsi="Franklin Gothic Book"/>
          <w:sz w:val="24"/>
          <w:szCs w:val="24"/>
        </w:rPr>
      </w:pPr>
      <w:r>
        <w:rPr>
          <w:rFonts w:ascii="Calibri" w:hAnsi="Calibri"/>
          <w:sz w:val="24"/>
          <w:szCs w:val="24"/>
        </w:rPr>
        <w:t>se sídlem: Náměstí Míru 1, 344 20 Domažlice</w:t>
      </w:r>
    </w:p>
    <w:p>
      <w:pPr>
        <w:pStyle w:val="Zhlav"/>
        <w:jc w:val="both"/>
        <w:rPr>
          <w:rFonts w:ascii="Franklin Gothic Book" w:hAnsi="Franklin Gothic Book"/>
          <w:sz w:val="24"/>
          <w:szCs w:val="24"/>
        </w:rPr>
      </w:pPr>
      <w:r>
        <w:rPr>
          <w:rFonts w:ascii="Calibri" w:hAnsi="Calibri"/>
          <w:sz w:val="24"/>
          <w:szCs w:val="24"/>
        </w:rPr>
        <w:t>IČO: 00253316</w:t>
      </w:r>
    </w:p>
    <w:p>
      <w:pPr>
        <w:pStyle w:val="Zhlav"/>
        <w:jc w:val="both"/>
        <w:rPr>
          <w:rFonts w:ascii="Franklin Gothic Book" w:hAnsi="Franklin Gothic Book"/>
          <w:sz w:val="24"/>
          <w:szCs w:val="24"/>
        </w:rPr>
      </w:pPr>
      <w:r>
        <w:rPr>
          <w:rFonts w:ascii="Calibri" w:hAnsi="Calibri"/>
          <w:sz w:val="24"/>
          <w:szCs w:val="24"/>
        </w:rPr>
        <w:t>DIČ: CZ00253316</w:t>
      </w:r>
    </w:p>
    <w:p>
      <w:pPr>
        <w:pStyle w:val="Zhlav"/>
        <w:jc w:val="both"/>
        <w:rPr>
          <w:rFonts w:ascii="Franklin Gothic Book" w:hAnsi="Franklin Gothic Book"/>
          <w:sz w:val="24"/>
          <w:szCs w:val="24"/>
        </w:rPr>
      </w:pPr>
      <w:r>
        <w:rPr>
          <w:rFonts w:ascii="Calibri" w:hAnsi="Calibri"/>
          <w:sz w:val="24"/>
          <w:szCs w:val="24"/>
        </w:rPr>
        <w:t xml:space="preserve">zastoupen JUDr. Zdeňkem Novákem, starostou </w:t>
      </w:r>
    </w:p>
    <w:p>
      <w:pPr>
        <w:pStyle w:val="Zhlav"/>
        <w:ind w:left="426" w:hanging="0"/>
        <w:jc w:val="both"/>
        <w:rPr>
          <w:rFonts w:ascii="Calibri" w:hAnsi="Calibri"/>
          <w:sz w:val="24"/>
          <w:szCs w:val="24"/>
        </w:rPr>
      </w:pPr>
      <w:r>
        <w:rPr>
          <w:rFonts w:ascii="Calibri" w:hAnsi="Calibri"/>
          <w:sz w:val="24"/>
          <w:szCs w:val="24"/>
        </w:rPr>
      </w:r>
    </w:p>
    <w:p>
      <w:pPr>
        <w:pStyle w:val="Zhlav"/>
        <w:jc w:val="both"/>
        <w:rPr>
          <w:rFonts w:ascii="Franklin Gothic Book" w:hAnsi="Franklin Gothic Book"/>
          <w:sz w:val="24"/>
          <w:szCs w:val="24"/>
        </w:rPr>
      </w:pPr>
      <w:r>
        <w:rPr>
          <w:rFonts w:ascii="Calibri" w:hAnsi="Calibri"/>
          <w:sz w:val="24"/>
          <w:szCs w:val="24"/>
        </w:rPr>
        <w:t>(dále jen „</w:t>
      </w:r>
      <w:r>
        <w:rPr>
          <w:rFonts w:ascii="Calibri" w:hAnsi="Calibri"/>
          <w:b/>
          <w:sz w:val="24"/>
          <w:szCs w:val="24"/>
        </w:rPr>
        <w:t>příkazce</w:t>
      </w:r>
      <w:r>
        <w:rPr>
          <w:rFonts w:ascii="Calibri" w:hAnsi="Calibri"/>
          <w:sz w:val="24"/>
          <w:szCs w:val="24"/>
        </w:rPr>
        <w:t>“)</w:t>
      </w:r>
    </w:p>
    <w:p>
      <w:pPr>
        <w:pStyle w:val="Zhlav"/>
        <w:ind w:left="346" w:hanging="346"/>
        <w:jc w:val="both"/>
        <w:rPr>
          <w:rFonts w:ascii="Calibri" w:hAnsi="Calibri"/>
          <w:sz w:val="24"/>
          <w:szCs w:val="24"/>
        </w:rPr>
      </w:pPr>
      <w:r>
        <w:rPr>
          <w:rFonts w:ascii="Calibri" w:hAnsi="Calibri"/>
          <w:sz w:val="24"/>
          <w:szCs w:val="24"/>
        </w:rPr>
      </w:r>
    </w:p>
    <w:p>
      <w:pPr>
        <w:pStyle w:val="Zhlav"/>
        <w:ind w:left="346" w:hanging="346"/>
        <w:jc w:val="both"/>
        <w:rPr>
          <w:rFonts w:ascii="Franklin Gothic Book" w:hAnsi="Franklin Gothic Book"/>
          <w:sz w:val="24"/>
          <w:szCs w:val="24"/>
        </w:rPr>
      </w:pPr>
      <w:r>
        <w:rPr>
          <w:rFonts w:ascii="Calibri" w:hAnsi="Calibri"/>
          <w:sz w:val="24"/>
          <w:szCs w:val="24"/>
        </w:rPr>
        <w:t>a</w:t>
      </w:r>
    </w:p>
    <w:p>
      <w:pPr>
        <w:pStyle w:val="Zhlav"/>
        <w:jc w:val="both"/>
        <w:rPr>
          <w:rFonts w:ascii="Calibri" w:hAnsi="Calibri"/>
          <w:bCs/>
          <w:color w:val="000000"/>
          <w:sz w:val="24"/>
          <w:szCs w:val="24"/>
        </w:rPr>
      </w:pPr>
      <w:r>
        <w:rPr>
          <w:rFonts w:ascii="Calibri" w:hAnsi="Calibri"/>
          <w:bCs/>
          <w:color w:val="000000"/>
          <w:sz w:val="24"/>
          <w:szCs w:val="24"/>
        </w:rPr>
      </w:r>
    </w:p>
    <w:p>
      <w:pPr>
        <w:pStyle w:val="Zhlav"/>
        <w:jc w:val="both"/>
        <w:rPr>
          <w:rFonts w:ascii="Franklin Gothic Book" w:hAnsi="Franklin Gothic Book"/>
          <w:b/>
          <w:b/>
          <w:sz w:val="24"/>
          <w:szCs w:val="24"/>
        </w:rPr>
      </w:pPr>
      <w:r>
        <w:rPr>
          <w:rFonts w:ascii="Calibri" w:hAnsi="Calibri"/>
          <w:b/>
          <w:sz w:val="24"/>
          <w:szCs w:val="24"/>
        </w:rPr>
        <w:t>příkazník</w:t>
      </w:r>
    </w:p>
    <w:p>
      <w:pPr>
        <w:pStyle w:val="Zhlav"/>
        <w:jc w:val="both"/>
        <w:rPr>
          <w:rFonts w:ascii="Franklin Gothic Book" w:hAnsi="Franklin Gothic Book"/>
          <w:b/>
          <w:b/>
          <w:sz w:val="24"/>
          <w:szCs w:val="24"/>
        </w:rPr>
      </w:pPr>
      <w:r>
        <w:rPr>
          <w:rFonts w:ascii="Calibri" w:hAnsi="Calibri"/>
          <w:b/>
          <w:sz w:val="24"/>
          <w:szCs w:val="24"/>
        </w:rPr>
        <w:t>iora legal, advokátní kancelář s.r.o.</w:t>
      </w:r>
    </w:p>
    <w:p>
      <w:pPr>
        <w:pStyle w:val="Zhlav"/>
        <w:jc w:val="both"/>
        <w:rPr>
          <w:rFonts w:ascii="Franklin Gothic Book" w:hAnsi="Franklin Gothic Book"/>
          <w:sz w:val="24"/>
          <w:szCs w:val="24"/>
        </w:rPr>
      </w:pPr>
      <w:r>
        <w:rPr>
          <w:rFonts w:ascii="Calibri" w:hAnsi="Calibri"/>
          <w:sz w:val="24"/>
          <w:szCs w:val="24"/>
        </w:rPr>
        <w:t xml:space="preserve">se sídlem: Sámova 410/28, 101 00 Praha 10 </w:t>
      </w:r>
    </w:p>
    <w:p>
      <w:pPr>
        <w:pStyle w:val="Zhlav"/>
        <w:jc w:val="both"/>
        <w:rPr>
          <w:rFonts w:ascii="Franklin Gothic Book" w:hAnsi="Franklin Gothic Book"/>
          <w:sz w:val="24"/>
          <w:szCs w:val="24"/>
        </w:rPr>
      </w:pPr>
      <w:r>
        <w:rPr>
          <w:rFonts w:ascii="Calibri" w:hAnsi="Calibri"/>
          <w:sz w:val="24"/>
          <w:szCs w:val="24"/>
        </w:rPr>
        <w:t>IČO: 03901475</w:t>
      </w:r>
    </w:p>
    <w:p>
      <w:pPr>
        <w:pStyle w:val="Zhlav"/>
        <w:jc w:val="both"/>
        <w:rPr>
          <w:rFonts w:ascii="Franklin Gothic Book" w:hAnsi="Franklin Gothic Book"/>
          <w:sz w:val="24"/>
          <w:szCs w:val="24"/>
        </w:rPr>
      </w:pPr>
      <w:r>
        <w:rPr>
          <w:rFonts w:ascii="Calibri" w:hAnsi="Calibri"/>
          <w:sz w:val="24"/>
          <w:szCs w:val="24"/>
        </w:rPr>
        <w:t>DIČ: CZ03901475</w:t>
      </w:r>
    </w:p>
    <w:p>
      <w:pPr>
        <w:pStyle w:val="Zhlav"/>
        <w:jc w:val="both"/>
        <w:rPr>
          <w:rFonts w:ascii="Franklin Gothic Book" w:hAnsi="Franklin Gothic Book"/>
          <w:sz w:val="24"/>
          <w:szCs w:val="24"/>
        </w:rPr>
      </w:pPr>
      <w:r>
        <w:rPr>
          <w:rFonts w:ascii="Calibri" w:hAnsi="Calibri"/>
          <w:sz w:val="24"/>
          <w:szCs w:val="24"/>
        </w:rPr>
        <w:t>číslo účtu: 2300784707/2010</w:t>
      </w:r>
    </w:p>
    <w:p>
      <w:pPr>
        <w:pStyle w:val="Zhlav"/>
        <w:jc w:val="both"/>
        <w:rPr>
          <w:rFonts w:ascii="Franklin Gothic Book" w:hAnsi="Franklin Gothic Book"/>
          <w:sz w:val="24"/>
          <w:szCs w:val="24"/>
        </w:rPr>
      </w:pPr>
      <w:r>
        <w:rPr>
          <w:rFonts w:ascii="Calibri" w:hAnsi="Calibri"/>
          <w:sz w:val="24"/>
          <w:szCs w:val="24"/>
        </w:rPr>
        <w:t>zastoupen Mgr. Petrem Práškem, jednatelem</w:t>
      </w:r>
    </w:p>
    <w:p>
      <w:pPr>
        <w:pStyle w:val="Zhlav"/>
        <w:jc w:val="both"/>
        <w:rPr>
          <w:rFonts w:ascii="Franklin Gothic Book" w:hAnsi="Franklin Gothic Book"/>
          <w:sz w:val="24"/>
          <w:szCs w:val="24"/>
        </w:rPr>
      </w:pPr>
      <w:r>
        <w:rPr>
          <w:rFonts w:ascii="Calibri" w:hAnsi="Calibri"/>
          <w:sz w:val="24"/>
          <w:szCs w:val="24"/>
        </w:rPr>
        <w:t>společnost zapsaná v obchodním rejstříku u Městského soudu v Praze, C 239628</w:t>
      </w:r>
    </w:p>
    <w:p>
      <w:pPr>
        <w:pStyle w:val="Zhlav"/>
        <w:tabs>
          <w:tab w:val="center" w:pos="4536" w:leader="none"/>
          <w:tab w:val="left" w:pos="7050" w:leader="none"/>
          <w:tab w:val="right" w:pos="9072" w:leader="none"/>
        </w:tabs>
        <w:ind w:left="426" w:hanging="0"/>
        <w:jc w:val="both"/>
        <w:rPr>
          <w:rFonts w:ascii="Franklin Gothic Book" w:hAnsi="Franklin Gothic Book"/>
          <w:b/>
          <w:b/>
          <w:sz w:val="24"/>
          <w:szCs w:val="24"/>
        </w:rPr>
      </w:pPr>
      <w:r>
        <w:rPr>
          <w:rFonts w:ascii="Calibri" w:hAnsi="Calibri"/>
          <w:b/>
          <w:sz w:val="24"/>
          <w:szCs w:val="24"/>
        </w:rPr>
        <w:tab/>
      </w:r>
    </w:p>
    <w:p>
      <w:pPr>
        <w:pStyle w:val="Zhlav"/>
        <w:jc w:val="both"/>
        <w:rPr>
          <w:rFonts w:ascii="Franklin Gothic Book" w:hAnsi="Franklin Gothic Book"/>
          <w:spacing w:val="-5"/>
          <w:sz w:val="24"/>
          <w:szCs w:val="24"/>
        </w:rPr>
      </w:pPr>
      <w:r>
        <w:rPr>
          <w:rFonts w:ascii="Calibri" w:hAnsi="Calibri"/>
          <w:spacing w:val="-5"/>
          <w:sz w:val="24"/>
          <w:szCs w:val="24"/>
        </w:rPr>
        <w:t>(dále jen „</w:t>
      </w:r>
      <w:r>
        <w:rPr>
          <w:rFonts w:ascii="Calibri" w:hAnsi="Calibri"/>
          <w:b/>
          <w:spacing w:val="-5"/>
          <w:sz w:val="24"/>
          <w:szCs w:val="24"/>
        </w:rPr>
        <w:t>příkazník</w:t>
      </w:r>
      <w:r>
        <w:rPr>
          <w:rFonts w:ascii="Calibri" w:hAnsi="Calibri"/>
          <w:spacing w:val="-5"/>
          <w:sz w:val="24"/>
          <w:szCs w:val="24"/>
        </w:rPr>
        <w:t>“)</w:t>
      </w:r>
    </w:p>
    <w:p>
      <w:pPr>
        <w:pStyle w:val="Zhlav"/>
        <w:jc w:val="both"/>
        <w:rPr>
          <w:rFonts w:ascii="Calibri" w:hAnsi="Calibri"/>
          <w:spacing w:val="-5"/>
          <w:sz w:val="24"/>
          <w:szCs w:val="24"/>
        </w:rPr>
      </w:pPr>
      <w:r>
        <w:rPr>
          <w:rFonts w:ascii="Calibri" w:hAnsi="Calibri"/>
          <w:spacing w:val="-5"/>
          <w:sz w:val="24"/>
          <w:szCs w:val="24"/>
        </w:rPr>
      </w:r>
    </w:p>
    <w:p>
      <w:pPr>
        <w:pStyle w:val="Normal"/>
        <w:jc w:val="both"/>
        <w:rPr>
          <w:rFonts w:ascii="Franklin Gothic Book" w:hAnsi="Franklin Gothic Book"/>
          <w:color w:val="000000"/>
          <w:sz w:val="24"/>
          <w:szCs w:val="24"/>
        </w:rPr>
      </w:pPr>
      <w:r>
        <w:rPr>
          <w:rFonts w:ascii="Calibri" w:hAnsi="Calibri"/>
          <w:color w:val="000000"/>
          <w:sz w:val="24"/>
          <w:szCs w:val="24"/>
        </w:rPr>
        <w:t>uzavírají níže uvedeného dne, měsíce a roku ve smyslu ust. § 2430 a násl. zákona č. 89/2012 Sb., občanského zákoníku, v platném znění (dále jen „</w:t>
      </w:r>
      <w:r>
        <w:rPr>
          <w:rFonts w:ascii="Calibri" w:hAnsi="Calibri"/>
          <w:b/>
          <w:color w:val="000000"/>
          <w:sz w:val="24"/>
          <w:szCs w:val="24"/>
        </w:rPr>
        <w:t>občanský zákoník</w:t>
      </w:r>
      <w:r>
        <w:rPr>
          <w:rFonts w:ascii="Calibri" w:hAnsi="Calibri"/>
          <w:color w:val="000000"/>
          <w:sz w:val="24"/>
          <w:szCs w:val="24"/>
        </w:rPr>
        <w:t xml:space="preserve">“), tuto </w:t>
      </w:r>
    </w:p>
    <w:p>
      <w:pPr>
        <w:pStyle w:val="Normal"/>
        <w:rPr>
          <w:rFonts w:ascii="Calibri" w:hAnsi="Calibri"/>
          <w:color w:val="000000"/>
          <w:sz w:val="24"/>
          <w:szCs w:val="24"/>
        </w:rPr>
      </w:pPr>
      <w:r>
        <w:rPr>
          <w:rFonts w:ascii="Calibri" w:hAnsi="Calibri"/>
          <w:color w:val="000000"/>
          <w:sz w:val="24"/>
          <w:szCs w:val="24"/>
        </w:rPr>
      </w:r>
    </w:p>
    <w:p>
      <w:pPr>
        <w:pStyle w:val="Normal"/>
        <w:spacing w:before="0" w:after="60"/>
        <w:jc w:val="center"/>
        <w:rPr>
          <w:rFonts w:ascii="Franklin Gothic Book" w:hAnsi="Franklin Gothic Book"/>
          <w:b/>
          <w:b/>
          <w:color w:val="000000"/>
          <w:sz w:val="24"/>
          <w:szCs w:val="24"/>
        </w:rPr>
      </w:pPr>
      <w:r>
        <w:rPr>
          <w:rFonts w:ascii="Calibri" w:hAnsi="Calibri"/>
          <w:b/>
          <w:color w:val="000000"/>
          <w:sz w:val="24"/>
          <w:szCs w:val="24"/>
        </w:rPr>
        <w:t>příkazní smlouvu</w:t>
      </w:r>
    </w:p>
    <w:p>
      <w:pPr>
        <w:pStyle w:val="Normal"/>
        <w:jc w:val="center"/>
        <w:rPr>
          <w:rFonts w:ascii="Franklin Gothic Book" w:hAnsi="Franklin Gothic Book"/>
          <w:color w:val="000000"/>
          <w:sz w:val="24"/>
          <w:szCs w:val="24"/>
        </w:rPr>
      </w:pPr>
      <w:r>
        <w:rPr>
          <w:rFonts w:ascii="Calibri" w:hAnsi="Calibri"/>
          <w:color w:val="000000"/>
          <w:sz w:val="24"/>
          <w:szCs w:val="24"/>
        </w:rPr>
        <w:t>(dále jen „</w:t>
      </w:r>
      <w:r>
        <w:rPr>
          <w:rFonts w:ascii="Calibri" w:hAnsi="Calibri"/>
          <w:b/>
          <w:color w:val="000000"/>
          <w:sz w:val="24"/>
          <w:szCs w:val="24"/>
        </w:rPr>
        <w:t>smlouva</w:t>
      </w:r>
      <w:r>
        <w:rPr>
          <w:rFonts w:ascii="Calibri" w:hAnsi="Calibri"/>
          <w:color w:val="000000"/>
          <w:sz w:val="24"/>
          <w:szCs w:val="24"/>
        </w:rPr>
        <w:t>“).</w:t>
      </w:r>
    </w:p>
    <w:p>
      <w:pPr>
        <w:pStyle w:val="Normal"/>
        <w:jc w:val="center"/>
        <w:rPr>
          <w:rFonts w:ascii="Calibri" w:hAnsi="Calibri"/>
          <w:color w:val="000000"/>
          <w:sz w:val="24"/>
          <w:szCs w:val="24"/>
        </w:rPr>
      </w:pPr>
      <w:r>
        <w:rPr>
          <w:rFonts w:ascii="Calibri" w:hAnsi="Calibri"/>
          <w:color w:val="000000"/>
          <w:sz w:val="24"/>
          <w:szCs w:val="24"/>
        </w:rPr>
      </w:r>
    </w:p>
    <w:p>
      <w:pPr>
        <w:pStyle w:val="Normal"/>
        <w:shd w:val="clear" w:color="auto" w:fill="FFFFFF"/>
        <w:jc w:val="center"/>
        <w:rPr>
          <w:rFonts w:ascii="Franklin Gothic Book" w:hAnsi="Franklin Gothic Book"/>
          <w:b/>
          <w:b/>
          <w:bCs/>
          <w:color w:val="000000"/>
          <w:spacing w:val="-2"/>
          <w:sz w:val="24"/>
          <w:szCs w:val="24"/>
        </w:rPr>
      </w:pPr>
      <w:r>
        <w:rPr>
          <w:rFonts w:ascii="Calibri" w:hAnsi="Calibri"/>
          <w:b/>
          <w:bCs/>
          <w:color w:val="000000"/>
          <w:spacing w:val="-2"/>
          <w:sz w:val="24"/>
          <w:szCs w:val="24"/>
        </w:rPr>
        <w:t>I.</w:t>
      </w:r>
    </w:p>
    <w:p>
      <w:pPr>
        <w:pStyle w:val="Normal"/>
        <w:shd w:val="clear" w:color="auto" w:fill="FFFFFF"/>
        <w:jc w:val="center"/>
        <w:rPr>
          <w:rFonts w:ascii="Franklin Gothic Book" w:hAnsi="Franklin Gothic Book"/>
          <w:color w:val="000000"/>
          <w:sz w:val="24"/>
          <w:szCs w:val="24"/>
        </w:rPr>
      </w:pPr>
      <w:r>
        <w:rPr>
          <w:rFonts w:ascii="Calibri" w:hAnsi="Calibri"/>
          <w:b/>
          <w:bCs/>
          <w:color w:val="000000"/>
          <w:spacing w:val="-2"/>
          <w:sz w:val="24"/>
          <w:szCs w:val="24"/>
        </w:rPr>
        <w:t>Úvodní ustanovení</w:t>
      </w:r>
    </w:p>
    <w:p>
      <w:pPr>
        <w:pStyle w:val="BodyText3"/>
        <w:widowControl/>
        <w:numPr>
          <w:ilvl w:val="0"/>
          <w:numId w:val="3"/>
        </w:numPr>
        <w:spacing w:before="0" w:after="0"/>
        <w:jc w:val="both"/>
        <w:rPr>
          <w:rFonts w:ascii="Franklin Gothic Book" w:hAnsi="Franklin Gothic Book"/>
          <w:sz w:val="24"/>
          <w:szCs w:val="24"/>
        </w:rPr>
      </w:pPr>
      <w:r>
        <w:rPr>
          <w:rFonts w:ascii="Calibri" w:hAnsi="Calibri"/>
          <w:sz w:val="24"/>
          <w:szCs w:val="24"/>
        </w:rPr>
        <w:t>Město Domažlice jako příkazce si přeje využívat služeb příkazníka spočívajících v poskytování právního poradenství týkajícího se zejména avšak nikoliv výlučně problematiky zadávání veřejných zakázek podle této smlouvy.</w:t>
      </w:r>
    </w:p>
    <w:p>
      <w:pPr>
        <w:pStyle w:val="BodyText3"/>
        <w:widowControl/>
        <w:spacing w:before="0" w:after="0"/>
        <w:ind w:left="720" w:hanging="0"/>
        <w:jc w:val="both"/>
        <w:rPr>
          <w:rFonts w:ascii="Calibri" w:hAnsi="Calibri"/>
          <w:sz w:val="24"/>
          <w:szCs w:val="24"/>
        </w:rPr>
      </w:pPr>
      <w:r>
        <w:rPr>
          <w:rFonts w:ascii="Calibri" w:hAnsi="Calibri"/>
          <w:sz w:val="24"/>
          <w:szCs w:val="24"/>
        </w:rPr>
      </w:r>
    </w:p>
    <w:p>
      <w:pPr>
        <w:pStyle w:val="BodyText3"/>
        <w:widowControl/>
        <w:numPr>
          <w:ilvl w:val="0"/>
          <w:numId w:val="3"/>
        </w:numPr>
        <w:spacing w:before="0" w:after="0"/>
        <w:jc w:val="both"/>
        <w:rPr>
          <w:rFonts w:ascii="Franklin Gothic Book" w:hAnsi="Franklin Gothic Book"/>
          <w:sz w:val="24"/>
          <w:szCs w:val="24"/>
        </w:rPr>
      </w:pPr>
      <w:r>
        <w:rPr>
          <w:rFonts w:ascii="Calibri" w:hAnsi="Calibri"/>
          <w:sz w:val="24"/>
          <w:szCs w:val="24"/>
        </w:rPr>
        <w:t>Služby budou poskytovány v rozsahu stanoveném vždy na základě konkrétní poptávky příkazce zaslané písemně nebo emailem.</w:t>
      </w:r>
    </w:p>
    <w:p>
      <w:pPr>
        <w:pStyle w:val="BodyText3"/>
        <w:widowControl/>
        <w:spacing w:before="0" w:after="0"/>
        <w:jc w:val="both"/>
        <w:rPr>
          <w:rFonts w:ascii="Calibri" w:hAnsi="Calibri"/>
          <w:sz w:val="24"/>
          <w:szCs w:val="24"/>
        </w:rPr>
      </w:pPr>
      <w:r>
        <w:rPr>
          <w:rFonts w:ascii="Calibri" w:hAnsi="Calibri"/>
          <w:sz w:val="24"/>
          <w:szCs w:val="24"/>
        </w:rPr>
      </w:r>
    </w:p>
    <w:p>
      <w:pPr>
        <w:pStyle w:val="BodyText3"/>
        <w:widowControl/>
        <w:spacing w:before="0" w:after="0"/>
        <w:jc w:val="center"/>
        <w:rPr>
          <w:rFonts w:ascii="Calibri" w:hAnsi="Calibri"/>
          <w:b/>
          <w:b/>
          <w:sz w:val="24"/>
          <w:szCs w:val="24"/>
        </w:rPr>
      </w:pPr>
      <w:r>
        <w:rPr>
          <w:rFonts w:ascii="Calibri" w:hAnsi="Calibri"/>
          <w:b/>
          <w:sz w:val="24"/>
          <w:szCs w:val="24"/>
        </w:rPr>
      </w:r>
    </w:p>
    <w:p>
      <w:pPr>
        <w:pStyle w:val="BodyText3"/>
        <w:widowControl/>
        <w:spacing w:before="0" w:after="0"/>
        <w:jc w:val="center"/>
        <w:rPr>
          <w:rFonts w:ascii="Franklin Gothic Book" w:hAnsi="Franklin Gothic Book"/>
          <w:b/>
          <w:b/>
          <w:sz w:val="24"/>
          <w:szCs w:val="24"/>
        </w:rPr>
      </w:pPr>
      <w:r>
        <w:rPr>
          <w:rFonts w:ascii="Calibri" w:hAnsi="Calibri"/>
          <w:b/>
          <w:sz w:val="24"/>
          <w:szCs w:val="24"/>
        </w:rPr>
        <w:t>II.</w:t>
      </w:r>
    </w:p>
    <w:p>
      <w:pPr>
        <w:pStyle w:val="BodyText3"/>
        <w:widowControl/>
        <w:spacing w:before="0" w:after="0"/>
        <w:jc w:val="center"/>
        <w:rPr>
          <w:rFonts w:ascii="Franklin Gothic Book" w:hAnsi="Franklin Gothic Book"/>
          <w:b/>
          <w:b/>
          <w:sz w:val="24"/>
          <w:szCs w:val="24"/>
        </w:rPr>
      </w:pPr>
      <w:r>
        <w:rPr>
          <w:rFonts w:ascii="Calibri" w:hAnsi="Calibri"/>
          <w:b/>
          <w:sz w:val="24"/>
          <w:szCs w:val="24"/>
        </w:rPr>
        <w:t xml:space="preserve"> </w:t>
      </w:r>
      <w:r>
        <w:rPr>
          <w:rFonts w:ascii="Calibri" w:hAnsi="Calibri"/>
          <w:b/>
          <w:sz w:val="24"/>
          <w:szCs w:val="24"/>
        </w:rPr>
        <w:t>Předmět příkazní smlouvy</w:t>
      </w:r>
    </w:p>
    <w:p>
      <w:pPr>
        <w:pStyle w:val="BodyText3"/>
        <w:widowControl/>
        <w:numPr>
          <w:ilvl w:val="0"/>
          <w:numId w:val="4"/>
        </w:numPr>
        <w:spacing w:before="0" w:after="0"/>
        <w:jc w:val="both"/>
        <w:rPr>
          <w:rFonts w:ascii="Franklin Gothic Book" w:hAnsi="Franklin Gothic Book"/>
          <w:sz w:val="24"/>
          <w:szCs w:val="24"/>
        </w:rPr>
      </w:pPr>
      <w:r>
        <w:rPr>
          <w:rFonts w:ascii="Calibri" w:hAnsi="Calibri"/>
          <w:sz w:val="24"/>
          <w:szCs w:val="24"/>
        </w:rPr>
        <w:t xml:space="preserve">Příkazník se zavazuje poskytovat pro příkazce po vzájemné dohodě právní poradenství a další související služby, např. administraci veřejných zakázek (dále jen „služby“) ve vztahu k činnosti příkazce a činnosti jiných příkazcem určených osob. </w:t>
      </w:r>
    </w:p>
    <w:p>
      <w:pPr>
        <w:pStyle w:val="Smluvnitext"/>
        <w:ind w:left="426" w:hanging="0"/>
        <w:rPr>
          <w:rFonts w:ascii="Franklin Gothic Book" w:hAnsi="Franklin Gothic Book"/>
          <w:szCs w:val="24"/>
        </w:rPr>
      </w:pPr>
      <w:r>
        <w:rPr>
          <w:rFonts w:ascii="Calibri" w:hAnsi="Calibri"/>
        </w:rPr>
        <w:t>Služby budou poskytovány zejména ve formě:</w:t>
      </w:r>
    </w:p>
    <w:p>
      <w:pPr>
        <w:pStyle w:val="Normal"/>
        <w:widowControl/>
        <w:numPr>
          <w:ilvl w:val="0"/>
          <w:numId w:val="1"/>
        </w:numPr>
        <w:spacing w:before="120" w:after="120"/>
        <w:ind w:left="1077" w:hanging="357"/>
        <w:jc w:val="both"/>
        <w:rPr>
          <w:rFonts w:ascii="Franklin Gothic Book" w:hAnsi="Franklin Gothic Book"/>
          <w:sz w:val="24"/>
          <w:lang w:eastAsia="en-US"/>
        </w:rPr>
      </w:pPr>
      <w:r>
        <w:rPr>
          <w:rFonts w:ascii="Calibri" w:hAnsi="Calibri"/>
          <w:sz w:val="24"/>
          <w:lang w:eastAsia="en-US"/>
        </w:rPr>
        <w:t>zadávání veřejných zakázek;</w:t>
      </w:r>
    </w:p>
    <w:p>
      <w:pPr>
        <w:pStyle w:val="Normal"/>
        <w:widowControl/>
        <w:numPr>
          <w:ilvl w:val="0"/>
          <w:numId w:val="1"/>
        </w:numPr>
        <w:spacing w:before="120" w:after="120"/>
        <w:ind w:left="1077" w:hanging="357"/>
        <w:jc w:val="both"/>
        <w:rPr>
          <w:rFonts w:ascii="Franklin Gothic Book" w:hAnsi="Franklin Gothic Book"/>
          <w:sz w:val="24"/>
          <w:lang w:eastAsia="en-US"/>
        </w:rPr>
      </w:pPr>
      <w:r>
        <w:rPr>
          <w:rFonts w:ascii="Calibri" w:hAnsi="Calibri"/>
          <w:sz w:val="24"/>
          <w:lang w:eastAsia="en-US"/>
        </w:rPr>
        <w:t>právního poradenství v oblasti soukromého a veřejného práva;</w:t>
      </w:r>
    </w:p>
    <w:p>
      <w:pPr>
        <w:pStyle w:val="Normal"/>
        <w:widowControl/>
        <w:numPr>
          <w:ilvl w:val="0"/>
          <w:numId w:val="1"/>
        </w:numPr>
        <w:spacing w:before="0" w:after="120"/>
        <w:jc w:val="both"/>
        <w:rPr>
          <w:rFonts w:ascii="Franklin Gothic Book" w:hAnsi="Franklin Gothic Book"/>
          <w:sz w:val="24"/>
          <w:lang w:eastAsia="en-US"/>
        </w:rPr>
      </w:pPr>
      <w:r>
        <w:rPr>
          <w:rFonts w:ascii="Calibri" w:hAnsi="Calibri"/>
          <w:sz w:val="24"/>
          <w:lang w:eastAsia="en-US"/>
        </w:rPr>
        <w:t>sepisování právních rozborů a analýz na zadaná témata, poskytování právních stanovisek a doporučení dalšího postupu, při zohlednění ustáleného výkladu obecně závazných právních předpisů a rozhodovací praxe správních úřadů a soudu;</w:t>
      </w:r>
    </w:p>
    <w:p>
      <w:pPr>
        <w:pStyle w:val="Normal"/>
        <w:widowControl/>
        <w:numPr>
          <w:ilvl w:val="0"/>
          <w:numId w:val="1"/>
        </w:numPr>
        <w:spacing w:before="0" w:after="120"/>
        <w:jc w:val="both"/>
        <w:rPr>
          <w:rFonts w:ascii="Franklin Gothic Book" w:hAnsi="Franklin Gothic Book"/>
          <w:sz w:val="24"/>
          <w:lang w:eastAsia="en-US"/>
        </w:rPr>
      </w:pPr>
      <w:r>
        <w:rPr>
          <w:rFonts w:ascii="Calibri" w:hAnsi="Calibri"/>
          <w:sz w:val="24"/>
          <w:lang w:eastAsia="en-US"/>
        </w:rPr>
        <w:t>sepisování smluv, listin o právních úkonech a příprava právní a smluvní dokumentace;</w:t>
      </w:r>
    </w:p>
    <w:p>
      <w:pPr>
        <w:pStyle w:val="Normal"/>
        <w:widowControl/>
        <w:numPr>
          <w:ilvl w:val="0"/>
          <w:numId w:val="1"/>
        </w:numPr>
        <w:spacing w:before="0" w:after="120"/>
        <w:jc w:val="both"/>
        <w:rPr>
          <w:rFonts w:ascii="Franklin Gothic Book" w:hAnsi="Franklin Gothic Book"/>
          <w:sz w:val="24"/>
          <w:lang w:eastAsia="en-US"/>
        </w:rPr>
      </w:pPr>
      <w:r>
        <w:rPr>
          <w:rFonts w:ascii="Calibri" w:hAnsi="Calibri"/>
          <w:sz w:val="24"/>
          <w:lang w:eastAsia="en-US"/>
        </w:rPr>
        <w:t>právní zastupování příkazce v jednáních se třetími osobami;</w:t>
      </w:r>
    </w:p>
    <w:p>
      <w:pPr>
        <w:pStyle w:val="Normal"/>
        <w:widowControl/>
        <w:numPr>
          <w:ilvl w:val="0"/>
          <w:numId w:val="1"/>
        </w:numPr>
        <w:spacing w:before="0" w:after="120"/>
        <w:jc w:val="both"/>
        <w:rPr>
          <w:rFonts w:ascii="Franklin Gothic Book" w:hAnsi="Franklin Gothic Book"/>
          <w:sz w:val="24"/>
        </w:rPr>
      </w:pPr>
      <w:r>
        <w:rPr>
          <w:rFonts w:ascii="Calibri" w:hAnsi="Calibri"/>
          <w:sz w:val="24"/>
          <w:lang w:eastAsia="en-US"/>
        </w:rPr>
        <w:t>právní zastupování příkazce v řízeních úřady a subjekty státní správy, v jednání s nimi a před nimi;</w:t>
      </w:r>
    </w:p>
    <w:p>
      <w:pPr>
        <w:pStyle w:val="Normal"/>
        <w:widowControl/>
        <w:numPr>
          <w:ilvl w:val="0"/>
          <w:numId w:val="1"/>
        </w:numPr>
        <w:spacing w:before="0" w:after="120"/>
        <w:jc w:val="both"/>
        <w:rPr>
          <w:rFonts w:ascii="Franklin Gothic Book" w:hAnsi="Franklin Gothic Book"/>
          <w:sz w:val="24"/>
          <w:lang w:eastAsia="en-US"/>
        </w:rPr>
      </w:pPr>
      <w:r>
        <w:rPr>
          <w:rFonts w:ascii="Calibri" w:hAnsi="Calibri"/>
          <w:sz w:val="24"/>
          <w:lang w:eastAsia="en-US"/>
        </w:rPr>
        <w:t>účast na jednáních s příkazcem a účast na jednáních dalšími s třetími osobami na základě požadavku příkazce;</w:t>
      </w:r>
    </w:p>
    <w:p>
      <w:pPr>
        <w:pStyle w:val="Normal"/>
        <w:widowControl/>
        <w:numPr>
          <w:ilvl w:val="0"/>
          <w:numId w:val="1"/>
        </w:numPr>
        <w:spacing w:before="0" w:after="120"/>
        <w:jc w:val="both"/>
        <w:rPr>
          <w:rFonts w:ascii="Franklin Gothic Book" w:hAnsi="Franklin Gothic Book"/>
          <w:sz w:val="24"/>
          <w:lang w:eastAsia="en-US"/>
        </w:rPr>
      </w:pPr>
      <w:r>
        <w:rPr>
          <w:rFonts w:ascii="Calibri" w:hAnsi="Calibri"/>
          <w:sz w:val="24"/>
          <w:lang w:eastAsia="en-US"/>
        </w:rPr>
        <w:t>poskytování souvisejících právních porad příkazci.</w:t>
      </w:r>
    </w:p>
    <w:p>
      <w:pPr>
        <w:pStyle w:val="BodyText3"/>
        <w:widowControl/>
        <w:numPr>
          <w:ilvl w:val="0"/>
          <w:numId w:val="4"/>
        </w:numPr>
        <w:spacing w:before="0" w:after="0"/>
        <w:jc w:val="both"/>
        <w:rPr>
          <w:rFonts w:ascii="Franklin Gothic Book" w:hAnsi="Franklin Gothic Book"/>
          <w:sz w:val="24"/>
          <w:szCs w:val="24"/>
        </w:rPr>
      </w:pPr>
      <w:r>
        <w:rPr>
          <w:rFonts w:ascii="Calibri" w:hAnsi="Calibri"/>
          <w:sz w:val="24"/>
          <w:szCs w:val="24"/>
        </w:rPr>
        <w:t>Předmětem služeb poskytovaných dle této smlouvy je výhradně poradenství v právní oblasti, poskytováno nebude poradenství týkající se technických aspektů veřejných zakázek a jejich ekonomické roviny.</w:t>
      </w:r>
    </w:p>
    <w:p>
      <w:pPr>
        <w:pStyle w:val="BodyText3"/>
        <w:widowControl/>
        <w:spacing w:before="0" w:after="0"/>
        <w:ind w:left="720" w:hanging="0"/>
        <w:jc w:val="both"/>
        <w:rPr>
          <w:rFonts w:ascii="Calibri" w:hAnsi="Calibri"/>
          <w:sz w:val="24"/>
          <w:szCs w:val="24"/>
        </w:rPr>
      </w:pPr>
      <w:r>
        <w:rPr>
          <w:rFonts w:ascii="Calibri" w:hAnsi="Calibri"/>
          <w:sz w:val="24"/>
          <w:szCs w:val="24"/>
        </w:rPr>
      </w:r>
    </w:p>
    <w:p>
      <w:pPr>
        <w:pStyle w:val="BodyText3"/>
        <w:widowControl/>
        <w:numPr>
          <w:ilvl w:val="0"/>
          <w:numId w:val="4"/>
        </w:numPr>
        <w:spacing w:before="0" w:after="0"/>
        <w:jc w:val="both"/>
        <w:rPr>
          <w:rFonts w:ascii="Franklin Gothic Book" w:hAnsi="Franklin Gothic Book"/>
          <w:sz w:val="24"/>
          <w:szCs w:val="24"/>
        </w:rPr>
      </w:pPr>
      <w:r>
        <w:rPr>
          <w:rFonts w:ascii="Calibri" w:hAnsi="Calibri"/>
          <w:sz w:val="24"/>
          <w:szCs w:val="24"/>
        </w:rPr>
        <w:t>Příkazník se zavazuje poskytnout příkazci na jeho žádost veškeré informace a podklady, které příkazník shromáždil v souvislosti s poskytováním služeb podle této smlouvy.</w:t>
      </w:r>
    </w:p>
    <w:p>
      <w:pPr>
        <w:pStyle w:val="ListParagraph"/>
        <w:rPr>
          <w:rFonts w:ascii="Calibri" w:hAnsi="Calibri"/>
          <w:sz w:val="24"/>
          <w:szCs w:val="24"/>
        </w:rPr>
      </w:pPr>
      <w:r>
        <w:rPr>
          <w:rFonts w:ascii="Calibri" w:hAnsi="Calibri"/>
          <w:sz w:val="24"/>
          <w:szCs w:val="24"/>
        </w:rPr>
      </w:r>
    </w:p>
    <w:p>
      <w:pPr>
        <w:pStyle w:val="BodyText3"/>
        <w:widowControl/>
        <w:numPr>
          <w:ilvl w:val="0"/>
          <w:numId w:val="4"/>
        </w:numPr>
        <w:spacing w:before="0" w:after="0"/>
        <w:jc w:val="both"/>
        <w:rPr>
          <w:rFonts w:ascii="Franklin Gothic Book" w:hAnsi="Franklin Gothic Book"/>
          <w:sz w:val="24"/>
          <w:szCs w:val="24"/>
        </w:rPr>
      </w:pPr>
      <w:r>
        <w:rPr>
          <w:rFonts w:ascii="Calibri" w:hAnsi="Calibri"/>
          <w:sz w:val="24"/>
          <w:szCs w:val="24"/>
        </w:rPr>
        <w:t>Smluvní strany se zavazují poskytovat si vzájemnou součinnost za účelem dosažení účelu a předmětu této smlouvy.</w:t>
      </w:r>
    </w:p>
    <w:p>
      <w:pPr>
        <w:pStyle w:val="ListParagraph"/>
        <w:rPr>
          <w:rFonts w:ascii="Calibri" w:hAnsi="Calibri"/>
          <w:sz w:val="24"/>
          <w:szCs w:val="24"/>
        </w:rPr>
      </w:pPr>
      <w:r>
        <w:rPr>
          <w:rFonts w:ascii="Calibri" w:hAnsi="Calibri"/>
          <w:sz w:val="24"/>
          <w:szCs w:val="24"/>
        </w:rPr>
      </w:r>
    </w:p>
    <w:p>
      <w:pPr>
        <w:pStyle w:val="BodyText3"/>
        <w:widowControl/>
        <w:numPr>
          <w:ilvl w:val="0"/>
          <w:numId w:val="4"/>
        </w:numPr>
        <w:spacing w:before="0" w:after="0"/>
        <w:jc w:val="both"/>
        <w:rPr>
          <w:rFonts w:ascii="Franklin Gothic Book" w:hAnsi="Franklin Gothic Book"/>
          <w:sz w:val="24"/>
          <w:szCs w:val="24"/>
        </w:rPr>
      </w:pPr>
      <w:r>
        <w:rPr>
          <w:rFonts w:ascii="Calibri" w:hAnsi="Calibri"/>
          <w:sz w:val="24"/>
          <w:szCs w:val="24"/>
        </w:rPr>
        <w:t>Předmětem této smlouvy je dále závazek příkazce zaplatit příkazníkovi za řádný výkon jeho činnosti dále v této smlouvě sjednanou odměnu.</w:t>
      </w:r>
    </w:p>
    <w:p>
      <w:pPr>
        <w:pStyle w:val="Normal"/>
        <w:jc w:val="center"/>
        <w:rPr>
          <w:rFonts w:ascii="Calibri" w:hAnsi="Calibri"/>
          <w:b/>
          <w:b/>
          <w:color w:val="000000"/>
          <w:sz w:val="24"/>
          <w:szCs w:val="24"/>
        </w:rPr>
      </w:pPr>
      <w:r>
        <w:rPr>
          <w:rFonts w:ascii="Calibri" w:hAnsi="Calibri"/>
          <w:b/>
          <w:color w:val="000000"/>
          <w:sz w:val="24"/>
          <w:szCs w:val="24"/>
        </w:rPr>
      </w:r>
    </w:p>
    <w:p>
      <w:pPr>
        <w:pStyle w:val="Normal"/>
        <w:jc w:val="center"/>
        <w:rPr>
          <w:rFonts w:ascii="Calibri" w:hAnsi="Calibri"/>
          <w:b/>
          <w:b/>
          <w:color w:val="000000"/>
          <w:sz w:val="24"/>
          <w:szCs w:val="24"/>
        </w:rPr>
      </w:pPr>
      <w:r>
        <w:rPr>
          <w:rFonts w:ascii="Calibri" w:hAnsi="Calibri"/>
          <w:b/>
          <w:color w:val="000000"/>
          <w:sz w:val="24"/>
          <w:szCs w:val="24"/>
        </w:rPr>
      </w:r>
    </w:p>
    <w:p>
      <w:pPr>
        <w:pStyle w:val="Normal"/>
        <w:jc w:val="center"/>
        <w:rPr>
          <w:rFonts w:ascii="Franklin Gothic Book" w:hAnsi="Franklin Gothic Book"/>
          <w:b/>
          <w:b/>
          <w:color w:val="000000"/>
          <w:sz w:val="24"/>
          <w:szCs w:val="24"/>
        </w:rPr>
      </w:pPr>
      <w:r>
        <w:rPr>
          <w:rFonts w:ascii="Calibri" w:hAnsi="Calibri"/>
          <w:b/>
          <w:color w:val="000000"/>
          <w:sz w:val="24"/>
          <w:szCs w:val="24"/>
        </w:rPr>
        <w:t>III.</w:t>
      </w:r>
    </w:p>
    <w:p>
      <w:pPr>
        <w:pStyle w:val="Normal"/>
        <w:jc w:val="center"/>
        <w:rPr>
          <w:rFonts w:ascii="Franklin Gothic Book" w:hAnsi="Franklin Gothic Book"/>
          <w:color w:val="000000"/>
          <w:sz w:val="24"/>
          <w:szCs w:val="24"/>
        </w:rPr>
      </w:pPr>
      <w:r>
        <w:rPr>
          <w:rFonts w:ascii="Calibri" w:hAnsi="Calibri"/>
          <w:b/>
          <w:color w:val="000000"/>
          <w:sz w:val="24"/>
          <w:szCs w:val="24"/>
        </w:rPr>
        <w:t>Odměna za obstarání záležitosti</w:t>
      </w:r>
      <w:r>
        <w:rPr>
          <w:rFonts w:ascii="Calibri" w:hAnsi="Calibri"/>
          <w:color w:val="000000"/>
          <w:sz w:val="24"/>
          <w:szCs w:val="24"/>
        </w:rPr>
        <w:t xml:space="preserve"> </w:t>
      </w:r>
    </w:p>
    <w:p>
      <w:pPr>
        <w:pStyle w:val="ListParagraph"/>
        <w:numPr>
          <w:ilvl w:val="0"/>
          <w:numId w:val="2"/>
        </w:numPr>
        <w:shd w:val="clear" w:color="auto" w:fill="FFFFFF"/>
        <w:tabs>
          <w:tab w:val="clear" w:pos="708"/>
          <w:tab w:val="left" w:pos="426" w:leader="none"/>
        </w:tabs>
        <w:spacing w:lineRule="exact" w:line="274" w:before="120" w:after="0"/>
        <w:ind w:left="714" w:hanging="357"/>
        <w:jc w:val="both"/>
        <w:rPr>
          <w:rFonts w:ascii="Calibri" w:hAnsi="Calibri"/>
        </w:rPr>
      </w:pPr>
      <w:r>
        <w:rPr>
          <w:rFonts w:ascii="Calibri" w:hAnsi="Calibri"/>
          <w:color w:val="000000"/>
          <w:spacing w:val="-4"/>
          <w:sz w:val="24"/>
          <w:szCs w:val="24"/>
        </w:rPr>
        <w:t xml:space="preserve">Odměna příkazníka za poskytnutí služeb dle této smlouvy se sjednává na částku </w:t>
      </w:r>
      <w:r>
        <w:rPr>
          <w:rFonts w:ascii="Calibri" w:hAnsi="Calibri"/>
          <w:b/>
          <w:color w:val="000000"/>
          <w:spacing w:val="-4"/>
          <w:sz w:val="24"/>
          <w:szCs w:val="24"/>
        </w:rPr>
        <w:t>2.500,- Kč</w:t>
      </w:r>
      <w:r>
        <w:rPr>
          <w:rFonts w:ascii="Calibri" w:hAnsi="Calibri"/>
          <w:color w:val="000000"/>
          <w:spacing w:val="-4"/>
          <w:sz w:val="24"/>
          <w:szCs w:val="24"/>
        </w:rPr>
        <w:t xml:space="preserve"> </w:t>
      </w:r>
      <w:r>
        <w:rPr>
          <w:rFonts w:ascii="Calibri" w:hAnsi="Calibri"/>
          <w:b/>
          <w:color w:val="000000"/>
          <w:spacing w:val="-4"/>
          <w:sz w:val="24"/>
          <w:szCs w:val="24"/>
        </w:rPr>
        <w:t xml:space="preserve">bez DPH </w:t>
      </w:r>
      <w:r>
        <w:rPr>
          <w:rFonts w:ascii="Calibri" w:hAnsi="Calibri"/>
          <w:color w:val="000000"/>
          <w:spacing w:val="-4"/>
          <w:sz w:val="24"/>
          <w:szCs w:val="24"/>
        </w:rPr>
        <w:t>(slovy: dva tisíce pět set korun českých) za jednu hodinu poskytování služeb. Tato odměna zahrnuje též náklady příkazníka na sekretářské, telekomunikační, kopírovací, tiskové a jiné související služby. V odměně nejsou zahrnuty náklady spočívající v soudních, správních, notářských a dalších obdobných poplatcích, shodně jako náklady tlumočnické a překladatelské.</w:t>
      </w:r>
    </w:p>
    <w:p>
      <w:pPr>
        <w:pStyle w:val="ListParagraph"/>
        <w:numPr>
          <w:ilvl w:val="0"/>
          <w:numId w:val="2"/>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Smluvní strany se dohodly, že odměna za poskytnuté služby bude hrazena měsíčně zpětně dle rozsahu skutečně poskytnutých právních služeb na základě příkazníkem řádně vystaveného daňového dokladu (faktury). Přílohou daňového dokladu bude rozpis skutečně poskytnutých služeb spolu s uvedením jejich časové náročnosti. Daňový doklad je splatný do třiceti (30) dnů od jeho doručení příkazci ve prospěch účtu příkazníka, jehož číslo bude uvedeno na daňovém dokladu.</w:t>
      </w:r>
    </w:p>
    <w:p>
      <w:pPr>
        <w:pStyle w:val="ListParagraph"/>
        <w:numPr>
          <w:ilvl w:val="0"/>
          <w:numId w:val="2"/>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Příkazce je oprávněn vrátit příkazníkovi daňový doklad nejpozději sedm (7) dnů přede dnem splatnosti bez zaplacení, pokud daňový doklad nesplňuje náležitosti uvedené v tomto článku smlouvy nebo má jiné vady v obsahu s uvedením důvodu vrácení. Vadou obsahu je zejména skutečnost, kdy rozsah, předmět, výše ceny zdanitelného plnění nebo termíny opravňující fakturovat neodpovídají ustanovením ve smlouvě.</w:t>
      </w:r>
    </w:p>
    <w:p>
      <w:pPr>
        <w:pStyle w:val="ListParagraph"/>
        <w:numPr>
          <w:ilvl w:val="0"/>
          <w:numId w:val="2"/>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Příkazník je povinen podle povahy vad daňový doklad opravit nebo nově vyhotovit. Oprávněným vrácením daňového dokladu přestává běžet původní lhůta splatnosti. Nová lhůta splatnosti běží znovu ode dne doručení opraveného nebo nově vyhotoveného daňového dokladu.</w:t>
      </w:r>
    </w:p>
    <w:p>
      <w:pPr>
        <w:pStyle w:val="Normal"/>
        <w:tabs>
          <w:tab w:val="clear" w:pos="708"/>
          <w:tab w:val="left" w:pos="567" w:leader="none"/>
        </w:tabs>
        <w:ind w:left="567" w:hanging="567"/>
        <w:jc w:val="both"/>
        <w:rPr>
          <w:rFonts w:ascii="Franklin Gothic Book" w:hAnsi="Franklin Gothic Book"/>
          <w:color w:val="000000"/>
          <w:sz w:val="24"/>
          <w:szCs w:val="24"/>
        </w:rPr>
      </w:pPr>
      <w:r>
        <w:rPr>
          <w:rFonts w:ascii="Calibri" w:hAnsi="Calibri"/>
          <w:color w:val="000000"/>
          <w:sz w:val="24"/>
          <w:szCs w:val="24"/>
        </w:rPr>
        <w:tab/>
      </w:r>
    </w:p>
    <w:p>
      <w:pPr>
        <w:pStyle w:val="Normal"/>
        <w:tabs>
          <w:tab w:val="clear" w:pos="708"/>
          <w:tab w:val="left" w:pos="567" w:leader="none"/>
        </w:tabs>
        <w:ind w:left="567" w:hanging="567"/>
        <w:jc w:val="both"/>
        <w:rPr>
          <w:rFonts w:ascii="Calibri" w:hAnsi="Calibri"/>
          <w:color w:val="000000"/>
          <w:sz w:val="24"/>
          <w:szCs w:val="24"/>
        </w:rPr>
      </w:pPr>
      <w:r>
        <w:rPr>
          <w:rFonts w:ascii="Calibri" w:hAnsi="Calibri"/>
          <w:color w:val="000000"/>
          <w:sz w:val="24"/>
          <w:szCs w:val="24"/>
        </w:rPr>
      </w:r>
    </w:p>
    <w:p>
      <w:pPr>
        <w:pStyle w:val="Normal"/>
        <w:tabs>
          <w:tab w:val="clear" w:pos="708"/>
          <w:tab w:val="left" w:pos="567" w:leader="none"/>
        </w:tabs>
        <w:ind w:left="567" w:hanging="567"/>
        <w:jc w:val="both"/>
        <w:rPr>
          <w:rFonts w:ascii="Calibri" w:hAnsi="Calibri"/>
          <w:color w:val="000000"/>
          <w:sz w:val="24"/>
          <w:szCs w:val="24"/>
        </w:rPr>
      </w:pPr>
      <w:r>
        <w:rPr>
          <w:rFonts w:ascii="Calibri" w:hAnsi="Calibri"/>
          <w:color w:val="000000"/>
          <w:sz w:val="24"/>
          <w:szCs w:val="24"/>
        </w:rPr>
      </w:r>
    </w:p>
    <w:p>
      <w:pPr>
        <w:pStyle w:val="Normal"/>
        <w:jc w:val="center"/>
        <w:rPr>
          <w:rFonts w:ascii="Franklin Gothic Book" w:hAnsi="Franklin Gothic Book"/>
          <w:b/>
          <w:b/>
          <w:color w:val="000000"/>
          <w:sz w:val="24"/>
          <w:szCs w:val="24"/>
        </w:rPr>
      </w:pPr>
      <w:r>
        <w:rPr>
          <w:rFonts w:ascii="Calibri" w:hAnsi="Calibri"/>
          <w:b/>
          <w:color w:val="000000"/>
          <w:sz w:val="24"/>
          <w:szCs w:val="24"/>
        </w:rPr>
        <w:t>IV.</w:t>
      </w:r>
    </w:p>
    <w:p>
      <w:pPr>
        <w:pStyle w:val="Normal"/>
        <w:jc w:val="center"/>
        <w:rPr>
          <w:rFonts w:ascii="Franklin Gothic Book" w:hAnsi="Franklin Gothic Book"/>
          <w:b/>
          <w:b/>
          <w:color w:val="000000"/>
          <w:sz w:val="24"/>
          <w:szCs w:val="24"/>
        </w:rPr>
      </w:pPr>
      <w:r>
        <w:rPr>
          <w:rFonts w:ascii="Calibri" w:hAnsi="Calibri"/>
          <w:b/>
          <w:color w:val="000000"/>
          <w:sz w:val="24"/>
          <w:szCs w:val="24"/>
        </w:rPr>
        <w:t>Další platební podmínky</w:t>
      </w:r>
      <w:r>
        <w:rPr>
          <w:rFonts w:ascii="Calibri" w:hAnsi="Calibri"/>
          <w:color w:val="000000"/>
          <w:sz w:val="24"/>
          <w:szCs w:val="24"/>
        </w:rPr>
        <w:t xml:space="preserve"> </w:t>
      </w:r>
    </w:p>
    <w:p>
      <w:pPr>
        <w:pStyle w:val="Normal"/>
        <w:tabs>
          <w:tab w:val="clear" w:pos="708"/>
          <w:tab w:val="left" w:pos="567" w:leader="none"/>
        </w:tabs>
        <w:ind w:left="567" w:hanging="567"/>
        <w:jc w:val="both"/>
        <w:rPr>
          <w:rFonts w:ascii="Franklin Gothic Book" w:hAnsi="Franklin Gothic Book"/>
          <w:color w:val="000000"/>
          <w:sz w:val="24"/>
          <w:szCs w:val="24"/>
        </w:rPr>
      </w:pPr>
      <w:r>
        <w:rPr>
          <w:rFonts w:ascii="Calibri" w:hAnsi="Calibri"/>
          <w:color w:val="000000"/>
          <w:sz w:val="24"/>
          <w:szCs w:val="24"/>
        </w:rPr>
        <w:tab/>
        <w:t>Pro případ, že příkazce bude poskytovat odměnu příkazníka zaplacením faktury prostřednictvím bezhotovostní platby, sjednávají smluvní strany, že závazek příkazce k poskytnutí odměny je splněn odepsání příslušné částky z účtu příkazce.</w:t>
      </w:r>
    </w:p>
    <w:p>
      <w:pPr>
        <w:pStyle w:val="Normal"/>
        <w:jc w:val="center"/>
        <w:rPr>
          <w:rFonts w:ascii="Calibri" w:hAnsi="Calibri"/>
          <w:b/>
          <w:b/>
          <w:color w:val="000000"/>
          <w:sz w:val="24"/>
          <w:szCs w:val="24"/>
        </w:rPr>
      </w:pPr>
      <w:r>
        <w:rPr>
          <w:rFonts w:ascii="Calibri" w:hAnsi="Calibri"/>
          <w:b/>
          <w:color w:val="000000"/>
          <w:sz w:val="24"/>
          <w:szCs w:val="24"/>
        </w:rPr>
      </w:r>
    </w:p>
    <w:p>
      <w:pPr>
        <w:pStyle w:val="Normal"/>
        <w:jc w:val="center"/>
        <w:rPr>
          <w:rFonts w:ascii="Calibri" w:hAnsi="Calibri"/>
          <w:b/>
          <w:b/>
          <w:color w:val="000000"/>
          <w:sz w:val="24"/>
          <w:szCs w:val="24"/>
        </w:rPr>
      </w:pPr>
      <w:r>
        <w:rPr>
          <w:rFonts w:ascii="Calibri" w:hAnsi="Calibri"/>
          <w:b/>
          <w:color w:val="000000"/>
          <w:sz w:val="24"/>
          <w:szCs w:val="24"/>
        </w:rPr>
      </w:r>
    </w:p>
    <w:p>
      <w:pPr>
        <w:pStyle w:val="Normal"/>
        <w:jc w:val="center"/>
        <w:rPr>
          <w:rFonts w:ascii="Calibri" w:hAnsi="Calibri"/>
          <w:b/>
          <w:b/>
          <w:color w:val="000000"/>
          <w:sz w:val="24"/>
          <w:szCs w:val="24"/>
        </w:rPr>
      </w:pPr>
      <w:r>
        <w:rPr>
          <w:rFonts w:ascii="Calibri" w:hAnsi="Calibri"/>
          <w:b/>
          <w:color w:val="000000"/>
          <w:sz w:val="24"/>
          <w:szCs w:val="24"/>
        </w:rPr>
      </w:r>
    </w:p>
    <w:p>
      <w:pPr>
        <w:pStyle w:val="Normal"/>
        <w:jc w:val="center"/>
        <w:rPr>
          <w:rFonts w:ascii="Franklin Gothic Book" w:hAnsi="Franklin Gothic Book"/>
          <w:b/>
          <w:b/>
          <w:color w:val="000000"/>
          <w:sz w:val="24"/>
          <w:szCs w:val="24"/>
        </w:rPr>
      </w:pPr>
      <w:r>
        <w:rPr>
          <w:rFonts w:ascii="Calibri" w:hAnsi="Calibri"/>
          <w:b/>
          <w:color w:val="000000"/>
          <w:sz w:val="24"/>
          <w:szCs w:val="24"/>
        </w:rPr>
        <w:t>V.</w:t>
      </w:r>
    </w:p>
    <w:p>
      <w:pPr>
        <w:pStyle w:val="Normal"/>
        <w:jc w:val="center"/>
        <w:rPr>
          <w:rFonts w:ascii="Franklin Gothic Book" w:hAnsi="Franklin Gothic Book"/>
          <w:b/>
          <w:b/>
          <w:color w:val="000000"/>
          <w:sz w:val="24"/>
          <w:szCs w:val="24"/>
        </w:rPr>
      </w:pPr>
      <w:r>
        <w:rPr>
          <w:rFonts w:ascii="Calibri" w:hAnsi="Calibri"/>
          <w:b/>
          <w:color w:val="000000"/>
          <w:sz w:val="24"/>
          <w:szCs w:val="24"/>
        </w:rPr>
        <w:t>Ostatní ujednání</w:t>
      </w:r>
    </w:p>
    <w:p>
      <w:pPr>
        <w:pStyle w:val="ListParagraph"/>
        <w:numPr>
          <w:ilvl w:val="0"/>
          <w:numId w:val="5"/>
        </w:numPr>
        <w:shd w:val="clear" w:color="auto" w:fill="FFFFFF"/>
        <w:tabs>
          <w:tab w:val="clear" w:pos="708"/>
          <w:tab w:val="left" w:pos="426" w:leader="none"/>
        </w:tabs>
        <w:spacing w:lineRule="exact" w:line="274" w:before="120" w:after="0"/>
        <w:ind w:left="714" w:hanging="357"/>
        <w:jc w:val="both"/>
        <w:rPr>
          <w:rFonts w:ascii="Franklin Gothic Book" w:hAnsi="Franklin Gothic Book"/>
          <w:color w:val="000000"/>
          <w:spacing w:val="-4"/>
          <w:sz w:val="24"/>
          <w:szCs w:val="24"/>
        </w:rPr>
      </w:pPr>
      <w:r>
        <w:rPr>
          <w:rFonts w:ascii="Calibri" w:hAnsi="Calibri"/>
          <w:color w:val="000000"/>
          <w:spacing w:val="-4"/>
          <w:sz w:val="24"/>
          <w:szCs w:val="24"/>
        </w:rPr>
        <w:t>Příkazník je povinen postupovat při obstarávání záležitostí příkazce s odbornou péčí a v souladu se zájmy příkazce, které příkazník zná nebo které s vynaložením odborné péče znát musí a má. Tyto zájmy příkazce je příkazník povinen chránit. Příkazník plní příkaz poctivě a pečlivě. Použije přitom každého prostředku, kterého vyžaduje povaha obstarávané záležitosti, jakož i takového, který se shoduje s vůlí příkazce. V případě porušení povinnosti příkazníka popsané v předchozích větách odpovídá příkazník za škody, které příkazci vzniknou v důsledku porušení povinností příkazníka.</w:t>
      </w:r>
    </w:p>
    <w:p>
      <w:pPr>
        <w:pStyle w:val="ListParagraph"/>
        <w:numPr>
          <w:ilvl w:val="0"/>
          <w:numId w:val="5"/>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Od příkazcových pokynů se příkazník může odchýlit, pokud to je nezbytné v zájmu příkazce a pokud nemůže včas obdržet jeho souhlas.</w:t>
      </w:r>
    </w:p>
    <w:p>
      <w:pPr>
        <w:pStyle w:val="ListParagraph"/>
        <w:numPr>
          <w:ilvl w:val="0"/>
          <w:numId w:val="5"/>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Příkazník je povinen obstarat záležitost dle této smlouvy dle pokynů příkazce. Příkazník je povinen písemně oznámit příkazci všechny okolnosti, které při zařizování záležitosti zjistil a které mohou mít vliv na změnu jeho pokynů. Příkazník je povinen písemně upozornit příkazce na nevhodnost jeho pokynů ve vztahu k obstarání záležitosti dle této smlouvy. Neupozorní-li příkazník na nevhodnost takového pokynu příkazce písemně před jeho provedením, odpovídá příkazník za veškeré škody, které v důsledku provedení takového pokynu příkazci vzniknou.</w:t>
      </w:r>
    </w:p>
    <w:p>
      <w:pPr>
        <w:pStyle w:val="ListParagraph"/>
        <w:numPr>
          <w:ilvl w:val="0"/>
          <w:numId w:val="5"/>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 xml:space="preserve">Příkazník je oprávněn a povinen činit jménem a na účet příkazce veškeré právní úkony nezbytné k dosažení účelu této smlouvy a příkazce v mezích jeho pokynů zastupovat a jednat za něj, a to rovněž v soudních a správních řízeních, k čemuž jej příkazce touto smlouvou zmocňuje. Na žádost příkazníka, je-li to k plnění této smlouvy nezbytné, osvědčí příkazce tuto skutečnost vystavením zvláštní plné moci. O potřebě takové plné moci příkazník příkazce včas vyrozumí. </w:t>
      </w:r>
    </w:p>
    <w:p>
      <w:pPr>
        <w:pStyle w:val="ListParagraph"/>
        <w:numPr>
          <w:ilvl w:val="0"/>
          <w:numId w:val="5"/>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 xml:space="preserve">Příkazník neručí za splnění závazků třetích osob, se kterými uzavřel smlouvu jménem a na účet příkazce nebo s nimiž byla smlouva příkazcem uzavřena na základě návrhu příkazníka. Tato smlouva nepředstavuje zmocnění příkazníka k uzavírání smluv či dodatků k těmto smlouvám za příkazce. </w:t>
      </w:r>
    </w:p>
    <w:p>
      <w:pPr>
        <w:pStyle w:val="ListParagraph"/>
        <w:numPr>
          <w:ilvl w:val="0"/>
          <w:numId w:val="5"/>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Příkazník je oprávněn poskytovat služby dle této smlouvy prostřednictvím advokátů a advokátních koncipientů, kteří jsou zaměstnanci příkazníka.</w:t>
      </w:r>
    </w:p>
    <w:p>
      <w:pPr>
        <w:pStyle w:val="Normal"/>
        <w:tabs>
          <w:tab w:val="clear" w:pos="708"/>
          <w:tab w:val="left" w:pos="567" w:leader="none"/>
        </w:tabs>
        <w:ind w:left="567" w:hanging="567"/>
        <w:jc w:val="both"/>
        <w:rPr>
          <w:rFonts w:ascii="Calibri" w:hAnsi="Calibri"/>
          <w:color w:val="000000"/>
          <w:sz w:val="24"/>
          <w:szCs w:val="24"/>
        </w:rPr>
      </w:pPr>
      <w:r>
        <w:rPr>
          <w:rFonts w:ascii="Calibri" w:hAnsi="Calibri"/>
          <w:color w:val="000000"/>
          <w:sz w:val="24"/>
          <w:szCs w:val="24"/>
        </w:rPr>
      </w:r>
    </w:p>
    <w:p>
      <w:pPr>
        <w:pStyle w:val="Normal"/>
        <w:tabs>
          <w:tab w:val="clear" w:pos="708"/>
          <w:tab w:val="left" w:pos="567" w:leader="none"/>
        </w:tabs>
        <w:ind w:left="567" w:hanging="567"/>
        <w:jc w:val="both"/>
        <w:rPr>
          <w:rFonts w:ascii="Calibri" w:hAnsi="Calibri"/>
          <w:color w:val="000000"/>
          <w:sz w:val="24"/>
          <w:szCs w:val="24"/>
        </w:rPr>
      </w:pPr>
      <w:r>
        <w:rPr>
          <w:rFonts w:ascii="Calibri" w:hAnsi="Calibri"/>
          <w:color w:val="000000"/>
          <w:sz w:val="24"/>
          <w:szCs w:val="24"/>
        </w:rPr>
      </w:r>
    </w:p>
    <w:p>
      <w:pPr>
        <w:pStyle w:val="Normal"/>
        <w:jc w:val="center"/>
        <w:rPr>
          <w:rFonts w:ascii="Franklin Gothic Book" w:hAnsi="Franklin Gothic Book"/>
          <w:b/>
          <w:b/>
          <w:color w:val="000000"/>
          <w:sz w:val="24"/>
          <w:szCs w:val="24"/>
        </w:rPr>
      </w:pPr>
      <w:r>
        <w:rPr>
          <w:rFonts w:ascii="Calibri" w:hAnsi="Calibri"/>
          <w:b/>
          <w:color w:val="000000"/>
          <w:sz w:val="24"/>
          <w:szCs w:val="24"/>
        </w:rPr>
        <w:t>VI.</w:t>
      </w:r>
    </w:p>
    <w:p>
      <w:pPr>
        <w:pStyle w:val="Nadpis5"/>
        <w:keepNext w:val="true"/>
        <w:widowControl/>
        <w:numPr>
          <w:ilvl w:val="0"/>
          <w:numId w:val="0"/>
        </w:numPr>
        <w:tabs>
          <w:tab w:val="clear" w:pos="708"/>
          <w:tab w:val="left" w:pos="0" w:leader="none"/>
        </w:tabs>
        <w:suppressAutoHyphens w:val="true"/>
        <w:overflowPunct w:val="false"/>
        <w:spacing w:before="0" w:after="0"/>
        <w:jc w:val="center"/>
        <w:textAlignment w:val="baseline"/>
        <w:rPr>
          <w:rFonts w:ascii="Franklin Gothic Book" w:hAnsi="Franklin Gothic Book"/>
          <w:i w:val="false"/>
          <w:i w:val="false"/>
          <w:color w:val="000000"/>
          <w:sz w:val="24"/>
          <w:szCs w:val="24"/>
        </w:rPr>
      </w:pPr>
      <w:r>
        <w:rPr>
          <w:rFonts w:ascii="Calibri" w:hAnsi="Calibri"/>
          <w:i w:val="false"/>
          <w:color w:val="000000"/>
          <w:sz w:val="24"/>
          <w:szCs w:val="24"/>
        </w:rPr>
        <w:t>Zánik příkazu</w:t>
      </w:r>
    </w:p>
    <w:p>
      <w:pPr>
        <w:pStyle w:val="ListParagraph"/>
        <w:numPr>
          <w:ilvl w:val="0"/>
          <w:numId w:val="6"/>
        </w:numPr>
        <w:shd w:val="clear" w:color="auto" w:fill="FFFFFF"/>
        <w:tabs>
          <w:tab w:val="clear" w:pos="708"/>
          <w:tab w:val="left" w:pos="426" w:leader="none"/>
        </w:tabs>
        <w:spacing w:lineRule="exact" w:line="274" w:before="120" w:after="0"/>
        <w:ind w:left="714" w:hanging="357"/>
        <w:jc w:val="both"/>
        <w:rPr>
          <w:rFonts w:ascii="Franklin Gothic Book" w:hAnsi="Franklin Gothic Book"/>
          <w:color w:val="000000"/>
          <w:spacing w:val="-4"/>
          <w:sz w:val="24"/>
          <w:szCs w:val="24"/>
        </w:rPr>
      </w:pPr>
      <w:r>
        <w:rPr>
          <w:rFonts w:ascii="Calibri" w:hAnsi="Calibri"/>
          <w:color w:val="000000"/>
          <w:spacing w:val="-4"/>
          <w:sz w:val="24"/>
          <w:szCs w:val="24"/>
        </w:rPr>
        <w:t>Příkazce může příkaz kdykoliv částečně nebo v celém rozsahu odvolat a od smlouvy odstoupit bez uvedení důvodu. Příkazník v takovém případě předloží příkazci vyúčtování za řádně poskytnuté služby a předá příkazci veškeré podklady a dokumenty související s dosavadním plněním této smlouvy. Příkazník v případě uvedeném v tomto bodě smlouvy nemá vůči příkazci právo na jiná plnění než odměnu za jím skutečně provedené služby a náklady do okamžiku doručení mu odvolání příkazu, resp. dle následujícího odstavce této smlouvy. Příkazník je přitom povinen služby dle předchozí věty řádně vykázat (v rámci hodinové sazby).</w:t>
      </w:r>
    </w:p>
    <w:p>
      <w:pPr>
        <w:pStyle w:val="ListParagraph"/>
        <w:numPr>
          <w:ilvl w:val="0"/>
          <w:numId w:val="6"/>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 xml:space="preserve">Po doručení odvolání příkazu nesmí příkazník pokračovat v obstarávání záležitosti, na kterou se odvolání příkazu vztahuje, ledaže je taková činnost nezbytná k předejití hrozící škodě nebo k jejímu zmírnění, či pokud příkazce stanoví jinak. </w:t>
      </w:r>
    </w:p>
    <w:p>
      <w:pPr>
        <w:pStyle w:val="ListParagraph"/>
        <w:numPr>
          <w:ilvl w:val="0"/>
          <w:numId w:val="6"/>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 xml:space="preserve">Příkazník je oprávněn od této smlouvy odstoupit, pokud je příkazce v prodlení s plněním svých peněžitých závazků ze smlouvy za dobu delší než 30 po sobě jdoucích kalendářních dní, přestože byl na prodlení a možnost odstoupení příkazcem předem písemně upozorněn a nápravu neučinil ani v dodatečné 15denní lhůtě k tomu účelu příkazníkem stanovené. </w:t>
      </w:r>
    </w:p>
    <w:p>
      <w:pPr>
        <w:pStyle w:val="ListParagraph"/>
        <w:numPr>
          <w:ilvl w:val="0"/>
          <w:numId w:val="6"/>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 xml:space="preserve">Příkazce prohlašuje, že byl příkazníkem před uzavřením této smlouvy informován o svých právech a povinnostech, které pro něj vyplývají ze zákona č. 89/2012 Sb., občanského zákoníku, v platném znění, ze zákona č. 85/1996 Sb., o advokacii, v platném znění, a o povinnostech, které pro něj vyplývají z právních a stavovských předpisů upravujících opatření proti legalizaci výnosů z trestné činnosti (zejm. zák. č. 253/2008 Sb., o některých opatřeních proti legalizaci výnosů z trestné činnosti, v platném znění, a usnesení představenstva ČAK č. 6/2004 Věstníku ze dne 28. 6. 2004, vše ve znění pozdějších předpisů). </w:t>
      </w:r>
    </w:p>
    <w:p>
      <w:pPr>
        <w:pStyle w:val="ListParagraph"/>
        <w:numPr>
          <w:ilvl w:val="0"/>
          <w:numId w:val="6"/>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 xml:space="preserve">Příkazník je povinen újmu způsobenou při plnění této smlouvy nahradit tehdy, pokud ji způsobil hrubou nedbalostí či úmyslem, či pokud ji takto způsobily osoby, které ke své činnosti použil, přičemž jeho povinnost k náhradě újmy je dále omezena do výše 50.000.000,- Kč. </w:t>
      </w:r>
    </w:p>
    <w:p>
      <w:pPr>
        <w:pStyle w:val="Normal"/>
        <w:widowControl/>
        <w:spacing w:lineRule="auto" w:line="264"/>
        <w:ind w:left="426" w:hanging="0"/>
        <w:jc w:val="both"/>
        <w:rPr>
          <w:rFonts w:ascii="Calibri" w:hAnsi="Calibri"/>
          <w:sz w:val="24"/>
          <w:szCs w:val="24"/>
        </w:rPr>
      </w:pPr>
      <w:r>
        <w:rPr>
          <w:rFonts w:ascii="Calibri" w:hAnsi="Calibri"/>
          <w:sz w:val="24"/>
          <w:szCs w:val="24"/>
        </w:rPr>
      </w:r>
    </w:p>
    <w:p>
      <w:pPr>
        <w:pStyle w:val="Normal"/>
        <w:jc w:val="center"/>
        <w:rPr>
          <w:rFonts w:ascii="Calibri" w:hAnsi="Calibri"/>
          <w:b/>
          <w:b/>
          <w:color w:val="000000"/>
          <w:sz w:val="24"/>
          <w:szCs w:val="24"/>
        </w:rPr>
      </w:pPr>
      <w:r>
        <w:rPr>
          <w:rFonts w:ascii="Calibri" w:hAnsi="Calibri"/>
          <w:b/>
          <w:color w:val="000000"/>
          <w:sz w:val="24"/>
          <w:szCs w:val="24"/>
        </w:rPr>
      </w:r>
    </w:p>
    <w:p>
      <w:pPr>
        <w:pStyle w:val="Normal"/>
        <w:jc w:val="center"/>
        <w:rPr>
          <w:rFonts w:ascii="Franklin Gothic Book" w:hAnsi="Franklin Gothic Book"/>
          <w:b/>
          <w:b/>
          <w:color w:val="000000"/>
          <w:sz w:val="24"/>
          <w:szCs w:val="24"/>
        </w:rPr>
      </w:pPr>
      <w:r>
        <w:rPr>
          <w:rFonts w:ascii="Calibri" w:hAnsi="Calibri"/>
          <w:b/>
          <w:color w:val="000000"/>
          <w:sz w:val="24"/>
          <w:szCs w:val="24"/>
        </w:rPr>
        <w:t>VII.</w:t>
      </w:r>
    </w:p>
    <w:p>
      <w:pPr>
        <w:pStyle w:val="Normal"/>
        <w:spacing w:before="120" w:after="0"/>
        <w:jc w:val="center"/>
        <w:rPr>
          <w:rFonts w:ascii="Franklin Gothic Book" w:hAnsi="Franklin Gothic Book"/>
          <w:b/>
          <w:b/>
          <w:color w:val="000000"/>
          <w:sz w:val="24"/>
          <w:szCs w:val="24"/>
        </w:rPr>
      </w:pPr>
      <w:r>
        <w:rPr>
          <w:rFonts w:ascii="Calibri" w:hAnsi="Calibri"/>
          <w:b/>
          <w:color w:val="000000"/>
          <w:sz w:val="24"/>
          <w:szCs w:val="24"/>
        </w:rPr>
        <w:t>Závěrečná ustanovení</w:t>
      </w:r>
    </w:p>
    <w:p>
      <w:pPr>
        <w:pStyle w:val="ListParagraph"/>
        <w:numPr>
          <w:ilvl w:val="0"/>
          <w:numId w:val="7"/>
        </w:numPr>
        <w:shd w:val="clear" w:color="auto" w:fill="FFFFFF"/>
        <w:tabs>
          <w:tab w:val="clear" w:pos="708"/>
          <w:tab w:val="left" w:pos="426" w:leader="none"/>
        </w:tabs>
        <w:spacing w:lineRule="exact" w:line="274" w:before="120" w:after="0"/>
        <w:jc w:val="both"/>
        <w:rPr>
          <w:rFonts w:ascii="Franklin Gothic Book" w:hAnsi="Franklin Gothic Book"/>
          <w:color w:val="000000"/>
          <w:spacing w:val="-4"/>
          <w:sz w:val="24"/>
          <w:szCs w:val="24"/>
        </w:rPr>
      </w:pPr>
      <w:r>
        <w:rPr>
          <w:rFonts w:ascii="Calibri" w:hAnsi="Calibri"/>
          <w:color w:val="000000"/>
          <w:spacing w:val="-4"/>
          <w:sz w:val="24"/>
          <w:szCs w:val="24"/>
        </w:rPr>
        <w:t>Pokud tato smlouva nestanoví něco jiného, platí pro obě smluvní strany ustanovení občanského zákoníku.</w:t>
      </w:r>
    </w:p>
    <w:p>
      <w:pPr>
        <w:pStyle w:val="ListParagraph"/>
        <w:numPr>
          <w:ilvl w:val="0"/>
          <w:numId w:val="7"/>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Plní-li smluvní strana cokoli nad rámec svých povinností dle této smlouvy, nezakládá tato skutečnost zavedenou praxi stran ani nárok příkazce na jakékoliv plnění ze strany příkazníka nad rámec této smlouvy.</w:t>
      </w:r>
    </w:p>
    <w:p>
      <w:pPr>
        <w:pStyle w:val="ListParagraph"/>
        <w:numPr>
          <w:ilvl w:val="0"/>
          <w:numId w:val="7"/>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pPr>
        <w:pStyle w:val="ListParagraph"/>
        <w:numPr>
          <w:ilvl w:val="0"/>
          <w:numId w:val="7"/>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Tato smlouva je vyhotovena ve dvou vyhotoveních, z nichž každá smluvní strana obdrží po jednom vyhotovení.</w:t>
      </w:r>
    </w:p>
    <w:p>
      <w:pPr>
        <w:pStyle w:val="ListParagraph"/>
        <w:numPr>
          <w:ilvl w:val="0"/>
          <w:numId w:val="7"/>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Smlouvu lze měnit pouze písemnými dodatky, které budou jako dodatky označeny, pořadově číslovány a stanou se nedílnou součástí smlouvy.</w:t>
      </w:r>
    </w:p>
    <w:p>
      <w:pPr>
        <w:pStyle w:val="ListParagraph"/>
        <w:numPr>
          <w:ilvl w:val="0"/>
          <w:numId w:val="7"/>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Tato smlouva nabývá platnosti podpisem obou smluvních stran a účinnosti zveřejněním v Registru smluv.</w:t>
      </w:r>
    </w:p>
    <w:p>
      <w:pPr>
        <w:pStyle w:val="ListParagraph"/>
        <w:numPr>
          <w:ilvl w:val="0"/>
          <w:numId w:val="7"/>
        </w:numPr>
        <w:shd w:val="clear" w:color="auto" w:fill="FFFFFF"/>
        <w:tabs>
          <w:tab w:val="clear" w:pos="708"/>
          <w:tab w:val="left" w:pos="426" w:leader="none"/>
        </w:tabs>
        <w:spacing w:lineRule="exact" w:line="274" w:before="274" w:after="0"/>
        <w:jc w:val="both"/>
        <w:rPr>
          <w:rFonts w:ascii="Calibri" w:hAnsi="Calibri"/>
        </w:rPr>
      </w:pPr>
      <w:r>
        <w:rPr>
          <w:rFonts w:ascii="Calibri" w:hAnsi="Calibri"/>
          <w:color w:val="000000"/>
          <w:spacing w:val="-4"/>
          <w:sz w:val="24"/>
          <w:szCs w:val="24"/>
        </w:rPr>
        <w:t xml:space="preserve">Smlouva byla schválena na </w:t>
      </w:r>
      <w:r>
        <w:rPr>
          <w:rFonts w:eastAsia="Calibri" w:cs="Arial" w:ascii="Calibri" w:hAnsi="Calibri"/>
          <w:color w:val="000000"/>
          <w:spacing w:val="-4"/>
          <w:kern w:val="0"/>
          <w:sz w:val="24"/>
          <w:szCs w:val="24"/>
          <w:lang w:val="cs-CZ" w:eastAsia="en-US" w:bidi="ar-SA"/>
        </w:rPr>
        <w:t>43.</w:t>
      </w:r>
      <w:r>
        <w:rPr>
          <w:rFonts w:ascii="Calibri" w:hAnsi="Calibri"/>
          <w:color w:val="000000"/>
          <w:spacing w:val="-4"/>
          <w:sz w:val="24"/>
          <w:szCs w:val="24"/>
        </w:rPr>
        <w:t xml:space="preserve"> jednání rady města dne </w:t>
      </w:r>
      <w:r>
        <w:rPr>
          <w:rFonts w:eastAsia="Calibri" w:cs="Arial" w:ascii="Calibri" w:hAnsi="Calibri"/>
          <w:color w:val="000000"/>
          <w:spacing w:val="-4"/>
          <w:kern w:val="0"/>
          <w:sz w:val="24"/>
          <w:szCs w:val="24"/>
          <w:lang w:val="cs-CZ" w:eastAsia="en-US" w:bidi="ar-SA"/>
        </w:rPr>
        <w:t>18.02.2020</w:t>
      </w:r>
      <w:r>
        <w:rPr>
          <w:rFonts w:ascii="Calibri" w:hAnsi="Calibri"/>
          <w:color w:val="000000"/>
          <w:spacing w:val="-4"/>
          <w:sz w:val="24"/>
          <w:szCs w:val="24"/>
        </w:rPr>
        <w:t>. Obě smluvní strany vyslovují souhlas s tím, aby byla tato smlouva a celý její obsah zveřejněn v Registru smluv. Zveřejnění provede Příkazce.</w:t>
      </w:r>
    </w:p>
    <w:p>
      <w:pPr>
        <w:pStyle w:val="ListParagraph"/>
        <w:numPr>
          <w:ilvl w:val="0"/>
          <w:numId w:val="7"/>
        </w:numPr>
        <w:shd w:val="clear" w:color="auto" w:fill="FFFFFF"/>
        <w:tabs>
          <w:tab w:val="clear" w:pos="708"/>
          <w:tab w:val="left" w:pos="426" w:leader="none"/>
        </w:tabs>
        <w:spacing w:lineRule="exact" w:line="274" w:before="274" w:after="0"/>
        <w:jc w:val="both"/>
        <w:rPr>
          <w:rFonts w:ascii="Franklin Gothic Book" w:hAnsi="Franklin Gothic Book"/>
          <w:color w:val="000000"/>
          <w:spacing w:val="-4"/>
          <w:sz w:val="24"/>
          <w:szCs w:val="24"/>
        </w:rPr>
      </w:pPr>
      <w:r>
        <w:rPr>
          <w:rFonts w:ascii="Calibri" w:hAnsi="Calibri"/>
          <w:color w:val="000000"/>
          <w:spacing w:val="-4"/>
          <w:sz w:val="24"/>
          <w:szCs w:val="24"/>
        </w:rPr>
        <w:t>Smlouva byla sepsána na základě pravé a svobodné vůle smluvních stran a na důkaz shora uvedeného smluvní strany níže připojují své podpisy.</w:t>
      </w:r>
    </w:p>
    <w:p>
      <w:pPr>
        <w:pStyle w:val="Normal"/>
        <w:jc w:val="both"/>
        <w:rPr>
          <w:rFonts w:ascii="Calibri" w:hAnsi="Calibri"/>
          <w:b/>
          <w:b/>
          <w:sz w:val="24"/>
          <w:szCs w:val="24"/>
        </w:rPr>
      </w:pPr>
      <w:r>
        <w:rPr>
          <w:rFonts w:ascii="Calibri" w:hAnsi="Calibri"/>
          <w:b/>
          <w:sz w:val="24"/>
          <w:szCs w:val="24"/>
        </w:rPr>
      </w:r>
    </w:p>
    <w:p>
      <w:pPr>
        <w:pStyle w:val="Normal"/>
        <w:jc w:val="both"/>
        <w:rPr>
          <w:rFonts w:ascii="Calibri" w:hAnsi="Calibri"/>
          <w:b/>
          <w:b/>
          <w:sz w:val="24"/>
          <w:szCs w:val="24"/>
        </w:rPr>
      </w:pPr>
      <w:r>
        <w:rPr>
          <w:rFonts w:ascii="Calibri" w:hAnsi="Calibri"/>
          <w:b/>
          <w:sz w:val="24"/>
          <w:szCs w:val="24"/>
        </w:rPr>
      </w:r>
    </w:p>
    <w:p>
      <w:pPr>
        <w:pStyle w:val="Normal"/>
        <w:jc w:val="both"/>
        <w:rPr/>
      </w:pPr>
      <w:r>
        <w:rPr>
          <w:rFonts w:ascii="Calibri" w:hAnsi="Calibri"/>
          <w:sz w:val="24"/>
          <w:szCs w:val="24"/>
        </w:rPr>
        <w:t>V</w:t>
      </w:r>
      <w:r>
        <w:rPr>
          <w:rFonts w:eastAsia="Times New Roman" w:cs="Times New Roman" w:ascii="Calibri" w:hAnsi="Calibri"/>
          <w:color w:val="auto"/>
          <w:kern w:val="0"/>
          <w:sz w:val="24"/>
          <w:szCs w:val="24"/>
          <w:lang w:val="cs-CZ" w:eastAsia="cs-CZ" w:bidi="ar-SA"/>
        </w:rPr>
        <w:t xml:space="preserve"> Domažlicích </w:t>
      </w:r>
      <w:r>
        <w:rPr>
          <w:rFonts w:ascii="Calibri" w:hAnsi="Calibri"/>
          <w:sz w:val="24"/>
          <w:szCs w:val="24"/>
        </w:rPr>
        <w:t xml:space="preserve">dne </w:t>
      </w:r>
      <w:r>
        <w:rPr>
          <w:rFonts w:eastAsia="Times New Roman" w:cs="Times New Roman" w:ascii="Calibri" w:hAnsi="Calibri"/>
          <w:color w:val="auto"/>
          <w:kern w:val="0"/>
          <w:sz w:val="24"/>
          <w:szCs w:val="24"/>
          <w:lang w:val="cs-CZ" w:eastAsia="cs-CZ" w:bidi="ar-SA"/>
        </w:rPr>
        <w:t>09.03.</w:t>
      </w:r>
      <w:r>
        <w:rPr>
          <w:rFonts w:ascii="Calibri" w:hAnsi="Calibri"/>
          <w:sz w:val="24"/>
          <w:szCs w:val="24"/>
        </w:rPr>
        <w:t>2020</w:t>
        <w:tab/>
        <w:tab/>
        <w:tab/>
        <w:t xml:space="preserve">V </w:t>
      </w:r>
      <w:r>
        <w:rPr>
          <w:rFonts w:eastAsia="Times New Roman" w:cs="Times New Roman" w:ascii="Calibri" w:hAnsi="Calibri"/>
          <w:color w:val="auto"/>
          <w:kern w:val="0"/>
          <w:sz w:val="24"/>
          <w:szCs w:val="24"/>
          <w:lang w:val="cs-CZ" w:eastAsia="cs-CZ" w:bidi="ar-SA"/>
        </w:rPr>
        <w:t xml:space="preserve">Praze </w:t>
      </w:r>
      <w:r>
        <w:rPr>
          <w:rFonts w:ascii="Calibri" w:hAnsi="Calibri"/>
          <w:sz w:val="24"/>
          <w:szCs w:val="24"/>
        </w:rPr>
        <w:t>dne</w:t>
      </w:r>
      <w:r>
        <w:rPr>
          <w:rFonts w:eastAsia="Times New Roman" w:cs="Times New Roman" w:ascii="Calibri" w:hAnsi="Calibri"/>
          <w:color w:val="auto"/>
          <w:kern w:val="0"/>
          <w:sz w:val="24"/>
          <w:szCs w:val="24"/>
          <w:lang w:val="cs-CZ" w:eastAsia="cs-CZ" w:bidi="ar-SA"/>
        </w:rPr>
        <w:t xml:space="preserve"> 16.03.</w:t>
      </w:r>
      <w:r>
        <w:rPr>
          <w:rFonts w:ascii="Calibri" w:hAnsi="Calibri"/>
          <w:sz w:val="24"/>
          <w:szCs w:val="24"/>
        </w:rPr>
        <w:t>2020</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rPr>
      </w:pPr>
      <w:r>
        <w:rPr>
          <w:rFonts w:ascii="Calibri" w:hAnsi="Calibri"/>
          <w:sz w:val="24"/>
          <w:szCs w:val="24"/>
        </w:rPr>
        <w:t>____________________________</w:t>
        <w:tab/>
        <w:tab/>
        <w:tab/>
        <w:t xml:space="preserve">____________________________ </w:t>
      </w:r>
    </w:p>
    <w:p>
      <w:pPr>
        <w:pStyle w:val="Normal"/>
        <w:jc w:val="both"/>
        <w:rPr>
          <w:rStyle w:val="Platne1"/>
          <w:rFonts w:ascii="Franklin Gothic Book" w:hAnsi="Franklin Gothic Book"/>
          <w:b/>
          <w:b/>
          <w:sz w:val="24"/>
          <w:szCs w:val="24"/>
        </w:rPr>
      </w:pPr>
      <w:r>
        <w:rPr>
          <w:rStyle w:val="Platne1"/>
          <w:rFonts w:ascii="Calibri" w:hAnsi="Calibri"/>
          <w:b/>
          <w:sz w:val="24"/>
          <w:szCs w:val="24"/>
        </w:rPr>
        <w:t>Město Domažlice</w:t>
        <w:tab/>
        <w:tab/>
        <w:tab/>
        <w:tab/>
        <w:tab/>
        <w:t>iora legal, advokátní kancelář s.r.o.</w:t>
      </w:r>
    </w:p>
    <w:p>
      <w:pPr>
        <w:pStyle w:val="Normal"/>
        <w:jc w:val="both"/>
        <w:rPr/>
      </w:pPr>
      <w:r>
        <w:rPr>
          <w:rFonts w:ascii="Calibri" w:hAnsi="Calibri"/>
          <w:b/>
          <w:bCs/>
          <w:sz w:val="24"/>
          <w:szCs w:val="24"/>
        </w:rPr>
        <w:t>JUDr. Zdeněk Novák, starosta</w:t>
        <w:tab/>
        <w:tab/>
        <w:tab/>
        <w:t>Mgr. Petr Prášek, jednatel</w:t>
      </w:r>
      <w:r>
        <w:rPr>
          <w:rStyle w:val="Platne1"/>
          <w:rFonts w:ascii="Calibri" w:hAnsi="Calibri"/>
          <w:b/>
          <w:sz w:val="24"/>
          <w:szCs w:val="24"/>
        </w:rPr>
        <w:t xml:space="preserve"> </w:t>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p>
    <w:p>
      <w:pPr>
        <w:pStyle w:val="Normal"/>
        <w:jc w:val="both"/>
        <w:rPr>
          <w:rStyle w:val="Platne1"/>
          <w:rFonts w:ascii="Calibri" w:hAnsi="Calibri"/>
          <w:b/>
          <w:b/>
          <w:sz w:val="24"/>
          <w:szCs w:val="24"/>
        </w:rPr>
      </w:pPr>
      <w:r>
        <w:rPr>
          <w:rFonts w:ascii="Calibri" w:hAnsi="Calibri"/>
          <w:b/>
          <w:sz w:val="24"/>
          <w:szCs w:val="24"/>
        </w:rPr>
      </w:r>
      <w:r>
        <w:br w:type="page"/>
      </w:r>
    </w:p>
    <w:p>
      <w:pPr>
        <w:pStyle w:val="Normal"/>
        <w:jc w:val="center"/>
        <w:rPr>
          <w:rFonts w:ascii="Calibri" w:hAnsi="Calibri" w:cs="Calibri"/>
          <w:b/>
          <w:b/>
          <w:bCs/>
        </w:rPr>
      </w:pPr>
      <w:bookmarkStart w:id="1" w:name="__DdeLink__210_2635756523"/>
      <w:bookmarkEnd w:id="1"/>
      <w:r>
        <w:rPr>
          <w:rFonts w:cs="Calibri" w:ascii="Calibri" w:hAnsi="Calibri"/>
          <w:b/>
          <w:bCs/>
        </w:rPr>
        <w:t>DOLOŽKA</w:t>
      </w:r>
    </w:p>
    <w:p>
      <w:pPr>
        <w:pStyle w:val="Normal"/>
        <w:jc w:val="center"/>
        <w:rPr>
          <w:rFonts w:ascii="Calibri" w:hAnsi="Calibri" w:cs="Calibri"/>
          <w:b/>
          <w:b/>
          <w:bCs/>
        </w:rPr>
      </w:pPr>
      <w:r>
        <w:rPr>
          <w:rFonts w:cs="Calibri" w:ascii="Calibri" w:hAnsi="Calibri"/>
          <w:b/>
          <w:bCs/>
        </w:rPr>
        <w:t>podle § 41 zákona č. 128/2000 Sb., o obcích, ve platném znění</w:t>
      </w:r>
    </w:p>
    <w:p>
      <w:pPr>
        <w:pStyle w:val="Normal"/>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 xml:space="preserve">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zejména podmínky pro ustanovení § 39 zákona č. 128/2000 Sb., o obcích, v platném znění. </w:t>
      </w:r>
    </w:p>
    <w:p>
      <w:pPr>
        <w:pStyle w:val="Normal"/>
        <w:rPr>
          <w:rFonts w:ascii="Calibri" w:hAnsi="Calibri" w:cs="Calibri"/>
          <w:bCs/>
        </w:rPr>
      </w:pPr>
      <w:r>
        <w:rPr>
          <w:rFonts w:cs="Calibri" w:ascii="Calibri" w:hAnsi="Calibri"/>
          <w:bCs/>
        </w:rPr>
      </w:r>
    </w:p>
    <w:p>
      <w:pPr>
        <w:pStyle w:val="Normal"/>
        <w:rPr/>
      </w:pPr>
      <w:r>
        <w:rPr>
          <w:rFonts w:cs="Calibri" w:ascii="Calibri" w:hAnsi="Calibri"/>
          <w:bCs/>
          <w:color w:val="000000"/>
        </w:rPr>
        <w:t>Tato smlouva byla schválena na 43. schůzi rady města dne 18.02.2020 usnesením č. 1680 b)</w:t>
      </w:r>
      <w:r>
        <w:rPr>
          <w:rFonts w:cs="Calibri" w:ascii="Calibri" w:hAnsi="Calibri"/>
          <w:color w:val="000000"/>
        </w:rPr>
        <w:t>.</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tabs>
          <w:tab w:val="clear" w:pos="708"/>
          <w:tab w:val="left" w:pos="0" w:leader="none"/>
          <w:tab w:val="left" w:pos="2835" w:leader="none"/>
          <w:tab w:val="left" w:pos="5529" w:leader="none"/>
        </w:tabs>
        <w:rPr>
          <w:rFonts w:ascii="Calibri" w:hAnsi="Calibri" w:cs="Calibri"/>
        </w:rPr>
      </w:pPr>
      <w:r>
        <w:rPr>
          <w:rFonts w:cs="Calibri" w:ascii="Calibri" w:hAnsi="Calibri"/>
        </w:rPr>
        <w:tab/>
        <w:tab/>
        <w:tab/>
        <w:tab/>
        <w:tab/>
        <w:tab/>
        <w:tab/>
        <w:tab/>
        <w:tab/>
        <w:tab/>
        <w:t xml:space="preserve">  </w:t>
        <w:tab/>
        <w:tab/>
        <w:tab/>
        <w:tab/>
        <w:tab/>
        <w:tab/>
        <w:tab/>
        <w:tab/>
      </w:r>
    </w:p>
    <w:p>
      <w:pPr>
        <w:pStyle w:val="Normal"/>
        <w:tabs>
          <w:tab w:val="clear" w:pos="708"/>
          <w:tab w:val="left" w:pos="6805" w:leader="none"/>
        </w:tabs>
        <w:ind w:left="0" w:right="0" w:hanging="0"/>
        <w:rPr/>
      </w:pPr>
      <w:r>
        <w:rPr>
          <w:rFonts w:cs="Calibri" w:ascii="Calibri" w:hAnsi="Calibri"/>
          <w:color w:val="000000"/>
        </w:rPr>
        <w:t xml:space="preserve">                                                                                                              </w:t>
      </w:r>
      <w:r>
        <w:rPr>
          <w:rFonts w:cs="Calibri" w:ascii="Calibri" w:hAnsi="Calibri"/>
          <w:color w:val="000000"/>
        </w:rPr>
        <w:t xml:space="preserve">                                 </w:t>
      </w:r>
      <w:r>
        <w:rPr>
          <w:rFonts w:cs="Calibri" w:ascii="Calibri" w:hAnsi="Calibri"/>
          <w:color w:val="000000"/>
        </w:rPr>
        <w:t>město Domažlice</w:t>
      </w:r>
    </w:p>
    <w:p>
      <w:pPr>
        <w:pStyle w:val="Normal"/>
        <w:tabs>
          <w:tab w:val="clear" w:pos="708"/>
          <w:tab w:val="left" w:pos="5673" w:leader="none"/>
        </w:tabs>
        <w:rPr>
          <w:rFonts w:ascii="Calibri" w:hAnsi="Calibri" w:cs="Calibri"/>
          <w:bCs/>
          <w:color w:val="000000"/>
        </w:rPr>
      </w:pPr>
      <w:r>
        <w:rPr>
          <w:rFonts w:cs="Calibri" w:ascii="Calibri" w:hAnsi="Calibri"/>
          <w:bCs/>
          <w:color w:val="000000"/>
        </w:rPr>
        <w:tab/>
        <w:t xml:space="preserve">      JUDr. Zdeněk Novák, starosta </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b/>
          <w:b/>
          <w:bCs/>
        </w:rPr>
      </w:pPr>
      <w:r>
        <w:rPr>
          <w:rFonts w:cs="Calibri" w:ascii="Calibri" w:hAnsi="Calibri"/>
          <w:b/>
          <w:bCs/>
        </w:rPr>
      </w:r>
    </w:p>
    <w:p>
      <w:pPr>
        <w:pStyle w:val="Normal"/>
        <w:jc w:val="center"/>
        <w:rPr>
          <w:rFonts w:ascii="Calibri" w:hAnsi="Calibri" w:cs="Calibri"/>
          <w:b/>
          <w:b/>
          <w:bCs/>
        </w:rPr>
      </w:pPr>
      <w:r>
        <w:rPr>
          <w:rFonts w:cs="Calibri" w:ascii="Calibri" w:hAnsi="Calibri"/>
          <w:b/>
          <w:bCs/>
        </w:rPr>
        <w:t>Doložka</w:t>
      </w:r>
    </w:p>
    <w:p>
      <w:pPr>
        <w:pStyle w:val="Normal"/>
        <w:rPr/>
      </w:pPr>
      <w:r>
        <w:rPr>
          <w:rFonts w:eastAsia="Calibri" w:cs="Calibri" w:ascii="Calibri" w:hAnsi="Calibri"/>
        </w:rPr>
        <w:t xml:space="preserve"> </w:t>
      </w:r>
      <w:r>
        <w:rPr>
          <w:rFonts w:cs="Calibri" w:ascii="Calibri" w:hAnsi="Calibri"/>
        </w:rPr>
        <w:t>o provedené předběžné kontrole při řízení veřejných výdajů před vznikem závazku města</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 xml:space="preserve">Příkazce operace svým podpisem stvrzuje, že provedl předběžnou kontrolu před vznikem závazku města v souladu s čl. 5 odst. 5.6 Kontrolního řádu města Domažlice. </w:t>
      </w:r>
    </w:p>
    <w:p>
      <w:pPr>
        <w:pStyle w:val="Normal"/>
        <w:rPr/>
      </w:pPr>
      <w:r>
        <w:rPr/>
      </w:r>
    </w:p>
    <w:p>
      <w:pPr>
        <w:pStyle w:val="Normal"/>
        <w:rPr/>
      </w:pPr>
      <w:r>
        <w:rPr>
          <w:rFonts w:cs="Calibri" w:ascii="Calibri" w:hAnsi="Calibri"/>
        </w:rPr>
        <w:t>Domažlic</w:t>
      </w:r>
      <w:r>
        <w:rPr>
          <w:rFonts w:eastAsia="Times New Roman" w:cs="Calibri" w:ascii="Calibri" w:hAnsi="Calibri"/>
          <w:color w:val="auto"/>
          <w:sz w:val="24"/>
          <w:szCs w:val="24"/>
          <w:lang w:val="cs-CZ" w:eastAsia="zh-CN" w:bidi="ar-SA"/>
        </w:rPr>
        <w:t>e</w:t>
      </w:r>
      <w:r>
        <w:rPr>
          <w:rFonts w:cs="Calibri" w:ascii="Calibri" w:hAnsi="Calibri"/>
        </w:rPr>
        <w:t xml:space="preserve"> dne:</w:t>
        <w:tab/>
        <w:t xml:space="preserve">    </w:t>
      </w:r>
      <w:r>
        <w:rPr>
          <w:rFonts w:cs="Calibri" w:ascii="Calibri" w:hAnsi="Calibri"/>
        </w:rPr>
        <w:t>06.03.2020</w:t>
      </w:r>
      <w:r>
        <w:rPr>
          <w:rFonts w:cs="Calibri" w:ascii="Calibri" w:hAnsi="Calibri"/>
        </w:rPr>
        <w:t xml:space="preserve">       </w:t>
        <w:tab/>
        <w:t xml:space="preserve">    </w:t>
        <w:tab/>
        <w:t xml:space="preserve">     Jméno a příjmení příkazce operace:</w:t>
      </w:r>
      <w:r>
        <w:rPr>
          <w:rFonts w:cs="Calibri" w:ascii="Calibri" w:hAnsi="Calibri"/>
          <w:color w:val="000000"/>
        </w:rPr>
        <w:t xml:space="preserve"> Bc. Jindřiška Deckerová</w:t>
      </w:r>
      <w:r>
        <w:rPr>
          <w:rFonts w:cs="Calibri" w:ascii="Calibri" w:hAnsi="Calibri"/>
        </w:rPr>
        <w:tab/>
        <w:tab/>
        <w:tab/>
        <w:tab/>
        <w:tab/>
        <w:t xml:space="preserve">                       </w:t>
        <w:tab/>
      </w:r>
    </w:p>
    <w:p>
      <w:pPr>
        <w:pStyle w:val="Normal"/>
        <w:ind w:left="2127" w:right="0" w:firstLine="709"/>
        <w:rPr>
          <w:rFonts w:ascii="Calibri" w:hAnsi="Calibri" w:cs="Calibri"/>
        </w:rPr>
      </w:pPr>
      <w:r>
        <w:rPr>
          <w:rFonts w:cs="Calibri" w:ascii="Calibri" w:hAnsi="Calibri"/>
        </w:rPr>
        <w:tab/>
        <w:t xml:space="preserve">     Podpis:</w:t>
      </w:r>
    </w:p>
    <w:p>
      <w:pPr>
        <w:pStyle w:val="Normal"/>
        <w:rPr/>
      </w:pPr>
      <w:r>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 xml:space="preserve">Správce rozpočtu svým podpisem stvrzuje, že provedl předběžnou kontrolu před vznikem závazku města v souladu s čl. 5 odst. 5.6 Kontrolního řádu města Domažlice. </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ind w:left="2836" w:right="0" w:hanging="2836"/>
        <w:rPr/>
      </w:pPr>
      <w:r>
        <w:rPr>
          <w:rFonts w:cs="Calibri" w:ascii="Calibri" w:hAnsi="Calibri"/>
        </w:rPr>
        <w:t>Domažlic</w:t>
      </w:r>
      <w:r>
        <w:rPr>
          <w:rFonts w:eastAsia="Times New Roman" w:cs="Calibri" w:ascii="Calibri" w:hAnsi="Calibri"/>
          <w:color w:val="auto"/>
          <w:sz w:val="24"/>
          <w:szCs w:val="24"/>
          <w:lang w:val="cs-CZ" w:eastAsia="zh-CN" w:bidi="ar-SA"/>
        </w:rPr>
        <w:t>e</w:t>
      </w:r>
      <w:r>
        <w:rPr>
          <w:rFonts w:cs="Calibri" w:ascii="Calibri" w:hAnsi="Calibri"/>
        </w:rPr>
        <w:t xml:space="preserve"> dne:     </w:t>
      </w:r>
      <w:r>
        <w:rPr>
          <w:rFonts w:cs="Calibri" w:ascii="Calibri" w:hAnsi="Calibri"/>
        </w:rPr>
        <w:t>06.03.2020</w:t>
      </w:r>
      <w:r>
        <w:rPr>
          <w:rFonts w:cs="Calibri" w:ascii="Calibri" w:hAnsi="Calibri"/>
        </w:rPr>
        <w:tab/>
        <w:tab/>
        <w:t xml:space="preserve">    Jméno a příjmení správce rozpočtu: Ing. Alena Kučerová</w:t>
        <w:tab/>
      </w:r>
    </w:p>
    <w:p>
      <w:pPr>
        <w:pStyle w:val="Normal"/>
        <w:ind w:left="2836" w:right="0" w:hanging="2836"/>
        <w:rPr>
          <w:rFonts w:ascii="Calibri" w:hAnsi="Calibri" w:cs="Calibri"/>
        </w:rPr>
      </w:pPr>
      <w:r>
        <w:rPr>
          <w:rFonts w:cs="Calibri" w:ascii="Calibri" w:hAnsi="Calibri"/>
        </w:rPr>
      </w:r>
    </w:p>
    <w:p>
      <w:pPr>
        <w:pStyle w:val="Normal"/>
        <w:ind w:left="2836" w:right="0" w:hanging="2836"/>
        <w:rPr>
          <w:rFonts w:ascii="Calibri" w:hAnsi="Calibri" w:cs="Calibri"/>
          <w:bCs/>
          <w:color w:val="000000"/>
        </w:rPr>
      </w:pPr>
      <w:r>
        <w:rPr>
          <w:rFonts w:cs="Calibri" w:ascii="Calibri" w:hAnsi="Calibri"/>
          <w:bCs/>
          <w:color w:val="000000"/>
        </w:rPr>
        <w:tab/>
        <w:tab/>
        <w:t xml:space="preserve">    Podpis:</w:t>
      </w:r>
    </w:p>
    <w:p>
      <w:pPr>
        <w:pStyle w:val="Normal"/>
        <w:overflowPunct w:val="false"/>
        <w:jc w:val="both"/>
        <w:rPr/>
      </w:pPr>
      <w:r>
        <w:rPr/>
      </w:r>
    </w:p>
    <w:sectPr>
      <w:headerReference w:type="default" r:id="rId2"/>
      <w:footerReference w:type="default" r:id="rId3"/>
      <w:type w:val="nextPage"/>
      <w:pgSz w:w="11906" w:h="16838"/>
      <w:pgMar w:left="1411" w:right="1411" w:header="360" w:top="835" w:footer="274"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Franklin Gothic Book">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47826227"/>
    </w:sdtPr>
    <w:sdtContent>
      <w:p>
        <w:pPr>
          <w:pStyle w:val="Zpat"/>
          <w:jc w:val="center"/>
          <w:rPr/>
        </w:pPr>
        <w:r>
          <w:rPr>
            <w:rFonts w:ascii="Franklin Gothic Book" w:hAnsi="Franklin Gothic Book"/>
            <w:sz w:val="24"/>
            <w:szCs w:val="24"/>
          </w:rPr>
          <w:fldChar w:fldCharType="begin"/>
        </w:r>
        <w:r>
          <w:rPr>
            <w:sz w:val="24"/>
            <w:szCs w:val="24"/>
            <w:rFonts w:ascii="Franklin Gothic Book" w:hAnsi="Franklin Gothic Book"/>
          </w:rPr>
          <w:instrText> PAGE </w:instrText>
        </w:r>
        <w:r>
          <w:rPr>
            <w:sz w:val="24"/>
            <w:szCs w:val="24"/>
            <w:rFonts w:ascii="Franklin Gothic Book" w:hAnsi="Franklin Gothic Book"/>
          </w:rPr>
          <w:fldChar w:fldCharType="separate"/>
        </w:r>
        <w:r>
          <w:rPr>
            <w:sz w:val="24"/>
            <w:szCs w:val="24"/>
            <w:rFonts w:ascii="Franklin Gothic Book" w:hAnsi="Franklin Gothic Book"/>
          </w:rPr>
          <w:t>6</w:t>
        </w:r>
        <w:r>
          <w:rPr>
            <w:sz w:val="24"/>
            <w:szCs w:val="24"/>
            <w:rFonts w:ascii="Franklin Gothic Book" w:hAnsi="Franklin Gothic Book"/>
          </w:rPr>
          <w:fldChar w:fldCharType="end"/>
        </w:r>
      </w:p>
    </w:sdtContent>
  </w:sdt>
  <w:p>
    <w:pPr>
      <w:pStyle w:val="Zpat"/>
      <w:jc w:val="center"/>
      <w:rPr>
        <w:rFonts w:ascii="Franklin Gothic Book" w:hAnsi="Franklin Gothic Book" w:cs="Arial"/>
        <w:color w:val="808080"/>
        <w:sz w:val="16"/>
        <w:szCs w:val="16"/>
      </w:rPr>
    </w:pPr>
    <w:r>
      <w:rPr>
        <w:rFonts w:cs="Arial" w:ascii="Franklin Gothic Book" w:hAnsi="Franklin Gothic Book"/>
        <w:color w:val="808080"/>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lear" w:pos="9072"/>
        <w:tab w:val="center" w:pos="4536" w:leader="none"/>
        <w:tab w:val="left" w:pos="5175" w:leader="none"/>
        <w:tab w:val="right" w:pos="9084" w:leader="none"/>
      </w:tabs>
      <w:ind w:left="-360" w:hanging="0"/>
      <w:rPr/>
    </w:pPr>
    <w:r>
      <w:rPr/>
      <w:tab/>
    </w:r>
  </w:p>
  <w:p>
    <w:pPr>
      <w:pStyle w:val="Zhlav"/>
      <w:tabs>
        <w:tab w:val="clear" w:pos="9072"/>
        <w:tab w:val="center" w:pos="4536" w:leader="none"/>
        <w:tab w:val="left" w:pos="5175" w:leader="none"/>
        <w:tab w:val="right" w:pos="9084" w:leader="none"/>
      </w:tabs>
      <w:ind w:left="-360" w:hanging="0"/>
      <w:rPr/>
    </w:pPr>
    <w:r>
      <w:rPr/>
    </w:r>
  </w:p>
  <w:p>
    <w:pPr>
      <w:pStyle w:val="Zhlav"/>
      <w:tabs>
        <w:tab w:val="clear" w:pos="9072"/>
        <w:tab w:val="center" w:pos="4536" w:leader="none"/>
        <w:tab w:val="left" w:pos="5175" w:leader="none"/>
        <w:tab w:val="right" w:pos="9084" w:leader="none"/>
      </w:tabs>
      <w:ind w:left="-360" w:hanging="0"/>
      <w:rPr/>
    </w:pPr>
    <w:r>
      <w:rPr/>
    </w:r>
  </w:p>
  <w:p>
    <w:pPr>
      <w:pStyle w:val="Zhlav"/>
      <w:tabs>
        <w:tab w:val="clear" w:pos="4536"/>
        <w:tab w:val="clear" w:pos="9072"/>
        <w:tab w:val="left" w:pos="7590"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80"/>
        </w:tabs>
        <w:ind w:left="1080" w:hanging="360"/>
      </w:pPr>
      <w:rPr>
        <w:rFonts w:ascii="Times New Roman" w:hAnsi="Times New Roman" w:cs="Times New Roman" w:hint="default"/>
        <w:sz w:val="24"/>
        <w:rFonts w:cs="Times New Roman"/>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4ae3"/>
    <w:pPr>
      <w:widowControl w:val="false"/>
      <w:bidi w:val="0"/>
      <w:spacing w:lineRule="auto" w:line="240" w:before="0" w:after="0"/>
      <w:jc w:val="left"/>
    </w:pPr>
    <w:rPr>
      <w:rFonts w:ascii="Times New Roman" w:hAnsi="Times New Roman" w:eastAsia="Times New Roman" w:cs="Times New Roman"/>
      <w:color w:val="auto"/>
      <w:kern w:val="0"/>
      <w:sz w:val="20"/>
      <w:szCs w:val="20"/>
      <w:lang w:val="cs-CZ" w:eastAsia="cs-CZ" w:bidi="ar-SA"/>
    </w:rPr>
  </w:style>
  <w:style w:type="paragraph" w:styleId="Nadpis5">
    <w:name w:val="Heading 5"/>
    <w:basedOn w:val="Normal"/>
    <w:next w:val="Normal"/>
    <w:link w:val="Nadpis5Char"/>
    <w:qFormat/>
    <w:rsid w:val="00fc4ae3"/>
    <w:pPr>
      <w:spacing w:before="240" w:after="60"/>
      <w:outlineLvl w:val="4"/>
    </w:pPr>
    <w:rPr>
      <w:b/>
      <w:bCs/>
      <w:i/>
      <w:iCs/>
      <w:sz w:val="26"/>
      <w:szCs w:val="26"/>
    </w:rPr>
  </w:style>
  <w:style w:type="paragraph" w:styleId="Nadpis6">
    <w:name w:val="Heading 6"/>
    <w:basedOn w:val="Normal"/>
    <w:next w:val="Normal"/>
    <w:link w:val="Nadpis6Char"/>
    <w:qFormat/>
    <w:rsid w:val="00fc4ae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dpis5Char" w:customStyle="1">
    <w:name w:val="Nadpis 5 Char"/>
    <w:basedOn w:val="DefaultParagraphFont"/>
    <w:link w:val="Nadpis5"/>
    <w:qFormat/>
    <w:rsid w:val="00fc4ae3"/>
    <w:rPr>
      <w:rFonts w:ascii="Times New Roman" w:hAnsi="Times New Roman" w:eastAsia="Times New Roman" w:cs="Times New Roman"/>
      <w:b/>
      <w:bCs/>
      <w:i/>
      <w:iCs/>
      <w:sz w:val="26"/>
      <w:szCs w:val="26"/>
      <w:lang w:eastAsia="cs-CZ"/>
    </w:rPr>
  </w:style>
  <w:style w:type="character" w:styleId="Nadpis6Char" w:customStyle="1">
    <w:name w:val="Nadpis 6 Char"/>
    <w:basedOn w:val="DefaultParagraphFont"/>
    <w:link w:val="Nadpis6"/>
    <w:qFormat/>
    <w:rsid w:val="00fc4ae3"/>
    <w:rPr>
      <w:rFonts w:ascii="Times New Roman" w:hAnsi="Times New Roman" w:eastAsia="Times New Roman" w:cs="Times New Roman"/>
      <w:b/>
      <w:bCs/>
      <w:lang w:eastAsia="cs-CZ"/>
    </w:rPr>
  </w:style>
  <w:style w:type="character" w:styleId="ZhlavChar" w:customStyle="1">
    <w:name w:val="Záhlaví Char"/>
    <w:basedOn w:val="DefaultParagraphFont"/>
    <w:link w:val="Zhlav"/>
    <w:qFormat/>
    <w:rsid w:val="00fc4ae3"/>
    <w:rPr>
      <w:rFonts w:ascii="Times New Roman" w:hAnsi="Times New Roman" w:eastAsia="Times New Roman" w:cs="Times New Roman"/>
      <w:sz w:val="20"/>
      <w:szCs w:val="20"/>
      <w:lang w:eastAsia="cs-CZ"/>
    </w:rPr>
  </w:style>
  <w:style w:type="character" w:styleId="ZpatChar" w:customStyle="1">
    <w:name w:val="Zápatí Char"/>
    <w:basedOn w:val="DefaultParagraphFont"/>
    <w:link w:val="Zpat"/>
    <w:uiPriority w:val="99"/>
    <w:qFormat/>
    <w:rsid w:val="00fc4ae3"/>
    <w:rPr>
      <w:rFonts w:ascii="Times New Roman" w:hAnsi="Times New Roman" w:eastAsia="Times New Roman" w:cs="Times New Roman"/>
      <w:sz w:val="20"/>
      <w:szCs w:val="20"/>
      <w:lang w:eastAsia="cs-CZ"/>
    </w:rPr>
  </w:style>
  <w:style w:type="character" w:styleId="Platne1" w:customStyle="1">
    <w:name w:val="platne1"/>
    <w:basedOn w:val="DefaultParagraphFont"/>
    <w:qFormat/>
    <w:rsid w:val="00fc4ae3"/>
    <w:rPr/>
  </w:style>
  <w:style w:type="character" w:styleId="Zkladntext3Char" w:customStyle="1">
    <w:name w:val="Základní text 3 Char"/>
    <w:basedOn w:val="DefaultParagraphFont"/>
    <w:link w:val="Zkladntext3"/>
    <w:qFormat/>
    <w:rsid w:val="00fc4ae3"/>
    <w:rPr>
      <w:rFonts w:ascii="Times New Roman" w:hAnsi="Times New Roman" w:eastAsia="Times New Roman" w:cs="Times New Roman"/>
      <w:sz w:val="16"/>
      <w:szCs w:val="16"/>
      <w:lang w:eastAsia="cs-CZ"/>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azpat">
    <w:name w:val="Záhlaví a zápatí"/>
    <w:basedOn w:val="Normal"/>
    <w:qFormat/>
    <w:pPr/>
    <w:rPr/>
  </w:style>
  <w:style w:type="paragraph" w:styleId="Zhlav">
    <w:name w:val="Header"/>
    <w:basedOn w:val="Normal"/>
    <w:link w:val="ZhlavChar"/>
    <w:rsid w:val="00fc4ae3"/>
    <w:pPr>
      <w:tabs>
        <w:tab w:val="clear" w:pos="708"/>
        <w:tab w:val="center" w:pos="4536" w:leader="none"/>
        <w:tab w:val="right" w:pos="9072" w:leader="none"/>
      </w:tabs>
    </w:pPr>
    <w:rPr/>
  </w:style>
  <w:style w:type="paragraph" w:styleId="Zpat">
    <w:name w:val="Footer"/>
    <w:basedOn w:val="Normal"/>
    <w:link w:val="ZpatChar"/>
    <w:uiPriority w:val="99"/>
    <w:rsid w:val="00fc4ae3"/>
    <w:pPr>
      <w:tabs>
        <w:tab w:val="clear" w:pos="708"/>
        <w:tab w:val="center" w:pos="4536" w:leader="none"/>
        <w:tab w:val="right" w:pos="9072" w:leader="none"/>
      </w:tabs>
    </w:pPr>
    <w:rPr/>
  </w:style>
  <w:style w:type="paragraph" w:styleId="Zkladnodstavec" w:customStyle="1">
    <w:name w:val="[Základní odstavec]"/>
    <w:basedOn w:val="Normal"/>
    <w:qFormat/>
    <w:rsid w:val="00fc4ae3"/>
    <w:pPr>
      <w:spacing w:lineRule="auto" w:line="288"/>
      <w:textAlignment w:val="center"/>
    </w:pPr>
    <w:rPr>
      <w:rFonts w:eastAsia="Calibri"/>
      <w:color w:val="000000"/>
    </w:rPr>
  </w:style>
  <w:style w:type="paragraph" w:styleId="BodyText3">
    <w:name w:val="Body Text 3"/>
    <w:basedOn w:val="Normal"/>
    <w:link w:val="Zkladntext3Char"/>
    <w:qFormat/>
    <w:rsid w:val="00fc4ae3"/>
    <w:pPr>
      <w:spacing w:before="0" w:after="120"/>
    </w:pPr>
    <w:rPr>
      <w:sz w:val="16"/>
      <w:szCs w:val="16"/>
    </w:rPr>
  </w:style>
  <w:style w:type="paragraph" w:styleId="Zkladntext21" w:customStyle="1">
    <w:name w:val="Základní text 21"/>
    <w:basedOn w:val="Normal"/>
    <w:qFormat/>
    <w:rsid w:val="00fc4ae3"/>
    <w:pPr>
      <w:widowControl/>
      <w:suppressAutoHyphens w:val="true"/>
      <w:overflowPunct w:val="false"/>
      <w:textAlignment w:val="baseline"/>
    </w:pPr>
    <w:rPr>
      <w:sz w:val="22"/>
      <w:lang w:eastAsia="ar-SA"/>
    </w:rPr>
  </w:style>
  <w:style w:type="paragraph" w:styleId="Smluvnitext" w:customStyle="1">
    <w:name w:val="smluvni text"/>
    <w:basedOn w:val="Normal"/>
    <w:qFormat/>
    <w:rsid w:val="00914689"/>
    <w:pPr>
      <w:widowControl/>
      <w:spacing w:before="240" w:after="0"/>
      <w:jc w:val="both"/>
    </w:pPr>
    <w:rPr>
      <w:sz w:val="24"/>
      <w:lang w:eastAsia="en-US"/>
    </w:rPr>
  </w:style>
  <w:style w:type="paragraph" w:styleId="NormlnIMP" w:customStyle="1">
    <w:name w:val="Normální_IMP"/>
    <w:basedOn w:val="Normal"/>
    <w:qFormat/>
    <w:rsid w:val="00914689"/>
    <w:pPr>
      <w:spacing w:lineRule="auto" w:line="228"/>
    </w:pPr>
    <w:rPr>
      <w:sz w:val="24"/>
    </w:rPr>
  </w:style>
  <w:style w:type="paragraph" w:styleId="ListParagraph">
    <w:name w:val="List Paragraph"/>
    <w:basedOn w:val="Normal"/>
    <w:uiPriority w:val="34"/>
    <w:qFormat/>
    <w:rsid w:val="004e03c3"/>
    <w:pPr>
      <w:widowControl/>
      <w:ind w:left="720" w:hanging="0"/>
    </w:pPr>
    <w:rPr>
      <w:rFonts w:ascii="Arial" w:hAnsi="Arial" w:eastAsia="Calibri" w:cs="Arial" w:eastAsiaTheme="minorHAnsi"/>
      <w:color w:val="000080"/>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B409-8379-4EBF-A1CE-94604420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LibreOffice/6.3.4.2$Windows_X86_64 LibreOffice_project/60da17e045e08f1793c57c00ba83cdfce946d0aa</Application>
  <Pages>6</Pages>
  <Words>1736</Words>
  <Characters>10255</Characters>
  <CharactersWithSpaces>12134</CharactersWithSpaces>
  <Paragraphs>101</Paragraphs>
  <Company>Tenagras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2020-02-04T20:48:00Z</dcterms:created>
  <dc:creator>Tomáš Nevečeřal</dc:creator>
  <dc:description/>
  <dc:language>cs-CZ</dc:language>
  <cp:lastModifiedBy/>
  <dcterms:modified xsi:type="dcterms:W3CDTF">2020-03-26T08:39:52Z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Tenagras s.r.o.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