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EBAE13E" w14:textId="77777777" w:rsidR="00B16EAF" w:rsidRPr="00451237" w:rsidRDefault="006F17E0">
      <w:pPr>
        <w:spacing w:after="0" w:line="240" w:lineRule="auto"/>
        <w:jc w:val="center"/>
        <w:rPr>
          <w:rFonts w:asciiTheme="minorHAnsi" w:hAnsiTheme="minorHAnsi" w:cstheme="minorHAnsi"/>
          <w:sz w:val="28"/>
          <w:szCs w:val="26"/>
        </w:rPr>
      </w:pPr>
      <w:r w:rsidRPr="00451237">
        <w:rPr>
          <w:rFonts w:asciiTheme="minorHAnsi" w:eastAsia="Arial" w:hAnsiTheme="minorHAnsi" w:cstheme="minorHAnsi"/>
          <w:b/>
          <w:sz w:val="28"/>
          <w:szCs w:val="26"/>
        </w:rPr>
        <w:t>Smlouva o poskytnutí oprávnění k užití aplikace MONITORA</w:t>
      </w:r>
    </w:p>
    <w:p w14:paraId="1BD52619" w14:textId="59E180F2" w:rsidR="00451237" w:rsidRPr="00451237" w:rsidRDefault="00451237" w:rsidP="00451237">
      <w:pPr>
        <w:pStyle w:val="Bezmezer"/>
        <w:tabs>
          <w:tab w:val="left" w:pos="2977"/>
        </w:tabs>
        <w:jc w:val="center"/>
        <w:rPr>
          <w:rFonts w:asciiTheme="minorHAnsi" w:hAnsiTheme="minorHAnsi" w:cstheme="minorHAnsi"/>
        </w:rPr>
      </w:pPr>
      <w:r w:rsidRPr="00451237">
        <w:rPr>
          <w:rFonts w:asciiTheme="minorHAnsi" w:hAnsiTheme="minorHAnsi" w:cstheme="minorHAnsi"/>
        </w:rPr>
        <w:t xml:space="preserve">Smlouva č.: 92809 - </w:t>
      </w:r>
      <w:proofErr w:type="spellStart"/>
      <w:r w:rsidR="00587667" w:rsidRPr="00587667">
        <w:rPr>
          <w:rFonts w:asciiTheme="minorHAnsi" w:hAnsiTheme="minorHAnsi" w:cstheme="minorHAnsi"/>
          <w:highlight w:val="black"/>
        </w:rPr>
        <w:t>XxxxxxxXxxxxx</w:t>
      </w:r>
      <w:proofErr w:type="spellEnd"/>
    </w:p>
    <w:p w14:paraId="30252330" w14:textId="77777777" w:rsidR="00B16EAF" w:rsidRPr="00451237" w:rsidRDefault="00B16EAF">
      <w:pPr>
        <w:tabs>
          <w:tab w:val="left" w:pos="2835"/>
        </w:tabs>
        <w:spacing w:after="0" w:line="240" w:lineRule="auto"/>
        <w:jc w:val="both"/>
        <w:rPr>
          <w:rFonts w:asciiTheme="minorHAnsi" w:hAnsiTheme="minorHAnsi" w:cstheme="minorHAnsi"/>
          <w:sz w:val="22"/>
          <w:szCs w:val="22"/>
        </w:rPr>
      </w:pPr>
    </w:p>
    <w:p w14:paraId="0E7371B7" w14:textId="77777777" w:rsidR="00FF3978" w:rsidRPr="00451237" w:rsidRDefault="00FF3978">
      <w:pPr>
        <w:tabs>
          <w:tab w:val="left" w:pos="2835"/>
        </w:tabs>
        <w:spacing w:after="0" w:line="240" w:lineRule="auto"/>
        <w:jc w:val="both"/>
        <w:rPr>
          <w:rFonts w:asciiTheme="minorHAnsi" w:eastAsia="Arial" w:hAnsiTheme="minorHAnsi" w:cstheme="minorHAnsi"/>
          <w:sz w:val="22"/>
          <w:szCs w:val="22"/>
        </w:rPr>
      </w:pPr>
    </w:p>
    <w:p w14:paraId="1BC3AEF3" w14:textId="485A093C" w:rsidR="00B16EAF" w:rsidRPr="00451237" w:rsidRDefault="009C637F">
      <w:pPr>
        <w:tabs>
          <w:tab w:val="left" w:pos="2835"/>
        </w:tabs>
        <w:spacing w:after="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Název</w:t>
      </w:r>
      <w:r w:rsidR="006F17E0" w:rsidRPr="00451237">
        <w:rPr>
          <w:rFonts w:asciiTheme="minorHAnsi" w:eastAsia="Arial" w:hAnsiTheme="minorHAnsi" w:cstheme="minorHAnsi"/>
          <w:sz w:val="22"/>
          <w:szCs w:val="22"/>
        </w:rPr>
        <w:t>:</w:t>
      </w:r>
      <w:r w:rsidR="006F17E0" w:rsidRPr="00451237">
        <w:rPr>
          <w:rFonts w:asciiTheme="minorHAnsi" w:eastAsia="Arial" w:hAnsiTheme="minorHAnsi" w:cstheme="minorHAnsi"/>
          <w:sz w:val="22"/>
          <w:szCs w:val="22"/>
        </w:rPr>
        <w:tab/>
      </w:r>
      <w:proofErr w:type="spellStart"/>
      <w:r w:rsidR="006F17E0" w:rsidRPr="00451237">
        <w:rPr>
          <w:rFonts w:asciiTheme="minorHAnsi" w:eastAsia="Arial" w:hAnsiTheme="minorHAnsi" w:cstheme="minorHAnsi"/>
          <w:b/>
          <w:sz w:val="22"/>
          <w:szCs w:val="22"/>
        </w:rPr>
        <w:t>Monitora</w:t>
      </w:r>
      <w:proofErr w:type="spellEnd"/>
      <w:r w:rsidR="006F17E0" w:rsidRPr="00451237">
        <w:rPr>
          <w:rFonts w:asciiTheme="minorHAnsi" w:eastAsia="Arial" w:hAnsiTheme="minorHAnsi" w:cstheme="minorHAnsi"/>
          <w:b/>
          <w:sz w:val="22"/>
          <w:szCs w:val="22"/>
        </w:rPr>
        <w:t xml:space="preserve"> Media s.r.o.</w:t>
      </w:r>
      <w:r w:rsidR="006F17E0" w:rsidRPr="00451237">
        <w:rPr>
          <w:rFonts w:asciiTheme="minorHAnsi" w:eastAsia="Arial" w:hAnsiTheme="minorHAnsi" w:cstheme="minorHAnsi"/>
          <w:sz w:val="22"/>
          <w:szCs w:val="22"/>
        </w:rPr>
        <w:t xml:space="preserve"> </w:t>
      </w:r>
    </w:p>
    <w:p w14:paraId="3D1B67D6" w14:textId="77777777" w:rsidR="00B16EAF" w:rsidRPr="00615240" w:rsidRDefault="006F17E0">
      <w:pPr>
        <w:tabs>
          <w:tab w:val="left" w:pos="2835"/>
        </w:tabs>
        <w:spacing w:after="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Zápis v OR:</w:t>
      </w:r>
      <w:r w:rsidRPr="00451237">
        <w:rPr>
          <w:rFonts w:asciiTheme="minorHAnsi" w:eastAsia="Arial" w:hAnsiTheme="minorHAnsi" w:cstheme="minorHAnsi"/>
          <w:sz w:val="22"/>
          <w:szCs w:val="22"/>
        </w:rPr>
        <w:tab/>
        <w:t>Městský soud v Praze, oddíl C, vložka 2408</w:t>
      </w:r>
      <w:r w:rsidRPr="00615240">
        <w:rPr>
          <w:rFonts w:asciiTheme="minorHAnsi" w:eastAsia="Arial" w:hAnsiTheme="minorHAnsi" w:cstheme="minorHAnsi"/>
          <w:sz w:val="22"/>
          <w:szCs w:val="22"/>
        </w:rPr>
        <w:t>38</w:t>
      </w:r>
    </w:p>
    <w:p w14:paraId="5F6B4220" w14:textId="4E1D8B5C" w:rsidR="00B16EAF" w:rsidRPr="00451237" w:rsidRDefault="006F17E0">
      <w:pPr>
        <w:tabs>
          <w:tab w:val="left" w:pos="2835"/>
        </w:tabs>
        <w:spacing w:after="0" w:line="240" w:lineRule="auto"/>
        <w:jc w:val="both"/>
        <w:rPr>
          <w:rFonts w:asciiTheme="minorHAnsi" w:hAnsiTheme="minorHAnsi" w:cstheme="minorHAnsi"/>
          <w:sz w:val="22"/>
          <w:szCs w:val="22"/>
        </w:rPr>
      </w:pPr>
      <w:r w:rsidRPr="00615240">
        <w:rPr>
          <w:rFonts w:asciiTheme="minorHAnsi" w:eastAsia="Arial" w:hAnsiTheme="minorHAnsi" w:cstheme="minorHAnsi"/>
          <w:sz w:val="22"/>
          <w:szCs w:val="22"/>
        </w:rPr>
        <w:t>Sídlo:</w:t>
      </w:r>
      <w:r w:rsidRPr="00615240">
        <w:rPr>
          <w:rFonts w:asciiTheme="minorHAnsi" w:eastAsia="Arial" w:hAnsiTheme="minorHAnsi" w:cstheme="minorHAnsi"/>
          <w:sz w:val="22"/>
          <w:szCs w:val="22"/>
        </w:rPr>
        <w:tab/>
      </w:r>
      <w:r w:rsidR="00615240" w:rsidRPr="00615240">
        <w:rPr>
          <w:sz w:val="22"/>
          <w:szCs w:val="22"/>
        </w:rPr>
        <w:t>Nádražní 762/32, Praha 5,  PSČ: 150 00</w:t>
      </w:r>
    </w:p>
    <w:p w14:paraId="30D4A71C" w14:textId="77777777" w:rsidR="00B16EAF" w:rsidRPr="00451237" w:rsidRDefault="006F17E0">
      <w:pPr>
        <w:tabs>
          <w:tab w:val="left" w:pos="2835"/>
        </w:tabs>
        <w:spacing w:after="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 xml:space="preserve">IČ:  </w:t>
      </w:r>
      <w:r w:rsidRPr="00451237">
        <w:rPr>
          <w:rFonts w:asciiTheme="minorHAnsi" w:eastAsia="Arial" w:hAnsiTheme="minorHAnsi" w:cstheme="minorHAnsi"/>
          <w:sz w:val="22"/>
          <w:szCs w:val="22"/>
        </w:rPr>
        <w:tab/>
        <w:t>03980481</w:t>
      </w:r>
    </w:p>
    <w:p w14:paraId="691B9CB5" w14:textId="77777777" w:rsidR="00B16EAF" w:rsidRPr="00451237" w:rsidRDefault="006F17E0">
      <w:pPr>
        <w:tabs>
          <w:tab w:val="left" w:pos="2835"/>
        </w:tabs>
        <w:spacing w:after="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DIČ:</w:t>
      </w:r>
      <w:r w:rsidRPr="00451237">
        <w:rPr>
          <w:rFonts w:asciiTheme="minorHAnsi" w:eastAsia="Arial" w:hAnsiTheme="minorHAnsi" w:cstheme="minorHAnsi"/>
          <w:sz w:val="22"/>
          <w:szCs w:val="22"/>
        </w:rPr>
        <w:tab/>
        <w:t>CZ03980481</w:t>
      </w:r>
    </w:p>
    <w:p w14:paraId="6357CD27" w14:textId="77777777" w:rsidR="00B16EAF" w:rsidRPr="00451237" w:rsidRDefault="006F17E0">
      <w:pPr>
        <w:tabs>
          <w:tab w:val="left" w:pos="2835"/>
        </w:tabs>
        <w:spacing w:after="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 xml:space="preserve">Zastoupená:                            </w:t>
      </w:r>
      <w:r w:rsidRPr="00451237">
        <w:rPr>
          <w:rFonts w:asciiTheme="minorHAnsi" w:eastAsia="Arial" w:hAnsiTheme="minorHAnsi" w:cstheme="minorHAnsi"/>
          <w:sz w:val="22"/>
          <w:szCs w:val="22"/>
        </w:rPr>
        <w:tab/>
        <w:t>Tomáš Berger, jednatel</w:t>
      </w:r>
    </w:p>
    <w:p w14:paraId="3A66459B" w14:textId="77777777" w:rsidR="00B16EAF" w:rsidRPr="00451237" w:rsidRDefault="006F17E0">
      <w:pPr>
        <w:spacing w:after="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(dále jen „</w:t>
      </w:r>
      <w:r w:rsidRPr="00451237">
        <w:rPr>
          <w:rFonts w:asciiTheme="minorHAnsi" w:eastAsia="Arial" w:hAnsiTheme="minorHAnsi" w:cstheme="minorHAnsi"/>
          <w:b/>
          <w:sz w:val="22"/>
          <w:szCs w:val="22"/>
        </w:rPr>
        <w:t>Poskytovatel</w:t>
      </w:r>
      <w:r w:rsidRPr="00451237">
        <w:rPr>
          <w:rFonts w:asciiTheme="minorHAnsi" w:eastAsia="Arial" w:hAnsiTheme="minorHAnsi" w:cstheme="minorHAnsi"/>
          <w:sz w:val="22"/>
          <w:szCs w:val="22"/>
        </w:rPr>
        <w:t>“)</w:t>
      </w:r>
    </w:p>
    <w:p w14:paraId="00892F7E" w14:textId="77777777" w:rsidR="00B16EAF" w:rsidRPr="00451237" w:rsidRDefault="006F17E0" w:rsidP="009D539B">
      <w:pPr>
        <w:spacing w:before="140" w:after="14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a</w:t>
      </w:r>
    </w:p>
    <w:p w14:paraId="5987C8A5" w14:textId="77777777" w:rsidR="00451237" w:rsidRPr="00451237" w:rsidRDefault="00451237" w:rsidP="00451237">
      <w:pPr>
        <w:pStyle w:val="Bezmezer"/>
        <w:tabs>
          <w:tab w:val="left" w:pos="2835"/>
        </w:tabs>
        <w:jc w:val="both"/>
        <w:rPr>
          <w:rFonts w:asciiTheme="minorHAnsi" w:hAnsiTheme="minorHAnsi" w:cstheme="minorHAnsi"/>
          <w:b/>
        </w:rPr>
      </w:pPr>
      <w:r w:rsidRPr="00451237">
        <w:rPr>
          <w:rFonts w:asciiTheme="minorHAnsi" w:hAnsiTheme="minorHAnsi" w:cstheme="minorHAnsi"/>
        </w:rPr>
        <w:t xml:space="preserve">Název: </w:t>
      </w:r>
      <w:r w:rsidRPr="00451237">
        <w:rPr>
          <w:rFonts w:asciiTheme="minorHAnsi" w:hAnsiTheme="minorHAnsi" w:cstheme="minorHAnsi"/>
        </w:rPr>
        <w:tab/>
      </w:r>
      <w:r w:rsidRPr="00451237">
        <w:rPr>
          <w:rFonts w:asciiTheme="minorHAnsi" w:hAnsiTheme="minorHAnsi" w:cstheme="minorHAnsi"/>
          <w:b/>
        </w:rPr>
        <w:t>Zdravotnický holding Královéhradeckého kraje a.s.</w:t>
      </w:r>
    </w:p>
    <w:p w14:paraId="4929504F" w14:textId="77777777" w:rsidR="00451237" w:rsidRPr="00451237" w:rsidRDefault="00451237" w:rsidP="00451237">
      <w:pPr>
        <w:pStyle w:val="Bezmezer"/>
        <w:tabs>
          <w:tab w:val="left" w:pos="2835"/>
        </w:tabs>
        <w:jc w:val="both"/>
        <w:rPr>
          <w:rFonts w:asciiTheme="minorHAnsi" w:hAnsiTheme="minorHAnsi" w:cstheme="minorHAnsi"/>
        </w:rPr>
      </w:pPr>
      <w:r w:rsidRPr="00451237">
        <w:rPr>
          <w:rFonts w:asciiTheme="minorHAnsi" w:hAnsiTheme="minorHAnsi" w:cstheme="minorHAnsi"/>
        </w:rPr>
        <w:t xml:space="preserve">Zápis v OR: </w:t>
      </w:r>
      <w:r w:rsidRPr="00451237">
        <w:rPr>
          <w:rFonts w:asciiTheme="minorHAnsi" w:hAnsiTheme="minorHAnsi" w:cstheme="minorHAnsi"/>
        </w:rPr>
        <w:tab/>
        <w:t xml:space="preserve">Krajský soud v Hradci Králové – oddíl / vložka: B 2321  </w:t>
      </w:r>
    </w:p>
    <w:p w14:paraId="50FAD5E4" w14:textId="77777777" w:rsidR="00451237" w:rsidRPr="00451237" w:rsidRDefault="00451237" w:rsidP="00451237">
      <w:pPr>
        <w:pStyle w:val="Bezmezer"/>
        <w:tabs>
          <w:tab w:val="left" w:pos="2835"/>
        </w:tabs>
        <w:jc w:val="both"/>
        <w:rPr>
          <w:rFonts w:asciiTheme="minorHAnsi" w:hAnsiTheme="minorHAnsi" w:cstheme="minorHAnsi"/>
        </w:rPr>
      </w:pPr>
      <w:r w:rsidRPr="00451237">
        <w:rPr>
          <w:rFonts w:asciiTheme="minorHAnsi" w:hAnsiTheme="minorHAnsi" w:cstheme="minorHAnsi"/>
        </w:rPr>
        <w:t xml:space="preserve">Sídlo: </w:t>
      </w:r>
      <w:r w:rsidRPr="00451237">
        <w:rPr>
          <w:rFonts w:asciiTheme="minorHAnsi" w:hAnsiTheme="minorHAnsi" w:cstheme="minorHAnsi"/>
        </w:rPr>
        <w:tab/>
        <w:t xml:space="preserve">Pivovarské náměstí 1245/2 50003 Hradec Králové Královéhradecký </w:t>
      </w:r>
      <w:proofErr w:type="gramStart"/>
      <w:r w:rsidRPr="00451237">
        <w:rPr>
          <w:rFonts w:asciiTheme="minorHAnsi" w:hAnsiTheme="minorHAnsi" w:cstheme="minorHAnsi"/>
        </w:rPr>
        <w:t>kraj  Okres</w:t>
      </w:r>
      <w:proofErr w:type="gramEnd"/>
      <w:r w:rsidRPr="00451237">
        <w:rPr>
          <w:rFonts w:asciiTheme="minorHAnsi" w:hAnsiTheme="minorHAnsi" w:cstheme="minorHAnsi"/>
        </w:rPr>
        <w:t>: Hradec Králové</w:t>
      </w:r>
    </w:p>
    <w:p w14:paraId="41EC7AF2" w14:textId="77777777" w:rsidR="00451237" w:rsidRPr="00451237" w:rsidRDefault="00451237" w:rsidP="00451237">
      <w:pPr>
        <w:pStyle w:val="Bezmezer"/>
        <w:tabs>
          <w:tab w:val="left" w:pos="2835"/>
        </w:tabs>
        <w:jc w:val="both"/>
        <w:rPr>
          <w:rFonts w:asciiTheme="minorHAnsi" w:hAnsiTheme="minorHAnsi" w:cstheme="minorHAnsi"/>
        </w:rPr>
      </w:pPr>
      <w:r w:rsidRPr="00451237">
        <w:rPr>
          <w:rFonts w:asciiTheme="minorHAnsi" w:hAnsiTheme="minorHAnsi" w:cstheme="minorHAnsi"/>
        </w:rPr>
        <w:t xml:space="preserve">IČ: </w:t>
      </w:r>
      <w:r w:rsidRPr="00451237">
        <w:rPr>
          <w:rFonts w:asciiTheme="minorHAnsi" w:hAnsiTheme="minorHAnsi" w:cstheme="minorHAnsi"/>
        </w:rPr>
        <w:tab/>
        <w:t>25997556</w:t>
      </w:r>
    </w:p>
    <w:p w14:paraId="28357E11" w14:textId="48B58A10" w:rsidR="00451237" w:rsidRDefault="00451237" w:rsidP="00451237">
      <w:pPr>
        <w:pStyle w:val="Bezmezer"/>
        <w:tabs>
          <w:tab w:val="left" w:pos="2835"/>
        </w:tabs>
        <w:jc w:val="both"/>
        <w:rPr>
          <w:rFonts w:asciiTheme="minorHAnsi" w:hAnsiTheme="minorHAnsi" w:cstheme="minorHAnsi"/>
        </w:rPr>
      </w:pPr>
      <w:r w:rsidRPr="00451237">
        <w:rPr>
          <w:rFonts w:asciiTheme="minorHAnsi" w:hAnsiTheme="minorHAnsi" w:cstheme="minorHAnsi"/>
        </w:rPr>
        <w:t>DIČ:</w:t>
      </w:r>
      <w:r w:rsidRPr="00451237">
        <w:rPr>
          <w:rFonts w:asciiTheme="minorHAnsi" w:hAnsiTheme="minorHAnsi" w:cstheme="minorHAnsi"/>
        </w:rPr>
        <w:tab/>
        <w:t>CZ699004900</w:t>
      </w:r>
    </w:p>
    <w:p w14:paraId="450805C4" w14:textId="66DAEC10" w:rsidR="00CD4D1C" w:rsidRPr="00451237" w:rsidRDefault="00CD4D1C" w:rsidP="00CD4D1C">
      <w:pPr>
        <w:tabs>
          <w:tab w:val="left" w:pos="2835"/>
        </w:tabs>
        <w:spacing w:after="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 xml:space="preserve">Zastoupená:                            </w:t>
      </w:r>
      <w:r w:rsidRPr="00451237">
        <w:rPr>
          <w:rFonts w:asciiTheme="minorHAnsi" w:eastAsia="Arial" w:hAnsiTheme="minorHAnsi" w:cstheme="minorHAnsi"/>
          <w:sz w:val="22"/>
          <w:szCs w:val="22"/>
        </w:rPr>
        <w:tab/>
      </w:r>
      <w:r w:rsidR="00743C43">
        <w:rPr>
          <w:rFonts w:asciiTheme="minorHAnsi" w:eastAsia="Arial" w:hAnsiTheme="minorHAnsi" w:cstheme="minorHAnsi"/>
          <w:sz w:val="22"/>
          <w:szCs w:val="22"/>
        </w:rPr>
        <w:t xml:space="preserve">Ing. Marian Tomášik, MBA, </w:t>
      </w:r>
      <w:r w:rsidR="00343F6B">
        <w:rPr>
          <w:rFonts w:asciiTheme="minorHAnsi" w:eastAsia="Arial" w:hAnsiTheme="minorHAnsi" w:cstheme="minorHAnsi"/>
          <w:sz w:val="22"/>
          <w:szCs w:val="22"/>
        </w:rPr>
        <w:t>předseda představenstva</w:t>
      </w:r>
    </w:p>
    <w:p w14:paraId="777E5822" w14:textId="77777777" w:rsidR="00CD4D1C" w:rsidRPr="00451237" w:rsidRDefault="00CD4D1C" w:rsidP="00451237">
      <w:pPr>
        <w:pStyle w:val="Bezmezer"/>
        <w:tabs>
          <w:tab w:val="left" w:pos="2835"/>
        </w:tabs>
        <w:jc w:val="both"/>
        <w:rPr>
          <w:rFonts w:asciiTheme="minorHAnsi" w:hAnsiTheme="minorHAnsi" w:cstheme="minorHAnsi"/>
        </w:rPr>
      </w:pPr>
    </w:p>
    <w:p w14:paraId="0EE525F4" w14:textId="286C7F68" w:rsidR="00B16EAF" w:rsidRPr="00451237" w:rsidRDefault="006F17E0" w:rsidP="00451237">
      <w:pPr>
        <w:spacing w:after="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(dále jen „</w:t>
      </w:r>
      <w:r w:rsidRPr="00451237">
        <w:rPr>
          <w:rFonts w:asciiTheme="minorHAnsi" w:eastAsia="Arial" w:hAnsiTheme="minorHAnsi" w:cstheme="minorHAnsi"/>
          <w:b/>
          <w:sz w:val="22"/>
          <w:szCs w:val="22"/>
        </w:rPr>
        <w:t>Nabyvatel</w:t>
      </w:r>
      <w:r w:rsidRPr="00451237">
        <w:rPr>
          <w:rFonts w:asciiTheme="minorHAnsi" w:eastAsia="Arial" w:hAnsiTheme="minorHAnsi" w:cstheme="minorHAnsi"/>
          <w:sz w:val="22"/>
          <w:szCs w:val="22"/>
        </w:rPr>
        <w:t>“)</w:t>
      </w:r>
    </w:p>
    <w:p w14:paraId="07EDC3E2" w14:textId="77777777" w:rsidR="00B16EAF" w:rsidRPr="00451237" w:rsidRDefault="006F17E0" w:rsidP="009D539B">
      <w:pPr>
        <w:spacing w:before="60" w:after="60" w:line="240" w:lineRule="auto"/>
        <w:ind w:left="720" w:hanging="720"/>
        <w:jc w:val="center"/>
        <w:rPr>
          <w:rFonts w:asciiTheme="minorHAnsi" w:eastAsia="Arial" w:hAnsiTheme="minorHAnsi" w:cstheme="minorHAnsi"/>
          <w:sz w:val="22"/>
          <w:szCs w:val="22"/>
        </w:rPr>
      </w:pPr>
      <w:r w:rsidRPr="00451237">
        <w:rPr>
          <w:rFonts w:asciiTheme="minorHAnsi" w:eastAsia="Arial" w:hAnsiTheme="minorHAnsi" w:cstheme="minorHAnsi"/>
          <w:sz w:val="22"/>
          <w:szCs w:val="22"/>
        </w:rPr>
        <w:t>se dohodli na následujícím:</w:t>
      </w:r>
    </w:p>
    <w:p w14:paraId="7DDE2FA6" w14:textId="77777777" w:rsidR="00FF3978" w:rsidRPr="00451237" w:rsidRDefault="00FF3978" w:rsidP="009D539B">
      <w:pPr>
        <w:spacing w:before="60" w:after="60" w:line="240" w:lineRule="auto"/>
        <w:ind w:left="720" w:hanging="720"/>
        <w:jc w:val="center"/>
        <w:rPr>
          <w:rFonts w:asciiTheme="minorHAnsi" w:eastAsia="Arial" w:hAnsiTheme="minorHAnsi" w:cstheme="minorHAnsi"/>
          <w:sz w:val="22"/>
          <w:szCs w:val="22"/>
        </w:rPr>
      </w:pPr>
    </w:p>
    <w:p w14:paraId="47805818" w14:textId="77777777" w:rsidR="009D539B" w:rsidRPr="00451237" w:rsidRDefault="009D539B" w:rsidP="009D539B">
      <w:pPr>
        <w:spacing w:before="60" w:after="60" w:line="240" w:lineRule="auto"/>
        <w:rPr>
          <w:rFonts w:asciiTheme="minorHAnsi" w:hAnsiTheme="minorHAnsi" w:cstheme="minorHAnsi"/>
          <w:sz w:val="22"/>
          <w:szCs w:val="22"/>
        </w:rPr>
      </w:pPr>
    </w:p>
    <w:p w14:paraId="21C063E4" w14:textId="77777777" w:rsidR="00B16EAF" w:rsidRPr="00451237" w:rsidRDefault="006F17E0" w:rsidP="009D539B">
      <w:pPr>
        <w:keepNext/>
        <w:numPr>
          <w:ilvl w:val="0"/>
          <w:numId w:val="1"/>
        </w:numPr>
        <w:spacing w:before="60" w:after="60" w:line="240" w:lineRule="auto"/>
        <w:ind w:left="0" w:firstLine="0"/>
        <w:jc w:val="center"/>
        <w:rPr>
          <w:rFonts w:asciiTheme="minorHAnsi" w:eastAsia="Arial" w:hAnsiTheme="minorHAnsi" w:cstheme="minorHAnsi"/>
          <w:sz w:val="22"/>
          <w:szCs w:val="22"/>
        </w:rPr>
      </w:pPr>
      <w:r w:rsidRPr="00451237">
        <w:rPr>
          <w:rFonts w:asciiTheme="minorHAnsi" w:eastAsia="Arial" w:hAnsiTheme="minorHAnsi" w:cstheme="minorHAnsi"/>
          <w:b/>
          <w:sz w:val="22"/>
          <w:szCs w:val="22"/>
        </w:rPr>
        <w:t>Předmět smlouvy</w:t>
      </w:r>
    </w:p>
    <w:p w14:paraId="6CC4ED21"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Poskytovatel je oprávněn vykonávat veškerá majetková autorská práva k aplikaci MONITORA.cz, popsané v čl. 2. níže (dále také jen „</w:t>
      </w:r>
      <w:r w:rsidRPr="00451237">
        <w:rPr>
          <w:rFonts w:asciiTheme="minorHAnsi" w:eastAsia="Arial" w:hAnsiTheme="minorHAnsi" w:cstheme="minorHAnsi"/>
          <w:b/>
          <w:sz w:val="22"/>
          <w:szCs w:val="22"/>
        </w:rPr>
        <w:t>Aplikace</w:t>
      </w:r>
      <w:r w:rsidRPr="00451237">
        <w:rPr>
          <w:rFonts w:asciiTheme="minorHAnsi" w:eastAsia="Arial" w:hAnsiTheme="minorHAnsi" w:cstheme="minorHAnsi"/>
          <w:sz w:val="22"/>
          <w:szCs w:val="22"/>
        </w:rPr>
        <w:t>“) a je též pořizovatelem databáze využívané Aplikací.  Poskytovatel touto smlouvou poskytuje Nabyvateli oprávnění k výkonu práva užít Aplikaci způsoby a v rozsahu stanoveném dále touto smlouvou za sjednanou odměnu (dále také jen „</w:t>
      </w:r>
      <w:r w:rsidRPr="00451237">
        <w:rPr>
          <w:rFonts w:asciiTheme="minorHAnsi" w:eastAsia="Arial" w:hAnsiTheme="minorHAnsi" w:cstheme="minorHAnsi"/>
          <w:b/>
          <w:sz w:val="22"/>
          <w:szCs w:val="22"/>
        </w:rPr>
        <w:t>Licence</w:t>
      </w:r>
      <w:r w:rsidRPr="00451237">
        <w:rPr>
          <w:rFonts w:asciiTheme="minorHAnsi" w:eastAsia="Arial" w:hAnsiTheme="minorHAnsi" w:cstheme="minorHAnsi"/>
          <w:sz w:val="22"/>
          <w:szCs w:val="22"/>
        </w:rPr>
        <w:t>“).</w:t>
      </w:r>
    </w:p>
    <w:p w14:paraId="59C9F9E2"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Nabyvatel je oprávněn informace získané prostřednictvím užití Aplikace užívat pro své marketingové, obchodní, analytické či jiné účely za podmínek stanovených touto smlouvou a příslušnými obecně platnými právními předpisy. </w:t>
      </w:r>
    </w:p>
    <w:p w14:paraId="34842659"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Licence je poskytována jako nevýhradní. Nabyvatel je oprávněn Aplikaci užívat ke všem způsobům užití, které Aplikace a tato smlouva umožňuje, a to v teritoriálně neomezeném rozsahu. Nabyvatel není povinen Licenci využít.</w:t>
      </w:r>
    </w:p>
    <w:p w14:paraId="4CBFF69A"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Nabyvatel není oprávněn bez předchozího písemného souhlasu Poskytovatele poskytnout nebo jakkoli zpřístupnit informace z Aplikace třetím osobám.</w:t>
      </w:r>
    </w:p>
    <w:p w14:paraId="7B645CB7" w14:textId="4A8DBF55"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Počet licencí: </w:t>
      </w:r>
      <w:r w:rsidR="00451237" w:rsidRPr="00451237">
        <w:rPr>
          <w:rFonts w:asciiTheme="minorHAnsi" w:eastAsia="Arial" w:hAnsiTheme="minorHAnsi" w:cstheme="minorHAnsi"/>
          <w:b/>
          <w:sz w:val="22"/>
          <w:szCs w:val="22"/>
        </w:rPr>
        <w:t>1</w:t>
      </w:r>
    </w:p>
    <w:p w14:paraId="5445D276" w14:textId="7439FC74" w:rsidR="009D539B" w:rsidRPr="00451237" w:rsidRDefault="006F17E0" w:rsidP="00E00204">
      <w:pPr>
        <w:numPr>
          <w:ilvl w:val="1"/>
          <w:numId w:val="1"/>
        </w:numPr>
        <w:spacing w:before="60" w:after="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Počet nalezených článků</w:t>
      </w:r>
      <w:r w:rsidR="001C7F19">
        <w:rPr>
          <w:rFonts w:asciiTheme="minorHAnsi" w:eastAsia="Arial" w:hAnsiTheme="minorHAnsi" w:cstheme="minorHAnsi"/>
          <w:sz w:val="22"/>
          <w:szCs w:val="22"/>
        </w:rPr>
        <w:t xml:space="preserve"> měsíčně</w:t>
      </w:r>
      <w:r w:rsidRPr="00451237">
        <w:rPr>
          <w:rFonts w:asciiTheme="minorHAnsi" w:eastAsia="Arial" w:hAnsiTheme="minorHAnsi" w:cstheme="minorHAnsi"/>
          <w:sz w:val="22"/>
          <w:szCs w:val="22"/>
        </w:rPr>
        <w:t>:</w:t>
      </w:r>
      <w:r w:rsidR="009D539B" w:rsidRPr="00451237">
        <w:rPr>
          <w:rFonts w:asciiTheme="minorHAnsi" w:eastAsia="Arial" w:hAnsiTheme="minorHAnsi" w:cstheme="minorHAnsi"/>
          <w:sz w:val="22"/>
          <w:szCs w:val="22"/>
        </w:rPr>
        <w:t xml:space="preserve"> </w:t>
      </w:r>
      <w:r w:rsidR="00451237" w:rsidRPr="00451237">
        <w:rPr>
          <w:rFonts w:asciiTheme="minorHAnsi" w:hAnsiTheme="minorHAnsi" w:cstheme="minorHAnsi"/>
        </w:rPr>
        <w:t>500</w:t>
      </w:r>
      <w:r w:rsidRPr="00451237">
        <w:rPr>
          <w:rFonts w:asciiTheme="minorHAnsi" w:eastAsia="Arial" w:hAnsiTheme="minorHAnsi" w:cstheme="minorHAnsi"/>
          <w:b/>
          <w:sz w:val="22"/>
          <w:szCs w:val="22"/>
        </w:rPr>
        <w:t xml:space="preserve"> </w:t>
      </w:r>
      <w:r w:rsidR="009D539B" w:rsidRPr="00451237">
        <w:rPr>
          <w:rFonts w:asciiTheme="minorHAnsi" w:hAnsiTheme="minorHAnsi" w:cstheme="minorHAnsi"/>
          <w:sz w:val="22"/>
          <w:szCs w:val="22"/>
        </w:rPr>
        <w:t xml:space="preserve">(v případě, že bude tento limit pro počet nalezených článků překročen, upozorní na tuto skutečnost Poskytovatel Nabyvatele a nabídne </w:t>
      </w:r>
      <w:r w:rsidR="00343F6B">
        <w:rPr>
          <w:rFonts w:asciiTheme="minorHAnsi" w:hAnsiTheme="minorHAnsi" w:cstheme="minorHAnsi"/>
          <w:sz w:val="22"/>
          <w:szCs w:val="22"/>
        </w:rPr>
        <w:t>řešení).</w:t>
      </w:r>
    </w:p>
    <w:p w14:paraId="254876D7" w14:textId="77777777" w:rsidR="00FF3978" w:rsidRPr="00451237" w:rsidRDefault="00FF3978" w:rsidP="00FF3978">
      <w:pPr>
        <w:spacing w:before="60" w:after="0" w:line="240" w:lineRule="auto"/>
        <w:jc w:val="both"/>
        <w:rPr>
          <w:rFonts w:asciiTheme="minorHAnsi" w:hAnsiTheme="minorHAnsi" w:cstheme="minorHAnsi"/>
          <w:sz w:val="22"/>
          <w:szCs w:val="22"/>
        </w:rPr>
      </w:pPr>
    </w:p>
    <w:p w14:paraId="6803D844" w14:textId="77777777" w:rsidR="00FF3978" w:rsidRPr="00451237" w:rsidRDefault="00FF3978" w:rsidP="00FF3978">
      <w:pPr>
        <w:spacing w:before="60" w:after="0" w:line="240" w:lineRule="auto"/>
        <w:jc w:val="both"/>
        <w:rPr>
          <w:rFonts w:asciiTheme="minorHAnsi" w:hAnsiTheme="minorHAnsi" w:cstheme="minorHAnsi"/>
          <w:sz w:val="22"/>
          <w:szCs w:val="22"/>
        </w:rPr>
      </w:pPr>
    </w:p>
    <w:p w14:paraId="768C9173" w14:textId="77777777" w:rsidR="00FF3978" w:rsidRPr="00451237" w:rsidRDefault="00FF3978" w:rsidP="00FF3978">
      <w:pPr>
        <w:spacing w:before="60" w:after="0" w:line="240" w:lineRule="auto"/>
        <w:jc w:val="both"/>
        <w:rPr>
          <w:rFonts w:asciiTheme="minorHAnsi" w:hAnsiTheme="minorHAnsi" w:cstheme="minorHAnsi"/>
          <w:sz w:val="22"/>
          <w:szCs w:val="22"/>
        </w:rPr>
      </w:pPr>
    </w:p>
    <w:p w14:paraId="09B4E670" w14:textId="77777777" w:rsidR="00FF3978" w:rsidRPr="00451237" w:rsidRDefault="00FF3978" w:rsidP="00FF3978">
      <w:pPr>
        <w:spacing w:before="60" w:after="0" w:line="240" w:lineRule="auto"/>
        <w:jc w:val="both"/>
        <w:rPr>
          <w:rFonts w:asciiTheme="minorHAnsi" w:hAnsiTheme="minorHAnsi" w:cstheme="minorHAnsi"/>
          <w:sz w:val="22"/>
          <w:szCs w:val="22"/>
        </w:rPr>
      </w:pPr>
    </w:p>
    <w:p w14:paraId="7BF8FB53" w14:textId="77777777" w:rsidR="00FF3978" w:rsidRPr="00451237" w:rsidRDefault="00FF3978" w:rsidP="00FF3978">
      <w:pPr>
        <w:spacing w:before="60" w:after="0" w:line="240" w:lineRule="auto"/>
        <w:jc w:val="both"/>
        <w:rPr>
          <w:rFonts w:asciiTheme="minorHAnsi" w:eastAsia="Arial" w:hAnsiTheme="minorHAnsi" w:cstheme="minorHAnsi"/>
          <w:sz w:val="22"/>
          <w:szCs w:val="22"/>
        </w:rPr>
      </w:pPr>
    </w:p>
    <w:p w14:paraId="15A7EDFC" w14:textId="77777777" w:rsidR="009D539B" w:rsidRPr="00451237" w:rsidRDefault="009D539B" w:rsidP="00E00204">
      <w:pPr>
        <w:spacing w:before="60" w:after="0" w:line="240" w:lineRule="auto"/>
        <w:ind w:left="11910"/>
        <w:jc w:val="both"/>
        <w:rPr>
          <w:rFonts w:asciiTheme="minorHAnsi" w:eastAsia="Arial" w:hAnsiTheme="minorHAnsi" w:cstheme="minorHAnsi"/>
          <w:sz w:val="22"/>
          <w:szCs w:val="22"/>
        </w:rPr>
      </w:pPr>
    </w:p>
    <w:p w14:paraId="66618C59" w14:textId="77777777" w:rsidR="00B16EAF" w:rsidRPr="00451237" w:rsidRDefault="006F17E0" w:rsidP="00E00204">
      <w:pPr>
        <w:keepNext/>
        <w:numPr>
          <w:ilvl w:val="0"/>
          <w:numId w:val="1"/>
        </w:numPr>
        <w:spacing w:before="60" w:after="0" w:line="240" w:lineRule="auto"/>
        <w:ind w:left="0" w:firstLine="0"/>
        <w:jc w:val="center"/>
        <w:rPr>
          <w:rFonts w:asciiTheme="minorHAnsi" w:eastAsia="Arial" w:hAnsiTheme="minorHAnsi" w:cstheme="minorHAnsi"/>
          <w:sz w:val="22"/>
          <w:szCs w:val="22"/>
        </w:rPr>
      </w:pPr>
      <w:bookmarkStart w:id="0" w:name="_gjdgxs" w:colFirst="0" w:colLast="0"/>
      <w:bookmarkEnd w:id="0"/>
      <w:r w:rsidRPr="00451237">
        <w:rPr>
          <w:rFonts w:asciiTheme="minorHAnsi" w:eastAsia="Arial" w:hAnsiTheme="minorHAnsi" w:cstheme="minorHAnsi"/>
          <w:b/>
          <w:sz w:val="22"/>
          <w:szCs w:val="22"/>
        </w:rPr>
        <w:t>Aplikace MONITORA</w:t>
      </w:r>
    </w:p>
    <w:p w14:paraId="47522E30"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Aplikace poskytuje Nabyvateli možnost sledovat a vyhledávat informace podle zadaných klíčových slov na sledovaných tištěných, online a audiovizuálních mediích.</w:t>
      </w:r>
    </w:p>
    <w:p w14:paraId="36C2CAF1"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Seznam aktuálně sledovaných zdrojů je uveden na webových stránkách </w:t>
      </w:r>
      <w:hyperlink r:id="rId9">
        <w:r w:rsidRPr="00451237">
          <w:rPr>
            <w:rFonts w:asciiTheme="minorHAnsi" w:eastAsia="Arial" w:hAnsiTheme="minorHAnsi" w:cstheme="minorHAnsi"/>
            <w:color w:val="4BACC6"/>
            <w:sz w:val="22"/>
            <w:szCs w:val="22"/>
            <w:u w:val="single"/>
          </w:rPr>
          <w:t>www.monitora.cz</w:t>
        </w:r>
      </w:hyperlink>
      <w:r w:rsidRPr="00451237">
        <w:rPr>
          <w:rFonts w:asciiTheme="minorHAnsi" w:eastAsia="Arial" w:hAnsiTheme="minorHAnsi" w:cstheme="minorHAnsi"/>
          <w:sz w:val="22"/>
          <w:szCs w:val="22"/>
        </w:rPr>
        <w:t>. Tento seznam může být průběžně Poskytovatelem upravován, a to zejména rozšířením o nově sledované zdroje anebo výjimečně omezením o zdroje, které přestanou v budoucnu být otevřenými (např. v důsledku zpoplatnění jejich obsahu či technického opatření původce informací), popřípadě v důsledku uzavření nové smlouvy, změny smlouvy či skončení smlouvy mezi Poskytovatelem a původcem informací. Změny podle tohoto odstavce nemají vliv na sjednanou odměnu za užívání Aplikace.</w:t>
      </w:r>
    </w:p>
    <w:p w14:paraId="69F061C8" w14:textId="77777777" w:rsidR="009D539B" w:rsidRPr="00451237" w:rsidRDefault="006F17E0" w:rsidP="009D539B">
      <w:pPr>
        <w:numPr>
          <w:ilvl w:val="1"/>
          <w:numId w:val="1"/>
        </w:numPr>
        <w:spacing w:before="140" w:after="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Poskytovatel je ve výjimečných případech oprávněn omezit nebo vyloučit právo Nabyvatele užívat konkrétní informace zpřístupňované prostřednictvím Aplikace, zejména vyjde-li dodatečně najevo, že dalším užíváním by došlo k porušení práv třetích osob.</w:t>
      </w:r>
    </w:p>
    <w:p w14:paraId="45E41484" w14:textId="77777777" w:rsidR="009D539B" w:rsidRPr="00451237" w:rsidRDefault="009D539B" w:rsidP="009D539B">
      <w:pPr>
        <w:spacing w:before="140" w:after="0" w:line="240" w:lineRule="auto"/>
        <w:jc w:val="both"/>
        <w:rPr>
          <w:rFonts w:asciiTheme="minorHAnsi" w:eastAsia="Arial" w:hAnsiTheme="minorHAnsi" w:cstheme="minorHAnsi"/>
          <w:sz w:val="22"/>
          <w:szCs w:val="22"/>
        </w:rPr>
      </w:pPr>
    </w:p>
    <w:p w14:paraId="59F3E424" w14:textId="77777777" w:rsidR="00B16EAF" w:rsidRPr="00451237" w:rsidRDefault="006F17E0" w:rsidP="009D539B">
      <w:pPr>
        <w:keepNext/>
        <w:numPr>
          <w:ilvl w:val="0"/>
          <w:numId w:val="1"/>
        </w:numPr>
        <w:spacing w:before="140" w:after="0" w:line="240" w:lineRule="auto"/>
        <w:ind w:left="0" w:firstLine="0"/>
        <w:jc w:val="center"/>
        <w:rPr>
          <w:rFonts w:asciiTheme="minorHAnsi" w:eastAsia="Arial" w:hAnsiTheme="minorHAnsi" w:cstheme="minorHAnsi"/>
          <w:sz w:val="22"/>
          <w:szCs w:val="22"/>
        </w:rPr>
      </w:pPr>
      <w:r w:rsidRPr="00451237">
        <w:rPr>
          <w:rFonts w:asciiTheme="minorHAnsi" w:eastAsia="Arial" w:hAnsiTheme="minorHAnsi" w:cstheme="minorHAnsi"/>
          <w:b/>
          <w:sz w:val="22"/>
          <w:szCs w:val="22"/>
        </w:rPr>
        <w:t>Užití Aplikace Nabyvatelem</w:t>
      </w:r>
    </w:p>
    <w:p w14:paraId="7C843142"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Aplikace bude pro Nabyvatele aktivována ke dni uzavření této smlouvy, využívání Aplikace bude Nabyvateli umožněno poskytnutím unikátních přístupových kódů (uživatelského jména a hesla) nebo jiným dohodnutým způsobem. </w:t>
      </w:r>
    </w:p>
    <w:p w14:paraId="7662BEAA"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Aplikace je pro Nabyvatele přístupná 24 hodin denně, 7 dní v týdnu. Poskytovatel si vyhrazuje právo krátkodobých odstávek Aplikace v případě potřeby údržby a aktualizací Aplikace, o takových odstávkách bude, pokud to bude možné, Nabyvatele předem informovat. </w:t>
      </w:r>
    </w:p>
    <w:p w14:paraId="45396C2E"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Jakékoliv neplánové výpadky fungování Aplikace je Poskytovatel povinen bez zbytečného odkladu odstranit. Nabyvatel nemá právo na slevu z odměny podle této smlouvy, pokud doba výpadků nepřesáhne celkem 48 hodin v kalendářním měsíci anebo pokud trvání jednotlivých výpadků nepřesáhne 2 hodiny od nahlášení výpadku.</w:t>
      </w:r>
    </w:p>
    <w:p w14:paraId="46F7F442"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Nabyvatel není oprávněn oprávnění tvořící součást Licence ani zčásti poskytnout třetí osobě, ani jiným způsobem umožnit třetí osobě užívání Aplikace. Pro případ porušení tohoto ustanovení se sjednává smluvní pokuta ve výši měsíční odměny za každé zjištěné porušení a každý započatý měsíc trvání porušení. V případě porušení tohoto ustanovení, které Nabyvatel nenapraví ani po předchozím upozornění Poskytovatele, je Poskytovatel oprávněn omezit či vyloučit další přístup Nabyvatele k datům přístupným v rámci Aplikace a okamžitě odstoupit od této smlouvy. Poskytovatel je dále oprávněn zamezit dalšímu neoprávněnému šíření dat a zjednat nápravu zjištěného závadného stavu všemi dostupnými prostředky, k čemuž mu Nabyvatel poskytne veškerou potřebnou součinnost. </w:t>
      </w:r>
    </w:p>
    <w:p w14:paraId="31624FC2"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Nabyvatel je oprávněn Aplikaci využívat výhradně pro své potřeby. Nabyvatel je povinen zajistit, aby nedošlo k úniku, zveřejnění či neoprávněnému šíření údajů získaných z Aplikace jím, jeho zaměstnanci či jinými osobami. </w:t>
      </w:r>
    </w:p>
    <w:p w14:paraId="239A9FC4" w14:textId="77777777" w:rsidR="00B16EAF" w:rsidRPr="00451237" w:rsidRDefault="006F17E0" w:rsidP="009D539B">
      <w:pPr>
        <w:numPr>
          <w:ilvl w:val="1"/>
          <w:numId w:val="1"/>
        </w:numPr>
        <w:spacing w:before="140" w:after="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Nabyvatel má právo přístupu k údajům, poskytnutým mu prostřednictvím Aplikace dle této smlouvy pouze po dobu účinnosti této smlouvy. </w:t>
      </w:r>
    </w:p>
    <w:p w14:paraId="5412FB91" w14:textId="77777777" w:rsidR="00FD6A58" w:rsidRPr="00451237" w:rsidRDefault="00FD6A58" w:rsidP="009D539B">
      <w:pPr>
        <w:numPr>
          <w:ilvl w:val="1"/>
          <w:numId w:val="1"/>
        </w:numPr>
        <w:spacing w:before="140" w:after="0" w:line="240" w:lineRule="auto"/>
        <w:ind w:left="720" w:hanging="720"/>
        <w:jc w:val="both"/>
        <w:rPr>
          <w:rFonts w:asciiTheme="minorHAnsi" w:eastAsia="Arial" w:hAnsiTheme="minorHAnsi" w:cstheme="minorHAnsi"/>
          <w:sz w:val="22"/>
          <w:szCs w:val="22"/>
        </w:rPr>
      </w:pPr>
    </w:p>
    <w:p w14:paraId="7DEFF751" w14:textId="77777777" w:rsidR="009D539B" w:rsidRPr="00451237" w:rsidRDefault="009D539B" w:rsidP="009D539B">
      <w:pPr>
        <w:spacing w:before="140" w:after="0" w:line="240" w:lineRule="auto"/>
        <w:ind w:left="11910"/>
        <w:jc w:val="both"/>
        <w:rPr>
          <w:rFonts w:asciiTheme="minorHAnsi" w:eastAsia="Arial" w:hAnsiTheme="minorHAnsi" w:cstheme="minorHAnsi"/>
          <w:sz w:val="22"/>
          <w:szCs w:val="22"/>
        </w:rPr>
      </w:pPr>
    </w:p>
    <w:p w14:paraId="79EFEBD0" w14:textId="77777777" w:rsidR="00B16EAF" w:rsidRPr="00451237" w:rsidRDefault="006F17E0" w:rsidP="009D539B">
      <w:pPr>
        <w:keepNext/>
        <w:numPr>
          <w:ilvl w:val="0"/>
          <w:numId w:val="1"/>
        </w:numPr>
        <w:spacing w:before="140" w:after="0" w:line="240" w:lineRule="auto"/>
        <w:ind w:left="0" w:firstLine="0"/>
        <w:jc w:val="center"/>
        <w:rPr>
          <w:rFonts w:asciiTheme="minorHAnsi" w:eastAsia="Arial" w:hAnsiTheme="minorHAnsi" w:cstheme="minorHAnsi"/>
          <w:sz w:val="22"/>
          <w:szCs w:val="22"/>
        </w:rPr>
      </w:pPr>
      <w:r w:rsidRPr="00451237">
        <w:rPr>
          <w:rFonts w:asciiTheme="minorHAnsi" w:eastAsia="Arial" w:hAnsiTheme="minorHAnsi" w:cstheme="minorHAnsi"/>
          <w:b/>
          <w:sz w:val="22"/>
          <w:szCs w:val="22"/>
        </w:rPr>
        <w:lastRenderedPageBreak/>
        <w:t>Omezení Aplikace a databáze</w:t>
      </w:r>
    </w:p>
    <w:p w14:paraId="0436817A"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Nabyvatel bere na vědomí, že informace jsou prostřednictvím Aplikace získávány z veřejně dostupných zdrojů, popř. od třetích osob, Poskytovatel proto neodpovídá za jejich přesnost a správnost, zejména pak v případě, kdy třetí osoba informace neposkytne či poskytne informace chybné. Poskytovatel nenese žádnou odpovědnost za případné škody způsobené Nabyvateli použitím Aplikace či v důsledku použití dat prostřednictvím Aplikace získaných.</w:t>
      </w:r>
    </w:p>
    <w:p w14:paraId="3A11E2FD"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Nabyvatel bere na vědomí, že data zpřístupněná Aplikací mohou být a jsou předmětem autorských, osobnostních či jiných práv třetích osob a nese plnou odpovědnost za jejich případné další užití či šíření. </w:t>
      </w:r>
    </w:p>
    <w:p w14:paraId="5B3DCA31"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Nabyvatel bere na vědomí, že e-mailové kontakty získané v souvislosti s plněním této smlouvy lze využívat pouze v souladu se zákonem č. 480/2004 Sb., o některých službách informační společnosti, v platném znění.</w:t>
      </w:r>
    </w:p>
    <w:p w14:paraId="6C82A22C" w14:textId="77777777" w:rsidR="009D539B" w:rsidRPr="00451237" w:rsidRDefault="006F17E0" w:rsidP="009D539B">
      <w:pPr>
        <w:numPr>
          <w:ilvl w:val="1"/>
          <w:numId w:val="1"/>
        </w:numPr>
        <w:spacing w:before="140" w:after="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Poskytovatel neodpovídá za škody způsobené Nabyvateli anebo třetím osobám z důvodu vad Aplikace ane</w:t>
      </w:r>
      <w:r w:rsidR="009D539B" w:rsidRPr="00451237">
        <w:rPr>
          <w:rFonts w:asciiTheme="minorHAnsi" w:eastAsia="Arial" w:hAnsiTheme="minorHAnsi" w:cstheme="minorHAnsi"/>
          <w:sz w:val="22"/>
          <w:szCs w:val="22"/>
        </w:rPr>
        <w:t>bo dat zpřístupněných Aplikací.</w:t>
      </w:r>
    </w:p>
    <w:p w14:paraId="19CE988A" w14:textId="77777777" w:rsidR="00FF3978" w:rsidRPr="00451237" w:rsidRDefault="00FF3978" w:rsidP="00FF3978">
      <w:pPr>
        <w:spacing w:before="140" w:after="0" w:line="240" w:lineRule="auto"/>
        <w:ind w:left="720"/>
        <w:jc w:val="both"/>
        <w:rPr>
          <w:rFonts w:asciiTheme="minorHAnsi" w:eastAsia="Arial" w:hAnsiTheme="minorHAnsi" w:cstheme="minorHAnsi"/>
          <w:sz w:val="22"/>
          <w:szCs w:val="22"/>
        </w:rPr>
      </w:pPr>
    </w:p>
    <w:p w14:paraId="6A947329" w14:textId="77777777" w:rsidR="00B16EAF" w:rsidRPr="00451237" w:rsidRDefault="006F17E0" w:rsidP="00F679A6">
      <w:pPr>
        <w:pStyle w:val="Odstavecseseznamem"/>
        <w:numPr>
          <w:ilvl w:val="0"/>
          <w:numId w:val="1"/>
        </w:numPr>
        <w:spacing w:before="140" w:after="0" w:line="240" w:lineRule="auto"/>
        <w:rPr>
          <w:rFonts w:asciiTheme="minorHAnsi" w:eastAsia="Arial" w:hAnsiTheme="minorHAnsi" w:cstheme="minorHAnsi"/>
          <w:sz w:val="22"/>
          <w:szCs w:val="22"/>
        </w:rPr>
      </w:pPr>
      <w:r w:rsidRPr="00451237">
        <w:rPr>
          <w:rFonts w:asciiTheme="minorHAnsi" w:eastAsia="Arial" w:hAnsiTheme="minorHAnsi" w:cstheme="minorHAnsi"/>
          <w:b/>
          <w:sz w:val="22"/>
          <w:szCs w:val="22"/>
        </w:rPr>
        <w:t>O</w:t>
      </w:r>
      <w:r w:rsidR="009D539B" w:rsidRPr="00451237">
        <w:rPr>
          <w:rFonts w:asciiTheme="minorHAnsi" w:eastAsia="Arial" w:hAnsiTheme="minorHAnsi" w:cstheme="minorHAnsi"/>
          <w:b/>
          <w:sz w:val="22"/>
          <w:szCs w:val="22"/>
        </w:rPr>
        <w:t>5. O</w:t>
      </w:r>
      <w:r w:rsidRPr="00451237">
        <w:rPr>
          <w:rFonts w:asciiTheme="minorHAnsi" w:eastAsia="Arial" w:hAnsiTheme="minorHAnsi" w:cstheme="minorHAnsi"/>
          <w:b/>
          <w:sz w:val="22"/>
          <w:szCs w:val="22"/>
        </w:rPr>
        <w:t>dměna za poskytnutí Licence</w:t>
      </w:r>
    </w:p>
    <w:p w14:paraId="35D41B77" w14:textId="6F96EBCB" w:rsidR="006B7BF1" w:rsidRDefault="006F17E0" w:rsidP="006B7BF1">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Celková výše měsíční odměny </w:t>
      </w:r>
      <w:r w:rsidR="009D539B" w:rsidRPr="00451237">
        <w:rPr>
          <w:rFonts w:asciiTheme="minorHAnsi" w:eastAsia="Arial" w:hAnsiTheme="minorHAnsi" w:cstheme="minorHAnsi"/>
          <w:sz w:val="22"/>
          <w:szCs w:val="22"/>
        </w:rPr>
        <w:t xml:space="preserve">za 1 licenci za monitoring: </w:t>
      </w:r>
      <w:r w:rsidR="00451237" w:rsidRPr="00A4133B">
        <w:rPr>
          <w:rFonts w:asciiTheme="minorHAnsi" w:hAnsiTheme="minorHAnsi" w:cstheme="minorHAnsi"/>
          <w:b/>
          <w:sz w:val="22"/>
          <w:szCs w:val="22"/>
        </w:rPr>
        <w:t>6</w:t>
      </w:r>
      <w:r w:rsidR="00343F6B">
        <w:rPr>
          <w:rFonts w:asciiTheme="minorHAnsi" w:hAnsiTheme="minorHAnsi" w:cstheme="minorHAnsi"/>
          <w:b/>
          <w:sz w:val="22"/>
          <w:szCs w:val="22"/>
        </w:rPr>
        <w:t>.</w:t>
      </w:r>
      <w:r w:rsidR="00451237" w:rsidRPr="00A4133B">
        <w:rPr>
          <w:rFonts w:asciiTheme="minorHAnsi" w:hAnsiTheme="minorHAnsi" w:cstheme="minorHAnsi"/>
          <w:b/>
          <w:sz w:val="22"/>
          <w:szCs w:val="22"/>
        </w:rPr>
        <w:t xml:space="preserve">500,- </w:t>
      </w:r>
      <w:r w:rsidR="009D539B" w:rsidRPr="00A4133B">
        <w:rPr>
          <w:rFonts w:asciiTheme="minorHAnsi" w:eastAsia="Arial" w:hAnsiTheme="minorHAnsi" w:cstheme="minorHAnsi"/>
          <w:b/>
          <w:sz w:val="22"/>
          <w:szCs w:val="22"/>
        </w:rPr>
        <w:t>Kč bez DPH</w:t>
      </w:r>
      <w:r w:rsidR="00A4133B" w:rsidRPr="00A4133B">
        <w:rPr>
          <w:rFonts w:asciiTheme="minorHAnsi" w:eastAsia="Arial" w:hAnsiTheme="minorHAnsi" w:cstheme="minorHAnsi"/>
          <w:sz w:val="22"/>
          <w:szCs w:val="22"/>
        </w:rPr>
        <w:t>.</w:t>
      </w:r>
    </w:p>
    <w:p w14:paraId="7C22FEDA" w14:textId="0EFE3D33" w:rsidR="00A4133B" w:rsidRPr="00451237" w:rsidRDefault="00A4133B" w:rsidP="006B7BF1">
      <w:pPr>
        <w:numPr>
          <w:ilvl w:val="1"/>
          <w:numId w:val="1"/>
        </w:numPr>
        <w:spacing w:after="120" w:line="240" w:lineRule="auto"/>
        <w:ind w:left="720" w:hanging="720"/>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Faktury budou odesílány elektronicky na </w:t>
      </w:r>
      <w:r w:rsidRPr="00A4133B">
        <w:rPr>
          <w:rFonts w:asciiTheme="minorHAnsi" w:eastAsia="Arial" w:hAnsiTheme="minorHAnsi" w:cstheme="minorHAnsi"/>
          <w:sz w:val="22"/>
          <w:szCs w:val="22"/>
        </w:rPr>
        <w:t xml:space="preserve">email: </w:t>
      </w:r>
      <w:proofErr w:type="spellStart"/>
      <w:r w:rsidR="007D2AB4" w:rsidRPr="007D2AB4">
        <w:rPr>
          <w:rFonts w:asciiTheme="minorHAnsi" w:hAnsiTheme="minorHAnsi" w:cstheme="minorHAnsi"/>
          <w:b/>
          <w:sz w:val="22"/>
          <w:szCs w:val="22"/>
          <w:highlight w:val="black"/>
        </w:rPr>
        <w:t>xxxxxxxxxxxxxxxxxx</w:t>
      </w:r>
      <w:r w:rsidR="007D2AB4" w:rsidRPr="007D2AB4">
        <w:rPr>
          <w:rFonts w:asciiTheme="minorHAnsi" w:eastAsia="Arial" w:hAnsiTheme="minorHAnsi" w:cstheme="minorHAnsi"/>
          <w:sz w:val="22"/>
          <w:szCs w:val="22"/>
          <w:highlight w:val="black"/>
        </w:rPr>
        <w:t>x</w:t>
      </w:r>
      <w:proofErr w:type="spellEnd"/>
      <w:r>
        <w:rPr>
          <w:rFonts w:asciiTheme="minorHAnsi" w:hAnsiTheme="minorHAnsi" w:cstheme="minorHAnsi"/>
          <w:b/>
        </w:rPr>
        <w:t xml:space="preserve"> </w:t>
      </w:r>
    </w:p>
    <w:p w14:paraId="4B770A22" w14:textId="32E99FCB" w:rsidR="006B7BF1" w:rsidRPr="00451237" w:rsidRDefault="006B7BF1" w:rsidP="006B7BF1">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hAnsiTheme="minorHAnsi" w:cstheme="minorHAnsi"/>
          <w:sz w:val="22"/>
          <w:szCs w:val="22"/>
        </w:rPr>
        <w:t>K odměně dle čl. 5.1 bude připočtena DPH v zákonné výši.</w:t>
      </w:r>
    </w:p>
    <w:p w14:paraId="7EE842C6" w14:textId="56826AF0" w:rsidR="00F679A6" w:rsidRPr="00451237" w:rsidRDefault="006540E2" w:rsidP="00F679A6">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Smluvní strany sjednaly, že Nabyvatel uhradí Poskytovateli odměnu za čerpání služby a příslušnou DPH vždy </w:t>
      </w:r>
      <w:r>
        <w:rPr>
          <w:rFonts w:asciiTheme="minorHAnsi" w:eastAsia="Arial" w:hAnsiTheme="minorHAnsi" w:cstheme="minorHAnsi"/>
          <w:sz w:val="22"/>
          <w:szCs w:val="22"/>
        </w:rPr>
        <w:t xml:space="preserve">za </w:t>
      </w:r>
      <w:r w:rsidRPr="00451237">
        <w:rPr>
          <w:rFonts w:asciiTheme="minorHAnsi" w:eastAsia="Arial" w:hAnsiTheme="minorHAnsi" w:cstheme="minorHAnsi"/>
          <w:sz w:val="22"/>
          <w:szCs w:val="22"/>
        </w:rPr>
        <w:t xml:space="preserve">1 měsíc </w:t>
      </w:r>
      <w:r>
        <w:rPr>
          <w:rFonts w:asciiTheme="minorHAnsi" w:eastAsia="Arial" w:hAnsiTheme="minorHAnsi" w:cstheme="minorHAnsi"/>
          <w:sz w:val="22"/>
          <w:szCs w:val="22"/>
        </w:rPr>
        <w:t>zpětně</w:t>
      </w:r>
      <w:r w:rsidRPr="00451237">
        <w:rPr>
          <w:rFonts w:asciiTheme="minorHAnsi" w:eastAsia="Arial" w:hAnsiTheme="minorHAnsi" w:cstheme="minorHAnsi"/>
          <w:sz w:val="22"/>
          <w:szCs w:val="22"/>
        </w:rPr>
        <w:t xml:space="preserve"> na základě </w:t>
      </w:r>
      <w:r w:rsidRPr="00451237">
        <w:rPr>
          <w:rFonts w:asciiTheme="minorHAnsi" w:eastAsia="Arial" w:hAnsiTheme="minorHAnsi" w:cstheme="minorHAnsi"/>
          <w:color w:val="000000" w:themeColor="text1"/>
          <w:sz w:val="22"/>
          <w:szCs w:val="22"/>
        </w:rPr>
        <w:t>faktury</w:t>
      </w:r>
      <w:r>
        <w:rPr>
          <w:rFonts w:asciiTheme="minorHAnsi" w:eastAsia="Arial" w:hAnsiTheme="minorHAnsi" w:cstheme="minorHAnsi"/>
          <w:color w:val="000000" w:themeColor="text1"/>
          <w:sz w:val="22"/>
          <w:szCs w:val="22"/>
        </w:rPr>
        <w:t xml:space="preserve"> (</w:t>
      </w:r>
      <w:r w:rsidRPr="00451237">
        <w:rPr>
          <w:rFonts w:asciiTheme="minorHAnsi" w:eastAsia="Arial" w:hAnsiTheme="minorHAnsi" w:cstheme="minorHAnsi"/>
          <w:color w:val="000000" w:themeColor="text1"/>
          <w:sz w:val="22"/>
          <w:szCs w:val="22"/>
        </w:rPr>
        <w:t>daňového dokladu</w:t>
      </w:r>
      <w:r>
        <w:rPr>
          <w:rFonts w:asciiTheme="minorHAnsi" w:eastAsia="Arial" w:hAnsiTheme="minorHAnsi" w:cstheme="minorHAnsi"/>
          <w:color w:val="000000" w:themeColor="text1"/>
          <w:sz w:val="22"/>
          <w:szCs w:val="22"/>
        </w:rPr>
        <w:t>)</w:t>
      </w:r>
      <w:r w:rsidRPr="00451237">
        <w:rPr>
          <w:rFonts w:asciiTheme="minorHAnsi" w:eastAsia="Arial" w:hAnsiTheme="minorHAnsi" w:cstheme="minorHAnsi"/>
          <w:color w:val="000000" w:themeColor="text1"/>
          <w:sz w:val="22"/>
          <w:szCs w:val="22"/>
        </w:rPr>
        <w:fldChar w:fldCharType="begin"/>
      </w:r>
      <w:r w:rsidRPr="00451237">
        <w:rPr>
          <w:rFonts w:asciiTheme="minorHAnsi" w:eastAsia="Arial" w:hAnsiTheme="minorHAnsi" w:cstheme="minorHAnsi"/>
          <w:color w:val="000000" w:themeColor="text1"/>
          <w:sz w:val="22"/>
          <w:szCs w:val="22"/>
        </w:rPr>
        <w:instrText xml:space="preserve"> PLACEHOLDER  \* MERGEFORMAT </w:instrText>
      </w:r>
      <w:r w:rsidRPr="00451237">
        <w:rPr>
          <w:rFonts w:asciiTheme="minorHAnsi" w:eastAsia="Arial" w:hAnsiTheme="minorHAnsi" w:cstheme="minorHAnsi"/>
          <w:color w:val="000000" w:themeColor="text1"/>
          <w:sz w:val="22"/>
          <w:szCs w:val="22"/>
        </w:rPr>
        <w:fldChar w:fldCharType="separate"/>
      </w:r>
      <w:r w:rsidR="00C8096D">
        <w:rPr>
          <w:rFonts w:asciiTheme="minorHAnsi" w:eastAsia="Arial" w:hAnsiTheme="minorHAnsi" w:cstheme="minorHAnsi"/>
          <w:b/>
          <w:bCs/>
          <w:color w:val="000000" w:themeColor="text1"/>
          <w:sz w:val="22"/>
          <w:szCs w:val="22"/>
        </w:rPr>
        <w:t>Chyba! Záložka není definována.</w:t>
      </w:r>
      <w:r w:rsidRPr="00451237">
        <w:rPr>
          <w:rFonts w:asciiTheme="minorHAnsi" w:eastAsia="Arial" w:hAnsiTheme="minorHAnsi" w:cstheme="minorHAnsi"/>
          <w:color w:val="000000" w:themeColor="text1"/>
          <w:sz w:val="22"/>
          <w:szCs w:val="22"/>
        </w:rPr>
        <w:fldChar w:fldCharType="end"/>
      </w:r>
      <w:r w:rsidRPr="00451237">
        <w:rPr>
          <w:rFonts w:asciiTheme="minorHAnsi" w:eastAsia="Arial" w:hAnsiTheme="minorHAnsi" w:cstheme="minorHAnsi"/>
          <w:color w:val="000000" w:themeColor="text1"/>
          <w:sz w:val="22"/>
          <w:szCs w:val="22"/>
        </w:rPr>
        <w:t xml:space="preserve"> </w:t>
      </w:r>
      <w:r w:rsidRPr="00451237">
        <w:rPr>
          <w:rFonts w:asciiTheme="minorHAnsi" w:eastAsia="Arial" w:hAnsiTheme="minorHAnsi" w:cstheme="minorHAnsi"/>
          <w:sz w:val="22"/>
          <w:szCs w:val="22"/>
        </w:rPr>
        <w:t>se splatností 14 kalendářních dnů od dne jejich doručení, vystavených po uzavření této smlouvy, a to bezhotovostním převodem na bankovní účet uvedený na příslušném dokladu vystaveném Poskytovatelem.</w:t>
      </w:r>
      <w:r w:rsidR="00F679A6" w:rsidRPr="00451237">
        <w:rPr>
          <w:rFonts w:asciiTheme="minorHAnsi" w:eastAsia="Arial" w:hAnsiTheme="minorHAnsi" w:cstheme="minorHAnsi"/>
          <w:sz w:val="22"/>
          <w:szCs w:val="22"/>
        </w:rPr>
        <w:t xml:space="preserve"> </w:t>
      </w:r>
    </w:p>
    <w:p w14:paraId="71C23B8D" w14:textId="30A204EC" w:rsidR="00F679A6" w:rsidRPr="00451237" w:rsidRDefault="00F679A6" w:rsidP="00F679A6">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Při prodlení úhrady faktury se sjednává smluvní pokuta ve výši </w:t>
      </w:r>
      <w:r w:rsidR="008977BF">
        <w:rPr>
          <w:rFonts w:asciiTheme="minorHAnsi" w:eastAsia="Arial" w:hAnsiTheme="minorHAnsi" w:cstheme="minorHAnsi"/>
          <w:sz w:val="22"/>
          <w:szCs w:val="22"/>
        </w:rPr>
        <w:t>0,5</w:t>
      </w:r>
      <w:r w:rsidRPr="00451237">
        <w:rPr>
          <w:rFonts w:asciiTheme="minorHAnsi" w:eastAsia="Arial" w:hAnsiTheme="minorHAnsi" w:cstheme="minorHAnsi"/>
          <w:sz w:val="22"/>
          <w:szCs w:val="22"/>
        </w:rPr>
        <w:t xml:space="preserve"> % z dlužné částky za každý den prodlení. V případě prodlení úhrady faktury překračující </w:t>
      </w:r>
      <w:r w:rsidR="008977BF">
        <w:rPr>
          <w:rFonts w:asciiTheme="minorHAnsi" w:eastAsia="Arial" w:hAnsiTheme="minorHAnsi" w:cstheme="minorHAnsi"/>
          <w:sz w:val="22"/>
          <w:szCs w:val="22"/>
        </w:rPr>
        <w:t>14</w:t>
      </w:r>
      <w:r w:rsidRPr="00451237">
        <w:rPr>
          <w:rFonts w:asciiTheme="minorHAnsi" w:eastAsia="Arial" w:hAnsiTheme="minorHAnsi" w:cstheme="minorHAnsi"/>
          <w:sz w:val="22"/>
          <w:szCs w:val="22"/>
        </w:rPr>
        <w:t xml:space="preserve"> kalendářních dnů má Poskytovatel nárok na pozastavení aplikace do doby úhrady, aniž by se tím narušil nárok Poskytovatele na odměnu, a to bez nároku Objednavatele na náhradu období, po které byla aplikace pozastavena</w:t>
      </w:r>
      <w:r w:rsidR="008977BF">
        <w:rPr>
          <w:rFonts w:asciiTheme="minorHAnsi" w:eastAsia="Arial" w:hAnsiTheme="minorHAnsi" w:cstheme="minorHAnsi"/>
          <w:sz w:val="22"/>
          <w:szCs w:val="22"/>
        </w:rPr>
        <w:t>.</w:t>
      </w:r>
    </w:p>
    <w:p w14:paraId="25BEA380" w14:textId="77777777" w:rsidR="00FF3978" w:rsidRPr="00451237" w:rsidRDefault="00FF3978" w:rsidP="00FF3978">
      <w:pPr>
        <w:spacing w:after="120" w:line="240" w:lineRule="auto"/>
        <w:ind w:left="720"/>
        <w:jc w:val="both"/>
        <w:rPr>
          <w:rFonts w:asciiTheme="minorHAnsi" w:eastAsia="Arial" w:hAnsiTheme="minorHAnsi" w:cstheme="minorHAnsi"/>
          <w:sz w:val="22"/>
          <w:szCs w:val="22"/>
        </w:rPr>
      </w:pPr>
    </w:p>
    <w:p w14:paraId="11A1C7AF" w14:textId="77777777" w:rsidR="00B16EAF" w:rsidRPr="00451237" w:rsidRDefault="009D539B" w:rsidP="009D539B">
      <w:pPr>
        <w:pStyle w:val="Odstavecseseznamem"/>
        <w:numPr>
          <w:ilvl w:val="0"/>
          <w:numId w:val="1"/>
        </w:numPr>
        <w:spacing w:before="140" w:after="0" w:line="240" w:lineRule="auto"/>
        <w:jc w:val="both"/>
        <w:rPr>
          <w:rFonts w:asciiTheme="minorHAnsi" w:eastAsia="Arial" w:hAnsiTheme="minorHAnsi" w:cstheme="minorHAnsi"/>
          <w:sz w:val="22"/>
          <w:szCs w:val="22"/>
        </w:rPr>
      </w:pPr>
      <w:r w:rsidRPr="00451237">
        <w:rPr>
          <w:rFonts w:asciiTheme="minorHAnsi" w:eastAsia="Arial" w:hAnsiTheme="minorHAnsi" w:cstheme="minorHAnsi"/>
          <w:b/>
          <w:sz w:val="22"/>
          <w:szCs w:val="22"/>
        </w:rPr>
        <w:t>T6. T</w:t>
      </w:r>
      <w:r w:rsidR="006F17E0" w:rsidRPr="00451237">
        <w:rPr>
          <w:rFonts w:asciiTheme="minorHAnsi" w:eastAsia="Arial" w:hAnsiTheme="minorHAnsi" w:cstheme="minorHAnsi"/>
          <w:b/>
          <w:sz w:val="22"/>
          <w:szCs w:val="22"/>
        </w:rPr>
        <w:t>rvání smlouvy</w:t>
      </w:r>
    </w:p>
    <w:p w14:paraId="7BA97811" w14:textId="4B9E5417" w:rsidR="006540E2" w:rsidRPr="009B5E64" w:rsidRDefault="006540E2" w:rsidP="006540E2">
      <w:pPr>
        <w:numPr>
          <w:ilvl w:val="1"/>
          <w:numId w:val="1"/>
        </w:numPr>
        <w:spacing w:after="120" w:line="240" w:lineRule="auto"/>
        <w:ind w:left="720" w:hanging="720"/>
        <w:jc w:val="both"/>
        <w:rPr>
          <w:rFonts w:asciiTheme="minorHAnsi" w:eastAsia="Arial" w:hAnsiTheme="minorHAnsi" w:cstheme="minorHAnsi"/>
          <w:sz w:val="22"/>
          <w:szCs w:val="22"/>
        </w:rPr>
      </w:pPr>
      <w:r w:rsidRPr="002744F2">
        <w:rPr>
          <w:rFonts w:asciiTheme="minorHAnsi" w:eastAsia="Arial" w:hAnsiTheme="minorHAnsi" w:cstheme="minorHAnsi"/>
          <w:sz w:val="22"/>
          <w:szCs w:val="22"/>
        </w:rPr>
        <w:t xml:space="preserve">Tato smlouva se uzavírá na dobu neurčitou od data podpisu poslední ze smluvních </w:t>
      </w:r>
      <w:r>
        <w:rPr>
          <w:rFonts w:asciiTheme="minorHAnsi" w:eastAsia="Arial" w:hAnsiTheme="minorHAnsi" w:cstheme="minorHAnsi"/>
          <w:sz w:val="22"/>
          <w:szCs w:val="22"/>
        </w:rPr>
        <w:t>stran. Placený provoz začne 01.04</w:t>
      </w:r>
      <w:r w:rsidRPr="002744F2">
        <w:rPr>
          <w:rFonts w:asciiTheme="minorHAnsi" w:eastAsia="Arial" w:hAnsiTheme="minorHAnsi" w:cstheme="minorHAnsi"/>
          <w:sz w:val="22"/>
          <w:szCs w:val="22"/>
        </w:rPr>
        <w:t>.20</w:t>
      </w:r>
      <w:r>
        <w:rPr>
          <w:rFonts w:asciiTheme="minorHAnsi" w:eastAsia="Arial" w:hAnsiTheme="minorHAnsi" w:cstheme="minorHAnsi"/>
          <w:sz w:val="22"/>
          <w:szCs w:val="22"/>
        </w:rPr>
        <w:t>20</w:t>
      </w:r>
      <w:r w:rsidRPr="002744F2">
        <w:rPr>
          <w:rFonts w:asciiTheme="minorHAnsi" w:eastAsia="Arial" w:hAnsiTheme="minorHAnsi" w:cstheme="minorHAnsi"/>
          <w:sz w:val="22"/>
          <w:szCs w:val="22"/>
        </w:rPr>
        <w:t>, do té doby bude aplikace poskytnuta bezplatně. Smlouvu lze vypovědět kteroukoli ze smluv</w:t>
      </w:r>
      <w:r>
        <w:rPr>
          <w:rFonts w:asciiTheme="minorHAnsi" w:eastAsia="Arial" w:hAnsiTheme="minorHAnsi" w:cstheme="minorHAnsi"/>
          <w:sz w:val="22"/>
          <w:szCs w:val="22"/>
        </w:rPr>
        <w:t>ních stran s výpovědní lhůtou 2 měsíce</w:t>
      </w:r>
      <w:r w:rsidRPr="002744F2">
        <w:rPr>
          <w:rFonts w:asciiTheme="minorHAnsi" w:eastAsia="Arial" w:hAnsiTheme="minorHAnsi" w:cstheme="minorHAnsi"/>
          <w:sz w:val="22"/>
          <w:szCs w:val="22"/>
        </w:rPr>
        <w:t>. Výpovědní lhůta začíná běžet prvním dnem následujícího měsíce po doručení písemné výpovědi druhé straně.</w:t>
      </w:r>
    </w:p>
    <w:p w14:paraId="087EA4D7" w14:textId="16EC208D" w:rsidR="00FD6A58" w:rsidRPr="00451237" w:rsidRDefault="00FD6A58" w:rsidP="006540E2">
      <w:pPr>
        <w:spacing w:after="120" w:line="240" w:lineRule="auto"/>
        <w:ind w:left="720"/>
        <w:jc w:val="both"/>
        <w:rPr>
          <w:rFonts w:asciiTheme="minorHAnsi" w:eastAsia="Arial" w:hAnsiTheme="minorHAnsi" w:cstheme="minorHAnsi"/>
          <w:sz w:val="22"/>
          <w:szCs w:val="22"/>
        </w:rPr>
      </w:pPr>
    </w:p>
    <w:p w14:paraId="60E92548" w14:textId="77777777" w:rsidR="00B16EAF" w:rsidRPr="00451237" w:rsidRDefault="006F17E0" w:rsidP="009D539B">
      <w:pPr>
        <w:keepNext/>
        <w:numPr>
          <w:ilvl w:val="0"/>
          <w:numId w:val="1"/>
        </w:numPr>
        <w:spacing w:before="140" w:after="0" w:line="240" w:lineRule="auto"/>
        <w:ind w:left="0" w:firstLine="0"/>
        <w:jc w:val="center"/>
        <w:rPr>
          <w:rFonts w:asciiTheme="minorHAnsi" w:eastAsia="Arial" w:hAnsiTheme="minorHAnsi" w:cstheme="minorHAnsi"/>
          <w:sz w:val="22"/>
          <w:szCs w:val="22"/>
        </w:rPr>
      </w:pPr>
      <w:r w:rsidRPr="00451237">
        <w:rPr>
          <w:rFonts w:asciiTheme="minorHAnsi" w:eastAsia="Arial" w:hAnsiTheme="minorHAnsi" w:cstheme="minorHAnsi"/>
          <w:b/>
          <w:sz w:val="22"/>
          <w:szCs w:val="22"/>
        </w:rPr>
        <w:t>Závěrečná ustanovení</w:t>
      </w:r>
    </w:p>
    <w:p w14:paraId="6B482986"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Vztahuje-li se důvod neplatnosti resp. neúčinnosti jen na některé ustanovení této smlouvy, je neplatným resp. neúčinným pouze toto ustanovení, pokud z jeho povahy nebo obsahu anebo z okolností, za nichž bylo sjednáno, nevyplývá, že je nelze oddělit od ostatního obsahu smlouvy.</w:t>
      </w:r>
    </w:p>
    <w:p w14:paraId="4A6DE8DF"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lastRenderedPageBreak/>
        <w:t>Tato smlouva představuje úplnou a výlučnou dohodu smluvních stran o předmětu této smlouvy a nahrazuje veškerá předchozí ujednání smluvních stran v přímé nebo nepřímé souvislosti s předmětem této smlouvy. Tam, kde se strany v této smlouvě případně odchylují od platného zákona, činí tak po pečlivém projednání a v dobré víře, že od příslušných ustanovení zákona je možné se smluvně odchýlit. Pokud bude v budoucnu konstatováno, že od konkrétního ustanovení zákona se není možné odchýlit způsobem, který strany v této smlouvě ujednaly, vzdávají se strany pro tento případ práva dovolávat se relativní neplatnosti příslušného ujednání. Tuto smlouvu je možné měnit pouze písemnou dohodou smluvních stran ve formě číslovaných dodatků této smlouvy, nevyplývá-li z této smlouvy něco jiného.</w:t>
      </w:r>
    </w:p>
    <w:p w14:paraId="758BA221"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Smluvní strany sjednaly, že pro řešení sporů ze vztahů vzniklých na základě této smlouvy je místně příslušný soud, v jehož obvodu je sídlo Poskytovatele.</w:t>
      </w:r>
    </w:p>
    <w:p w14:paraId="08D7B424" w14:textId="02B3AFA4"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Poskytovatel je tímto oprávněn uvádět název a/či logo Nabyvatele ve svém seznamu referenčních klientů na svých internetových prezentacích, sociálních sítích, propagačních materiálech a podobně</w:t>
      </w:r>
      <w:r w:rsidR="006540E2">
        <w:rPr>
          <w:rFonts w:asciiTheme="minorHAnsi" w:eastAsia="Arial" w:hAnsiTheme="minorHAnsi" w:cstheme="minorHAnsi"/>
          <w:sz w:val="22"/>
          <w:szCs w:val="22"/>
        </w:rPr>
        <w:t>, pokud k tomu má předchozí písemný souhlas Nabyvatele.</w:t>
      </w:r>
    </w:p>
    <w:p w14:paraId="56268F23"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Tato smlouva je uzavřena ve dvou vyhotoveních, z nichž každá strana obdrží po jednom.</w:t>
      </w:r>
    </w:p>
    <w:p w14:paraId="204E0530"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Smluvní strany prohlašují, že si tuto smlouvu řádně přečetly, a na důkaz souhlasu s jejím obsahem připojují své podpisy. </w:t>
      </w:r>
    </w:p>
    <w:p w14:paraId="574AE170" w14:textId="6EB770E8" w:rsidR="00FF3978" w:rsidRPr="00451237" w:rsidRDefault="00FF3978" w:rsidP="00FF3978">
      <w:pPr>
        <w:spacing w:after="120" w:line="240" w:lineRule="auto"/>
        <w:rPr>
          <w:rFonts w:asciiTheme="minorHAnsi" w:eastAsia="Arial" w:hAnsiTheme="minorHAnsi" w:cstheme="minorHAnsi"/>
          <w:b/>
          <w:sz w:val="22"/>
          <w:szCs w:val="22"/>
          <w:highlight w:val="yellow"/>
        </w:rPr>
      </w:pPr>
    </w:p>
    <w:p w14:paraId="4E597312" w14:textId="77777777" w:rsidR="00FD6A58" w:rsidRPr="00451237" w:rsidRDefault="00FD6A58" w:rsidP="00FF3978">
      <w:pPr>
        <w:spacing w:after="120" w:line="240" w:lineRule="auto"/>
        <w:rPr>
          <w:rFonts w:asciiTheme="minorHAnsi" w:eastAsia="Arial" w:hAnsiTheme="minorHAnsi" w:cstheme="minorHAnsi"/>
          <w:b/>
          <w:sz w:val="22"/>
          <w:szCs w:val="22"/>
          <w:highlight w:val="yellow"/>
        </w:rPr>
      </w:pPr>
    </w:p>
    <w:tbl>
      <w:tblPr>
        <w:tblStyle w:val="Mkatabulky"/>
        <w:tblpPr w:leftFromText="141" w:rightFromText="141" w:vertAnchor="text" w:horzAnchor="margin" w:tblpY="-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451237" w:rsidRPr="00451237" w14:paraId="56F5DAD9" w14:textId="77777777" w:rsidTr="00192AA1">
        <w:tc>
          <w:tcPr>
            <w:tcW w:w="4606" w:type="dxa"/>
          </w:tcPr>
          <w:p w14:paraId="79DCDD8B" w14:textId="77777777" w:rsidR="00451237" w:rsidRPr="00451237" w:rsidRDefault="00451237" w:rsidP="00192AA1">
            <w:pPr>
              <w:pStyle w:val="slovn"/>
              <w:numPr>
                <w:ilvl w:val="0"/>
                <w:numId w:val="0"/>
              </w:numPr>
              <w:spacing w:after="0"/>
              <w:jc w:val="center"/>
              <w:rPr>
                <w:rFonts w:asciiTheme="minorHAnsi" w:hAnsiTheme="minorHAnsi" w:cstheme="minorHAnsi"/>
              </w:rPr>
            </w:pPr>
            <w:r w:rsidRPr="00451237">
              <w:rPr>
                <w:rFonts w:asciiTheme="minorHAnsi" w:hAnsiTheme="minorHAnsi" w:cstheme="minorHAnsi"/>
              </w:rPr>
              <w:t xml:space="preserve">Praha, </w:t>
            </w:r>
            <w:proofErr w:type="spellStart"/>
            <w:r w:rsidRPr="00451237">
              <w:rPr>
                <w:rFonts w:asciiTheme="minorHAnsi" w:hAnsiTheme="minorHAnsi" w:cstheme="minorHAnsi"/>
              </w:rPr>
              <w:t>dne</w:t>
            </w:r>
            <w:proofErr w:type="spellEnd"/>
            <w:r w:rsidRPr="00451237">
              <w:rPr>
                <w:rFonts w:asciiTheme="minorHAnsi" w:hAnsiTheme="minorHAnsi" w:cstheme="minorHAnsi"/>
              </w:rPr>
              <w:t xml:space="preserve"> 20/02/2020</w:t>
            </w:r>
          </w:p>
          <w:p w14:paraId="41091AC0" w14:textId="77777777" w:rsidR="00451237" w:rsidRPr="00451237" w:rsidRDefault="00451237" w:rsidP="00192AA1">
            <w:pPr>
              <w:pStyle w:val="slovn"/>
              <w:numPr>
                <w:ilvl w:val="0"/>
                <w:numId w:val="0"/>
              </w:numPr>
              <w:spacing w:after="0"/>
              <w:jc w:val="both"/>
              <w:rPr>
                <w:rFonts w:asciiTheme="minorHAnsi" w:hAnsiTheme="minorHAnsi" w:cstheme="minorHAnsi"/>
              </w:rPr>
            </w:pPr>
          </w:p>
          <w:p w14:paraId="15540DFF" w14:textId="721BBC02" w:rsidR="00451237" w:rsidRPr="00451237" w:rsidRDefault="00451237" w:rsidP="00192AA1">
            <w:pPr>
              <w:pStyle w:val="slovn"/>
              <w:numPr>
                <w:ilvl w:val="0"/>
                <w:numId w:val="0"/>
              </w:numPr>
              <w:spacing w:after="0"/>
              <w:jc w:val="both"/>
              <w:rPr>
                <w:rFonts w:asciiTheme="minorHAnsi" w:hAnsiTheme="minorHAnsi" w:cstheme="minorHAnsi"/>
              </w:rPr>
            </w:pPr>
          </w:p>
          <w:p w14:paraId="54A9A5BC" w14:textId="1A3CAABD" w:rsidR="00451237" w:rsidRPr="00451237" w:rsidRDefault="00451237" w:rsidP="00192AA1">
            <w:pPr>
              <w:pStyle w:val="slovn"/>
              <w:numPr>
                <w:ilvl w:val="0"/>
                <w:numId w:val="0"/>
              </w:numPr>
              <w:spacing w:after="0"/>
              <w:jc w:val="both"/>
              <w:rPr>
                <w:rFonts w:asciiTheme="minorHAnsi" w:hAnsiTheme="minorHAnsi" w:cstheme="minorHAnsi"/>
              </w:rPr>
            </w:pPr>
          </w:p>
          <w:p w14:paraId="0B47FCAF" w14:textId="4A7E8041" w:rsidR="00451237" w:rsidRPr="00451237" w:rsidRDefault="00451237" w:rsidP="00192AA1">
            <w:pPr>
              <w:pStyle w:val="slovn"/>
              <w:numPr>
                <w:ilvl w:val="0"/>
                <w:numId w:val="0"/>
              </w:numPr>
              <w:spacing w:after="0"/>
              <w:jc w:val="both"/>
              <w:rPr>
                <w:rFonts w:asciiTheme="minorHAnsi" w:hAnsiTheme="minorHAnsi" w:cstheme="minorHAnsi"/>
              </w:rPr>
            </w:pPr>
          </w:p>
          <w:p w14:paraId="63B581D1" w14:textId="2C7BBFDD" w:rsidR="00451237" w:rsidRPr="00451237" w:rsidRDefault="00451237" w:rsidP="00192AA1">
            <w:pPr>
              <w:pStyle w:val="slovn"/>
              <w:numPr>
                <w:ilvl w:val="0"/>
                <w:numId w:val="0"/>
              </w:numPr>
              <w:spacing w:after="0"/>
              <w:jc w:val="both"/>
              <w:rPr>
                <w:rFonts w:asciiTheme="minorHAnsi" w:hAnsiTheme="minorHAnsi" w:cstheme="minorHAnsi"/>
              </w:rPr>
            </w:pPr>
          </w:p>
          <w:p w14:paraId="292C1934" w14:textId="284F73A3" w:rsidR="00451237" w:rsidRPr="00451237" w:rsidRDefault="00451237" w:rsidP="00192AA1">
            <w:pPr>
              <w:pStyle w:val="slovn"/>
              <w:numPr>
                <w:ilvl w:val="0"/>
                <w:numId w:val="0"/>
              </w:numPr>
              <w:spacing w:after="0"/>
              <w:jc w:val="both"/>
              <w:rPr>
                <w:rFonts w:asciiTheme="minorHAnsi" w:hAnsiTheme="minorHAnsi" w:cstheme="minorHAnsi"/>
              </w:rPr>
            </w:pPr>
          </w:p>
          <w:p w14:paraId="1BCFB589" w14:textId="19DCA45C" w:rsidR="00451237" w:rsidRPr="00451237" w:rsidRDefault="00451237" w:rsidP="00192AA1">
            <w:pPr>
              <w:pStyle w:val="slovn"/>
              <w:numPr>
                <w:ilvl w:val="0"/>
                <w:numId w:val="0"/>
              </w:numPr>
              <w:spacing w:after="0"/>
              <w:jc w:val="both"/>
              <w:rPr>
                <w:rFonts w:asciiTheme="minorHAnsi" w:hAnsiTheme="minorHAnsi" w:cstheme="minorHAnsi"/>
              </w:rPr>
            </w:pPr>
          </w:p>
          <w:p w14:paraId="0A7413DA" w14:textId="27CD592C" w:rsidR="00451237" w:rsidRPr="00451237" w:rsidRDefault="00451237" w:rsidP="00192AA1">
            <w:pPr>
              <w:pStyle w:val="slovn"/>
              <w:numPr>
                <w:ilvl w:val="0"/>
                <w:numId w:val="0"/>
              </w:numPr>
              <w:spacing w:after="0"/>
              <w:jc w:val="both"/>
              <w:rPr>
                <w:rFonts w:asciiTheme="minorHAnsi" w:hAnsiTheme="minorHAnsi" w:cstheme="minorHAnsi"/>
              </w:rPr>
            </w:pPr>
          </w:p>
          <w:p w14:paraId="222A45D3" w14:textId="77777777" w:rsidR="00451237" w:rsidRPr="00451237" w:rsidRDefault="00451237" w:rsidP="00192AA1">
            <w:pPr>
              <w:pStyle w:val="slovn"/>
              <w:numPr>
                <w:ilvl w:val="0"/>
                <w:numId w:val="0"/>
              </w:numPr>
              <w:spacing w:after="0"/>
              <w:jc w:val="both"/>
              <w:rPr>
                <w:rFonts w:asciiTheme="minorHAnsi" w:hAnsiTheme="minorHAnsi" w:cstheme="minorHAnsi"/>
              </w:rPr>
            </w:pPr>
          </w:p>
          <w:p w14:paraId="4AC568E6" w14:textId="77777777" w:rsidR="00451237" w:rsidRPr="00451237" w:rsidRDefault="00451237" w:rsidP="00192AA1">
            <w:pPr>
              <w:pStyle w:val="slovn"/>
              <w:numPr>
                <w:ilvl w:val="0"/>
                <w:numId w:val="0"/>
              </w:numPr>
              <w:spacing w:after="0"/>
              <w:jc w:val="center"/>
              <w:rPr>
                <w:rFonts w:asciiTheme="minorHAnsi" w:hAnsiTheme="minorHAnsi" w:cstheme="minorHAnsi"/>
              </w:rPr>
            </w:pPr>
            <w:r w:rsidRPr="00451237">
              <w:rPr>
                <w:rFonts w:asciiTheme="minorHAnsi" w:hAnsiTheme="minorHAnsi" w:cstheme="minorHAnsi"/>
              </w:rPr>
              <w:t>……………………………………………………</w:t>
            </w:r>
          </w:p>
          <w:p w14:paraId="125610B5" w14:textId="77777777" w:rsidR="00451237" w:rsidRPr="00451237" w:rsidRDefault="00451237" w:rsidP="00192AA1">
            <w:pPr>
              <w:pStyle w:val="slovn"/>
              <w:numPr>
                <w:ilvl w:val="0"/>
                <w:numId w:val="0"/>
              </w:numPr>
              <w:spacing w:after="0"/>
              <w:jc w:val="center"/>
              <w:rPr>
                <w:rFonts w:asciiTheme="minorHAnsi" w:hAnsiTheme="minorHAnsi" w:cstheme="minorHAnsi"/>
              </w:rPr>
            </w:pPr>
            <w:proofErr w:type="spellStart"/>
            <w:r w:rsidRPr="00451237">
              <w:rPr>
                <w:rFonts w:asciiTheme="minorHAnsi" w:hAnsiTheme="minorHAnsi" w:cstheme="minorHAnsi"/>
              </w:rPr>
              <w:t>Poskytovatel</w:t>
            </w:r>
            <w:proofErr w:type="spellEnd"/>
          </w:p>
          <w:p w14:paraId="0ACB985E" w14:textId="72E26893" w:rsidR="00451237" w:rsidRPr="00451237" w:rsidRDefault="00451237" w:rsidP="00192AA1">
            <w:pPr>
              <w:pStyle w:val="slovn"/>
              <w:numPr>
                <w:ilvl w:val="0"/>
                <w:numId w:val="0"/>
              </w:numPr>
              <w:spacing w:after="0"/>
              <w:jc w:val="center"/>
              <w:rPr>
                <w:rFonts w:asciiTheme="minorHAnsi" w:hAnsiTheme="minorHAnsi" w:cstheme="minorHAnsi"/>
                <w:b/>
              </w:rPr>
            </w:pPr>
            <w:proofErr w:type="spellStart"/>
            <w:r w:rsidRPr="00451237">
              <w:rPr>
                <w:rFonts w:asciiTheme="minorHAnsi" w:hAnsiTheme="minorHAnsi" w:cstheme="minorHAnsi"/>
                <w:b/>
              </w:rPr>
              <w:t>Monitora</w:t>
            </w:r>
            <w:proofErr w:type="spellEnd"/>
            <w:r w:rsidRPr="00451237">
              <w:rPr>
                <w:rFonts w:asciiTheme="minorHAnsi" w:hAnsiTheme="minorHAnsi" w:cstheme="minorHAnsi"/>
                <w:b/>
              </w:rPr>
              <w:t xml:space="preserve"> media, s.r.o.</w:t>
            </w:r>
          </w:p>
          <w:p w14:paraId="3FA112DC" w14:textId="77777777" w:rsidR="00451237" w:rsidRPr="00451237" w:rsidRDefault="00451237" w:rsidP="00192AA1">
            <w:pPr>
              <w:pStyle w:val="slovn"/>
              <w:numPr>
                <w:ilvl w:val="0"/>
                <w:numId w:val="0"/>
              </w:numPr>
              <w:spacing w:after="0"/>
              <w:jc w:val="center"/>
              <w:rPr>
                <w:rFonts w:asciiTheme="minorHAnsi" w:hAnsiTheme="minorHAnsi" w:cstheme="minorHAnsi"/>
                <w:b/>
              </w:rPr>
            </w:pPr>
            <w:r w:rsidRPr="00451237">
              <w:rPr>
                <w:rFonts w:asciiTheme="minorHAnsi" w:hAnsiTheme="minorHAnsi" w:cstheme="minorHAnsi"/>
                <w:b/>
              </w:rPr>
              <w:t xml:space="preserve">Tomáš Berger, </w:t>
            </w:r>
            <w:proofErr w:type="spellStart"/>
            <w:r w:rsidRPr="00451237">
              <w:rPr>
                <w:rFonts w:asciiTheme="minorHAnsi" w:hAnsiTheme="minorHAnsi" w:cstheme="minorHAnsi"/>
                <w:b/>
              </w:rPr>
              <w:t>jednatel</w:t>
            </w:r>
            <w:proofErr w:type="spellEnd"/>
          </w:p>
          <w:p w14:paraId="215D4B0E" w14:textId="77777777" w:rsidR="00451237" w:rsidRPr="00451237" w:rsidRDefault="00451237" w:rsidP="00192AA1">
            <w:pPr>
              <w:pStyle w:val="Bezmezer"/>
              <w:tabs>
                <w:tab w:val="left" w:pos="2835"/>
              </w:tabs>
              <w:jc w:val="center"/>
              <w:rPr>
                <w:rFonts w:asciiTheme="minorHAnsi" w:hAnsiTheme="minorHAnsi" w:cstheme="minorHAnsi"/>
                <w:b/>
              </w:rPr>
            </w:pPr>
          </w:p>
        </w:tc>
        <w:tc>
          <w:tcPr>
            <w:tcW w:w="4606" w:type="dxa"/>
          </w:tcPr>
          <w:p w14:paraId="1315165B" w14:textId="2E6470C1" w:rsidR="00451237" w:rsidRPr="00451237" w:rsidRDefault="00451237" w:rsidP="00192AA1">
            <w:pPr>
              <w:pStyle w:val="slovn"/>
              <w:numPr>
                <w:ilvl w:val="0"/>
                <w:numId w:val="0"/>
              </w:numPr>
              <w:spacing w:after="0"/>
              <w:jc w:val="center"/>
              <w:rPr>
                <w:rFonts w:asciiTheme="minorHAnsi" w:hAnsiTheme="minorHAnsi" w:cstheme="minorHAnsi"/>
              </w:rPr>
            </w:pPr>
            <w:r w:rsidRPr="00451237">
              <w:rPr>
                <w:rFonts w:asciiTheme="minorHAnsi" w:hAnsiTheme="minorHAnsi" w:cstheme="minorHAnsi"/>
              </w:rPr>
              <w:t xml:space="preserve">Hradec </w:t>
            </w:r>
            <w:proofErr w:type="spellStart"/>
            <w:r w:rsidRPr="00451237">
              <w:rPr>
                <w:rFonts w:asciiTheme="minorHAnsi" w:hAnsiTheme="minorHAnsi" w:cstheme="minorHAnsi"/>
              </w:rPr>
              <w:t>Králové</w:t>
            </w:r>
            <w:proofErr w:type="spellEnd"/>
            <w:r w:rsidRPr="00451237">
              <w:rPr>
                <w:rFonts w:asciiTheme="minorHAnsi" w:hAnsiTheme="minorHAnsi" w:cstheme="minorHAnsi"/>
              </w:rPr>
              <w:t xml:space="preserve">, </w:t>
            </w:r>
            <w:proofErr w:type="spellStart"/>
            <w:r w:rsidRPr="00451237">
              <w:rPr>
                <w:rFonts w:asciiTheme="minorHAnsi" w:hAnsiTheme="minorHAnsi" w:cstheme="minorHAnsi"/>
              </w:rPr>
              <w:t>dne</w:t>
            </w:r>
            <w:proofErr w:type="spellEnd"/>
            <w:r w:rsidRPr="00451237">
              <w:rPr>
                <w:rFonts w:asciiTheme="minorHAnsi" w:hAnsiTheme="minorHAnsi" w:cstheme="minorHAnsi"/>
              </w:rPr>
              <w:t xml:space="preserve"> </w:t>
            </w:r>
            <w:r w:rsidR="007D2AB4">
              <w:rPr>
                <w:rFonts w:asciiTheme="minorHAnsi" w:hAnsiTheme="minorHAnsi" w:cstheme="minorHAnsi"/>
              </w:rPr>
              <w:t>27.2.2020</w:t>
            </w:r>
            <w:bookmarkStart w:id="1" w:name="_GoBack"/>
            <w:bookmarkEnd w:id="1"/>
          </w:p>
          <w:p w14:paraId="2B07525D" w14:textId="77777777" w:rsidR="00451237" w:rsidRPr="00451237" w:rsidRDefault="00451237" w:rsidP="00192AA1">
            <w:pPr>
              <w:pStyle w:val="slovn"/>
              <w:numPr>
                <w:ilvl w:val="0"/>
                <w:numId w:val="0"/>
              </w:numPr>
              <w:spacing w:after="0"/>
              <w:jc w:val="center"/>
              <w:rPr>
                <w:rFonts w:asciiTheme="minorHAnsi" w:hAnsiTheme="minorHAnsi" w:cstheme="minorHAnsi"/>
              </w:rPr>
            </w:pPr>
          </w:p>
          <w:p w14:paraId="52EF8131" w14:textId="77777777" w:rsidR="00451237" w:rsidRPr="00451237" w:rsidRDefault="00451237" w:rsidP="00192AA1">
            <w:pPr>
              <w:pStyle w:val="slovn"/>
              <w:numPr>
                <w:ilvl w:val="0"/>
                <w:numId w:val="0"/>
              </w:numPr>
              <w:spacing w:after="0"/>
              <w:jc w:val="center"/>
              <w:rPr>
                <w:rFonts w:asciiTheme="minorHAnsi" w:hAnsiTheme="minorHAnsi" w:cstheme="minorHAnsi"/>
              </w:rPr>
            </w:pPr>
          </w:p>
          <w:p w14:paraId="493C129C" w14:textId="77777777" w:rsidR="00451237" w:rsidRPr="00451237" w:rsidRDefault="00451237" w:rsidP="00192AA1">
            <w:pPr>
              <w:pStyle w:val="slovn"/>
              <w:numPr>
                <w:ilvl w:val="0"/>
                <w:numId w:val="0"/>
              </w:numPr>
              <w:spacing w:after="0"/>
              <w:jc w:val="center"/>
              <w:rPr>
                <w:rFonts w:asciiTheme="minorHAnsi" w:hAnsiTheme="minorHAnsi" w:cstheme="minorHAnsi"/>
              </w:rPr>
            </w:pPr>
          </w:p>
          <w:p w14:paraId="20A2D466" w14:textId="77777777" w:rsidR="00451237" w:rsidRPr="00451237" w:rsidRDefault="00451237" w:rsidP="00192AA1">
            <w:pPr>
              <w:pStyle w:val="slovn"/>
              <w:numPr>
                <w:ilvl w:val="0"/>
                <w:numId w:val="0"/>
              </w:numPr>
              <w:spacing w:after="0"/>
              <w:jc w:val="center"/>
              <w:rPr>
                <w:rFonts w:asciiTheme="minorHAnsi" w:hAnsiTheme="minorHAnsi" w:cstheme="minorHAnsi"/>
              </w:rPr>
            </w:pPr>
          </w:p>
          <w:p w14:paraId="21BB0BD9" w14:textId="77777777" w:rsidR="00451237" w:rsidRPr="00451237" w:rsidRDefault="00451237" w:rsidP="00192AA1">
            <w:pPr>
              <w:pStyle w:val="slovn"/>
              <w:numPr>
                <w:ilvl w:val="0"/>
                <w:numId w:val="0"/>
              </w:numPr>
              <w:spacing w:after="0"/>
              <w:jc w:val="center"/>
              <w:rPr>
                <w:rFonts w:asciiTheme="minorHAnsi" w:hAnsiTheme="minorHAnsi" w:cstheme="minorHAnsi"/>
              </w:rPr>
            </w:pPr>
          </w:p>
          <w:p w14:paraId="1FC23F8D" w14:textId="77777777" w:rsidR="00451237" w:rsidRPr="00451237" w:rsidRDefault="00451237" w:rsidP="00192AA1">
            <w:pPr>
              <w:pStyle w:val="slovn"/>
              <w:numPr>
                <w:ilvl w:val="0"/>
                <w:numId w:val="0"/>
              </w:numPr>
              <w:spacing w:after="0"/>
              <w:jc w:val="center"/>
              <w:rPr>
                <w:rFonts w:asciiTheme="minorHAnsi" w:hAnsiTheme="minorHAnsi" w:cstheme="minorHAnsi"/>
              </w:rPr>
            </w:pPr>
          </w:p>
          <w:p w14:paraId="7A0CD524" w14:textId="77777777" w:rsidR="00451237" w:rsidRPr="00451237" w:rsidRDefault="00451237" w:rsidP="00192AA1">
            <w:pPr>
              <w:pStyle w:val="slovn"/>
              <w:numPr>
                <w:ilvl w:val="0"/>
                <w:numId w:val="0"/>
              </w:numPr>
              <w:spacing w:after="0"/>
              <w:jc w:val="center"/>
              <w:rPr>
                <w:rFonts w:asciiTheme="minorHAnsi" w:hAnsiTheme="minorHAnsi" w:cstheme="minorHAnsi"/>
              </w:rPr>
            </w:pPr>
          </w:p>
          <w:p w14:paraId="5959CCDF" w14:textId="77777777" w:rsidR="00451237" w:rsidRPr="00451237" w:rsidRDefault="00451237" w:rsidP="00192AA1">
            <w:pPr>
              <w:pStyle w:val="slovn"/>
              <w:numPr>
                <w:ilvl w:val="0"/>
                <w:numId w:val="0"/>
              </w:numPr>
              <w:spacing w:after="0"/>
              <w:jc w:val="center"/>
              <w:rPr>
                <w:rFonts w:asciiTheme="minorHAnsi" w:hAnsiTheme="minorHAnsi" w:cstheme="minorHAnsi"/>
              </w:rPr>
            </w:pPr>
          </w:p>
          <w:p w14:paraId="65157E85" w14:textId="77777777" w:rsidR="00451237" w:rsidRPr="00451237" w:rsidRDefault="00451237" w:rsidP="00192AA1">
            <w:pPr>
              <w:pStyle w:val="slovn"/>
              <w:numPr>
                <w:ilvl w:val="0"/>
                <w:numId w:val="0"/>
              </w:numPr>
              <w:spacing w:after="0"/>
              <w:jc w:val="center"/>
              <w:rPr>
                <w:rFonts w:asciiTheme="minorHAnsi" w:hAnsiTheme="minorHAnsi" w:cstheme="minorHAnsi"/>
              </w:rPr>
            </w:pPr>
          </w:p>
          <w:p w14:paraId="04A3A9A8" w14:textId="77777777" w:rsidR="00451237" w:rsidRPr="00451237" w:rsidRDefault="00451237" w:rsidP="00192AA1">
            <w:pPr>
              <w:pStyle w:val="slovn"/>
              <w:numPr>
                <w:ilvl w:val="0"/>
                <w:numId w:val="0"/>
              </w:numPr>
              <w:spacing w:after="0"/>
              <w:jc w:val="center"/>
              <w:rPr>
                <w:rFonts w:asciiTheme="minorHAnsi" w:hAnsiTheme="minorHAnsi" w:cstheme="minorHAnsi"/>
              </w:rPr>
            </w:pPr>
            <w:r w:rsidRPr="00451237">
              <w:rPr>
                <w:rFonts w:asciiTheme="minorHAnsi" w:hAnsiTheme="minorHAnsi" w:cstheme="minorHAnsi"/>
              </w:rPr>
              <w:t>……………………………………………………</w:t>
            </w:r>
          </w:p>
          <w:p w14:paraId="15B056BE" w14:textId="77777777" w:rsidR="00451237" w:rsidRPr="00451237" w:rsidRDefault="00451237" w:rsidP="00192AA1">
            <w:pPr>
              <w:pStyle w:val="slovn"/>
              <w:numPr>
                <w:ilvl w:val="0"/>
                <w:numId w:val="0"/>
              </w:numPr>
              <w:spacing w:after="0"/>
              <w:jc w:val="center"/>
              <w:rPr>
                <w:rFonts w:asciiTheme="minorHAnsi" w:hAnsiTheme="minorHAnsi" w:cstheme="minorHAnsi"/>
              </w:rPr>
            </w:pPr>
            <w:proofErr w:type="spellStart"/>
            <w:r w:rsidRPr="00451237">
              <w:rPr>
                <w:rFonts w:asciiTheme="minorHAnsi" w:hAnsiTheme="minorHAnsi" w:cstheme="minorHAnsi"/>
              </w:rPr>
              <w:t>Nabyvatel</w:t>
            </w:r>
            <w:proofErr w:type="spellEnd"/>
          </w:p>
          <w:p w14:paraId="28FC8028" w14:textId="77777777" w:rsidR="00451237" w:rsidRPr="00451237" w:rsidRDefault="00451237" w:rsidP="00192AA1">
            <w:pPr>
              <w:pStyle w:val="slovn"/>
              <w:numPr>
                <w:ilvl w:val="0"/>
                <w:numId w:val="0"/>
              </w:numPr>
              <w:spacing w:after="0"/>
              <w:jc w:val="center"/>
              <w:rPr>
                <w:rFonts w:asciiTheme="minorHAnsi" w:hAnsiTheme="minorHAnsi" w:cstheme="minorHAnsi"/>
                <w:b/>
              </w:rPr>
            </w:pPr>
            <w:r w:rsidRPr="00451237">
              <w:rPr>
                <w:rFonts w:asciiTheme="minorHAnsi" w:hAnsiTheme="minorHAnsi" w:cstheme="minorHAnsi"/>
                <w:b/>
              </w:rPr>
              <w:t xml:space="preserve">Zdravotnický holding </w:t>
            </w:r>
            <w:proofErr w:type="spellStart"/>
            <w:r w:rsidRPr="00451237">
              <w:rPr>
                <w:rFonts w:asciiTheme="minorHAnsi" w:hAnsiTheme="minorHAnsi" w:cstheme="minorHAnsi"/>
                <w:b/>
              </w:rPr>
              <w:t>Královéhradeckého</w:t>
            </w:r>
            <w:proofErr w:type="spellEnd"/>
            <w:r w:rsidRPr="00451237">
              <w:rPr>
                <w:rFonts w:asciiTheme="minorHAnsi" w:hAnsiTheme="minorHAnsi" w:cstheme="minorHAnsi"/>
                <w:b/>
              </w:rPr>
              <w:t xml:space="preserve"> </w:t>
            </w:r>
            <w:proofErr w:type="spellStart"/>
            <w:r w:rsidRPr="00451237">
              <w:rPr>
                <w:rFonts w:asciiTheme="minorHAnsi" w:hAnsiTheme="minorHAnsi" w:cstheme="minorHAnsi"/>
                <w:b/>
              </w:rPr>
              <w:t>kraje</w:t>
            </w:r>
            <w:proofErr w:type="spellEnd"/>
            <w:r w:rsidRPr="00451237">
              <w:rPr>
                <w:rFonts w:asciiTheme="minorHAnsi" w:hAnsiTheme="minorHAnsi" w:cstheme="minorHAnsi"/>
                <w:b/>
              </w:rPr>
              <w:t xml:space="preserve"> </w:t>
            </w:r>
            <w:proofErr w:type="spellStart"/>
            <w:r w:rsidRPr="00451237">
              <w:rPr>
                <w:rFonts w:asciiTheme="minorHAnsi" w:hAnsiTheme="minorHAnsi" w:cstheme="minorHAnsi"/>
                <w:b/>
              </w:rPr>
              <w:t>a.s</w:t>
            </w:r>
            <w:proofErr w:type="spellEnd"/>
            <w:r w:rsidRPr="00451237">
              <w:rPr>
                <w:rFonts w:asciiTheme="minorHAnsi" w:hAnsiTheme="minorHAnsi" w:cstheme="minorHAnsi"/>
                <w:b/>
              </w:rPr>
              <w:t>.</w:t>
            </w:r>
          </w:p>
          <w:p w14:paraId="51A235C6" w14:textId="5954201C" w:rsidR="00451237" w:rsidRPr="006540E2" w:rsidRDefault="00C8096D" w:rsidP="00B94044">
            <w:pPr>
              <w:pStyle w:val="slovn"/>
              <w:numPr>
                <w:ilvl w:val="0"/>
                <w:numId w:val="0"/>
              </w:numPr>
              <w:spacing w:after="0"/>
              <w:jc w:val="center"/>
              <w:rPr>
                <w:rFonts w:asciiTheme="minorHAnsi" w:hAnsiTheme="minorHAnsi" w:cstheme="minorHAnsi"/>
                <w:b/>
              </w:rPr>
            </w:pPr>
            <w:r>
              <w:rPr>
                <w:rFonts w:asciiTheme="minorHAnsi" w:eastAsia="Arial" w:hAnsiTheme="minorHAnsi" w:cstheme="minorHAnsi"/>
                <w:b/>
              </w:rPr>
              <w:t>Ing. Marian Tomášik</w:t>
            </w:r>
            <w:r w:rsidR="006540E2" w:rsidRPr="006540E2">
              <w:rPr>
                <w:rFonts w:asciiTheme="minorHAnsi" w:eastAsia="Arial" w:hAnsiTheme="minorHAnsi" w:cstheme="minorHAnsi"/>
                <w:b/>
              </w:rPr>
              <w:t>,</w:t>
            </w:r>
            <w:r w:rsidR="00743C43">
              <w:rPr>
                <w:rFonts w:asciiTheme="minorHAnsi" w:eastAsia="Arial" w:hAnsiTheme="minorHAnsi" w:cstheme="minorHAnsi"/>
                <w:b/>
              </w:rPr>
              <w:t xml:space="preserve"> MBA</w:t>
            </w:r>
            <w:r w:rsidR="006540E2" w:rsidRPr="006540E2">
              <w:rPr>
                <w:rFonts w:asciiTheme="minorHAnsi" w:eastAsia="Arial" w:hAnsiTheme="minorHAnsi" w:cstheme="minorHAnsi"/>
                <w:b/>
              </w:rPr>
              <w:t xml:space="preserve"> </w:t>
            </w:r>
            <w:proofErr w:type="spellStart"/>
            <w:r w:rsidR="006540E2" w:rsidRPr="006540E2">
              <w:rPr>
                <w:rFonts w:asciiTheme="minorHAnsi" w:eastAsia="Arial" w:hAnsiTheme="minorHAnsi" w:cstheme="minorHAnsi"/>
                <w:b/>
              </w:rPr>
              <w:t>místopředseda</w:t>
            </w:r>
            <w:proofErr w:type="spellEnd"/>
            <w:r w:rsidR="006540E2" w:rsidRPr="006540E2">
              <w:rPr>
                <w:rFonts w:asciiTheme="minorHAnsi" w:eastAsia="Arial" w:hAnsiTheme="minorHAnsi" w:cstheme="minorHAnsi"/>
                <w:b/>
              </w:rPr>
              <w:t xml:space="preserve"> </w:t>
            </w:r>
            <w:proofErr w:type="spellStart"/>
            <w:r w:rsidR="006540E2" w:rsidRPr="006540E2">
              <w:rPr>
                <w:rFonts w:asciiTheme="minorHAnsi" w:eastAsia="Arial" w:hAnsiTheme="minorHAnsi" w:cstheme="minorHAnsi"/>
                <w:b/>
              </w:rPr>
              <w:t>představenstva</w:t>
            </w:r>
            <w:proofErr w:type="spellEnd"/>
          </w:p>
        </w:tc>
      </w:tr>
    </w:tbl>
    <w:p w14:paraId="192467FE" w14:textId="77777777" w:rsidR="00451237" w:rsidRPr="00451237" w:rsidRDefault="00451237" w:rsidP="00FF3978">
      <w:pPr>
        <w:spacing w:after="120" w:line="240" w:lineRule="auto"/>
        <w:rPr>
          <w:rFonts w:asciiTheme="minorHAnsi" w:eastAsia="Arial" w:hAnsiTheme="minorHAnsi" w:cstheme="minorHAnsi"/>
          <w:b/>
          <w:sz w:val="22"/>
          <w:szCs w:val="22"/>
          <w:highlight w:val="yellow"/>
        </w:rPr>
      </w:pPr>
    </w:p>
    <w:p w14:paraId="2E19CB10" w14:textId="6E7E1367" w:rsidR="00FD6A58" w:rsidRPr="003E7973" w:rsidRDefault="00FD6A58" w:rsidP="003E7973">
      <w:pPr>
        <w:tabs>
          <w:tab w:val="left" w:pos="900"/>
        </w:tabs>
        <w:rPr>
          <w:rFonts w:asciiTheme="minorHAnsi" w:hAnsiTheme="minorHAnsi" w:cstheme="minorHAnsi"/>
          <w:sz w:val="22"/>
          <w:szCs w:val="22"/>
        </w:rPr>
      </w:pPr>
    </w:p>
    <w:sectPr w:rsidR="00FD6A58" w:rsidRPr="003E7973" w:rsidSect="00FF397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7" w:right="1137" w:bottom="1440" w:left="113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55AAA" w14:textId="77777777" w:rsidR="00A35190" w:rsidRDefault="00A35190">
      <w:pPr>
        <w:spacing w:after="0" w:line="240" w:lineRule="auto"/>
      </w:pPr>
      <w:r>
        <w:separator/>
      </w:r>
    </w:p>
  </w:endnote>
  <w:endnote w:type="continuationSeparator" w:id="0">
    <w:p w14:paraId="33909771" w14:textId="77777777" w:rsidR="00A35190" w:rsidRDefault="00A35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21A4B" w14:textId="77777777" w:rsidR="00B94044" w:rsidRDefault="00B940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48B56" w14:textId="4ABAE703" w:rsidR="00B16EAF" w:rsidRDefault="006F17E0" w:rsidP="003E7973">
    <w:pPr>
      <w:tabs>
        <w:tab w:val="center" w:pos="4536"/>
        <w:tab w:val="right" w:pos="9072"/>
      </w:tabs>
      <w:spacing w:before="100" w:after="280" w:line="240" w:lineRule="auto"/>
      <w:jc w:val="center"/>
    </w:pPr>
    <w:proofErr w:type="spellStart"/>
    <w:r>
      <w:rPr>
        <w:rFonts w:ascii="Arial" w:eastAsia="Arial" w:hAnsi="Arial" w:cs="Arial"/>
        <w:b/>
        <w:color w:val="434343"/>
        <w:sz w:val="16"/>
        <w:szCs w:val="16"/>
      </w:rPr>
      <w:t>Monit</w:t>
    </w:r>
    <w:r w:rsidR="003E7973">
      <w:rPr>
        <w:rFonts w:ascii="Arial" w:eastAsia="Arial" w:hAnsi="Arial" w:cs="Arial"/>
        <w:b/>
        <w:color w:val="434343"/>
        <w:sz w:val="16"/>
        <w:szCs w:val="16"/>
      </w:rPr>
      <w:t>ora</w:t>
    </w:r>
    <w:proofErr w:type="spellEnd"/>
    <w:r w:rsidR="003E7973">
      <w:rPr>
        <w:rFonts w:ascii="Arial" w:eastAsia="Arial" w:hAnsi="Arial" w:cs="Arial"/>
        <w:b/>
        <w:color w:val="434343"/>
        <w:sz w:val="16"/>
        <w:szCs w:val="16"/>
      </w:rPr>
      <w:t xml:space="preserve"> media, s.r.o. (IČ: 3980481)      </w:t>
    </w:r>
    <w:r w:rsidR="003E7973" w:rsidRPr="003E7973">
      <w:rPr>
        <w:rFonts w:ascii="Arial" w:eastAsia="Arial" w:hAnsi="Arial" w:cs="Arial"/>
        <w:b/>
        <w:color w:val="434343"/>
        <w:sz w:val="16"/>
        <w:szCs w:val="16"/>
      </w:rPr>
      <w:t>Nádražní 762/32</w:t>
    </w:r>
    <w:r w:rsidR="003E7973">
      <w:rPr>
        <w:rFonts w:ascii="Arial" w:eastAsia="Arial" w:hAnsi="Arial" w:cs="Arial"/>
        <w:b/>
        <w:color w:val="434343"/>
        <w:sz w:val="16"/>
        <w:szCs w:val="16"/>
      </w:rPr>
      <w:t>, Praha 5 155 00       www.monitora.cz</w:t>
    </w:r>
  </w:p>
  <w:p w14:paraId="4638376C" w14:textId="75B31454" w:rsidR="003E7973" w:rsidRPr="003E7973" w:rsidRDefault="003E7973" w:rsidP="003E7973">
    <w:pPr>
      <w:tabs>
        <w:tab w:val="center" w:pos="4536"/>
        <w:tab w:val="right" w:pos="9072"/>
      </w:tabs>
      <w:spacing w:before="100" w:after="280" w:line="240" w:lineRule="auto"/>
      <w:jc w:val="center"/>
      <w:rPr>
        <w:rFonts w:ascii="Arial" w:eastAsia="Arial" w:hAnsi="Arial" w:cs="Arial"/>
        <w:b/>
        <w:color w:val="434343"/>
        <w:sz w:val="16"/>
        <w:szCs w:val="16"/>
      </w:rPr>
    </w:pPr>
    <w:r>
      <w:fldChar w:fldCharType="begin"/>
    </w:r>
    <w:r>
      <w:instrText>PAGE</w:instrText>
    </w:r>
    <w:r>
      <w:fldChar w:fldCharType="separate"/>
    </w:r>
    <w:r w:rsidR="007D2AB4">
      <w:rPr>
        <w:noProof/>
      </w:rPr>
      <w:t>4</w:t>
    </w:r>
    <w:r>
      <w:fldChar w:fldCharType="end"/>
    </w:r>
    <w:r>
      <w:rPr>
        <w:rFonts w:ascii="Arial" w:eastAsia="Arial" w:hAnsi="Arial" w:cs="Arial"/>
        <w:b/>
        <w:color w:val="434343"/>
        <w:sz w:val="16"/>
        <w:szCs w:val="16"/>
      </w:rPr>
      <w:t xml:space="preserve"> z </w:t>
    </w:r>
    <w:r>
      <w:fldChar w:fldCharType="begin"/>
    </w:r>
    <w:r>
      <w:instrText>NUMPAGES</w:instrText>
    </w:r>
    <w:r>
      <w:fldChar w:fldCharType="separate"/>
    </w:r>
    <w:r w:rsidR="007D2AB4">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8AB30" w14:textId="0D0FF6D3" w:rsidR="009D539B" w:rsidRPr="009D539B" w:rsidRDefault="009D539B" w:rsidP="009D539B">
    <w:pPr>
      <w:spacing w:before="120" w:after="120" w:line="324" w:lineRule="auto"/>
      <w:ind w:right="-624"/>
      <w:jc w:val="both"/>
      <w:rPr>
        <w:rFonts w:ascii="Arial" w:hAnsi="Arial"/>
        <w:color w:val="6E6F72"/>
        <w:sz w:val="16"/>
        <w:szCs w:val="16"/>
        <w:lang w:eastAsia="en-US"/>
      </w:rPr>
    </w:pPr>
    <w:r w:rsidRPr="004C6C29">
      <w:rPr>
        <w:rFonts w:ascii="Arial" w:hAnsi="Arial"/>
        <w:color w:val="6E6F72"/>
        <w:sz w:val="16"/>
        <w:szCs w:val="16"/>
        <w:lang w:eastAsia="en-US"/>
      </w:rPr>
      <w:t xml:space="preserve">Autorská práva k tomuto dokumentu vlastní předkladatel, tedy společnost </w:t>
    </w:r>
    <w:proofErr w:type="spellStart"/>
    <w:r w:rsidR="006420FB">
      <w:rPr>
        <w:rFonts w:ascii="Arial" w:hAnsi="Arial"/>
        <w:color w:val="6E6F72"/>
        <w:sz w:val="16"/>
        <w:szCs w:val="16"/>
        <w:lang w:eastAsia="en-US"/>
      </w:rPr>
      <w:t>Monitora</w:t>
    </w:r>
    <w:proofErr w:type="spellEnd"/>
    <w:r w:rsidR="006420FB">
      <w:rPr>
        <w:rFonts w:ascii="Arial" w:hAnsi="Arial"/>
        <w:color w:val="6E6F72"/>
        <w:sz w:val="16"/>
        <w:szCs w:val="16"/>
        <w:lang w:eastAsia="en-US"/>
      </w:rPr>
      <w:t xml:space="preserve"> Media</w:t>
    </w:r>
    <w:r w:rsidRPr="004C6C29">
      <w:rPr>
        <w:rFonts w:ascii="Arial" w:hAnsi="Arial"/>
        <w:color w:val="6E6F72"/>
        <w:sz w:val="16"/>
        <w:szCs w:val="16"/>
        <w:lang w:eastAsia="en-US"/>
      </w:rPr>
      <w:t>, s.r.o. Dokument smí být použit pouze pro účely, pro které byl sepsán, tedy pro posouzení nabídky. Příjemce dokumentu není oprávněn obsah dokumentu ani jeho část publikovat ve veřejných sdělovacích prostředcích včetně Internetu, ani jej předat žádným třetím osobám, které se nepodílejí na hodnocení nabídky.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5AD91" w14:textId="77777777" w:rsidR="00A35190" w:rsidRDefault="00A35190">
      <w:pPr>
        <w:spacing w:after="0" w:line="240" w:lineRule="auto"/>
      </w:pPr>
      <w:r>
        <w:separator/>
      </w:r>
    </w:p>
  </w:footnote>
  <w:footnote w:type="continuationSeparator" w:id="0">
    <w:p w14:paraId="4FADB41F" w14:textId="77777777" w:rsidR="00A35190" w:rsidRDefault="00A35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2B704" w14:textId="77777777" w:rsidR="00451237" w:rsidRDefault="0045123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60270" w14:textId="0B3DE42C" w:rsidR="00B16EAF" w:rsidRDefault="009C637F">
    <w:pPr>
      <w:tabs>
        <w:tab w:val="center" w:pos="4536"/>
        <w:tab w:val="right" w:pos="9072"/>
      </w:tabs>
      <w:spacing w:before="720" w:line="240" w:lineRule="auto"/>
      <w:jc w:val="right"/>
    </w:pPr>
    <w:r>
      <w:rPr>
        <w:noProof/>
      </w:rPr>
      <w:drawing>
        <wp:anchor distT="0" distB="0" distL="114300" distR="114300" simplePos="0" relativeHeight="251660288" behindDoc="0" locked="0" layoutInCell="0" hidden="0" allowOverlap="1" wp14:anchorId="3C4D0ED2" wp14:editId="11B68F75">
          <wp:simplePos x="0" y="0"/>
          <wp:positionH relativeFrom="margin">
            <wp:posOffset>-248285</wp:posOffset>
          </wp:positionH>
          <wp:positionV relativeFrom="paragraph">
            <wp:posOffset>-120650</wp:posOffset>
          </wp:positionV>
          <wp:extent cx="1821180" cy="415290"/>
          <wp:effectExtent l="0" t="0" r="0" b="0"/>
          <wp:wrapSquare wrapText="bothSides" distT="0" distB="0" distL="114300" distR="114300"/>
          <wp:docPr id="9" name="image03.png" descr="/Users/tomasberger/Dropbox/grafika/Loga/Monitora.png"/>
          <wp:cNvGraphicFramePr/>
          <a:graphic xmlns:a="http://schemas.openxmlformats.org/drawingml/2006/main">
            <a:graphicData uri="http://schemas.openxmlformats.org/drawingml/2006/picture">
              <pic:pic xmlns:pic="http://schemas.openxmlformats.org/drawingml/2006/picture">
                <pic:nvPicPr>
                  <pic:cNvPr id="0" name="image03.png" descr="/Users/tomasberger/Dropbox/grafika/Loga/Monitora.png"/>
                  <pic:cNvPicPr preferRelativeResize="0"/>
                </pic:nvPicPr>
                <pic:blipFill>
                  <a:blip r:embed="rId1"/>
                  <a:srcRect/>
                  <a:stretch>
                    <a:fillRect/>
                  </a:stretch>
                </pic:blipFill>
                <pic:spPr>
                  <a:xfrm>
                    <a:off x="0" y="0"/>
                    <a:ext cx="1821180" cy="41529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8495B" w14:textId="4A654302" w:rsidR="00FF3978" w:rsidRDefault="00FF3978">
    <w:pPr>
      <w:pStyle w:val="Zhlav"/>
    </w:pPr>
    <w:r>
      <w:rPr>
        <w:noProof/>
      </w:rPr>
      <w:drawing>
        <wp:anchor distT="0" distB="0" distL="114300" distR="114300" simplePos="0" relativeHeight="251662336" behindDoc="0" locked="0" layoutInCell="1" allowOverlap="1" wp14:anchorId="7529C2C7" wp14:editId="7AE1030C">
          <wp:simplePos x="0" y="0"/>
          <wp:positionH relativeFrom="column">
            <wp:posOffset>-404495</wp:posOffset>
          </wp:positionH>
          <wp:positionV relativeFrom="paragraph">
            <wp:posOffset>-220980</wp:posOffset>
          </wp:positionV>
          <wp:extent cx="1905635" cy="434340"/>
          <wp:effectExtent l="0" t="0" r="0" b="0"/>
          <wp:wrapTight wrapText="bothSides">
            <wp:wrapPolygon edited="0">
              <wp:start x="2303" y="0"/>
              <wp:lineTo x="0" y="5053"/>
              <wp:lineTo x="0" y="18947"/>
              <wp:lineTo x="3455" y="20211"/>
              <wp:lineTo x="6334" y="20211"/>
              <wp:lineTo x="21305" y="16421"/>
              <wp:lineTo x="21305" y="3789"/>
              <wp:lineTo x="4606" y="0"/>
              <wp:lineTo x="2303" y="0"/>
            </wp:wrapPolygon>
          </wp:wrapTight>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nitora.png"/>
                  <pic:cNvPicPr/>
                </pic:nvPicPr>
                <pic:blipFill>
                  <a:blip r:embed="rId1">
                    <a:extLst>
                      <a:ext uri="{28A0092B-C50C-407E-A947-70E740481C1C}">
                        <a14:useLocalDpi xmlns:a14="http://schemas.microsoft.com/office/drawing/2010/main" val="0"/>
                      </a:ext>
                    </a:extLst>
                  </a:blip>
                  <a:stretch>
                    <a:fillRect/>
                  </a:stretch>
                </pic:blipFill>
                <pic:spPr>
                  <a:xfrm>
                    <a:off x="0" y="0"/>
                    <a:ext cx="1905635" cy="434340"/>
                  </a:xfrm>
                  <a:prstGeom prst="rect">
                    <a:avLst/>
                  </a:prstGeom>
                </pic:spPr>
              </pic:pic>
            </a:graphicData>
          </a:graphic>
          <wp14:sizeRelH relativeFrom="page">
            <wp14:pctWidth>0</wp14:pctWidth>
          </wp14:sizeRelH>
          <wp14:sizeRelV relativeFrom="page">
            <wp14:pctHeight>0</wp14:pctHeight>
          </wp14:sizeRelV>
        </wp:anchor>
      </w:drawing>
    </w:r>
  </w:p>
  <w:p w14:paraId="45A904C7" w14:textId="64B9E3CE" w:rsidR="009D539B" w:rsidRDefault="009D539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82CC5"/>
    <w:multiLevelType w:val="multilevel"/>
    <w:tmpl w:val="94920FE0"/>
    <w:lvl w:ilvl="0">
      <w:start w:val="1"/>
      <w:numFmt w:val="decimal"/>
      <w:pStyle w:val="lnekslovn"/>
      <w:lvlText w:val="%1."/>
      <w:lvlJc w:val="left"/>
      <w:pPr>
        <w:ind w:left="3900" w:hanging="360"/>
      </w:pPr>
      <w:rPr>
        <w:rFonts w:hint="default"/>
        <w:b/>
        <w:i w:val="0"/>
      </w:rPr>
    </w:lvl>
    <w:lvl w:ilvl="1">
      <w:start w:val="1"/>
      <w:numFmt w:val="decimal"/>
      <w:pStyle w:val="slovn"/>
      <w:isLgl/>
      <w:lvlText w:val="%1.%2"/>
      <w:lvlJc w:val="left"/>
      <w:pPr>
        <w:ind w:left="1107" w:hanging="567"/>
      </w:pPr>
      <w:rPr>
        <w:rFonts w:asciiTheme="majorHAnsi" w:hAnsiTheme="majorHAnsi" w:cstheme="majorHAnsi" w:hint="default"/>
        <w:b w:val="0"/>
      </w:rPr>
    </w:lvl>
    <w:lvl w:ilvl="2">
      <w:start w:val="1"/>
      <w:numFmt w:val="decimal"/>
      <w:isLgl/>
      <w:lvlText w:val="%1.%2.%3"/>
      <w:lvlJc w:val="left"/>
      <w:pPr>
        <w:ind w:left="704" w:hanging="566"/>
      </w:pPr>
      <w:rPr>
        <w:rFonts w:hint="default"/>
      </w:rPr>
    </w:lvl>
    <w:lvl w:ilvl="3">
      <w:start w:val="1"/>
      <w:numFmt w:val="lowerLetter"/>
      <w:lvlText w:val="(%4)"/>
      <w:lvlJc w:val="left"/>
      <w:pPr>
        <w:ind w:left="988" w:hanging="284"/>
      </w:pPr>
      <w:rPr>
        <w:rFonts w:hint="default"/>
      </w:rPr>
    </w:lvl>
    <w:lvl w:ilvl="4">
      <w:start w:val="1"/>
      <w:numFmt w:val="lowerRoman"/>
      <w:lvlText w:val="(%5)"/>
      <w:lvlJc w:val="left"/>
      <w:pPr>
        <w:ind w:left="1271" w:hanging="283"/>
      </w:pPr>
      <w:rPr>
        <w:rFonts w:hint="default"/>
      </w:rPr>
    </w:lvl>
    <w:lvl w:ilvl="5">
      <w:start w:val="1"/>
      <w:numFmt w:val="bullet"/>
      <w:lvlText w:val=""/>
      <w:lvlJc w:val="left"/>
      <w:pPr>
        <w:ind w:left="990" w:firstLine="0"/>
      </w:pPr>
      <w:rPr>
        <w:rFonts w:ascii="Symbol" w:hAnsi="Symbol" w:hint="default"/>
        <w:color w:val="auto"/>
      </w:rPr>
    </w:lvl>
    <w:lvl w:ilvl="6">
      <w:start w:val="1"/>
      <w:numFmt w:val="decimal"/>
      <w:lvlText w:val="%7."/>
      <w:lvlJc w:val="left"/>
      <w:pPr>
        <w:ind w:left="1274" w:firstLine="0"/>
      </w:pPr>
      <w:rPr>
        <w:rFonts w:hint="default"/>
      </w:rPr>
    </w:lvl>
    <w:lvl w:ilvl="7">
      <w:start w:val="1"/>
      <w:numFmt w:val="lowerLetter"/>
      <w:lvlText w:val="%8."/>
      <w:lvlJc w:val="left"/>
      <w:pPr>
        <w:ind w:left="1558" w:firstLine="0"/>
      </w:pPr>
      <w:rPr>
        <w:rFonts w:hint="default"/>
      </w:rPr>
    </w:lvl>
    <w:lvl w:ilvl="8">
      <w:start w:val="1"/>
      <w:numFmt w:val="lowerRoman"/>
      <w:lvlText w:val="%9."/>
      <w:lvlJc w:val="left"/>
      <w:pPr>
        <w:ind w:left="1842" w:firstLine="0"/>
      </w:pPr>
      <w:rPr>
        <w:rFonts w:hint="default"/>
      </w:rPr>
    </w:lvl>
  </w:abstractNum>
  <w:abstractNum w:abstractNumId="1">
    <w:nsid w:val="389E4F72"/>
    <w:multiLevelType w:val="multilevel"/>
    <w:tmpl w:val="19F4FAB0"/>
    <w:lvl w:ilvl="0">
      <w:start w:val="1"/>
      <w:numFmt w:val="decimal"/>
      <w:lvlText w:val="%1."/>
      <w:lvlJc w:val="right"/>
      <w:pPr>
        <w:ind w:left="3970" w:firstLine="7940"/>
      </w:pPr>
      <w:rPr>
        <w:rFonts w:ascii="Calibri" w:eastAsia="Calibri" w:hAnsi="Calibri" w:cs="Calibri"/>
        <w:b/>
        <w:i w:val="0"/>
      </w:rPr>
    </w:lvl>
    <w:lvl w:ilvl="1">
      <w:start w:val="1"/>
      <w:numFmt w:val="decimal"/>
      <w:lvlText w:val="%1.%2."/>
      <w:lvlJc w:val="right"/>
      <w:pPr>
        <w:ind w:left="567" w:firstLine="567"/>
      </w:pPr>
      <w:rPr>
        <w:b w:val="0"/>
      </w:rPr>
    </w:lvl>
    <w:lvl w:ilvl="2">
      <w:start w:val="1"/>
      <w:numFmt w:val="decimal"/>
      <w:lvlText w:val="%1.%2.%3."/>
      <w:lvlJc w:val="right"/>
      <w:pPr>
        <w:ind w:left="704" w:firstLine="842"/>
      </w:pPr>
    </w:lvl>
    <w:lvl w:ilvl="3">
      <w:start w:val="1"/>
      <w:numFmt w:val="decimal"/>
      <w:lvlText w:val="%1.%2.%3.%4."/>
      <w:lvlJc w:val="right"/>
      <w:pPr>
        <w:ind w:left="988" w:firstLine="1692"/>
      </w:pPr>
    </w:lvl>
    <w:lvl w:ilvl="4">
      <w:start w:val="1"/>
      <w:numFmt w:val="decimal"/>
      <w:lvlText w:val="%1.%2.%3.%4.%5."/>
      <w:lvlJc w:val="right"/>
      <w:pPr>
        <w:ind w:left="1271" w:firstLine="2259"/>
      </w:pPr>
    </w:lvl>
    <w:lvl w:ilvl="5">
      <w:start w:val="1"/>
      <w:numFmt w:val="decimal"/>
      <w:lvlText w:val="%1.%2.%3.%4.%5.%6."/>
      <w:lvlJc w:val="right"/>
      <w:pPr>
        <w:ind w:left="990" w:firstLine="1980"/>
      </w:pPr>
      <w:rPr>
        <w:rFonts w:ascii="Arial" w:eastAsia="Arial" w:hAnsi="Arial" w:cs="Arial"/>
      </w:rPr>
    </w:lvl>
    <w:lvl w:ilvl="6">
      <w:start w:val="1"/>
      <w:numFmt w:val="decimal"/>
      <w:lvlText w:val="%1.%2.%3.%4.%5.%6.%7."/>
      <w:lvlJc w:val="right"/>
      <w:pPr>
        <w:ind w:left="1274" w:firstLine="2548"/>
      </w:pPr>
    </w:lvl>
    <w:lvl w:ilvl="7">
      <w:start w:val="1"/>
      <w:numFmt w:val="decimal"/>
      <w:lvlText w:val="%1.%2.%3.%4.%5.%6.%7.%8."/>
      <w:lvlJc w:val="right"/>
      <w:pPr>
        <w:ind w:left="1558" w:firstLine="3116"/>
      </w:pPr>
    </w:lvl>
    <w:lvl w:ilvl="8">
      <w:start w:val="1"/>
      <w:numFmt w:val="decimal"/>
      <w:lvlText w:val="%1.%2.%3.%4.%5.%6.%7.%8.%9."/>
      <w:lvlJc w:val="right"/>
      <w:pPr>
        <w:ind w:left="1842" w:firstLine="3684"/>
      </w:pPr>
    </w:lvl>
  </w:abstractNum>
  <w:abstractNum w:abstractNumId="2">
    <w:nsid w:val="448E4DC4"/>
    <w:multiLevelType w:val="multilevel"/>
    <w:tmpl w:val="19F4FAB0"/>
    <w:lvl w:ilvl="0">
      <w:start w:val="1"/>
      <w:numFmt w:val="decimal"/>
      <w:lvlText w:val="%1."/>
      <w:lvlJc w:val="right"/>
      <w:pPr>
        <w:ind w:left="3970" w:firstLine="7940"/>
      </w:pPr>
      <w:rPr>
        <w:rFonts w:ascii="Calibri" w:eastAsia="Calibri" w:hAnsi="Calibri" w:cs="Calibri"/>
        <w:b/>
        <w:i w:val="0"/>
      </w:rPr>
    </w:lvl>
    <w:lvl w:ilvl="1">
      <w:start w:val="1"/>
      <w:numFmt w:val="decimal"/>
      <w:lvlText w:val="%1.%2."/>
      <w:lvlJc w:val="right"/>
      <w:pPr>
        <w:ind w:left="567" w:firstLine="567"/>
      </w:pPr>
      <w:rPr>
        <w:b w:val="0"/>
      </w:rPr>
    </w:lvl>
    <w:lvl w:ilvl="2">
      <w:start w:val="1"/>
      <w:numFmt w:val="decimal"/>
      <w:lvlText w:val="%1.%2.%3."/>
      <w:lvlJc w:val="right"/>
      <w:pPr>
        <w:ind w:left="704" w:firstLine="842"/>
      </w:pPr>
    </w:lvl>
    <w:lvl w:ilvl="3">
      <w:start w:val="1"/>
      <w:numFmt w:val="decimal"/>
      <w:lvlText w:val="%1.%2.%3.%4."/>
      <w:lvlJc w:val="right"/>
      <w:pPr>
        <w:ind w:left="988" w:firstLine="1692"/>
      </w:pPr>
    </w:lvl>
    <w:lvl w:ilvl="4">
      <w:start w:val="1"/>
      <w:numFmt w:val="decimal"/>
      <w:lvlText w:val="%1.%2.%3.%4.%5."/>
      <w:lvlJc w:val="right"/>
      <w:pPr>
        <w:ind w:left="1271" w:firstLine="2259"/>
      </w:pPr>
    </w:lvl>
    <w:lvl w:ilvl="5">
      <w:start w:val="1"/>
      <w:numFmt w:val="decimal"/>
      <w:lvlText w:val="%1.%2.%3.%4.%5.%6."/>
      <w:lvlJc w:val="right"/>
      <w:pPr>
        <w:ind w:left="990" w:firstLine="1980"/>
      </w:pPr>
      <w:rPr>
        <w:rFonts w:ascii="Arial" w:eastAsia="Arial" w:hAnsi="Arial" w:cs="Arial"/>
      </w:rPr>
    </w:lvl>
    <w:lvl w:ilvl="6">
      <w:start w:val="1"/>
      <w:numFmt w:val="decimal"/>
      <w:lvlText w:val="%1.%2.%3.%4.%5.%6.%7."/>
      <w:lvlJc w:val="right"/>
      <w:pPr>
        <w:ind w:left="1274" w:firstLine="2548"/>
      </w:pPr>
    </w:lvl>
    <w:lvl w:ilvl="7">
      <w:start w:val="1"/>
      <w:numFmt w:val="decimal"/>
      <w:lvlText w:val="%1.%2.%3.%4.%5.%6.%7.%8."/>
      <w:lvlJc w:val="right"/>
      <w:pPr>
        <w:ind w:left="1558" w:firstLine="3116"/>
      </w:pPr>
    </w:lvl>
    <w:lvl w:ilvl="8">
      <w:start w:val="1"/>
      <w:numFmt w:val="decimal"/>
      <w:lvlText w:val="%1.%2.%3.%4.%5.%6.%7.%8.%9."/>
      <w:lvlJc w:val="right"/>
      <w:pPr>
        <w:ind w:left="1842" w:firstLine="3684"/>
      </w:pPr>
    </w:lvl>
  </w:abstractNum>
  <w:abstractNum w:abstractNumId="3">
    <w:nsid w:val="59972DEA"/>
    <w:multiLevelType w:val="multilevel"/>
    <w:tmpl w:val="41A84CA2"/>
    <w:lvl w:ilvl="0">
      <w:start w:val="1"/>
      <w:numFmt w:val="decimal"/>
      <w:lvlText w:val="%1."/>
      <w:lvlJc w:val="left"/>
      <w:pPr>
        <w:ind w:left="360" w:firstLine="0"/>
      </w:pPr>
      <w:rPr>
        <w:b/>
        <w:i w:val="0"/>
      </w:rPr>
    </w:lvl>
    <w:lvl w:ilvl="1">
      <w:start w:val="1"/>
      <w:numFmt w:val="decimal"/>
      <w:lvlText w:val="%1.%2."/>
      <w:lvlJc w:val="left"/>
      <w:pPr>
        <w:ind w:left="792" w:firstLine="360"/>
      </w:pPr>
      <w:rPr>
        <w:b w:val="0"/>
      </w:r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EAF"/>
    <w:rsid w:val="000A3BE8"/>
    <w:rsid w:val="001C7F19"/>
    <w:rsid w:val="00217CB8"/>
    <w:rsid w:val="002458B4"/>
    <w:rsid w:val="002E55F1"/>
    <w:rsid w:val="00327361"/>
    <w:rsid w:val="00343F6B"/>
    <w:rsid w:val="00393701"/>
    <w:rsid w:val="003A00D0"/>
    <w:rsid w:val="003D14A0"/>
    <w:rsid w:val="003E433A"/>
    <w:rsid w:val="003E7973"/>
    <w:rsid w:val="00416CD5"/>
    <w:rsid w:val="00431DE8"/>
    <w:rsid w:val="00444583"/>
    <w:rsid w:val="00451237"/>
    <w:rsid w:val="005660DC"/>
    <w:rsid w:val="00587667"/>
    <w:rsid w:val="005C0F8D"/>
    <w:rsid w:val="00615240"/>
    <w:rsid w:val="006420FB"/>
    <w:rsid w:val="006540E2"/>
    <w:rsid w:val="0066000B"/>
    <w:rsid w:val="006910D7"/>
    <w:rsid w:val="006B7BF1"/>
    <w:rsid w:val="006C0326"/>
    <w:rsid w:val="006E351D"/>
    <w:rsid w:val="006F17E0"/>
    <w:rsid w:val="006F77A3"/>
    <w:rsid w:val="0071236F"/>
    <w:rsid w:val="00743C43"/>
    <w:rsid w:val="007D2AB4"/>
    <w:rsid w:val="0086484F"/>
    <w:rsid w:val="008977BF"/>
    <w:rsid w:val="008F19BA"/>
    <w:rsid w:val="0092074E"/>
    <w:rsid w:val="00943B2B"/>
    <w:rsid w:val="009B505F"/>
    <w:rsid w:val="009C637F"/>
    <w:rsid w:val="009D539B"/>
    <w:rsid w:val="00A35190"/>
    <w:rsid w:val="00A4133B"/>
    <w:rsid w:val="00AE477B"/>
    <w:rsid w:val="00B16EAF"/>
    <w:rsid w:val="00B94044"/>
    <w:rsid w:val="00C5196F"/>
    <w:rsid w:val="00C732E7"/>
    <w:rsid w:val="00C8096D"/>
    <w:rsid w:val="00CD4D1C"/>
    <w:rsid w:val="00DF2CD5"/>
    <w:rsid w:val="00E00204"/>
    <w:rsid w:val="00E05683"/>
    <w:rsid w:val="00EA135D"/>
    <w:rsid w:val="00EA226B"/>
    <w:rsid w:val="00F469FE"/>
    <w:rsid w:val="00F507F6"/>
    <w:rsid w:val="00F679A6"/>
    <w:rsid w:val="00F7322E"/>
    <w:rsid w:val="00FD6A58"/>
    <w:rsid w:val="00FF2E0B"/>
    <w:rsid w:val="00FF39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4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4"/>
        <w:szCs w:val="24"/>
        <w:lang w:val="cs-CZ" w:eastAsia="cs-CZ" w:bidi="ar-SA"/>
      </w:rPr>
    </w:rPrDefault>
    <w:pPrDefault>
      <w:pPr>
        <w:spacing w:after="2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300" w:after="60" w:line="240" w:lineRule="auto"/>
      <w:outlineLvl w:val="0"/>
    </w:pPr>
    <w:rPr>
      <w:b/>
      <w:sz w:val="42"/>
      <w:szCs w:val="42"/>
    </w:rPr>
  </w:style>
  <w:style w:type="paragraph" w:styleId="Nadpis2">
    <w:name w:val="heading 2"/>
    <w:basedOn w:val="Normln"/>
    <w:next w:val="Normln"/>
    <w:pPr>
      <w:keepNext/>
      <w:keepLines/>
      <w:spacing w:before="300" w:after="60" w:line="240" w:lineRule="auto"/>
      <w:outlineLvl w:val="1"/>
    </w:pPr>
    <w:rPr>
      <w:b/>
      <w:sz w:val="32"/>
      <w:szCs w:val="32"/>
    </w:rPr>
  </w:style>
  <w:style w:type="paragraph" w:styleId="Nadpis3">
    <w:name w:val="heading 3"/>
    <w:basedOn w:val="Normln"/>
    <w:next w:val="Normln"/>
    <w:pPr>
      <w:keepNext/>
      <w:keepLines/>
      <w:spacing w:before="300" w:after="60" w:line="240" w:lineRule="auto"/>
      <w:outlineLvl w:val="2"/>
    </w:pPr>
    <w:rPr>
      <w:b/>
      <w:sz w:val="28"/>
      <w:szCs w:val="28"/>
    </w:rPr>
  </w:style>
  <w:style w:type="paragraph" w:styleId="Nadpis4">
    <w:name w:val="heading 4"/>
    <w:basedOn w:val="Normln"/>
    <w:next w:val="Normln"/>
    <w:pPr>
      <w:keepNext/>
      <w:keepLines/>
      <w:spacing w:before="300" w:after="60" w:line="240" w:lineRule="auto"/>
      <w:outlineLvl w:val="3"/>
    </w:pPr>
    <w:rPr>
      <w:b/>
    </w:rPr>
  </w:style>
  <w:style w:type="paragraph" w:styleId="Nadpis5">
    <w:name w:val="heading 5"/>
    <w:basedOn w:val="Normln"/>
    <w:next w:val="Normln"/>
    <w:pPr>
      <w:keepNext/>
      <w:keepLines/>
      <w:spacing w:before="240" w:after="60"/>
      <w:outlineLvl w:val="4"/>
    </w:pPr>
    <w:rPr>
      <w:b/>
      <w:i/>
      <w:sz w:val="26"/>
      <w:szCs w:val="26"/>
    </w:rPr>
  </w:style>
  <w:style w:type="paragraph" w:styleId="Nadpis6">
    <w:name w:val="heading 6"/>
    <w:basedOn w:val="Normln"/>
    <w:next w:val="Normln"/>
    <w:pPr>
      <w:keepNext/>
      <w:keepLines/>
      <w:spacing w:before="240" w:after="60"/>
      <w:outlineLvl w:val="5"/>
    </w:pPr>
    <w:rPr>
      <w:rFonts w:ascii="Times New Roman" w:eastAsia="Times New Roman" w:hAnsi="Times New Roman" w:cs="Times New Roman"/>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2000" w:after="300"/>
    </w:pPr>
    <w:rPr>
      <w:b/>
      <w:sz w:val="52"/>
      <w:szCs w:val="52"/>
    </w:rPr>
  </w:style>
  <w:style w:type="paragraph" w:styleId="Podtitul">
    <w:name w:val="Subtitle"/>
    <w:basedOn w:val="Normln"/>
    <w:next w:val="Normln"/>
    <w:pPr>
      <w:keepNext/>
      <w:keepLines/>
      <w:spacing w:after="60"/>
      <w:jc w:val="center"/>
    </w:pPr>
    <w:rPr>
      <w:i/>
      <w:color w:val="666666"/>
    </w:rPr>
  </w:style>
  <w:style w:type="paragraph" w:styleId="Zhlav">
    <w:name w:val="header"/>
    <w:basedOn w:val="Normln"/>
    <w:link w:val="ZhlavChar"/>
    <w:uiPriority w:val="99"/>
    <w:unhideWhenUsed/>
    <w:rsid w:val="009D539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539B"/>
  </w:style>
  <w:style w:type="paragraph" w:styleId="Zpat">
    <w:name w:val="footer"/>
    <w:basedOn w:val="Normln"/>
    <w:link w:val="ZpatChar"/>
    <w:uiPriority w:val="99"/>
    <w:unhideWhenUsed/>
    <w:rsid w:val="009D539B"/>
    <w:pPr>
      <w:tabs>
        <w:tab w:val="center" w:pos="4536"/>
        <w:tab w:val="right" w:pos="9072"/>
      </w:tabs>
      <w:spacing w:after="0" w:line="240" w:lineRule="auto"/>
    </w:pPr>
  </w:style>
  <w:style w:type="character" w:customStyle="1" w:styleId="ZpatChar">
    <w:name w:val="Zápatí Char"/>
    <w:basedOn w:val="Standardnpsmoodstavce"/>
    <w:link w:val="Zpat"/>
    <w:uiPriority w:val="99"/>
    <w:rsid w:val="009D539B"/>
  </w:style>
  <w:style w:type="paragraph" w:styleId="Odstavecseseznamem">
    <w:name w:val="List Paragraph"/>
    <w:basedOn w:val="Normln"/>
    <w:uiPriority w:val="34"/>
    <w:qFormat/>
    <w:rsid w:val="009D539B"/>
    <w:pPr>
      <w:ind w:left="720"/>
      <w:contextualSpacing/>
    </w:pPr>
  </w:style>
  <w:style w:type="paragraph" w:styleId="Bezmezer">
    <w:name w:val="No Spacing"/>
    <w:uiPriority w:val="1"/>
    <w:qFormat/>
    <w:rsid w:val="00451237"/>
    <w:pPr>
      <w:spacing w:after="0" w:line="240" w:lineRule="auto"/>
    </w:pPr>
    <w:rPr>
      <w:rFonts w:cs="Times New Roman"/>
      <w:color w:val="auto"/>
      <w:sz w:val="22"/>
      <w:szCs w:val="22"/>
      <w:lang w:eastAsia="en-US"/>
    </w:rPr>
  </w:style>
  <w:style w:type="table" w:styleId="Mkatabulky">
    <w:name w:val="Table Grid"/>
    <w:basedOn w:val="Normlntabulka"/>
    <w:rsid w:val="00451237"/>
    <w:pPr>
      <w:spacing w:line="240" w:lineRule="auto"/>
    </w:pPr>
    <w:rPr>
      <w:rFonts w:eastAsia="Times New Roman" w:cs="Times New Roman"/>
      <w:color w:val="auto"/>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vn">
    <w:name w:val="Číslování"/>
    <w:basedOn w:val="Odstavecseseznamem"/>
    <w:qFormat/>
    <w:rsid w:val="00451237"/>
    <w:pPr>
      <w:numPr>
        <w:ilvl w:val="1"/>
        <w:numId w:val="4"/>
      </w:numPr>
      <w:spacing w:after="120" w:line="240" w:lineRule="auto"/>
      <w:contextualSpacing w:val="0"/>
    </w:pPr>
    <w:rPr>
      <w:rFonts w:ascii="Arial Narrow" w:hAnsi="Arial Narrow" w:cs="Times New Roman"/>
      <w:color w:val="auto"/>
      <w:sz w:val="22"/>
      <w:szCs w:val="22"/>
      <w:lang w:val="en-US" w:eastAsia="en-US"/>
    </w:rPr>
  </w:style>
  <w:style w:type="paragraph" w:customStyle="1" w:styleId="lnekslovn">
    <w:name w:val="Článek číslování"/>
    <w:next w:val="slovn"/>
    <w:qFormat/>
    <w:rsid w:val="00451237"/>
    <w:pPr>
      <w:numPr>
        <w:numId w:val="4"/>
      </w:numPr>
      <w:spacing w:before="360" w:after="120" w:line="240" w:lineRule="auto"/>
    </w:pPr>
    <w:rPr>
      <w:rFonts w:cs="Times New Roman"/>
      <w:b/>
      <w:color w:val="auto"/>
      <w:sz w:val="22"/>
      <w:szCs w:val="22"/>
    </w:rPr>
  </w:style>
  <w:style w:type="paragraph" w:styleId="Textbubliny">
    <w:name w:val="Balloon Text"/>
    <w:basedOn w:val="Normln"/>
    <w:link w:val="TextbublinyChar"/>
    <w:uiPriority w:val="99"/>
    <w:semiHidden/>
    <w:unhideWhenUsed/>
    <w:rsid w:val="00C8096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096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4"/>
        <w:szCs w:val="24"/>
        <w:lang w:val="cs-CZ" w:eastAsia="cs-CZ" w:bidi="ar-SA"/>
      </w:rPr>
    </w:rPrDefault>
    <w:pPrDefault>
      <w:pPr>
        <w:spacing w:after="2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300" w:after="60" w:line="240" w:lineRule="auto"/>
      <w:outlineLvl w:val="0"/>
    </w:pPr>
    <w:rPr>
      <w:b/>
      <w:sz w:val="42"/>
      <w:szCs w:val="42"/>
    </w:rPr>
  </w:style>
  <w:style w:type="paragraph" w:styleId="Nadpis2">
    <w:name w:val="heading 2"/>
    <w:basedOn w:val="Normln"/>
    <w:next w:val="Normln"/>
    <w:pPr>
      <w:keepNext/>
      <w:keepLines/>
      <w:spacing w:before="300" w:after="60" w:line="240" w:lineRule="auto"/>
      <w:outlineLvl w:val="1"/>
    </w:pPr>
    <w:rPr>
      <w:b/>
      <w:sz w:val="32"/>
      <w:szCs w:val="32"/>
    </w:rPr>
  </w:style>
  <w:style w:type="paragraph" w:styleId="Nadpis3">
    <w:name w:val="heading 3"/>
    <w:basedOn w:val="Normln"/>
    <w:next w:val="Normln"/>
    <w:pPr>
      <w:keepNext/>
      <w:keepLines/>
      <w:spacing w:before="300" w:after="60" w:line="240" w:lineRule="auto"/>
      <w:outlineLvl w:val="2"/>
    </w:pPr>
    <w:rPr>
      <w:b/>
      <w:sz w:val="28"/>
      <w:szCs w:val="28"/>
    </w:rPr>
  </w:style>
  <w:style w:type="paragraph" w:styleId="Nadpis4">
    <w:name w:val="heading 4"/>
    <w:basedOn w:val="Normln"/>
    <w:next w:val="Normln"/>
    <w:pPr>
      <w:keepNext/>
      <w:keepLines/>
      <w:spacing w:before="300" w:after="60" w:line="240" w:lineRule="auto"/>
      <w:outlineLvl w:val="3"/>
    </w:pPr>
    <w:rPr>
      <w:b/>
    </w:rPr>
  </w:style>
  <w:style w:type="paragraph" w:styleId="Nadpis5">
    <w:name w:val="heading 5"/>
    <w:basedOn w:val="Normln"/>
    <w:next w:val="Normln"/>
    <w:pPr>
      <w:keepNext/>
      <w:keepLines/>
      <w:spacing w:before="240" w:after="60"/>
      <w:outlineLvl w:val="4"/>
    </w:pPr>
    <w:rPr>
      <w:b/>
      <w:i/>
      <w:sz w:val="26"/>
      <w:szCs w:val="26"/>
    </w:rPr>
  </w:style>
  <w:style w:type="paragraph" w:styleId="Nadpis6">
    <w:name w:val="heading 6"/>
    <w:basedOn w:val="Normln"/>
    <w:next w:val="Normln"/>
    <w:pPr>
      <w:keepNext/>
      <w:keepLines/>
      <w:spacing w:before="240" w:after="60"/>
      <w:outlineLvl w:val="5"/>
    </w:pPr>
    <w:rPr>
      <w:rFonts w:ascii="Times New Roman" w:eastAsia="Times New Roman" w:hAnsi="Times New Roman" w:cs="Times New Roman"/>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2000" w:after="300"/>
    </w:pPr>
    <w:rPr>
      <w:b/>
      <w:sz w:val="52"/>
      <w:szCs w:val="52"/>
    </w:rPr>
  </w:style>
  <w:style w:type="paragraph" w:styleId="Podtitul">
    <w:name w:val="Subtitle"/>
    <w:basedOn w:val="Normln"/>
    <w:next w:val="Normln"/>
    <w:pPr>
      <w:keepNext/>
      <w:keepLines/>
      <w:spacing w:after="60"/>
      <w:jc w:val="center"/>
    </w:pPr>
    <w:rPr>
      <w:i/>
      <w:color w:val="666666"/>
    </w:rPr>
  </w:style>
  <w:style w:type="paragraph" w:styleId="Zhlav">
    <w:name w:val="header"/>
    <w:basedOn w:val="Normln"/>
    <w:link w:val="ZhlavChar"/>
    <w:uiPriority w:val="99"/>
    <w:unhideWhenUsed/>
    <w:rsid w:val="009D539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539B"/>
  </w:style>
  <w:style w:type="paragraph" w:styleId="Zpat">
    <w:name w:val="footer"/>
    <w:basedOn w:val="Normln"/>
    <w:link w:val="ZpatChar"/>
    <w:uiPriority w:val="99"/>
    <w:unhideWhenUsed/>
    <w:rsid w:val="009D539B"/>
    <w:pPr>
      <w:tabs>
        <w:tab w:val="center" w:pos="4536"/>
        <w:tab w:val="right" w:pos="9072"/>
      </w:tabs>
      <w:spacing w:after="0" w:line="240" w:lineRule="auto"/>
    </w:pPr>
  </w:style>
  <w:style w:type="character" w:customStyle="1" w:styleId="ZpatChar">
    <w:name w:val="Zápatí Char"/>
    <w:basedOn w:val="Standardnpsmoodstavce"/>
    <w:link w:val="Zpat"/>
    <w:uiPriority w:val="99"/>
    <w:rsid w:val="009D539B"/>
  </w:style>
  <w:style w:type="paragraph" w:styleId="Odstavecseseznamem">
    <w:name w:val="List Paragraph"/>
    <w:basedOn w:val="Normln"/>
    <w:uiPriority w:val="34"/>
    <w:qFormat/>
    <w:rsid w:val="009D539B"/>
    <w:pPr>
      <w:ind w:left="720"/>
      <w:contextualSpacing/>
    </w:pPr>
  </w:style>
  <w:style w:type="paragraph" w:styleId="Bezmezer">
    <w:name w:val="No Spacing"/>
    <w:uiPriority w:val="1"/>
    <w:qFormat/>
    <w:rsid w:val="00451237"/>
    <w:pPr>
      <w:spacing w:after="0" w:line="240" w:lineRule="auto"/>
    </w:pPr>
    <w:rPr>
      <w:rFonts w:cs="Times New Roman"/>
      <w:color w:val="auto"/>
      <w:sz w:val="22"/>
      <w:szCs w:val="22"/>
      <w:lang w:eastAsia="en-US"/>
    </w:rPr>
  </w:style>
  <w:style w:type="table" w:styleId="Mkatabulky">
    <w:name w:val="Table Grid"/>
    <w:basedOn w:val="Normlntabulka"/>
    <w:rsid w:val="00451237"/>
    <w:pPr>
      <w:spacing w:line="240" w:lineRule="auto"/>
    </w:pPr>
    <w:rPr>
      <w:rFonts w:eastAsia="Times New Roman" w:cs="Times New Roman"/>
      <w:color w:val="auto"/>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vn">
    <w:name w:val="Číslování"/>
    <w:basedOn w:val="Odstavecseseznamem"/>
    <w:qFormat/>
    <w:rsid w:val="00451237"/>
    <w:pPr>
      <w:numPr>
        <w:ilvl w:val="1"/>
        <w:numId w:val="4"/>
      </w:numPr>
      <w:spacing w:after="120" w:line="240" w:lineRule="auto"/>
      <w:contextualSpacing w:val="0"/>
    </w:pPr>
    <w:rPr>
      <w:rFonts w:ascii="Arial Narrow" w:hAnsi="Arial Narrow" w:cs="Times New Roman"/>
      <w:color w:val="auto"/>
      <w:sz w:val="22"/>
      <w:szCs w:val="22"/>
      <w:lang w:val="en-US" w:eastAsia="en-US"/>
    </w:rPr>
  </w:style>
  <w:style w:type="paragraph" w:customStyle="1" w:styleId="lnekslovn">
    <w:name w:val="Článek číslování"/>
    <w:next w:val="slovn"/>
    <w:qFormat/>
    <w:rsid w:val="00451237"/>
    <w:pPr>
      <w:numPr>
        <w:numId w:val="4"/>
      </w:numPr>
      <w:spacing w:before="360" w:after="120" w:line="240" w:lineRule="auto"/>
    </w:pPr>
    <w:rPr>
      <w:rFonts w:cs="Times New Roman"/>
      <w:b/>
      <w:color w:val="auto"/>
      <w:sz w:val="22"/>
      <w:szCs w:val="22"/>
    </w:rPr>
  </w:style>
  <w:style w:type="paragraph" w:styleId="Textbubliny">
    <w:name w:val="Balloon Text"/>
    <w:basedOn w:val="Normln"/>
    <w:link w:val="TextbublinyChar"/>
    <w:uiPriority w:val="99"/>
    <w:semiHidden/>
    <w:unhideWhenUsed/>
    <w:rsid w:val="00C8096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09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22186">
      <w:bodyDiv w:val="1"/>
      <w:marLeft w:val="0"/>
      <w:marRight w:val="0"/>
      <w:marTop w:val="0"/>
      <w:marBottom w:val="0"/>
      <w:divBdr>
        <w:top w:val="none" w:sz="0" w:space="0" w:color="auto"/>
        <w:left w:val="none" w:sz="0" w:space="0" w:color="auto"/>
        <w:bottom w:val="none" w:sz="0" w:space="0" w:color="auto"/>
        <w:right w:val="none" w:sz="0" w:space="0" w:color="auto"/>
      </w:divBdr>
      <w:divsChild>
        <w:div w:id="1771311455">
          <w:marLeft w:val="0"/>
          <w:marRight w:val="0"/>
          <w:marTop w:val="0"/>
          <w:marBottom w:val="0"/>
          <w:divBdr>
            <w:top w:val="none" w:sz="0" w:space="0" w:color="auto"/>
            <w:left w:val="none" w:sz="0" w:space="0" w:color="auto"/>
            <w:bottom w:val="none" w:sz="0" w:space="0" w:color="auto"/>
            <w:right w:val="none" w:sz="0" w:space="0" w:color="auto"/>
          </w:divBdr>
        </w:div>
        <w:div w:id="282292">
          <w:marLeft w:val="0"/>
          <w:marRight w:val="0"/>
          <w:marTop w:val="0"/>
          <w:marBottom w:val="0"/>
          <w:divBdr>
            <w:top w:val="none" w:sz="0" w:space="0" w:color="auto"/>
            <w:left w:val="none" w:sz="0" w:space="0" w:color="auto"/>
            <w:bottom w:val="none" w:sz="0" w:space="0" w:color="auto"/>
            <w:right w:val="none" w:sz="0" w:space="0" w:color="auto"/>
          </w:divBdr>
        </w:div>
        <w:div w:id="2102792938">
          <w:marLeft w:val="0"/>
          <w:marRight w:val="0"/>
          <w:marTop w:val="0"/>
          <w:marBottom w:val="0"/>
          <w:divBdr>
            <w:top w:val="none" w:sz="0" w:space="0" w:color="auto"/>
            <w:left w:val="none" w:sz="0" w:space="0" w:color="auto"/>
            <w:bottom w:val="none" w:sz="0" w:space="0" w:color="auto"/>
            <w:right w:val="none" w:sz="0" w:space="0" w:color="auto"/>
          </w:divBdr>
        </w:div>
        <w:div w:id="787970779">
          <w:marLeft w:val="0"/>
          <w:marRight w:val="0"/>
          <w:marTop w:val="0"/>
          <w:marBottom w:val="0"/>
          <w:divBdr>
            <w:top w:val="none" w:sz="0" w:space="0" w:color="auto"/>
            <w:left w:val="none" w:sz="0" w:space="0" w:color="auto"/>
            <w:bottom w:val="none" w:sz="0" w:space="0" w:color="auto"/>
            <w:right w:val="none" w:sz="0" w:space="0" w:color="auto"/>
          </w:divBdr>
        </w:div>
        <w:div w:id="1087338431">
          <w:marLeft w:val="0"/>
          <w:marRight w:val="0"/>
          <w:marTop w:val="0"/>
          <w:marBottom w:val="0"/>
          <w:divBdr>
            <w:top w:val="none" w:sz="0" w:space="0" w:color="auto"/>
            <w:left w:val="none" w:sz="0" w:space="0" w:color="auto"/>
            <w:bottom w:val="none" w:sz="0" w:space="0" w:color="auto"/>
            <w:right w:val="none" w:sz="0" w:space="0" w:color="auto"/>
          </w:divBdr>
        </w:div>
        <w:div w:id="29184587">
          <w:marLeft w:val="0"/>
          <w:marRight w:val="0"/>
          <w:marTop w:val="0"/>
          <w:marBottom w:val="0"/>
          <w:divBdr>
            <w:top w:val="none" w:sz="0" w:space="0" w:color="auto"/>
            <w:left w:val="none" w:sz="0" w:space="0" w:color="auto"/>
            <w:bottom w:val="none" w:sz="0" w:space="0" w:color="auto"/>
            <w:right w:val="none" w:sz="0" w:space="0" w:color="auto"/>
          </w:divBdr>
        </w:div>
        <w:div w:id="406878707">
          <w:marLeft w:val="0"/>
          <w:marRight w:val="0"/>
          <w:marTop w:val="0"/>
          <w:marBottom w:val="0"/>
          <w:divBdr>
            <w:top w:val="none" w:sz="0" w:space="0" w:color="auto"/>
            <w:left w:val="none" w:sz="0" w:space="0" w:color="auto"/>
            <w:bottom w:val="none" w:sz="0" w:space="0" w:color="auto"/>
            <w:right w:val="none" w:sz="0" w:space="0" w:color="auto"/>
          </w:divBdr>
        </w:div>
      </w:divsChild>
    </w:div>
    <w:div w:id="384456319">
      <w:bodyDiv w:val="1"/>
      <w:marLeft w:val="0"/>
      <w:marRight w:val="0"/>
      <w:marTop w:val="0"/>
      <w:marBottom w:val="0"/>
      <w:divBdr>
        <w:top w:val="none" w:sz="0" w:space="0" w:color="auto"/>
        <w:left w:val="none" w:sz="0" w:space="0" w:color="auto"/>
        <w:bottom w:val="none" w:sz="0" w:space="0" w:color="auto"/>
        <w:right w:val="none" w:sz="0" w:space="0" w:color="auto"/>
      </w:divBdr>
    </w:div>
    <w:div w:id="1685936904">
      <w:bodyDiv w:val="1"/>
      <w:marLeft w:val="0"/>
      <w:marRight w:val="0"/>
      <w:marTop w:val="0"/>
      <w:marBottom w:val="0"/>
      <w:divBdr>
        <w:top w:val="none" w:sz="0" w:space="0" w:color="auto"/>
        <w:left w:val="none" w:sz="0" w:space="0" w:color="auto"/>
        <w:bottom w:val="none" w:sz="0" w:space="0" w:color="auto"/>
        <w:right w:val="none" w:sz="0" w:space="0" w:color="auto"/>
      </w:divBdr>
    </w:div>
    <w:div w:id="1833641633">
      <w:bodyDiv w:val="1"/>
      <w:marLeft w:val="0"/>
      <w:marRight w:val="0"/>
      <w:marTop w:val="0"/>
      <w:marBottom w:val="0"/>
      <w:divBdr>
        <w:top w:val="none" w:sz="0" w:space="0" w:color="auto"/>
        <w:left w:val="none" w:sz="0" w:space="0" w:color="auto"/>
        <w:bottom w:val="none" w:sz="0" w:space="0" w:color="auto"/>
        <w:right w:val="none" w:sz="0" w:space="0" w:color="auto"/>
      </w:divBdr>
      <w:divsChild>
        <w:div w:id="465701508">
          <w:marLeft w:val="0"/>
          <w:marRight w:val="0"/>
          <w:marTop w:val="0"/>
          <w:marBottom w:val="60"/>
          <w:divBdr>
            <w:top w:val="none" w:sz="0" w:space="0" w:color="auto"/>
            <w:left w:val="none" w:sz="0" w:space="0" w:color="auto"/>
            <w:bottom w:val="none" w:sz="0" w:space="0" w:color="auto"/>
            <w:right w:val="none" w:sz="0" w:space="0" w:color="auto"/>
          </w:divBdr>
          <w:divsChild>
            <w:div w:id="2028436032">
              <w:marLeft w:val="0"/>
              <w:marRight w:val="0"/>
              <w:marTop w:val="0"/>
              <w:marBottom w:val="0"/>
              <w:divBdr>
                <w:top w:val="none" w:sz="0" w:space="0" w:color="auto"/>
                <w:left w:val="none" w:sz="0" w:space="0" w:color="auto"/>
                <w:bottom w:val="none" w:sz="0" w:space="0" w:color="auto"/>
                <w:right w:val="none" w:sz="0" w:space="0" w:color="auto"/>
              </w:divBdr>
              <w:divsChild>
                <w:div w:id="1018391849">
                  <w:marLeft w:val="0"/>
                  <w:marRight w:val="0"/>
                  <w:marTop w:val="0"/>
                  <w:marBottom w:val="0"/>
                  <w:divBdr>
                    <w:top w:val="none" w:sz="0" w:space="0" w:color="auto"/>
                    <w:left w:val="none" w:sz="0" w:space="0" w:color="auto"/>
                    <w:bottom w:val="none" w:sz="0" w:space="0" w:color="auto"/>
                    <w:right w:val="none" w:sz="0" w:space="0" w:color="auto"/>
                  </w:divBdr>
                </w:div>
                <w:div w:id="522599665">
                  <w:marLeft w:val="0"/>
                  <w:marRight w:val="0"/>
                  <w:marTop w:val="0"/>
                  <w:marBottom w:val="0"/>
                  <w:divBdr>
                    <w:top w:val="none" w:sz="0" w:space="0" w:color="auto"/>
                    <w:left w:val="none" w:sz="0" w:space="0" w:color="auto"/>
                    <w:bottom w:val="none" w:sz="0" w:space="0" w:color="auto"/>
                    <w:right w:val="none" w:sz="0" w:space="0" w:color="auto"/>
                  </w:divBdr>
                  <w:divsChild>
                    <w:div w:id="1481457804">
                      <w:marLeft w:val="0"/>
                      <w:marRight w:val="150"/>
                      <w:marTop w:val="30"/>
                      <w:marBottom w:val="0"/>
                      <w:divBdr>
                        <w:top w:val="none" w:sz="0" w:space="0" w:color="auto"/>
                        <w:left w:val="none" w:sz="0" w:space="0" w:color="auto"/>
                        <w:bottom w:val="none" w:sz="0" w:space="0" w:color="auto"/>
                        <w:right w:val="none" w:sz="0" w:space="0" w:color="auto"/>
                      </w:divBdr>
                    </w:div>
                    <w:div w:id="1476141714">
                      <w:marLeft w:val="0"/>
                      <w:marRight w:val="150"/>
                      <w:marTop w:val="30"/>
                      <w:marBottom w:val="0"/>
                      <w:divBdr>
                        <w:top w:val="none" w:sz="0" w:space="0" w:color="auto"/>
                        <w:left w:val="none" w:sz="0" w:space="0" w:color="auto"/>
                        <w:bottom w:val="none" w:sz="0" w:space="0" w:color="auto"/>
                        <w:right w:val="none" w:sz="0" w:space="0" w:color="auto"/>
                      </w:divBdr>
                    </w:div>
                    <w:div w:id="936788053">
                      <w:marLeft w:val="0"/>
                      <w:marRight w:val="0"/>
                      <w:marTop w:val="0"/>
                      <w:marBottom w:val="0"/>
                      <w:divBdr>
                        <w:top w:val="none" w:sz="0" w:space="0" w:color="auto"/>
                        <w:left w:val="none" w:sz="0" w:space="0" w:color="auto"/>
                        <w:bottom w:val="none" w:sz="0" w:space="0" w:color="auto"/>
                        <w:right w:val="none" w:sz="0" w:space="0" w:color="auto"/>
                      </w:divBdr>
                      <w:divsChild>
                        <w:div w:id="1213268973">
                          <w:marLeft w:val="0"/>
                          <w:marRight w:val="0"/>
                          <w:marTop w:val="0"/>
                          <w:marBottom w:val="0"/>
                          <w:divBdr>
                            <w:top w:val="none" w:sz="0" w:space="0" w:color="auto"/>
                            <w:left w:val="none" w:sz="0" w:space="0" w:color="auto"/>
                            <w:bottom w:val="none" w:sz="0" w:space="0" w:color="auto"/>
                            <w:right w:val="none" w:sz="0" w:space="0" w:color="auto"/>
                          </w:divBdr>
                        </w:div>
                        <w:div w:id="17481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275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onitora.c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AA3B177-24D0-4E16-8E99-AABC03312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1349</Words>
  <Characters>7963</Characters>
  <Application>Microsoft Office Word</Application>
  <DocSecurity>0</DocSecurity>
  <Lines>66</Lines>
  <Paragraphs>18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Chytilová Lucie</dc:creator>
  <cp:lastModifiedBy>Adéla Lošová</cp:lastModifiedBy>
  <cp:revision>3</cp:revision>
  <cp:lastPrinted>2020-02-27T14:04:00Z</cp:lastPrinted>
  <dcterms:created xsi:type="dcterms:W3CDTF">2020-03-25T11:26:00Z</dcterms:created>
  <dcterms:modified xsi:type="dcterms:W3CDTF">2020-03-25T11:29:00Z</dcterms:modified>
</cp:coreProperties>
</file>