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9" w:type="dxa"/>
        <w:tblLayout w:type="fixed"/>
        <w:tblCellMar>
          <w:left w:w="0" w:type="dxa"/>
          <w:right w:w="0" w:type="dxa"/>
        </w:tblCellMar>
        <w:tblLook w:val="0000" w:firstRow="0" w:lastRow="0" w:firstColumn="0" w:lastColumn="0" w:noHBand="0" w:noVBand="0"/>
      </w:tblPr>
      <w:tblGrid>
        <w:gridCol w:w="940"/>
        <w:gridCol w:w="322"/>
        <w:gridCol w:w="7789"/>
      </w:tblGrid>
      <w:tr w:rsidR="006A5018">
        <w:tblPrEx>
          <w:tblCellMar>
            <w:top w:w="0" w:type="dxa"/>
            <w:bottom w:w="0" w:type="dxa"/>
          </w:tblCellMar>
        </w:tblPrEx>
        <w:trPr>
          <w:trHeight w:hRule="exact" w:val="873"/>
        </w:trPr>
        <w:tc>
          <w:tcPr>
            <w:tcW w:w="940" w:type="dxa"/>
            <w:tcBorders>
              <w:top w:val="single" w:sz="11" w:space="0" w:color="000000"/>
              <w:left w:val="single" w:sz="11" w:space="0" w:color="000000"/>
              <w:bottom w:val="single" w:sz="11" w:space="0" w:color="000000"/>
              <w:right w:val="none" w:sz="0" w:space="0" w:color="000000"/>
            </w:tcBorders>
          </w:tcPr>
          <w:p w:rsidR="006A5018" w:rsidRDefault="00FA40BC">
            <w:pPr>
              <w:jc w:val="right"/>
              <w:textAlignment w:val="baseline"/>
            </w:pPr>
            <w:r>
              <w:rPr>
                <w:noProof/>
                <w:lang w:val="cs-CZ" w:eastAsia="cs-CZ"/>
              </w:rPr>
              <w:drawing>
                <wp:inline distT="0" distB="0" distL="0" distR="0">
                  <wp:extent cx="389890" cy="3873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389890" cy="387350"/>
                          </a:xfrm>
                          <a:prstGeom prst="rect">
                            <a:avLst/>
                          </a:prstGeom>
                        </pic:spPr>
                      </pic:pic>
                    </a:graphicData>
                  </a:graphic>
                </wp:inline>
              </w:drawing>
            </w:r>
          </w:p>
        </w:tc>
        <w:tc>
          <w:tcPr>
            <w:tcW w:w="322" w:type="dxa"/>
            <w:tcBorders>
              <w:top w:val="single" w:sz="11" w:space="0" w:color="000000"/>
              <w:left w:val="none" w:sz="0" w:space="0" w:color="000000"/>
              <w:bottom w:val="single" w:sz="11" w:space="0" w:color="000000"/>
              <w:right w:val="single" w:sz="11" w:space="0" w:color="000000"/>
            </w:tcBorders>
            <w:vAlign w:val="bottom"/>
          </w:tcPr>
          <w:p w:rsidR="006A5018" w:rsidRDefault="00FA40BC">
            <w:pPr>
              <w:tabs>
                <w:tab w:val="right" w:leader="underscore" w:pos="360"/>
              </w:tabs>
              <w:spacing w:before="774" w:line="89" w:lineRule="exact"/>
              <w:jc w:val="right"/>
              <w:textAlignment w:val="baseline"/>
              <w:rPr>
                <w:rFonts w:ascii="Bookman Old Style" w:eastAsia="Bookman Old Style" w:hAnsi="Bookman Old Style"/>
                <w:color w:val="000000"/>
                <w:sz w:val="15"/>
                <w:lang w:val="cs-CZ"/>
              </w:rPr>
            </w:pPr>
            <w:r>
              <w:rPr>
                <w:rFonts w:ascii="Bookman Old Style" w:eastAsia="Bookman Old Style" w:hAnsi="Bookman Old Style"/>
                <w:color w:val="000000"/>
                <w:sz w:val="15"/>
                <w:lang w:val="cs-CZ"/>
              </w:rPr>
              <w:tab/>
              <w:t>•</w:t>
            </w:r>
          </w:p>
        </w:tc>
        <w:tc>
          <w:tcPr>
            <w:tcW w:w="7789" w:type="dxa"/>
            <w:tcBorders>
              <w:top w:val="none" w:sz="0" w:space="0" w:color="000000"/>
              <w:left w:val="single" w:sz="11" w:space="0" w:color="000000"/>
              <w:bottom w:val="none" w:sz="0" w:space="0" w:color="000000"/>
              <w:right w:val="none" w:sz="0" w:space="0" w:color="000000"/>
            </w:tcBorders>
          </w:tcPr>
          <w:p w:rsidR="006A5018" w:rsidRDefault="00FA40BC">
            <w:pPr>
              <w:spacing w:before="82" w:line="226" w:lineRule="exact"/>
              <w:ind w:left="72"/>
              <w:textAlignment w:val="baseline"/>
              <w:rPr>
                <w:rFonts w:ascii="Tahoma" w:eastAsia="Tahoma" w:hAnsi="Tahoma"/>
                <w:color w:val="000000"/>
                <w:sz w:val="19"/>
                <w:lang w:val="cs-CZ"/>
              </w:rPr>
            </w:pPr>
            <w:r>
              <w:rPr>
                <w:rFonts w:ascii="Tahoma" w:eastAsia="Tahoma" w:hAnsi="Tahoma"/>
                <w:color w:val="000000"/>
                <w:sz w:val="19"/>
                <w:lang w:val="cs-CZ"/>
              </w:rPr>
              <w:t>Evropská unie</w:t>
            </w:r>
          </w:p>
          <w:p w:rsidR="006A5018" w:rsidRDefault="00FA40BC">
            <w:pPr>
              <w:spacing w:line="225" w:lineRule="exact"/>
              <w:ind w:left="72"/>
              <w:textAlignment w:val="baseline"/>
              <w:rPr>
                <w:rFonts w:ascii="Tahoma" w:eastAsia="Tahoma" w:hAnsi="Tahoma"/>
                <w:color w:val="000000"/>
                <w:sz w:val="19"/>
                <w:lang w:val="cs-CZ"/>
              </w:rPr>
            </w:pPr>
            <w:r>
              <w:rPr>
                <w:rFonts w:ascii="Tahoma" w:eastAsia="Tahoma" w:hAnsi="Tahoma"/>
                <w:color w:val="000000"/>
                <w:sz w:val="19"/>
                <w:lang w:val="cs-CZ"/>
              </w:rPr>
              <w:t>Evropský sociální fond</w:t>
            </w:r>
          </w:p>
          <w:p w:rsidR="006A5018" w:rsidRDefault="00FA40BC">
            <w:pPr>
              <w:spacing w:after="104" w:line="226" w:lineRule="exact"/>
              <w:ind w:left="72"/>
              <w:textAlignment w:val="baseline"/>
              <w:rPr>
                <w:rFonts w:ascii="Tahoma" w:eastAsia="Tahoma" w:hAnsi="Tahoma"/>
                <w:color w:val="000000"/>
                <w:sz w:val="19"/>
                <w:lang w:val="cs-CZ"/>
              </w:rPr>
            </w:pPr>
            <w:r>
              <w:rPr>
                <w:rFonts w:ascii="Tahoma" w:eastAsia="Tahoma" w:hAnsi="Tahoma"/>
                <w:color w:val="000000"/>
                <w:sz w:val="19"/>
                <w:lang w:val="cs-CZ"/>
              </w:rPr>
              <w:t>Operační program Zaměstnanost</w:t>
            </w:r>
          </w:p>
        </w:tc>
      </w:tr>
    </w:tbl>
    <w:p w:rsidR="006A5018" w:rsidRDefault="006A5018">
      <w:pPr>
        <w:spacing w:after="268" w:line="20" w:lineRule="exact"/>
      </w:pPr>
    </w:p>
    <w:p w:rsidR="006A5018" w:rsidRDefault="00FA40BC">
      <w:pPr>
        <w:spacing w:line="394" w:lineRule="exact"/>
        <w:textAlignment w:val="baseline"/>
        <w:rPr>
          <w:rFonts w:ascii="Tahoma" w:eastAsia="Tahoma" w:hAnsi="Tahoma"/>
          <w:b/>
          <w:color w:val="000000"/>
          <w:spacing w:val="6"/>
          <w:sz w:val="32"/>
          <w:lang w:val="cs-CZ"/>
        </w:rPr>
      </w:pPr>
      <w:r>
        <w:rPr>
          <w:rFonts w:ascii="Tahoma" w:eastAsia="Tahoma" w:hAnsi="Tahoma"/>
          <w:b/>
          <w:color w:val="000000"/>
          <w:spacing w:val="6"/>
          <w:sz w:val="32"/>
          <w:lang w:val="cs-CZ"/>
        </w:rPr>
        <w:t>SMLOUVA O DÍLO</w:t>
      </w:r>
    </w:p>
    <w:p w:rsidR="006A5018" w:rsidRDefault="00FA40BC">
      <w:pPr>
        <w:spacing w:before="166" w:line="260" w:lineRule="exact"/>
        <w:textAlignment w:val="baseline"/>
        <w:rPr>
          <w:rFonts w:ascii="Arial" w:eastAsia="Arial" w:hAnsi="Arial"/>
          <w:i/>
          <w:color w:val="000000"/>
          <w:sz w:val="20"/>
          <w:lang w:val="cs-CZ"/>
        </w:rPr>
      </w:pPr>
      <w:r>
        <w:rPr>
          <w:rFonts w:ascii="Arial" w:eastAsia="Arial" w:hAnsi="Arial"/>
          <w:i/>
          <w:color w:val="000000"/>
          <w:sz w:val="20"/>
          <w:lang w:val="cs-CZ"/>
        </w:rPr>
        <w:t xml:space="preserve">dle § 2586 a nás!. </w:t>
      </w:r>
      <w:proofErr w:type="gramStart"/>
      <w:r>
        <w:rPr>
          <w:rFonts w:ascii="Arial" w:eastAsia="Arial" w:hAnsi="Arial"/>
          <w:i/>
          <w:color w:val="000000"/>
          <w:sz w:val="20"/>
          <w:lang w:val="cs-CZ"/>
        </w:rPr>
        <w:t>zákona</w:t>
      </w:r>
      <w:proofErr w:type="gramEnd"/>
      <w:r>
        <w:rPr>
          <w:rFonts w:ascii="Arial" w:eastAsia="Arial" w:hAnsi="Arial"/>
          <w:i/>
          <w:color w:val="000000"/>
          <w:sz w:val="20"/>
          <w:lang w:val="cs-CZ"/>
        </w:rPr>
        <w:t xml:space="preserve"> č. 89/2012 Sb., občanský zákoník, ve znění pozdějších předpisů (dále jen smlouva)</w:t>
      </w:r>
    </w:p>
    <w:p w:rsidR="006A5018" w:rsidRDefault="00FA40BC">
      <w:pPr>
        <w:spacing w:before="538" w:line="229" w:lineRule="exact"/>
        <w:textAlignment w:val="baseline"/>
        <w:rPr>
          <w:rFonts w:ascii="Tahoma" w:eastAsia="Tahoma" w:hAnsi="Tahoma"/>
          <w:color w:val="000000"/>
          <w:spacing w:val="4"/>
          <w:sz w:val="19"/>
          <w:lang w:val="cs-CZ"/>
        </w:rPr>
      </w:pPr>
      <w:r>
        <w:rPr>
          <w:rFonts w:ascii="Tahoma" w:eastAsia="Tahoma" w:hAnsi="Tahoma"/>
          <w:color w:val="000000"/>
          <w:spacing w:val="4"/>
          <w:sz w:val="19"/>
          <w:lang w:val="cs-CZ"/>
        </w:rPr>
        <w:t>uzavřená mezi</w:t>
      </w:r>
    </w:p>
    <w:p w:rsidR="006A5018" w:rsidRDefault="00FA40BC">
      <w:pPr>
        <w:spacing w:before="167" w:line="228" w:lineRule="exact"/>
        <w:textAlignment w:val="baseline"/>
        <w:rPr>
          <w:rFonts w:ascii="Tahoma" w:eastAsia="Tahoma" w:hAnsi="Tahoma"/>
          <w:b/>
          <w:color w:val="000000"/>
          <w:spacing w:val="-4"/>
          <w:sz w:val="19"/>
          <w:lang w:val="cs-CZ"/>
        </w:rPr>
      </w:pPr>
      <w:r>
        <w:rPr>
          <w:rFonts w:ascii="Tahoma" w:eastAsia="Tahoma" w:hAnsi="Tahoma"/>
          <w:b/>
          <w:color w:val="000000"/>
          <w:spacing w:val="-4"/>
          <w:sz w:val="19"/>
          <w:lang w:val="cs-CZ"/>
        </w:rPr>
        <w:t>Centrem pro rozvoj pé</w:t>
      </w:r>
      <w:r>
        <w:rPr>
          <w:rFonts w:ascii="Tahoma" w:eastAsia="Tahoma" w:hAnsi="Tahoma"/>
          <w:b/>
          <w:color w:val="000000"/>
          <w:spacing w:val="-4"/>
          <w:sz w:val="19"/>
          <w:lang w:val="cs-CZ"/>
        </w:rPr>
        <w:t xml:space="preserve">če o duševní </w:t>
      </w:r>
      <w:proofErr w:type="gramStart"/>
      <w:r>
        <w:rPr>
          <w:rFonts w:ascii="Tahoma" w:eastAsia="Tahoma" w:hAnsi="Tahoma"/>
          <w:b/>
          <w:color w:val="000000"/>
          <w:spacing w:val="-4"/>
          <w:sz w:val="19"/>
          <w:lang w:val="cs-CZ"/>
        </w:rPr>
        <w:t>zdraví, z. s.</w:t>
      </w:r>
      <w:proofErr w:type="gramEnd"/>
    </w:p>
    <w:p w:rsidR="006A5018" w:rsidRDefault="00FA40BC">
      <w:pPr>
        <w:spacing w:before="161" w:line="229" w:lineRule="exact"/>
        <w:textAlignment w:val="baseline"/>
        <w:rPr>
          <w:rFonts w:ascii="Tahoma" w:eastAsia="Tahoma" w:hAnsi="Tahoma"/>
          <w:color w:val="000000"/>
          <w:spacing w:val="4"/>
          <w:sz w:val="19"/>
          <w:lang w:val="cs-CZ"/>
        </w:rPr>
      </w:pPr>
      <w:r>
        <w:rPr>
          <w:rFonts w:ascii="Tahoma" w:eastAsia="Tahoma" w:hAnsi="Tahoma"/>
          <w:color w:val="000000"/>
          <w:spacing w:val="4"/>
          <w:sz w:val="19"/>
          <w:lang w:val="cs-CZ"/>
        </w:rPr>
        <w:t>se sídlem: Řehořova 10, 130 00 Praha 3</w:t>
      </w:r>
    </w:p>
    <w:p w:rsidR="006A5018" w:rsidRDefault="00FA40BC">
      <w:pPr>
        <w:spacing w:before="159" w:line="233" w:lineRule="exact"/>
        <w:textAlignment w:val="baseline"/>
        <w:rPr>
          <w:rFonts w:ascii="Tahoma" w:eastAsia="Tahoma" w:hAnsi="Tahoma"/>
          <w:color w:val="000000"/>
          <w:spacing w:val="6"/>
          <w:sz w:val="19"/>
          <w:lang w:val="cs-CZ"/>
        </w:rPr>
      </w:pPr>
      <w:r>
        <w:rPr>
          <w:rFonts w:ascii="Tahoma" w:eastAsia="Tahoma" w:hAnsi="Tahoma"/>
          <w:color w:val="000000"/>
          <w:spacing w:val="6"/>
          <w:sz w:val="19"/>
          <w:lang w:val="cs-CZ"/>
        </w:rPr>
        <w:t xml:space="preserve">zastoupené </w:t>
      </w:r>
      <w:r w:rsidRPr="00FA40BC">
        <w:rPr>
          <w:rFonts w:ascii="Tahoma" w:eastAsia="Tahoma" w:hAnsi="Tahoma"/>
          <w:b/>
          <w:color w:val="000000"/>
          <w:spacing w:val="6"/>
          <w:sz w:val="19"/>
          <w:highlight w:val="yellow"/>
          <w:lang w:val="cs-CZ"/>
        </w:rPr>
        <w:t>VYMAZÁNO</w:t>
      </w:r>
    </w:p>
    <w:p w:rsidR="006A5018" w:rsidRDefault="00FA40BC">
      <w:pPr>
        <w:spacing w:before="159" w:line="230" w:lineRule="exact"/>
        <w:textAlignment w:val="baseline"/>
        <w:rPr>
          <w:rFonts w:ascii="Tahoma" w:eastAsia="Tahoma" w:hAnsi="Tahoma"/>
          <w:color w:val="000000"/>
          <w:spacing w:val="4"/>
          <w:sz w:val="19"/>
          <w:lang w:val="cs-CZ"/>
        </w:rPr>
      </w:pPr>
      <w:r>
        <w:rPr>
          <w:rFonts w:ascii="Tahoma" w:eastAsia="Tahoma" w:hAnsi="Tahoma"/>
          <w:color w:val="000000"/>
          <w:spacing w:val="4"/>
          <w:sz w:val="19"/>
          <w:lang w:val="cs-CZ"/>
        </w:rPr>
        <w:t>zapsané u Městského soudu v Praze, oddíl L, vložka 58924</w:t>
      </w:r>
    </w:p>
    <w:p w:rsidR="006A5018" w:rsidRDefault="00FA40BC">
      <w:pPr>
        <w:spacing w:before="158" w:line="229" w:lineRule="exact"/>
        <w:textAlignment w:val="baseline"/>
        <w:rPr>
          <w:rFonts w:ascii="Tahoma" w:eastAsia="Tahoma" w:hAnsi="Tahoma"/>
          <w:color w:val="000000"/>
          <w:spacing w:val="1"/>
          <w:sz w:val="19"/>
          <w:lang w:val="cs-CZ"/>
        </w:rPr>
      </w:pPr>
      <w:r>
        <w:rPr>
          <w:rFonts w:ascii="Tahoma" w:eastAsia="Tahoma" w:hAnsi="Tahoma"/>
          <w:color w:val="000000"/>
          <w:spacing w:val="1"/>
          <w:sz w:val="19"/>
          <w:lang w:val="cs-CZ"/>
        </w:rPr>
        <w:t>IČO: 62936654, DIČ: CZ62936654</w:t>
      </w:r>
    </w:p>
    <w:p w:rsidR="006A5018" w:rsidRDefault="00FA40BC">
      <w:pPr>
        <w:spacing w:before="161" w:line="229" w:lineRule="exact"/>
        <w:textAlignment w:val="baseline"/>
        <w:rPr>
          <w:rFonts w:ascii="Tahoma" w:eastAsia="Tahoma" w:hAnsi="Tahoma"/>
          <w:color w:val="000000"/>
          <w:spacing w:val="5"/>
          <w:sz w:val="19"/>
          <w:lang w:val="cs-CZ"/>
        </w:rPr>
      </w:pPr>
      <w:r>
        <w:rPr>
          <w:rFonts w:ascii="Tahoma" w:eastAsia="Tahoma" w:hAnsi="Tahoma"/>
          <w:color w:val="000000"/>
          <w:spacing w:val="5"/>
          <w:sz w:val="19"/>
          <w:lang w:val="cs-CZ"/>
        </w:rPr>
        <w:t>bankovní spojení: 2247602504/0600</w:t>
      </w:r>
    </w:p>
    <w:p w:rsidR="006A5018" w:rsidRDefault="00FA40BC">
      <w:pPr>
        <w:spacing w:before="170" w:line="227" w:lineRule="exact"/>
        <w:textAlignment w:val="baseline"/>
        <w:rPr>
          <w:rFonts w:ascii="Arial" w:eastAsia="Arial" w:hAnsi="Arial"/>
          <w:i/>
          <w:color w:val="000000"/>
          <w:sz w:val="20"/>
          <w:lang w:val="cs-CZ"/>
        </w:rPr>
      </w:pPr>
      <w:r>
        <w:rPr>
          <w:rFonts w:ascii="Arial" w:eastAsia="Arial" w:hAnsi="Arial"/>
          <w:i/>
          <w:color w:val="000000"/>
          <w:sz w:val="20"/>
          <w:lang w:val="cs-CZ"/>
        </w:rPr>
        <w:t>(dále jen objednatel)</w:t>
      </w:r>
    </w:p>
    <w:p w:rsidR="006A5018" w:rsidRDefault="00FA40BC">
      <w:pPr>
        <w:spacing w:before="159" w:line="227" w:lineRule="exact"/>
        <w:textAlignment w:val="baseline"/>
        <w:rPr>
          <w:rFonts w:ascii="Arial" w:eastAsia="Arial" w:hAnsi="Arial"/>
          <w:i/>
          <w:color w:val="000000"/>
          <w:sz w:val="20"/>
          <w:lang w:val="cs-CZ"/>
        </w:rPr>
      </w:pPr>
      <w:r>
        <w:rPr>
          <w:rFonts w:ascii="Arial" w:eastAsia="Arial" w:hAnsi="Arial"/>
          <w:i/>
          <w:color w:val="000000"/>
          <w:sz w:val="20"/>
          <w:lang w:val="cs-CZ"/>
        </w:rPr>
        <w:t>a</w:t>
      </w:r>
    </w:p>
    <w:p w:rsidR="006A5018" w:rsidRDefault="00FA40BC">
      <w:pPr>
        <w:spacing w:before="155" w:line="227" w:lineRule="exact"/>
        <w:textAlignment w:val="baseline"/>
        <w:rPr>
          <w:rFonts w:ascii="Tahoma" w:eastAsia="Tahoma" w:hAnsi="Tahoma"/>
          <w:b/>
          <w:color w:val="000000"/>
          <w:spacing w:val="-3"/>
          <w:sz w:val="19"/>
          <w:lang w:val="cs-CZ"/>
        </w:rPr>
      </w:pPr>
      <w:r>
        <w:rPr>
          <w:rFonts w:ascii="Tahoma" w:eastAsia="Tahoma" w:hAnsi="Tahoma"/>
          <w:b/>
          <w:color w:val="000000"/>
          <w:spacing w:val="-3"/>
          <w:sz w:val="19"/>
          <w:lang w:val="cs-CZ"/>
        </w:rPr>
        <w:t>Národním ústavem duševního zdraví</w:t>
      </w:r>
    </w:p>
    <w:p w:rsidR="006A5018" w:rsidRDefault="00FA40BC">
      <w:pPr>
        <w:spacing w:before="163" w:line="237" w:lineRule="exact"/>
        <w:textAlignment w:val="baseline"/>
        <w:rPr>
          <w:rFonts w:ascii="Tahoma" w:eastAsia="Tahoma" w:hAnsi="Tahoma"/>
          <w:color w:val="000000"/>
          <w:spacing w:val="3"/>
          <w:sz w:val="19"/>
          <w:lang w:val="cs-CZ"/>
        </w:rPr>
      </w:pPr>
      <w:r>
        <w:rPr>
          <w:rFonts w:ascii="Tahoma" w:eastAsia="Tahoma" w:hAnsi="Tahoma"/>
          <w:color w:val="000000"/>
          <w:spacing w:val="3"/>
          <w:sz w:val="19"/>
          <w:lang w:val="cs-CZ"/>
        </w:rPr>
        <w:t>se sídlem: Topolová 748, 250 67 Klecany</w:t>
      </w:r>
    </w:p>
    <w:p w:rsidR="006A5018" w:rsidRDefault="00FA40BC">
      <w:pPr>
        <w:spacing w:before="156" w:line="238" w:lineRule="exact"/>
        <w:textAlignment w:val="baseline"/>
        <w:rPr>
          <w:rFonts w:ascii="Tahoma" w:eastAsia="Tahoma" w:hAnsi="Tahoma"/>
          <w:color w:val="000000"/>
          <w:spacing w:val="2"/>
          <w:sz w:val="19"/>
          <w:lang w:val="cs-CZ"/>
        </w:rPr>
      </w:pPr>
      <w:r>
        <w:rPr>
          <w:rFonts w:ascii="Tahoma" w:eastAsia="Tahoma" w:hAnsi="Tahoma"/>
          <w:color w:val="000000"/>
          <w:spacing w:val="2"/>
          <w:sz w:val="19"/>
          <w:lang w:val="cs-CZ"/>
        </w:rPr>
        <w:t xml:space="preserve">zastoupeným: prof. MUDr. </w:t>
      </w:r>
      <w:proofErr w:type="gramStart"/>
      <w:r>
        <w:rPr>
          <w:rFonts w:ascii="Tahoma" w:eastAsia="Tahoma" w:hAnsi="Tahoma"/>
          <w:color w:val="000000"/>
          <w:spacing w:val="2"/>
          <w:sz w:val="19"/>
          <w:lang w:val="cs-CZ"/>
        </w:rPr>
        <w:t>Cyril 1-Ičischlem</w:t>
      </w:r>
      <w:proofErr w:type="gramEnd"/>
      <w:r>
        <w:rPr>
          <w:rFonts w:ascii="Tahoma" w:eastAsia="Tahoma" w:hAnsi="Tahoma"/>
          <w:color w:val="000000"/>
          <w:spacing w:val="2"/>
          <w:sz w:val="19"/>
          <w:lang w:val="cs-CZ"/>
        </w:rPr>
        <w:t xml:space="preserve">, DrSc., </w:t>
      </w:r>
      <w:proofErr w:type="spellStart"/>
      <w:r>
        <w:rPr>
          <w:rFonts w:ascii="Tahoma" w:eastAsia="Tahoma" w:hAnsi="Tahoma"/>
          <w:color w:val="000000"/>
          <w:spacing w:val="2"/>
          <w:sz w:val="19"/>
          <w:lang w:val="cs-CZ"/>
        </w:rPr>
        <w:t>FRCPsych</w:t>
      </w:r>
      <w:proofErr w:type="spellEnd"/>
      <w:r>
        <w:rPr>
          <w:rFonts w:ascii="Tahoma" w:eastAsia="Tahoma" w:hAnsi="Tahoma"/>
          <w:color w:val="000000"/>
          <w:spacing w:val="2"/>
          <w:sz w:val="19"/>
          <w:lang w:val="cs-CZ"/>
        </w:rPr>
        <w:t>., ředitelem</w:t>
      </w:r>
    </w:p>
    <w:p w:rsidR="006A5018" w:rsidRDefault="00FA40BC">
      <w:pPr>
        <w:spacing w:before="148" w:line="229" w:lineRule="exact"/>
        <w:textAlignment w:val="baseline"/>
        <w:rPr>
          <w:rFonts w:ascii="Tahoma" w:eastAsia="Tahoma" w:hAnsi="Tahoma"/>
          <w:color w:val="000000"/>
          <w:spacing w:val="1"/>
          <w:sz w:val="19"/>
          <w:lang w:val="cs-CZ"/>
        </w:rPr>
      </w:pPr>
      <w:r>
        <w:rPr>
          <w:rFonts w:ascii="Tahoma" w:eastAsia="Tahoma" w:hAnsi="Tahoma"/>
          <w:color w:val="000000"/>
          <w:spacing w:val="1"/>
          <w:sz w:val="19"/>
          <w:lang w:val="cs-CZ"/>
        </w:rPr>
        <w:t>IČO: 00023752, DIČ: CZ00023752</w:t>
      </w:r>
    </w:p>
    <w:p w:rsidR="006A5018" w:rsidRDefault="00FA40BC">
      <w:pPr>
        <w:spacing w:before="164" w:line="232" w:lineRule="exact"/>
        <w:textAlignment w:val="baseline"/>
        <w:rPr>
          <w:rFonts w:ascii="Tahoma" w:eastAsia="Tahoma" w:hAnsi="Tahoma"/>
          <w:color w:val="000000"/>
          <w:spacing w:val="4"/>
          <w:sz w:val="19"/>
          <w:lang w:val="cs-CZ"/>
        </w:rPr>
      </w:pPr>
      <w:r>
        <w:rPr>
          <w:rFonts w:ascii="Tahoma" w:eastAsia="Tahoma" w:hAnsi="Tahoma"/>
          <w:color w:val="000000"/>
          <w:spacing w:val="4"/>
          <w:sz w:val="19"/>
          <w:lang w:val="cs-CZ"/>
        </w:rPr>
        <w:t>bankovní spojení: 25234081/0100, Komerční banka Praha, a.s.</w:t>
      </w:r>
    </w:p>
    <w:p w:rsidR="006A5018" w:rsidRDefault="00FA40BC">
      <w:pPr>
        <w:spacing w:before="162" w:line="227" w:lineRule="exact"/>
        <w:textAlignment w:val="baseline"/>
        <w:rPr>
          <w:rFonts w:ascii="Arial" w:eastAsia="Arial" w:hAnsi="Arial"/>
          <w:i/>
          <w:color w:val="000000"/>
          <w:sz w:val="20"/>
          <w:lang w:val="cs-CZ"/>
        </w:rPr>
      </w:pPr>
      <w:r>
        <w:rPr>
          <w:rFonts w:ascii="Arial" w:eastAsia="Arial" w:hAnsi="Arial"/>
          <w:i/>
          <w:color w:val="000000"/>
          <w:sz w:val="20"/>
          <w:lang w:val="cs-CZ"/>
        </w:rPr>
        <w:t>(dále jen zhotovitel)</w:t>
      </w:r>
    </w:p>
    <w:p w:rsidR="006A5018" w:rsidRDefault="00FA40BC">
      <w:pPr>
        <w:spacing w:before="428" w:line="278" w:lineRule="exact"/>
        <w:jc w:val="center"/>
        <w:textAlignment w:val="baseline"/>
        <w:rPr>
          <w:rFonts w:eastAsia="Times New Roman"/>
          <w:b/>
          <w:color w:val="000000"/>
          <w:sz w:val="24"/>
          <w:lang w:val="cs-CZ"/>
        </w:rPr>
      </w:pPr>
      <w:r>
        <w:rPr>
          <w:rFonts w:eastAsia="Times New Roman"/>
          <w:b/>
          <w:color w:val="000000"/>
          <w:sz w:val="24"/>
          <w:lang w:val="cs-CZ"/>
        </w:rPr>
        <w:t>Preambule</w:t>
      </w:r>
    </w:p>
    <w:p w:rsidR="006A5018" w:rsidRDefault="00FA40BC">
      <w:pPr>
        <w:spacing w:before="136" w:line="270" w:lineRule="exact"/>
        <w:textAlignment w:val="baseline"/>
        <w:rPr>
          <w:rFonts w:ascii="Tahoma" w:eastAsia="Tahoma" w:hAnsi="Tahoma"/>
          <w:color w:val="000000"/>
          <w:sz w:val="19"/>
          <w:lang w:val="cs-CZ"/>
        </w:rPr>
      </w:pPr>
      <w:r>
        <w:rPr>
          <w:rFonts w:ascii="Tahoma" w:eastAsia="Tahoma" w:hAnsi="Tahoma"/>
          <w:color w:val="000000"/>
          <w:sz w:val="19"/>
          <w:lang w:val="cs-CZ"/>
        </w:rPr>
        <w:t>Účelem této smlouvy je úprava spolupráce smluvních stran, jakož i úprava jejich vzájemných práv a povinností, včetně práv duševního vlastnictví, při realizaci projektu „Podpora neformálních</w:t>
      </w:r>
    </w:p>
    <w:p w:rsidR="006A5018" w:rsidRDefault="00FA40BC">
      <w:pPr>
        <w:tabs>
          <w:tab w:val="left" w:pos="1440"/>
          <w:tab w:val="left" w:pos="2664"/>
          <w:tab w:val="left" w:pos="4752"/>
          <w:tab w:val="left" w:pos="6120"/>
          <w:tab w:val="left" w:pos="6768"/>
          <w:tab w:val="right" w:pos="9000"/>
        </w:tabs>
        <w:spacing w:line="264" w:lineRule="exact"/>
        <w:textAlignment w:val="baseline"/>
        <w:rPr>
          <w:rFonts w:ascii="Tahoma" w:eastAsia="Tahoma" w:hAnsi="Tahoma"/>
          <w:color w:val="000000"/>
          <w:spacing w:val="1"/>
          <w:sz w:val="19"/>
          <w:lang w:val="cs-CZ"/>
        </w:rPr>
      </w:pPr>
      <w:r>
        <w:rPr>
          <w:rFonts w:ascii="Tahoma" w:eastAsia="Tahoma" w:hAnsi="Tahoma"/>
          <w:color w:val="000000"/>
          <w:spacing w:val="1"/>
          <w:sz w:val="19"/>
          <w:lang w:val="cs-CZ"/>
        </w:rPr>
        <w:t>pečovatelů</w:t>
      </w:r>
      <w:r>
        <w:rPr>
          <w:rFonts w:ascii="Tahoma" w:eastAsia="Tahoma" w:hAnsi="Tahoma"/>
          <w:color w:val="000000"/>
          <w:spacing w:val="1"/>
          <w:sz w:val="19"/>
          <w:lang w:val="cs-CZ"/>
        </w:rPr>
        <w:tab/>
        <w:t>duševně</w:t>
      </w:r>
      <w:r>
        <w:rPr>
          <w:rFonts w:ascii="Tahoma" w:eastAsia="Tahoma" w:hAnsi="Tahoma"/>
          <w:color w:val="000000"/>
          <w:spacing w:val="1"/>
          <w:sz w:val="19"/>
          <w:lang w:val="cs-CZ"/>
        </w:rPr>
        <w:tab/>
        <w:t>nemocných</w:t>
      </w:r>
      <w:r>
        <w:rPr>
          <w:rFonts w:ascii="Tahoma" w:eastAsia="Tahoma" w:hAnsi="Tahoma"/>
          <w:color w:val="000000"/>
          <w:spacing w:val="1"/>
          <w:sz w:val="19"/>
          <w:lang w:val="cs-CZ"/>
        </w:rPr>
        <w:tab/>
        <w:t>Vykro</w:t>
      </w:r>
      <w:r>
        <w:rPr>
          <w:rFonts w:ascii="Tahoma" w:eastAsia="Tahoma" w:hAnsi="Tahoma"/>
          <w:color w:val="000000"/>
          <w:spacing w:val="1"/>
          <w:sz w:val="19"/>
          <w:lang w:val="cs-CZ"/>
        </w:rPr>
        <w:t>čení</w:t>
      </w:r>
      <w:r>
        <w:rPr>
          <w:rFonts w:ascii="Tahoma" w:eastAsia="Tahoma" w:hAnsi="Tahoma"/>
          <w:color w:val="000000"/>
          <w:spacing w:val="1"/>
          <w:sz w:val="19"/>
          <w:lang w:val="cs-CZ"/>
        </w:rPr>
        <w:tab/>
        <w:t>ze</w:t>
      </w:r>
      <w:r>
        <w:rPr>
          <w:rFonts w:ascii="Tahoma" w:eastAsia="Tahoma" w:hAnsi="Tahoma"/>
          <w:color w:val="000000"/>
          <w:spacing w:val="1"/>
          <w:sz w:val="19"/>
          <w:lang w:val="cs-CZ"/>
        </w:rPr>
        <w:tab/>
        <w:t>začarovaného</w:t>
      </w:r>
      <w:r>
        <w:rPr>
          <w:rFonts w:ascii="Tahoma" w:eastAsia="Tahoma" w:hAnsi="Tahoma"/>
          <w:color w:val="000000"/>
          <w:spacing w:val="1"/>
          <w:sz w:val="19"/>
          <w:lang w:val="cs-CZ"/>
        </w:rPr>
        <w:tab/>
        <w:t xml:space="preserve">kruhu </w:t>
      </w:r>
      <w:r>
        <w:rPr>
          <w:rFonts w:ascii="Tahoma" w:eastAsia="Tahoma" w:hAnsi="Tahoma"/>
          <w:color w:val="000000"/>
          <w:spacing w:val="1"/>
          <w:sz w:val="19"/>
          <w:lang w:val="cs-CZ"/>
        </w:rPr>
        <w:br/>
        <w:t>(CZ.03.2.60/0.0/0.0/16_064/0006433)" blíže specifikovaného v příloze č. 1 této smlouvy (dále jen „Projekt").</w:t>
      </w:r>
    </w:p>
    <w:p w:rsidR="006A5018" w:rsidRDefault="00FA40BC">
      <w:pPr>
        <w:tabs>
          <w:tab w:val="left" w:pos="3960"/>
        </w:tabs>
        <w:spacing w:before="315" w:line="229" w:lineRule="exact"/>
        <w:ind w:left="3096"/>
        <w:textAlignment w:val="baseline"/>
        <w:rPr>
          <w:rFonts w:ascii="Tahoma" w:eastAsia="Tahoma" w:hAnsi="Tahoma"/>
          <w:color w:val="000000"/>
          <w:spacing w:val="-5"/>
          <w:sz w:val="19"/>
          <w:lang w:val="cs-CZ"/>
        </w:rPr>
      </w:pPr>
      <w:r>
        <w:rPr>
          <w:rFonts w:ascii="Tahoma" w:eastAsia="Tahoma" w:hAnsi="Tahoma"/>
          <w:color w:val="000000"/>
          <w:spacing w:val="-5"/>
          <w:sz w:val="19"/>
          <w:lang w:val="cs-CZ"/>
        </w:rPr>
        <w:t>I.</w:t>
      </w:r>
      <w:r>
        <w:rPr>
          <w:rFonts w:ascii="Tahoma" w:eastAsia="Tahoma" w:hAnsi="Tahoma"/>
          <w:color w:val="000000"/>
          <w:spacing w:val="-5"/>
          <w:sz w:val="19"/>
          <w:lang w:val="cs-CZ"/>
        </w:rPr>
        <w:tab/>
      </w:r>
      <w:r>
        <w:rPr>
          <w:rFonts w:ascii="Tahoma" w:eastAsia="Tahoma" w:hAnsi="Tahoma"/>
          <w:b/>
          <w:color w:val="000000"/>
          <w:spacing w:val="-5"/>
          <w:sz w:val="19"/>
          <w:lang w:val="cs-CZ"/>
        </w:rPr>
        <w:t>PŘEDMĚT SMLOUVY</w:t>
      </w:r>
    </w:p>
    <w:p w:rsidR="006A5018" w:rsidRDefault="00FA40BC">
      <w:pPr>
        <w:tabs>
          <w:tab w:val="right" w:pos="9000"/>
        </w:tabs>
        <w:spacing w:before="165" w:line="241" w:lineRule="exact"/>
        <w:ind w:left="432"/>
        <w:textAlignment w:val="baseline"/>
        <w:rPr>
          <w:rFonts w:ascii="Tahoma" w:eastAsia="Tahoma" w:hAnsi="Tahoma"/>
          <w:color w:val="000000"/>
          <w:sz w:val="19"/>
          <w:lang w:val="cs-CZ"/>
        </w:rPr>
      </w:pPr>
      <w:r>
        <w:rPr>
          <w:rFonts w:ascii="Tahoma" w:eastAsia="Tahoma" w:hAnsi="Tahoma"/>
          <w:color w:val="000000"/>
          <w:sz w:val="19"/>
          <w:lang w:val="cs-CZ"/>
        </w:rPr>
        <w:t>a.</w:t>
      </w:r>
      <w:r>
        <w:rPr>
          <w:rFonts w:ascii="Tahoma" w:eastAsia="Tahoma" w:hAnsi="Tahoma"/>
          <w:color w:val="000000"/>
          <w:sz w:val="19"/>
          <w:lang w:val="cs-CZ"/>
        </w:rPr>
        <w:tab/>
        <w:t xml:space="preserve">Zhotovitel se na základě této smlouvy zavazuje objednateli poskytnout </w:t>
      </w:r>
      <w:proofErr w:type="spellStart"/>
      <w:r>
        <w:rPr>
          <w:rFonts w:ascii="Tahoma" w:eastAsia="Tahoma" w:hAnsi="Tahoma"/>
          <w:color w:val="000000"/>
          <w:sz w:val="19"/>
          <w:lang w:val="cs-CZ"/>
        </w:rPr>
        <w:t>pinění</w:t>
      </w:r>
      <w:proofErr w:type="spellEnd"/>
      <w:r>
        <w:rPr>
          <w:rFonts w:ascii="Tahoma" w:eastAsia="Tahoma" w:hAnsi="Tahoma"/>
          <w:color w:val="000000"/>
          <w:sz w:val="19"/>
          <w:lang w:val="cs-CZ"/>
        </w:rPr>
        <w:t xml:space="preserve"> spočívající</w:t>
      </w:r>
    </w:p>
    <w:p w:rsidR="006A5018" w:rsidRDefault="00FA40BC">
      <w:pPr>
        <w:spacing w:before="28" w:line="236" w:lineRule="exact"/>
        <w:ind w:left="1008"/>
        <w:textAlignment w:val="baseline"/>
        <w:rPr>
          <w:rFonts w:ascii="Tahoma" w:eastAsia="Tahoma" w:hAnsi="Tahoma"/>
          <w:color w:val="000000"/>
          <w:spacing w:val="4"/>
          <w:sz w:val="19"/>
          <w:lang w:val="cs-CZ"/>
        </w:rPr>
      </w:pPr>
      <w:r>
        <w:rPr>
          <w:rFonts w:ascii="Tahoma" w:eastAsia="Tahoma" w:hAnsi="Tahoma"/>
          <w:color w:val="000000"/>
          <w:spacing w:val="4"/>
          <w:sz w:val="19"/>
          <w:lang w:val="cs-CZ"/>
        </w:rPr>
        <w:t>ve zpracování výzkumné zprávy, která bude zpracována následujícím způsobem:</w:t>
      </w:r>
    </w:p>
    <w:p w:rsidR="006A5018" w:rsidRDefault="00FA40BC">
      <w:pPr>
        <w:spacing w:before="247" w:line="270" w:lineRule="exact"/>
        <w:ind w:left="360"/>
        <w:jc w:val="right"/>
        <w:textAlignment w:val="baseline"/>
        <w:rPr>
          <w:rFonts w:ascii="Tahoma" w:eastAsia="Tahoma" w:hAnsi="Tahoma"/>
          <w:color w:val="000000"/>
          <w:sz w:val="19"/>
          <w:lang w:val="cs-CZ"/>
        </w:rPr>
      </w:pPr>
      <w:r>
        <w:rPr>
          <w:rFonts w:ascii="Tahoma" w:eastAsia="Tahoma" w:hAnsi="Tahoma"/>
          <w:color w:val="000000"/>
          <w:sz w:val="19"/>
          <w:lang w:val="cs-CZ"/>
        </w:rPr>
        <w:t>1. Zhotovitel provede kvantitativní šetření prostřednictvím dotazníků, jejichž vzor představuje přílohu č. 2 této smlouvy — Evaluace vzdělávání rodinných příslušníků duševně nemocn</w:t>
      </w:r>
      <w:r>
        <w:rPr>
          <w:rFonts w:ascii="Tahoma" w:eastAsia="Tahoma" w:hAnsi="Tahoma"/>
          <w:color w:val="000000"/>
          <w:sz w:val="19"/>
          <w:lang w:val="cs-CZ"/>
        </w:rPr>
        <w:t>ých.</w:t>
      </w:r>
    </w:p>
    <w:p w:rsidR="006A5018" w:rsidRDefault="00FA40BC">
      <w:pPr>
        <w:spacing w:before="24" w:line="240" w:lineRule="exact"/>
        <w:jc w:val="center"/>
        <w:textAlignment w:val="baseline"/>
        <w:rPr>
          <w:rFonts w:ascii="Tahoma" w:eastAsia="Tahoma" w:hAnsi="Tahoma"/>
          <w:color w:val="000000"/>
          <w:spacing w:val="4"/>
          <w:sz w:val="19"/>
          <w:lang w:val="cs-CZ"/>
        </w:rPr>
      </w:pPr>
      <w:r>
        <w:rPr>
          <w:rFonts w:ascii="Tahoma" w:eastAsia="Tahoma" w:hAnsi="Tahoma"/>
          <w:color w:val="000000"/>
          <w:spacing w:val="4"/>
          <w:sz w:val="19"/>
          <w:lang w:val="cs-CZ"/>
        </w:rPr>
        <w:t>Šetření proběhne ve dvou časových bodech za využití stejného dotazníku, a to tak, že:</w:t>
      </w:r>
    </w:p>
    <w:p w:rsidR="006A5018" w:rsidRDefault="00FA40BC">
      <w:pPr>
        <w:spacing w:before="128" w:line="270" w:lineRule="exact"/>
        <w:ind w:left="1368"/>
        <w:textAlignment w:val="baseline"/>
        <w:rPr>
          <w:rFonts w:ascii="Tahoma" w:eastAsia="Tahoma" w:hAnsi="Tahoma"/>
          <w:color w:val="000000"/>
          <w:sz w:val="19"/>
          <w:lang w:val="cs-CZ"/>
        </w:rPr>
      </w:pPr>
      <w:r>
        <w:rPr>
          <w:rFonts w:ascii="Tahoma" w:eastAsia="Tahoma" w:hAnsi="Tahoma"/>
          <w:color w:val="000000"/>
          <w:sz w:val="19"/>
          <w:lang w:val="cs-CZ"/>
        </w:rPr>
        <w:t>- první šet</w:t>
      </w:r>
      <w:r>
        <w:rPr>
          <w:rFonts w:ascii="Tahoma" w:eastAsia="Tahoma" w:hAnsi="Tahoma"/>
          <w:color w:val="000000"/>
          <w:sz w:val="19"/>
          <w:lang w:val="cs-CZ"/>
        </w:rPr>
        <w:t>ření proběhne na základě pokynu objednatele po uzavření této smlouvy, a to před zahájením vzdělávání těchto osob ze strany objednatele v rámci Projektu, kdy</w:t>
      </w:r>
    </w:p>
    <w:p w:rsidR="006A5018" w:rsidRDefault="00FA40BC">
      <w:pPr>
        <w:tabs>
          <w:tab w:val="left" w:pos="5040"/>
          <w:tab w:val="left" w:leader="underscore" w:pos="6120"/>
        </w:tabs>
        <w:spacing w:before="22" w:line="222" w:lineRule="exact"/>
        <w:ind w:left="1368"/>
        <w:textAlignment w:val="baseline"/>
        <w:rPr>
          <w:rFonts w:ascii="Tahoma" w:eastAsia="Tahoma" w:hAnsi="Tahoma"/>
          <w:color w:val="000000"/>
          <w:spacing w:val="-1"/>
          <w:sz w:val="19"/>
          <w:lang w:val="cs-CZ"/>
        </w:rPr>
      </w:pPr>
      <w:r>
        <w:rPr>
          <w:rFonts w:ascii="Tahoma" w:eastAsia="Tahoma" w:hAnsi="Tahoma"/>
          <w:color w:val="000000"/>
          <w:spacing w:val="-1"/>
          <w:sz w:val="19"/>
          <w:lang w:val="cs-CZ"/>
        </w:rPr>
        <w:t>tímto způsobem bude dotazováno</w:t>
      </w:r>
      <w:r>
        <w:rPr>
          <w:rFonts w:ascii="Tahoma" w:eastAsia="Tahoma" w:hAnsi="Tahoma"/>
          <w:color w:val="000000"/>
          <w:spacing w:val="-1"/>
          <w:sz w:val="19"/>
          <w:lang w:val="cs-CZ"/>
        </w:rPr>
        <w:tab/>
        <w:t>100</w:t>
      </w:r>
      <w:r>
        <w:rPr>
          <w:rFonts w:ascii="Tahoma" w:eastAsia="Tahoma" w:hAnsi="Tahoma"/>
          <w:color w:val="000000"/>
          <w:spacing w:val="-1"/>
          <w:sz w:val="19"/>
          <w:lang w:val="cs-CZ"/>
        </w:rPr>
        <w:tab/>
        <w:t>osob;</w:t>
      </w:r>
    </w:p>
    <w:p w:rsidR="006A5018" w:rsidRDefault="00FA40BC">
      <w:pPr>
        <w:spacing w:before="1020" w:line="267" w:lineRule="exact"/>
        <w:ind w:left="864" w:right="3384" w:hanging="864"/>
        <w:textAlignment w:val="baseline"/>
        <w:rPr>
          <w:rFonts w:ascii="Tahoma" w:eastAsia="Tahoma" w:hAnsi="Tahoma"/>
          <w:color w:val="000000"/>
          <w:w w:val="105"/>
          <w:sz w:val="63"/>
          <w:lang w:val="cs-CZ"/>
        </w:rPr>
      </w:pPr>
      <w:r>
        <w:pict>
          <v:line id="_x0000_s1029" style="position:absolute;left:0;text-align:left;z-index:251659264;mso-position-horizontal-relative:page;mso-position-vertical-relative:page" from="341.05pt,725.5pt" to="374.2pt,725.5pt" strokeweight=".95pt">
            <w10:wrap anchorx="page" anchory="page"/>
          </v:line>
        </w:pict>
      </w:r>
      <w:r>
        <w:rPr>
          <w:rFonts w:ascii="Tahoma" w:eastAsia="Tahoma" w:hAnsi="Tahoma"/>
          <w:color w:val="000000"/>
          <w:w w:val="105"/>
          <w:sz w:val="63"/>
          <w:lang w:val="cs-CZ"/>
        </w:rPr>
        <w:t>(4</w:t>
      </w:r>
      <w:r>
        <w:rPr>
          <w:rFonts w:ascii="Tahoma" w:eastAsia="Tahoma" w:hAnsi="Tahoma"/>
          <w:color w:val="000000"/>
          <w:w w:val="105"/>
          <w:sz w:val="63"/>
          <w:vertAlign w:val="subscript"/>
          <w:lang w:val="cs-CZ"/>
        </w:rPr>
        <w:t>)</w:t>
      </w:r>
      <w:r>
        <w:rPr>
          <w:rFonts w:ascii="Tahoma" w:eastAsia="Tahoma" w:hAnsi="Tahoma"/>
          <w:color w:val="000000"/>
          <w:sz w:val="19"/>
          <w:lang w:val="cs-CZ"/>
        </w:rPr>
        <w:t xml:space="preserve"> CENTRUM PRO ROZVOJ PÉ</w:t>
      </w:r>
      <w:r>
        <w:rPr>
          <w:rFonts w:ascii="Tahoma" w:eastAsia="Tahoma" w:hAnsi="Tahoma"/>
          <w:color w:val="000000"/>
          <w:sz w:val="19"/>
          <w:lang w:val="cs-CZ"/>
        </w:rPr>
        <w:t>ČE O DUŠEVNÍ ZDRAVÍ CENTRE FOR MENTAL HEALTH CARE DEVELOPMENT</w:t>
      </w:r>
    </w:p>
    <w:p w:rsidR="006A5018" w:rsidRDefault="006A5018">
      <w:pPr>
        <w:sectPr w:rsidR="006A5018">
          <w:pgSz w:w="11923" w:h="16843"/>
          <w:pgMar w:top="600" w:right="1422" w:bottom="387" w:left="1421" w:header="720" w:footer="720" w:gutter="0"/>
          <w:cols w:space="708"/>
        </w:sectPr>
      </w:pPr>
    </w:p>
    <w:p w:rsidR="006A5018" w:rsidRDefault="00FA40BC">
      <w:pPr>
        <w:spacing w:line="253" w:lineRule="exact"/>
        <w:ind w:left="1440"/>
        <w:textAlignment w:val="baseline"/>
        <w:rPr>
          <w:rFonts w:ascii="Tahoma" w:eastAsia="Tahoma" w:hAnsi="Tahoma"/>
          <w:color w:val="000000"/>
          <w:sz w:val="19"/>
          <w:lang w:val="cs-CZ"/>
        </w:rPr>
      </w:pPr>
      <w:r>
        <w:lastRenderedPageBreak/>
        <w:pict>
          <v:shapetype id="_x0000_t202" coordsize="21600,21600" o:spt="202" path="m,l,21600r21600,l21600,xe">
            <v:stroke joinstyle="miter"/>
            <v:path gradientshapeok="t" o:connecttype="rect"/>
          </v:shapetype>
          <v:shape id="_x0000_s0" o:spid="_x0000_s1028" type="#_x0000_t202" style="position:absolute;left:0;text-align:left;margin-left:287.15pt;margin-top:789.75pt;width:22.6pt;height:9.65pt;z-index:-251660288;mso-wrap-distance-left:0;mso-wrap-distance-right:0;mso-position-horizontal-relative:page;mso-position-vertical-relative:page" filled="f" stroked="f">
            <v:textbox inset="0,0,0,0">
              <w:txbxContent>
                <w:p w:rsidR="006A5018" w:rsidRDefault="00FA40BC">
                  <w:pPr>
                    <w:spacing w:before="26" w:line="163" w:lineRule="exact"/>
                    <w:textAlignment w:val="baseline"/>
                    <w:rPr>
                      <w:rFonts w:ascii="Tahoma" w:eastAsia="Tahoma" w:hAnsi="Tahoma"/>
                      <w:color w:val="000000"/>
                      <w:spacing w:val="4"/>
                      <w:sz w:val="16"/>
                      <w:lang w:val="cs-CZ"/>
                    </w:rPr>
                  </w:pPr>
                  <w:r>
                    <w:rPr>
                      <w:rFonts w:ascii="Tahoma" w:eastAsia="Tahoma" w:hAnsi="Tahoma"/>
                      <w:color w:val="000000"/>
                      <w:spacing w:val="4"/>
                      <w:sz w:val="16"/>
                      <w:lang w:val="cs-CZ"/>
                    </w:rPr>
                    <w:t>- 2 -</w:t>
                  </w:r>
                </w:p>
              </w:txbxContent>
            </v:textbox>
            <w10:wrap type="square" anchorx="page" anchory="page"/>
          </v:shape>
        </w:pict>
      </w:r>
      <w:r>
        <w:rPr>
          <w:rFonts w:ascii="Tahoma" w:eastAsia="Tahoma" w:hAnsi="Tahoma"/>
          <w:color w:val="000000"/>
          <w:sz w:val="19"/>
          <w:lang w:val="cs-CZ"/>
        </w:rPr>
        <w:t>- druhé šetření proběhne na základě pokynu objednatele po dokončení procesu vzdělávání těchto osob ze strany objednatele v rámci Projektu, kdy tímto způsobem</w:t>
      </w:r>
    </w:p>
    <w:p w:rsidR="006A5018" w:rsidRDefault="00FA40BC">
      <w:pPr>
        <w:tabs>
          <w:tab w:val="left" w:leader="underscore" w:pos="3744"/>
          <w:tab w:val="left" w:pos="4464"/>
        </w:tabs>
        <w:spacing w:before="28" w:line="237" w:lineRule="exact"/>
        <w:ind w:left="1440"/>
        <w:textAlignment w:val="baseline"/>
        <w:rPr>
          <w:rFonts w:ascii="Tahoma" w:eastAsia="Tahoma" w:hAnsi="Tahoma"/>
          <w:color w:val="000000"/>
          <w:sz w:val="19"/>
          <w:lang w:val="cs-CZ"/>
        </w:rPr>
      </w:pPr>
      <w:r>
        <w:rPr>
          <w:rFonts w:ascii="Tahoma" w:eastAsia="Tahoma" w:hAnsi="Tahoma"/>
          <w:color w:val="000000"/>
          <w:sz w:val="19"/>
          <w:lang w:val="cs-CZ"/>
        </w:rPr>
        <w:t>bude dotazováno</w:t>
      </w:r>
      <w:r>
        <w:rPr>
          <w:rFonts w:ascii="Tahoma" w:eastAsia="Tahoma" w:hAnsi="Tahoma"/>
          <w:color w:val="000000"/>
          <w:sz w:val="19"/>
          <w:lang w:val="cs-CZ"/>
        </w:rPr>
        <w:tab/>
        <w:t>75</w:t>
      </w:r>
      <w:r>
        <w:rPr>
          <w:rFonts w:ascii="Tahoma" w:eastAsia="Tahoma" w:hAnsi="Tahoma"/>
          <w:color w:val="000000"/>
          <w:sz w:val="19"/>
          <w:lang w:val="cs-CZ"/>
        </w:rPr>
        <w:tab/>
        <w:t>osob;</w:t>
      </w:r>
    </w:p>
    <w:p w:rsidR="006A5018" w:rsidRDefault="00FA40BC">
      <w:pPr>
        <w:spacing w:before="120" w:line="270" w:lineRule="exact"/>
        <w:ind w:left="1440"/>
        <w:jc w:val="both"/>
        <w:textAlignment w:val="baseline"/>
        <w:rPr>
          <w:rFonts w:ascii="Tahoma" w:eastAsia="Tahoma" w:hAnsi="Tahoma"/>
          <w:color w:val="000000"/>
          <w:sz w:val="19"/>
          <w:lang w:val="cs-CZ"/>
        </w:rPr>
      </w:pPr>
      <w:r>
        <w:rPr>
          <w:rFonts w:ascii="Tahoma" w:eastAsia="Tahoma" w:hAnsi="Tahoma"/>
          <w:color w:val="000000"/>
          <w:sz w:val="19"/>
          <w:lang w:val="cs-CZ"/>
        </w:rPr>
        <w:t>- zhotovitel následně po dokončení sběru dat porovná počáteční a konečné výsledky všech respondentů a získaná data analyzuje pomocí statistického programu SPSS a následně je zpracuje do výzkumné zprávy, kterou předá objednateli.</w:t>
      </w:r>
    </w:p>
    <w:p w:rsidR="006A5018" w:rsidRDefault="00FA40BC">
      <w:pPr>
        <w:tabs>
          <w:tab w:val="left" w:pos="2952"/>
        </w:tabs>
        <w:spacing w:before="803" w:line="237" w:lineRule="exact"/>
        <w:ind w:left="2088"/>
        <w:textAlignment w:val="baseline"/>
        <w:rPr>
          <w:rFonts w:ascii="Tahoma" w:eastAsia="Tahoma" w:hAnsi="Tahoma"/>
          <w:b/>
          <w:color w:val="000000"/>
          <w:spacing w:val="-6"/>
          <w:sz w:val="19"/>
          <w:lang w:val="cs-CZ"/>
        </w:rPr>
      </w:pPr>
      <w:r>
        <w:rPr>
          <w:rFonts w:ascii="Tahoma" w:eastAsia="Tahoma" w:hAnsi="Tahoma"/>
          <w:b/>
          <w:color w:val="000000"/>
          <w:spacing w:val="-6"/>
          <w:sz w:val="19"/>
          <w:lang w:val="cs-CZ"/>
        </w:rPr>
        <w:t>II</w:t>
      </w:r>
      <w:r>
        <w:rPr>
          <w:rFonts w:ascii="Tahoma" w:eastAsia="Tahoma" w:hAnsi="Tahoma"/>
          <w:b/>
          <w:color w:val="000000"/>
          <w:spacing w:val="-6"/>
          <w:sz w:val="19"/>
          <w:lang w:val="cs-CZ"/>
        </w:rPr>
        <w:t>.</w:t>
      </w:r>
      <w:r>
        <w:rPr>
          <w:rFonts w:ascii="Tahoma" w:eastAsia="Tahoma" w:hAnsi="Tahoma"/>
          <w:b/>
          <w:color w:val="000000"/>
          <w:spacing w:val="-6"/>
          <w:sz w:val="19"/>
          <w:lang w:val="cs-CZ"/>
        </w:rPr>
        <w:tab/>
        <w:t>PRÁVA A POVINNOSTI SMLUVNÍCH STRAN</w:t>
      </w:r>
    </w:p>
    <w:p w:rsidR="006A5018" w:rsidRDefault="00FA40BC">
      <w:pPr>
        <w:numPr>
          <w:ilvl w:val="0"/>
          <w:numId w:val="1"/>
        </w:numPr>
        <w:tabs>
          <w:tab w:val="clear" w:pos="504"/>
          <w:tab w:val="left" w:pos="576"/>
        </w:tabs>
        <w:spacing w:before="121" w:line="269" w:lineRule="exact"/>
        <w:ind w:left="576" w:hanging="504"/>
        <w:jc w:val="both"/>
        <w:textAlignment w:val="baseline"/>
        <w:rPr>
          <w:rFonts w:ascii="Tahoma" w:eastAsia="Tahoma" w:hAnsi="Tahoma"/>
          <w:color w:val="000000"/>
          <w:spacing w:val="5"/>
          <w:sz w:val="19"/>
          <w:lang w:val="cs-CZ"/>
        </w:rPr>
      </w:pPr>
      <w:r>
        <w:rPr>
          <w:rFonts w:ascii="Tahoma" w:eastAsia="Tahoma" w:hAnsi="Tahoma"/>
          <w:color w:val="000000"/>
          <w:spacing w:val="5"/>
          <w:sz w:val="19"/>
          <w:lang w:val="cs-CZ"/>
        </w:rPr>
        <w:t>Objednatel se zavazuje uhradit zhotoviteli odm</w:t>
      </w:r>
      <w:r>
        <w:rPr>
          <w:rFonts w:ascii="Tahoma" w:eastAsia="Tahoma" w:hAnsi="Tahoma"/>
          <w:color w:val="000000"/>
          <w:spacing w:val="5"/>
          <w:sz w:val="19"/>
          <w:lang w:val="cs-CZ"/>
        </w:rPr>
        <w:t>ěnu za dílo ve výši 60 000 Kč včetně DPH na základě faktury vystavené zhotovitelem. Cena bude objednatelem uhrazena do 14 dnů po obdržení faktury. Fakturu zhotovitel vystaví po odevzdání výzkumné zprávy objednateli.</w:t>
      </w:r>
    </w:p>
    <w:p w:rsidR="006A5018" w:rsidRDefault="00FA40BC">
      <w:pPr>
        <w:numPr>
          <w:ilvl w:val="0"/>
          <w:numId w:val="1"/>
        </w:numPr>
        <w:tabs>
          <w:tab w:val="clear" w:pos="504"/>
          <w:tab w:val="left" w:pos="576"/>
        </w:tabs>
        <w:spacing w:before="120" w:line="271" w:lineRule="exact"/>
        <w:ind w:left="576" w:hanging="504"/>
        <w:jc w:val="both"/>
        <w:textAlignment w:val="baseline"/>
        <w:rPr>
          <w:rFonts w:ascii="Tahoma" w:eastAsia="Tahoma" w:hAnsi="Tahoma"/>
          <w:color w:val="000000"/>
          <w:sz w:val="19"/>
          <w:lang w:val="cs-CZ"/>
        </w:rPr>
      </w:pPr>
      <w:r>
        <w:rPr>
          <w:rFonts w:ascii="Tahoma" w:eastAsia="Tahoma" w:hAnsi="Tahoma"/>
          <w:color w:val="000000"/>
          <w:sz w:val="19"/>
          <w:lang w:val="cs-CZ"/>
        </w:rPr>
        <w:t>Objednatel se zavazuje zpřístupnit a dod</w:t>
      </w:r>
      <w:r>
        <w:rPr>
          <w:rFonts w:ascii="Tahoma" w:eastAsia="Tahoma" w:hAnsi="Tahoma"/>
          <w:color w:val="000000"/>
          <w:sz w:val="19"/>
          <w:lang w:val="cs-CZ"/>
        </w:rPr>
        <w:t>at zhotoviteli veškeré informace, materiály a data potřebná pro vykonání díla.</w:t>
      </w:r>
    </w:p>
    <w:p w:rsidR="006A5018" w:rsidRDefault="00FA40BC">
      <w:pPr>
        <w:numPr>
          <w:ilvl w:val="0"/>
          <w:numId w:val="1"/>
        </w:numPr>
        <w:tabs>
          <w:tab w:val="clear" w:pos="504"/>
          <w:tab w:val="left" w:pos="576"/>
        </w:tabs>
        <w:spacing w:before="112" w:line="273" w:lineRule="exact"/>
        <w:ind w:left="576" w:hanging="504"/>
        <w:jc w:val="both"/>
        <w:textAlignment w:val="baseline"/>
        <w:rPr>
          <w:rFonts w:ascii="Tahoma" w:eastAsia="Tahoma" w:hAnsi="Tahoma"/>
          <w:color w:val="000000"/>
          <w:sz w:val="19"/>
          <w:lang w:val="cs-CZ"/>
        </w:rPr>
      </w:pPr>
      <w:r>
        <w:rPr>
          <w:rFonts w:ascii="Tahoma" w:eastAsia="Tahoma" w:hAnsi="Tahoma"/>
          <w:color w:val="000000"/>
          <w:sz w:val="19"/>
          <w:lang w:val="cs-CZ"/>
        </w:rPr>
        <w:t>Objednatel se zavazuje uvádět v dokumentaci projektu i při případné publikaci dalších zpráv autory výzkumu.</w:t>
      </w:r>
    </w:p>
    <w:p w:rsidR="006A5018" w:rsidRDefault="00FA40BC">
      <w:pPr>
        <w:numPr>
          <w:ilvl w:val="0"/>
          <w:numId w:val="1"/>
        </w:numPr>
        <w:tabs>
          <w:tab w:val="clear" w:pos="504"/>
          <w:tab w:val="left" w:pos="576"/>
        </w:tabs>
        <w:spacing w:before="147" w:line="242" w:lineRule="exact"/>
        <w:ind w:left="576" w:hanging="504"/>
        <w:jc w:val="both"/>
        <w:textAlignment w:val="baseline"/>
        <w:rPr>
          <w:rFonts w:ascii="Tahoma" w:eastAsia="Tahoma" w:hAnsi="Tahoma"/>
          <w:color w:val="000000"/>
          <w:spacing w:val="3"/>
          <w:sz w:val="19"/>
          <w:lang w:val="cs-CZ"/>
        </w:rPr>
      </w:pPr>
      <w:r>
        <w:rPr>
          <w:rFonts w:ascii="Tahoma" w:eastAsia="Tahoma" w:hAnsi="Tahoma"/>
          <w:color w:val="000000"/>
          <w:spacing w:val="3"/>
          <w:sz w:val="19"/>
          <w:lang w:val="cs-CZ"/>
        </w:rPr>
        <w:t>Zhotovitel se zavazuje činnosti uvedené v čl. I. provést osobně.</w:t>
      </w:r>
    </w:p>
    <w:p w:rsidR="006A5018" w:rsidRDefault="00FA40BC">
      <w:pPr>
        <w:numPr>
          <w:ilvl w:val="0"/>
          <w:numId w:val="1"/>
        </w:numPr>
        <w:tabs>
          <w:tab w:val="clear" w:pos="504"/>
          <w:tab w:val="left" w:pos="576"/>
        </w:tabs>
        <w:spacing w:before="114" w:line="270" w:lineRule="exact"/>
        <w:ind w:left="576" w:hanging="504"/>
        <w:jc w:val="both"/>
        <w:textAlignment w:val="baseline"/>
        <w:rPr>
          <w:rFonts w:ascii="Tahoma" w:eastAsia="Tahoma" w:hAnsi="Tahoma"/>
          <w:color w:val="000000"/>
          <w:spacing w:val="6"/>
          <w:sz w:val="19"/>
          <w:lang w:val="cs-CZ"/>
        </w:rPr>
      </w:pPr>
      <w:r>
        <w:rPr>
          <w:rFonts w:ascii="Tahoma" w:eastAsia="Tahoma" w:hAnsi="Tahoma"/>
          <w:color w:val="000000"/>
          <w:spacing w:val="6"/>
          <w:sz w:val="19"/>
          <w:lang w:val="cs-CZ"/>
        </w:rPr>
        <w:t>Zhotovitel se zavazuje opatřit veškeré zveřejněné informace spojené s výzkumem a jeho výsledky logem Operačního programu Zaměstnanost a uvést informaci, že výzkum byl realizován v rámci projektu Centra pro rozvoj péče o duševní zdraví pod názvem Podpora ne</w:t>
      </w:r>
      <w:r>
        <w:rPr>
          <w:rFonts w:ascii="Tahoma" w:eastAsia="Tahoma" w:hAnsi="Tahoma"/>
          <w:color w:val="000000"/>
          <w:spacing w:val="6"/>
          <w:sz w:val="19"/>
          <w:lang w:val="cs-CZ"/>
        </w:rPr>
        <w:t>formálních pečovatelů duševně nemocných - Vykročení ze začarovaného kruhu (CZ.03.2.60/0.0/0.0/16_064/0006433).</w:t>
      </w:r>
    </w:p>
    <w:p w:rsidR="006A5018" w:rsidRDefault="00FA40BC">
      <w:pPr>
        <w:numPr>
          <w:ilvl w:val="0"/>
          <w:numId w:val="1"/>
        </w:numPr>
        <w:tabs>
          <w:tab w:val="clear" w:pos="504"/>
          <w:tab w:val="left" w:pos="576"/>
        </w:tabs>
        <w:spacing w:before="114" w:line="271" w:lineRule="exact"/>
        <w:ind w:left="576" w:hanging="504"/>
        <w:jc w:val="both"/>
        <w:textAlignment w:val="baseline"/>
        <w:rPr>
          <w:rFonts w:ascii="Tahoma" w:eastAsia="Tahoma" w:hAnsi="Tahoma"/>
          <w:color w:val="000000"/>
          <w:sz w:val="19"/>
          <w:lang w:val="cs-CZ"/>
        </w:rPr>
      </w:pPr>
      <w:r>
        <w:rPr>
          <w:rFonts w:ascii="Tahoma" w:eastAsia="Tahoma" w:hAnsi="Tahoma"/>
          <w:color w:val="000000"/>
          <w:sz w:val="19"/>
          <w:lang w:val="cs-CZ"/>
        </w:rPr>
        <w:t xml:space="preserve">Zhotovitel se zavazuje poskytnout objednateli datový soubor ve formátu SPSS obsahující proměnné výzkumu včetně </w:t>
      </w:r>
      <w:proofErr w:type="spellStart"/>
      <w:r>
        <w:rPr>
          <w:rFonts w:ascii="Tahoma" w:eastAsia="Tahoma" w:hAnsi="Tahoma"/>
          <w:color w:val="000000"/>
          <w:sz w:val="19"/>
          <w:lang w:val="cs-CZ"/>
        </w:rPr>
        <w:t>value</w:t>
      </w:r>
      <w:proofErr w:type="spellEnd"/>
      <w:r>
        <w:rPr>
          <w:rFonts w:ascii="Tahoma" w:eastAsia="Tahoma" w:hAnsi="Tahoma"/>
          <w:color w:val="000000"/>
          <w:sz w:val="19"/>
          <w:lang w:val="cs-CZ"/>
        </w:rPr>
        <w:t xml:space="preserve"> a </w:t>
      </w:r>
      <w:proofErr w:type="spellStart"/>
      <w:r>
        <w:rPr>
          <w:rFonts w:ascii="Tahoma" w:eastAsia="Tahoma" w:hAnsi="Tahoma"/>
          <w:color w:val="000000"/>
          <w:sz w:val="19"/>
          <w:lang w:val="cs-CZ"/>
        </w:rPr>
        <w:t>variable</w:t>
      </w:r>
      <w:proofErr w:type="spellEnd"/>
      <w:r>
        <w:rPr>
          <w:rFonts w:ascii="Tahoma" w:eastAsia="Tahoma" w:hAnsi="Tahoma"/>
          <w:color w:val="000000"/>
          <w:sz w:val="19"/>
          <w:lang w:val="cs-CZ"/>
        </w:rPr>
        <w:t xml:space="preserve"> </w:t>
      </w:r>
      <w:proofErr w:type="spellStart"/>
      <w:r>
        <w:rPr>
          <w:rFonts w:ascii="Tahoma" w:eastAsia="Tahoma" w:hAnsi="Tahoma"/>
          <w:color w:val="000000"/>
          <w:sz w:val="19"/>
          <w:lang w:val="cs-CZ"/>
        </w:rPr>
        <w:t>labels</w:t>
      </w:r>
      <w:proofErr w:type="spellEnd"/>
      <w:r>
        <w:rPr>
          <w:rFonts w:ascii="Tahoma" w:eastAsia="Tahoma" w:hAnsi="Tahoma"/>
          <w:color w:val="000000"/>
          <w:sz w:val="19"/>
          <w:lang w:val="cs-CZ"/>
        </w:rPr>
        <w:t xml:space="preserve">, případně </w:t>
      </w:r>
      <w:r>
        <w:rPr>
          <w:rFonts w:ascii="Tahoma" w:eastAsia="Tahoma" w:hAnsi="Tahoma"/>
          <w:color w:val="000000"/>
          <w:sz w:val="19"/>
          <w:lang w:val="cs-CZ"/>
        </w:rPr>
        <w:t xml:space="preserve">ve formátu Excel s datovou maticí a seznamem </w:t>
      </w:r>
      <w:proofErr w:type="spellStart"/>
      <w:r>
        <w:rPr>
          <w:rFonts w:ascii="Tahoma" w:eastAsia="Tahoma" w:hAnsi="Tahoma"/>
          <w:color w:val="000000"/>
          <w:sz w:val="19"/>
          <w:lang w:val="cs-CZ"/>
        </w:rPr>
        <w:t>variable</w:t>
      </w:r>
      <w:proofErr w:type="spellEnd"/>
      <w:r>
        <w:rPr>
          <w:rFonts w:ascii="Tahoma" w:eastAsia="Tahoma" w:hAnsi="Tahoma"/>
          <w:color w:val="000000"/>
          <w:sz w:val="19"/>
          <w:lang w:val="cs-CZ"/>
        </w:rPr>
        <w:t xml:space="preserve"> a </w:t>
      </w:r>
      <w:proofErr w:type="spellStart"/>
      <w:r>
        <w:rPr>
          <w:rFonts w:ascii="Tahoma" w:eastAsia="Tahoma" w:hAnsi="Tahoma"/>
          <w:color w:val="000000"/>
          <w:sz w:val="19"/>
          <w:lang w:val="cs-CZ"/>
        </w:rPr>
        <w:t>value</w:t>
      </w:r>
      <w:proofErr w:type="spellEnd"/>
      <w:r>
        <w:rPr>
          <w:rFonts w:ascii="Tahoma" w:eastAsia="Tahoma" w:hAnsi="Tahoma"/>
          <w:color w:val="000000"/>
          <w:sz w:val="19"/>
          <w:lang w:val="cs-CZ"/>
        </w:rPr>
        <w:t xml:space="preserve"> </w:t>
      </w:r>
      <w:proofErr w:type="spellStart"/>
      <w:r>
        <w:rPr>
          <w:rFonts w:ascii="Tahoma" w:eastAsia="Tahoma" w:hAnsi="Tahoma"/>
          <w:color w:val="000000"/>
          <w:sz w:val="19"/>
          <w:lang w:val="cs-CZ"/>
        </w:rPr>
        <w:t>labels</w:t>
      </w:r>
      <w:proofErr w:type="spellEnd"/>
      <w:r>
        <w:rPr>
          <w:rFonts w:ascii="Tahoma" w:eastAsia="Tahoma" w:hAnsi="Tahoma"/>
          <w:color w:val="000000"/>
          <w:sz w:val="19"/>
          <w:lang w:val="cs-CZ"/>
        </w:rPr>
        <w:t>.</w:t>
      </w:r>
    </w:p>
    <w:p w:rsidR="006A5018" w:rsidRDefault="00FA40BC">
      <w:pPr>
        <w:tabs>
          <w:tab w:val="left" w:pos="504"/>
        </w:tabs>
        <w:spacing w:before="75" w:line="334" w:lineRule="exact"/>
        <w:ind w:left="72"/>
        <w:jc w:val="both"/>
        <w:textAlignment w:val="baseline"/>
        <w:rPr>
          <w:rFonts w:ascii="Tahoma" w:eastAsia="Tahoma" w:hAnsi="Tahoma"/>
          <w:color w:val="000000"/>
          <w:spacing w:val="4"/>
          <w:sz w:val="30"/>
          <w:lang w:val="cs-CZ"/>
        </w:rPr>
      </w:pPr>
      <w:r>
        <w:rPr>
          <w:rFonts w:ascii="Tahoma" w:eastAsia="Tahoma" w:hAnsi="Tahoma"/>
          <w:color w:val="000000"/>
          <w:spacing w:val="4"/>
          <w:sz w:val="30"/>
          <w:lang w:val="cs-CZ"/>
        </w:rPr>
        <w:t>g•</w:t>
      </w:r>
      <w:r>
        <w:rPr>
          <w:rFonts w:ascii="Tahoma" w:eastAsia="Tahoma" w:hAnsi="Tahoma"/>
          <w:color w:val="000000"/>
          <w:spacing w:val="4"/>
          <w:sz w:val="30"/>
          <w:lang w:val="cs-CZ"/>
        </w:rPr>
        <w:tab/>
      </w:r>
      <w:r>
        <w:rPr>
          <w:rFonts w:ascii="Tahoma" w:eastAsia="Tahoma" w:hAnsi="Tahoma"/>
          <w:color w:val="000000"/>
          <w:spacing w:val="4"/>
          <w:sz w:val="19"/>
          <w:lang w:val="cs-CZ"/>
        </w:rPr>
        <w:t>Zhotovitel může dle této smlouvy využívat data získaná v rámci výzkumu pro své účely, včetně</w:t>
      </w:r>
    </w:p>
    <w:p w:rsidR="006A5018" w:rsidRDefault="00FA40BC">
      <w:pPr>
        <w:spacing w:line="263" w:lineRule="exact"/>
        <w:ind w:left="576"/>
        <w:jc w:val="both"/>
        <w:textAlignment w:val="baseline"/>
        <w:rPr>
          <w:rFonts w:ascii="Tahoma" w:eastAsia="Tahoma" w:hAnsi="Tahoma"/>
          <w:color w:val="000000"/>
          <w:sz w:val="19"/>
          <w:lang w:val="cs-CZ"/>
        </w:rPr>
      </w:pPr>
      <w:r>
        <w:rPr>
          <w:rFonts w:ascii="Tahoma" w:eastAsia="Tahoma" w:hAnsi="Tahoma"/>
          <w:color w:val="000000"/>
          <w:sz w:val="19"/>
          <w:lang w:val="cs-CZ"/>
        </w:rPr>
        <w:t>vydávání dalších publikací. Zhotovitel se zavazuje o publikacích výsledk</w:t>
      </w:r>
      <w:r>
        <w:rPr>
          <w:rFonts w:ascii="Tahoma" w:eastAsia="Tahoma" w:hAnsi="Tahoma"/>
          <w:color w:val="000000"/>
          <w:sz w:val="19"/>
          <w:lang w:val="cs-CZ"/>
        </w:rPr>
        <w:t>ů výzkumu informovat objednatele. UPRAVENO</w:t>
      </w:r>
    </w:p>
    <w:p w:rsidR="006A5018" w:rsidRDefault="00FA40BC">
      <w:pPr>
        <w:tabs>
          <w:tab w:val="right" w:pos="5904"/>
        </w:tabs>
        <w:spacing w:before="534" w:line="237" w:lineRule="exact"/>
        <w:ind w:left="2952"/>
        <w:textAlignment w:val="baseline"/>
        <w:rPr>
          <w:rFonts w:ascii="Tahoma" w:eastAsia="Tahoma" w:hAnsi="Tahoma"/>
          <w:b/>
          <w:color w:val="000000"/>
          <w:sz w:val="19"/>
          <w:lang w:val="cs-CZ"/>
        </w:rPr>
      </w:pPr>
      <w:r>
        <w:rPr>
          <w:rFonts w:ascii="Tahoma" w:eastAsia="Tahoma" w:hAnsi="Tahoma"/>
          <w:b/>
          <w:color w:val="000000"/>
          <w:sz w:val="19"/>
          <w:lang w:val="cs-CZ"/>
        </w:rPr>
        <w:t>III.</w:t>
      </w:r>
      <w:r>
        <w:rPr>
          <w:rFonts w:ascii="Tahoma" w:eastAsia="Tahoma" w:hAnsi="Tahoma"/>
          <w:b/>
          <w:color w:val="000000"/>
          <w:sz w:val="19"/>
          <w:lang w:val="cs-CZ"/>
        </w:rPr>
        <w:tab/>
        <w:t>TERMÍN DODÁNÍ DÍLA</w:t>
      </w:r>
    </w:p>
    <w:p w:rsidR="006A5018" w:rsidRDefault="00FA40BC">
      <w:pPr>
        <w:tabs>
          <w:tab w:val="left" w:pos="504"/>
        </w:tabs>
        <w:spacing w:before="151" w:line="244" w:lineRule="exact"/>
        <w:ind w:left="72"/>
        <w:textAlignment w:val="baseline"/>
        <w:rPr>
          <w:rFonts w:ascii="Tahoma" w:eastAsia="Tahoma" w:hAnsi="Tahoma"/>
          <w:color w:val="000000"/>
          <w:spacing w:val="7"/>
          <w:sz w:val="19"/>
          <w:lang w:val="cs-CZ"/>
        </w:rPr>
      </w:pPr>
      <w:r>
        <w:rPr>
          <w:rFonts w:ascii="Tahoma" w:eastAsia="Tahoma" w:hAnsi="Tahoma"/>
          <w:color w:val="000000"/>
          <w:spacing w:val="7"/>
          <w:sz w:val="19"/>
          <w:lang w:val="cs-CZ"/>
        </w:rPr>
        <w:t>a.</w:t>
      </w:r>
      <w:r>
        <w:rPr>
          <w:rFonts w:ascii="Tahoma" w:eastAsia="Tahoma" w:hAnsi="Tahoma"/>
          <w:color w:val="000000"/>
          <w:spacing w:val="7"/>
          <w:sz w:val="19"/>
          <w:lang w:val="cs-CZ"/>
        </w:rPr>
        <w:tab/>
        <w:t xml:space="preserve">Zhotovitel se zavazuje předat výzkumnou zprávu objednateli nejpozději do </w:t>
      </w:r>
      <w:proofErr w:type="gramStart"/>
      <w:r>
        <w:rPr>
          <w:rFonts w:ascii="Tahoma" w:eastAsia="Tahoma" w:hAnsi="Tahoma"/>
          <w:color w:val="000000"/>
          <w:spacing w:val="7"/>
          <w:sz w:val="19"/>
          <w:lang w:val="cs-CZ"/>
        </w:rPr>
        <w:t>31.3.2019</w:t>
      </w:r>
      <w:proofErr w:type="gramEnd"/>
      <w:r>
        <w:rPr>
          <w:rFonts w:ascii="Tahoma" w:eastAsia="Tahoma" w:hAnsi="Tahoma"/>
          <w:color w:val="000000"/>
          <w:spacing w:val="7"/>
          <w:sz w:val="19"/>
          <w:lang w:val="cs-CZ"/>
        </w:rPr>
        <w:t>. Tato</w:t>
      </w:r>
    </w:p>
    <w:p w:rsidR="006A5018" w:rsidRDefault="00FA40BC">
      <w:pPr>
        <w:spacing w:before="27" w:line="242" w:lineRule="exact"/>
        <w:ind w:left="576"/>
        <w:textAlignment w:val="baseline"/>
        <w:rPr>
          <w:rFonts w:ascii="Tahoma" w:eastAsia="Tahoma" w:hAnsi="Tahoma"/>
          <w:color w:val="000000"/>
          <w:spacing w:val="4"/>
          <w:sz w:val="19"/>
          <w:lang w:val="cs-CZ"/>
        </w:rPr>
      </w:pPr>
      <w:r>
        <w:rPr>
          <w:rFonts w:ascii="Tahoma" w:eastAsia="Tahoma" w:hAnsi="Tahoma"/>
          <w:color w:val="000000"/>
          <w:spacing w:val="4"/>
          <w:sz w:val="19"/>
          <w:lang w:val="cs-CZ"/>
        </w:rPr>
        <w:t>lhůta platí v případě, že objednatel vyzve zhotovitele k provedení výzkumu následovně:</w:t>
      </w:r>
    </w:p>
    <w:p w:rsidR="006A5018" w:rsidRDefault="00FA40BC">
      <w:pPr>
        <w:numPr>
          <w:ilvl w:val="0"/>
          <w:numId w:val="2"/>
        </w:numPr>
        <w:tabs>
          <w:tab w:val="clear" w:pos="288"/>
          <w:tab w:val="left" w:pos="1440"/>
        </w:tabs>
        <w:spacing w:before="152" w:line="238" w:lineRule="exact"/>
        <w:ind w:left="1152"/>
        <w:textAlignment w:val="baseline"/>
        <w:rPr>
          <w:rFonts w:ascii="Tahoma" w:eastAsia="Tahoma" w:hAnsi="Tahoma"/>
          <w:color w:val="000000"/>
          <w:spacing w:val="4"/>
          <w:sz w:val="19"/>
          <w:lang w:val="cs-CZ"/>
        </w:rPr>
      </w:pPr>
      <w:r>
        <w:rPr>
          <w:rFonts w:ascii="Tahoma" w:eastAsia="Tahoma" w:hAnsi="Tahoma"/>
          <w:color w:val="000000"/>
          <w:spacing w:val="4"/>
          <w:sz w:val="19"/>
          <w:lang w:val="cs-CZ"/>
        </w:rPr>
        <w:t>první šet</w:t>
      </w:r>
      <w:r>
        <w:rPr>
          <w:rFonts w:ascii="Tahoma" w:eastAsia="Tahoma" w:hAnsi="Tahoma"/>
          <w:color w:val="000000"/>
          <w:spacing w:val="4"/>
          <w:sz w:val="19"/>
          <w:lang w:val="cs-CZ"/>
        </w:rPr>
        <w:t xml:space="preserve">ření nejpozději do </w:t>
      </w:r>
      <w:proofErr w:type="gramStart"/>
      <w:r>
        <w:rPr>
          <w:rFonts w:ascii="Tahoma" w:eastAsia="Tahoma" w:hAnsi="Tahoma"/>
          <w:color w:val="000000"/>
          <w:spacing w:val="4"/>
          <w:sz w:val="19"/>
          <w:lang w:val="cs-CZ"/>
        </w:rPr>
        <w:t>31.3.2019</w:t>
      </w:r>
      <w:proofErr w:type="gramEnd"/>
    </w:p>
    <w:p w:rsidR="006A5018" w:rsidRDefault="00FA40BC">
      <w:pPr>
        <w:numPr>
          <w:ilvl w:val="0"/>
          <w:numId w:val="2"/>
        </w:numPr>
        <w:tabs>
          <w:tab w:val="clear" w:pos="288"/>
          <w:tab w:val="left" w:pos="1440"/>
        </w:tabs>
        <w:spacing w:before="150" w:line="243" w:lineRule="exact"/>
        <w:ind w:left="1152"/>
        <w:textAlignment w:val="baseline"/>
        <w:rPr>
          <w:rFonts w:ascii="Tahoma" w:eastAsia="Tahoma" w:hAnsi="Tahoma"/>
          <w:color w:val="000000"/>
          <w:spacing w:val="5"/>
          <w:sz w:val="19"/>
          <w:lang w:val="cs-CZ"/>
        </w:rPr>
      </w:pPr>
      <w:r>
        <w:rPr>
          <w:rFonts w:ascii="Tahoma" w:eastAsia="Tahoma" w:hAnsi="Tahoma"/>
          <w:color w:val="000000"/>
          <w:spacing w:val="5"/>
          <w:sz w:val="19"/>
          <w:lang w:val="cs-CZ"/>
        </w:rPr>
        <w:t xml:space="preserve">druhé šetření nejpozději do </w:t>
      </w:r>
      <w:proofErr w:type="gramStart"/>
      <w:r>
        <w:rPr>
          <w:rFonts w:ascii="Tahoma" w:eastAsia="Tahoma" w:hAnsi="Tahoma"/>
          <w:color w:val="000000"/>
          <w:spacing w:val="5"/>
          <w:sz w:val="19"/>
          <w:lang w:val="cs-CZ"/>
        </w:rPr>
        <w:t>31.3.2019</w:t>
      </w:r>
      <w:proofErr w:type="gramEnd"/>
    </w:p>
    <w:p w:rsidR="006A5018" w:rsidRDefault="00FA40BC">
      <w:pPr>
        <w:spacing w:before="111" w:line="273" w:lineRule="exact"/>
        <w:ind w:left="576"/>
        <w:jc w:val="both"/>
        <w:textAlignment w:val="baseline"/>
        <w:rPr>
          <w:rFonts w:ascii="Tahoma" w:eastAsia="Tahoma" w:hAnsi="Tahoma"/>
          <w:color w:val="000000"/>
          <w:sz w:val="19"/>
          <w:lang w:val="cs-CZ"/>
        </w:rPr>
      </w:pPr>
      <w:r>
        <w:rPr>
          <w:rFonts w:ascii="Tahoma" w:eastAsia="Tahoma" w:hAnsi="Tahoma"/>
          <w:color w:val="000000"/>
          <w:sz w:val="19"/>
          <w:lang w:val="cs-CZ"/>
        </w:rPr>
        <w:t xml:space="preserve">V případě, že objednatel vyzve zhotovitele k </w:t>
      </w:r>
      <w:proofErr w:type="spellStart"/>
      <w:r>
        <w:rPr>
          <w:rFonts w:ascii="Tahoma" w:eastAsia="Tahoma" w:hAnsi="Tahoma"/>
          <w:color w:val="000000"/>
          <w:sz w:val="19"/>
          <w:lang w:val="cs-CZ"/>
        </w:rPr>
        <w:t>pinění</w:t>
      </w:r>
      <w:proofErr w:type="spellEnd"/>
      <w:r>
        <w:rPr>
          <w:rFonts w:ascii="Tahoma" w:eastAsia="Tahoma" w:hAnsi="Tahoma"/>
          <w:color w:val="000000"/>
          <w:sz w:val="19"/>
          <w:lang w:val="cs-CZ"/>
        </w:rPr>
        <w:t xml:space="preserve"> později, prodlužuje se o dobu prodlení s udělením pokynu rovněž termín pro dodání výzkumné zprávy dle tohoto článku.</w:t>
      </w:r>
    </w:p>
    <w:p w:rsidR="006A5018" w:rsidRDefault="00FA40BC">
      <w:pPr>
        <w:tabs>
          <w:tab w:val="right" w:pos="5904"/>
        </w:tabs>
        <w:spacing w:before="541" w:line="237" w:lineRule="exact"/>
        <w:ind w:left="3024"/>
        <w:textAlignment w:val="baseline"/>
        <w:rPr>
          <w:rFonts w:ascii="Tahoma" w:eastAsia="Tahoma" w:hAnsi="Tahoma"/>
          <w:b/>
          <w:color w:val="000000"/>
          <w:sz w:val="19"/>
          <w:lang w:val="cs-CZ"/>
        </w:rPr>
      </w:pPr>
      <w:r>
        <w:rPr>
          <w:rFonts w:ascii="Tahoma" w:eastAsia="Tahoma" w:hAnsi="Tahoma"/>
          <w:b/>
          <w:color w:val="000000"/>
          <w:sz w:val="19"/>
          <w:lang w:val="cs-CZ"/>
        </w:rPr>
        <w:t>IV.</w:t>
      </w:r>
      <w:r>
        <w:rPr>
          <w:rFonts w:ascii="Tahoma" w:eastAsia="Tahoma" w:hAnsi="Tahoma"/>
          <w:b/>
          <w:color w:val="000000"/>
          <w:sz w:val="19"/>
          <w:lang w:val="cs-CZ"/>
        </w:rPr>
        <w:tab/>
        <w:t>ZVLÁŠTNÍ UJEDNÁN</w:t>
      </w:r>
      <w:r>
        <w:rPr>
          <w:rFonts w:ascii="Tahoma" w:eastAsia="Tahoma" w:hAnsi="Tahoma"/>
          <w:b/>
          <w:color w:val="000000"/>
          <w:sz w:val="19"/>
          <w:lang w:val="cs-CZ"/>
        </w:rPr>
        <w:t>Í</w:t>
      </w:r>
    </w:p>
    <w:p w:rsidR="006A5018" w:rsidRDefault="00FA40BC">
      <w:pPr>
        <w:numPr>
          <w:ilvl w:val="0"/>
          <w:numId w:val="3"/>
        </w:numPr>
        <w:tabs>
          <w:tab w:val="clear" w:pos="504"/>
          <w:tab w:val="left" w:pos="576"/>
        </w:tabs>
        <w:spacing w:before="124" w:line="269" w:lineRule="exact"/>
        <w:ind w:left="576" w:hanging="504"/>
        <w:jc w:val="both"/>
        <w:textAlignment w:val="baseline"/>
        <w:rPr>
          <w:rFonts w:ascii="Tahoma" w:eastAsia="Tahoma" w:hAnsi="Tahoma"/>
          <w:color w:val="000000"/>
          <w:sz w:val="19"/>
          <w:lang w:val="cs-CZ"/>
        </w:rPr>
      </w:pPr>
      <w:r>
        <w:rPr>
          <w:rFonts w:ascii="Tahoma" w:eastAsia="Tahoma" w:hAnsi="Tahoma"/>
          <w:color w:val="000000"/>
          <w:sz w:val="19"/>
          <w:lang w:val="cs-CZ"/>
        </w:rPr>
        <w:t xml:space="preserve">Obě smluvní strany se budou bez zbytečného odkladu a vhodným způsobem informovat navzájem o důležitých skutečnostech ovlivňujících </w:t>
      </w:r>
      <w:proofErr w:type="spellStart"/>
      <w:r>
        <w:rPr>
          <w:rFonts w:ascii="Tahoma" w:eastAsia="Tahoma" w:hAnsi="Tahoma"/>
          <w:color w:val="000000"/>
          <w:sz w:val="19"/>
          <w:lang w:val="cs-CZ"/>
        </w:rPr>
        <w:t>pinění</w:t>
      </w:r>
      <w:proofErr w:type="spellEnd"/>
      <w:r>
        <w:rPr>
          <w:rFonts w:ascii="Tahoma" w:eastAsia="Tahoma" w:hAnsi="Tahoma"/>
          <w:color w:val="000000"/>
          <w:sz w:val="19"/>
          <w:lang w:val="cs-CZ"/>
        </w:rPr>
        <w:t xml:space="preserve"> této smlouvy v daném období.</w:t>
      </w:r>
    </w:p>
    <w:p w:rsidR="006A5018" w:rsidRDefault="00FA40BC">
      <w:pPr>
        <w:numPr>
          <w:ilvl w:val="0"/>
          <w:numId w:val="3"/>
        </w:numPr>
        <w:tabs>
          <w:tab w:val="clear" w:pos="504"/>
          <w:tab w:val="left" w:pos="576"/>
        </w:tabs>
        <w:spacing w:before="123" w:line="268" w:lineRule="exact"/>
        <w:ind w:left="576" w:hanging="504"/>
        <w:jc w:val="both"/>
        <w:textAlignment w:val="baseline"/>
        <w:rPr>
          <w:rFonts w:ascii="Tahoma" w:eastAsia="Tahoma" w:hAnsi="Tahoma"/>
          <w:color w:val="000000"/>
          <w:spacing w:val="6"/>
          <w:sz w:val="19"/>
          <w:lang w:val="cs-CZ"/>
        </w:rPr>
      </w:pPr>
      <w:r>
        <w:rPr>
          <w:rFonts w:ascii="Tahoma" w:eastAsia="Tahoma" w:hAnsi="Tahoma"/>
          <w:color w:val="000000"/>
          <w:spacing w:val="6"/>
          <w:sz w:val="19"/>
          <w:lang w:val="cs-CZ"/>
        </w:rPr>
        <w:t>Objednatel má právo reklamovat u odpov</w:t>
      </w:r>
      <w:r>
        <w:rPr>
          <w:rFonts w:ascii="Tahoma" w:eastAsia="Tahoma" w:hAnsi="Tahoma"/>
          <w:color w:val="000000"/>
          <w:spacing w:val="6"/>
          <w:sz w:val="19"/>
          <w:lang w:val="cs-CZ"/>
        </w:rPr>
        <w:t xml:space="preserve">ědného zástupce zhotovitele nedostatečné, nekvalitní nebo </w:t>
      </w:r>
      <w:proofErr w:type="spellStart"/>
      <w:r>
        <w:rPr>
          <w:rFonts w:ascii="Tahoma" w:eastAsia="Tahoma" w:hAnsi="Tahoma"/>
          <w:color w:val="000000"/>
          <w:spacing w:val="6"/>
          <w:sz w:val="19"/>
          <w:lang w:val="cs-CZ"/>
        </w:rPr>
        <w:t>neúpiné</w:t>
      </w:r>
      <w:proofErr w:type="spellEnd"/>
      <w:r>
        <w:rPr>
          <w:rFonts w:ascii="Tahoma" w:eastAsia="Tahoma" w:hAnsi="Tahoma"/>
          <w:color w:val="000000"/>
          <w:spacing w:val="6"/>
          <w:sz w:val="19"/>
          <w:lang w:val="cs-CZ"/>
        </w:rPr>
        <w:t xml:space="preserve"> </w:t>
      </w:r>
      <w:proofErr w:type="spellStart"/>
      <w:r>
        <w:rPr>
          <w:rFonts w:ascii="Tahoma" w:eastAsia="Tahoma" w:hAnsi="Tahoma"/>
          <w:color w:val="000000"/>
          <w:spacing w:val="6"/>
          <w:sz w:val="19"/>
          <w:lang w:val="cs-CZ"/>
        </w:rPr>
        <w:t>pinění</w:t>
      </w:r>
      <w:proofErr w:type="spellEnd"/>
      <w:r>
        <w:rPr>
          <w:rFonts w:ascii="Tahoma" w:eastAsia="Tahoma" w:hAnsi="Tahoma"/>
          <w:color w:val="000000"/>
          <w:spacing w:val="6"/>
          <w:sz w:val="19"/>
          <w:lang w:val="cs-CZ"/>
        </w:rPr>
        <w:t>, a to vždy písemně a bez zbytečného prodlení po jeho zjištění, nejpozději však do 30 dnů po předání díla. Zhotovitel je povinen se zabývat doručenou</w:t>
      </w:r>
    </w:p>
    <w:p w:rsidR="006A5018" w:rsidRDefault="006A5018">
      <w:pPr>
        <w:sectPr w:rsidR="006A5018">
          <w:pgSz w:w="11923" w:h="16843"/>
          <w:pgMar w:top="1280" w:right="1428" w:bottom="652" w:left="1415" w:header="720" w:footer="720" w:gutter="0"/>
          <w:cols w:space="708"/>
        </w:sectPr>
      </w:pPr>
    </w:p>
    <w:p w:rsidR="006A5018" w:rsidRDefault="00FA40BC">
      <w:pPr>
        <w:spacing w:line="259" w:lineRule="exact"/>
        <w:ind w:left="576"/>
        <w:jc w:val="both"/>
        <w:textAlignment w:val="baseline"/>
        <w:rPr>
          <w:rFonts w:ascii="Tahoma" w:eastAsia="Tahoma" w:hAnsi="Tahoma"/>
          <w:color w:val="000000"/>
          <w:sz w:val="19"/>
          <w:lang w:val="cs-CZ"/>
        </w:rPr>
      </w:pPr>
      <w:r>
        <w:lastRenderedPageBreak/>
        <w:pict>
          <v:shape id="_x0000_s1027" type="#_x0000_t202" style="position:absolute;left:0;text-align:left;margin-left:286.4pt;margin-top:799.7pt;width:22.65pt;height:11.5pt;z-index:-251659264;mso-wrap-distance-left:0;mso-wrap-distance-right:0;mso-position-horizontal-relative:page;mso-position-vertical-relative:page" filled="f" stroked="f">
            <v:textbox inset="0,0,0,0">
              <w:txbxContent>
                <w:p w:rsidR="006A5018" w:rsidRDefault="00FA40BC">
                  <w:pPr>
                    <w:spacing w:line="220" w:lineRule="exact"/>
                    <w:textAlignment w:val="baseline"/>
                    <w:rPr>
                      <w:rFonts w:ascii="Tahoma" w:eastAsia="Tahoma" w:hAnsi="Tahoma"/>
                      <w:color w:val="000000"/>
                      <w:spacing w:val="-5"/>
                      <w:sz w:val="19"/>
                      <w:lang w:val="cs-CZ"/>
                    </w:rPr>
                  </w:pPr>
                  <w:r>
                    <w:rPr>
                      <w:rFonts w:ascii="Tahoma" w:eastAsia="Tahoma" w:hAnsi="Tahoma"/>
                      <w:color w:val="000000"/>
                      <w:spacing w:val="-5"/>
                      <w:sz w:val="19"/>
                      <w:lang w:val="cs-CZ"/>
                    </w:rPr>
                    <w:t>- 3 -</w:t>
                  </w:r>
                </w:p>
              </w:txbxContent>
            </v:textbox>
            <w10:wrap type="square" anchorx="page" anchory="page"/>
          </v:shape>
        </w:pict>
      </w:r>
      <w:r>
        <w:rPr>
          <w:rFonts w:ascii="Tahoma" w:eastAsia="Tahoma" w:hAnsi="Tahoma"/>
          <w:color w:val="000000"/>
          <w:sz w:val="19"/>
          <w:lang w:val="cs-CZ"/>
        </w:rPr>
        <w:t>reklama</w:t>
      </w:r>
      <w:r>
        <w:rPr>
          <w:rFonts w:ascii="Tahoma" w:eastAsia="Tahoma" w:hAnsi="Tahoma"/>
          <w:color w:val="000000"/>
          <w:sz w:val="19"/>
          <w:lang w:val="cs-CZ"/>
        </w:rPr>
        <w:t>cí, v případě oprávněné reklamace je povinen neprodleně učinit kroky k odstranění závadného stavu. Bez zbytečného odkladu je dále povinen vyrozumět objednatele o svém stanovisku k reklamaci a případném návrhu způsobu jejího vyřešení.</w:t>
      </w:r>
    </w:p>
    <w:p w:rsidR="006A5018" w:rsidRDefault="00FA40BC">
      <w:pPr>
        <w:tabs>
          <w:tab w:val="left" w:pos="576"/>
        </w:tabs>
        <w:spacing w:before="144" w:line="245" w:lineRule="exact"/>
        <w:ind w:left="72"/>
        <w:textAlignment w:val="baseline"/>
        <w:rPr>
          <w:rFonts w:ascii="Tahoma" w:eastAsia="Tahoma" w:hAnsi="Tahoma"/>
          <w:color w:val="000000"/>
          <w:spacing w:val="7"/>
          <w:sz w:val="19"/>
          <w:lang w:val="cs-CZ"/>
        </w:rPr>
      </w:pPr>
      <w:r>
        <w:rPr>
          <w:rFonts w:ascii="Tahoma" w:eastAsia="Tahoma" w:hAnsi="Tahoma"/>
          <w:color w:val="000000"/>
          <w:spacing w:val="7"/>
          <w:sz w:val="19"/>
          <w:lang w:val="cs-CZ"/>
        </w:rPr>
        <w:t>c.</w:t>
      </w:r>
      <w:r>
        <w:rPr>
          <w:rFonts w:ascii="Tahoma" w:eastAsia="Tahoma" w:hAnsi="Tahoma"/>
          <w:color w:val="000000"/>
          <w:spacing w:val="7"/>
          <w:sz w:val="19"/>
          <w:lang w:val="cs-CZ"/>
        </w:rPr>
        <w:tab/>
        <w:t xml:space="preserve">Objednatel bere na </w:t>
      </w:r>
      <w:r>
        <w:rPr>
          <w:rFonts w:ascii="Tahoma" w:eastAsia="Tahoma" w:hAnsi="Tahoma"/>
          <w:color w:val="000000"/>
          <w:spacing w:val="7"/>
          <w:sz w:val="19"/>
          <w:lang w:val="cs-CZ"/>
        </w:rPr>
        <w:t>vědomí, že zhotovitel neodpovídá za to, že dotazované osoby odmítnou</w:t>
      </w:r>
    </w:p>
    <w:p w:rsidR="006A5018" w:rsidRDefault="00FA40BC">
      <w:pPr>
        <w:spacing w:line="264" w:lineRule="exact"/>
        <w:ind w:left="576"/>
        <w:textAlignment w:val="baseline"/>
        <w:rPr>
          <w:rFonts w:ascii="Tahoma" w:eastAsia="Tahoma" w:hAnsi="Tahoma"/>
          <w:color w:val="000000"/>
          <w:sz w:val="19"/>
          <w:lang w:val="cs-CZ"/>
        </w:rPr>
      </w:pPr>
      <w:proofErr w:type="spellStart"/>
      <w:r>
        <w:rPr>
          <w:rFonts w:ascii="Tahoma" w:eastAsia="Tahoma" w:hAnsi="Tahoma"/>
          <w:color w:val="000000"/>
          <w:sz w:val="19"/>
          <w:lang w:val="cs-CZ"/>
        </w:rPr>
        <w:t>vypinit</w:t>
      </w:r>
      <w:proofErr w:type="spellEnd"/>
      <w:r>
        <w:rPr>
          <w:rFonts w:ascii="Tahoma" w:eastAsia="Tahoma" w:hAnsi="Tahoma"/>
          <w:color w:val="000000"/>
          <w:sz w:val="19"/>
          <w:lang w:val="cs-CZ"/>
        </w:rPr>
        <w:t xml:space="preserve"> příslušný dotazník, případně že dotazník </w:t>
      </w:r>
      <w:proofErr w:type="spellStart"/>
      <w:r>
        <w:rPr>
          <w:rFonts w:ascii="Tahoma" w:eastAsia="Tahoma" w:hAnsi="Tahoma"/>
          <w:color w:val="000000"/>
          <w:sz w:val="19"/>
          <w:lang w:val="cs-CZ"/>
        </w:rPr>
        <w:t>vypiní</w:t>
      </w:r>
      <w:proofErr w:type="spellEnd"/>
      <w:r>
        <w:rPr>
          <w:rFonts w:ascii="Tahoma" w:eastAsia="Tahoma" w:hAnsi="Tahoma"/>
          <w:color w:val="000000"/>
          <w:sz w:val="19"/>
          <w:lang w:val="cs-CZ"/>
        </w:rPr>
        <w:t xml:space="preserve"> nesprávnými, nepravdivými, nebo jakkoliv jinak zkreslenými informacemi. PŘIDÁNO</w:t>
      </w:r>
    </w:p>
    <w:p w:rsidR="006A5018" w:rsidRDefault="00FA40BC">
      <w:pPr>
        <w:tabs>
          <w:tab w:val="left" w:pos="3600"/>
        </w:tabs>
        <w:spacing w:before="544" w:line="237" w:lineRule="exact"/>
        <w:ind w:left="2736"/>
        <w:textAlignment w:val="baseline"/>
        <w:rPr>
          <w:rFonts w:ascii="Tahoma" w:eastAsia="Tahoma" w:hAnsi="Tahoma"/>
          <w:b/>
          <w:color w:val="000000"/>
          <w:spacing w:val="-3"/>
          <w:sz w:val="19"/>
          <w:lang w:val="cs-CZ"/>
        </w:rPr>
      </w:pPr>
      <w:r>
        <w:rPr>
          <w:rFonts w:ascii="Tahoma" w:eastAsia="Tahoma" w:hAnsi="Tahoma"/>
          <w:b/>
          <w:color w:val="000000"/>
          <w:spacing w:val="-3"/>
          <w:sz w:val="19"/>
          <w:lang w:val="cs-CZ"/>
        </w:rPr>
        <w:t>V.</w:t>
      </w:r>
      <w:r>
        <w:rPr>
          <w:rFonts w:ascii="Tahoma" w:eastAsia="Tahoma" w:hAnsi="Tahoma"/>
          <w:b/>
          <w:color w:val="000000"/>
          <w:spacing w:val="-3"/>
          <w:sz w:val="19"/>
          <w:lang w:val="cs-CZ"/>
        </w:rPr>
        <w:tab/>
        <w:t>Práva duševního vlastnictví</w:t>
      </w:r>
    </w:p>
    <w:p w:rsidR="006A5018" w:rsidRDefault="00FA40BC">
      <w:pPr>
        <w:numPr>
          <w:ilvl w:val="0"/>
          <w:numId w:val="4"/>
        </w:numPr>
        <w:tabs>
          <w:tab w:val="clear" w:pos="504"/>
          <w:tab w:val="left" w:pos="576"/>
        </w:tabs>
        <w:spacing w:before="240" w:line="267" w:lineRule="exact"/>
        <w:ind w:left="576" w:right="72" w:hanging="504"/>
        <w:jc w:val="both"/>
        <w:textAlignment w:val="baseline"/>
        <w:rPr>
          <w:rFonts w:ascii="Tahoma" w:eastAsia="Tahoma" w:hAnsi="Tahoma"/>
          <w:color w:val="000000"/>
          <w:spacing w:val="6"/>
          <w:sz w:val="19"/>
          <w:lang w:val="cs-CZ"/>
        </w:rPr>
      </w:pPr>
      <w:r>
        <w:rPr>
          <w:rFonts w:ascii="Tahoma" w:eastAsia="Tahoma" w:hAnsi="Tahoma"/>
          <w:color w:val="000000"/>
          <w:spacing w:val="6"/>
          <w:sz w:val="19"/>
          <w:lang w:val="cs-CZ"/>
        </w:rPr>
        <w:t>Dojde-li na základ</w:t>
      </w:r>
      <w:r>
        <w:rPr>
          <w:rFonts w:ascii="Tahoma" w:eastAsia="Tahoma" w:hAnsi="Tahoma"/>
          <w:color w:val="000000"/>
          <w:spacing w:val="6"/>
          <w:sz w:val="19"/>
          <w:lang w:val="cs-CZ"/>
        </w:rPr>
        <w:t>ě spolupráce smluvních stran v souvislosti s prováděním této smlouvy ke vzniku jakýchkoliv nových předmětů chráněných právy duševního vlastnictví (dále jen „Výsledky"), pak jsou smluvní strany, resp. jejich zaměstnanci považovány za autory či spoluautory t</w:t>
      </w:r>
      <w:r>
        <w:rPr>
          <w:rFonts w:ascii="Tahoma" w:eastAsia="Tahoma" w:hAnsi="Tahoma"/>
          <w:color w:val="000000"/>
          <w:spacing w:val="6"/>
          <w:sz w:val="19"/>
          <w:lang w:val="cs-CZ"/>
        </w:rPr>
        <w:t>akových děl v rozsahu, v jakém se na nich ve skutečnosti každý z nich bude podílet.</w:t>
      </w:r>
    </w:p>
    <w:p w:rsidR="006A5018" w:rsidRDefault="00FA40BC">
      <w:pPr>
        <w:numPr>
          <w:ilvl w:val="0"/>
          <w:numId w:val="4"/>
        </w:numPr>
        <w:tabs>
          <w:tab w:val="clear" w:pos="504"/>
          <w:tab w:val="left" w:pos="576"/>
        </w:tabs>
        <w:spacing w:before="255" w:line="268" w:lineRule="exact"/>
        <w:ind w:left="576" w:right="72" w:hanging="504"/>
        <w:jc w:val="both"/>
        <w:textAlignment w:val="baseline"/>
        <w:rPr>
          <w:rFonts w:ascii="Tahoma" w:eastAsia="Tahoma" w:hAnsi="Tahoma"/>
          <w:color w:val="000000"/>
          <w:spacing w:val="6"/>
          <w:sz w:val="19"/>
          <w:lang w:val="cs-CZ"/>
        </w:rPr>
      </w:pPr>
      <w:r>
        <w:rPr>
          <w:rFonts w:ascii="Tahoma" w:eastAsia="Tahoma" w:hAnsi="Tahoma"/>
          <w:color w:val="000000"/>
          <w:spacing w:val="6"/>
          <w:sz w:val="19"/>
          <w:lang w:val="cs-CZ"/>
        </w:rPr>
        <w:t>Smluvní strany si tímto ud</w:t>
      </w:r>
      <w:r>
        <w:rPr>
          <w:rFonts w:ascii="Tahoma" w:eastAsia="Tahoma" w:hAnsi="Tahoma"/>
          <w:color w:val="000000"/>
          <w:spacing w:val="6"/>
          <w:sz w:val="19"/>
          <w:lang w:val="cs-CZ"/>
        </w:rPr>
        <w:t>ělují oprávnění k výkonu práva užít Výsledky vypracované dle této smlouvy všemi možnými způsoby, jež jejich povaha připouští a v nejširším rozsahu, jaký umožňují předpisy České republiky a případně též aplikovatelné předpisy mezinárodního práva, a to v pův</w:t>
      </w:r>
      <w:r>
        <w:rPr>
          <w:rFonts w:ascii="Tahoma" w:eastAsia="Tahoma" w:hAnsi="Tahoma"/>
          <w:color w:val="000000"/>
          <w:spacing w:val="6"/>
          <w:sz w:val="19"/>
          <w:lang w:val="cs-CZ"/>
        </w:rPr>
        <w:t>odní nebo zpracované, či jinak změněné podobě. Zhotovitel však nebude mít oprávnění užívat Výsledky způsobem, který by mohl mít ve vztahu k činnosti objednatele konkurenční povahu.</w:t>
      </w:r>
    </w:p>
    <w:p w:rsidR="006A5018" w:rsidRDefault="00FA40BC">
      <w:pPr>
        <w:numPr>
          <w:ilvl w:val="0"/>
          <w:numId w:val="4"/>
        </w:numPr>
        <w:tabs>
          <w:tab w:val="clear" w:pos="504"/>
          <w:tab w:val="left" w:pos="576"/>
        </w:tabs>
        <w:spacing w:before="253" w:line="269" w:lineRule="exact"/>
        <w:ind w:left="576" w:right="72" w:hanging="504"/>
        <w:jc w:val="both"/>
        <w:textAlignment w:val="baseline"/>
        <w:rPr>
          <w:rFonts w:ascii="Tahoma" w:eastAsia="Tahoma" w:hAnsi="Tahoma"/>
          <w:color w:val="000000"/>
          <w:sz w:val="19"/>
          <w:lang w:val="cs-CZ"/>
        </w:rPr>
      </w:pPr>
      <w:r>
        <w:rPr>
          <w:rFonts w:ascii="Tahoma" w:eastAsia="Tahoma" w:hAnsi="Tahoma"/>
          <w:color w:val="000000"/>
          <w:sz w:val="19"/>
          <w:lang w:val="cs-CZ"/>
        </w:rPr>
        <w:t xml:space="preserve">Licence podle písm. c) tohoto článku se zřizuje na dobu trvání majetkových </w:t>
      </w:r>
      <w:r>
        <w:rPr>
          <w:rFonts w:ascii="Tahoma" w:eastAsia="Tahoma" w:hAnsi="Tahoma"/>
          <w:color w:val="000000"/>
          <w:sz w:val="19"/>
          <w:lang w:val="cs-CZ"/>
        </w:rPr>
        <w:t xml:space="preserve">práv dle právních předpisů platných ke dni uzavření této smlouvy, tj. po dobu života jeho autorů a 70 let po jejich smrti. Povahu poskytovaných licencí, které jsou udělovány k Výsledkům a </w:t>
      </w:r>
      <w:proofErr w:type="gramStart"/>
      <w:r>
        <w:rPr>
          <w:rFonts w:ascii="Tahoma" w:eastAsia="Tahoma" w:hAnsi="Tahoma"/>
          <w:color w:val="000000"/>
          <w:sz w:val="19"/>
          <w:lang w:val="cs-CZ"/>
        </w:rPr>
        <w:t>týkají</w:t>
      </w:r>
      <w:proofErr w:type="gramEnd"/>
      <w:r>
        <w:rPr>
          <w:rFonts w:ascii="Tahoma" w:eastAsia="Tahoma" w:hAnsi="Tahoma"/>
          <w:color w:val="000000"/>
          <w:sz w:val="19"/>
          <w:lang w:val="cs-CZ"/>
        </w:rPr>
        <w:t xml:space="preserve"> se otázek psychického zdraví osob </w:t>
      </w:r>
      <w:proofErr w:type="gramStart"/>
      <w:r>
        <w:rPr>
          <w:rFonts w:ascii="Tahoma" w:eastAsia="Tahoma" w:hAnsi="Tahoma"/>
          <w:color w:val="000000"/>
          <w:sz w:val="19"/>
          <w:lang w:val="cs-CZ"/>
        </w:rPr>
        <w:t>považují</w:t>
      </w:r>
      <w:proofErr w:type="gramEnd"/>
      <w:r>
        <w:rPr>
          <w:rFonts w:ascii="Tahoma" w:eastAsia="Tahoma" w:hAnsi="Tahoma"/>
          <w:color w:val="000000"/>
          <w:sz w:val="19"/>
          <w:lang w:val="cs-CZ"/>
        </w:rPr>
        <w:t xml:space="preserve"> smluvní strany za </w:t>
      </w:r>
      <w:r>
        <w:rPr>
          <w:rFonts w:ascii="Tahoma" w:eastAsia="Tahoma" w:hAnsi="Tahoma"/>
          <w:color w:val="000000"/>
          <w:sz w:val="19"/>
          <w:lang w:val="cs-CZ"/>
        </w:rPr>
        <w:t xml:space="preserve">vážný důvod pro sjednání uvedené délky trvání licence ve smyslu </w:t>
      </w:r>
      <w:proofErr w:type="spellStart"/>
      <w:r>
        <w:rPr>
          <w:rFonts w:ascii="Tahoma" w:eastAsia="Tahoma" w:hAnsi="Tahoma"/>
          <w:color w:val="000000"/>
          <w:sz w:val="19"/>
          <w:lang w:val="cs-CZ"/>
        </w:rPr>
        <w:t>ust</w:t>
      </w:r>
      <w:proofErr w:type="spellEnd"/>
      <w:r>
        <w:rPr>
          <w:rFonts w:ascii="Tahoma" w:eastAsia="Tahoma" w:hAnsi="Tahoma"/>
          <w:color w:val="000000"/>
          <w:sz w:val="19"/>
          <w:lang w:val="cs-CZ"/>
        </w:rPr>
        <w:t>. § 2000 občanského zákoníku. Zánikem smluvních stran tato licence nepozbývá platnosti a přechází na právní nástupce příslušného účastníka.</w:t>
      </w:r>
    </w:p>
    <w:p w:rsidR="006A5018" w:rsidRDefault="00FA40BC">
      <w:pPr>
        <w:numPr>
          <w:ilvl w:val="0"/>
          <w:numId w:val="4"/>
        </w:numPr>
        <w:tabs>
          <w:tab w:val="clear" w:pos="504"/>
          <w:tab w:val="left" w:pos="576"/>
        </w:tabs>
        <w:spacing w:before="267" w:line="247" w:lineRule="exact"/>
        <w:ind w:left="576" w:hanging="504"/>
        <w:jc w:val="both"/>
        <w:textAlignment w:val="baseline"/>
        <w:rPr>
          <w:rFonts w:ascii="Tahoma" w:eastAsia="Tahoma" w:hAnsi="Tahoma"/>
          <w:color w:val="000000"/>
          <w:spacing w:val="5"/>
          <w:sz w:val="19"/>
          <w:lang w:val="cs-CZ"/>
        </w:rPr>
      </w:pPr>
      <w:r>
        <w:rPr>
          <w:rFonts w:ascii="Tahoma" w:eastAsia="Tahoma" w:hAnsi="Tahoma"/>
          <w:color w:val="000000"/>
          <w:spacing w:val="5"/>
          <w:sz w:val="19"/>
          <w:lang w:val="cs-CZ"/>
        </w:rPr>
        <w:t>Smluvní strany nemají povinnost licence dle tohot</w:t>
      </w:r>
      <w:r>
        <w:rPr>
          <w:rFonts w:ascii="Tahoma" w:eastAsia="Tahoma" w:hAnsi="Tahoma"/>
          <w:color w:val="000000"/>
          <w:spacing w:val="5"/>
          <w:sz w:val="19"/>
          <w:lang w:val="cs-CZ"/>
        </w:rPr>
        <w:t>o článku využít.</w:t>
      </w:r>
    </w:p>
    <w:p w:rsidR="006A5018" w:rsidRDefault="00FA40BC">
      <w:pPr>
        <w:tabs>
          <w:tab w:val="left" w:pos="3888"/>
        </w:tabs>
        <w:spacing w:before="1048" w:line="237" w:lineRule="exact"/>
        <w:ind w:left="2952"/>
        <w:textAlignment w:val="baseline"/>
        <w:rPr>
          <w:rFonts w:ascii="Tahoma" w:eastAsia="Tahoma" w:hAnsi="Tahoma"/>
          <w:b/>
          <w:color w:val="000000"/>
          <w:spacing w:val="-3"/>
          <w:sz w:val="19"/>
          <w:lang w:val="cs-CZ"/>
        </w:rPr>
      </w:pPr>
      <w:proofErr w:type="spellStart"/>
      <w:r>
        <w:rPr>
          <w:rFonts w:ascii="Tahoma" w:eastAsia="Tahoma" w:hAnsi="Tahoma"/>
          <w:b/>
          <w:color w:val="000000"/>
          <w:spacing w:val="-3"/>
          <w:sz w:val="19"/>
          <w:lang w:val="cs-CZ"/>
        </w:rPr>
        <w:t>Vl</w:t>
      </w:r>
      <w:proofErr w:type="spellEnd"/>
      <w:r>
        <w:rPr>
          <w:rFonts w:ascii="Tahoma" w:eastAsia="Tahoma" w:hAnsi="Tahoma"/>
          <w:b/>
          <w:color w:val="000000"/>
          <w:spacing w:val="-3"/>
          <w:sz w:val="19"/>
          <w:lang w:val="cs-CZ"/>
        </w:rPr>
        <w:t>.</w:t>
      </w:r>
      <w:r>
        <w:rPr>
          <w:rFonts w:ascii="Tahoma" w:eastAsia="Tahoma" w:hAnsi="Tahoma"/>
          <w:b/>
          <w:color w:val="000000"/>
          <w:spacing w:val="-3"/>
          <w:sz w:val="19"/>
          <w:lang w:val="cs-CZ"/>
        </w:rPr>
        <w:tab/>
        <w:t>UKONČENÍ SMLOUVY</w:t>
      </w:r>
    </w:p>
    <w:p w:rsidR="006A5018" w:rsidRDefault="00FA40BC">
      <w:pPr>
        <w:tabs>
          <w:tab w:val="left" w:pos="576"/>
        </w:tabs>
        <w:spacing w:before="150" w:line="245" w:lineRule="exact"/>
        <w:ind w:left="72"/>
        <w:textAlignment w:val="baseline"/>
        <w:rPr>
          <w:rFonts w:ascii="Tahoma" w:eastAsia="Tahoma" w:hAnsi="Tahoma"/>
          <w:color w:val="000000"/>
          <w:spacing w:val="5"/>
          <w:sz w:val="19"/>
          <w:lang w:val="cs-CZ"/>
        </w:rPr>
      </w:pPr>
      <w:r>
        <w:rPr>
          <w:rFonts w:ascii="Tahoma" w:eastAsia="Tahoma" w:hAnsi="Tahoma"/>
          <w:color w:val="000000"/>
          <w:spacing w:val="5"/>
          <w:sz w:val="19"/>
          <w:lang w:val="cs-CZ"/>
        </w:rPr>
        <w:t>a.</w:t>
      </w:r>
      <w:r>
        <w:rPr>
          <w:rFonts w:ascii="Tahoma" w:eastAsia="Tahoma" w:hAnsi="Tahoma"/>
          <w:color w:val="000000"/>
          <w:spacing w:val="5"/>
          <w:sz w:val="19"/>
          <w:lang w:val="cs-CZ"/>
        </w:rPr>
        <w:tab/>
        <w:t>Smlouva může být ukončena písemnou dohodou smluvních stran, nebo odstoupením.</w:t>
      </w:r>
    </w:p>
    <w:p w:rsidR="006A5018" w:rsidRDefault="00FA40BC">
      <w:pPr>
        <w:tabs>
          <w:tab w:val="left" w:pos="576"/>
        </w:tabs>
        <w:spacing w:before="146" w:line="247" w:lineRule="exact"/>
        <w:ind w:left="72"/>
        <w:textAlignment w:val="baseline"/>
        <w:rPr>
          <w:rFonts w:ascii="Tahoma" w:eastAsia="Tahoma" w:hAnsi="Tahoma"/>
          <w:color w:val="000000"/>
          <w:spacing w:val="6"/>
          <w:sz w:val="19"/>
          <w:lang w:val="cs-CZ"/>
        </w:rPr>
      </w:pPr>
      <w:r>
        <w:rPr>
          <w:rFonts w:ascii="Tahoma" w:eastAsia="Tahoma" w:hAnsi="Tahoma"/>
          <w:color w:val="000000"/>
          <w:spacing w:val="6"/>
          <w:sz w:val="19"/>
          <w:lang w:val="cs-CZ"/>
        </w:rPr>
        <w:t>b.</w:t>
      </w:r>
      <w:r>
        <w:rPr>
          <w:rFonts w:ascii="Tahoma" w:eastAsia="Tahoma" w:hAnsi="Tahoma"/>
          <w:color w:val="000000"/>
          <w:spacing w:val="6"/>
          <w:sz w:val="19"/>
          <w:lang w:val="cs-CZ"/>
        </w:rPr>
        <w:tab/>
        <w:t>Obě smluvní strany jsou oprávněny od této smlouvy odstoupit, a to v případě, pokud druhá</w:t>
      </w:r>
    </w:p>
    <w:p w:rsidR="006A5018" w:rsidRDefault="00FA40BC">
      <w:pPr>
        <w:spacing w:before="3" w:line="265" w:lineRule="exact"/>
        <w:ind w:left="576" w:right="72"/>
        <w:textAlignment w:val="baseline"/>
        <w:rPr>
          <w:rFonts w:ascii="Tahoma" w:eastAsia="Tahoma" w:hAnsi="Tahoma"/>
          <w:color w:val="000000"/>
          <w:sz w:val="19"/>
          <w:lang w:val="cs-CZ"/>
        </w:rPr>
      </w:pPr>
      <w:r>
        <w:rPr>
          <w:rFonts w:ascii="Tahoma" w:eastAsia="Tahoma" w:hAnsi="Tahoma"/>
          <w:color w:val="000000"/>
          <w:sz w:val="19"/>
          <w:lang w:val="cs-CZ"/>
        </w:rPr>
        <w:t>strana hrubým způsobem poruší ustanovení této</w:t>
      </w:r>
      <w:r>
        <w:rPr>
          <w:rFonts w:ascii="Tahoma" w:eastAsia="Tahoma" w:hAnsi="Tahoma"/>
          <w:color w:val="000000"/>
          <w:sz w:val="19"/>
          <w:lang w:val="cs-CZ"/>
        </w:rPr>
        <w:t xml:space="preserve"> smlouvy. Za hrubé porušení této smlouvy ze strany objednatele se považuje situace, kdy:</w:t>
      </w:r>
    </w:p>
    <w:p w:rsidR="006A5018" w:rsidRDefault="00FA40BC">
      <w:pPr>
        <w:numPr>
          <w:ilvl w:val="0"/>
          <w:numId w:val="5"/>
        </w:numPr>
        <w:tabs>
          <w:tab w:val="clear" w:pos="504"/>
          <w:tab w:val="left" w:pos="1296"/>
        </w:tabs>
        <w:spacing w:before="516" w:line="265" w:lineRule="exact"/>
        <w:ind w:left="1296" w:right="72" w:hanging="504"/>
        <w:textAlignment w:val="baseline"/>
        <w:rPr>
          <w:rFonts w:ascii="Tahoma" w:eastAsia="Tahoma" w:hAnsi="Tahoma"/>
          <w:color w:val="000000"/>
          <w:sz w:val="19"/>
          <w:lang w:val="cs-CZ"/>
        </w:rPr>
      </w:pPr>
      <w:r>
        <w:rPr>
          <w:rFonts w:ascii="Tahoma" w:eastAsia="Tahoma" w:hAnsi="Tahoma"/>
          <w:color w:val="000000"/>
          <w:sz w:val="19"/>
          <w:lang w:val="cs-CZ"/>
        </w:rPr>
        <w:t>Objednatel bude v prodlení s úhradou jakékoliv části odměny dle čl. II písm. a) o více než 20 (dvacet) dnů.</w:t>
      </w:r>
    </w:p>
    <w:p w:rsidR="006A5018" w:rsidRDefault="00FA40BC">
      <w:pPr>
        <w:numPr>
          <w:ilvl w:val="0"/>
          <w:numId w:val="5"/>
        </w:numPr>
        <w:tabs>
          <w:tab w:val="clear" w:pos="504"/>
          <w:tab w:val="left" w:pos="1296"/>
        </w:tabs>
        <w:spacing w:before="133" w:line="268" w:lineRule="exact"/>
        <w:ind w:left="1296" w:right="72" w:hanging="504"/>
        <w:jc w:val="both"/>
        <w:textAlignment w:val="baseline"/>
        <w:rPr>
          <w:rFonts w:ascii="Tahoma" w:eastAsia="Tahoma" w:hAnsi="Tahoma"/>
          <w:color w:val="000000"/>
          <w:spacing w:val="5"/>
          <w:sz w:val="19"/>
          <w:lang w:val="cs-CZ"/>
        </w:rPr>
      </w:pPr>
      <w:r>
        <w:rPr>
          <w:rFonts w:ascii="Tahoma" w:eastAsia="Tahoma" w:hAnsi="Tahoma"/>
          <w:color w:val="000000"/>
          <w:spacing w:val="5"/>
          <w:sz w:val="19"/>
          <w:lang w:val="cs-CZ"/>
        </w:rPr>
        <w:t>Objednatel bude v prodlení s poskytnutím nezbytné sou</w:t>
      </w:r>
      <w:r>
        <w:rPr>
          <w:rFonts w:ascii="Tahoma" w:eastAsia="Tahoma" w:hAnsi="Tahoma"/>
          <w:color w:val="000000"/>
          <w:spacing w:val="5"/>
          <w:sz w:val="19"/>
          <w:lang w:val="cs-CZ"/>
        </w:rPr>
        <w:t xml:space="preserve">činnosti, zejména informací, materiálů a dat dle čl. II písm. b) této smlouvy, a to pokud takové prodlení bude trvat více než 20 (dvacet) dnů od okamžiku, kdy byl o poskytnutí takových informací, materiálů a dat, popř. o jinou součinnost požádán ze strany </w:t>
      </w:r>
      <w:r>
        <w:rPr>
          <w:rFonts w:ascii="Tahoma" w:eastAsia="Tahoma" w:hAnsi="Tahoma"/>
          <w:color w:val="000000"/>
          <w:spacing w:val="5"/>
          <w:sz w:val="19"/>
          <w:lang w:val="cs-CZ"/>
        </w:rPr>
        <w:t>zhotovitele.</w:t>
      </w:r>
    </w:p>
    <w:p w:rsidR="006A5018" w:rsidRDefault="00FA40BC">
      <w:pPr>
        <w:numPr>
          <w:ilvl w:val="0"/>
          <w:numId w:val="5"/>
        </w:numPr>
        <w:tabs>
          <w:tab w:val="clear" w:pos="504"/>
          <w:tab w:val="left" w:pos="1296"/>
        </w:tabs>
        <w:spacing w:before="125" w:line="269" w:lineRule="exact"/>
        <w:ind w:left="1296" w:right="72" w:hanging="504"/>
        <w:textAlignment w:val="baseline"/>
        <w:rPr>
          <w:rFonts w:ascii="Tahoma" w:eastAsia="Tahoma" w:hAnsi="Tahoma"/>
          <w:color w:val="000000"/>
          <w:sz w:val="19"/>
          <w:lang w:val="cs-CZ"/>
        </w:rPr>
      </w:pPr>
      <w:r>
        <w:rPr>
          <w:rFonts w:ascii="Tahoma" w:eastAsia="Tahoma" w:hAnsi="Tahoma"/>
          <w:color w:val="000000"/>
          <w:sz w:val="19"/>
          <w:lang w:val="cs-CZ"/>
        </w:rPr>
        <w:t xml:space="preserve">Zhotovitel zjistí, že Objednatel </w:t>
      </w:r>
      <w:proofErr w:type="spellStart"/>
      <w:r>
        <w:rPr>
          <w:rFonts w:ascii="Tahoma" w:eastAsia="Tahoma" w:hAnsi="Tahoma"/>
          <w:color w:val="000000"/>
          <w:sz w:val="19"/>
          <w:lang w:val="cs-CZ"/>
        </w:rPr>
        <w:t>nepiní</w:t>
      </w:r>
      <w:proofErr w:type="spellEnd"/>
      <w:r>
        <w:rPr>
          <w:rFonts w:ascii="Tahoma" w:eastAsia="Tahoma" w:hAnsi="Tahoma"/>
          <w:color w:val="000000"/>
          <w:sz w:val="19"/>
          <w:lang w:val="cs-CZ"/>
        </w:rPr>
        <w:t xml:space="preserve"> nebo s přihlédnutím ke všem okolnostem nebude objektivně schopen řádně a včas </w:t>
      </w:r>
      <w:proofErr w:type="spellStart"/>
      <w:r>
        <w:rPr>
          <w:rFonts w:ascii="Tahoma" w:eastAsia="Tahoma" w:hAnsi="Tahoma"/>
          <w:color w:val="000000"/>
          <w:sz w:val="19"/>
          <w:lang w:val="cs-CZ"/>
        </w:rPr>
        <w:t>pinit</w:t>
      </w:r>
      <w:proofErr w:type="spellEnd"/>
      <w:r>
        <w:rPr>
          <w:rFonts w:ascii="Tahoma" w:eastAsia="Tahoma" w:hAnsi="Tahoma"/>
          <w:color w:val="000000"/>
          <w:sz w:val="19"/>
          <w:lang w:val="cs-CZ"/>
        </w:rPr>
        <w:t xml:space="preserve"> své závazky podle této smlouvy.</w:t>
      </w:r>
    </w:p>
    <w:p w:rsidR="006A5018" w:rsidRDefault="006A5018">
      <w:pPr>
        <w:sectPr w:rsidR="006A5018">
          <w:pgSz w:w="11923" w:h="16843"/>
          <w:pgMar w:top="1460" w:right="1407" w:bottom="453" w:left="1436" w:header="720" w:footer="720" w:gutter="0"/>
          <w:cols w:space="708"/>
        </w:sectPr>
      </w:pPr>
    </w:p>
    <w:p w:rsidR="006A5018" w:rsidRDefault="00FA40BC">
      <w:pPr>
        <w:tabs>
          <w:tab w:val="left" w:pos="1296"/>
        </w:tabs>
        <w:spacing w:before="12" w:line="237" w:lineRule="exact"/>
        <w:ind w:left="720"/>
        <w:textAlignment w:val="baseline"/>
        <w:rPr>
          <w:rFonts w:ascii="Tahoma" w:eastAsia="Tahoma" w:hAnsi="Tahoma"/>
          <w:color w:val="000000"/>
          <w:spacing w:val="4"/>
          <w:sz w:val="19"/>
          <w:lang w:val="cs-CZ"/>
        </w:rPr>
      </w:pPr>
      <w:r>
        <w:pict>
          <v:shape id="_x0000_s1026" type="#_x0000_t202" style="position:absolute;left:0;text-align:left;margin-left:286.9pt;margin-top:794.3pt;width:23.1pt;height:10.25pt;z-index:-251658240;mso-wrap-distance-left:0;mso-wrap-distance-right:0;mso-position-horizontal-relative:page;mso-position-vertical-relative:page" filled="f" stroked="f">
            <v:textbox inset="0,0,0,0">
              <w:txbxContent>
                <w:p w:rsidR="006A5018" w:rsidRDefault="00FA40BC">
                  <w:pPr>
                    <w:spacing w:line="198" w:lineRule="exact"/>
                    <w:textAlignment w:val="baseline"/>
                    <w:rPr>
                      <w:rFonts w:ascii="Tahoma" w:eastAsia="Tahoma" w:hAnsi="Tahoma"/>
                      <w:color w:val="000000"/>
                      <w:spacing w:val="43"/>
                      <w:sz w:val="17"/>
                      <w:lang w:val="cs-CZ"/>
                    </w:rPr>
                  </w:pPr>
                  <w:r>
                    <w:rPr>
                      <w:rFonts w:ascii="Tahoma" w:eastAsia="Tahoma" w:hAnsi="Tahoma"/>
                      <w:color w:val="000000"/>
                      <w:spacing w:val="43"/>
                      <w:sz w:val="17"/>
                      <w:lang w:val="cs-CZ"/>
                    </w:rPr>
                    <w:t>-4-</w:t>
                  </w:r>
                </w:p>
              </w:txbxContent>
            </v:textbox>
            <w10:wrap type="square" anchorx="page" anchory="page"/>
          </v:shape>
        </w:pict>
      </w:r>
      <w:proofErr w:type="spellStart"/>
      <w:r>
        <w:rPr>
          <w:rFonts w:ascii="Tahoma" w:eastAsia="Tahoma" w:hAnsi="Tahoma"/>
          <w:color w:val="000000"/>
          <w:spacing w:val="4"/>
          <w:sz w:val="19"/>
          <w:lang w:val="cs-CZ"/>
        </w:rPr>
        <w:t>iv</w:t>
      </w:r>
      <w:proofErr w:type="spellEnd"/>
      <w:r>
        <w:rPr>
          <w:rFonts w:ascii="Tahoma" w:eastAsia="Tahoma" w:hAnsi="Tahoma"/>
          <w:color w:val="000000"/>
          <w:spacing w:val="4"/>
          <w:sz w:val="19"/>
          <w:lang w:val="cs-CZ"/>
        </w:rPr>
        <w:t>.</w:t>
      </w:r>
      <w:r>
        <w:rPr>
          <w:rFonts w:ascii="Tahoma" w:eastAsia="Tahoma" w:hAnsi="Tahoma"/>
          <w:color w:val="000000"/>
          <w:spacing w:val="4"/>
          <w:sz w:val="19"/>
          <w:lang w:val="cs-CZ"/>
        </w:rPr>
        <w:tab/>
        <w:t>Bude rozhodnuto o úpadku objednatele.</w:t>
      </w:r>
    </w:p>
    <w:p w:rsidR="006A5018" w:rsidRDefault="00FA40BC">
      <w:pPr>
        <w:numPr>
          <w:ilvl w:val="0"/>
          <w:numId w:val="6"/>
        </w:numPr>
        <w:spacing w:before="109" w:line="274" w:lineRule="exact"/>
        <w:ind w:left="576" w:hanging="576"/>
        <w:jc w:val="both"/>
        <w:textAlignment w:val="baseline"/>
        <w:rPr>
          <w:rFonts w:ascii="Tahoma" w:eastAsia="Tahoma" w:hAnsi="Tahoma"/>
          <w:color w:val="000000"/>
          <w:sz w:val="19"/>
          <w:lang w:val="cs-CZ"/>
        </w:rPr>
      </w:pPr>
      <w:r>
        <w:rPr>
          <w:rFonts w:ascii="Tahoma" w:eastAsia="Tahoma" w:hAnsi="Tahoma"/>
          <w:color w:val="000000"/>
          <w:sz w:val="19"/>
          <w:lang w:val="cs-CZ"/>
        </w:rPr>
        <w:t>Nestanoví-li se jinak, je odstoupení od smlouvy účinné dnem, kdy je písemné oznámení o odstoupení doručeno druhé smluvní straně.</w:t>
      </w:r>
    </w:p>
    <w:p w:rsidR="006A5018" w:rsidRDefault="00FA40BC">
      <w:pPr>
        <w:numPr>
          <w:ilvl w:val="0"/>
          <w:numId w:val="6"/>
        </w:numPr>
        <w:spacing w:before="121" w:line="268" w:lineRule="exact"/>
        <w:ind w:left="576" w:hanging="576"/>
        <w:jc w:val="both"/>
        <w:textAlignment w:val="baseline"/>
        <w:rPr>
          <w:rFonts w:ascii="Tahoma" w:eastAsia="Tahoma" w:hAnsi="Tahoma"/>
          <w:color w:val="000000"/>
          <w:spacing w:val="4"/>
          <w:sz w:val="19"/>
          <w:lang w:val="cs-CZ"/>
        </w:rPr>
      </w:pPr>
      <w:r>
        <w:rPr>
          <w:rFonts w:ascii="Tahoma" w:eastAsia="Tahoma" w:hAnsi="Tahoma"/>
          <w:color w:val="000000"/>
          <w:spacing w:val="4"/>
          <w:sz w:val="19"/>
          <w:lang w:val="cs-CZ"/>
        </w:rPr>
        <w:t>Smluvní strany nenesou odpovědnost za nedodržení závazků v případě, kdy výkon práva nebo povinnosti podle této smlouvy bude v p</w:t>
      </w:r>
      <w:r>
        <w:rPr>
          <w:rFonts w:ascii="Tahoma" w:eastAsia="Tahoma" w:hAnsi="Tahoma"/>
          <w:color w:val="000000"/>
          <w:spacing w:val="4"/>
          <w:sz w:val="19"/>
          <w:lang w:val="cs-CZ"/>
        </w:rPr>
        <w:t>rodlení nebo se neuskuteční vůbec z důvodů okolnosti vyšší moci. Vyšší mocí se rozumí např. živelní katastrofa, stávka, občanské nepokoje a válka. V takovém případě ta ze stran, která se na vyšší moc odvolává, je povinna o tom uvědomit bez zbytečného odkla</w:t>
      </w:r>
      <w:r>
        <w:rPr>
          <w:rFonts w:ascii="Tahoma" w:eastAsia="Tahoma" w:hAnsi="Tahoma"/>
          <w:color w:val="000000"/>
          <w:spacing w:val="4"/>
          <w:sz w:val="19"/>
          <w:lang w:val="cs-CZ"/>
        </w:rPr>
        <w:t xml:space="preserve">du druhou smluvní stranu s tím, že po dobu trvání vyšší moci neběží lhůty a neuskutečňuje se </w:t>
      </w:r>
      <w:proofErr w:type="spellStart"/>
      <w:r>
        <w:rPr>
          <w:rFonts w:ascii="Tahoma" w:eastAsia="Tahoma" w:hAnsi="Tahoma"/>
          <w:color w:val="000000"/>
          <w:spacing w:val="4"/>
          <w:sz w:val="19"/>
          <w:lang w:val="cs-CZ"/>
        </w:rPr>
        <w:t>pinění</w:t>
      </w:r>
      <w:proofErr w:type="spellEnd"/>
      <w:r>
        <w:rPr>
          <w:rFonts w:ascii="Tahoma" w:eastAsia="Tahoma" w:hAnsi="Tahoma"/>
          <w:color w:val="000000"/>
          <w:spacing w:val="4"/>
          <w:sz w:val="19"/>
          <w:lang w:val="cs-CZ"/>
        </w:rPr>
        <w:t>. Strana odvolávající se na vyšší moc je povinna na požádání prokázat okolnosti vyšší moci.</w:t>
      </w:r>
    </w:p>
    <w:p w:rsidR="006A5018" w:rsidRDefault="00FA40BC">
      <w:pPr>
        <w:numPr>
          <w:ilvl w:val="0"/>
          <w:numId w:val="6"/>
        </w:numPr>
        <w:spacing w:before="120" w:line="270" w:lineRule="exact"/>
        <w:ind w:left="576" w:hanging="576"/>
        <w:jc w:val="both"/>
        <w:textAlignment w:val="baseline"/>
        <w:rPr>
          <w:rFonts w:ascii="Tahoma" w:eastAsia="Tahoma" w:hAnsi="Tahoma"/>
          <w:color w:val="000000"/>
          <w:spacing w:val="7"/>
          <w:sz w:val="19"/>
          <w:lang w:val="cs-CZ"/>
        </w:rPr>
      </w:pPr>
      <w:r>
        <w:rPr>
          <w:rFonts w:ascii="Tahoma" w:eastAsia="Tahoma" w:hAnsi="Tahoma"/>
          <w:color w:val="000000"/>
          <w:spacing w:val="7"/>
          <w:sz w:val="19"/>
          <w:lang w:val="cs-CZ"/>
        </w:rPr>
        <w:t>Ob</w:t>
      </w:r>
      <w:r>
        <w:rPr>
          <w:rFonts w:ascii="Tahoma" w:eastAsia="Tahoma" w:hAnsi="Tahoma"/>
          <w:color w:val="000000"/>
          <w:spacing w:val="7"/>
          <w:sz w:val="19"/>
          <w:lang w:val="cs-CZ"/>
        </w:rPr>
        <w:t>ě smluvní strany se zavazují, že bez písemného souhlasu druhé smluvní strany nepřevedou nebo nepostoupí závazky nebo práva z této smlouvy na třetí osoby. Porušení tohoto ustanovení bude pro účely této smlouvy považováno za hrubé porušení ve smyslu písm. c)</w:t>
      </w:r>
      <w:r>
        <w:rPr>
          <w:rFonts w:ascii="Tahoma" w:eastAsia="Tahoma" w:hAnsi="Tahoma"/>
          <w:color w:val="000000"/>
          <w:spacing w:val="7"/>
          <w:sz w:val="19"/>
          <w:lang w:val="cs-CZ"/>
        </w:rPr>
        <w:t xml:space="preserve"> tohoto odstavce.</w:t>
      </w:r>
    </w:p>
    <w:p w:rsidR="006A5018" w:rsidRDefault="00FA40BC">
      <w:pPr>
        <w:tabs>
          <w:tab w:val="left" w:pos="3672"/>
        </w:tabs>
        <w:spacing w:before="150" w:line="237" w:lineRule="exact"/>
        <w:ind w:left="2664"/>
        <w:textAlignment w:val="baseline"/>
        <w:rPr>
          <w:rFonts w:ascii="Tahoma" w:eastAsia="Tahoma" w:hAnsi="Tahoma"/>
          <w:b/>
          <w:color w:val="000000"/>
          <w:spacing w:val="-5"/>
          <w:sz w:val="19"/>
          <w:lang w:val="cs-CZ"/>
        </w:rPr>
      </w:pPr>
      <w:r>
        <w:rPr>
          <w:rFonts w:ascii="Tahoma" w:eastAsia="Tahoma" w:hAnsi="Tahoma"/>
          <w:b/>
          <w:color w:val="000000"/>
          <w:spacing w:val="-5"/>
          <w:sz w:val="19"/>
          <w:lang w:val="cs-CZ"/>
        </w:rPr>
        <w:t>VII.</w:t>
      </w:r>
      <w:r>
        <w:rPr>
          <w:rFonts w:ascii="Tahoma" w:eastAsia="Tahoma" w:hAnsi="Tahoma"/>
          <w:b/>
          <w:color w:val="000000"/>
          <w:spacing w:val="-5"/>
          <w:sz w:val="19"/>
          <w:lang w:val="cs-CZ"/>
        </w:rPr>
        <w:tab/>
        <w:t>ZÁVĚREČNÁ USTANOVENÍ</w:t>
      </w:r>
    </w:p>
    <w:p w:rsidR="006A5018" w:rsidRDefault="00FA40BC">
      <w:pPr>
        <w:numPr>
          <w:ilvl w:val="0"/>
          <w:numId w:val="7"/>
        </w:numPr>
        <w:tabs>
          <w:tab w:val="clear" w:pos="216"/>
          <w:tab w:val="left" w:pos="576"/>
        </w:tabs>
        <w:spacing w:before="508" w:line="270" w:lineRule="exact"/>
        <w:ind w:left="576" w:hanging="216"/>
        <w:jc w:val="both"/>
        <w:textAlignment w:val="baseline"/>
        <w:rPr>
          <w:rFonts w:ascii="Tahoma" w:eastAsia="Tahoma" w:hAnsi="Tahoma"/>
          <w:color w:val="000000"/>
          <w:sz w:val="19"/>
          <w:lang w:val="cs-CZ"/>
        </w:rPr>
      </w:pPr>
      <w:r>
        <w:rPr>
          <w:rFonts w:ascii="Tahoma" w:eastAsia="Tahoma" w:hAnsi="Tahoma"/>
          <w:color w:val="000000"/>
          <w:sz w:val="19"/>
          <w:lang w:val="cs-CZ"/>
        </w:rPr>
        <w:t>Otázky neupravené touto smlouvou se řídí českým právním řádem, zejména zákonem č. 89/2012 Sb. občanským zákoníkem, ve znění pozdějších předpisů.</w:t>
      </w:r>
    </w:p>
    <w:p w:rsidR="006A5018" w:rsidRDefault="00FA40BC">
      <w:pPr>
        <w:numPr>
          <w:ilvl w:val="0"/>
          <w:numId w:val="7"/>
        </w:numPr>
        <w:tabs>
          <w:tab w:val="clear" w:pos="216"/>
          <w:tab w:val="left" w:pos="576"/>
        </w:tabs>
        <w:spacing w:before="118" w:line="270" w:lineRule="exact"/>
        <w:ind w:left="576" w:hanging="216"/>
        <w:jc w:val="both"/>
        <w:textAlignment w:val="baseline"/>
        <w:rPr>
          <w:rFonts w:ascii="Tahoma" w:eastAsia="Tahoma" w:hAnsi="Tahoma"/>
          <w:color w:val="000000"/>
          <w:sz w:val="19"/>
          <w:lang w:val="cs-CZ"/>
        </w:rPr>
      </w:pPr>
      <w:r>
        <w:rPr>
          <w:rFonts w:ascii="Tahoma" w:eastAsia="Tahoma" w:hAnsi="Tahoma"/>
          <w:color w:val="000000"/>
          <w:sz w:val="19"/>
          <w:lang w:val="cs-CZ"/>
        </w:rPr>
        <w:t>Tuto smlouvu je možné m</w:t>
      </w:r>
      <w:r>
        <w:rPr>
          <w:rFonts w:ascii="Tahoma" w:eastAsia="Tahoma" w:hAnsi="Tahoma"/>
          <w:color w:val="000000"/>
          <w:sz w:val="19"/>
          <w:lang w:val="cs-CZ"/>
        </w:rPr>
        <w:t>ěnit nebo doplňovat pouze na základě písemných číslovaných dodatků, opatřených podpisy obou smluvních stran.</w:t>
      </w:r>
    </w:p>
    <w:p w:rsidR="006A5018" w:rsidRDefault="00FA40BC">
      <w:pPr>
        <w:numPr>
          <w:ilvl w:val="0"/>
          <w:numId w:val="7"/>
        </w:numPr>
        <w:tabs>
          <w:tab w:val="clear" w:pos="216"/>
          <w:tab w:val="left" w:pos="576"/>
        </w:tabs>
        <w:spacing w:before="149" w:line="240" w:lineRule="exact"/>
        <w:ind w:left="576" w:hanging="216"/>
        <w:jc w:val="both"/>
        <w:textAlignment w:val="baseline"/>
        <w:rPr>
          <w:rFonts w:ascii="Tahoma" w:eastAsia="Tahoma" w:hAnsi="Tahoma"/>
          <w:color w:val="000000"/>
          <w:spacing w:val="4"/>
          <w:sz w:val="19"/>
          <w:lang w:val="cs-CZ"/>
        </w:rPr>
      </w:pPr>
      <w:r>
        <w:rPr>
          <w:rFonts w:ascii="Tahoma" w:eastAsia="Tahoma" w:hAnsi="Tahoma"/>
          <w:color w:val="000000"/>
          <w:spacing w:val="4"/>
          <w:sz w:val="19"/>
          <w:lang w:val="cs-CZ"/>
        </w:rPr>
        <w:t>Tato smlouva je vyhotovena v počtu 2 výtisků, každá smluvní strana obdrží 1 vyhotovení.</w:t>
      </w:r>
    </w:p>
    <w:p w:rsidR="006A5018" w:rsidRDefault="00FA40BC">
      <w:pPr>
        <w:numPr>
          <w:ilvl w:val="0"/>
          <w:numId w:val="7"/>
        </w:numPr>
        <w:tabs>
          <w:tab w:val="clear" w:pos="216"/>
          <w:tab w:val="left" w:pos="576"/>
        </w:tabs>
        <w:spacing w:before="116" w:line="270" w:lineRule="exact"/>
        <w:ind w:left="576" w:hanging="216"/>
        <w:jc w:val="both"/>
        <w:textAlignment w:val="baseline"/>
        <w:rPr>
          <w:rFonts w:ascii="Tahoma" w:eastAsia="Tahoma" w:hAnsi="Tahoma"/>
          <w:color w:val="000000"/>
          <w:spacing w:val="6"/>
          <w:sz w:val="19"/>
          <w:lang w:val="cs-CZ"/>
        </w:rPr>
      </w:pPr>
      <w:r>
        <w:rPr>
          <w:rFonts w:ascii="Tahoma" w:eastAsia="Tahoma" w:hAnsi="Tahoma"/>
          <w:color w:val="000000"/>
          <w:spacing w:val="6"/>
          <w:sz w:val="19"/>
          <w:lang w:val="cs-CZ"/>
        </w:rPr>
        <w:t>Tato smlouva nabývá platnosti dnem jejího podpisu oběma sml</w:t>
      </w:r>
      <w:r>
        <w:rPr>
          <w:rFonts w:ascii="Tahoma" w:eastAsia="Tahoma" w:hAnsi="Tahoma"/>
          <w:color w:val="000000"/>
          <w:spacing w:val="6"/>
          <w:sz w:val="19"/>
          <w:lang w:val="cs-CZ"/>
        </w:rPr>
        <w:t>uvními stranami a účinnosti okamžikem jejího uveřejnění v registru smluv, přičemž zveřejnění provede po podpisu této smlouvy zhotovitel.</w:t>
      </w:r>
    </w:p>
    <w:p w:rsidR="006A5018" w:rsidRDefault="00FA40BC">
      <w:pPr>
        <w:numPr>
          <w:ilvl w:val="0"/>
          <w:numId w:val="7"/>
        </w:numPr>
        <w:tabs>
          <w:tab w:val="clear" w:pos="216"/>
          <w:tab w:val="left" w:pos="576"/>
        </w:tabs>
        <w:spacing w:before="119" w:after="796" w:line="272" w:lineRule="exact"/>
        <w:ind w:left="576" w:hanging="216"/>
        <w:jc w:val="both"/>
        <w:textAlignment w:val="baseline"/>
        <w:rPr>
          <w:rFonts w:ascii="Tahoma" w:eastAsia="Tahoma" w:hAnsi="Tahoma"/>
          <w:color w:val="000000"/>
          <w:sz w:val="19"/>
          <w:lang w:val="cs-CZ"/>
        </w:rPr>
      </w:pPr>
      <w:r>
        <w:rPr>
          <w:rFonts w:ascii="Tahoma" w:eastAsia="Tahoma" w:hAnsi="Tahoma"/>
          <w:color w:val="000000"/>
          <w:sz w:val="19"/>
          <w:lang w:val="cs-CZ"/>
        </w:rPr>
        <w:t>Obě smluvní strany prohlašují, že tuto smlouvu uzavírají podle své pravé a svobodné vůle, a na důkaz toho připojují své</w:t>
      </w:r>
      <w:r>
        <w:rPr>
          <w:rFonts w:ascii="Tahoma" w:eastAsia="Tahoma" w:hAnsi="Tahoma"/>
          <w:color w:val="000000"/>
          <w:sz w:val="19"/>
          <w:lang w:val="cs-CZ"/>
        </w:rPr>
        <w:t xml:space="preserve"> podpisy.</w:t>
      </w:r>
    </w:p>
    <w:tbl>
      <w:tblPr>
        <w:tblW w:w="0" w:type="auto"/>
        <w:tblLayout w:type="fixed"/>
        <w:tblCellMar>
          <w:left w:w="0" w:type="dxa"/>
          <w:right w:w="0" w:type="dxa"/>
        </w:tblCellMar>
        <w:tblLook w:val="0000" w:firstRow="0" w:lastRow="0" w:firstColumn="0" w:lastColumn="0" w:noHBand="0" w:noVBand="0"/>
      </w:tblPr>
      <w:tblGrid>
        <w:gridCol w:w="4703"/>
        <w:gridCol w:w="4377"/>
      </w:tblGrid>
      <w:tr w:rsidR="006A5018">
        <w:tblPrEx>
          <w:tblCellMar>
            <w:top w:w="0" w:type="dxa"/>
            <w:bottom w:w="0" w:type="dxa"/>
          </w:tblCellMar>
        </w:tblPrEx>
        <w:trPr>
          <w:trHeight w:hRule="exact" w:val="1349"/>
        </w:trPr>
        <w:tc>
          <w:tcPr>
            <w:tcW w:w="4703" w:type="dxa"/>
            <w:tcBorders>
              <w:top w:val="none" w:sz="0" w:space="0" w:color="000000"/>
              <w:left w:val="none" w:sz="0" w:space="0" w:color="000000"/>
              <w:bottom w:val="none" w:sz="0" w:space="0" w:color="000000"/>
              <w:right w:val="none" w:sz="0" w:space="0" w:color="000000"/>
            </w:tcBorders>
          </w:tcPr>
          <w:p w:rsidR="006A5018" w:rsidRDefault="00FA40BC" w:rsidP="00FA40BC">
            <w:pPr>
              <w:spacing w:after="898" w:line="451" w:lineRule="exact"/>
              <w:textAlignment w:val="baseline"/>
              <w:rPr>
                <w:rFonts w:ascii="Tahoma" w:eastAsia="Tahoma" w:hAnsi="Tahoma"/>
                <w:color w:val="000000"/>
                <w:sz w:val="19"/>
                <w:lang w:val="cs-CZ"/>
              </w:rPr>
            </w:pPr>
            <w:r>
              <w:rPr>
                <w:rFonts w:ascii="Tahoma" w:eastAsia="Tahoma" w:hAnsi="Tahoma"/>
                <w:color w:val="000000"/>
                <w:sz w:val="19"/>
                <w:lang w:val="cs-CZ"/>
              </w:rPr>
              <w:t>V Praze, dne:</w:t>
            </w:r>
            <w:r>
              <w:rPr>
                <w:rFonts w:eastAsia="Times New Roman"/>
                <w:color w:val="113E9D"/>
                <w:sz w:val="33"/>
                <w:lang w:val="cs-CZ"/>
              </w:rPr>
              <w:t xml:space="preserve"> </w:t>
            </w:r>
          </w:p>
        </w:tc>
        <w:tc>
          <w:tcPr>
            <w:tcW w:w="4377" w:type="dxa"/>
            <w:vMerge w:val="restart"/>
            <w:tcBorders>
              <w:top w:val="none" w:sz="0" w:space="0" w:color="000000"/>
              <w:left w:val="none" w:sz="0" w:space="0" w:color="000000"/>
              <w:bottom w:val="single" w:sz="0" w:space="0" w:color="000000"/>
              <w:right w:val="none" w:sz="0" w:space="0" w:color="000000"/>
            </w:tcBorders>
          </w:tcPr>
          <w:p w:rsidR="006A5018" w:rsidRDefault="006A5018">
            <w:pPr>
              <w:ind w:right="834"/>
              <w:jc w:val="right"/>
              <w:textAlignment w:val="baseline"/>
            </w:pPr>
          </w:p>
        </w:tc>
      </w:tr>
      <w:tr w:rsidR="006A5018">
        <w:tblPrEx>
          <w:tblCellMar>
            <w:top w:w="0" w:type="dxa"/>
            <w:bottom w:w="0" w:type="dxa"/>
          </w:tblCellMar>
        </w:tblPrEx>
        <w:trPr>
          <w:trHeight w:hRule="exact" w:val="562"/>
        </w:trPr>
        <w:tc>
          <w:tcPr>
            <w:tcW w:w="4703" w:type="dxa"/>
            <w:tcBorders>
              <w:top w:val="none" w:sz="0" w:space="0" w:color="000000"/>
              <w:left w:val="none" w:sz="0" w:space="0" w:color="000000"/>
              <w:bottom w:val="none" w:sz="0" w:space="0" w:color="000000"/>
              <w:right w:val="none" w:sz="0" w:space="0" w:color="000000"/>
            </w:tcBorders>
          </w:tcPr>
          <w:p w:rsidR="006A5018" w:rsidRDefault="006A5018">
            <w:pPr>
              <w:ind w:left="214"/>
              <w:textAlignment w:val="baseline"/>
            </w:pPr>
          </w:p>
        </w:tc>
        <w:tc>
          <w:tcPr>
            <w:tcW w:w="4377" w:type="dxa"/>
            <w:vMerge/>
            <w:tcBorders>
              <w:top w:val="single" w:sz="0" w:space="0" w:color="000000"/>
              <w:left w:val="none" w:sz="0" w:space="0" w:color="000000"/>
              <w:bottom w:val="single" w:sz="0" w:space="0" w:color="000000"/>
              <w:right w:val="none" w:sz="0" w:space="0" w:color="000000"/>
            </w:tcBorders>
          </w:tcPr>
          <w:p w:rsidR="006A5018" w:rsidRDefault="006A5018"/>
        </w:tc>
      </w:tr>
      <w:tr w:rsidR="006A5018">
        <w:tblPrEx>
          <w:tblCellMar>
            <w:top w:w="0" w:type="dxa"/>
            <w:bottom w:w="0" w:type="dxa"/>
          </w:tblCellMar>
        </w:tblPrEx>
        <w:trPr>
          <w:trHeight w:hRule="exact" w:val="201"/>
        </w:trPr>
        <w:tc>
          <w:tcPr>
            <w:tcW w:w="4703" w:type="dxa"/>
            <w:vMerge w:val="restart"/>
            <w:tcBorders>
              <w:top w:val="none" w:sz="0" w:space="0" w:color="000000"/>
              <w:left w:val="none" w:sz="0" w:space="0" w:color="000000"/>
              <w:bottom w:val="single" w:sz="0" w:space="0" w:color="000000"/>
              <w:right w:val="none" w:sz="0" w:space="0" w:color="000000"/>
            </w:tcBorders>
          </w:tcPr>
          <w:p w:rsidR="006A5018" w:rsidRDefault="00FA40BC">
            <w:pPr>
              <w:spacing w:before="128" w:line="274" w:lineRule="exact"/>
              <w:ind w:left="72" w:right="3204"/>
              <w:textAlignment w:val="baseline"/>
              <w:rPr>
                <w:rFonts w:ascii="Tahoma" w:eastAsia="Tahoma" w:hAnsi="Tahoma"/>
                <w:color w:val="000000"/>
                <w:sz w:val="19"/>
                <w:lang w:val="cs-CZ"/>
              </w:rPr>
            </w:pPr>
            <w:r>
              <w:rPr>
                <w:rFonts w:ascii="Tahoma" w:eastAsia="Tahoma" w:hAnsi="Tahoma"/>
                <w:color w:val="000000"/>
                <w:sz w:val="19"/>
                <w:lang w:val="cs-CZ"/>
              </w:rPr>
              <w:t xml:space="preserve">Mgr. Pavel Říčan </w:t>
            </w:r>
            <w:r>
              <w:rPr>
                <w:rFonts w:ascii="Tahoma" w:eastAsia="Tahoma" w:hAnsi="Tahoma"/>
                <w:color w:val="000000"/>
                <w:sz w:val="19"/>
                <w:lang w:val="cs-CZ"/>
              </w:rPr>
              <w:t>ředitel</w:t>
            </w:r>
          </w:p>
          <w:p w:rsidR="006A5018" w:rsidRDefault="00FA40BC">
            <w:pPr>
              <w:spacing w:before="5" w:line="389" w:lineRule="exact"/>
              <w:ind w:left="72" w:right="612"/>
              <w:textAlignment w:val="baseline"/>
              <w:rPr>
                <w:rFonts w:ascii="Tahoma" w:eastAsia="Tahoma" w:hAnsi="Tahoma"/>
                <w:color w:val="000000"/>
                <w:sz w:val="19"/>
                <w:lang w:val="cs-CZ"/>
              </w:rPr>
            </w:pPr>
            <w:r>
              <w:rPr>
                <w:rFonts w:ascii="Tahoma" w:eastAsia="Tahoma" w:hAnsi="Tahoma"/>
                <w:color w:val="000000"/>
                <w:sz w:val="19"/>
                <w:lang w:val="cs-CZ"/>
              </w:rPr>
              <w:t>Centrum pro rozvoj péč</w:t>
            </w:r>
            <w:bookmarkStart w:id="0" w:name="_GoBack"/>
            <w:bookmarkEnd w:id="0"/>
            <w:r>
              <w:rPr>
                <w:rFonts w:ascii="Tahoma" w:eastAsia="Tahoma" w:hAnsi="Tahoma"/>
                <w:color w:val="000000"/>
                <w:sz w:val="19"/>
                <w:lang w:val="cs-CZ"/>
              </w:rPr>
              <w:t xml:space="preserve">e o duševní </w:t>
            </w:r>
            <w:proofErr w:type="gramStart"/>
            <w:r>
              <w:rPr>
                <w:rFonts w:ascii="Tahoma" w:eastAsia="Tahoma" w:hAnsi="Tahoma"/>
                <w:color w:val="000000"/>
                <w:sz w:val="19"/>
                <w:lang w:val="cs-CZ"/>
              </w:rPr>
              <w:t xml:space="preserve">zdraví, </w:t>
            </w:r>
            <w:proofErr w:type="spellStart"/>
            <w:r>
              <w:rPr>
                <w:rFonts w:ascii="Tahoma" w:eastAsia="Tahoma" w:hAnsi="Tahoma"/>
                <w:color w:val="000000"/>
                <w:sz w:val="19"/>
                <w:lang w:val="cs-CZ"/>
              </w:rPr>
              <w:t>z.s</w:t>
            </w:r>
            <w:proofErr w:type="spellEnd"/>
            <w:r>
              <w:rPr>
                <w:rFonts w:ascii="Tahoma" w:eastAsia="Tahoma" w:hAnsi="Tahoma"/>
                <w:color w:val="000000"/>
                <w:sz w:val="19"/>
                <w:lang w:val="cs-CZ"/>
              </w:rPr>
              <w:t>.</w:t>
            </w:r>
            <w:proofErr w:type="gramEnd"/>
            <w:r>
              <w:rPr>
                <w:rFonts w:ascii="Tahoma" w:eastAsia="Tahoma" w:hAnsi="Tahoma"/>
                <w:color w:val="000000"/>
                <w:sz w:val="19"/>
                <w:lang w:val="cs-CZ"/>
              </w:rPr>
              <w:t xml:space="preserve"> Objednatel</w:t>
            </w:r>
          </w:p>
          <w:p w:rsidR="006A5018" w:rsidRDefault="006A5018">
            <w:pPr>
              <w:spacing w:before="739" w:after="3" w:line="220" w:lineRule="exact"/>
              <w:jc w:val="center"/>
              <w:textAlignment w:val="baseline"/>
              <w:rPr>
                <w:rFonts w:ascii="Tahoma" w:eastAsia="Tahoma" w:hAnsi="Tahoma"/>
                <w:color w:val="0756C1"/>
                <w:sz w:val="17"/>
                <w:lang w:val="cs-CZ"/>
              </w:rPr>
            </w:pPr>
          </w:p>
        </w:tc>
        <w:tc>
          <w:tcPr>
            <w:tcW w:w="4377" w:type="dxa"/>
            <w:vMerge/>
            <w:tcBorders>
              <w:top w:val="single" w:sz="0" w:space="0" w:color="000000"/>
              <w:left w:val="none" w:sz="0" w:space="0" w:color="000000"/>
              <w:bottom w:val="none" w:sz="0" w:space="0" w:color="000000"/>
              <w:right w:val="none" w:sz="0" w:space="0" w:color="000000"/>
            </w:tcBorders>
          </w:tcPr>
          <w:p w:rsidR="006A5018" w:rsidRDefault="006A5018"/>
        </w:tc>
      </w:tr>
      <w:tr w:rsidR="006A5018">
        <w:tblPrEx>
          <w:tblCellMar>
            <w:top w:w="0" w:type="dxa"/>
            <w:bottom w:w="0" w:type="dxa"/>
          </w:tblCellMar>
        </w:tblPrEx>
        <w:trPr>
          <w:trHeight w:hRule="exact" w:val="2883"/>
        </w:trPr>
        <w:tc>
          <w:tcPr>
            <w:tcW w:w="4703" w:type="dxa"/>
            <w:vMerge/>
            <w:tcBorders>
              <w:top w:val="single" w:sz="0" w:space="0" w:color="000000"/>
              <w:left w:val="none" w:sz="0" w:space="0" w:color="000000"/>
              <w:bottom w:val="none" w:sz="0" w:space="0" w:color="000000"/>
              <w:right w:val="none" w:sz="0" w:space="0" w:color="000000"/>
            </w:tcBorders>
          </w:tcPr>
          <w:p w:rsidR="006A5018" w:rsidRDefault="006A5018"/>
        </w:tc>
        <w:tc>
          <w:tcPr>
            <w:tcW w:w="4377" w:type="dxa"/>
            <w:tcBorders>
              <w:top w:val="none" w:sz="0" w:space="0" w:color="000000"/>
              <w:left w:val="none" w:sz="0" w:space="0" w:color="000000"/>
              <w:bottom w:val="none" w:sz="0" w:space="0" w:color="000000"/>
              <w:right w:val="none" w:sz="0" w:space="0" w:color="000000"/>
            </w:tcBorders>
          </w:tcPr>
          <w:p w:rsidR="006A5018" w:rsidRDefault="00FA40BC">
            <w:pPr>
              <w:spacing w:line="207" w:lineRule="exact"/>
              <w:ind w:right="36"/>
              <w:jc w:val="right"/>
              <w:textAlignment w:val="baseline"/>
              <w:rPr>
                <w:rFonts w:ascii="Tahoma" w:eastAsia="Tahoma" w:hAnsi="Tahoma"/>
                <w:color w:val="000000"/>
                <w:sz w:val="19"/>
                <w:lang w:val="cs-CZ"/>
              </w:rPr>
            </w:pPr>
            <w:r>
              <w:rPr>
                <w:rFonts w:ascii="Tahoma" w:eastAsia="Tahoma" w:hAnsi="Tahoma"/>
                <w:color w:val="000000"/>
                <w:sz w:val="19"/>
                <w:lang w:val="cs-CZ"/>
              </w:rPr>
              <w:t xml:space="preserve">prof. MUDr. Cyril </w:t>
            </w:r>
            <w:proofErr w:type="spellStart"/>
            <w:r>
              <w:rPr>
                <w:rFonts w:ascii="Tahoma" w:eastAsia="Tahoma" w:hAnsi="Tahoma"/>
                <w:color w:val="000000"/>
                <w:sz w:val="19"/>
                <w:lang w:val="cs-CZ"/>
              </w:rPr>
              <w:t>Hčischl</w:t>
            </w:r>
            <w:proofErr w:type="spellEnd"/>
            <w:r>
              <w:rPr>
                <w:rFonts w:ascii="Tahoma" w:eastAsia="Tahoma" w:hAnsi="Tahoma"/>
                <w:color w:val="000000"/>
                <w:sz w:val="19"/>
                <w:lang w:val="cs-CZ"/>
              </w:rPr>
              <w:t xml:space="preserve">, DrSc., </w:t>
            </w:r>
            <w:proofErr w:type="spellStart"/>
            <w:r>
              <w:rPr>
                <w:rFonts w:ascii="Tahoma" w:eastAsia="Tahoma" w:hAnsi="Tahoma"/>
                <w:color w:val="000000"/>
                <w:sz w:val="19"/>
                <w:lang w:val="cs-CZ"/>
              </w:rPr>
              <w:t>FRCPsych</w:t>
            </w:r>
            <w:proofErr w:type="spellEnd"/>
            <w:r>
              <w:rPr>
                <w:rFonts w:ascii="Tahoma" w:eastAsia="Tahoma" w:hAnsi="Tahoma"/>
                <w:color w:val="000000"/>
                <w:sz w:val="19"/>
                <w:lang w:val="cs-CZ"/>
              </w:rPr>
              <w:t>.</w:t>
            </w:r>
          </w:p>
          <w:p w:rsidR="006A5018" w:rsidRDefault="00FA40BC">
            <w:pPr>
              <w:spacing w:before="25" w:line="236" w:lineRule="exact"/>
              <w:ind w:right="36"/>
              <w:jc w:val="right"/>
              <w:textAlignment w:val="baseline"/>
              <w:rPr>
                <w:rFonts w:ascii="Tahoma" w:eastAsia="Tahoma" w:hAnsi="Tahoma"/>
                <w:color w:val="000000"/>
                <w:sz w:val="19"/>
                <w:lang w:val="cs-CZ"/>
              </w:rPr>
            </w:pPr>
            <w:r>
              <w:rPr>
                <w:rFonts w:ascii="Tahoma" w:eastAsia="Tahoma" w:hAnsi="Tahoma"/>
                <w:color w:val="000000"/>
                <w:sz w:val="19"/>
                <w:lang w:val="cs-CZ"/>
              </w:rPr>
              <w:t>ředitel</w:t>
            </w:r>
          </w:p>
          <w:p w:rsidR="006A5018" w:rsidRDefault="00FA40BC">
            <w:pPr>
              <w:spacing w:before="157" w:line="236" w:lineRule="exact"/>
              <w:ind w:right="36"/>
              <w:jc w:val="right"/>
              <w:textAlignment w:val="baseline"/>
              <w:rPr>
                <w:rFonts w:ascii="Tahoma" w:eastAsia="Tahoma" w:hAnsi="Tahoma"/>
                <w:color w:val="000000"/>
                <w:sz w:val="19"/>
                <w:lang w:val="cs-CZ"/>
              </w:rPr>
            </w:pPr>
            <w:r>
              <w:rPr>
                <w:rFonts w:ascii="Tahoma" w:eastAsia="Tahoma" w:hAnsi="Tahoma"/>
                <w:color w:val="000000"/>
                <w:sz w:val="19"/>
                <w:lang w:val="cs-CZ"/>
              </w:rPr>
              <w:t>Národní ústav duševního zdraví</w:t>
            </w:r>
          </w:p>
          <w:p w:rsidR="006A5018" w:rsidRDefault="00FA40BC">
            <w:pPr>
              <w:spacing w:before="154" w:after="1629" w:line="236" w:lineRule="exact"/>
              <w:ind w:right="36"/>
              <w:jc w:val="right"/>
              <w:textAlignment w:val="baseline"/>
              <w:rPr>
                <w:rFonts w:ascii="Tahoma" w:eastAsia="Tahoma" w:hAnsi="Tahoma"/>
                <w:color w:val="000000"/>
                <w:sz w:val="19"/>
                <w:lang w:val="cs-CZ"/>
              </w:rPr>
            </w:pPr>
            <w:r>
              <w:rPr>
                <w:rFonts w:ascii="Tahoma" w:eastAsia="Tahoma" w:hAnsi="Tahoma"/>
                <w:color w:val="000000"/>
                <w:sz w:val="19"/>
                <w:lang w:val="cs-CZ"/>
              </w:rPr>
              <w:t>Zhotovitel</w:t>
            </w:r>
          </w:p>
        </w:tc>
      </w:tr>
    </w:tbl>
    <w:p w:rsidR="00000000" w:rsidRDefault="00FA40BC"/>
    <w:sectPr w:rsidR="00000000">
      <w:pgSz w:w="11923" w:h="16843"/>
      <w:pgMar w:top="1340" w:right="1426" w:bottom="561" w:left="1417"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swiss"/>
    <w:panose1 w:val="02020603050405020304"/>
  </w:font>
  <w:font w:name="Tahoma">
    <w:charset w:val="00"/>
    <w:pitch w:val="variable"/>
    <w:family w:val="swiss"/>
    <w:panose1 w:val="02020603050405020304"/>
  </w:font>
  <w:font w:name="Arial">
    <w:charset w:val="00"/>
    <w:pitch w:val="variable"/>
    <w:family w:val="swiss"/>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15F9F"/>
    <w:multiLevelType w:val="multilevel"/>
    <w:tmpl w:val="2B42E96C"/>
    <w:lvl w:ilvl="0">
      <w:start w:val="1"/>
      <w:numFmt w:val="lowerLetter"/>
      <w:lvlText w:val="%1."/>
      <w:lvlJc w:val="left"/>
      <w:pPr>
        <w:tabs>
          <w:tab w:val="left" w:pos="504"/>
        </w:tabs>
        <w:ind w:left="720"/>
      </w:pPr>
      <w:rPr>
        <w:rFonts w:ascii="Tahoma" w:eastAsia="Tahoma" w:hAnsi="Tahoma"/>
        <w:strike w:val="0"/>
        <w:color w:val="000000"/>
        <w:spacing w:val="5"/>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7F5C3F"/>
    <w:multiLevelType w:val="multilevel"/>
    <w:tmpl w:val="31088534"/>
    <w:lvl w:ilvl="0">
      <w:start w:val="1"/>
      <w:numFmt w:val="bullet"/>
      <w:lvlText w:val="-"/>
      <w:lvlJc w:val="left"/>
      <w:pPr>
        <w:tabs>
          <w:tab w:val="left" w:pos="288"/>
        </w:tabs>
        <w:ind w:left="720"/>
      </w:pPr>
      <w:rPr>
        <w:rFonts w:ascii="Symbol" w:eastAsia="Symbol" w:hAnsi="Symbol"/>
        <w:strike w:val="0"/>
        <w:color w:val="000000"/>
        <w:spacing w:val="4"/>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224FC5"/>
    <w:multiLevelType w:val="multilevel"/>
    <w:tmpl w:val="DF30B732"/>
    <w:lvl w:ilvl="0">
      <w:start w:val="1"/>
      <w:numFmt w:val="lowerRoman"/>
      <w:lvlText w:val="%1."/>
      <w:lvlJc w:val="left"/>
      <w:pPr>
        <w:tabs>
          <w:tab w:val="left" w:pos="504"/>
        </w:tabs>
        <w:ind w:left="720"/>
      </w:pPr>
      <w:rPr>
        <w:rFonts w:ascii="Tahoma" w:eastAsia="Tahoma" w:hAnsi="Tahoma"/>
        <w:strike w:val="0"/>
        <w:color w:val="000000"/>
        <w:spacing w:val="0"/>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BD0557"/>
    <w:multiLevelType w:val="multilevel"/>
    <w:tmpl w:val="15C4769A"/>
    <w:lvl w:ilvl="0">
      <w:start w:val="1"/>
      <w:numFmt w:val="lowerLetter"/>
      <w:lvlText w:val="%1."/>
      <w:lvlJc w:val="left"/>
      <w:pPr>
        <w:tabs>
          <w:tab w:val="left" w:pos="504"/>
        </w:tabs>
        <w:ind w:left="720"/>
      </w:pPr>
      <w:rPr>
        <w:rFonts w:ascii="Tahoma" w:eastAsia="Tahoma" w:hAnsi="Tahoma"/>
        <w:strike w:val="0"/>
        <w:color w:val="000000"/>
        <w:spacing w:val="6"/>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224CC1"/>
    <w:multiLevelType w:val="multilevel"/>
    <w:tmpl w:val="83804084"/>
    <w:lvl w:ilvl="0">
      <w:start w:val="1"/>
      <w:numFmt w:val="lowerLetter"/>
      <w:lvlText w:val="%1."/>
      <w:lvlJc w:val="left"/>
      <w:pPr>
        <w:tabs>
          <w:tab w:val="left" w:pos="504"/>
        </w:tabs>
        <w:ind w:left="720"/>
      </w:pPr>
      <w:rPr>
        <w:rFonts w:ascii="Tahoma" w:eastAsia="Tahoma" w:hAnsi="Tahoma"/>
        <w:strike w:val="0"/>
        <w:color w:val="000000"/>
        <w:spacing w:val="0"/>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AC5ADA"/>
    <w:multiLevelType w:val="multilevel"/>
    <w:tmpl w:val="638EA886"/>
    <w:lvl w:ilvl="0">
      <w:start w:val="3"/>
      <w:numFmt w:val="lowerLetter"/>
      <w:lvlText w:val="%1."/>
      <w:lvlJc w:val="left"/>
      <w:pPr>
        <w:tabs>
          <w:tab w:val="left" w:pos="576"/>
        </w:tabs>
        <w:ind w:left="720"/>
      </w:pPr>
      <w:rPr>
        <w:rFonts w:ascii="Tahoma" w:eastAsia="Tahoma" w:hAnsi="Tahoma"/>
        <w:strike w:val="0"/>
        <w:color w:val="000000"/>
        <w:spacing w:val="0"/>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7444E5"/>
    <w:multiLevelType w:val="multilevel"/>
    <w:tmpl w:val="B106A77E"/>
    <w:lvl w:ilvl="0">
      <w:start w:val="1"/>
      <w:numFmt w:val="lowerLetter"/>
      <w:lvlText w:val="%1."/>
      <w:lvlJc w:val="left"/>
      <w:pPr>
        <w:tabs>
          <w:tab w:val="left" w:pos="216"/>
        </w:tabs>
        <w:ind w:left="720"/>
      </w:pPr>
      <w:rPr>
        <w:rFonts w:ascii="Tahoma" w:eastAsia="Tahoma" w:hAnsi="Tahoma"/>
        <w:strike w:val="0"/>
        <w:color w:val="000000"/>
        <w:spacing w:val="0"/>
        <w:w w:val="100"/>
        <w:sz w:val="19"/>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6A5018"/>
    <w:rsid w:val="006A5018"/>
    <w:rsid w:val="00FA40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B95ED17"/>
  <w15:docId w15:val="{BB3F00DC-7F05-40B8-9805-E5022185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7977</Characters>
  <Application>Microsoft Office Word</Application>
  <DocSecurity>0</DocSecurity>
  <Lines>66</Lines>
  <Paragraphs>18</Paragraphs>
  <ScaleCrop>false</ScaleCrop>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Vysinova Sarka</cp:lastModifiedBy>
  <cp:revision>2</cp:revision>
  <dcterms:created xsi:type="dcterms:W3CDTF">2020-03-25T08:59:00Z</dcterms:created>
  <dcterms:modified xsi:type="dcterms:W3CDTF">2020-03-25T08:59:00Z</dcterms:modified>
</cp:coreProperties>
</file>