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3"/>
        <w:tblW w:w="9751" w:type="dxa"/>
        <w:tblInd w:w="0" w:type="dxa"/>
        <w:tblLayout w:type="fixed"/>
        <w:tblLook w:val="04A0"/>
      </w:tblPr>
      <w:tblGrid>
        <w:gridCol w:w="9751"/>
      </w:tblGrid>
      <w:tr w:rsidR="0070064A">
        <w:trPr>
          <w:cantSplit/>
          <w:trHeight w:val="216"/>
        </w:trPr>
        <w:tc>
          <w:tcPr>
            <w:tcW w:w="9751" w:type="dxa"/>
            <w:vAlign w:val="center"/>
          </w:tcPr>
          <w:p w:rsidR="0070064A" w:rsidRDefault="0070064A">
            <w:pPr>
              <w:pStyle w:val="a0"/>
              <w:widowControl w:val="0"/>
              <w:suppressAutoHyphens/>
              <w:rPr>
                <w:rStyle w:val="aa"/>
              </w:rPr>
            </w:pPr>
          </w:p>
        </w:tc>
      </w:tr>
      <w:tr w:rsidR="0070064A">
        <w:tc>
          <w:tcPr>
            <w:tcW w:w="9751" w:type="dxa"/>
            <w:vAlign w:val="center"/>
          </w:tcPr>
          <w:p w:rsidR="0070064A" w:rsidRDefault="008308AB">
            <w:pPr>
              <w:pStyle w:val="a1"/>
              <w:widowControl w:val="0"/>
              <w:suppressAutoHyphens/>
              <w:rPr>
                <w:rStyle w:val="ac"/>
              </w:rPr>
            </w:pPr>
            <w:r>
              <w:rPr>
                <w:rStyle w:val="ac"/>
              </w:rPr>
              <w:t> </w:t>
            </w:r>
            <w:r w:rsidR="005815E6">
              <w:rPr>
                <w:noProof/>
              </w:rPr>
              <w:drawing>
                <wp:inline distT="0" distB="0" distL="0" distR="0">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cstate="print"/>
                          <a:srcRect l="-2954" r="-2947" b="-3536"/>
                          <a:stretch>
                            <a:fillRect/>
                          </a:stretch>
                        </pic:blipFill>
                        <pic:spPr>
                          <a:xfrm>
                            <a:off x="0" y="0"/>
                            <a:ext cx="6120000" cy="533329"/>
                          </a:xfrm>
                          <a:prstGeom prst="rect">
                            <a:avLst/>
                          </a:prstGeom>
                        </pic:spPr>
                      </pic:pic>
                    </a:graphicData>
                  </a:graphic>
                </wp:inline>
              </w:drawing>
            </w:r>
            <w:r>
              <w:br/>
            </w:r>
            <w:r>
              <w:rPr>
                <w:rStyle w:val="ad"/>
              </w:rPr>
              <w:t>Smlouva o sdružených službách dodávky plynu</w:t>
            </w:r>
            <w:r>
              <w:br/>
            </w:r>
            <w:r>
              <w:rPr>
                <w:rStyle w:val="ae"/>
              </w:rPr>
              <w:t>(dále jen "Smlouva")</w:t>
            </w:r>
            <w:r>
              <w:br/>
            </w:r>
            <w:r>
              <w:rPr>
                <w:rStyle w:val="ac"/>
              </w:rPr>
              <w:t> </w:t>
            </w:r>
          </w:p>
        </w:tc>
      </w:tr>
      <w:tr w:rsidR="0070064A">
        <w:tc>
          <w:tcPr>
            <w:tcW w:w="9751" w:type="dxa"/>
            <w:vAlign w:val="center"/>
          </w:tcPr>
          <w:p w:rsidR="0070064A" w:rsidRDefault="008308AB">
            <w:pPr>
              <w:pStyle w:val="a1"/>
              <w:widowControl w:val="0"/>
              <w:suppressAutoHyphens/>
              <w:rPr>
                <w:rStyle w:val="ac"/>
              </w:rPr>
            </w:pPr>
            <w:r>
              <w:rPr>
                <w:rStyle w:val="ac"/>
              </w:rPr>
              <w:t xml:space="preserve">Číslo smlouvy: </w:t>
            </w:r>
            <w:r>
              <w:rPr>
                <w:rStyle w:val="af"/>
              </w:rPr>
              <w:t>9552129464</w:t>
            </w:r>
            <w:r>
              <w:br/>
            </w:r>
            <w:r>
              <w:rPr>
                <w:rStyle w:val="ac"/>
              </w:rPr>
              <w:t xml:space="preserve">Číslo místa spotřeby: </w:t>
            </w:r>
            <w:r>
              <w:rPr>
                <w:rStyle w:val="af"/>
              </w:rPr>
              <w:t>3610360328</w:t>
            </w:r>
          </w:p>
          <w:p w:rsidR="0070064A" w:rsidRDefault="008308AB">
            <w:pPr>
              <w:pStyle w:val="a2"/>
              <w:widowControl w:val="0"/>
              <w:suppressAutoHyphens/>
              <w:rPr>
                <w:rStyle w:val="af"/>
              </w:rPr>
            </w:pPr>
            <w:r>
              <w:rPr>
                <w:rStyle w:val="af"/>
              </w:rPr>
              <w:t>mezi</w:t>
            </w:r>
          </w:p>
          <w:p w:rsidR="0070064A" w:rsidRDefault="0070064A">
            <w:pPr>
              <w:pStyle w:val="a1"/>
              <w:widowControl w:val="0"/>
              <w:suppressAutoHyphens/>
              <w:rPr>
                <w:rStyle w:val="ac"/>
              </w:rPr>
            </w:pPr>
          </w:p>
        </w:tc>
      </w:tr>
      <w:tr w:rsidR="0070064A">
        <w:tc>
          <w:tcPr>
            <w:tcW w:w="9751" w:type="dxa"/>
            <w:vAlign w:val="center"/>
          </w:tcPr>
          <w:p w:rsidR="0070064A" w:rsidRDefault="008308AB">
            <w:pPr>
              <w:pStyle w:val="a1"/>
              <w:widowControl w:val="0"/>
              <w:suppressAutoHyphens/>
              <w:rPr>
                <w:rStyle w:val="af0"/>
              </w:rPr>
            </w:pPr>
            <w:r>
              <w:rPr>
                <w:rStyle w:val="af0"/>
              </w:rPr>
              <w:t>Zákazníkem</w:t>
            </w:r>
            <w:r>
              <w:br/>
            </w:r>
            <w:r>
              <w:rPr>
                <w:rStyle w:val="ac"/>
              </w:rPr>
              <w:t xml:space="preserve">Název firmy: </w:t>
            </w:r>
            <w:r>
              <w:rPr>
                <w:rStyle w:val="af"/>
              </w:rPr>
              <w:t>Služby Boskovice</w:t>
            </w:r>
            <w:r w:rsidR="00FE6461">
              <w:rPr>
                <w:rStyle w:val="af"/>
              </w:rPr>
              <w:t xml:space="preserve">, </w:t>
            </w:r>
            <w:r>
              <w:rPr>
                <w:rStyle w:val="af"/>
              </w:rPr>
              <w:t xml:space="preserve">s.r.o. </w:t>
            </w:r>
          </w:p>
          <w:tbl>
            <w:tblPr>
              <w:tblStyle w:val="t9"/>
              <w:tblW w:w="9751" w:type="dxa"/>
              <w:tblInd w:w="0" w:type="dxa"/>
              <w:tblLayout w:type="fixed"/>
              <w:tblLook w:val="04A0"/>
            </w:tblPr>
            <w:tblGrid>
              <w:gridCol w:w="4876"/>
              <w:gridCol w:w="4875"/>
            </w:tblGrid>
            <w:tr w:rsidR="0070064A">
              <w:tc>
                <w:tcPr>
                  <w:tcW w:w="4876" w:type="dxa"/>
                </w:tcPr>
                <w:p w:rsidR="0070064A" w:rsidRDefault="008308AB">
                  <w:pPr>
                    <w:pStyle w:val="a1"/>
                    <w:widowControl w:val="0"/>
                    <w:suppressAutoHyphens/>
                    <w:rPr>
                      <w:rStyle w:val="ac"/>
                    </w:rPr>
                  </w:pPr>
                  <w:r>
                    <w:rPr>
                      <w:rStyle w:val="ac"/>
                    </w:rPr>
                    <w:t xml:space="preserve">IČ: </w:t>
                  </w:r>
                  <w:r>
                    <w:rPr>
                      <w:rStyle w:val="af"/>
                    </w:rPr>
                    <w:t>26944855</w:t>
                  </w:r>
                </w:p>
              </w:tc>
              <w:tc>
                <w:tcPr>
                  <w:tcW w:w="4876" w:type="dxa"/>
                </w:tcPr>
                <w:p w:rsidR="0070064A" w:rsidRDefault="008308AB">
                  <w:pPr>
                    <w:pStyle w:val="a1"/>
                    <w:widowControl w:val="0"/>
                    <w:suppressAutoHyphens/>
                    <w:rPr>
                      <w:rStyle w:val="ac"/>
                    </w:rPr>
                  </w:pPr>
                  <w:r>
                    <w:rPr>
                      <w:rStyle w:val="ac"/>
                    </w:rPr>
                    <w:t xml:space="preserve">DIČ: </w:t>
                  </w:r>
                  <w:r>
                    <w:rPr>
                      <w:rStyle w:val="af"/>
                    </w:rPr>
                    <w:t>CZ26944855</w:t>
                  </w:r>
                </w:p>
              </w:tc>
            </w:tr>
          </w:tbl>
          <w:p w:rsidR="0070064A" w:rsidRDefault="008308AB">
            <w:pPr>
              <w:pStyle w:val="a1"/>
              <w:widowControl w:val="0"/>
              <w:suppressAutoHyphens/>
              <w:rPr>
                <w:rStyle w:val="ac"/>
              </w:rPr>
            </w:pPr>
            <w:r>
              <w:rPr>
                <w:rStyle w:val="ac"/>
              </w:rPr>
              <w:t xml:space="preserve">Společnost je zapsána v OR uvedeném u KS / v jiné evidenci: </w:t>
            </w:r>
            <w:r>
              <w:rPr>
                <w:rStyle w:val="af"/>
              </w:rPr>
              <w:t>Obchodní rejstřík u Krajského soudu v Brně oddíl C, vložka 47100</w:t>
            </w:r>
          </w:p>
          <w:p w:rsidR="0070064A" w:rsidRDefault="008308AB">
            <w:pPr>
              <w:pStyle w:val="a1"/>
              <w:widowControl w:val="0"/>
              <w:suppressAutoHyphens/>
              <w:rPr>
                <w:rStyle w:val="ac"/>
              </w:rPr>
            </w:pPr>
            <w:r>
              <w:rPr>
                <w:rStyle w:val="ac"/>
              </w:rPr>
              <w:t xml:space="preserve">Adresa sídla firmy: </w:t>
            </w:r>
            <w:r>
              <w:rPr>
                <w:rStyle w:val="af"/>
              </w:rPr>
              <w:t>U Lázní 2063/3, 680 01 Boskovice</w:t>
            </w:r>
          </w:p>
          <w:p w:rsidR="0070064A" w:rsidRDefault="008308AB">
            <w:pPr>
              <w:pStyle w:val="a1"/>
              <w:widowControl w:val="0"/>
              <w:suppressAutoHyphens/>
              <w:rPr>
                <w:rStyle w:val="ac"/>
              </w:rPr>
            </w:pPr>
            <w:r>
              <w:rPr>
                <w:rStyle w:val="ac"/>
              </w:rPr>
              <w:t xml:space="preserve">Adresa pro doručování: </w:t>
            </w:r>
            <w:r>
              <w:rPr>
                <w:rStyle w:val="af"/>
              </w:rPr>
              <w:t>U Lázní 2063/3, 680 01 Boskovice</w:t>
            </w:r>
          </w:p>
          <w:tbl>
            <w:tblPr>
              <w:tblStyle w:val="t9"/>
              <w:tblW w:w="9751" w:type="dxa"/>
              <w:tblInd w:w="0" w:type="dxa"/>
              <w:tblLayout w:type="fixed"/>
              <w:tblLook w:val="04A0"/>
            </w:tblPr>
            <w:tblGrid>
              <w:gridCol w:w="4876"/>
              <w:gridCol w:w="4875"/>
            </w:tblGrid>
            <w:tr w:rsidR="0070064A">
              <w:tc>
                <w:tcPr>
                  <w:tcW w:w="4876" w:type="dxa"/>
                </w:tcPr>
                <w:p w:rsidR="0070064A" w:rsidRDefault="008308AB">
                  <w:pPr>
                    <w:pStyle w:val="a1"/>
                    <w:widowControl w:val="0"/>
                    <w:suppressAutoHyphens/>
                    <w:rPr>
                      <w:rStyle w:val="ac"/>
                    </w:rPr>
                  </w:pPr>
                  <w:r>
                    <w:rPr>
                      <w:rStyle w:val="ac"/>
                    </w:rPr>
                    <w:t xml:space="preserve">E-mail: </w:t>
                  </w:r>
                  <w:r>
                    <w:rPr>
                      <w:rStyle w:val="af"/>
                    </w:rPr>
                    <w:t>strya.sb@boskovice.cz</w:t>
                  </w:r>
                </w:p>
              </w:tc>
              <w:tc>
                <w:tcPr>
                  <w:tcW w:w="4876" w:type="dxa"/>
                </w:tcPr>
                <w:p w:rsidR="0070064A" w:rsidRDefault="008308AB">
                  <w:pPr>
                    <w:pStyle w:val="a1"/>
                    <w:widowControl w:val="0"/>
                    <w:suppressAutoHyphens/>
                    <w:rPr>
                      <w:rStyle w:val="ac"/>
                    </w:rPr>
                  </w:pPr>
                  <w:r>
                    <w:rPr>
                      <w:rStyle w:val="ac"/>
                    </w:rPr>
                    <w:t xml:space="preserve">Telefon: </w:t>
                  </w:r>
                  <w:r>
                    <w:rPr>
                      <w:rStyle w:val="af"/>
                    </w:rPr>
                    <w:t>606 902 523</w:t>
                  </w:r>
                </w:p>
              </w:tc>
            </w:tr>
            <w:tr w:rsidR="0070064A">
              <w:tc>
                <w:tcPr>
                  <w:tcW w:w="4876" w:type="dxa"/>
                </w:tcPr>
                <w:p w:rsidR="0070064A" w:rsidRDefault="008308AB">
                  <w:pPr>
                    <w:pStyle w:val="a1"/>
                    <w:widowControl w:val="0"/>
                    <w:suppressAutoHyphens/>
                    <w:rPr>
                      <w:rStyle w:val="ac"/>
                    </w:rPr>
                  </w:pPr>
                  <w:r>
                    <w:rPr>
                      <w:rStyle w:val="ac"/>
                    </w:rPr>
                    <w:t xml:space="preserve">Bankovní spojení: </w:t>
                  </w:r>
                  <w:r>
                    <w:rPr>
                      <w:rStyle w:val="af"/>
                    </w:rPr>
                    <w:t>000035-2095650207/0100</w:t>
                  </w:r>
                </w:p>
              </w:tc>
              <w:tc>
                <w:tcPr>
                  <w:tcW w:w="4876" w:type="dxa"/>
                </w:tcPr>
                <w:p w:rsidR="0070064A" w:rsidRDefault="0070064A">
                  <w:pPr>
                    <w:pStyle w:val="a1"/>
                    <w:widowControl w:val="0"/>
                    <w:suppressAutoHyphens/>
                    <w:rPr>
                      <w:rStyle w:val="ac"/>
                    </w:rPr>
                  </w:pPr>
                </w:p>
              </w:tc>
            </w:tr>
          </w:tbl>
          <w:p w:rsidR="0070064A" w:rsidRDefault="0070064A">
            <w:pPr>
              <w:pStyle w:val="a1"/>
              <w:widowControl w:val="0"/>
              <w:suppressAutoHyphens/>
              <w:rPr>
                <w:rStyle w:val="ac"/>
              </w:rPr>
            </w:pPr>
          </w:p>
          <w:p w:rsidR="0070064A" w:rsidRDefault="008308AB">
            <w:pPr>
              <w:pStyle w:val="a3"/>
              <w:widowControl w:val="0"/>
              <w:suppressAutoHyphens/>
              <w:rPr>
                <w:rStyle w:val="af"/>
              </w:rPr>
            </w:pPr>
            <w:r>
              <w:rPr>
                <w:rStyle w:val="af"/>
              </w:rPr>
              <w:t>a</w:t>
            </w:r>
          </w:p>
          <w:p w:rsidR="0070064A" w:rsidRDefault="0070064A">
            <w:pPr>
              <w:pStyle w:val="a1"/>
              <w:widowControl w:val="0"/>
              <w:suppressAutoHyphens/>
              <w:rPr>
                <w:rStyle w:val="ac"/>
              </w:rPr>
            </w:pPr>
          </w:p>
        </w:tc>
      </w:tr>
      <w:tr w:rsidR="0070064A">
        <w:tc>
          <w:tcPr>
            <w:tcW w:w="9751" w:type="dxa"/>
            <w:vAlign w:val="center"/>
          </w:tcPr>
          <w:p w:rsidR="0070064A" w:rsidRDefault="008308AB">
            <w:pPr>
              <w:pStyle w:val="a1"/>
              <w:widowControl w:val="0"/>
              <w:suppressAutoHyphens/>
              <w:rPr>
                <w:rStyle w:val="af0"/>
              </w:rPr>
            </w:pPr>
            <w:r>
              <w:rPr>
                <w:rStyle w:val="af0"/>
              </w:rPr>
              <w:t>Dodavatelem</w:t>
            </w:r>
            <w:r>
              <w:rPr>
                <w:rStyle w:val="ac"/>
              </w:rPr>
              <w:t xml:space="preserve"> </w:t>
            </w:r>
          </w:p>
          <w:p w:rsidR="0070064A" w:rsidRDefault="008308AB">
            <w:pPr>
              <w:pStyle w:val="a1"/>
              <w:widowControl w:val="0"/>
              <w:suppressAutoHyphens/>
              <w:rPr>
                <w:rStyle w:val="af"/>
              </w:rPr>
            </w:pPr>
            <w:r>
              <w:rPr>
                <w:rStyle w:val="af"/>
              </w:rPr>
              <w:t xml:space="preserve">E.ON Energie, a.s., F. A. </w:t>
            </w:r>
            <w:proofErr w:type="spellStart"/>
            <w:r>
              <w:rPr>
                <w:rStyle w:val="af"/>
              </w:rPr>
              <w:t>Gerstnera</w:t>
            </w:r>
            <w:proofErr w:type="spellEnd"/>
            <w:r>
              <w:rPr>
                <w:rStyle w:val="af"/>
              </w:rPr>
              <w:t> 2151/6, České Budějovice 7, 370 01 České Budějovice</w:t>
            </w:r>
            <w:r>
              <w:br/>
            </w:r>
            <w:r>
              <w:rPr>
                <w:rStyle w:val="af"/>
              </w:rPr>
              <w:t>IČ: 26078201, DIČ: CZ26078201</w:t>
            </w:r>
            <w:r>
              <w:rPr>
                <w:rStyle w:val="ac"/>
              </w:rPr>
              <w:t xml:space="preserve">  </w:t>
            </w:r>
            <w:r>
              <w:br/>
            </w:r>
            <w:r>
              <w:rPr>
                <w:rStyle w:val="ac"/>
              </w:rPr>
              <w:t>Společnost je zapsaná v: Obchodní rejstřík u Krajského soudu v Českých Budějovicích oddíl B, vložka 1390</w:t>
            </w:r>
            <w:r>
              <w:br/>
            </w:r>
            <w:r>
              <w:rPr>
                <w:rStyle w:val="ac"/>
              </w:rPr>
              <w:t>Bankovní spojení: 10014-1703621/0100</w:t>
            </w:r>
            <w:r>
              <w:br/>
            </w:r>
            <w:r>
              <w:rPr>
                <w:rStyle w:val="ac"/>
              </w:rPr>
              <w:t xml:space="preserve">Zastoupený na základě plné moci společností </w:t>
            </w:r>
            <w:r>
              <w:rPr>
                <w:rStyle w:val="af"/>
              </w:rPr>
              <w:t>E.ON Česká republika, s. r. o., IČ: 25733591, DIČ: CZ25733591</w:t>
            </w:r>
            <w:r>
              <w:br/>
            </w:r>
            <w:r>
              <w:rPr>
                <w:rStyle w:val="ac"/>
              </w:rPr>
              <w:t xml:space="preserve">  </w:t>
            </w:r>
          </w:p>
        </w:tc>
      </w:tr>
      <w:tr w:rsidR="0070064A">
        <w:tc>
          <w:tcPr>
            <w:tcW w:w="9751" w:type="dxa"/>
            <w:vAlign w:val="center"/>
          </w:tcPr>
          <w:p w:rsidR="0070064A" w:rsidRDefault="008308AB">
            <w:pPr>
              <w:pStyle w:val="a1"/>
              <w:widowControl w:val="0"/>
              <w:suppressAutoHyphens/>
              <w:rPr>
                <w:rStyle w:val="af0"/>
              </w:rPr>
            </w:pPr>
            <w:r>
              <w:rPr>
                <w:rStyle w:val="af0"/>
              </w:rPr>
              <w:t>Úvodní ustanovení</w:t>
            </w:r>
            <w:r>
              <w:br/>
            </w:r>
            <w:r>
              <w:rPr>
                <w:rStyle w:val="ac"/>
              </w:rPr>
              <w:t>Tato Smlouva je uzavřena dnem jejího podpisu oběma smluvními stranami na dobu určitou do 31.12.2021.</w:t>
            </w:r>
            <w:r>
              <w:br/>
            </w:r>
            <w:r>
              <w:rPr>
                <w:rStyle w:val="ac"/>
              </w:rPr>
              <w:t>Předpokládané datum zahájení dodávky: 01.01.2021</w:t>
            </w:r>
            <w:r>
              <w:br/>
            </w:r>
            <w:r>
              <w:rPr>
                <w:rStyle w:val="ac"/>
              </w:rPr>
              <w:t> </w:t>
            </w:r>
          </w:p>
        </w:tc>
      </w:tr>
      <w:tr w:rsidR="0070064A">
        <w:tc>
          <w:tcPr>
            <w:tcW w:w="9751" w:type="dxa"/>
            <w:vAlign w:val="center"/>
          </w:tcPr>
          <w:p w:rsidR="0070064A" w:rsidRDefault="008308AB">
            <w:pPr>
              <w:pStyle w:val="a1"/>
              <w:widowControl w:val="0"/>
              <w:suppressAutoHyphens/>
              <w:rPr>
                <w:rStyle w:val="af0"/>
              </w:rPr>
            </w:pPr>
            <w:r>
              <w:rPr>
                <w:rStyle w:val="af0"/>
              </w:rPr>
              <w:t>Platební podmínky</w:t>
            </w:r>
          </w:p>
          <w:tbl>
            <w:tblPr>
              <w:tblStyle w:val="t9"/>
              <w:tblW w:w="9751" w:type="dxa"/>
              <w:tblInd w:w="0" w:type="dxa"/>
              <w:tblLayout w:type="fixed"/>
              <w:tblLook w:val="04A0"/>
            </w:tblPr>
            <w:tblGrid>
              <w:gridCol w:w="9751"/>
            </w:tblGrid>
            <w:tr w:rsidR="0070064A">
              <w:tc>
                <w:tcPr>
                  <w:tcW w:w="9751"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xml:space="preserve">Splatnost faktur: </w:t>
                  </w:r>
                  <w:r>
                    <w:rPr>
                      <w:rStyle w:val="af"/>
                    </w:rPr>
                    <w:t xml:space="preserve">14 dní od data vystavení faktury </w:t>
                  </w:r>
                </w:p>
              </w:tc>
            </w:tr>
            <w:tr w:rsidR="0070064A">
              <w:tc>
                <w:tcPr>
                  <w:tcW w:w="9751"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xml:space="preserve">Způsob zasílání faktur: </w:t>
                  </w:r>
                  <w:r>
                    <w:rPr>
                      <w:rStyle w:val="af"/>
                    </w:rPr>
                    <w:t>elektronická faktura v PDF na email klicova.sb@boskovice.cz</w:t>
                  </w:r>
                </w:p>
              </w:tc>
            </w:tr>
            <w:tr w:rsidR="0070064A">
              <w:tc>
                <w:tcPr>
                  <w:tcW w:w="9751"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xml:space="preserve">Způsob úhrady plateb: </w:t>
                  </w:r>
                  <w:r>
                    <w:rPr>
                      <w:rStyle w:val="af"/>
                    </w:rPr>
                    <w:t>převod z účtu</w:t>
                  </w:r>
                </w:p>
              </w:tc>
            </w:tr>
            <w:tr w:rsidR="0070064A">
              <w:tc>
                <w:tcPr>
                  <w:tcW w:w="9751"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xml:space="preserve">Způsob výpočtu záloh: </w:t>
                  </w:r>
                  <w:r>
                    <w:rPr>
                      <w:rStyle w:val="af"/>
                    </w:rPr>
                    <w:t>Bez záloh</w:t>
                  </w:r>
                </w:p>
              </w:tc>
            </w:tr>
          </w:tbl>
          <w:p w:rsidR="0070064A" w:rsidRDefault="0070064A">
            <w:pPr>
              <w:pStyle w:val="a4"/>
              <w:widowControl w:val="0"/>
            </w:pPr>
          </w:p>
        </w:tc>
      </w:tr>
      <w:tr w:rsidR="0070064A">
        <w:tc>
          <w:tcPr>
            <w:tcW w:w="9751" w:type="dxa"/>
            <w:vAlign w:val="center"/>
          </w:tcPr>
          <w:p w:rsidR="0070064A" w:rsidRDefault="008308AB">
            <w:pPr>
              <w:pStyle w:val="a1"/>
              <w:widowControl w:val="0"/>
              <w:suppressAutoHyphens/>
              <w:rPr>
                <w:rStyle w:val="ac"/>
              </w:rPr>
            </w:pPr>
            <w:r>
              <w:rPr>
                <w:rStyle w:val="ac"/>
              </w:rPr>
              <w:t> </w:t>
            </w:r>
          </w:p>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0"/>
                    </w:rPr>
                  </w:pPr>
                  <w:r>
                    <w:rPr>
                      <w:rStyle w:val="af0"/>
                    </w:rPr>
                    <w:t>I.</w:t>
                  </w:r>
                </w:p>
              </w:tc>
              <w:tc>
                <w:tcPr>
                  <w:tcW w:w="9151" w:type="dxa"/>
                </w:tcPr>
                <w:p w:rsidR="0070064A" w:rsidRDefault="008308AB">
                  <w:pPr>
                    <w:pStyle w:val="a1"/>
                    <w:widowControl w:val="0"/>
                    <w:suppressAutoHyphens/>
                    <w:rPr>
                      <w:rStyle w:val="af0"/>
                    </w:rPr>
                  </w:pPr>
                  <w:r>
                    <w:rPr>
                      <w:rStyle w:val="af0"/>
                    </w:rPr>
                    <w:t>Předmět smlouvy</w:t>
                  </w:r>
                </w:p>
              </w:tc>
            </w:tr>
            <w:tr w:rsidR="0070064A">
              <w:tc>
                <w:tcPr>
                  <w:tcW w:w="600" w:type="dxa"/>
                </w:tcPr>
                <w:p w:rsidR="0070064A" w:rsidRDefault="008308AB">
                  <w:pPr>
                    <w:pStyle w:val="a1"/>
                    <w:widowControl w:val="0"/>
                    <w:suppressAutoHyphens/>
                    <w:rPr>
                      <w:rStyle w:val="af"/>
                    </w:rPr>
                  </w:pPr>
                  <w:r>
                    <w:rPr>
                      <w:rStyle w:val="af"/>
                    </w:rPr>
                    <w:t>1.1</w:t>
                  </w:r>
                </w:p>
              </w:tc>
              <w:tc>
                <w:tcPr>
                  <w:tcW w:w="9151" w:type="dxa"/>
                </w:tcPr>
                <w:p w:rsidR="0070064A" w:rsidRDefault="008308AB">
                  <w:pPr>
                    <w:pStyle w:val="a1"/>
                    <w:widowControl w:val="0"/>
                    <w:suppressAutoHyphens/>
                    <w:rPr>
                      <w:rStyle w:val="ac"/>
                    </w:rPr>
                  </w:pPr>
                  <w:r>
                    <w:rPr>
                      <w:rStyle w:val="ac"/>
                    </w:rPr>
                    <w:t xml:space="preserve">Závazek Dodavatele dodávat Zákazníkovi plyn a zajistit na vlastní jméno a na vlastní účet související služby v plynárenství do odběrného místa uvedeného na Smlouvě. </w:t>
                  </w:r>
                </w:p>
              </w:tc>
            </w:tr>
            <w:tr w:rsidR="0070064A">
              <w:tc>
                <w:tcPr>
                  <w:tcW w:w="600" w:type="dxa"/>
                </w:tcPr>
                <w:p w:rsidR="0070064A" w:rsidRDefault="008308AB">
                  <w:pPr>
                    <w:pStyle w:val="a1"/>
                    <w:widowControl w:val="0"/>
                    <w:suppressAutoHyphens/>
                    <w:rPr>
                      <w:rStyle w:val="af"/>
                    </w:rPr>
                  </w:pPr>
                  <w:r>
                    <w:rPr>
                      <w:rStyle w:val="af"/>
                    </w:rPr>
                    <w:t>1.2</w:t>
                  </w:r>
                </w:p>
              </w:tc>
              <w:tc>
                <w:tcPr>
                  <w:tcW w:w="9151" w:type="dxa"/>
                </w:tcPr>
                <w:p w:rsidR="0070064A" w:rsidRDefault="008308AB">
                  <w:pPr>
                    <w:pStyle w:val="a1"/>
                    <w:widowControl w:val="0"/>
                    <w:suppressAutoHyphens/>
                    <w:rPr>
                      <w:rStyle w:val="ac"/>
                    </w:rPr>
                  </w:pPr>
                  <w:r>
                    <w:rPr>
                      <w:rStyle w:val="ac"/>
                    </w:rPr>
                    <w:t>Závazek Zákazníka platit Dodavateli za dodávku plynu a související služby v plynárenství dle této Smlouvy a závazek Zákazníka nesjednávat na dobu plnění této Smlouvy dodávku plynu do odběrného místa uvedeného na Smlouvě s jiným účastníkem trhu s plynem.</w:t>
                  </w:r>
                  <w:r>
                    <w:br/>
                  </w:r>
                  <w:r>
                    <w:rPr>
                      <w:rStyle w:val="ac"/>
                    </w:rPr>
                    <w:t xml:space="preserve">  </w:t>
                  </w:r>
                </w:p>
              </w:tc>
            </w:tr>
          </w:tbl>
          <w:p w:rsidR="0070064A" w:rsidRDefault="0070064A">
            <w:pPr>
              <w:pStyle w:val="a4"/>
              <w:widowControl w:val="0"/>
            </w:pPr>
          </w:p>
        </w:tc>
      </w:tr>
      <w:tr w:rsidR="0070064A">
        <w:tc>
          <w:tcPr>
            <w:tcW w:w="9751" w:type="dxa"/>
            <w:vAlign w:val="center"/>
          </w:tcPr>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0"/>
                    </w:rPr>
                  </w:pPr>
                  <w:r>
                    <w:rPr>
                      <w:rStyle w:val="af0"/>
                    </w:rPr>
                    <w:t>II.</w:t>
                  </w:r>
                </w:p>
              </w:tc>
              <w:tc>
                <w:tcPr>
                  <w:tcW w:w="9151" w:type="dxa"/>
                </w:tcPr>
                <w:p w:rsidR="0070064A" w:rsidRDefault="008308AB">
                  <w:pPr>
                    <w:pStyle w:val="a1"/>
                    <w:widowControl w:val="0"/>
                    <w:suppressAutoHyphens/>
                    <w:rPr>
                      <w:rStyle w:val="af0"/>
                    </w:rPr>
                  </w:pPr>
                  <w:r>
                    <w:rPr>
                      <w:rStyle w:val="af0"/>
                    </w:rPr>
                    <w:t>Odběrné místo, technická specifikace odběrného místa, měření</w:t>
                  </w:r>
                  <w:r>
                    <w:br/>
                  </w:r>
                  <w:r>
                    <w:rPr>
                      <w:rStyle w:val="ac"/>
                    </w:rPr>
                    <w:t> </w:t>
                  </w:r>
                </w:p>
              </w:tc>
            </w:tr>
            <w:tr w:rsidR="0070064A">
              <w:tc>
                <w:tcPr>
                  <w:tcW w:w="600" w:type="dxa"/>
                </w:tcPr>
                <w:p w:rsidR="0070064A" w:rsidRDefault="008308AB">
                  <w:pPr>
                    <w:pStyle w:val="a1"/>
                    <w:widowControl w:val="0"/>
                    <w:suppressAutoHyphens/>
                    <w:rPr>
                      <w:rStyle w:val="af"/>
                    </w:rPr>
                  </w:pPr>
                  <w:r>
                    <w:rPr>
                      <w:rStyle w:val="af"/>
                    </w:rPr>
                    <w:t>2.1</w:t>
                  </w:r>
                </w:p>
              </w:tc>
              <w:tc>
                <w:tcPr>
                  <w:tcW w:w="9151" w:type="dxa"/>
                </w:tcPr>
                <w:p w:rsidR="0070064A" w:rsidRDefault="008308AB">
                  <w:pPr>
                    <w:pStyle w:val="a1"/>
                    <w:widowControl w:val="0"/>
                    <w:suppressAutoHyphens/>
                    <w:rPr>
                      <w:rStyle w:val="af"/>
                    </w:rPr>
                  </w:pPr>
                  <w:r>
                    <w:rPr>
                      <w:rStyle w:val="af"/>
                    </w:rPr>
                    <w:t>Adresa odběrného místa:</w:t>
                  </w:r>
                  <w:r>
                    <w:rPr>
                      <w:rStyle w:val="ac"/>
                    </w:rPr>
                    <w:t xml:space="preserve"> </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 xml:space="preserve">Boskovice, parcela číslo </w:t>
                  </w:r>
                  <w:r w:rsidR="00BD0E71">
                    <w:rPr>
                      <w:rStyle w:val="ac"/>
                    </w:rPr>
                    <w:t>1990/197</w:t>
                  </w:r>
                  <w:r>
                    <w:rPr>
                      <w:rStyle w:val="ac"/>
                    </w:rPr>
                    <w:t xml:space="preserve">, 680 01 Boskovice </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 xml:space="preserve">EIC: 27ZG600Z0001535T </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 xml:space="preserve">Specifikace odběrného místa: Normální předávací místo </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Typ měření: A</w:t>
                  </w:r>
                  <w:r>
                    <w:br/>
                  </w:r>
                  <w:r>
                    <w:rPr>
                      <w:rStyle w:val="ac"/>
                    </w:rPr>
                    <w:t xml:space="preserve">  </w:t>
                  </w:r>
                </w:p>
              </w:tc>
            </w:tr>
            <w:tr w:rsidR="0070064A">
              <w:tc>
                <w:tcPr>
                  <w:tcW w:w="600" w:type="dxa"/>
                </w:tcPr>
                <w:p w:rsidR="0070064A" w:rsidRDefault="008308AB">
                  <w:pPr>
                    <w:pStyle w:val="a1"/>
                    <w:widowControl w:val="0"/>
                    <w:suppressAutoHyphens/>
                    <w:rPr>
                      <w:rStyle w:val="af"/>
                    </w:rPr>
                  </w:pPr>
                  <w:r>
                    <w:rPr>
                      <w:rStyle w:val="af"/>
                    </w:rPr>
                    <w:t>2.2</w:t>
                  </w:r>
                </w:p>
              </w:tc>
              <w:tc>
                <w:tcPr>
                  <w:tcW w:w="9151" w:type="dxa"/>
                </w:tcPr>
                <w:p w:rsidR="0070064A" w:rsidRDefault="008308AB">
                  <w:pPr>
                    <w:pStyle w:val="a1"/>
                    <w:widowControl w:val="0"/>
                    <w:suppressAutoHyphens/>
                    <w:rPr>
                      <w:rStyle w:val="af"/>
                    </w:rPr>
                  </w:pPr>
                  <w:r>
                    <w:rPr>
                      <w:rStyle w:val="af"/>
                    </w:rPr>
                    <w:t>Denní množství distribuce v m</w:t>
                  </w:r>
                  <w:r>
                    <w:rPr>
                      <w:rStyle w:val="af6"/>
                    </w:rPr>
                    <w:t>3</w:t>
                  </w:r>
                  <w:r>
                    <w:rPr>
                      <w:rStyle w:val="ac"/>
                    </w:rPr>
                    <w:t>: 2000.000</w:t>
                  </w:r>
                  <w:r>
                    <w:br/>
                  </w:r>
                  <w:r>
                    <w:rPr>
                      <w:rStyle w:val="ac"/>
                    </w:rPr>
                    <w:t xml:space="preserve">  </w:t>
                  </w:r>
                </w:p>
              </w:tc>
            </w:tr>
          </w:tbl>
          <w:p w:rsidR="0070064A" w:rsidRDefault="0070064A">
            <w:pPr>
              <w:pStyle w:val="a1"/>
              <w:widowControl w:val="0"/>
              <w:suppressAutoHyphens/>
              <w:rPr>
                <w:rStyle w:val="ac"/>
              </w:rPr>
            </w:pPr>
          </w:p>
        </w:tc>
      </w:tr>
      <w:tr w:rsidR="0070064A">
        <w:tc>
          <w:tcPr>
            <w:tcW w:w="9751" w:type="dxa"/>
            <w:vAlign w:val="center"/>
          </w:tcPr>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0"/>
                    </w:rPr>
                  </w:pPr>
                  <w:r>
                    <w:rPr>
                      <w:rStyle w:val="af0"/>
                    </w:rPr>
                    <w:t>III.</w:t>
                  </w:r>
                </w:p>
              </w:tc>
              <w:tc>
                <w:tcPr>
                  <w:tcW w:w="9151" w:type="dxa"/>
                </w:tcPr>
                <w:p w:rsidR="0070064A" w:rsidRDefault="008308AB">
                  <w:pPr>
                    <w:pStyle w:val="a1"/>
                    <w:widowControl w:val="0"/>
                    <w:suppressAutoHyphens/>
                    <w:rPr>
                      <w:rStyle w:val="af0"/>
                    </w:rPr>
                  </w:pPr>
                  <w:r>
                    <w:rPr>
                      <w:rStyle w:val="af0"/>
                    </w:rPr>
                    <w:t>Produkt, cena a vyhodnocení dodávky plynu</w:t>
                  </w:r>
                  <w:r>
                    <w:br/>
                  </w:r>
                  <w:r>
                    <w:rPr>
                      <w:rStyle w:val="ac"/>
                    </w:rPr>
                    <w:lastRenderedPageBreak/>
                    <w:t> </w:t>
                  </w:r>
                </w:p>
              </w:tc>
            </w:tr>
            <w:tr w:rsidR="0070064A">
              <w:tc>
                <w:tcPr>
                  <w:tcW w:w="600" w:type="dxa"/>
                </w:tcPr>
                <w:p w:rsidR="0070064A" w:rsidRDefault="008308AB">
                  <w:pPr>
                    <w:pStyle w:val="a1"/>
                    <w:widowControl w:val="0"/>
                    <w:suppressAutoHyphens/>
                    <w:rPr>
                      <w:rStyle w:val="af"/>
                    </w:rPr>
                  </w:pPr>
                  <w:r>
                    <w:rPr>
                      <w:rStyle w:val="af"/>
                    </w:rPr>
                    <w:lastRenderedPageBreak/>
                    <w:t>3.1</w:t>
                  </w:r>
                </w:p>
              </w:tc>
              <w:tc>
                <w:tcPr>
                  <w:tcW w:w="9151" w:type="dxa"/>
                </w:tcPr>
                <w:p w:rsidR="0070064A" w:rsidRDefault="008308AB">
                  <w:pPr>
                    <w:pStyle w:val="a1"/>
                    <w:widowControl w:val="0"/>
                    <w:suppressAutoHyphens/>
                    <w:rPr>
                      <w:rStyle w:val="af"/>
                    </w:rPr>
                  </w:pPr>
                  <w:r>
                    <w:rPr>
                      <w:rStyle w:val="af"/>
                    </w:rPr>
                    <w:t>Produkt na dodávku plynu:</w:t>
                  </w:r>
                  <w:r>
                    <w:rPr>
                      <w:rStyle w:val="ac"/>
                    </w:rPr>
                    <w:t xml:space="preserve"> </w:t>
                  </w:r>
                  <w:proofErr w:type="spellStart"/>
                  <w:r>
                    <w:rPr>
                      <w:rStyle w:val="af"/>
                    </w:rPr>
                    <w:t>SimpleGas</w:t>
                  </w:r>
                  <w:proofErr w:type="spellEnd"/>
                  <w:r>
                    <w:br/>
                  </w:r>
                  <w:r>
                    <w:rPr>
                      <w:rStyle w:val="ac"/>
                    </w:rPr>
                    <w:t> </w:t>
                  </w:r>
                </w:p>
              </w:tc>
            </w:tr>
            <w:tr w:rsidR="0070064A">
              <w:tc>
                <w:tcPr>
                  <w:tcW w:w="600" w:type="dxa"/>
                </w:tcPr>
                <w:p w:rsidR="0070064A" w:rsidRDefault="008308AB">
                  <w:pPr>
                    <w:pStyle w:val="a1"/>
                    <w:widowControl w:val="0"/>
                    <w:suppressAutoHyphens/>
                    <w:rPr>
                      <w:rStyle w:val="af"/>
                    </w:rPr>
                  </w:pPr>
                  <w:r>
                    <w:rPr>
                      <w:rStyle w:val="af"/>
                    </w:rPr>
                    <w:t>3.2</w:t>
                  </w:r>
                </w:p>
              </w:tc>
              <w:tc>
                <w:tcPr>
                  <w:tcW w:w="9151" w:type="dxa"/>
                </w:tcPr>
                <w:p w:rsidR="0070064A" w:rsidRDefault="008308AB">
                  <w:pPr>
                    <w:pStyle w:val="a1"/>
                    <w:widowControl w:val="0"/>
                    <w:suppressAutoHyphens/>
                    <w:rPr>
                      <w:rStyle w:val="af"/>
                    </w:rPr>
                  </w:pPr>
                  <w:r>
                    <w:rPr>
                      <w:rStyle w:val="af"/>
                    </w:rPr>
                    <w:t>Předpokládané množství dodávky plynu</w:t>
                  </w:r>
                </w:p>
              </w:tc>
            </w:tr>
            <w:tr w:rsidR="0070064A">
              <w:tc>
                <w:tcPr>
                  <w:tcW w:w="600" w:type="dxa"/>
                </w:tcPr>
                <w:p w:rsidR="0070064A" w:rsidRDefault="008308AB">
                  <w:pPr>
                    <w:pStyle w:val="a1"/>
                    <w:widowControl w:val="0"/>
                    <w:suppressAutoHyphens/>
                    <w:rPr>
                      <w:rStyle w:val="af"/>
                    </w:rPr>
                  </w:pPr>
                  <w:r>
                    <w:rPr>
                      <w:rStyle w:val="af"/>
                    </w:rPr>
                    <w:t>3.2.1</w:t>
                  </w:r>
                </w:p>
              </w:tc>
              <w:tc>
                <w:tcPr>
                  <w:tcW w:w="9151" w:type="dxa"/>
                </w:tcPr>
                <w:p w:rsidR="0070064A" w:rsidRDefault="008308AB">
                  <w:pPr>
                    <w:pStyle w:val="a1"/>
                    <w:widowControl w:val="0"/>
                    <w:suppressAutoHyphens/>
                    <w:rPr>
                      <w:rStyle w:val="ac"/>
                    </w:rPr>
                  </w:pPr>
                  <w:r>
                    <w:rPr>
                      <w:rStyle w:val="ac"/>
                    </w:rPr>
                    <w:t>Dodavatel se Zákazníkem sjednávají předpokládané množství dodávky plynu na období od 01.01.2021 do 31.12.2021.</w:t>
                  </w:r>
                  <w:r>
                    <w:br/>
                  </w:r>
                  <w:r>
                    <w:rPr>
                      <w:rStyle w:val="ac"/>
                    </w:rPr>
                    <w:t> </w:t>
                  </w:r>
                </w:p>
                <w:p w:rsidR="0067368F" w:rsidRDefault="0067368F">
                  <w:pPr>
                    <w:pStyle w:val="a1"/>
                    <w:widowControl w:val="0"/>
                    <w:suppressAutoHyphens/>
                    <w:rPr>
                      <w:rStyle w:val="ac"/>
                    </w:rPr>
                  </w:pPr>
                </w:p>
              </w:tc>
            </w:tr>
            <w:tr w:rsidR="0070064A">
              <w:tc>
                <w:tcPr>
                  <w:tcW w:w="600" w:type="dxa"/>
                </w:tcPr>
                <w:p w:rsidR="0070064A" w:rsidRDefault="0070064A">
                  <w:pPr>
                    <w:pStyle w:val="a5"/>
                    <w:widowControl w:val="0"/>
                    <w:suppressAutoHyphens/>
                    <w:rPr>
                      <w:rStyle w:val="ac"/>
                    </w:rPr>
                  </w:pPr>
                </w:p>
              </w:tc>
              <w:tc>
                <w:tcPr>
                  <w:tcW w:w="9151" w:type="dxa"/>
                </w:tcPr>
                <w:tbl>
                  <w:tblPr>
                    <w:tblStyle w:val="t9"/>
                    <w:tblW w:w="4876" w:type="dxa"/>
                    <w:jc w:val="center"/>
                    <w:tblInd w:w="0" w:type="dxa"/>
                    <w:tblLayout w:type="fixed"/>
                    <w:tblLook w:val="04A0"/>
                  </w:tblPr>
                  <w:tblGrid>
                    <w:gridCol w:w="2438"/>
                    <w:gridCol w:w="2438"/>
                  </w:tblGrid>
                  <w:tr w:rsidR="0070064A" w:rsidTr="003E1ECE">
                    <w:trPr>
                      <w:jc w:val="center"/>
                    </w:trPr>
                    <w:tc>
                      <w:tcPr>
                        <w:tcW w:w="2438" w:type="dxa"/>
                        <w:tcBorders>
                          <w:top w:val="single" w:sz="6" w:space="0" w:color="000000"/>
                          <w:left w:val="single" w:sz="6" w:space="0" w:color="000000"/>
                          <w:bottom w:val="single" w:sz="12"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f"/>
                          </w:rPr>
                        </w:pPr>
                        <w:r>
                          <w:rPr>
                            <w:rStyle w:val="af"/>
                          </w:rPr>
                          <w:t>Měsíc</w:t>
                        </w:r>
                      </w:p>
                    </w:tc>
                    <w:tc>
                      <w:tcPr>
                        <w:tcW w:w="2438" w:type="dxa"/>
                        <w:tcBorders>
                          <w:top w:val="single" w:sz="6" w:space="0" w:color="000000"/>
                          <w:left w:val="single" w:sz="6" w:space="0" w:color="000000"/>
                          <w:bottom w:val="single" w:sz="12"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f"/>
                          </w:rPr>
                        </w:pPr>
                        <w:r>
                          <w:rPr>
                            <w:rStyle w:val="af"/>
                          </w:rPr>
                          <w:t>Množství plynu [</w:t>
                        </w:r>
                        <w:proofErr w:type="spellStart"/>
                        <w:r>
                          <w:rPr>
                            <w:rStyle w:val="af"/>
                          </w:rPr>
                          <w:t>MWh</w:t>
                        </w:r>
                        <w:proofErr w:type="spellEnd"/>
                        <w:r>
                          <w:rPr>
                            <w:rStyle w:val="af"/>
                          </w:rPr>
                          <w:t>]</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Leden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486,959</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Únor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360,129</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Březen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310,317</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Duben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259,634</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Květen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143,178</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Červen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105,914</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Červenec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104,160</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Srpen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102,743</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Září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150,864</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Říjen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246,246</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Listopad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329,396</w:t>
                        </w:r>
                      </w:p>
                    </w:tc>
                  </w:tr>
                  <w:tr w:rsidR="0070064A" w:rsidTr="003E1ECE">
                    <w:trPr>
                      <w:jc w:val="center"/>
                    </w:trPr>
                    <w:tc>
                      <w:tcPr>
                        <w:tcW w:w="2438" w:type="dxa"/>
                        <w:tcBorders>
                          <w:top w:val="single" w:sz="6"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c"/>
                          </w:rPr>
                        </w:pPr>
                        <w:r>
                          <w:rPr>
                            <w:rStyle w:val="ac"/>
                          </w:rPr>
                          <w:t>Prosinec 2021</w:t>
                        </w:r>
                      </w:p>
                    </w:tc>
                    <w:tc>
                      <w:tcPr>
                        <w:tcW w:w="2438"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c"/>
                          </w:rPr>
                        </w:pPr>
                        <w:r>
                          <w:rPr>
                            <w:rStyle w:val="ac"/>
                          </w:rPr>
                          <w:t>325,868</w:t>
                        </w:r>
                      </w:p>
                    </w:tc>
                  </w:tr>
                  <w:tr w:rsidR="0070064A" w:rsidTr="003E1ECE">
                    <w:trPr>
                      <w:jc w:val="center"/>
                    </w:trPr>
                    <w:tc>
                      <w:tcPr>
                        <w:tcW w:w="2438" w:type="dxa"/>
                        <w:tcBorders>
                          <w:top w:val="single" w:sz="12" w:space="0" w:color="000000"/>
                          <w:left w:val="single" w:sz="6" w:space="0" w:color="000000"/>
                          <w:bottom w:val="single" w:sz="6" w:space="0" w:color="000000"/>
                          <w:right w:val="single" w:sz="6" w:space="0" w:color="000000"/>
                        </w:tcBorders>
                        <w:tcMar>
                          <w:top w:w="20" w:type="dxa"/>
                          <w:left w:w="83" w:type="dxa"/>
                          <w:bottom w:w="20" w:type="dxa"/>
                          <w:right w:w="20" w:type="dxa"/>
                        </w:tcMar>
                        <w:vAlign w:val="center"/>
                      </w:tcPr>
                      <w:p w:rsidR="0070064A" w:rsidRDefault="008308AB">
                        <w:pPr>
                          <w:pStyle w:val="a1"/>
                          <w:widowControl w:val="0"/>
                          <w:suppressAutoHyphens/>
                          <w:rPr>
                            <w:rStyle w:val="af"/>
                          </w:rPr>
                        </w:pPr>
                        <w:r>
                          <w:rPr>
                            <w:rStyle w:val="af"/>
                          </w:rPr>
                          <w:t>Celkem</w:t>
                        </w:r>
                      </w:p>
                    </w:tc>
                    <w:tc>
                      <w:tcPr>
                        <w:tcW w:w="2438" w:type="dxa"/>
                        <w:tcBorders>
                          <w:top w:val="single" w:sz="12"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70064A" w:rsidRDefault="008308AB">
                        <w:pPr>
                          <w:pStyle w:val="a3"/>
                          <w:widowControl w:val="0"/>
                          <w:suppressAutoHyphens/>
                          <w:rPr>
                            <w:rStyle w:val="af"/>
                          </w:rPr>
                        </w:pPr>
                        <w:r>
                          <w:rPr>
                            <w:rStyle w:val="af"/>
                          </w:rPr>
                          <w:t>2 925,408</w:t>
                        </w:r>
                      </w:p>
                    </w:tc>
                  </w:tr>
                </w:tbl>
                <w:p w:rsidR="0070064A" w:rsidRDefault="008308AB">
                  <w:pPr>
                    <w:pStyle w:val="a1"/>
                    <w:widowControl w:val="0"/>
                    <w:suppressAutoHyphens/>
                    <w:rPr>
                      <w:rStyle w:val="ac"/>
                    </w:rPr>
                  </w:pPr>
                  <w:r>
                    <w:rPr>
                      <w:rStyle w:val="ac"/>
                    </w:rPr>
                    <w:t> </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Množství je závazným podkladem pro nákup plynu, případné překročení či nedočerpání se nevyhodnocuje.</w:t>
                  </w:r>
                </w:p>
              </w:tc>
            </w:tr>
            <w:tr w:rsidR="0070064A">
              <w:tc>
                <w:tcPr>
                  <w:tcW w:w="600" w:type="dxa"/>
                </w:tcPr>
                <w:p w:rsidR="0070064A" w:rsidRDefault="008308AB">
                  <w:pPr>
                    <w:pStyle w:val="a1"/>
                    <w:widowControl w:val="0"/>
                    <w:suppressAutoHyphens/>
                    <w:rPr>
                      <w:rStyle w:val="af"/>
                    </w:rPr>
                  </w:pPr>
                  <w:r>
                    <w:rPr>
                      <w:rStyle w:val="af"/>
                    </w:rPr>
                    <w:t>3.2.2</w:t>
                  </w:r>
                </w:p>
              </w:tc>
              <w:tc>
                <w:tcPr>
                  <w:tcW w:w="9151" w:type="dxa"/>
                </w:tcPr>
                <w:p w:rsidR="0070064A" w:rsidRDefault="008308AB">
                  <w:pPr>
                    <w:pStyle w:val="a1"/>
                    <w:widowControl w:val="0"/>
                    <w:suppressAutoHyphens/>
                    <w:rPr>
                      <w:rStyle w:val="ac"/>
                    </w:rPr>
                  </w:pPr>
                  <w:r>
                    <w:rPr>
                      <w:rStyle w:val="ac"/>
                    </w:rPr>
                    <w:t>Celkové předpokládané množství plynu, které je uvedeno v článku III., je možné měnit, a to formou oboustranně podepsaného písemného dodatku k této Smlouvě. Zákazník je oprávněn žádat o změnu plánu i opakovaně, avšak maximálně lze provést dvě změny směru úprav plánu, přičemž změnou směru se myslí navýšení následované ponížením nebo ponížení následované navýšením. Dále platí, že na jedno období (rok, kvartál nebo měsíc) je snížení plánu tou poslední změnou, kterou lze na toto období provést. Zákazník však může následně požádat o změnu množství na jiné období, i pokud se částečně kryje s obdobím, na které již změna množství proběhla.</w:t>
                  </w:r>
                  <w:r>
                    <w:br/>
                  </w:r>
                  <w:r>
                    <w:rPr>
                      <w:rStyle w:val="ac"/>
                    </w:rPr>
                    <w:t xml:space="preserve">Zákazník a Dodavatel se dále dohodli, že pro změnu předpokládaného množství plynu je Zákazník povinen co nejpřesněji definovat svůj upravený základní denní odběrový diagram. Žádost o změnu a upravený denní diagram Zákazník zašle e-mailem na adresu oprávněného zástupce Dodavatele (ve formátu </w:t>
                  </w:r>
                  <w:proofErr w:type="spellStart"/>
                  <w:r>
                    <w:rPr>
                      <w:rStyle w:val="ac"/>
                    </w:rPr>
                    <w:t>xls</w:t>
                  </w:r>
                  <w:proofErr w:type="spellEnd"/>
                  <w:r>
                    <w:rPr>
                      <w:rStyle w:val="ac"/>
                    </w:rPr>
                    <w:t xml:space="preserve"> v jednom sloupci), a to nejpozději do 15. dne měsíce, který bezprostředně předchází měsíci, v němž je změna předpokládaného množství požadována. Zároveň si Zákazník sám zvolí termín (den) provedení změny předpokládaného množství plynu, ne však později než do 20. dne měsíce, který bezprostředně předchází měsíci, v němž je změna předpokládaného množství požadována. Dodavatel je oprávněn Zákazníkovu žádost přijmout nebo zamítnout.</w:t>
                  </w:r>
                  <w:r>
                    <w:br/>
                  </w:r>
                  <w:r>
                    <w:rPr>
                      <w:rStyle w:val="ac"/>
                    </w:rPr>
                    <w:t>V případě přijetí žádosti Dodavatelem obdrží Zákazník ve zvolený den pro změnu předpokládaného množství plynu od Dodavatele tržní cenovou nabídku, obsahující případnou individuální cenu požadované změny předpokládaného množství plynu. Zákazník nese plnou zodpovědnost za rozhodnutí, zda nabídku akceptuje či nikoliv.</w:t>
                  </w:r>
                  <w:r>
                    <w:br/>
                  </w:r>
                  <w:r>
                    <w:rPr>
                      <w:rStyle w:val="ac"/>
                    </w:rPr>
                    <w:t>Cena za skutečně odebrané množství v daném kalendářním měsíci bude vypočtena jako vážený průměr individuální ceny sjednané v této smlouvě a individuální ceny sjednané v článku III. na základě tohoto odstavce, kde vahami jsou příslušná sjednaná množství.</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V okamžiku, kdy dojde ke změně plánu, stanoví se počínaje tímto obdobím až do konce trvání této Smlouvy odběrový závazek a způsob jeho vyhodnocení.</w:t>
                  </w:r>
                </w:p>
              </w:tc>
            </w:tr>
            <w:tr w:rsidR="0070064A">
              <w:tc>
                <w:tcPr>
                  <w:tcW w:w="600" w:type="dxa"/>
                </w:tcPr>
                <w:p w:rsidR="0070064A" w:rsidRDefault="008308AB">
                  <w:pPr>
                    <w:pStyle w:val="a1"/>
                    <w:widowControl w:val="0"/>
                    <w:suppressAutoHyphens/>
                    <w:rPr>
                      <w:rStyle w:val="af"/>
                    </w:rPr>
                  </w:pPr>
                  <w:r>
                    <w:rPr>
                      <w:rStyle w:val="af"/>
                    </w:rPr>
                    <w:t>3.2.3</w:t>
                  </w:r>
                </w:p>
              </w:tc>
              <w:tc>
                <w:tcPr>
                  <w:tcW w:w="9151" w:type="dxa"/>
                </w:tcPr>
                <w:p w:rsidR="0070064A" w:rsidRDefault="008308AB">
                  <w:pPr>
                    <w:pStyle w:val="a1"/>
                    <w:widowControl w:val="0"/>
                    <w:suppressAutoHyphens/>
                    <w:rPr>
                      <w:rStyle w:val="ac"/>
                    </w:rPr>
                  </w:pPr>
                  <w:r>
                    <w:rPr>
                      <w:rStyle w:val="ac"/>
                    </w:rPr>
                    <w:t xml:space="preserve">Dodavatel a Zákazník dále sjednávají pro odběrná místa s typem měření A </w:t>
                  </w:r>
                  <w:proofErr w:type="spellStart"/>
                  <w:r>
                    <w:rPr>
                      <w:rStyle w:val="ac"/>
                    </w:rPr>
                    <w:t>a</w:t>
                  </w:r>
                  <w:proofErr w:type="spellEnd"/>
                  <w:r>
                    <w:rPr>
                      <w:rStyle w:val="ac"/>
                    </w:rPr>
                    <w:t xml:space="preserve"> B Denní množství distribuce, které Dodavatel použije jako závazný údaj pro rezervaci a smluvní přidělení kapacit u jednotlivých provozovatelů příslušných plynárenských zařízení potřebných pro zajištění přepravy a uskladnění plynu podle této Smlouvy.</w:t>
                  </w:r>
                </w:p>
              </w:tc>
            </w:tr>
            <w:tr w:rsidR="0070064A">
              <w:tc>
                <w:tcPr>
                  <w:tcW w:w="600" w:type="dxa"/>
                </w:tcPr>
                <w:p w:rsidR="0070064A" w:rsidRDefault="008308AB">
                  <w:pPr>
                    <w:pStyle w:val="a1"/>
                    <w:widowControl w:val="0"/>
                    <w:suppressAutoHyphens/>
                    <w:rPr>
                      <w:rStyle w:val="af"/>
                    </w:rPr>
                  </w:pPr>
                  <w:r>
                    <w:rPr>
                      <w:rStyle w:val="af"/>
                    </w:rPr>
                    <w:t>3.2.4</w:t>
                  </w:r>
                </w:p>
              </w:tc>
              <w:tc>
                <w:tcPr>
                  <w:tcW w:w="9151" w:type="dxa"/>
                </w:tcPr>
                <w:p w:rsidR="0070064A" w:rsidRDefault="008308AB">
                  <w:pPr>
                    <w:pStyle w:val="a1"/>
                    <w:widowControl w:val="0"/>
                    <w:suppressAutoHyphens/>
                    <w:rPr>
                      <w:rStyle w:val="ac"/>
                    </w:rPr>
                  </w:pPr>
                  <w:r>
                    <w:rPr>
                      <w:rStyle w:val="ac"/>
                    </w:rPr>
                    <w:t>Dodavatel a Zákazník dále sjednávají pro odběrná místa s typem měření CM Denní množství distribuce ve výši celkové spotřeby při souběžném provozu, která je uvedena ve Smlouvě o připojení. Tato hodnota celkové spotřeby při souběžném provozu zároveň bude Dodavatelem použita indikativně pro stanovení kapacitních potřeb pro Zákazníka u jednotlivých provozovatelů příslušných plynárenských zařízení. Prohlášení o výši hodnoty celkové spotřeby při souběžném provozu uvádí Zákazník v čl. II. této Smlouvy.</w:t>
                  </w:r>
                  <w:r>
                    <w:br/>
                  </w:r>
                  <w:r>
                    <w:rPr>
                      <w:rStyle w:val="ac"/>
                    </w:rPr>
                    <w:t> </w:t>
                  </w:r>
                </w:p>
              </w:tc>
            </w:tr>
            <w:tr w:rsidR="0070064A">
              <w:tc>
                <w:tcPr>
                  <w:tcW w:w="600" w:type="dxa"/>
                </w:tcPr>
                <w:p w:rsidR="0070064A" w:rsidRDefault="008308AB">
                  <w:pPr>
                    <w:pStyle w:val="a1"/>
                    <w:widowControl w:val="0"/>
                    <w:suppressAutoHyphens/>
                    <w:rPr>
                      <w:rStyle w:val="af"/>
                    </w:rPr>
                  </w:pPr>
                  <w:r>
                    <w:rPr>
                      <w:rStyle w:val="af"/>
                    </w:rPr>
                    <w:t>3.3</w:t>
                  </w:r>
                </w:p>
              </w:tc>
              <w:tc>
                <w:tcPr>
                  <w:tcW w:w="9151" w:type="dxa"/>
                </w:tcPr>
                <w:p w:rsidR="0070064A" w:rsidRDefault="008308AB">
                  <w:pPr>
                    <w:pStyle w:val="a1"/>
                    <w:widowControl w:val="0"/>
                    <w:suppressAutoHyphens/>
                    <w:rPr>
                      <w:rStyle w:val="af"/>
                    </w:rPr>
                  </w:pPr>
                  <w:r>
                    <w:rPr>
                      <w:rStyle w:val="af"/>
                    </w:rPr>
                    <w:t>Cena</w:t>
                  </w:r>
                </w:p>
              </w:tc>
            </w:tr>
            <w:tr w:rsidR="0070064A">
              <w:tc>
                <w:tcPr>
                  <w:tcW w:w="600" w:type="dxa"/>
                </w:tcPr>
                <w:p w:rsidR="0070064A" w:rsidRDefault="008308AB">
                  <w:pPr>
                    <w:pStyle w:val="a1"/>
                    <w:widowControl w:val="0"/>
                    <w:suppressAutoHyphens/>
                    <w:rPr>
                      <w:rStyle w:val="af"/>
                    </w:rPr>
                  </w:pPr>
                  <w:r>
                    <w:rPr>
                      <w:rStyle w:val="af"/>
                    </w:rPr>
                    <w:t>3.3.1</w:t>
                  </w:r>
                </w:p>
              </w:tc>
              <w:tc>
                <w:tcPr>
                  <w:tcW w:w="9151" w:type="dxa"/>
                </w:tcPr>
                <w:p w:rsidR="0070064A" w:rsidRDefault="008308AB">
                  <w:pPr>
                    <w:pStyle w:val="a1"/>
                    <w:widowControl w:val="0"/>
                    <w:suppressAutoHyphens/>
                    <w:rPr>
                      <w:rStyle w:val="ac"/>
                    </w:rPr>
                  </w:pPr>
                  <w:r>
                    <w:rPr>
                      <w:rStyle w:val="ac"/>
                    </w:rPr>
                    <w:t xml:space="preserve">Dodavatel a Zákazník sjednávají individuální cenu za dodávku plynu na období od 01.01.2021 do 31.12.2021, která činí </w:t>
                  </w:r>
                  <w:r>
                    <w:rPr>
                      <w:rStyle w:val="af"/>
                    </w:rPr>
                    <w:t>416 CZK/ </w:t>
                  </w:r>
                  <w:proofErr w:type="spellStart"/>
                  <w:r>
                    <w:rPr>
                      <w:rStyle w:val="af"/>
                    </w:rPr>
                    <w:t>MWh</w:t>
                  </w:r>
                  <w:proofErr w:type="spellEnd"/>
                  <w:r>
                    <w:rPr>
                      <w:rStyle w:val="ac"/>
                    </w:rPr>
                    <w:t xml:space="preserve"> bez daně z plynu a bez DPH za skutečně odebraný plyn.</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
                    </w:rPr>
                  </w:pPr>
                  <w:r>
                    <w:rPr>
                      <w:rStyle w:val="af"/>
                    </w:rPr>
                    <w:t>3.4</w:t>
                  </w:r>
                </w:p>
              </w:tc>
              <w:tc>
                <w:tcPr>
                  <w:tcW w:w="9151" w:type="dxa"/>
                </w:tcPr>
                <w:p w:rsidR="0070064A" w:rsidRDefault="008308AB">
                  <w:pPr>
                    <w:pStyle w:val="a1"/>
                    <w:widowControl w:val="0"/>
                    <w:suppressAutoHyphens/>
                    <w:rPr>
                      <w:rStyle w:val="af"/>
                    </w:rPr>
                  </w:pPr>
                  <w:r>
                    <w:rPr>
                      <w:rStyle w:val="af"/>
                    </w:rPr>
                    <w:t>Vyhodnocení dodávky plynu</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 xml:space="preserve">Plyn dodaný Zákazníkovi bude Dodavatel vyhodnocovat pro jeho vyúčtování v produktu </w:t>
                  </w:r>
                  <w:proofErr w:type="spellStart"/>
                  <w:r>
                    <w:rPr>
                      <w:rStyle w:val="ac"/>
                    </w:rPr>
                    <w:t>SimpleGas</w:t>
                  </w:r>
                  <w:proofErr w:type="spellEnd"/>
                  <w:r>
                    <w:rPr>
                      <w:rStyle w:val="ac"/>
                    </w:rPr>
                    <w:t xml:space="preserve"> takto:</w:t>
                  </w:r>
                </w:p>
              </w:tc>
            </w:tr>
            <w:tr w:rsidR="0070064A">
              <w:tc>
                <w:tcPr>
                  <w:tcW w:w="600" w:type="dxa"/>
                </w:tcPr>
                <w:p w:rsidR="0070064A" w:rsidRDefault="008308AB">
                  <w:pPr>
                    <w:pStyle w:val="a1"/>
                    <w:widowControl w:val="0"/>
                    <w:suppressAutoHyphens/>
                    <w:rPr>
                      <w:rStyle w:val="af"/>
                    </w:rPr>
                  </w:pPr>
                  <w:r>
                    <w:rPr>
                      <w:rStyle w:val="af"/>
                    </w:rPr>
                    <w:t>3.4.1</w:t>
                  </w:r>
                </w:p>
              </w:tc>
              <w:tc>
                <w:tcPr>
                  <w:tcW w:w="9151" w:type="dxa"/>
                </w:tcPr>
                <w:p w:rsidR="0070064A" w:rsidRDefault="008308AB">
                  <w:pPr>
                    <w:pStyle w:val="a1"/>
                    <w:widowControl w:val="0"/>
                    <w:suppressAutoHyphens/>
                    <w:rPr>
                      <w:rStyle w:val="ac"/>
                    </w:rPr>
                  </w:pPr>
                  <w:r>
                    <w:rPr>
                      <w:rStyle w:val="ac"/>
                    </w:rPr>
                    <w:t xml:space="preserve">Z naměřených údajů se stanoví celkové množství odebraného plynu a vynásobí se sjednanou cenou za 1 </w:t>
                  </w:r>
                  <w:proofErr w:type="spellStart"/>
                  <w:r>
                    <w:rPr>
                      <w:rStyle w:val="ac"/>
                    </w:rPr>
                    <w:t>MWh</w:t>
                  </w:r>
                  <w:proofErr w:type="spellEnd"/>
                  <w:r>
                    <w:rPr>
                      <w:rStyle w:val="ac"/>
                    </w:rPr>
                    <w:t>.</w:t>
                  </w:r>
                </w:p>
              </w:tc>
            </w:tr>
            <w:tr w:rsidR="0070064A">
              <w:tc>
                <w:tcPr>
                  <w:tcW w:w="600" w:type="dxa"/>
                </w:tcPr>
                <w:p w:rsidR="0070064A" w:rsidRPr="003E1ECE" w:rsidRDefault="008308AB">
                  <w:pPr>
                    <w:pStyle w:val="a1"/>
                    <w:widowControl w:val="0"/>
                    <w:suppressAutoHyphens/>
                    <w:rPr>
                      <w:rStyle w:val="af5"/>
                      <w:color w:val="auto"/>
                    </w:rPr>
                  </w:pPr>
                  <w:r w:rsidRPr="003E1ECE">
                    <w:rPr>
                      <w:rStyle w:val="af5"/>
                      <w:color w:val="auto"/>
                    </w:rPr>
                    <w:t>3.4.2</w:t>
                  </w:r>
                </w:p>
              </w:tc>
              <w:tc>
                <w:tcPr>
                  <w:tcW w:w="9151" w:type="dxa"/>
                </w:tcPr>
                <w:p w:rsidR="0070064A" w:rsidRPr="003E1ECE" w:rsidRDefault="008308AB">
                  <w:pPr>
                    <w:pStyle w:val="a1"/>
                    <w:widowControl w:val="0"/>
                    <w:suppressAutoHyphens/>
                    <w:rPr>
                      <w:rStyle w:val="ac"/>
                      <w:color w:val="auto"/>
                    </w:rPr>
                  </w:pPr>
                  <w:r w:rsidRPr="003E1ECE">
                    <w:rPr>
                      <w:rStyle w:val="ac"/>
                      <w:color w:val="auto"/>
                    </w:rPr>
                    <w:t>V případě překročení Denního množství obchodu dle čl. 6 této Smlouvy o více než 3,8 % u odběrného místa s typem měření A nebo B je Dodavatel oprávněn účtovat Zákazníkovi cenu za překročení (</w:t>
                  </w:r>
                  <w:proofErr w:type="spellStart"/>
                  <w:r w:rsidRPr="003E1ECE">
                    <w:rPr>
                      <w:rStyle w:val="ac"/>
                      <w:color w:val="auto"/>
                    </w:rPr>
                    <w:t>Pk</w:t>
                  </w:r>
                  <w:proofErr w:type="spellEnd"/>
                  <w:r w:rsidRPr="003E1ECE">
                    <w:rPr>
                      <w:rStyle w:val="ac"/>
                      <w:color w:val="auto"/>
                    </w:rPr>
                    <w:t>) určenou dle následujícího vzorce:</w:t>
                  </w:r>
                  <w:r w:rsidRPr="003E1ECE">
                    <w:br/>
                  </w:r>
                  <w:r w:rsidRPr="003E1ECE">
                    <w:rPr>
                      <w:rStyle w:val="ac"/>
                      <w:color w:val="auto"/>
                    </w:rPr>
                    <w:t> </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3"/>
                    <w:widowControl w:val="0"/>
                    <w:suppressAutoHyphens/>
                    <w:rPr>
                      <w:rStyle w:val="ac"/>
                    </w:rPr>
                  </w:pPr>
                  <w:proofErr w:type="spellStart"/>
                  <w:r>
                    <w:rPr>
                      <w:rStyle w:val="ac"/>
                    </w:rPr>
                    <w:t>Pk</w:t>
                  </w:r>
                  <w:proofErr w:type="spellEnd"/>
                  <w:r>
                    <w:rPr>
                      <w:rStyle w:val="ac"/>
                    </w:rPr>
                    <w:t xml:space="preserve"> = (</w:t>
                  </w:r>
                  <w:proofErr w:type="spellStart"/>
                  <w:r>
                    <w:rPr>
                      <w:rStyle w:val="ac"/>
                    </w:rPr>
                    <w:t>Krd</w:t>
                  </w:r>
                  <w:proofErr w:type="spellEnd"/>
                  <w:r>
                    <w:rPr>
                      <w:rStyle w:val="ac"/>
                    </w:rPr>
                    <w:t xml:space="preserve"> – </w:t>
                  </w:r>
                  <w:proofErr w:type="spellStart"/>
                  <w:r>
                    <w:rPr>
                      <w:rStyle w:val="ac"/>
                    </w:rPr>
                    <w:t>Ksd</w:t>
                  </w:r>
                  <w:proofErr w:type="spellEnd"/>
                  <w:r>
                    <w:rPr>
                      <w:rStyle w:val="ac"/>
                    </w:rPr>
                    <w:t xml:space="preserve">) x </w:t>
                  </w:r>
                  <w:proofErr w:type="spellStart"/>
                  <w:r>
                    <w:rPr>
                      <w:rStyle w:val="ac"/>
                    </w:rPr>
                    <w:t>Fo</w:t>
                  </w:r>
                  <w:proofErr w:type="spellEnd"/>
                  <w:r>
                    <w:rPr>
                      <w:rStyle w:val="ac"/>
                    </w:rPr>
                    <w:t xml:space="preserve"> x jednotková kapacitní cena </w:t>
                  </w:r>
                  <w:r>
                    <w:br/>
                  </w:r>
                  <w:r>
                    <w:rPr>
                      <w:rStyle w:val="ac"/>
                    </w:rPr>
                    <w:t> </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600"/>
              <w:gridCol w:w="9151"/>
            </w:tblGrid>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Jednotková kapacitní cena je 50 000 CZK / 1 000 m</w:t>
                  </w:r>
                  <w:r>
                    <w:rPr>
                      <w:rStyle w:val="af8"/>
                    </w:rPr>
                    <w:t>3</w:t>
                  </w:r>
                  <w:r>
                    <w:rPr>
                      <w:rStyle w:val="ac"/>
                    </w:rPr>
                    <w:t>.</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600"/>
              <w:gridCol w:w="900"/>
              <w:gridCol w:w="300"/>
              <w:gridCol w:w="7951"/>
            </w:tblGrid>
            <w:tr w:rsidR="0070064A">
              <w:tc>
                <w:tcPr>
                  <w:tcW w:w="600" w:type="dxa"/>
                </w:tcPr>
                <w:p w:rsidR="0070064A" w:rsidRDefault="0070064A">
                  <w:pPr>
                    <w:pStyle w:val="a5"/>
                    <w:widowControl w:val="0"/>
                    <w:suppressAutoHyphens/>
                    <w:rPr>
                      <w:rStyle w:val="ac"/>
                    </w:rPr>
                  </w:pPr>
                </w:p>
              </w:tc>
              <w:tc>
                <w:tcPr>
                  <w:tcW w:w="900" w:type="dxa"/>
                </w:tcPr>
                <w:p w:rsidR="0070064A" w:rsidRDefault="008308AB">
                  <w:pPr>
                    <w:pStyle w:val="a1"/>
                    <w:widowControl w:val="0"/>
                    <w:suppressAutoHyphens/>
                    <w:rPr>
                      <w:rStyle w:val="ac"/>
                    </w:rPr>
                  </w:pPr>
                  <w:proofErr w:type="spellStart"/>
                  <w:r>
                    <w:rPr>
                      <w:rStyle w:val="ac"/>
                    </w:rPr>
                    <w:t>K</w:t>
                  </w:r>
                  <w:r>
                    <w:rPr>
                      <w:rStyle w:val="af7"/>
                    </w:rPr>
                    <w:t>rd</w:t>
                  </w:r>
                  <w:proofErr w:type="spellEnd"/>
                </w:p>
              </w:tc>
              <w:tc>
                <w:tcPr>
                  <w:tcW w:w="300" w:type="dxa"/>
                </w:tcPr>
                <w:p w:rsidR="0070064A" w:rsidRDefault="0070064A">
                  <w:pPr>
                    <w:pStyle w:val="a1"/>
                    <w:widowControl w:val="0"/>
                    <w:suppressAutoHyphens/>
                    <w:rPr>
                      <w:rStyle w:val="ac"/>
                    </w:rPr>
                  </w:pPr>
                </w:p>
              </w:tc>
              <w:tc>
                <w:tcPr>
                  <w:tcW w:w="7951" w:type="dxa"/>
                </w:tcPr>
                <w:p w:rsidR="0070064A" w:rsidRDefault="008308AB">
                  <w:pPr>
                    <w:pStyle w:val="a1"/>
                    <w:widowControl w:val="0"/>
                    <w:suppressAutoHyphens/>
                    <w:rPr>
                      <w:rStyle w:val="ac"/>
                    </w:rPr>
                  </w:pPr>
                  <w:r>
                    <w:rPr>
                      <w:rStyle w:val="ac"/>
                    </w:rPr>
                    <w:t>je skutečně dosažená denní kapacita v tis. m</w:t>
                  </w:r>
                  <w:r>
                    <w:rPr>
                      <w:rStyle w:val="af8"/>
                    </w:rPr>
                    <w:t>3</w:t>
                  </w:r>
                  <w:r>
                    <w:rPr>
                      <w:rStyle w:val="ac"/>
                    </w:rPr>
                    <w:t xml:space="preserve"> v daném odběrném místě,</w:t>
                  </w:r>
                </w:p>
              </w:tc>
            </w:tr>
            <w:tr w:rsidR="0070064A">
              <w:tc>
                <w:tcPr>
                  <w:tcW w:w="600" w:type="dxa"/>
                </w:tcPr>
                <w:p w:rsidR="0070064A" w:rsidRDefault="0070064A">
                  <w:pPr>
                    <w:pStyle w:val="a5"/>
                    <w:widowControl w:val="0"/>
                    <w:suppressAutoHyphens/>
                    <w:rPr>
                      <w:rStyle w:val="ac"/>
                    </w:rPr>
                  </w:pPr>
                </w:p>
              </w:tc>
              <w:tc>
                <w:tcPr>
                  <w:tcW w:w="900" w:type="dxa"/>
                </w:tcPr>
                <w:p w:rsidR="0070064A" w:rsidRDefault="008308AB">
                  <w:pPr>
                    <w:pStyle w:val="a1"/>
                    <w:widowControl w:val="0"/>
                    <w:suppressAutoHyphens/>
                    <w:rPr>
                      <w:rStyle w:val="ac"/>
                    </w:rPr>
                  </w:pPr>
                  <w:proofErr w:type="spellStart"/>
                  <w:r>
                    <w:rPr>
                      <w:rStyle w:val="ac"/>
                    </w:rPr>
                    <w:t>K</w:t>
                  </w:r>
                  <w:r>
                    <w:rPr>
                      <w:rStyle w:val="af7"/>
                    </w:rPr>
                    <w:t>sd</w:t>
                  </w:r>
                  <w:proofErr w:type="spellEnd"/>
                </w:p>
              </w:tc>
              <w:tc>
                <w:tcPr>
                  <w:tcW w:w="300" w:type="dxa"/>
                </w:tcPr>
                <w:p w:rsidR="0070064A" w:rsidRDefault="0070064A">
                  <w:pPr>
                    <w:pStyle w:val="a1"/>
                    <w:widowControl w:val="0"/>
                    <w:suppressAutoHyphens/>
                    <w:rPr>
                      <w:rStyle w:val="ac"/>
                    </w:rPr>
                  </w:pPr>
                </w:p>
              </w:tc>
              <w:tc>
                <w:tcPr>
                  <w:tcW w:w="7951" w:type="dxa"/>
                </w:tcPr>
                <w:p w:rsidR="0070064A" w:rsidRDefault="008308AB">
                  <w:pPr>
                    <w:pStyle w:val="a1"/>
                    <w:widowControl w:val="0"/>
                    <w:suppressAutoHyphens/>
                    <w:rPr>
                      <w:rStyle w:val="ac"/>
                    </w:rPr>
                  </w:pPr>
                  <w:r>
                    <w:rPr>
                      <w:rStyle w:val="ac"/>
                    </w:rPr>
                    <w:t>Denní množství v tis. m</w:t>
                  </w:r>
                  <w:r>
                    <w:rPr>
                      <w:rStyle w:val="af8"/>
                    </w:rPr>
                    <w:t>3</w:t>
                  </w:r>
                  <w:r>
                    <w:rPr>
                      <w:rStyle w:val="ac"/>
                    </w:rPr>
                    <w:t>,</w:t>
                  </w:r>
                </w:p>
              </w:tc>
            </w:tr>
            <w:tr w:rsidR="0070064A">
              <w:tc>
                <w:tcPr>
                  <w:tcW w:w="600" w:type="dxa"/>
                </w:tcPr>
                <w:p w:rsidR="0070064A" w:rsidRDefault="0070064A">
                  <w:pPr>
                    <w:pStyle w:val="a5"/>
                    <w:widowControl w:val="0"/>
                    <w:suppressAutoHyphens/>
                    <w:rPr>
                      <w:rStyle w:val="ac"/>
                    </w:rPr>
                  </w:pPr>
                </w:p>
              </w:tc>
              <w:tc>
                <w:tcPr>
                  <w:tcW w:w="900" w:type="dxa"/>
                </w:tcPr>
                <w:p w:rsidR="0070064A" w:rsidRDefault="008308AB">
                  <w:pPr>
                    <w:pStyle w:val="a1"/>
                    <w:widowControl w:val="0"/>
                    <w:suppressAutoHyphens/>
                    <w:rPr>
                      <w:rStyle w:val="ac"/>
                    </w:rPr>
                  </w:pPr>
                  <w:proofErr w:type="spellStart"/>
                  <w:r>
                    <w:rPr>
                      <w:rStyle w:val="ac"/>
                    </w:rPr>
                    <w:t>F</w:t>
                  </w:r>
                  <w:r>
                    <w:rPr>
                      <w:rStyle w:val="af7"/>
                    </w:rPr>
                    <w:t>o</w:t>
                  </w:r>
                  <w:proofErr w:type="spellEnd"/>
                </w:p>
              </w:tc>
              <w:tc>
                <w:tcPr>
                  <w:tcW w:w="300" w:type="dxa"/>
                </w:tcPr>
                <w:p w:rsidR="0070064A" w:rsidRDefault="0070064A">
                  <w:pPr>
                    <w:pStyle w:val="a1"/>
                    <w:widowControl w:val="0"/>
                    <w:suppressAutoHyphens/>
                    <w:rPr>
                      <w:rStyle w:val="ac"/>
                    </w:rPr>
                  </w:pPr>
                </w:p>
              </w:tc>
              <w:tc>
                <w:tcPr>
                  <w:tcW w:w="7951" w:type="dxa"/>
                </w:tcPr>
                <w:p w:rsidR="0070064A" w:rsidRDefault="008308AB">
                  <w:pPr>
                    <w:pStyle w:val="a1"/>
                    <w:widowControl w:val="0"/>
                    <w:suppressAutoHyphens/>
                    <w:rPr>
                      <w:rStyle w:val="ac"/>
                    </w:rPr>
                  </w:pPr>
                  <w:r>
                    <w:rPr>
                      <w:rStyle w:val="ac"/>
                    </w:rPr>
                    <w:t>je faktor kalendářního měsíce, ve kterém došlo k překročení, podle následující tabulky:</w:t>
                  </w:r>
                </w:p>
              </w:tc>
            </w:tr>
          </w:tbl>
          <w:p w:rsidR="0070064A" w:rsidRDefault="0070064A">
            <w:pPr>
              <w:pStyle w:val="a1"/>
              <w:widowControl w:val="0"/>
              <w:suppressAutoHyphens/>
              <w:rPr>
                <w:rStyle w:val="ac"/>
              </w:rPr>
            </w:pPr>
          </w:p>
          <w:p w:rsidR="005815E6" w:rsidRDefault="005815E6">
            <w:pPr>
              <w:pStyle w:val="a1"/>
              <w:widowControl w:val="0"/>
              <w:suppressAutoHyphens/>
              <w:rPr>
                <w:rStyle w:val="ac"/>
              </w:rPr>
            </w:pPr>
          </w:p>
          <w:p w:rsidR="005815E6" w:rsidRDefault="005815E6">
            <w:pPr>
              <w:pStyle w:val="a1"/>
              <w:widowControl w:val="0"/>
              <w:suppressAutoHyphens/>
              <w:rPr>
                <w:rStyle w:val="ac"/>
              </w:rPr>
            </w:pPr>
          </w:p>
          <w:tbl>
            <w:tblPr>
              <w:tblStyle w:val="t9"/>
              <w:tblW w:w="9751" w:type="dxa"/>
              <w:tblInd w:w="0" w:type="dxa"/>
              <w:tblLayout w:type="fixed"/>
              <w:tblLook w:val="04A0"/>
            </w:tblPr>
            <w:tblGrid>
              <w:gridCol w:w="663"/>
              <w:gridCol w:w="2272"/>
              <w:gridCol w:w="2272"/>
              <w:gridCol w:w="2272"/>
              <w:gridCol w:w="2272"/>
            </w:tblGrid>
            <w:tr w:rsidR="0070064A">
              <w:tc>
                <w:tcPr>
                  <w:tcW w:w="664" w:type="dxa"/>
                  <w:tcMar>
                    <w:top w:w="0" w:type="dxa"/>
                    <w:left w:w="75" w:type="dxa"/>
                    <w:bottom w:w="0" w:type="dxa"/>
                    <w:right w:w="75" w:type="dxa"/>
                  </w:tcMar>
                  <w:vAlign w:val="center"/>
                </w:tcPr>
                <w:p w:rsidR="0070064A" w:rsidRDefault="0070064A">
                  <w:pPr>
                    <w:pStyle w:val="a6"/>
                    <w:widowControl w:val="0"/>
                    <w:suppressAutoHyphens/>
                    <w:rPr>
                      <w:rStyle w:val="ac"/>
                    </w:rPr>
                  </w:pP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70064A" w:rsidRDefault="008308AB">
                  <w:pPr>
                    <w:pStyle w:val="a3"/>
                    <w:widowControl w:val="0"/>
                    <w:suppressAutoHyphens/>
                    <w:rPr>
                      <w:rStyle w:val="af1"/>
                    </w:rPr>
                  </w:pPr>
                  <w:r>
                    <w:rPr>
                      <w:rStyle w:val="af1"/>
                    </w:rPr>
                    <w:t>Kalendářní měsíc</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70064A" w:rsidRDefault="008308AB">
                  <w:pPr>
                    <w:pStyle w:val="a3"/>
                    <w:widowControl w:val="0"/>
                    <w:suppressAutoHyphens/>
                    <w:rPr>
                      <w:rStyle w:val="af1"/>
                    </w:rPr>
                  </w:pPr>
                  <w:r>
                    <w:rPr>
                      <w:rStyle w:val="af1"/>
                    </w:rPr>
                    <w:t>leden, únor, prosinec</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70064A" w:rsidRDefault="008308AB">
                  <w:pPr>
                    <w:pStyle w:val="a3"/>
                    <w:widowControl w:val="0"/>
                    <w:suppressAutoHyphens/>
                    <w:rPr>
                      <w:rStyle w:val="af1"/>
                    </w:rPr>
                  </w:pPr>
                  <w:r>
                    <w:rPr>
                      <w:rStyle w:val="af1"/>
                    </w:rPr>
                    <w:t>březen, listopad</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70064A" w:rsidRDefault="008308AB">
                  <w:pPr>
                    <w:pStyle w:val="a3"/>
                    <w:widowControl w:val="0"/>
                    <w:suppressAutoHyphens/>
                    <w:rPr>
                      <w:rStyle w:val="af1"/>
                    </w:rPr>
                  </w:pPr>
                  <w:r>
                    <w:rPr>
                      <w:rStyle w:val="af1"/>
                    </w:rPr>
                    <w:t>duben, květen, červen, červenec, srpen, září, říjen</w:t>
                  </w:r>
                </w:p>
              </w:tc>
            </w:tr>
            <w:tr w:rsidR="0070064A">
              <w:tc>
                <w:tcPr>
                  <w:tcW w:w="664" w:type="dxa"/>
                  <w:tcMar>
                    <w:top w:w="0" w:type="dxa"/>
                    <w:left w:w="75" w:type="dxa"/>
                    <w:bottom w:w="0" w:type="dxa"/>
                    <w:right w:w="75" w:type="dxa"/>
                  </w:tcMar>
                  <w:vAlign w:val="center"/>
                </w:tcPr>
                <w:p w:rsidR="0070064A" w:rsidRDefault="0070064A">
                  <w:pPr>
                    <w:pStyle w:val="a6"/>
                    <w:widowControl w:val="0"/>
                    <w:suppressAutoHyphens/>
                    <w:rPr>
                      <w:rStyle w:val="ac"/>
                    </w:rPr>
                  </w:pP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70064A" w:rsidRDefault="008308AB">
                  <w:pPr>
                    <w:pStyle w:val="a3"/>
                    <w:widowControl w:val="0"/>
                    <w:suppressAutoHyphens/>
                    <w:rPr>
                      <w:rStyle w:val="ac"/>
                    </w:rPr>
                  </w:pPr>
                  <w:proofErr w:type="spellStart"/>
                  <w:r>
                    <w:rPr>
                      <w:rStyle w:val="ac"/>
                    </w:rPr>
                    <w:t>F</w:t>
                  </w:r>
                  <w:r>
                    <w:rPr>
                      <w:rStyle w:val="af7"/>
                    </w:rPr>
                    <w:t>o</w:t>
                  </w:r>
                  <w:proofErr w:type="spellEnd"/>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70064A" w:rsidRDefault="008308AB">
                  <w:pPr>
                    <w:pStyle w:val="a3"/>
                    <w:widowControl w:val="0"/>
                    <w:suppressAutoHyphens/>
                    <w:rPr>
                      <w:rStyle w:val="ac"/>
                    </w:rPr>
                  </w:pPr>
                  <w:r>
                    <w:rPr>
                      <w:rStyle w:val="ac"/>
                    </w:rPr>
                    <w:t>1,43</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70064A" w:rsidRDefault="008308AB">
                  <w:pPr>
                    <w:pStyle w:val="a3"/>
                    <w:widowControl w:val="0"/>
                    <w:suppressAutoHyphens/>
                    <w:rPr>
                      <w:rStyle w:val="ac"/>
                    </w:rPr>
                  </w:pPr>
                  <w:r>
                    <w:rPr>
                      <w:rStyle w:val="ac"/>
                    </w:rPr>
                    <w:t>0,71</w:t>
                  </w:r>
                </w:p>
              </w:tc>
              <w:tc>
                <w:tcPr>
                  <w:tcW w:w="2272" w:type="dxa"/>
                  <w:tcBorders>
                    <w:top w:val="single" w:sz="6" w:space="0" w:color="000000"/>
                    <w:left w:val="single" w:sz="6" w:space="0" w:color="000000"/>
                    <w:bottom w:val="single" w:sz="6" w:space="0" w:color="000000"/>
                    <w:right w:val="single" w:sz="6" w:space="0" w:color="000000"/>
                  </w:tcBorders>
                  <w:tcMar>
                    <w:top w:w="8" w:type="dxa"/>
                    <w:left w:w="83" w:type="dxa"/>
                    <w:bottom w:w="8" w:type="dxa"/>
                    <w:right w:w="83" w:type="dxa"/>
                  </w:tcMar>
                  <w:vAlign w:val="center"/>
                </w:tcPr>
                <w:p w:rsidR="0070064A" w:rsidRDefault="008308AB">
                  <w:pPr>
                    <w:pStyle w:val="a3"/>
                    <w:widowControl w:val="0"/>
                    <w:suppressAutoHyphens/>
                    <w:rPr>
                      <w:rStyle w:val="ac"/>
                    </w:rPr>
                  </w:pPr>
                  <w:r>
                    <w:rPr>
                      <w:rStyle w:val="ac"/>
                    </w:rPr>
                    <w:t>0,23</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
                    </w:rPr>
                  </w:pPr>
                  <w:r>
                    <w:rPr>
                      <w:rStyle w:val="af"/>
                    </w:rPr>
                    <w:t>3.4.3</w:t>
                  </w:r>
                </w:p>
              </w:tc>
              <w:tc>
                <w:tcPr>
                  <w:tcW w:w="9151" w:type="dxa"/>
                </w:tcPr>
                <w:p w:rsidR="0070064A" w:rsidRDefault="008308AB">
                  <w:pPr>
                    <w:pStyle w:val="a1"/>
                    <w:widowControl w:val="0"/>
                    <w:suppressAutoHyphens/>
                    <w:rPr>
                      <w:rStyle w:val="ac"/>
                    </w:rPr>
                  </w:pPr>
                  <w:r>
                    <w:rPr>
                      <w:rStyle w:val="ac"/>
                    </w:rPr>
                    <w:t>Celková měsíční cena plynu se stanoví jako součet měsíční ceny za dodávku plynu a platby za překročení Denního množství.</w:t>
                  </w:r>
                  <w:r>
                    <w:br/>
                  </w:r>
                  <w:r>
                    <w:rPr>
                      <w:rStyle w:val="ac"/>
                    </w:rPr>
                    <w:t> </w:t>
                  </w:r>
                </w:p>
              </w:tc>
            </w:tr>
            <w:tr w:rsidR="0070064A">
              <w:tc>
                <w:tcPr>
                  <w:tcW w:w="600" w:type="dxa"/>
                </w:tcPr>
                <w:p w:rsidR="0070064A" w:rsidRDefault="008308AB">
                  <w:pPr>
                    <w:pStyle w:val="a1"/>
                    <w:widowControl w:val="0"/>
                    <w:suppressAutoHyphens/>
                    <w:rPr>
                      <w:rStyle w:val="af"/>
                    </w:rPr>
                  </w:pPr>
                  <w:r>
                    <w:rPr>
                      <w:rStyle w:val="af"/>
                    </w:rPr>
                    <w:t>3.5</w:t>
                  </w:r>
                </w:p>
              </w:tc>
              <w:tc>
                <w:tcPr>
                  <w:tcW w:w="9151" w:type="dxa"/>
                </w:tcPr>
                <w:p w:rsidR="0070064A" w:rsidRDefault="008308AB">
                  <w:pPr>
                    <w:pStyle w:val="a1"/>
                    <w:widowControl w:val="0"/>
                    <w:suppressAutoHyphens/>
                    <w:rPr>
                      <w:rStyle w:val="af"/>
                    </w:rPr>
                  </w:pPr>
                  <w:r>
                    <w:rPr>
                      <w:rStyle w:val="af"/>
                    </w:rPr>
                    <w:t>Platba za související služby</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Pro poskytování souvisejících služeb v plynárenství platí pevné ceny stanovené cenovým rozhodnutím ERÚ platným a účinným v období dodávky.</w:t>
                  </w:r>
                  <w:r>
                    <w:br/>
                  </w:r>
                  <w:r>
                    <w:rPr>
                      <w:rStyle w:val="ac"/>
                    </w:rPr>
                    <w:t> </w:t>
                  </w:r>
                </w:p>
              </w:tc>
            </w:tr>
            <w:tr w:rsidR="0070064A">
              <w:tc>
                <w:tcPr>
                  <w:tcW w:w="600" w:type="dxa"/>
                </w:tcPr>
                <w:p w:rsidR="0070064A" w:rsidRDefault="008308AB">
                  <w:pPr>
                    <w:pStyle w:val="a1"/>
                    <w:widowControl w:val="0"/>
                    <w:suppressAutoHyphens/>
                    <w:rPr>
                      <w:rStyle w:val="af"/>
                    </w:rPr>
                  </w:pPr>
                  <w:r>
                    <w:rPr>
                      <w:rStyle w:val="af"/>
                    </w:rPr>
                    <w:t>3.6</w:t>
                  </w:r>
                </w:p>
              </w:tc>
              <w:tc>
                <w:tcPr>
                  <w:tcW w:w="9151" w:type="dxa"/>
                </w:tcPr>
                <w:p w:rsidR="0070064A" w:rsidRDefault="008308AB">
                  <w:pPr>
                    <w:pStyle w:val="a1"/>
                    <w:widowControl w:val="0"/>
                    <w:suppressAutoHyphens/>
                    <w:rPr>
                      <w:rStyle w:val="af"/>
                    </w:rPr>
                  </w:pPr>
                  <w:r>
                    <w:rPr>
                      <w:rStyle w:val="af"/>
                    </w:rPr>
                    <w:t>Poskytování služby Energie24</w:t>
                  </w:r>
                </w:p>
              </w:tc>
            </w:tr>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Dodavatel umožní Zákazníkovi bezplatně využívat přístup k informacím, které souvisí s jeho odběrným místem prostřednictvím internetové služby Energie24 (dříve také E.ON Zákaznický portál) a to na základě Smlouvy o zřízení služby Energie24 uzavřené mezi smluvními stranami.</w:t>
                  </w:r>
                  <w:r>
                    <w:br/>
                  </w:r>
                  <w:r>
                    <w:rPr>
                      <w:rStyle w:val="ac"/>
                    </w:rPr>
                    <w:t> </w:t>
                  </w:r>
                </w:p>
              </w:tc>
            </w:tr>
          </w:tbl>
          <w:p w:rsidR="0070064A" w:rsidRDefault="0070064A">
            <w:pPr>
              <w:pStyle w:val="a1"/>
              <w:widowControl w:val="0"/>
            </w:pPr>
          </w:p>
        </w:tc>
      </w:tr>
      <w:tr w:rsidR="0070064A">
        <w:tc>
          <w:tcPr>
            <w:tcW w:w="9751" w:type="dxa"/>
            <w:vAlign w:val="center"/>
          </w:tcPr>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0"/>
                    </w:rPr>
                  </w:pPr>
                  <w:r>
                    <w:rPr>
                      <w:rStyle w:val="af0"/>
                    </w:rPr>
                    <w:lastRenderedPageBreak/>
                    <w:t>IV.</w:t>
                  </w:r>
                </w:p>
              </w:tc>
              <w:tc>
                <w:tcPr>
                  <w:tcW w:w="9151" w:type="dxa"/>
                </w:tcPr>
                <w:p w:rsidR="0070064A" w:rsidRDefault="008308AB">
                  <w:pPr>
                    <w:pStyle w:val="a1"/>
                    <w:widowControl w:val="0"/>
                    <w:suppressAutoHyphens/>
                    <w:rPr>
                      <w:rStyle w:val="af0"/>
                    </w:rPr>
                  </w:pPr>
                  <w:r>
                    <w:rPr>
                      <w:rStyle w:val="af0"/>
                    </w:rPr>
                    <w:t>Zvláštní ujednání</w:t>
                  </w:r>
                </w:p>
              </w:tc>
            </w:tr>
            <w:tr w:rsidR="0070064A">
              <w:tc>
                <w:tcPr>
                  <w:tcW w:w="600" w:type="dxa"/>
                </w:tcPr>
                <w:p w:rsidR="0070064A" w:rsidRDefault="008308AB">
                  <w:pPr>
                    <w:pStyle w:val="a1"/>
                    <w:widowControl w:val="0"/>
                    <w:suppressAutoHyphens/>
                    <w:rPr>
                      <w:rStyle w:val="af"/>
                    </w:rPr>
                  </w:pPr>
                  <w:r>
                    <w:rPr>
                      <w:rStyle w:val="af"/>
                    </w:rPr>
                    <w:t>4.1</w:t>
                  </w:r>
                </w:p>
              </w:tc>
              <w:tc>
                <w:tcPr>
                  <w:tcW w:w="9151" w:type="dxa"/>
                </w:tcPr>
                <w:p w:rsidR="0070064A" w:rsidRDefault="008308AB">
                  <w:pPr>
                    <w:pStyle w:val="a1"/>
                    <w:widowControl w:val="0"/>
                    <w:suppressAutoHyphens/>
                    <w:rPr>
                      <w:rStyle w:val="ac"/>
                    </w:rPr>
                  </w:pPr>
                  <w:r>
                    <w:rPr>
                      <w:rStyle w:val="ac"/>
                    </w:rPr>
                    <w:t>Zákazník je povinen Dodavatele bezodkladně informovat o jakékoliv skutečnosti, která ve vztahu k plnění poskytovanému Dodavatelem dle této Smlouvy zakládá nebo vylučuje uplatnění režimu přenesené daňové povinnosti dle § 92f odst. 1 zákona č. 235/2004 Sb., a to včetně okamžiku, kdy nastanou či již nastaly účinky této skutečnosti. Zákazník je povinen Dodavatele informovat zejména v případech, kdy se stane nebo naopak přestane být držitelem licence na obchod s plynem nebo distribuci plynu. Zákazník se zavazuje uhradit Dodavateli veškeré náklady, které mu vzniknou na základě nebo v souvislosti s porušením povinnosti Zákazníka dle tohoto odstavce.</w:t>
                  </w:r>
                </w:p>
              </w:tc>
            </w:tr>
            <w:tr w:rsidR="0070064A">
              <w:tc>
                <w:tcPr>
                  <w:tcW w:w="600" w:type="dxa"/>
                </w:tcPr>
                <w:p w:rsidR="0070064A" w:rsidRDefault="008308AB">
                  <w:pPr>
                    <w:pStyle w:val="a1"/>
                    <w:widowControl w:val="0"/>
                    <w:suppressAutoHyphens/>
                    <w:rPr>
                      <w:rStyle w:val="af"/>
                    </w:rPr>
                  </w:pPr>
                  <w:r>
                    <w:rPr>
                      <w:rStyle w:val="af"/>
                    </w:rPr>
                    <w:t>4.2</w:t>
                  </w:r>
                </w:p>
              </w:tc>
              <w:tc>
                <w:tcPr>
                  <w:tcW w:w="9151" w:type="dxa"/>
                </w:tcPr>
                <w:p w:rsidR="0070064A" w:rsidRDefault="008308AB">
                  <w:pPr>
                    <w:pStyle w:val="a1"/>
                    <w:widowControl w:val="0"/>
                    <w:suppressAutoHyphens/>
                    <w:rPr>
                      <w:rStyle w:val="ac"/>
                    </w:rPr>
                  </w:pPr>
                  <w:r>
                    <w:rPr>
                      <w:rStyle w:val="ac"/>
                    </w:rPr>
                    <w:t>Zákazník, který je účastníkem trhu ve smyslu dle Nařízení Evropského parlamentu a Rady (EU) č. 1227/2011 (REMIT) nebo stane-li se takovýmto účastníkem nebo přestane být takovýmto účastníkem, je povinen Dodavatele o takovéto skutečnosti bez zbytečného odkladu informovat. Zároveň je Zákazník povinen Dodavateli sdělit identifikátor (tzv. ACER kód), který mu byl přidělen v souladu s čl. 9 odst. 2 výše uvedeného nařízení, a to bezodkladně po uzavření této Smlouvy a/nebo po přidělení/změně tohoto identifikátoru. Zákazník se zavazuje uhradit Dodavateli veškeré náklady, které mu vzniknou na základě nebo v souvislosti s porušením povinnosti Zákazníka dle tohoto odstavce.</w:t>
                  </w:r>
                </w:p>
              </w:tc>
            </w:tr>
            <w:tr w:rsidR="0070064A">
              <w:tc>
                <w:tcPr>
                  <w:tcW w:w="600" w:type="dxa"/>
                </w:tcPr>
                <w:p w:rsidR="0070064A" w:rsidRPr="003E1ECE" w:rsidRDefault="008308AB">
                  <w:pPr>
                    <w:pStyle w:val="a1"/>
                    <w:widowControl w:val="0"/>
                    <w:suppressAutoHyphens/>
                    <w:rPr>
                      <w:rStyle w:val="af5"/>
                      <w:color w:val="auto"/>
                    </w:rPr>
                  </w:pPr>
                  <w:r w:rsidRPr="003E1ECE">
                    <w:rPr>
                      <w:rStyle w:val="af5"/>
                      <w:color w:val="auto"/>
                    </w:rPr>
                    <w:t>4.3</w:t>
                  </w:r>
                </w:p>
              </w:tc>
              <w:tc>
                <w:tcPr>
                  <w:tcW w:w="9151" w:type="dxa"/>
                </w:tcPr>
                <w:p w:rsidR="0070064A" w:rsidRPr="003E1ECE" w:rsidRDefault="008308AB">
                  <w:pPr>
                    <w:pStyle w:val="a1"/>
                    <w:widowControl w:val="0"/>
                    <w:suppressAutoHyphens/>
                    <w:rPr>
                      <w:rStyle w:val="ac"/>
                      <w:color w:val="auto"/>
                    </w:rPr>
                  </w:pPr>
                  <w:r w:rsidRPr="003E1ECE">
                    <w:rPr>
                      <w:rStyle w:val="ac"/>
                      <w:color w:val="auto"/>
                    </w:rPr>
                    <w:t>Zákazník potvrzuje, že odebraný plyn bude užívat pro účely v souladu se zákonem č.261/2007 Sb., o stabilizaci veřejných rozpočtů v platném znění, uvedené v části čtyřicáté páté v §4 odstavce a).</w:t>
                  </w:r>
                </w:p>
              </w:tc>
            </w:tr>
            <w:tr w:rsidR="0070064A">
              <w:tc>
                <w:tcPr>
                  <w:tcW w:w="600" w:type="dxa"/>
                </w:tcPr>
                <w:p w:rsidR="0070064A" w:rsidRDefault="008308AB">
                  <w:pPr>
                    <w:pStyle w:val="a1"/>
                    <w:widowControl w:val="0"/>
                    <w:suppressAutoHyphens/>
                    <w:rPr>
                      <w:rStyle w:val="af"/>
                    </w:rPr>
                  </w:pPr>
                  <w:r>
                    <w:rPr>
                      <w:rStyle w:val="af"/>
                    </w:rPr>
                    <w:t>4.4</w:t>
                  </w:r>
                </w:p>
              </w:tc>
              <w:tc>
                <w:tcPr>
                  <w:tcW w:w="9151" w:type="dxa"/>
                </w:tcPr>
                <w:p w:rsidR="0070064A" w:rsidRDefault="008308AB">
                  <w:pPr>
                    <w:pStyle w:val="a1"/>
                    <w:widowControl w:val="0"/>
                    <w:suppressAutoHyphens/>
                    <w:rPr>
                      <w:rStyle w:val="ac"/>
                    </w:rPr>
                  </w:pPr>
                  <w:r>
                    <w:rPr>
                      <w:rStyle w:val="ac"/>
                    </w:rPr>
                    <w:t>Zákazník, je-li povinným subjektem dle zákona č. 340/2015 Sb., zákon o registru smluv, v platném znění, se zavazuje v souladu s tímto zákonem uveřejnit Smlouvu prostřednictvím registru smluv, a to nejpozději do 30 dnů od data jejího uzavření. Nedojde-li k uveřejnění Smlouvy dle předchozí věty, je Dodavatel oprávněn Smlouvu uveřejnit prostřednictvím registru smluv sám, a to včetně veškerých příloh. Smluvní strany souhlasně berou na vědomí, že uveřejněním této Smlouvy prostřednictvím registru smluv není porušena zákonná povinnost mlčenlivosti jedné či obou smluvních stran.</w:t>
                  </w:r>
                  <w:r>
                    <w:br/>
                  </w:r>
                  <w:r>
                    <w:rPr>
                      <w:rStyle w:val="ac"/>
                    </w:rPr>
                    <w:t>Pro účely zaslání potvrzení o uveřejnění Smlouvy budou použity tyto kontaktní údaje smluvních stran:</w:t>
                  </w:r>
                  <w:r>
                    <w:br/>
                  </w:r>
                  <w:r>
                    <w:rPr>
                      <w:rStyle w:val="ac"/>
                    </w:rPr>
                    <w:t xml:space="preserve">Zákazník – ID datové schránky: </w:t>
                  </w:r>
                  <w:r>
                    <w:br/>
                  </w:r>
                  <w:r>
                    <w:rPr>
                      <w:rStyle w:val="ac"/>
                    </w:rPr>
                    <w:t xml:space="preserve">Dodavatel – ID datové schránky: </w:t>
                  </w:r>
                  <w:r>
                    <w:rPr>
                      <w:rStyle w:val="af"/>
                    </w:rPr>
                    <w:t>w9edxbn</w:t>
                  </w:r>
                  <w:r>
                    <w:br/>
                  </w:r>
                  <w:r>
                    <w:rPr>
                      <w:rStyle w:val="ac"/>
                    </w:rPr>
                    <w:lastRenderedPageBreak/>
                    <w:t>Smluvní strany se dohodly, že jakékoliv úpravy v uveřejnění smlouvy či metadat Smlouvy dle zákona o registru smluv bude provádět smluvní strana, která Smlouvu prostřednictvím registru smluv uveřejnila.</w:t>
                  </w:r>
                </w:p>
              </w:tc>
            </w:tr>
          </w:tbl>
          <w:p w:rsidR="0070064A" w:rsidRDefault="0070064A">
            <w:pPr>
              <w:pStyle w:val="a1"/>
              <w:widowControl w:val="0"/>
            </w:pPr>
          </w:p>
        </w:tc>
      </w:tr>
      <w:tr w:rsidR="0070064A">
        <w:tc>
          <w:tcPr>
            <w:tcW w:w="9751" w:type="dxa"/>
            <w:vAlign w:val="center"/>
          </w:tcPr>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0"/>
                    </w:rPr>
                  </w:pPr>
                  <w:r>
                    <w:rPr>
                      <w:rStyle w:val="af0"/>
                    </w:rPr>
                    <w:lastRenderedPageBreak/>
                    <w:t>V.</w:t>
                  </w:r>
                </w:p>
              </w:tc>
              <w:tc>
                <w:tcPr>
                  <w:tcW w:w="9151" w:type="dxa"/>
                </w:tcPr>
                <w:p w:rsidR="0070064A" w:rsidRDefault="008308AB">
                  <w:pPr>
                    <w:pStyle w:val="a1"/>
                    <w:widowControl w:val="0"/>
                    <w:suppressAutoHyphens/>
                    <w:rPr>
                      <w:rStyle w:val="af0"/>
                    </w:rPr>
                  </w:pPr>
                  <w:r>
                    <w:rPr>
                      <w:rStyle w:val="af0"/>
                    </w:rPr>
                    <w:t>Podmínky dodávky plynu</w:t>
                  </w:r>
                </w:p>
              </w:tc>
            </w:tr>
            <w:tr w:rsidR="0070064A">
              <w:tc>
                <w:tcPr>
                  <w:tcW w:w="600" w:type="dxa"/>
                </w:tcPr>
                <w:p w:rsidR="0070064A" w:rsidRDefault="008308AB">
                  <w:pPr>
                    <w:pStyle w:val="a1"/>
                    <w:widowControl w:val="0"/>
                    <w:suppressAutoHyphens/>
                    <w:rPr>
                      <w:rStyle w:val="af"/>
                    </w:rPr>
                  </w:pPr>
                  <w:r>
                    <w:rPr>
                      <w:rStyle w:val="af"/>
                    </w:rPr>
                    <w:t>5.1</w:t>
                  </w:r>
                </w:p>
              </w:tc>
              <w:tc>
                <w:tcPr>
                  <w:tcW w:w="9151" w:type="dxa"/>
                </w:tcPr>
                <w:p w:rsidR="0070064A" w:rsidRDefault="008308AB">
                  <w:pPr>
                    <w:pStyle w:val="a1"/>
                    <w:widowControl w:val="0"/>
                    <w:suppressAutoHyphens/>
                    <w:rPr>
                      <w:rStyle w:val="ac"/>
                    </w:rPr>
                  </w:pPr>
                  <w:r>
                    <w:rPr>
                      <w:rStyle w:val="ac"/>
                    </w:rPr>
                    <w:t>Smluvní vztah se dále řídí Obchodními podmínkami dodávky plynu (dále jen „OPDP") ze dne 15. 12. 2015, které jsou nedílnou součástí této Smlouvy a jsou po celou dobu platnosti této Smlouvy neměnné. S jejich obsahem smluvní strany souhlasí a zavazují se je dodržovat.</w:t>
                  </w:r>
                  <w:r>
                    <w:br/>
                  </w:r>
                  <w:r>
                    <w:rPr>
                      <w:rStyle w:val="ac"/>
                    </w:rPr>
                    <w:t> </w:t>
                  </w:r>
                </w:p>
              </w:tc>
            </w:tr>
          </w:tbl>
          <w:p w:rsidR="0070064A" w:rsidRDefault="0070064A">
            <w:pPr>
              <w:pStyle w:val="a1"/>
              <w:widowControl w:val="0"/>
            </w:pPr>
          </w:p>
        </w:tc>
      </w:tr>
      <w:tr w:rsidR="0070064A">
        <w:tc>
          <w:tcPr>
            <w:tcW w:w="9751" w:type="dxa"/>
            <w:vAlign w:val="center"/>
          </w:tcPr>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0"/>
                    </w:rPr>
                  </w:pPr>
                  <w:r>
                    <w:rPr>
                      <w:rStyle w:val="af0"/>
                    </w:rPr>
                    <w:t>VI.</w:t>
                  </w:r>
                </w:p>
              </w:tc>
              <w:tc>
                <w:tcPr>
                  <w:tcW w:w="9151" w:type="dxa"/>
                </w:tcPr>
                <w:p w:rsidR="0070064A" w:rsidRDefault="008308AB">
                  <w:pPr>
                    <w:pStyle w:val="a1"/>
                    <w:widowControl w:val="0"/>
                    <w:suppressAutoHyphens/>
                    <w:rPr>
                      <w:rStyle w:val="af0"/>
                    </w:rPr>
                  </w:pPr>
                  <w:r>
                    <w:rPr>
                      <w:rStyle w:val="af0"/>
                    </w:rPr>
                    <w:t>Závěrečná ustanovení</w:t>
                  </w:r>
                </w:p>
              </w:tc>
            </w:tr>
            <w:tr w:rsidR="0070064A">
              <w:tc>
                <w:tcPr>
                  <w:tcW w:w="600" w:type="dxa"/>
                </w:tcPr>
                <w:p w:rsidR="0070064A" w:rsidRDefault="008308AB">
                  <w:pPr>
                    <w:pStyle w:val="a1"/>
                    <w:widowControl w:val="0"/>
                    <w:suppressAutoHyphens/>
                    <w:rPr>
                      <w:rStyle w:val="af"/>
                    </w:rPr>
                  </w:pPr>
                  <w:r>
                    <w:rPr>
                      <w:rStyle w:val="af"/>
                    </w:rPr>
                    <w:t>6.1</w:t>
                  </w:r>
                </w:p>
              </w:tc>
              <w:tc>
                <w:tcPr>
                  <w:tcW w:w="9151" w:type="dxa"/>
                </w:tcPr>
                <w:p w:rsidR="0070064A" w:rsidRDefault="008308AB">
                  <w:pPr>
                    <w:pStyle w:val="a1"/>
                    <w:widowControl w:val="0"/>
                    <w:suppressAutoHyphens/>
                    <w:rPr>
                      <w:rStyle w:val="ac"/>
                    </w:rPr>
                  </w:pPr>
                  <w:r>
                    <w:rPr>
                      <w:rStyle w:val="ac"/>
                    </w:rPr>
                    <w:t>Tato Smlouva je uzavřená podle zákona č. 89/2012 Sb. a zákona č. 458/2000 Sb. (energetický zákon), v platném znění a příslušných prováděcích předpisů k energetickému zákonu.</w:t>
                  </w:r>
                </w:p>
              </w:tc>
            </w:tr>
            <w:tr w:rsidR="0070064A">
              <w:tc>
                <w:tcPr>
                  <w:tcW w:w="600" w:type="dxa"/>
                </w:tcPr>
                <w:p w:rsidR="0070064A" w:rsidRDefault="008308AB">
                  <w:pPr>
                    <w:pStyle w:val="a1"/>
                    <w:widowControl w:val="0"/>
                    <w:suppressAutoHyphens/>
                    <w:rPr>
                      <w:rStyle w:val="af"/>
                    </w:rPr>
                  </w:pPr>
                  <w:r>
                    <w:rPr>
                      <w:rStyle w:val="af"/>
                    </w:rPr>
                    <w:t>6.2</w:t>
                  </w:r>
                </w:p>
              </w:tc>
              <w:tc>
                <w:tcPr>
                  <w:tcW w:w="9151" w:type="dxa"/>
                </w:tcPr>
                <w:p w:rsidR="0070064A" w:rsidRDefault="008308AB">
                  <w:pPr>
                    <w:pStyle w:val="a1"/>
                    <w:widowControl w:val="0"/>
                    <w:suppressAutoHyphens/>
                    <w:rPr>
                      <w:rStyle w:val="ac"/>
                    </w:rPr>
                  </w:pPr>
                  <w:r>
                    <w:rPr>
                      <w:rStyle w:val="ac"/>
                    </w:rPr>
                    <w:t>Smluvní strany se výslovně dohodly, že kterákoli smluvní strana je oprávněna od Smlouvy odstoupit výhradně v případech:</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1200"/>
              <w:gridCol w:w="300"/>
              <w:gridCol w:w="8251"/>
            </w:tblGrid>
            <w:tr w:rsidR="0070064A">
              <w:tc>
                <w:tcPr>
                  <w:tcW w:w="1200" w:type="dxa"/>
                </w:tcPr>
                <w:p w:rsidR="0070064A" w:rsidRDefault="008308AB">
                  <w:pPr>
                    <w:pStyle w:val="a7"/>
                    <w:widowControl w:val="0"/>
                    <w:suppressAutoHyphens/>
                    <w:rPr>
                      <w:rStyle w:val="ac"/>
                    </w:rPr>
                  </w:pPr>
                  <w:r>
                    <w:rPr>
                      <w:rStyle w:val="ac"/>
                    </w:rPr>
                    <w:t>a)</w:t>
                  </w:r>
                </w:p>
              </w:tc>
              <w:tc>
                <w:tcPr>
                  <w:tcW w:w="300" w:type="dxa"/>
                </w:tcPr>
                <w:p w:rsidR="0070064A" w:rsidRDefault="0070064A">
                  <w:pPr>
                    <w:pStyle w:val="a7"/>
                    <w:widowControl w:val="0"/>
                    <w:suppressAutoHyphens/>
                    <w:rPr>
                      <w:rStyle w:val="ac"/>
                    </w:rPr>
                  </w:pPr>
                </w:p>
              </w:tc>
              <w:tc>
                <w:tcPr>
                  <w:tcW w:w="8251" w:type="dxa"/>
                </w:tcPr>
                <w:p w:rsidR="0070064A" w:rsidRDefault="008308AB">
                  <w:pPr>
                    <w:pStyle w:val="a1"/>
                    <w:widowControl w:val="0"/>
                    <w:suppressAutoHyphens/>
                    <w:rPr>
                      <w:rStyle w:val="af"/>
                    </w:rPr>
                  </w:pPr>
                  <w:r>
                    <w:rPr>
                      <w:rStyle w:val="af"/>
                    </w:rPr>
                    <w:t>podstatného porušení</w:t>
                  </w:r>
                  <w:r>
                    <w:rPr>
                      <w:rStyle w:val="ac"/>
                    </w:rPr>
                    <w:t xml:space="preserve"> Smlouvy druhou smluvní stranou</w:t>
                  </w:r>
                  <w:r>
                    <w:br/>
                  </w:r>
                  <w:r>
                    <w:rPr>
                      <w:rStyle w:val="ac"/>
                    </w:rPr>
                    <w:t>Za podstatné porušení Smlouvy ze strany Dodavatele se považuje nedodání sjednaného množství plynu a za podstatné porušení Smlouvy ze strany Zákazníka se považuje prodlení v plnění jakýchkoli platebních povinností delší než 15 pracovních dnů včetně nebo sjednání na dobu plnění této Smlouvy dodávku plynu do odběrného místa uvedeného ve Smlouvě s jiným účastníkem trhu s plynem.</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1200"/>
              <w:gridCol w:w="300"/>
              <w:gridCol w:w="8251"/>
            </w:tblGrid>
            <w:tr w:rsidR="0070064A">
              <w:tc>
                <w:tcPr>
                  <w:tcW w:w="1200" w:type="dxa"/>
                </w:tcPr>
                <w:p w:rsidR="0070064A" w:rsidRDefault="008308AB">
                  <w:pPr>
                    <w:pStyle w:val="a7"/>
                    <w:widowControl w:val="0"/>
                    <w:suppressAutoHyphens/>
                    <w:rPr>
                      <w:rStyle w:val="ac"/>
                    </w:rPr>
                  </w:pPr>
                  <w:r>
                    <w:rPr>
                      <w:rStyle w:val="ac"/>
                    </w:rPr>
                    <w:t>b)</w:t>
                  </w:r>
                </w:p>
              </w:tc>
              <w:tc>
                <w:tcPr>
                  <w:tcW w:w="300" w:type="dxa"/>
                </w:tcPr>
                <w:p w:rsidR="0070064A" w:rsidRDefault="0070064A">
                  <w:pPr>
                    <w:pStyle w:val="a7"/>
                    <w:widowControl w:val="0"/>
                    <w:suppressAutoHyphens/>
                    <w:rPr>
                      <w:rStyle w:val="ac"/>
                    </w:rPr>
                  </w:pPr>
                </w:p>
              </w:tc>
              <w:tc>
                <w:tcPr>
                  <w:tcW w:w="8251" w:type="dxa"/>
                </w:tcPr>
                <w:p w:rsidR="0070064A" w:rsidRDefault="008308AB">
                  <w:pPr>
                    <w:pStyle w:val="a1"/>
                    <w:widowControl w:val="0"/>
                    <w:suppressAutoHyphens/>
                    <w:rPr>
                      <w:rStyle w:val="af"/>
                    </w:rPr>
                  </w:pPr>
                  <w:r>
                    <w:rPr>
                      <w:rStyle w:val="af"/>
                    </w:rPr>
                    <w:t>nepodstatného porušení</w:t>
                  </w:r>
                  <w:r>
                    <w:rPr>
                      <w:rStyle w:val="ac"/>
                    </w:rPr>
                    <w:t xml:space="preserve"> Smlouvy druhou smluvní stranou</w:t>
                  </w:r>
                  <w:r>
                    <w:br/>
                  </w:r>
                  <w:r>
                    <w:rPr>
                      <w:rStyle w:val="ac"/>
                    </w:rPr>
                    <w:t>Za nepodstatné porušení Smlouvy se považuje jakékoli jiné porušení smluvních podmínek sjednaných Smlouvou druhou smluvní stranou, které druhá smluvní strana neodstraní ani v dodatečné přiměřené lhůtě k nápravě stanovené v písemné výzvě, kde bude toto nepodstatné porušení blíže specifikováno.</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1200"/>
              <w:gridCol w:w="300"/>
              <w:gridCol w:w="8251"/>
            </w:tblGrid>
            <w:tr w:rsidR="0070064A">
              <w:tc>
                <w:tcPr>
                  <w:tcW w:w="1200" w:type="dxa"/>
                </w:tcPr>
                <w:p w:rsidR="0070064A" w:rsidRDefault="008308AB">
                  <w:pPr>
                    <w:pStyle w:val="a7"/>
                    <w:widowControl w:val="0"/>
                    <w:suppressAutoHyphens/>
                    <w:rPr>
                      <w:rStyle w:val="ac"/>
                    </w:rPr>
                  </w:pPr>
                  <w:r>
                    <w:rPr>
                      <w:rStyle w:val="ac"/>
                    </w:rPr>
                    <w:t>c)</w:t>
                  </w:r>
                </w:p>
              </w:tc>
              <w:tc>
                <w:tcPr>
                  <w:tcW w:w="300" w:type="dxa"/>
                </w:tcPr>
                <w:p w:rsidR="0070064A" w:rsidRDefault="0070064A">
                  <w:pPr>
                    <w:pStyle w:val="a7"/>
                    <w:widowControl w:val="0"/>
                    <w:suppressAutoHyphens/>
                    <w:rPr>
                      <w:rStyle w:val="ac"/>
                    </w:rPr>
                  </w:pPr>
                </w:p>
              </w:tc>
              <w:tc>
                <w:tcPr>
                  <w:tcW w:w="8251" w:type="dxa"/>
                </w:tcPr>
                <w:p w:rsidR="0070064A" w:rsidRDefault="008308AB">
                  <w:pPr>
                    <w:pStyle w:val="a1"/>
                    <w:widowControl w:val="0"/>
                    <w:suppressAutoHyphens/>
                    <w:rPr>
                      <w:rStyle w:val="af"/>
                    </w:rPr>
                  </w:pPr>
                  <w:r>
                    <w:rPr>
                      <w:rStyle w:val="af"/>
                    </w:rPr>
                    <w:t>bylo-li</w:t>
                  </w:r>
                  <w:r>
                    <w:rPr>
                      <w:rStyle w:val="ac"/>
                    </w:rPr>
                    <w:t xml:space="preserve"> vůči druhé smluvní straně jako dlužníkovi </w:t>
                  </w:r>
                  <w:r>
                    <w:rPr>
                      <w:rStyle w:val="af"/>
                    </w:rPr>
                    <w:t>zahájeno insolvenční řízení</w:t>
                  </w:r>
                  <w:r>
                    <w:rPr>
                      <w:rStyle w:val="ac"/>
                    </w:rPr>
                    <w:t xml:space="preserve"> a tato smluvní strana je zároveň v prodlení s plněním svých peněžitých závazků dle této Smlouvy.</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1200"/>
              <w:gridCol w:w="300"/>
              <w:gridCol w:w="8251"/>
            </w:tblGrid>
            <w:tr w:rsidR="0070064A">
              <w:tc>
                <w:tcPr>
                  <w:tcW w:w="1200" w:type="dxa"/>
                </w:tcPr>
                <w:p w:rsidR="0070064A" w:rsidRDefault="008308AB">
                  <w:pPr>
                    <w:pStyle w:val="a7"/>
                    <w:widowControl w:val="0"/>
                    <w:suppressAutoHyphens/>
                    <w:rPr>
                      <w:rStyle w:val="ac"/>
                    </w:rPr>
                  </w:pPr>
                  <w:r>
                    <w:rPr>
                      <w:rStyle w:val="ac"/>
                    </w:rPr>
                    <w:t>d)</w:t>
                  </w:r>
                </w:p>
              </w:tc>
              <w:tc>
                <w:tcPr>
                  <w:tcW w:w="300" w:type="dxa"/>
                </w:tcPr>
                <w:p w:rsidR="0070064A" w:rsidRDefault="0070064A">
                  <w:pPr>
                    <w:pStyle w:val="a7"/>
                    <w:widowControl w:val="0"/>
                    <w:suppressAutoHyphens/>
                    <w:rPr>
                      <w:rStyle w:val="ac"/>
                    </w:rPr>
                  </w:pPr>
                </w:p>
              </w:tc>
              <w:tc>
                <w:tcPr>
                  <w:tcW w:w="8251" w:type="dxa"/>
                </w:tcPr>
                <w:p w:rsidR="0070064A" w:rsidRDefault="008308AB">
                  <w:pPr>
                    <w:pStyle w:val="a1"/>
                    <w:widowControl w:val="0"/>
                    <w:suppressAutoHyphens/>
                    <w:rPr>
                      <w:rStyle w:val="ac"/>
                    </w:rPr>
                  </w:pPr>
                  <w:r>
                    <w:rPr>
                      <w:rStyle w:val="ac"/>
                    </w:rPr>
                    <w:t xml:space="preserve">bylo-li insolvenčním soudem </w:t>
                  </w:r>
                  <w:r>
                    <w:rPr>
                      <w:rStyle w:val="af"/>
                    </w:rPr>
                    <w:t>vydáno rozhodnutí o úpadku</w:t>
                  </w:r>
                  <w:r>
                    <w:rPr>
                      <w:rStyle w:val="ac"/>
                    </w:rPr>
                    <w:t xml:space="preserve"> druhé smluvní strany.</w:t>
                  </w:r>
                </w:p>
              </w:tc>
            </w:tr>
          </w:tbl>
          <w:p w:rsidR="0070064A" w:rsidRDefault="0070064A">
            <w:pPr>
              <w:pStyle w:val="a1"/>
              <w:widowControl w:val="0"/>
              <w:suppressAutoHyphens/>
              <w:rPr>
                <w:rStyle w:val="ac"/>
              </w:rPr>
            </w:pPr>
          </w:p>
          <w:tbl>
            <w:tblPr>
              <w:tblStyle w:val="t9"/>
              <w:tblW w:w="9751" w:type="dxa"/>
              <w:tblInd w:w="0" w:type="dxa"/>
              <w:tblLayout w:type="fixed"/>
              <w:tblLook w:val="04A0"/>
            </w:tblPr>
            <w:tblGrid>
              <w:gridCol w:w="600"/>
              <w:gridCol w:w="9151"/>
            </w:tblGrid>
            <w:tr w:rsidR="0070064A">
              <w:tc>
                <w:tcPr>
                  <w:tcW w:w="600" w:type="dxa"/>
                </w:tcPr>
                <w:p w:rsidR="0070064A" w:rsidRDefault="0070064A">
                  <w:pPr>
                    <w:pStyle w:val="a8"/>
                    <w:widowControl w:val="0"/>
                    <w:suppressAutoHyphens/>
                    <w:rPr>
                      <w:rStyle w:val="ac"/>
                    </w:rPr>
                  </w:pPr>
                </w:p>
              </w:tc>
              <w:tc>
                <w:tcPr>
                  <w:tcW w:w="9151" w:type="dxa"/>
                </w:tcPr>
                <w:p w:rsidR="0070064A" w:rsidRDefault="008308AB">
                  <w:pPr>
                    <w:pStyle w:val="a1"/>
                    <w:widowControl w:val="0"/>
                    <w:suppressAutoHyphens/>
                    <w:rPr>
                      <w:rStyle w:val="ac"/>
                    </w:rPr>
                  </w:pPr>
                  <w:r>
                    <w:rPr>
                      <w:rStyle w:val="ac"/>
                    </w:rPr>
                    <w:t>Odstoupení od Smlouvy musí být odstupující smluvní stranou doručeno druhé smluvní straně v písemné formě a nabývá účinnosti dnem jeho doručení druhé smluvní straně, neurčí-li odstupující smluvní strana pozdější termín účinnosti odstoupení.</w:t>
                  </w:r>
                </w:p>
              </w:tc>
            </w:tr>
            <w:tr w:rsidR="0070064A">
              <w:tc>
                <w:tcPr>
                  <w:tcW w:w="600" w:type="dxa"/>
                </w:tcPr>
                <w:p w:rsidR="0070064A" w:rsidRDefault="008308AB">
                  <w:pPr>
                    <w:pStyle w:val="a1"/>
                    <w:widowControl w:val="0"/>
                    <w:suppressAutoHyphens/>
                    <w:rPr>
                      <w:rStyle w:val="af"/>
                    </w:rPr>
                  </w:pPr>
                  <w:r>
                    <w:rPr>
                      <w:rStyle w:val="af"/>
                    </w:rPr>
                    <w:t>6.3</w:t>
                  </w:r>
                </w:p>
              </w:tc>
              <w:tc>
                <w:tcPr>
                  <w:tcW w:w="9151" w:type="dxa"/>
                </w:tcPr>
                <w:p w:rsidR="0070064A" w:rsidRDefault="008308AB">
                  <w:pPr>
                    <w:pStyle w:val="a1"/>
                    <w:widowControl w:val="0"/>
                    <w:suppressAutoHyphens/>
                    <w:rPr>
                      <w:rStyle w:val="ac"/>
                    </w:rPr>
                  </w:pPr>
                  <w:r>
                    <w:rPr>
                      <w:rStyle w:val="ac"/>
                    </w:rPr>
                    <w:t>Poruší-li Zákazník svůj závazek neodebírat v odběrném místě uvedeném ve Smlouvě po dobu trvání této Smlouvy plyn od jiného účastníka trhu s plynem, vzniká Dodavateli za každé jednotlivé porušení této povinnosti právo na úhradu smluvní sankce, kterou se Zákazník zavazuje zaplatit. Výše této smluvní sankce se stanoví jako součin rozdílu ceny za dodávku plynu stanovené dle této Smlouvy a ceny, za níž je Dodavatel schopen odprodat předpokládané množství plynu na trhu, a předpokládaného, avšak neodebraného množství plynu v příslušném odběrném místě; tzn. dle následujícího vzorce:</w:t>
                  </w:r>
                </w:p>
              </w:tc>
            </w:tr>
          </w:tbl>
          <w:p w:rsidR="0070064A" w:rsidRDefault="008308A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9151"/>
            </w:tblGrid>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f"/>
                    </w:rPr>
                  </w:pPr>
                  <w:r>
                    <w:rPr>
                      <w:rStyle w:val="af"/>
                    </w:rPr>
                    <w:t>(Cena dodávky – BL</w:t>
                  </w:r>
                  <w:r>
                    <w:rPr>
                      <w:rStyle w:val="af2"/>
                    </w:rPr>
                    <w:t>2</w:t>
                  </w:r>
                  <w:r>
                    <w:rPr>
                      <w:rStyle w:val="af"/>
                    </w:rPr>
                    <w:t>) * (předpokládané množství - odebrané množství)</w:t>
                  </w:r>
                </w:p>
              </w:tc>
            </w:tr>
          </w:tbl>
          <w:p w:rsidR="0070064A" w:rsidRDefault="008308A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1950"/>
              <w:gridCol w:w="300"/>
              <w:gridCol w:w="6901"/>
            </w:tblGrid>
            <w:tr w:rsidR="0070064A">
              <w:tc>
                <w:tcPr>
                  <w:tcW w:w="600" w:type="dxa"/>
                </w:tcPr>
                <w:p w:rsidR="0070064A" w:rsidRDefault="0070064A">
                  <w:pPr>
                    <w:pStyle w:val="a5"/>
                    <w:widowControl w:val="0"/>
                    <w:suppressAutoHyphens/>
                    <w:rPr>
                      <w:rStyle w:val="ac"/>
                    </w:rPr>
                  </w:pPr>
                </w:p>
              </w:tc>
              <w:tc>
                <w:tcPr>
                  <w:tcW w:w="1950" w:type="dxa"/>
                </w:tcPr>
                <w:p w:rsidR="0070064A" w:rsidRDefault="008308AB">
                  <w:pPr>
                    <w:pStyle w:val="a1"/>
                    <w:widowControl w:val="0"/>
                    <w:suppressAutoHyphens/>
                    <w:rPr>
                      <w:rStyle w:val="ac"/>
                    </w:rPr>
                  </w:pPr>
                  <w:r>
                    <w:rPr>
                      <w:rStyle w:val="ac"/>
                    </w:rPr>
                    <w:t>Kde:</w:t>
                  </w:r>
                </w:p>
              </w:tc>
              <w:tc>
                <w:tcPr>
                  <w:tcW w:w="300" w:type="dxa"/>
                </w:tcPr>
                <w:p w:rsidR="0070064A" w:rsidRDefault="0070064A">
                  <w:pPr>
                    <w:pStyle w:val="a1"/>
                    <w:widowControl w:val="0"/>
                    <w:suppressAutoHyphens/>
                    <w:rPr>
                      <w:rStyle w:val="ac"/>
                    </w:rPr>
                  </w:pPr>
                </w:p>
              </w:tc>
              <w:tc>
                <w:tcPr>
                  <w:tcW w:w="6901" w:type="dxa"/>
                </w:tcPr>
                <w:p w:rsidR="0070064A" w:rsidRDefault="0070064A">
                  <w:pPr>
                    <w:pStyle w:val="a1"/>
                    <w:widowControl w:val="0"/>
                    <w:suppressAutoHyphens/>
                    <w:rPr>
                      <w:rStyle w:val="ac"/>
                    </w:rPr>
                  </w:pPr>
                </w:p>
              </w:tc>
            </w:tr>
            <w:tr w:rsidR="0070064A">
              <w:tc>
                <w:tcPr>
                  <w:tcW w:w="600" w:type="dxa"/>
                </w:tcPr>
                <w:p w:rsidR="0070064A" w:rsidRDefault="0070064A">
                  <w:pPr>
                    <w:pStyle w:val="a5"/>
                    <w:widowControl w:val="0"/>
                    <w:suppressAutoHyphens/>
                    <w:rPr>
                      <w:rStyle w:val="ac"/>
                    </w:rPr>
                  </w:pPr>
                </w:p>
              </w:tc>
              <w:tc>
                <w:tcPr>
                  <w:tcW w:w="1950" w:type="dxa"/>
                </w:tcPr>
                <w:p w:rsidR="0070064A" w:rsidRDefault="008308AB">
                  <w:pPr>
                    <w:pStyle w:val="a1"/>
                    <w:widowControl w:val="0"/>
                    <w:suppressAutoHyphens/>
                    <w:rPr>
                      <w:rStyle w:val="af"/>
                    </w:rPr>
                  </w:pPr>
                  <w:r>
                    <w:rPr>
                      <w:rStyle w:val="af"/>
                    </w:rPr>
                    <w:t>Cena dodávky</w:t>
                  </w:r>
                </w:p>
              </w:tc>
              <w:tc>
                <w:tcPr>
                  <w:tcW w:w="300" w:type="dxa"/>
                </w:tcPr>
                <w:p w:rsidR="0070064A" w:rsidRDefault="0070064A">
                  <w:pPr>
                    <w:pStyle w:val="a1"/>
                    <w:widowControl w:val="0"/>
                    <w:suppressAutoHyphens/>
                    <w:rPr>
                      <w:rStyle w:val="ac"/>
                    </w:rPr>
                  </w:pPr>
                </w:p>
              </w:tc>
              <w:tc>
                <w:tcPr>
                  <w:tcW w:w="6901" w:type="dxa"/>
                </w:tcPr>
                <w:p w:rsidR="0070064A" w:rsidRDefault="008308AB">
                  <w:pPr>
                    <w:pStyle w:val="a1"/>
                    <w:widowControl w:val="0"/>
                    <w:suppressAutoHyphens/>
                    <w:rPr>
                      <w:rStyle w:val="ac"/>
                    </w:rPr>
                  </w:pPr>
                  <w:r>
                    <w:rPr>
                      <w:rStyle w:val="ac"/>
                    </w:rPr>
                    <w:t>je cena dodávky plynu stanovená v této Smlouvě pro období, které následuje po okamžiku, kdy Zákazník porušil svůj závazek neodebírat plyn v odběrném místě uvedeném v této Smlouvě od jiného účastníka trhu s plynem (dále také jen „sankční období"). Je-li v této Smlouvě pro jednotlivé části sankčního období stanovena odlišná cena dodávky plynu, uplatní se vážený průměr sjednaných cen za dodávku plynu pro sankční období, kdy váhami je přepokládané množství dodávky plynu v daném odběrném místě stanovené v této Smlouvě pro období, pro které je příslušná cena dodávky plynu stanovena a zároveň náleží do sankčního období.</w:t>
                  </w:r>
                </w:p>
              </w:tc>
            </w:tr>
          </w:tbl>
          <w:p w:rsidR="0070064A" w:rsidRDefault="008308A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1950"/>
              <w:gridCol w:w="300"/>
              <w:gridCol w:w="6901"/>
            </w:tblGrid>
            <w:tr w:rsidR="0070064A">
              <w:tc>
                <w:tcPr>
                  <w:tcW w:w="600" w:type="dxa"/>
                </w:tcPr>
                <w:p w:rsidR="0070064A" w:rsidRDefault="0070064A">
                  <w:pPr>
                    <w:pStyle w:val="a5"/>
                    <w:widowControl w:val="0"/>
                    <w:suppressAutoHyphens/>
                    <w:rPr>
                      <w:rStyle w:val="ac"/>
                    </w:rPr>
                  </w:pPr>
                </w:p>
              </w:tc>
              <w:tc>
                <w:tcPr>
                  <w:tcW w:w="1950" w:type="dxa"/>
                </w:tcPr>
                <w:p w:rsidR="0070064A" w:rsidRDefault="008308AB">
                  <w:pPr>
                    <w:pStyle w:val="a1"/>
                    <w:widowControl w:val="0"/>
                    <w:suppressAutoHyphens/>
                    <w:rPr>
                      <w:rStyle w:val="af"/>
                    </w:rPr>
                  </w:pPr>
                  <w:r>
                    <w:rPr>
                      <w:rStyle w:val="af"/>
                    </w:rPr>
                    <w:t>BL</w:t>
                  </w:r>
                  <w:r>
                    <w:rPr>
                      <w:rStyle w:val="af2"/>
                    </w:rPr>
                    <w:t>2</w:t>
                  </w:r>
                </w:p>
              </w:tc>
              <w:tc>
                <w:tcPr>
                  <w:tcW w:w="300" w:type="dxa"/>
                </w:tcPr>
                <w:p w:rsidR="0070064A" w:rsidRDefault="0070064A">
                  <w:pPr>
                    <w:pStyle w:val="a1"/>
                    <w:widowControl w:val="0"/>
                    <w:suppressAutoHyphens/>
                    <w:rPr>
                      <w:rStyle w:val="ac"/>
                    </w:rPr>
                  </w:pPr>
                </w:p>
              </w:tc>
              <w:tc>
                <w:tcPr>
                  <w:tcW w:w="6901" w:type="dxa"/>
                </w:tcPr>
                <w:p w:rsidR="0070064A" w:rsidRDefault="008308AB">
                  <w:pPr>
                    <w:pStyle w:val="a1"/>
                    <w:widowControl w:val="0"/>
                    <w:suppressAutoHyphens/>
                    <w:rPr>
                      <w:rStyle w:val="ac"/>
                    </w:rPr>
                  </w:pPr>
                  <w:r>
                    <w:rPr>
                      <w:rStyle w:val="ac"/>
                    </w:rPr>
                    <w:t xml:space="preserve">je aritmetický průměr cen </w:t>
                  </w:r>
                  <w:proofErr w:type="spellStart"/>
                  <w:r>
                    <w:rPr>
                      <w:rStyle w:val="ac"/>
                    </w:rPr>
                    <w:t>baseload</w:t>
                  </w:r>
                  <w:proofErr w:type="spellEnd"/>
                  <w:r>
                    <w:rPr>
                      <w:rStyle w:val="ac"/>
                    </w:rPr>
                    <w:t xml:space="preserve"> produktů (</w:t>
                  </w:r>
                  <w:proofErr w:type="spellStart"/>
                  <w:r>
                    <w:rPr>
                      <w:rStyle w:val="ac"/>
                    </w:rPr>
                    <w:t>Calendar</w:t>
                  </w:r>
                  <w:proofErr w:type="spellEnd"/>
                  <w:r>
                    <w:rPr>
                      <w:rStyle w:val="ac"/>
                    </w:rPr>
                    <w:t xml:space="preserve">, </w:t>
                  </w:r>
                  <w:proofErr w:type="spellStart"/>
                  <w:r>
                    <w:rPr>
                      <w:rStyle w:val="ac"/>
                    </w:rPr>
                    <w:t>Quarter</w:t>
                  </w:r>
                  <w:proofErr w:type="spellEnd"/>
                  <w:r>
                    <w:rPr>
                      <w:rStyle w:val="ac"/>
                    </w:rPr>
                    <w:t xml:space="preserve">, </w:t>
                  </w:r>
                  <w:proofErr w:type="spellStart"/>
                  <w:r>
                    <w:rPr>
                      <w:rStyle w:val="ac"/>
                    </w:rPr>
                    <w:t>Month</w:t>
                  </w:r>
                  <w:proofErr w:type="spellEnd"/>
                  <w:r>
                    <w:rPr>
                      <w:rStyle w:val="ac"/>
                    </w:rPr>
                    <w:t>, ze kterých se složí období zbývající do původního řádného konce platnosti Smlouvy, přičemž se vždy použije nejdelší možný produkt nebo jejich kombinace, který je v daný okamžik použitelný pro zbytkové období) zveřejněných v EUR/</w:t>
                  </w:r>
                  <w:proofErr w:type="spellStart"/>
                  <w:r>
                    <w:rPr>
                      <w:rStyle w:val="ac"/>
                    </w:rPr>
                    <w:t>MWh</w:t>
                  </w:r>
                  <w:proofErr w:type="spellEnd"/>
                  <w:r>
                    <w:rPr>
                      <w:rStyle w:val="ac"/>
                    </w:rPr>
                    <w:t xml:space="preserve"> na webových stránkách POWERNEXT (powernext.com) v sekci „Futures market data" v tabulce „Settlement </w:t>
                  </w:r>
                  <w:proofErr w:type="spellStart"/>
                  <w:r>
                    <w:rPr>
                      <w:rStyle w:val="ac"/>
                    </w:rPr>
                    <w:t>prices</w:t>
                  </w:r>
                  <w:proofErr w:type="spellEnd"/>
                  <w:r>
                    <w:rPr>
                      <w:rStyle w:val="ac"/>
                    </w:rPr>
                    <w:t xml:space="preserve"> on </w:t>
                  </w:r>
                  <w:proofErr w:type="spellStart"/>
                  <w:r>
                    <w:rPr>
                      <w:rStyle w:val="ac"/>
                    </w:rPr>
                    <w:t>Months</w:t>
                  </w:r>
                  <w:proofErr w:type="spellEnd"/>
                  <w:r>
                    <w:rPr>
                      <w:rStyle w:val="ac"/>
                    </w:rPr>
                    <w:t xml:space="preserve"> </w:t>
                  </w:r>
                  <w:proofErr w:type="spellStart"/>
                  <w:r>
                    <w:rPr>
                      <w:rStyle w:val="ac"/>
                    </w:rPr>
                    <w:t>and</w:t>
                  </w:r>
                  <w:proofErr w:type="spellEnd"/>
                  <w:r>
                    <w:rPr>
                      <w:rStyle w:val="ac"/>
                    </w:rPr>
                    <w:t xml:space="preserve"> </w:t>
                  </w:r>
                  <w:proofErr w:type="spellStart"/>
                  <w:r>
                    <w:rPr>
                      <w:rStyle w:val="ac"/>
                    </w:rPr>
                    <w:t>Quarters</w:t>
                  </w:r>
                  <w:proofErr w:type="spellEnd"/>
                  <w:r>
                    <w:rPr>
                      <w:rStyle w:val="ac"/>
                    </w:rPr>
                    <w:t xml:space="preserve">" nebo v tabulce „Settlement </w:t>
                  </w:r>
                  <w:proofErr w:type="spellStart"/>
                  <w:r>
                    <w:rPr>
                      <w:rStyle w:val="ac"/>
                    </w:rPr>
                    <w:t>prices</w:t>
                  </w:r>
                  <w:proofErr w:type="spellEnd"/>
                  <w:r>
                    <w:rPr>
                      <w:rStyle w:val="ac"/>
                    </w:rPr>
                    <w:t xml:space="preserve"> on </w:t>
                  </w:r>
                  <w:proofErr w:type="spellStart"/>
                  <w:r>
                    <w:rPr>
                      <w:rStyle w:val="ac"/>
                    </w:rPr>
                    <w:t>Seasons</w:t>
                  </w:r>
                  <w:proofErr w:type="spellEnd"/>
                  <w:r>
                    <w:rPr>
                      <w:rStyle w:val="ac"/>
                    </w:rPr>
                    <w:t xml:space="preserve"> </w:t>
                  </w:r>
                  <w:proofErr w:type="spellStart"/>
                  <w:r>
                    <w:rPr>
                      <w:rStyle w:val="ac"/>
                    </w:rPr>
                    <w:t>and</w:t>
                  </w:r>
                  <w:proofErr w:type="spellEnd"/>
                  <w:r>
                    <w:rPr>
                      <w:rStyle w:val="ac"/>
                    </w:rPr>
                    <w:t xml:space="preserve"> </w:t>
                  </w:r>
                  <w:proofErr w:type="spellStart"/>
                  <w:r>
                    <w:rPr>
                      <w:rStyle w:val="ac"/>
                    </w:rPr>
                    <w:t>Calendars</w:t>
                  </w:r>
                  <w:proofErr w:type="spellEnd"/>
                  <w:r>
                    <w:rPr>
                      <w:rStyle w:val="ac"/>
                    </w:rPr>
                    <w:t xml:space="preserve">". U smluvních účtů v CZK bude pro přepočet ceny </w:t>
                  </w:r>
                  <w:proofErr w:type="spellStart"/>
                  <w:r>
                    <w:rPr>
                      <w:rStyle w:val="ac"/>
                    </w:rPr>
                    <w:t>baseload</w:t>
                  </w:r>
                  <w:proofErr w:type="spellEnd"/>
                  <w:r>
                    <w:rPr>
                      <w:rStyle w:val="ac"/>
                    </w:rPr>
                    <w:t xml:space="preserve"> produktů použit </w:t>
                  </w:r>
                  <w:r>
                    <w:rPr>
                      <w:rStyle w:val="ac"/>
                    </w:rPr>
                    <w:lastRenderedPageBreak/>
                    <w:t>devizový kurz ČNB platný ke dni porušení předmětné povinnosti.</w:t>
                  </w:r>
                </w:p>
              </w:tc>
            </w:tr>
          </w:tbl>
          <w:p w:rsidR="0070064A" w:rsidRDefault="008308AB">
            <w:pPr>
              <w:pStyle w:val="a4"/>
              <w:widowControl w:val="0"/>
              <w:suppressAutoHyphens/>
              <w:rPr>
                <w:rStyle w:val="ac"/>
              </w:rPr>
            </w:pPr>
            <w:r>
              <w:rPr>
                <w:rStyle w:val="ac"/>
              </w:rPr>
              <w:lastRenderedPageBreak/>
              <w:t> </w:t>
            </w:r>
          </w:p>
          <w:tbl>
            <w:tblPr>
              <w:tblStyle w:val="t9"/>
              <w:tblW w:w="9751" w:type="dxa"/>
              <w:tblInd w:w="0" w:type="dxa"/>
              <w:tblLayout w:type="fixed"/>
              <w:tblLook w:val="04A0"/>
            </w:tblPr>
            <w:tblGrid>
              <w:gridCol w:w="600"/>
              <w:gridCol w:w="1950"/>
              <w:gridCol w:w="300"/>
              <w:gridCol w:w="6901"/>
            </w:tblGrid>
            <w:tr w:rsidR="0070064A">
              <w:tc>
                <w:tcPr>
                  <w:tcW w:w="600" w:type="dxa"/>
                </w:tcPr>
                <w:p w:rsidR="0070064A" w:rsidRDefault="0070064A">
                  <w:pPr>
                    <w:pStyle w:val="a5"/>
                    <w:widowControl w:val="0"/>
                    <w:suppressAutoHyphens/>
                    <w:rPr>
                      <w:rStyle w:val="ac"/>
                    </w:rPr>
                  </w:pPr>
                </w:p>
              </w:tc>
              <w:tc>
                <w:tcPr>
                  <w:tcW w:w="1950" w:type="dxa"/>
                </w:tcPr>
                <w:p w:rsidR="0070064A" w:rsidRDefault="008308AB">
                  <w:pPr>
                    <w:pStyle w:val="a1"/>
                    <w:widowControl w:val="0"/>
                    <w:suppressAutoHyphens/>
                    <w:rPr>
                      <w:rStyle w:val="af"/>
                    </w:rPr>
                  </w:pPr>
                  <w:r>
                    <w:rPr>
                      <w:rStyle w:val="af"/>
                    </w:rPr>
                    <w:t>Předpokládané množství</w:t>
                  </w:r>
                </w:p>
              </w:tc>
              <w:tc>
                <w:tcPr>
                  <w:tcW w:w="300" w:type="dxa"/>
                </w:tcPr>
                <w:p w:rsidR="0070064A" w:rsidRDefault="0070064A">
                  <w:pPr>
                    <w:pStyle w:val="a1"/>
                    <w:widowControl w:val="0"/>
                    <w:suppressAutoHyphens/>
                    <w:rPr>
                      <w:rStyle w:val="ac"/>
                    </w:rPr>
                  </w:pPr>
                </w:p>
              </w:tc>
              <w:tc>
                <w:tcPr>
                  <w:tcW w:w="6901" w:type="dxa"/>
                </w:tcPr>
                <w:p w:rsidR="0070064A" w:rsidRDefault="008308AB">
                  <w:pPr>
                    <w:pStyle w:val="a1"/>
                    <w:widowControl w:val="0"/>
                    <w:suppressAutoHyphens/>
                    <w:rPr>
                      <w:rStyle w:val="ac"/>
                    </w:rPr>
                  </w:pPr>
                  <w:r>
                    <w:rPr>
                      <w:rStyle w:val="ac"/>
                    </w:rPr>
                    <w:t>je v této Smlouvě stanovené předpokládané množství dodávky plynu v daném odběrném místě</w:t>
                  </w:r>
                </w:p>
              </w:tc>
            </w:tr>
          </w:tbl>
          <w:p w:rsidR="0070064A" w:rsidRDefault="008308A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1950"/>
              <w:gridCol w:w="300"/>
              <w:gridCol w:w="6901"/>
            </w:tblGrid>
            <w:tr w:rsidR="0070064A">
              <w:tc>
                <w:tcPr>
                  <w:tcW w:w="600" w:type="dxa"/>
                </w:tcPr>
                <w:p w:rsidR="0070064A" w:rsidRDefault="0070064A">
                  <w:pPr>
                    <w:pStyle w:val="a5"/>
                    <w:widowControl w:val="0"/>
                    <w:suppressAutoHyphens/>
                    <w:rPr>
                      <w:rStyle w:val="ac"/>
                    </w:rPr>
                  </w:pPr>
                </w:p>
              </w:tc>
              <w:tc>
                <w:tcPr>
                  <w:tcW w:w="1950" w:type="dxa"/>
                </w:tcPr>
                <w:p w:rsidR="0070064A" w:rsidRDefault="008308AB">
                  <w:pPr>
                    <w:pStyle w:val="a1"/>
                    <w:widowControl w:val="0"/>
                    <w:suppressAutoHyphens/>
                    <w:rPr>
                      <w:rStyle w:val="af"/>
                    </w:rPr>
                  </w:pPr>
                  <w:r>
                    <w:rPr>
                      <w:rStyle w:val="af"/>
                    </w:rPr>
                    <w:t>Odebrané množství</w:t>
                  </w:r>
                </w:p>
              </w:tc>
              <w:tc>
                <w:tcPr>
                  <w:tcW w:w="300" w:type="dxa"/>
                </w:tcPr>
                <w:p w:rsidR="0070064A" w:rsidRDefault="0070064A">
                  <w:pPr>
                    <w:pStyle w:val="a1"/>
                    <w:widowControl w:val="0"/>
                    <w:suppressAutoHyphens/>
                    <w:rPr>
                      <w:rStyle w:val="ac"/>
                    </w:rPr>
                  </w:pPr>
                </w:p>
              </w:tc>
              <w:tc>
                <w:tcPr>
                  <w:tcW w:w="6901" w:type="dxa"/>
                </w:tcPr>
                <w:p w:rsidR="0070064A" w:rsidRDefault="008308AB">
                  <w:pPr>
                    <w:pStyle w:val="a1"/>
                    <w:widowControl w:val="0"/>
                    <w:suppressAutoHyphens/>
                    <w:rPr>
                      <w:rStyle w:val="ac"/>
                    </w:rPr>
                  </w:pPr>
                  <w:r>
                    <w:rPr>
                      <w:rStyle w:val="ac"/>
                    </w:rPr>
                    <w:t xml:space="preserve">je skutečně odebrané množství plynu v </w:t>
                  </w:r>
                  <w:proofErr w:type="spellStart"/>
                  <w:r>
                    <w:rPr>
                      <w:rStyle w:val="ac"/>
                    </w:rPr>
                    <w:t>MWh</w:t>
                  </w:r>
                  <w:proofErr w:type="spellEnd"/>
                  <w:r>
                    <w:rPr>
                      <w:rStyle w:val="ac"/>
                    </w:rPr>
                    <w:t xml:space="preserve"> daném odběrném místě</w:t>
                  </w:r>
                </w:p>
              </w:tc>
            </w:tr>
          </w:tbl>
          <w:p w:rsidR="0070064A" w:rsidRDefault="008308AB">
            <w:pPr>
              <w:pStyle w:val="a4"/>
              <w:widowControl w:val="0"/>
              <w:suppressAutoHyphens/>
              <w:rPr>
                <w:rStyle w:val="ac"/>
              </w:rPr>
            </w:pPr>
            <w:r>
              <w:rPr>
                <w:rStyle w:val="ac"/>
              </w:rPr>
              <w:t> </w:t>
            </w:r>
          </w:p>
          <w:tbl>
            <w:tblPr>
              <w:tblStyle w:val="t9"/>
              <w:tblW w:w="9751" w:type="dxa"/>
              <w:tblInd w:w="0" w:type="dxa"/>
              <w:tblLayout w:type="fixed"/>
              <w:tblLook w:val="04A0"/>
            </w:tblPr>
            <w:tblGrid>
              <w:gridCol w:w="600"/>
              <w:gridCol w:w="9151"/>
            </w:tblGrid>
            <w:tr w:rsidR="0070064A">
              <w:tc>
                <w:tcPr>
                  <w:tcW w:w="600" w:type="dxa"/>
                </w:tcPr>
                <w:p w:rsidR="0070064A" w:rsidRDefault="0070064A">
                  <w:pPr>
                    <w:pStyle w:val="a5"/>
                    <w:widowControl w:val="0"/>
                    <w:suppressAutoHyphens/>
                    <w:rPr>
                      <w:rStyle w:val="ac"/>
                    </w:rPr>
                  </w:pPr>
                </w:p>
              </w:tc>
              <w:tc>
                <w:tcPr>
                  <w:tcW w:w="9151" w:type="dxa"/>
                </w:tcPr>
                <w:p w:rsidR="0070064A" w:rsidRDefault="008308AB">
                  <w:pPr>
                    <w:pStyle w:val="a1"/>
                    <w:widowControl w:val="0"/>
                    <w:suppressAutoHyphens/>
                    <w:rPr>
                      <w:rStyle w:val="ac"/>
                    </w:rPr>
                  </w:pPr>
                  <w:r>
                    <w:rPr>
                      <w:rStyle w:val="ac"/>
                    </w:rPr>
                    <w:t>V případě, že výsledek výše uvedeného vzorce pro výpočet smluvní sankce je záporný, smluvní strany se výslovně dohodly, že nevzniká Zákazníkovi povinnost na úhradu smluvní sankce, i když porušení způsobil.</w:t>
                  </w:r>
                </w:p>
              </w:tc>
            </w:tr>
            <w:tr w:rsidR="0070064A">
              <w:tc>
                <w:tcPr>
                  <w:tcW w:w="600" w:type="dxa"/>
                </w:tcPr>
                <w:p w:rsidR="0070064A" w:rsidRDefault="008308AB">
                  <w:pPr>
                    <w:pStyle w:val="a1"/>
                    <w:widowControl w:val="0"/>
                    <w:suppressAutoHyphens/>
                    <w:rPr>
                      <w:rStyle w:val="af"/>
                    </w:rPr>
                  </w:pPr>
                  <w:r>
                    <w:rPr>
                      <w:rStyle w:val="af"/>
                    </w:rPr>
                    <w:t>6.4</w:t>
                  </w:r>
                </w:p>
              </w:tc>
              <w:tc>
                <w:tcPr>
                  <w:tcW w:w="9151" w:type="dxa"/>
                </w:tcPr>
                <w:p w:rsidR="0070064A" w:rsidRDefault="008308AB">
                  <w:pPr>
                    <w:pStyle w:val="a1"/>
                    <w:widowControl w:val="0"/>
                    <w:suppressAutoHyphens/>
                    <w:rPr>
                      <w:rStyle w:val="ac"/>
                    </w:rPr>
                  </w:pPr>
                  <w:r>
                    <w:rPr>
                      <w:rStyle w:val="ac"/>
                    </w:rPr>
                    <w:t>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w:t>
                  </w:r>
                </w:p>
              </w:tc>
            </w:tr>
            <w:tr w:rsidR="0070064A">
              <w:tc>
                <w:tcPr>
                  <w:tcW w:w="600" w:type="dxa"/>
                </w:tcPr>
                <w:p w:rsidR="0070064A" w:rsidRDefault="008308AB">
                  <w:pPr>
                    <w:pStyle w:val="a1"/>
                    <w:widowControl w:val="0"/>
                    <w:suppressAutoHyphens/>
                    <w:rPr>
                      <w:rStyle w:val="af"/>
                    </w:rPr>
                  </w:pPr>
                  <w:r>
                    <w:rPr>
                      <w:rStyle w:val="af"/>
                    </w:rPr>
                    <w:t>6.5</w:t>
                  </w:r>
                </w:p>
              </w:tc>
              <w:tc>
                <w:tcPr>
                  <w:tcW w:w="9151" w:type="dxa"/>
                </w:tcPr>
                <w:p w:rsidR="0070064A" w:rsidRDefault="008308AB">
                  <w:pPr>
                    <w:pStyle w:val="a1"/>
                    <w:widowControl w:val="0"/>
                    <w:suppressAutoHyphens/>
                    <w:rPr>
                      <w:rStyle w:val="ac"/>
                    </w:rPr>
                  </w:pPr>
                  <w:r>
                    <w:rPr>
                      <w:rStyle w:val="ac"/>
                    </w:rPr>
                    <w:t>Není-li stanoveno jinak, musí být veškeré změny a doplňky této Smlouvy učiněny písemně v listinné podobě.</w:t>
                  </w:r>
                </w:p>
              </w:tc>
            </w:tr>
            <w:tr w:rsidR="0070064A">
              <w:tc>
                <w:tcPr>
                  <w:tcW w:w="600" w:type="dxa"/>
                </w:tcPr>
                <w:p w:rsidR="0070064A" w:rsidRDefault="008308AB">
                  <w:pPr>
                    <w:pStyle w:val="a1"/>
                    <w:widowControl w:val="0"/>
                    <w:suppressAutoHyphens/>
                    <w:rPr>
                      <w:rStyle w:val="af"/>
                    </w:rPr>
                  </w:pPr>
                  <w:r>
                    <w:rPr>
                      <w:rStyle w:val="af"/>
                    </w:rPr>
                    <w:t>6.6</w:t>
                  </w:r>
                </w:p>
              </w:tc>
              <w:tc>
                <w:tcPr>
                  <w:tcW w:w="9151" w:type="dxa"/>
                </w:tcPr>
                <w:p w:rsidR="0070064A" w:rsidRDefault="008308AB">
                  <w:pPr>
                    <w:pStyle w:val="a1"/>
                    <w:widowControl w:val="0"/>
                    <w:suppressAutoHyphens/>
                    <w:rPr>
                      <w:rStyle w:val="ac"/>
                    </w:rPr>
                  </w:pPr>
                  <w:r>
                    <w:rPr>
                      <w:rStyle w:val="ac"/>
                    </w:rPr>
                    <w:t>Smlouva je vyhotovena ve dvou stejnopisech, z nichž každá ze smluvních stran obdrží jedno vyhotovení.</w:t>
                  </w:r>
                </w:p>
              </w:tc>
            </w:tr>
            <w:tr w:rsidR="0070064A">
              <w:tc>
                <w:tcPr>
                  <w:tcW w:w="600" w:type="dxa"/>
                </w:tcPr>
                <w:p w:rsidR="0070064A" w:rsidRDefault="008308AB">
                  <w:pPr>
                    <w:pStyle w:val="a1"/>
                    <w:widowControl w:val="0"/>
                    <w:suppressAutoHyphens/>
                    <w:rPr>
                      <w:rStyle w:val="af"/>
                    </w:rPr>
                  </w:pPr>
                  <w:r>
                    <w:rPr>
                      <w:rStyle w:val="af"/>
                    </w:rPr>
                    <w:t>6.7</w:t>
                  </w:r>
                </w:p>
              </w:tc>
              <w:tc>
                <w:tcPr>
                  <w:tcW w:w="9151" w:type="dxa"/>
                </w:tcPr>
                <w:p w:rsidR="0070064A" w:rsidRDefault="008308AB">
                  <w:pPr>
                    <w:pStyle w:val="a1"/>
                    <w:widowControl w:val="0"/>
                    <w:suppressAutoHyphens/>
                    <w:rPr>
                      <w:rStyle w:val="ac"/>
                    </w:rPr>
                  </w:pPr>
                  <w:r>
                    <w:rPr>
                      <w:rStyle w:val="ac"/>
                    </w:rPr>
                    <w:t>Práva a povinnosti smluvních stran vyplývající z této Smlouvy přechází na případné právní nástupce smluvních stran.</w:t>
                  </w:r>
                </w:p>
              </w:tc>
            </w:tr>
            <w:tr w:rsidR="0070064A">
              <w:tc>
                <w:tcPr>
                  <w:tcW w:w="600" w:type="dxa"/>
                </w:tcPr>
                <w:p w:rsidR="0070064A" w:rsidRDefault="008308AB">
                  <w:pPr>
                    <w:pStyle w:val="a1"/>
                    <w:widowControl w:val="0"/>
                    <w:suppressAutoHyphens/>
                    <w:rPr>
                      <w:rStyle w:val="af"/>
                    </w:rPr>
                  </w:pPr>
                  <w:r>
                    <w:rPr>
                      <w:rStyle w:val="af"/>
                    </w:rPr>
                    <w:t>6.8</w:t>
                  </w:r>
                </w:p>
              </w:tc>
              <w:tc>
                <w:tcPr>
                  <w:tcW w:w="9151" w:type="dxa"/>
                </w:tcPr>
                <w:p w:rsidR="0070064A" w:rsidRDefault="008308AB">
                  <w:pPr>
                    <w:pStyle w:val="a1"/>
                    <w:widowControl w:val="0"/>
                    <w:suppressAutoHyphens/>
                    <w:rPr>
                      <w:rStyle w:val="ac"/>
                    </w:rPr>
                  </w:pPr>
                  <w:r>
                    <w:rPr>
                      <w:rStyle w:val="ac"/>
                    </w:rPr>
                    <w:t>Zákazník podpisem této Smlouvy uděluje souhlas, aby Dodavatel uzavřel s příslušným provozovatelem distribuční soustavy Smlouvu o distribuci plynu do odběrného místa uvedeného ve Smlouvě.</w:t>
                  </w:r>
                </w:p>
              </w:tc>
            </w:tr>
            <w:tr w:rsidR="0070064A">
              <w:tc>
                <w:tcPr>
                  <w:tcW w:w="600" w:type="dxa"/>
                </w:tcPr>
                <w:p w:rsidR="0070064A" w:rsidRDefault="008308AB">
                  <w:pPr>
                    <w:pStyle w:val="a1"/>
                    <w:widowControl w:val="0"/>
                    <w:suppressAutoHyphens/>
                    <w:rPr>
                      <w:rStyle w:val="af"/>
                    </w:rPr>
                  </w:pPr>
                  <w:r>
                    <w:rPr>
                      <w:rStyle w:val="af"/>
                    </w:rPr>
                    <w:t>6.9</w:t>
                  </w:r>
                </w:p>
              </w:tc>
              <w:tc>
                <w:tcPr>
                  <w:tcW w:w="9151" w:type="dxa"/>
                </w:tcPr>
                <w:p w:rsidR="0070064A" w:rsidRDefault="008308AB">
                  <w:pPr>
                    <w:pStyle w:val="a1"/>
                    <w:widowControl w:val="0"/>
                    <w:suppressAutoHyphens/>
                    <w:rPr>
                      <w:rStyle w:val="ac"/>
                    </w:rPr>
                  </w:pPr>
                  <w:r>
                    <w:rPr>
                      <w:rStyle w:val="ac"/>
                    </w:rPr>
                    <w:t>Smluvní strany prohlašují, že se podrobně seznámily s obsahem této Smlouvy, jejímu obsahu porozuměly a nejsou si vědomy žádných překážek, nároků třetích osob ani jiných právních vad, které by jejímu uzavření bránily či způsobovaly její neplatnost. Na důkaz toho připojují k tomu oprávnění zástupci smluvních stran své podpisy.</w:t>
                  </w:r>
                  <w:r>
                    <w:br/>
                  </w:r>
                  <w:r>
                    <w:rPr>
                      <w:rStyle w:val="ac"/>
                    </w:rPr>
                    <w:t> </w:t>
                  </w:r>
                </w:p>
              </w:tc>
            </w:tr>
          </w:tbl>
          <w:p w:rsidR="0070064A" w:rsidRDefault="0070064A">
            <w:pPr>
              <w:pStyle w:val="a1"/>
              <w:widowControl w:val="0"/>
            </w:pPr>
          </w:p>
        </w:tc>
      </w:tr>
      <w:tr w:rsidR="0070064A">
        <w:tc>
          <w:tcPr>
            <w:tcW w:w="9751" w:type="dxa"/>
            <w:vAlign w:val="center"/>
          </w:tcPr>
          <w:tbl>
            <w:tblPr>
              <w:tblStyle w:val="t9"/>
              <w:tblW w:w="9751" w:type="dxa"/>
              <w:tblInd w:w="0" w:type="dxa"/>
              <w:tblLayout w:type="fixed"/>
              <w:tblLook w:val="04A0"/>
            </w:tblPr>
            <w:tblGrid>
              <w:gridCol w:w="599"/>
              <w:gridCol w:w="4426"/>
              <w:gridCol w:w="300"/>
              <w:gridCol w:w="4426"/>
            </w:tblGrid>
            <w:tr w:rsidR="0070064A">
              <w:tc>
                <w:tcPr>
                  <w:tcW w:w="600" w:type="dxa"/>
                </w:tcPr>
                <w:p w:rsidR="0070064A" w:rsidRDefault="008308AB">
                  <w:pPr>
                    <w:pStyle w:val="a1"/>
                    <w:widowControl w:val="0"/>
                    <w:suppressAutoHyphens/>
                    <w:rPr>
                      <w:rStyle w:val="af0"/>
                    </w:rPr>
                  </w:pPr>
                  <w:r>
                    <w:rPr>
                      <w:rStyle w:val="af0"/>
                    </w:rPr>
                    <w:lastRenderedPageBreak/>
                    <w:t>VII.</w:t>
                  </w:r>
                </w:p>
              </w:tc>
              <w:tc>
                <w:tcPr>
                  <w:tcW w:w="9151" w:type="dxa"/>
                  <w:gridSpan w:val="3"/>
                </w:tcPr>
                <w:p w:rsidR="0070064A" w:rsidRDefault="008308AB">
                  <w:pPr>
                    <w:pStyle w:val="a1"/>
                    <w:widowControl w:val="0"/>
                    <w:suppressAutoHyphens/>
                    <w:rPr>
                      <w:rStyle w:val="af0"/>
                    </w:rPr>
                  </w:pPr>
                  <w:r>
                    <w:rPr>
                      <w:rStyle w:val="af0"/>
                    </w:rPr>
                    <w:t>Kontaktní osoby</w:t>
                  </w:r>
                </w:p>
              </w:tc>
            </w:tr>
            <w:tr w:rsidR="0070064A">
              <w:tc>
                <w:tcPr>
                  <w:tcW w:w="600" w:type="dxa"/>
                </w:tcPr>
                <w:p w:rsidR="0070064A" w:rsidRDefault="0070064A">
                  <w:pPr>
                    <w:pStyle w:val="a5"/>
                    <w:widowControl w:val="0"/>
                    <w:suppressAutoHyphens/>
                    <w:rPr>
                      <w:rStyle w:val="ac"/>
                    </w:rPr>
                  </w:pPr>
                </w:p>
              </w:tc>
              <w:tc>
                <w:tcPr>
                  <w:tcW w:w="9151" w:type="dxa"/>
                  <w:gridSpan w:val="3"/>
                </w:tcPr>
                <w:p w:rsidR="0070064A" w:rsidRDefault="008308AB">
                  <w:pPr>
                    <w:pStyle w:val="a1"/>
                    <w:widowControl w:val="0"/>
                    <w:suppressAutoHyphens/>
                    <w:rPr>
                      <w:rStyle w:val="ac"/>
                    </w:rPr>
                  </w:pPr>
                  <w:r>
                    <w:rPr>
                      <w:rStyle w:val="ac"/>
                    </w:rPr>
                    <w:t>Smluvní strany se dohodly, že kontaktní osoby a údaje o oprávněnosti jednotlivých osob ke konání právních úkonů v souvislosti s touto Smlouvou jsou následující:</w:t>
                  </w:r>
                  <w:r>
                    <w:br/>
                  </w:r>
                  <w:r>
                    <w:rPr>
                      <w:rStyle w:val="ac"/>
                    </w:rPr>
                    <w:t> </w:t>
                  </w:r>
                </w:p>
              </w:tc>
            </w:tr>
            <w:tr w:rsidR="0070064A">
              <w:tc>
                <w:tcPr>
                  <w:tcW w:w="600" w:type="dxa"/>
                </w:tcPr>
                <w:p w:rsidR="0070064A" w:rsidRDefault="0070064A">
                  <w:pPr>
                    <w:pStyle w:val="a5"/>
                    <w:widowControl w:val="0"/>
                    <w:suppressAutoHyphens/>
                    <w:rPr>
                      <w:rStyle w:val="ac"/>
                    </w:rPr>
                  </w:pPr>
                </w:p>
              </w:tc>
              <w:tc>
                <w:tcPr>
                  <w:tcW w:w="9151" w:type="dxa"/>
                  <w:gridSpan w:val="3"/>
                </w:tcPr>
                <w:p w:rsidR="0070064A" w:rsidRDefault="008308AB">
                  <w:pPr>
                    <w:pStyle w:val="a1"/>
                    <w:widowControl w:val="0"/>
                    <w:suppressAutoHyphens/>
                    <w:rPr>
                      <w:rStyle w:val="af"/>
                    </w:rPr>
                  </w:pPr>
                  <w:r>
                    <w:rPr>
                      <w:rStyle w:val="af"/>
                    </w:rPr>
                    <w:t>Kontaktní osoby oprávněné uzavřít a měnit tuto Smlouvu</w:t>
                  </w:r>
                  <w:r>
                    <w:br/>
                  </w:r>
                  <w:r>
                    <w:rPr>
                      <w:rStyle w:val="ac"/>
                    </w:rPr>
                    <w:t> </w:t>
                  </w:r>
                </w:p>
              </w:tc>
            </w:tr>
            <w:tr w:rsidR="0070064A">
              <w:tc>
                <w:tcPr>
                  <w:tcW w:w="600" w:type="dxa"/>
                </w:tcPr>
                <w:p w:rsidR="0070064A" w:rsidRDefault="0070064A">
                  <w:pPr>
                    <w:pStyle w:val="a5"/>
                    <w:widowControl w:val="0"/>
                    <w:suppressAutoHyphens/>
                    <w:rPr>
                      <w:rStyle w:val="ac"/>
                    </w:rPr>
                  </w:pPr>
                </w:p>
              </w:tc>
              <w:tc>
                <w:tcPr>
                  <w:tcW w:w="4426" w:type="dxa"/>
                </w:tcPr>
                <w:p w:rsidR="0070064A" w:rsidRDefault="008308AB" w:rsidP="00FE6461">
                  <w:pPr>
                    <w:pStyle w:val="a1"/>
                    <w:widowControl w:val="0"/>
                    <w:suppressAutoHyphens/>
                    <w:rPr>
                      <w:rStyle w:val="ac"/>
                    </w:rPr>
                  </w:pPr>
                  <w:r>
                    <w:rPr>
                      <w:rStyle w:val="ac"/>
                    </w:rPr>
                    <w:t xml:space="preserve">Za Zákazníka: </w:t>
                  </w:r>
                  <w:r>
                    <w:rPr>
                      <w:rStyle w:val="af"/>
                    </w:rPr>
                    <w:t>Služby Boskovice</w:t>
                  </w:r>
                  <w:r w:rsidR="00FE6461">
                    <w:rPr>
                      <w:rStyle w:val="af"/>
                    </w:rPr>
                    <w:t xml:space="preserve">, </w:t>
                  </w:r>
                  <w:r>
                    <w:rPr>
                      <w:rStyle w:val="af"/>
                    </w:rPr>
                    <w:t xml:space="preserve">s.r.o. </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f"/>
                    </w:rPr>
                  </w:pPr>
                  <w:r>
                    <w:rPr>
                      <w:rStyle w:val="af"/>
                    </w:rPr>
                    <w:t>Za Dodavatele</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Jméno a příjmení: </w:t>
                  </w:r>
                  <w:r w:rsidR="005815E6" w:rsidRPr="005815E6">
                    <w:rPr>
                      <w:rStyle w:val="ac"/>
                    </w:rPr>
                    <w:t>Mgr. Milan Strya</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c"/>
                    </w:rPr>
                  </w:pPr>
                  <w:r>
                    <w:rPr>
                      <w:rStyle w:val="ac"/>
                    </w:rPr>
                    <w:t xml:space="preserve">Jméno a příjmení: </w:t>
                  </w:r>
                  <w:r w:rsidR="0067368F">
                    <w:rPr>
                      <w:rStyle w:val="af"/>
                    </w:rPr>
                    <w:t>Ing. Jakub Bednařík</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Mobilní telefon: </w:t>
                  </w:r>
                  <w:r w:rsidR="005815E6" w:rsidRPr="005815E6">
                    <w:rPr>
                      <w:rStyle w:val="ac"/>
                    </w:rPr>
                    <w:t>606 902 523</w:t>
                  </w:r>
                </w:p>
              </w:tc>
              <w:tc>
                <w:tcPr>
                  <w:tcW w:w="300" w:type="dxa"/>
                </w:tcPr>
                <w:p w:rsidR="0070064A" w:rsidRDefault="0070064A">
                  <w:pPr>
                    <w:pStyle w:val="a1"/>
                    <w:widowControl w:val="0"/>
                    <w:suppressAutoHyphens/>
                    <w:rPr>
                      <w:rStyle w:val="ac"/>
                    </w:rPr>
                  </w:pPr>
                </w:p>
              </w:tc>
              <w:tc>
                <w:tcPr>
                  <w:tcW w:w="4426" w:type="dxa"/>
                </w:tcPr>
                <w:p w:rsidR="0070064A" w:rsidRPr="0067368F" w:rsidRDefault="008308AB">
                  <w:pPr>
                    <w:pStyle w:val="a1"/>
                    <w:widowControl w:val="0"/>
                    <w:suppressAutoHyphens/>
                    <w:rPr>
                      <w:rStyle w:val="ac"/>
                      <w:b/>
                    </w:rPr>
                  </w:pPr>
                  <w:r>
                    <w:rPr>
                      <w:rStyle w:val="ac"/>
                    </w:rPr>
                    <w:t xml:space="preserve">Mobilní telefon: </w:t>
                  </w:r>
                  <w:r w:rsidR="0067368F">
                    <w:rPr>
                      <w:rStyle w:val="ac"/>
                      <w:b/>
                    </w:rPr>
                    <w:t>734 430 542</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E-mail: </w:t>
                  </w:r>
                  <w:r w:rsidR="005815E6" w:rsidRPr="005815E6">
                    <w:rPr>
                      <w:rStyle w:val="ac"/>
                    </w:rPr>
                    <w:t>strya.sb@boskovice.cz</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c"/>
                    </w:rPr>
                  </w:pPr>
                  <w:r>
                    <w:rPr>
                      <w:rStyle w:val="ac"/>
                    </w:rPr>
                    <w:t xml:space="preserve">E-mail: </w:t>
                  </w:r>
                  <w:r w:rsidR="0067368F" w:rsidRPr="0067368F">
                    <w:rPr>
                      <w:rStyle w:val="ac"/>
                      <w:b/>
                    </w:rPr>
                    <w:t>jakub.bednarik@eon.cz</w:t>
                  </w:r>
                  <w:r>
                    <w:br/>
                  </w:r>
                  <w:r>
                    <w:rPr>
                      <w:rStyle w:val="ac"/>
                    </w:rPr>
                    <w:t> </w:t>
                  </w:r>
                </w:p>
              </w:tc>
            </w:tr>
            <w:tr w:rsidR="0070064A">
              <w:tc>
                <w:tcPr>
                  <w:tcW w:w="600" w:type="dxa"/>
                </w:tcPr>
                <w:p w:rsidR="0070064A" w:rsidRDefault="0070064A">
                  <w:pPr>
                    <w:pStyle w:val="a5"/>
                    <w:widowControl w:val="0"/>
                    <w:suppressAutoHyphens/>
                    <w:rPr>
                      <w:rStyle w:val="ac"/>
                    </w:rPr>
                  </w:pPr>
                </w:p>
              </w:tc>
              <w:tc>
                <w:tcPr>
                  <w:tcW w:w="9151" w:type="dxa"/>
                  <w:gridSpan w:val="3"/>
                </w:tcPr>
                <w:p w:rsidR="0067368F" w:rsidRDefault="0067368F">
                  <w:pPr>
                    <w:pStyle w:val="a1"/>
                    <w:widowControl w:val="0"/>
                    <w:suppressAutoHyphens/>
                    <w:rPr>
                      <w:rStyle w:val="af"/>
                    </w:rPr>
                  </w:pPr>
                </w:p>
                <w:p w:rsidR="0067368F" w:rsidRDefault="0067368F">
                  <w:pPr>
                    <w:pStyle w:val="a1"/>
                    <w:widowControl w:val="0"/>
                    <w:suppressAutoHyphens/>
                    <w:rPr>
                      <w:rStyle w:val="af"/>
                    </w:rPr>
                  </w:pPr>
                </w:p>
                <w:p w:rsidR="0067368F" w:rsidRDefault="0067368F">
                  <w:pPr>
                    <w:pStyle w:val="a1"/>
                    <w:widowControl w:val="0"/>
                    <w:suppressAutoHyphens/>
                    <w:rPr>
                      <w:rStyle w:val="af"/>
                    </w:rPr>
                  </w:pPr>
                </w:p>
                <w:p w:rsidR="0067368F" w:rsidRDefault="0067368F">
                  <w:pPr>
                    <w:pStyle w:val="a1"/>
                    <w:widowControl w:val="0"/>
                    <w:suppressAutoHyphens/>
                    <w:rPr>
                      <w:rStyle w:val="af"/>
                    </w:rPr>
                  </w:pPr>
                </w:p>
                <w:p w:rsidR="005815E6" w:rsidRDefault="005815E6">
                  <w:pPr>
                    <w:pStyle w:val="a1"/>
                    <w:widowControl w:val="0"/>
                    <w:suppressAutoHyphens/>
                    <w:rPr>
                      <w:rStyle w:val="af"/>
                    </w:rPr>
                  </w:pPr>
                  <w:bookmarkStart w:id="0" w:name="_GoBack"/>
                  <w:bookmarkEnd w:id="0"/>
                </w:p>
                <w:p w:rsidR="0067368F" w:rsidRDefault="0067368F">
                  <w:pPr>
                    <w:pStyle w:val="a1"/>
                    <w:widowControl w:val="0"/>
                    <w:suppressAutoHyphens/>
                    <w:rPr>
                      <w:rStyle w:val="af"/>
                    </w:rPr>
                  </w:pPr>
                </w:p>
                <w:p w:rsidR="0070064A" w:rsidRDefault="008308AB">
                  <w:pPr>
                    <w:pStyle w:val="a1"/>
                    <w:widowControl w:val="0"/>
                    <w:suppressAutoHyphens/>
                    <w:rPr>
                      <w:rStyle w:val="af"/>
                    </w:rPr>
                  </w:pPr>
                  <w:r>
                    <w:rPr>
                      <w:rStyle w:val="af"/>
                    </w:rPr>
                    <w:t>Osoby oprávněné uzavřít dodatek k této Smlouvě s aktualizovanými technickými hodnotami uvedenými v Technické specifikaci odběrného místa</w:t>
                  </w:r>
                  <w:r>
                    <w:br/>
                  </w:r>
                  <w:r>
                    <w:rPr>
                      <w:rStyle w:val="ac"/>
                    </w:rPr>
                    <w:t> </w:t>
                  </w:r>
                </w:p>
              </w:tc>
            </w:tr>
            <w:tr w:rsidR="0070064A">
              <w:tc>
                <w:tcPr>
                  <w:tcW w:w="600" w:type="dxa"/>
                </w:tcPr>
                <w:p w:rsidR="0070064A" w:rsidRDefault="0070064A">
                  <w:pPr>
                    <w:pStyle w:val="a5"/>
                    <w:widowControl w:val="0"/>
                    <w:suppressAutoHyphens/>
                    <w:rPr>
                      <w:rStyle w:val="ac"/>
                    </w:rPr>
                  </w:pPr>
                </w:p>
              </w:tc>
              <w:tc>
                <w:tcPr>
                  <w:tcW w:w="4426" w:type="dxa"/>
                </w:tcPr>
                <w:p w:rsidR="0070064A" w:rsidRDefault="008308AB">
                  <w:pPr>
                    <w:pStyle w:val="a1"/>
                    <w:widowControl w:val="0"/>
                    <w:suppressAutoHyphens/>
                    <w:rPr>
                      <w:rStyle w:val="af"/>
                    </w:rPr>
                  </w:pPr>
                  <w:r>
                    <w:rPr>
                      <w:rStyle w:val="af"/>
                    </w:rPr>
                    <w:t>Za Zákazníka: Služby Boskovice</w:t>
                  </w:r>
                  <w:r w:rsidR="00FE6461">
                    <w:rPr>
                      <w:rStyle w:val="af"/>
                    </w:rPr>
                    <w:t xml:space="preserve">, </w:t>
                  </w:r>
                  <w:r>
                    <w:rPr>
                      <w:rStyle w:val="af"/>
                    </w:rPr>
                    <w:t xml:space="preserve">s.r.o. </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f"/>
                    </w:rPr>
                  </w:pPr>
                  <w:r>
                    <w:rPr>
                      <w:rStyle w:val="af"/>
                    </w:rPr>
                    <w:t>Za Dodavatele</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Jméno a příjmení: </w:t>
                  </w:r>
                  <w:r w:rsidR="005815E6" w:rsidRPr="005815E6">
                    <w:rPr>
                      <w:rStyle w:val="ac"/>
                    </w:rPr>
                    <w:t>Mgr. Milan Strya</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c"/>
                    </w:rPr>
                  </w:pPr>
                  <w:r>
                    <w:rPr>
                      <w:rStyle w:val="ac"/>
                    </w:rPr>
                    <w:t xml:space="preserve">Jméno a příjmení: </w:t>
                  </w:r>
                  <w:r w:rsidR="0067368F">
                    <w:rPr>
                      <w:rStyle w:val="af"/>
                    </w:rPr>
                    <w:t>Ing. Jakub Bednařík</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Mobilní telefon: </w:t>
                  </w:r>
                  <w:r w:rsidR="005815E6" w:rsidRPr="005815E6">
                    <w:rPr>
                      <w:rStyle w:val="ac"/>
                    </w:rPr>
                    <w:t>606 902 523</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c"/>
                    </w:rPr>
                  </w:pPr>
                  <w:r>
                    <w:rPr>
                      <w:rStyle w:val="ac"/>
                    </w:rPr>
                    <w:t xml:space="preserve">Mobilní telefon: </w:t>
                  </w:r>
                  <w:r w:rsidR="0067368F">
                    <w:rPr>
                      <w:rStyle w:val="ac"/>
                      <w:b/>
                    </w:rPr>
                    <w:t>734 430 542</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E-mail: </w:t>
                  </w:r>
                  <w:r w:rsidR="005815E6" w:rsidRPr="005815E6">
                    <w:rPr>
                      <w:rStyle w:val="ac"/>
                    </w:rPr>
                    <w:t>strya.sb@boskovice.cz</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c"/>
                    </w:rPr>
                  </w:pPr>
                  <w:r>
                    <w:rPr>
                      <w:rStyle w:val="ac"/>
                    </w:rPr>
                    <w:t xml:space="preserve">E-mail: </w:t>
                  </w:r>
                  <w:r w:rsidR="0067368F" w:rsidRPr="0067368F">
                    <w:rPr>
                      <w:rStyle w:val="ac"/>
                      <w:b/>
                    </w:rPr>
                    <w:t>jakub.bednarik@eon.cz</w:t>
                  </w:r>
                  <w:r>
                    <w:br/>
                  </w:r>
                  <w:r>
                    <w:rPr>
                      <w:rStyle w:val="ac"/>
                    </w:rPr>
                    <w:t> </w:t>
                  </w:r>
                </w:p>
              </w:tc>
            </w:tr>
            <w:tr w:rsidR="0070064A">
              <w:tc>
                <w:tcPr>
                  <w:tcW w:w="600" w:type="dxa"/>
                </w:tcPr>
                <w:p w:rsidR="0070064A" w:rsidRDefault="0070064A">
                  <w:pPr>
                    <w:pStyle w:val="a5"/>
                    <w:widowControl w:val="0"/>
                    <w:suppressAutoHyphens/>
                    <w:rPr>
                      <w:rStyle w:val="ac"/>
                    </w:rPr>
                  </w:pPr>
                </w:p>
              </w:tc>
              <w:tc>
                <w:tcPr>
                  <w:tcW w:w="9151" w:type="dxa"/>
                  <w:gridSpan w:val="3"/>
                </w:tcPr>
                <w:p w:rsidR="0070064A" w:rsidRDefault="008308AB">
                  <w:pPr>
                    <w:pStyle w:val="a1"/>
                    <w:widowControl w:val="0"/>
                    <w:suppressAutoHyphens/>
                    <w:rPr>
                      <w:rStyle w:val="af"/>
                    </w:rPr>
                  </w:pPr>
                  <w:r>
                    <w:rPr>
                      <w:rStyle w:val="af"/>
                    </w:rPr>
                    <w:t>Kontaktní osoby pro zasílání ostatní korespondence</w:t>
                  </w:r>
                  <w:r>
                    <w:br/>
                  </w:r>
                  <w:r>
                    <w:rPr>
                      <w:rStyle w:val="ac"/>
                    </w:rPr>
                    <w:t> </w:t>
                  </w:r>
                </w:p>
              </w:tc>
            </w:tr>
            <w:tr w:rsidR="0070064A">
              <w:tc>
                <w:tcPr>
                  <w:tcW w:w="600" w:type="dxa"/>
                </w:tcPr>
                <w:p w:rsidR="0070064A" w:rsidRDefault="0070064A">
                  <w:pPr>
                    <w:pStyle w:val="a5"/>
                    <w:widowControl w:val="0"/>
                    <w:suppressAutoHyphens/>
                    <w:rPr>
                      <w:rStyle w:val="ac"/>
                    </w:rPr>
                  </w:pPr>
                </w:p>
              </w:tc>
              <w:tc>
                <w:tcPr>
                  <w:tcW w:w="4426" w:type="dxa"/>
                </w:tcPr>
                <w:p w:rsidR="0070064A" w:rsidRDefault="008308AB">
                  <w:pPr>
                    <w:pStyle w:val="a1"/>
                    <w:widowControl w:val="0"/>
                    <w:suppressAutoHyphens/>
                    <w:rPr>
                      <w:rStyle w:val="af"/>
                    </w:rPr>
                  </w:pPr>
                  <w:r>
                    <w:rPr>
                      <w:rStyle w:val="af"/>
                    </w:rPr>
                    <w:t>Za Zákazníka: Služby Boskovice</w:t>
                  </w:r>
                  <w:r w:rsidR="00FE6461">
                    <w:rPr>
                      <w:rStyle w:val="af"/>
                    </w:rPr>
                    <w:t xml:space="preserve">, </w:t>
                  </w:r>
                  <w:r>
                    <w:rPr>
                      <w:rStyle w:val="af"/>
                    </w:rPr>
                    <w:t xml:space="preserve">s.r.o. </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f"/>
                    </w:rPr>
                  </w:pPr>
                  <w:r>
                    <w:rPr>
                      <w:rStyle w:val="af"/>
                    </w:rPr>
                    <w:t>Za Dodavatele</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Jméno a příjmení: </w:t>
                  </w:r>
                  <w:r w:rsidR="005815E6" w:rsidRPr="005815E6">
                    <w:rPr>
                      <w:rStyle w:val="ac"/>
                    </w:rPr>
                    <w:t>Mgr. Milan Strya</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c"/>
                    </w:rPr>
                  </w:pPr>
                  <w:r>
                    <w:rPr>
                      <w:rStyle w:val="ac"/>
                    </w:rPr>
                    <w:t xml:space="preserve">Jméno a příjmení: </w:t>
                  </w:r>
                  <w:r w:rsidR="0067368F">
                    <w:rPr>
                      <w:rStyle w:val="af"/>
                    </w:rPr>
                    <w:t>Ing. Jakub Bednařík</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Mobilní telefon: </w:t>
                  </w:r>
                  <w:r w:rsidR="005815E6" w:rsidRPr="005815E6">
                    <w:rPr>
                      <w:rStyle w:val="ac"/>
                    </w:rPr>
                    <w:t>606 902 523</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c"/>
                    </w:rPr>
                  </w:pPr>
                  <w:r>
                    <w:rPr>
                      <w:rStyle w:val="ac"/>
                    </w:rPr>
                    <w:t xml:space="preserve">Mobilní telefon: </w:t>
                  </w:r>
                  <w:r w:rsidR="0067368F">
                    <w:rPr>
                      <w:rStyle w:val="ac"/>
                      <w:b/>
                    </w:rPr>
                    <w:t>734 430 542</w:t>
                  </w:r>
                </w:p>
              </w:tc>
            </w:tr>
            <w:tr w:rsidR="0070064A">
              <w:tc>
                <w:tcPr>
                  <w:tcW w:w="600" w:type="dxa"/>
                </w:tcPr>
                <w:p w:rsidR="0070064A" w:rsidRDefault="0070064A">
                  <w:pPr>
                    <w:pStyle w:val="a5"/>
                    <w:widowControl w:val="0"/>
                    <w:suppressAutoHyphens/>
                    <w:rPr>
                      <w:rStyle w:val="ac"/>
                    </w:rPr>
                  </w:pPr>
                </w:p>
              </w:tc>
              <w:tc>
                <w:tcPr>
                  <w:tcW w:w="4426" w:type="dxa"/>
                </w:tcPr>
                <w:p w:rsidR="0070064A" w:rsidRPr="005815E6" w:rsidRDefault="008308AB">
                  <w:pPr>
                    <w:pStyle w:val="a1"/>
                    <w:widowControl w:val="0"/>
                    <w:suppressAutoHyphens/>
                    <w:rPr>
                      <w:rStyle w:val="ac"/>
                    </w:rPr>
                  </w:pPr>
                  <w:r w:rsidRPr="005815E6">
                    <w:rPr>
                      <w:rStyle w:val="ac"/>
                    </w:rPr>
                    <w:t xml:space="preserve">E-mail: </w:t>
                  </w:r>
                  <w:r w:rsidR="005815E6" w:rsidRPr="005815E6">
                    <w:rPr>
                      <w:rStyle w:val="ac"/>
                    </w:rPr>
                    <w:t>strya.sb@boskovice.cz</w:t>
                  </w:r>
                </w:p>
              </w:tc>
              <w:tc>
                <w:tcPr>
                  <w:tcW w:w="300" w:type="dxa"/>
                </w:tcPr>
                <w:p w:rsidR="0070064A" w:rsidRDefault="0070064A">
                  <w:pPr>
                    <w:pStyle w:val="a1"/>
                    <w:widowControl w:val="0"/>
                    <w:suppressAutoHyphens/>
                    <w:rPr>
                      <w:rStyle w:val="ac"/>
                    </w:rPr>
                  </w:pPr>
                </w:p>
              </w:tc>
              <w:tc>
                <w:tcPr>
                  <w:tcW w:w="4426" w:type="dxa"/>
                </w:tcPr>
                <w:p w:rsidR="0070064A" w:rsidRDefault="008308AB">
                  <w:pPr>
                    <w:pStyle w:val="a1"/>
                    <w:widowControl w:val="0"/>
                    <w:suppressAutoHyphens/>
                    <w:rPr>
                      <w:rStyle w:val="ac"/>
                    </w:rPr>
                  </w:pPr>
                  <w:r>
                    <w:rPr>
                      <w:rStyle w:val="ac"/>
                    </w:rPr>
                    <w:t xml:space="preserve">E-mail: </w:t>
                  </w:r>
                  <w:r w:rsidR="0067368F" w:rsidRPr="0067368F">
                    <w:rPr>
                      <w:rStyle w:val="ac"/>
                      <w:b/>
                    </w:rPr>
                    <w:t>jakub.bednarik@eon.cz</w:t>
                  </w:r>
                  <w:r>
                    <w:br/>
                  </w:r>
                  <w:r>
                    <w:rPr>
                      <w:rStyle w:val="ac"/>
                    </w:rPr>
                    <w:t> </w:t>
                  </w:r>
                </w:p>
              </w:tc>
            </w:tr>
          </w:tbl>
          <w:p w:rsidR="0070064A" w:rsidRDefault="0070064A">
            <w:pPr>
              <w:pStyle w:val="a1"/>
              <w:widowControl w:val="0"/>
            </w:pPr>
          </w:p>
        </w:tc>
      </w:tr>
      <w:tr w:rsidR="0070064A">
        <w:tc>
          <w:tcPr>
            <w:tcW w:w="9751" w:type="dxa"/>
            <w:vAlign w:val="center"/>
          </w:tcPr>
          <w:tbl>
            <w:tblPr>
              <w:tblStyle w:val="t9"/>
              <w:tblW w:w="9751" w:type="dxa"/>
              <w:tblInd w:w="0" w:type="dxa"/>
              <w:tblLayout w:type="fixed"/>
              <w:tblLook w:val="04A0"/>
            </w:tblPr>
            <w:tblGrid>
              <w:gridCol w:w="600"/>
              <w:gridCol w:w="9151"/>
            </w:tblGrid>
            <w:tr w:rsidR="0070064A">
              <w:tc>
                <w:tcPr>
                  <w:tcW w:w="600" w:type="dxa"/>
                </w:tcPr>
                <w:p w:rsidR="0070064A" w:rsidRDefault="008308AB">
                  <w:pPr>
                    <w:pStyle w:val="a1"/>
                    <w:widowControl w:val="0"/>
                    <w:suppressAutoHyphens/>
                    <w:rPr>
                      <w:rStyle w:val="af0"/>
                    </w:rPr>
                  </w:pPr>
                  <w:r>
                    <w:rPr>
                      <w:rStyle w:val="af0"/>
                    </w:rPr>
                    <w:t>VIII.</w:t>
                  </w:r>
                </w:p>
              </w:tc>
              <w:tc>
                <w:tcPr>
                  <w:tcW w:w="9151" w:type="dxa"/>
                </w:tcPr>
                <w:p w:rsidR="0070064A" w:rsidRDefault="008308AB">
                  <w:pPr>
                    <w:pStyle w:val="a1"/>
                    <w:widowControl w:val="0"/>
                    <w:suppressAutoHyphens/>
                    <w:rPr>
                      <w:rStyle w:val="af0"/>
                    </w:rPr>
                  </w:pPr>
                  <w:r>
                    <w:rPr>
                      <w:rStyle w:val="af0"/>
                    </w:rPr>
                    <w:t>Zpracování osobních údajů</w:t>
                  </w:r>
                </w:p>
              </w:tc>
            </w:tr>
            <w:tr w:rsidR="0070064A">
              <w:tc>
                <w:tcPr>
                  <w:tcW w:w="600" w:type="dxa"/>
                </w:tcPr>
                <w:p w:rsidR="0070064A" w:rsidRDefault="008308AB">
                  <w:pPr>
                    <w:pStyle w:val="a1"/>
                    <w:widowControl w:val="0"/>
                    <w:suppressAutoHyphens/>
                    <w:rPr>
                      <w:rStyle w:val="af"/>
                    </w:rPr>
                  </w:pPr>
                  <w:r>
                    <w:rPr>
                      <w:rStyle w:val="af"/>
                    </w:rPr>
                    <w:t>8.1</w:t>
                  </w:r>
                </w:p>
              </w:tc>
              <w:tc>
                <w:tcPr>
                  <w:tcW w:w="9151" w:type="dxa"/>
                </w:tcPr>
                <w:p w:rsidR="0070064A" w:rsidRDefault="008308AB">
                  <w:pPr>
                    <w:pStyle w:val="a1"/>
                    <w:widowControl w:val="0"/>
                    <w:suppressAutoHyphens/>
                    <w:rPr>
                      <w:rStyle w:val="ac"/>
                    </w:rPr>
                  </w:pPr>
                  <w:r>
                    <w:rPr>
                      <w:rStyle w:val="ac"/>
                    </w:rPr>
                    <w:t xml:space="preserve">Zástupce Zákazníka nebo jiná osoba oprávněná jednat za Zákazníka bere na vědomí, že její identifikační a kontaktní </w:t>
                  </w:r>
                  <w:r>
                    <w:rPr>
                      <w:rStyle w:val="ac"/>
                    </w:rPr>
                    <w:lastRenderedPageBreak/>
                    <w:t>údaje a záznamy vzájemné komunikace Dodavatel zpracovává na základě oprávněného zájmu, a to pro přípravu, uzavření a realizaci plnění smlouvy se zákazníky, provozní potřeby a ochranu právních nároků Dodavatele.</w:t>
                  </w:r>
                </w:p>
              </w:tc>
            </w:tr>
            <w:tr w:rsidR="0070064A">
              <w:tc>
                <w:tcPr>
                  <w:tcW w:w="600" w:type="dxa"/>
                </w:tcPr>
                <w:p w:rsidR="0070064A" w:rsidRDefault="008308AB">
                  <w:pPr>
                    <w:pStyle w:val="a1"/>
                    <w:widowControl w:val="0"/>
                    <w:suppressAutoHyphens/>
                    <w:rPr>
                      <w:rStyle w:val="af"/>
                    </w:rPr>
                  </w:pPr>
                  <w:r>
                    <w:rPr>
                      <w:rStyle w:val="af"/>
                    </w:rPr>
                    <w:lastRenderedPageBreak/>
                    <w:t>8.2</w:t>
                  </w:r>
                </w:p>
              </w:tc>
              <w:tc>
                <w:tcPr>
                  <w:tcW w:w="9151" w:type="dxa"/>
                </w:tcPr>
                <w:p w:rsidR="0070064A" w:rsidRDefault="008308AB">
                  <w:pPr>
                    <w:pStyle w:val="a1"/>
                    <w:widowControl w:val="0"/>
                    <w:suppressAutoHyphens/>
                    <w:rPr>
                      <w:rStyle w:val="ac"/>
                    </w:rPr>
                  </w:pPr>
                  <w:r>
                    <w:rPr>
                      <w:rStyle w:val="ac"/>
                    </w:rPr>
                    <w:t>Zákazník se zavazuje informovat případné kontaktní osoby Zákazníka uvedené v této Smlouvě o zpracování jejich identifikačních a kontaktních údajů a záznamů vzájemné komunikace s Dodavatelem na základě oprávněného zájmu, a to pro přípravu, uzavření a realizaci plnění smlouvy se zákazníky, provozní potřeby a ochranu právních nároků Dodavatele, a o právech s tím souvisejících.</w:t>
                  </w:r>
                </w:p>
              </w:tc>
            </w:tr>
            <w:tr w:rsidR="0070064A">
              <w:tc>
                <w:tcPr>
                  <w:tcW w:w="600" w:type="dxa"/>
                </w:tcPr>
                <w:p w:rsidR="0070064A" w:rsidRDefault="008308AB">
                  <w:pPr>
                    <w:pStyle w:val="a1"/>
                    <w:widowControl w:val="0"/>
                    <w:suppressAutoHyphens/>
                    <w:rPr>
                      <w:rStyle w:val="af"/>
                    </w:rPr>
                  </w:pPr>
                  <w:r>
                    <w:rPr>
                      <w:rStyle w:val="af"/>
                    </w:rPr>
                    <w:t>8.3</w:t>
                  </w:r>
                </w:p>
              </w:tc>
              <w:tc>
                <w:tcPr>
                  <w:tcW w:w="9151" w:type="dxa"/>
                </w:tcPr>
                <w:p w:rsidR="0070064A" w:rsidRDefault="008308AB">
                  <w:pPr>
                    <w:pStyle w:val="a1"/>
                    <w:widowControl w:val="0"/>
                    <w:suppressAutoHyphens/>
                    <w:rPr>
                      <w:rStyle w:val="ac"/>
                    </w:rPr>
                  </w:pPr>
                  <w:r>
                    <w:rPr>
                      <w:rStyle w:val="ac"/>
                    </w:rPr>
                    <w:t>Zástupce Zákazníka, jiná osoba oprávněná jednat za Zákazníka nebo jakákoliv kontaktní osoba Zákazníka dle této Smlouvy má v souvislosti se zpracováním svých osobních údajů právo na přístup k osobním údajům, právo na jejich opravu a výmaz, právo na omezení zpracování a právo podat námitku proti zpracování. Dodavatel zpracovává osobní údaje po dobu trvání této smlouvy a dále do doby uplynutí promlčecí doby práv vzniklých z případného porušení této smlouvy či protiprávního jednání Zákazníka nebo kontaktních osob.</w:t>
                  </w:r>
                </w:p>
              </w:tc>
            </w:tr>
            <w:tr w:rsidR="0070064A">
              <w:tc>
                <w:tcPr>
                  <w:tcW w:w="600" w:type="dxa"/>
                </w:tcPr>
                <w:p w:rsidR="0070064A" w:rsidRDefault="008308AB">
                  <w:pPr>
                    <w:pStyle w:val="a1"/>
                    <w:widowControl w:val="0"/>
                    <w:suppressAutoHyphens/>
                    <w:rPr>
                      <w:rStyle w:val="af"/>
                    </w:rPr>
                  </w:pPr>
                  <w:r>
                    <w:rPr>
                      <w:rStyle w:val="af"/>
                    </w:rPr>
                    <w:t>8.4</w:t>
                  </w:r>
                </w:p>
              </w:tc>
              <w:tc>
                <w:tcPr>
                  <w:tcW w:w="9151" w:type="dxa"/>
                </w:tcPr>
                <w:p w:rsidR="0070064A" w:rsidRDefault="008308AB">
                  <w:pPr>
                    <w:pStyle w:val="a1"/>
                    <w:widowControl w:val="0"/>
                    <w:suppressAutoHyphens/>
                    <w:rPr>
                      <w:rStyle w:val="ac"/>
                    </w:rPr>
                  </w:pPr>
                  <w:r>
                    <w:rPr>
                      <w:rStyle w:val="ac"/>
                    </w:rPr>
                    <w:t>Další informace o zpracování osobních údajů jsou trvale dostupné na www.eon.cz v sekci Ochrana osobních údajů.</w:t>
                  </w:r>
                </w:p>
              </w:tc>
            </w:tr>
          </w:tbl>
          <w:p w:rsidR="0070064A" w:rsidRDefault="0070064A">
            <w:pPr>
              <w:pStyle w:val="a1"/>
              <w:widowControl w:val="0"/>
            </w:pPr>
          </w:p>
        </w:tc>
      </w:tr>
      <w:tr w:rsidR="0070064A">
        <w:tc>
          <w:tcPr>
            <w:tcW w:w="9751" w:type="dxa"/>
            <w:vAlign w:val="center"/>
          </w:tcPr>
          <w:p w:rsidR="0070064A" w:rsidRDefault="008308AB">
            <w:pPr>
              <w:pStyle w:val="a1"/>
              <w:widowControl w:val="0"/>
              <w:suppressAutoHyphens/>
              <w:rPr>
                <w:rStyle w:val="ac"/>
              </w:rPr>
            </w:pPr>
            <w:r>
              <w:rPr>
                <w:rStyle w:val="ac"/>
              </w:rPr>
              <w:lastRenderedPageBreak/>
              <w:t> </w:t>
            </w:r>
            <w:r>
              <w:br/>
            </w:r>
            <w:r>
              <w:rPr>
                <w:rStyle w:val="ac"/>
              </w:rPr>
              <w:t> </w:t>
            </w:r>
          </w:p>
        </w:tc>
      </w:tr>
      <w:tr w:rsidR="0070064A">
        <w:tc>
          <w:tcPr>
            <w:tcW w:w="9751" w:type="dxa"/>
            <w:vAlign w:val="center"/>
          </w:tcPr>
          <w:tbl>
            <w:tblPr>
              <w:tblStyle w:val="t9"/>
              <w:tblW w:w="9751" w:type="dxa"/>
              <w:tblInd w:w="0" w:type="dxa"/>
              <w:tblLayout w:type="fixed"/>
              <w:tblLook w:val="04A0"/>
            </w:tblPr>
            <w:tblGrid>
              <w:gridCol w:w="600"/>
              <w:gridCol w:w="9151"/>
            </w:tblGrid>
            <w:tr w:rsidR="0070064A">
              <w:tc>
                <w:tcPr>
                  <w:tcW w:w="600" w:type="dxa"/>
                </w:tcPr>
                <w:p w:rsidR="0070064A" w:rsidRDefault="0070064A">
                  <w:pPr>
                    <w:pStyle w:val="a5"/>
                    <w:widowControl w:val="0"/>
                    <w:suppressAutoHyphens/>
                    <w:rPr>
                      <w:rStyle w:val="ac"/>
                    </w:rPr>
                  </w:pPr>
                </w:p>
              </w:tc>
              <w:tc>
                <w:tcPr>
                  <w:tcW w:w="9151" w:type="dxa"/>
                </w:tcPr>
                <w:p w:rsidR="0070064A" w:rsidRDefault="0070064A">
                  <w:pPr>
                    <w:pStyle w:val="a1"/>
                    <w:widowControl w:val="0"/>
                    <w:suppressAutoHyphens/>
                    <w:rPr>
                      <w:rStyle w:val="af0"/>
                    </w:rPr>
                  </w:pPr>
                </w:p>
              </w:tc>
            </w:tr>
          </w:tbl>
          <w:p w:rsidR="0070064A" w:rsidRDefault="0070064A">
            <w:pPr>
              <w:pStyle w:val="a1"/>
              <w:widowControl w:val="0"/>
              <w:suppressAutoHyphens/>
              <w:rPr>
                <w:rStyle w:val="ac"/>
              </w:rPr>
            </w:pPr>
          </w:p>
          <w:p w:rsidR="0070064A" w:rsidRDefault="008308AB">
            <w:pPr>
              <w:pStyle w:val="a4"/>
              <w:widowControl w:val="0"/>
              <w:suppressAutoHyphens/>
              <w:rPr>
                <w:rStyle w:val="ac"/>
              </w:rPr>
            </w:pPr>
            <w:r>
              <w:rPr>
                <w:rStyle w:val="ac"/>
              </w:rPr>
              <w:t> </w:t>
            </w:r>
          </w:p>
        </w:tc>
      </w:tr>
      <w:tr w:rsidR="0070064A">
        <w:tc>
          <w:tcPr>
            <w:tcW w:w="9751" w:type="dxa"/>
            <w:vAlign w:val="center"/>
          </w:tcPr>
          <w:tbl>
            <w:tblPr>
              <w:tblStyle w:val="t1d"/>
              <w:tblW w:w="9600" w:type="dxa"/>
              <w:tblInd w:w="0" w:type="dxa"/>
              <w:tblLayout w:type="fixed"/>
              <w:tblLook w:val="04A0"/>
            </w:tblPr>
            <w:tblGrid>
              <w:gridCol w:w="1387"/>
              <w:gridCol w:w="1411"/>
              <w:gridCol w:w="1802"/>
              <w:gridCol w:w="400"/>
              <w:gridCol w:w="1387"/>
              <w:gridCol w:w="1411"/>
              <w:gridCol w:w="1802"/>
            </w:tblGrid>
            <w:tr w:rsidR="0070064A">
              <w:tc>
                <w:tcPr>
                  <w:tcW w:w="4600" w:type="dxa"/>
                  <w:gridSpan w:val="3"/>
                  <w:tcMar>
                    <w:top w:w="20" w:type="dxa"/>
                    <w:left w:w="20" w:type="dxa"/>
                    <w:bottom w:w="20" w:type="dxa"/>
                    <w:right w:w="20" w:type="dxa"/>
                  </w:tcMar>
                  <w:vAlign w:val="center"/>
                </w:tcPr>
                <w:p w:rsidR="0070064A" w:rsidRDefault="008308AB">
                  <w:pPr>
                    <w:pStyle w:val="a1"/>
                    <w:widowControl w:val="0"/>
                    <w:suppressAutoHyphens/>
                    <w:rPr>
                      <w:rStyle w:val="af3"/>
                    </w:rPr>
                  </w:pPr>
                  <w:r>
                    <w:rPr>
                      <w:rStyle w:val="af3"/>
                    </w:rPr>
                    <w:t>Za E.ON Energie, a.s.</w:t>
                  </w:r>
                </w:p>
                <w:p w:rsidR="0070064A" w:rsidRDefault="001164F5">
                  <w:pPr>
                    <w:pStyle w:val="a1"/>
                    <w:widowControl w:val="0"/>
                    <w:suppressAutoHyphens/>
                    <w:rPr>
                      <w:rStyle w:val="ac"/>
                    </w:rPr>
                  </w:pPr>
                  <w:r w:rsidRPr="001164F5">
                    <w:rPr>
                      <w:noProof/>
                    </w:rPr>
                  </w:r>
                  <w:r w:rsidRPr="001164F5">
                    <w:rPr>
                      <w:noProof/>
                    </w:rPr>
                    <w:pict>
                      <v:line id="Přímá spojnice 1004" o:spid="_x0000_s1031" style="visibility:visible;mso-position-horizontal-relative:char;mso-position-vertical-relative:line" from="0,0" to="225pt,0" filled="t" fillcolor="black">
                        <v:stroke joinstyle="miter"/>
                        <w10:wrap type="none"/>
                        <w10:anchorlock/>
                      </v:line>
                    </w:pict>
                  </w:r>
                </w:p>
              </w:tc>
              <w:tc>
                <w:tcPr>
                  <w:tcW w:w="400"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vAlign w:val="center"/>
                </w:tcPr>
                <w:p w:rsidR="0070064A" w:rsidRDefault="008308AB">
                  <w:pPr>
                    <w:pStyle w:val="a1"/>
                    <w:widowControl w:val="0"/>
                    <w:suppressAutoHyphens/>
                    <w:rPr>
                      <w:rStyle w:val="af3"/>
                    </w:rPr>
                  </w:pPr>
                  <w:r>
                    <w:rPr>
                      <w:rStyle w:val="af3"/>
                    </w:rPr>
                    <w:t>Za Služby Boskovice</w:t>
                  </w:r>
                  <w:r w:rsidR="00FE6461">
                    <w:rPr>
                      <w:rStyle w:val="af3"/>
                    </w:rPr>
                    <w:t xml:space="preserve">, </w:t>
                  </w:r>
                  <w:r>
                    <w:rPr>
                      <w:rStyle w:val="af3"/>
                    </w:rPr>
                    <w:t xml:space="preserve">s.r.o. </w:t>
                  </w:r>
                </w:p>
                <w:p w:rsidR="0070064A" w:rsidRDefault="001164F5">
                  <w:pPr>
                    <w:pStyle w:val="a1"/>
                    <w:widowControl w:val="0"/>
                    <w:suppressAutoHyphens/>
                    <w:rPr>
                      <w:rStyle w:val="ac"/>
                    </w:rPr>
                  </w:pPr>
                  <w:r w:rsidRPr="001164F5">
                    <w:rPr>
                      <w:noProof/>
                    </w:rPr>
                  </w:r>
                  <w:r w:rsidRPr="001164F5">
                    <w:rPr>
                      <w:noProof/>
                    </w:rPr>
                    <w:pict>
                      <v:line id="Přímá spojnice 1005" o:spid="_x0000_s1030" style="visibility:visible;mso-position-horizontal-relative:char;mso-position-vertical-relative:line" from="0,0" to="225pt,0" filled="t" fillcolor="black">
                        <v:stroke joinstyle="miter"/>
                        <w10:wrap type="none"/>
                        <w10:anchorlock/>
                      </v:line>
                    </w:pict>
                  </w:r>
                </w:p>
              </w:tc>
            </w:tr>
            <w:tr w:rsidR="0070064A">
              <w:tc>
                <w:tcPr>
                  <w:tcW w:w="2800" w:type="dxa"/>
                  <w:gridSpan w:val="2"/>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xml:space="preserve">Místo: </w:t>
                  </w:r>
                  <w:r w:rsidR="0067368F">
                    <w:rPr>
                      <w:rStyle w:val="af"/>
                    </w:rPr>
                    <w:t>Brno</w:t>
                  </w:r>
                </w:p>
              </w:tc>
              <w:tc>
                <w:tcPr>
                  <w:tcW w:w="1800" w:type="dxa"/>
                  <w:tcMar>
                    <w:top w:w="20" w:type="dxa"/>
                    <w:left w:w="20" w:type="dxa"/>
                    <w:bottom w:w="20" w:type="dxa"/>
                    <w:right w:w="20" w:type="dxa"/>
                  </w:tcMar>
                </w:tcPr>
                <w:p w:rsidR="0070064A" w:rsidRDefault="008308AB">
                  <w:pPr>
                    <w:pStyle w:val="a1"/>
                    <w:widowControl w:val="0"/>
                    <w:suppressAutoHyphens/>
                    <w:rPr>
                      <w:rStyle w:val="ac"/>
                    </w:rPr>
                  </w:pPr>
                  <w:r>
                    <w:rPr>
                      <w:rStyle w:val="ac"/>
                    </w:rPr>
                    <w:t xml:space="preserve">Dne: </w:t>
                  </w:r>
                  <w:r>
                    <w:rPr>
                      <w:rStyle w:val="af"/>
                    </w:rPr>
                    <w:t>05.03.2020</w:t>
                  </w:r>
                </w:p>
              </w:tc>
              <w:tc>
                <w:tcPr>
                  <w:tcW w:w="400"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c>
                <w:tcPr>
                  <w:tcW w:w="2800" w:type="dxa"/>
                  <w:gridSpan w:val="2"/>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Místo:</w:t>
                  </w:r>
                  <w:r w:rsidR="005815E6">
                    <w:rPr>
                      <w:rStyle w:val="ac"/>
                    </w:rPr>
                    <w:t xml:space="preserve"> Boskovice</w:t>
                  </w:r>
                </w:p>
              </w:tc>
              <w:tc>
                <w:tcPr>
                  <w:tcW w:w="1800" w:type="dxa"/>
                  <w:tcMar>
                    <w:top w:w="20" w:type="dxa"/>
                    <w:left w:w="20" w:type="dxa"/>
                    <w:bottom w:w="20" w:type="dxa"/>
                    <w:right w:w="20" w:type="dxa"/>
                  </w:tcMar>
                </w:tcPr>
                <w:p w:rsidR="0070064A" w:rsidRDefault="008308AB">
                  <w:pPr>
                    <w:pStyle w:val="a1"/>
                    <w:widowControl w:val="0"/>
                    <w:suppressAutoHyphens/>
                    <w:rPr>
                      <w:rStyle w:val="ac"/>
                    </w:rPr>
                  </w:pPr>
                  <w:r>
                    <w:rPr>
                      <w:rStyle w:val="ac"/>
                    </w:rPr>
                    <w:t>Dne:</w:t>
                  </w:r>
                  <w:r w:rsidR="003B10D4">
                    <w:rPr>
                      <w:rStyle w:val="ac"/>
                    </w:rPr>
                    <w:t>24.3.2020</w:t>
                  </w:r>
                </w:p>
              </w:tc>
            </w:tr>
            <w:tr w:rsidR="0070064A">
              <w:tc>
                <w:tcPr>
                  <w:tcW w:w="4600" w:type="dxa"/>
                  <w:gridSpan w:val="3"/>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xml:space="preserve">Jméno a příjmení: </w:t>
                  </w:r>
                  <w:r w:rsidR="0067368F">
                    <w:rPr>
                      <w:rStyle w:val="af"/>
                    </w:rPr>
                    <w:t>Ing. Jakub Bednařík</w:t>
                  </w:r>
                </w:p>
              </w:tc>
              <w:tc>
                <w:tcPr>
                  <w:tcW w:w="400"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Jméno a příjmení:</w:t>
                  </w:r>
                  <w:r w:rsidR="005815E6">
                    <w:rPr>
                      <w:rStyle w:val="ac"/>
                    </w:rPr>
                    <w:t xml:space="preserve"> </w:t>
                  </w:r>
                  <w:r w:rsidR="005815E6" w:rsidRPr="005815E6">
                    <w:rPr>
                      <w:rStyle w:val="ac"/>
                    </w:rPr>
                    <w:t>Mgr. Milan Strya</w:t>
                  </w:r>
                </w:p>
              </w:tc>
            </w:tr>
            <w:tr w:rsidR="0070064A">
              <w:tc>
                <w:tcPr>
                  <w:tcW w:w="4600" w:type="dxa"/>
                  <w:gridSpan w:val="3"/>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xml:space="preserve">Funkce: </w:t>
                  </w:r>
                  <w:proofErr w:type="spellStart"/>
                  <w:r>
                    <w:rPr>
                      <w:rStyle w:val="af"/>
                    </w:rPr>
                    <w:t>Key</w:t>
                  </w:r>
                  <w:proofErr w:type="spellEnd"/>
                  <w:r>
                    <w:rPr>
                      <w:rStyle w:val="af"/>
                    </w:rPr>
                    <w:t xml:space="preserve"> </w:t>
                  </w:r>
                  <w:proofErr w:type="spellStart"/>
                  <w:r>
                    <w:rPr>
                      <w:rStyle w:val="af"/>
                    </w:rPr>
                    <w:t>Account</w:t>
                  </w:r>
                  <w:proofErr w:type="spellEnd"/>
                  <w:r>
                    <w:rPr>
                      <w:rStyle w:val="af"/>
                    </w:rPr>
                    <w:t xml:space="preserve"> </w:t>
                  </w:r>
                  <w:proofErr w:type="spellStart"/>
                  <w:r>
                    <w:rPr>
                      <w:rStyle w:val="af"/>
                    </w:rPr>
                    <w:t>Manager</w:t>
                  </w:r>
                  <w:proofErr w:type="spellEnd"/>
                </w:p>
              </w:tc>
              <w:tc>
                <w:tcPr>
                  <w:tcW w:w="400"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Funkce:</w:t>
                  </w:r>
                  <w:r w:rsidR="005815E6">
                    <w:rPr>
                      <w:rStyle w:val="ac"/>
                    </w:rPr>
                    <w:t xml:space="preserve"> </w:t>
                  </w:r>
                  <w:r w:rsidR="005815E6" w:rsidRPr="005815E6">
                    <w:rPr>
                      <w:rStyle w:val="ac"/>
                    </w:rPr>
                    <w:t>jednatel</w:t>
                  </w:r>
                </w:p>
              </w:tc>
            </w:tr>
            <w:tr w:rsidR="0070064A">
              <w:tc>
                <w:tcPr>
                  <w:tcW w:w="4600" w:type="dxa"/>
                  <w:gridSpan w:val="3"/>
                  <w:tcMar>
                    <w:top w:w="20" w:type="dxa"/>
                    <w:left w:w="20" w:type="dxa"/>
                    <w:bottom w:w="20" w:type="dxa"/>
                    <w:right w:w="20" w:type="dxa"/>
                  </w:tcMar>
                </w:tcPr>
                <w:p w:rsidR="0070064A" w:rsidRDefault="001164F5">
                  <w:pPr>
                    <w:pStyle w:val="a1"/>
                    <w:widowControl w:val="0"/>
                    <w:suppressAutoHyphens/>
                    <w:rPr>
                      <w:rStyle w:val="ac"/>
                    </w:rPr>
                  </w:pPr>
                  <w:r w:rsidRPr="001164F5">
                    <w:rPr>
                      <w:noProof/>
                    </w:rPr>
                  </w:r>
                  <w:r w:rsidRPr="001164F5">
                    <w:rPr>
                      <w:noProof/>
                    </w:rPr>
                    <w:pict>
                      <v:line id="Přímá spojnice 1006" o:spid="_x0000_s1029" style="visibility:visible;mso-position-horizontal-relative:char;mso-position-vertical-relative:line" from="0,0" to="225pt,0" filled="t" fillcolor="black">
                        <v:stroke joinstyle="miter"/>
                        <w10:wrap type="none"/>
                        <w10:anchorlock/>
                      </v:line>
                    </w:pict>
                  </w:r>
                </w:p>
              </w:tc>
              <w:tc>
                <w:tcPr>
                  <w:tcW w:w="400"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tcPr>
                <w:p w:rsidR="0070064A" w:rsidRDefault="001164F5">
                  <w:pPr>
                    <w:pStyle w:val="a1"/>
                    <w:widowControl w:val="0"/>
                    <w:suppressAutoHyphens/>
                    <w:rPr>
                      <w:rStyle w:val="ac"/>
                    </w:rPr>
                  </w:pPr>
                  <w:r w:rsidRPr="001164F5">
                    <w:rPr>
                      <w:noProof/>
                    </w:rPr>
                  </w:r>
                  <w:r w:rsidRPr="001164F5">
                    <w:rPr>
                      <w:noProof/>
                    </w:rPr>
                    <w:pict>
                      <v:line id="Přímá spojnice 1007" o:spid="_x0000_s1028" style="visibility:visible;mso-position-horizontal-relative:char;mso-position-vertical-relative:line" from="0,0" to="225pt,0" filled="t" fillcolor="black">
                        <v:stroke joinstyle="miter"/>
                        <w10:wrap type="none"/>
                        <w10:anchorlock/>
                      </v:line>
                    </w:pict>
                  </w:r>
                </w:p>
              </w:tc>
            </w:tr>
            <w:tr w:rsidR="0070064A">
              <w:tc>
                <w:tcPr>
                  <w:tcW w:w="1388"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Podpis:</w:t>
                  </w:r>
                </w:p>
              </w:tc>
              <w:tc>
                <w:tcPr>
                  <w:tcW w:w="3215" w:type="dxa"/>
                  <w:gridSpan w:val="2"/>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c>
                <w:tcPr>
                  <w:tcW w:w="393"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c>
                <w:tcPr>
                  <w:tcW w:w="1388"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Podpis:</w:t>
                  </w:r>
                </w:p>
              </w:tc>
              <w:tc>
                <w:tcPr>
                  <w:tcW w:w="3215" w:type="dxa"/>
                  <w:gridSpan w:val="2"/>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r>
            <w:tr w:rsidR="0070064A">
              <w:tc>
                <w:tcPr>
                  <w:tcW w:w="4600" w:type="dxa"/>
                  <w:gridSpan w:val="3"/>
                  <w:tcMar>
                    <w:top w:w="20" w:type="dxa"/>
                    <w:left w:w="20" w:type="dxa"/>
                    <w:bottom w:w="20" w:type="dxa"/>
                    <w:right w:w="20" w:type="dxa"/>
                  </w:tcMar>
                  <w:vAlign w:val="center"/>
                </w:tcPr>
                <w:p w:rsidR="0070064A" w:rsidRDefault="001164F5">
                  <w:pPr>
                    <w:pStyle w:val="a1"/>
                    <w:widowControl w:val="0"/>
                    <w:suppressAutoHyphens/>
                    <w:rPr>
                      <w:rStyle w:val="ac"/>
                    </w:rPr>
                  </w:pPr>
                  <w:r w:rsidRPr="001164F5">
                    <w:rPr>
                      <w:noProof/>
                    </w:rPr>
                  </w:r>
                  <w:r w:rsidRPr="001164F5">
                    <w:rPr>
                      <w:noProof/>
                    </w:rPr>
                    <w:pict>
                      <v:line id="Přímá spojnice 1008" o:spid="_x0000_s1027" style="visibility:visible;mso-position-horizontal-relative:char;mso-position-vertical-relative:line" from="0,0" to="225pt,0" filled="t" fillcolor="black">
                        <v:stroke joinstyle="miter"/>
                        <w10:wrap type="none"/>
                        <w10:anchorlock/>
                      </v:line>
                    </w:pict>
                  </w:r>
                </w:p>
              </w:tc>
              <w:tc>
                <w:tcPr>
                  <w:tcW w:w="400" w:type="dxa"/>
                  <w:tcMar>
                    <w:top w:w="20" w:type="dxa"/>
                    <w:left w:w="20" w:type="dxa"/>
                    <w:bottom w:w="20" w:type="dxa"/>
                    <w:right w:w="20" w:type="dxa"/>
                  </w:tcMar>
                  <w:vAlign w:val="center"/>
                </w:tcPr>
                <w:p w:rsidR="0070064A" w:rsidRDefault="008308AB">
                  <w:pPr>
                    <w:pStyle w:val="a1"/>
                    <w:widowControl w:val="0"/>
                    <w:suppressAutoHyphens/>
                    <w:rPr>
                      <w:rStyle w:val="ac"/>
                    </w:rPr>
                  </w:pPr>
                  <w:r>
                    <w:rPr>
                      <w:rStyle w:val="ac"/>
                    </w:rPr>
                    <w:t> </w:t>
                  </w:r>
                </w:p>
              </w:tc>
              <w:tc>
                <w:tcPr>
                  <w:tcW w:w="4600" w:type="dxa"/>
                  <w:gridSpan w:val="3"/>
                  <w:tcMar>
                    <w:top w:w="20" w:type="dxa"/>
                    <w:left w:w="20" w:type="dxa"/>
                    <w:bottom w:w="20" w:type="dxa"/>
                    <w:right w:w="20" w:type="dxa"/>
                  </w:tcMar>
                  <w:vAlign w:val="center"/>
                </w:tcPr>
                <w:p w:rsidR="0070064A" w:rsidRDefault="001164F5">
                  <w:pPr>
                    <w:pStyle w:val="a1"/>
                    <w:widowControl w:val="0"/>
                    <w:suppressAutoHyphens/>
                    <w:rPr>
                      <w:rStyle w:val="ac"/>
                    </w:rPr>
                  </w:pPr>
                  <w:r w:rsidRPr="001164F5">
                    <w:rPr>
                      <w:noProof/>
                    </w:rPr>
                  </w:r>
                  <w:r w:rsidRPr="001164F5">
                    <w:rPr>
                      <w:noProof/>
                    </w:rPr>
                    <w:pict>
                      <v:line id="Přímá spojnice 1009" o:spid="_x0000_s1026" style="visibility:visible;mso-position-horizontal-relative:char;mso-position-vertical-relative:line" from="0,0" to="225pt,0" filled="t" fillcolor="black">
                        <v:stroke joinstyle="miter"/>
                        <w10:wrap type="none"/>
                        <w10:anchorlock/>
                      </v:line>
                    </w:pict>
                  </w:r>
                </w:p>
              </w:tc>
            </w:tr>
          </w:tbl>
          <w:p w:rsidR="0070064A" w:rsidRDefault="0070064A">
            <w:pPr>
              <w:pStyle w:val="a1"/>
              <w:widowControl w:val="0"/>
              <w:suppressAutoHyphens/>
              <w:rPr>
                <w:rStyle w:val="ac"/>
              </w:rPr>
            </w:pPr>
          </w:p>
          <w:p w:rsidR="0070064A" w:rsidRDefault="0070064A">
            <w:pPr>
              <w:pStyle w:val="a1"/>
              <w:widowControl w:val="0"/>
              <w:suppressAutoHyphens/>
              <w:rPr>
                <w:rStyle w:val="ac"/>
              </w:rPr>
            </w:pPr>
          </w:p>
          <w:p w:rsidR="0070064A" w:rsidRDefault="008308AB">
            <w:pPr>
              <w:pStyle w:val="a1"/>
              <w:widowControl w:val="0"/>
              <w:suppressAutoHyphens/>
              <w:rPr>
                <w:rStyle w:val="ac"/>
              </w:rPr>
            </w:pPr>
            <w:r>
              <w:rPr>
                <w:rStyle w:val="ac"/>
              </w:rPr>
              <w:t> </w:t>
            </w:r>
          </w:p>
        </w:tc>
      </w:tr>
      <w:tr w:rsidR="0070064A">
        <w:trPr>
          <w:cantSplit/>
          <w:trHeight w:val="216"/>
        </w:trPr>
        <w:tc>
          <w:tcPr>
            <w:tcW w:w="9751" w:type="dxa"/>
            <w:vAlign w:val="center"/>
          </w:tcPr>
          <w:p w:rsidR="0070064A" w:rsidRDefault="0070064A">
            <w:pPr>
              <w:pStyle w:val="a0"/>
              <w:widowControl w:val="0"/>
              <w:suppressAutoHyphens/>
              <w:rPr>
                <w:rStyle w:val="aa"/>
              </w:rPr>
            </w:pPr>
          </w:p>
        </w:tc>
      </w:tr>
    </w:tbl>
    <w:p w:rsidR="0070064A" w:rsidRDefault="008308AB">
      <w:r>
        <w:br w:type="page"/>
      </w:r>
    </w:p>
    <w:tbl>
      <w:tblPr>
        <w:tblStyle w:val="t3"/>
        <w:tblW w:w="9751" w:type="dxa"/>
        <w:tblInd w:w="0" w:type="dxa"/>
        <w:tblLayout w:type="fixed"/>
        <w:tblLook w:val="04A0"/>
      </w:tblPr>
      <w:tblGrid>
        <w:gridCol w:w="9751"/>
      </w:tblGrid>
      <w:tr w:rsidR="0070064A">
        <w:trPr>
          <w:cantSplit/>
          <w:trHeight w:val="216"/>
        </w:trPr>
        <w:tc>
          <w:tcPr>
            <w:tcW w:w="9751" w:type="dxa"/>
            <w:vAlign w:val="center"/>
          </w:tcPr>
          <w:tbl>
            <w:tblPr>
              <w:tblStyle w:val="t9"/>
              <w:tblW w:w="9751" w:type="dxa"/>
              <w:tblInd w:w="0" w:type="dxa"/>
              <w:tblLayout w:type="fixed"/>
              <w:tblLook w:val="04A0"/>
            </w:tblPr>
            <w:tblGrid>
              <w:gridCol w:w="4876"/>
              <w:gridCol w:w="4875"/>
            </w:tblGrid>
            <w:tr w:rsidR="0070064A">
              <w:tc>
                <w:tcPr>
                  <w:tcW w:w="4876" w:type="dxa"/>
                </w:tcPr>
                <w:p w:rsidR="0070064A" w:rsidRDefault="0070064A">
                  <w:pPr>
                    <w:pStyle w:val="a5"/>
                    <w:widowControl w:val="0"/>
                    <w:suppressAutoHyphens/>
                    <w:rPr>
                      <w:rStyle w:val="af4"/>
                    </w:rPr>
                  </w:pPr>
                </w:p>
              </w:tc>
              <w:tc>
                <w:tcPr>
                  <w:tcW w:w="4876" w:type="dxa"/>
                </w:tcPr>
                <w:p w:rsidR="0070064A" w:rsidRDefault="0070064A">
                  <w:pPr>
                    <w:pStyle w:val="a1"/>
                    <w:widowControl w:val="0"/>
                    <w:suppressAutoHyphens/>
                    <w:rPr>
                      <w:rStyle w:val="af4"/>
                    </w:rPr>
                  </w:pPr>
                </w:p>
              </w:tc>
            </w:tr>
          </w:tbl>
          <w:p w:rsidR="0070064A" w:rsidRDefault="008308AB">
            <w:pPr>
              <w:pStyle w:val="a1"/>
              <w:widowControl w:val="0"/>
              <w:suppressAutoHyphens/>
              <w:rPr>
                <w:rStyle w:val="ad"/>
              </w:rPr>
            </w:pPr>
            <w:r>
              <w:rPr>
                <w:rStyle w:val="ad"/>
              </w:rPr>
              <w:t>Obchodní podmínky dodávky plynu</w:t>
            </w:r>
            <w:r>
              <w:br/>
            </w:r>
            <w:r>
              <w:rPr>
                <w:rStyle w:val="af4"/>
              </w:rPr>
              <w:t>(dále jen „OPDP")</w:t>
            </w:r>
            <w:r>
              <w:br/>
            </w:r>
            <w:r>
              <w:rPr>
                <w:rStyle w:val="af4"/>
              </w:rPr>
              <w:t> </w:t>
            </w:r>
          </w:p>
        </w:tc>
      </w:tr>
      <w:tr w:rsidR="0070064A">
        <w:trPr>
          <w:trHeight w:val="216"/>
        </w:trPr>
        <w:tc>
          <w:tcPr>
            <w:tcW w:w="9751" w:type="dxa"/>
            <w:vAlign w:val="center"/>
          </w:tcPr>
          <w:tbl>
            <w:tblPr>
              <w:tblStyle w:val="t9"/>
              <w:tblW w:w="9751" w:type="dxa"/>
              <w:tblInd w:w="0" w:type="dxa"/>
              <w:tblLayout w:type="fixed"/>
              <w:tblLook w:val="04A0"/>
            </w:tblPr>
            <w:tblGrid>
              <w:gridCol w:w="525"/>
              <w:gridCol w:w="9226"/>
            </w:tblGrid>
            <w:tr w:rsidR="0070064A">
              <w:tc>
                <w:tcPr>
                  <w:tcW w:w="525" w:type="dxa"/>
                </w:tcPr>
                <w:p w:rsidR="0070064A" w:rsidRDefault="008308AB">
                  <w:pPr>
                    <w:pStyle w:val="a1"/>
                    <w:widowControl w:val="0"/>
                    <w:suppressAutoHyphens/>
                    <w:rPr>
                      <w:rStyle w:val="af0"/>
                    </w:rPr>
                  </w:pPr>
                  <w:r>
                    <w:rPr>
                      <w:rStyle w:val="af0"/>
                    </w:rPr>
                    <w:t>1.</w:t>
                  </w:r>
                </w:p>
              </w:tc>
              <w:tc>
                <w:tcPr>
                  <w:tcW w:w="9226" w:type="dxa"/>
                </w:tcPr>
                <w:p w:rsidR="0070064A" w:rsidRDefault="008308AB">
                  <w:pPr>
                    <w:pStyle w:val="a1"/>
                    <w:widowControl w:val="0"/>
                    <w:suppressAutoHyphens/>
                    <w:rPr>
                      <w:rStyle w:val="af0"/>
                    </w:rPr>
                  </w:pPr>
                  <w:r>
                    <w:rPr>
                      <w:rStyle w:val="af0"/>
                    </w:rPr>
                    <w:t>Obecná ustanovení</w:t>
                  </w:r>
                </w:p>
              </w:tc>
            </w:tr>
            <w:tr w:rsidR="0070064A">
              <w:tc>
                <w:tcPr>
                  <w:tcW w:w="525" w:type="dxa"/>
                </w:tcPr>
                <w:p w:rsidR="0070064A" w:rsidRDefault="008308AB">
                  <w:pPr>
                    <w:pStyle w:val="a1"/>
                    <w:widowControl w:val="0"/>
                    <w:suppressAutoHyphens/>
                    <w:rPr>
                      <w:rStyle w:val="af4"/>
                    </w:rPr>
                  </w:pPr>
                  <w:r>
                    <w:rPr>
                      <w:rStyle w:val="af4"/>
                    </w:rPr>
                    <w:t>1.1</w:t>
                  </w:r>
                </w:p>
              </w:tc>
              <w:tc>
                <w:tcPr>
                  <w:tcW w:w="9226" w:type="dxa"/>
                </w:tcPr>
                <w:p w:rsidR="0070064A" w:rsidRDefault="008308AB">
                  <w:pPr>
                    <w:pStyle w:val="a1"/>
                    <w:widowControl w:val="0"/>
                    <w:suppressAutoHyphens/>
                    <w:rPr>
                      <w:rStyle w:val="af4"/>
                    </w:rPr>
                  </w:pPr>
                  <w:r>
                    <w:rPr>
                      <w:rStyle w:val="af4"/>
                    </w:rPr>
                    <w:t xml:space="preserve">Tyto OPDP upravují další práva a povinnosti založené Smlouvou o dodávce plynu nebo Smlouvou o sdružených službách dodávky plynu (dále jen „Smlouva"), uzavřenou mezi E. ON Energie, a. s., se sídlem F. A. </w:t>
                  </w:r>
                  <w:proofErr w:type="spellStart"/>
                  <w:r>
                    <w:rPr>
                      <w:rStyle w:val="af4"/>
                    </w:rPr>
                    <w:t>Gerstnera</w:t>
                  </w:r>
                  <w:proofErr w:type="spellEnd"/>
                  <w:r>
                    <w:rPr>
                      <w:rStyle w:val="af4"/>
                    </w:rPr>
                    <w:t xml:space="preserve"> 2151/6, České Budějovice 7, 370 01 České Budějovice, IČ: 26078201, zapsanou v OR vedeném u KS v Českých Budějovicích, v oddíle B, vložka 1390 (dále jen „Dodavatel") a Zákazníkem kategorie střední odběratel nebo velkoodběratel, uvedeným ve Smlouvě. Pokud se v OPDP hovoří o Smlouvě, je vždy uvažována jako jeden celek společně s OPDP, nevylučuje-li to povaha příslušného ustanovení Smlouvy nebo OPDP. </w:t>
                  </w:r>
                </w:p>
              </w:tc>
            </w:tr>
            <w:tr w:rsidR="0070064A">
              <w:tc>
                <w:tcPr>
                  <w:tcW w:w="525" w:type="dxa"/>
                </w:tcPr>
                <w:p w:rsidR="0070064A" w:rsidRDefault="008308AB">
                  <w:pPr>
                    <w:pStyle w:val="a1"/>
                    <w:widowControl w:val="0"/>
                    <w:suppressAutoHyphens/>
                    <w:rPr>
                      <w:rStyle w:val="af4"/>
                    </w:rPr>
                  </w:pPr>
                  <w:r>
                    <w:rPr>
                      <w:rStyle w:val="af4"/>
                    </w:rPr>
                    <w:t>1.2</w:t>
                  </w:r>
                </w:p>
              </w:tc>
              <w:tc>
                <w:tcPr>
                  <w:tcW w:w="9226" w:type="dxa"/>
                </w:tcPr>
                <w:p w:rsidR="0070064A" w:rsidRDefault="008308AB">
                  <w:pPr>
                    <w:pStyle w:val="a1"/>
                    <w:widowControl w:val="0"/>
                    <w:suppressAutoHyphens/>
                    <w:rPr>
                      <w:rStyle w:val="af4"/>
                    </w:rPr>
                  </w:pPr>
                  <w:r>
                    <w:rPr>
                      <w:rStyle w:val="af4"/>
                    </w:rPr>
                    <w:t xml:space="preserve">Dodavatel a Zákazník se zavazují při plnění Smlouvy postupovat v souladu s těmito OPDP a dále platným a účinným zněním Řádu provozovatele distribuční soustavy, ke které je Zákazník připojen, a Řádu provozovatele přepravní soustavy, právními předpisy a technickými normami. </w:t>
                  </w:r>
                </w:p>
              </w:tc>
            </w:tr>
          </w:tbl>
          <w:p w:rsidR="0070064A" w:rsidRDefault="0070064A">
            <w:pPr>
              <w:pStyle w:val="a1"/>
              <w:widowControl w:val="0"/>
              <w:suppressAutoHyphens/>
              <w:rPr>
                <w:rStyle w:val="af4"/>
              </w:rPr>
            </w:pPr>
          </w:p>
          <w:tbl>
            <w:tblPr>
              <w:tblStyle w:val="t9"/>
              <w:tblW w:w="9751" w:type="dxa"/>
              <w:tblInd w:w="0" w:type="dxa"/>
              <w:tblLayout w:type="fixed"/>
              <w:tblLook w:val="04A0"/>
            </w:tblPr>
            <w:tblGrid>
              <w:gridCol w:w="525"/>
              <w:gridCol w:w="9226"/>
            </w:tblGrid>
            <w:tr w:rsidR="0070064A">
              <w:tc>
                <w:tcPr>
                  <w:tcW w:w="525" w:type="dxa"/>
                </w:tcPr>
                <w:p w:rsidR="0070064A" w:rsidRDefault="008308AB">
                  <w:pPr>
                    <w:pStyle w:val="a1"/>
                    <w:widowControl w:val="0"/>
                    <w:suppressAutoHyphens/>
                    <w:rPr>
                      <w:rStyle w:val="af0"/>
                    </w:rPr>
                  </w:pPr>
                  <w:r>
                    <w:rPr>
                      <w:rStyle w:val="af0"/>
                    </w:rPr>
                    <w:t>2.</w:t>
                  </w:r>
                </w:p>
              </w:tc>
              <w:tc>
                <w:tcPr>
                  <w:tcW w:w="9226" w:type="dxa"/>
                </w:tcPr>
                <w:p w:rsidR="0070064A" w:rsidRDefault="008308AB">
                  <w:pPr>
                    <w:pStyle w:val="a1"/>
                    <w:widowControl w:val="0"/>
                    <w:suppressAutoHyphens/>
                    <w:rPr>
                      <w:rStyle w:val="af0"/>
                    </w:rPr>
                  </w:pPr>
                  <w:r>
                    <w:rPr>
                      <w:rStyle w:val="af0"/>
                    </w:rPr>
                    <w:t>Práva a povinnosti smluvních stran</w:t>
                  </w:r>
                </w:p>
              </w:tc>
            </w:tr>
            <w:tr w:rsidR="0070064A">
              <w:tc>
                <w:tcPr>
                  <w:tcW w:w="525" w:type="dxa"/>
                </w:tcPr>
                <w:p w:rsidR="0070064A" w:rsidRDefault="008308AB">
                  <w:pPr>
                    <w:pStyle w:val="a1"/>
                    <w:widowControl w:val="0"/>
                    <w:suppressAutoHyphens/>
                    <w:rPr>
                      <w:rStyle w:val="af4"/>
                    </w:rPr>
                  </w:pPr>
                  <w:r>
                    <w:rPr>
                      <w:rStyle w:val="af4"/>
                    </w:rPr>
                    <w:t>2.1</w:t>
                  </w:r>
                </w:p>
              </w:tc>
              <w:tc>
                <w:tcPr>
                  <w:tcW w:w="9226" w:type="dxa"/>
                </w:tcPr>
                <w:p w:rsidR="0070064A" w:rsidRDefault="008308AB">
                  <w:pPr>
                    <w:pStyle w:val="a1"/>
                    <w:widowControl w:val="0"/>
                    <w:suppressAutoHyphens/>
                    <w:rPr>
                      <w:rStyle w:val="af4"/>
                    </w:rPr>
                  </w:pPr>
                  <w:r>
                    <w:rPr>
                      <w:rStyle w:val="af4"/>
                    </w:rPr>
                    <w:t xml:space="preserve">Dodavatel se zavazuje zahájit dodávku plynu neprodleně po provedení všech úkonů nezbytných k zahájení dodávky, pokud Zákazník splnil všechny podmínky pro její zahájení. </w:t>
                  </w:r>
                </w:p>
              </w:tc>
            </w:tr>
            <w:tr w:rsidR="0070064A">
              <w:tc>
                <w:tcPr>
                  <w:tcW w:w="525" w:type="dxa"/>
                </w:tcPr>
                <w:p w:rsidR="0070064A" w:rsidRDefault="008308AB">
                  <w:pPr>
                    <w:pStyle w:val="a1"/>
                    <w:widowControl w:val="0"/>
                    <w:suppressAutoHyphens/>
                    <w:rPr>
                      <w:rStyle w:val="af4"/>
                    </w:rPr>
                  </w:pPr>
                  <w:r>
                    <w:rPr>
                      <w:rStyle w:val="af4"/>
                    </w:rPr>
                    <w:t>2.2</w:t>
                  </w:r>
                </w:p>
              </w:tc>
              <w:tc>
                <w:tcPr>
                  <w:tcW w:w="9226" w:type="dxa"/>
                </w:tcPr>
                <w:p w:rsidR="0070064A" w:rsidRDefault="008308AB">
                  <w:pPr>
                    <w:pStyle w:val="a1"/>
                    <w:widowControl w:val="0"/>
                    <w:suppressAutoHyphens/>
                    <w:rPr>
                      <w:rStyle w:val="af4"/>
                    </w:rPr>
                  </w:pPr>
                  <w:r>
                    <w:rPr>
                      <w:rStyle w:val="af4"/>
                    </w:rPr>
                    <w:t xml:space="preserve">Ke dni zahájení dodávky plynu se Dodavatel zavazuje převzít odpovědnost za odchylku. Tento závazek je Dodavatel povinen plnit pouze za předpokladu plnění závazku Zákazníka dle odst. 2.3 těchto OPDP. </w:t>
                  </w:r>
                </w:p>
              </w:tc>
            </w:tr>
            <w:tr w:rsidR="0070064A">
              <w:tc>
                <w:tcPr>
                  <w:tcW w:w="525" w:type="dxa"/>
                </w:tcPr>
                <w:p w:rsidR="0070064A" w:rsidRDefault="008308AB">
                  <w:pPr>
                    <w:pStyle w:val="a1"/>
                    <w:widowControl w:val="0"/>
                    <w:suppressAutoHyphens/>
                    <w:rPr>
                      <w:rStyle w:val="af4"/>
                    </w:rPr>
                  </w:pPr>
                  <w:r>
                    <w:rPr>
                      <w:rStyle w:val="af4"/>
                    </w:rPr>
                    <w:t>2.3</w:t>
                  </w:r>
                </w:p>
              </w:tc>
              <w:tc>
                <w:tcPr>
                  <w:tcW w:w="9226" w:type="dxa"/>
                </w:tcPr>
                <w:p w:rsidR="0070064A" w:rsidRDefault="008308AB">
                  <w:pPr>
                    <w:pStyle w:val="a1"/>
                    <w:widowControl w:val="0"/>
                    <w:suppressAutoHyphens/>
                    <w:rPr>
                      <w:rStyle w:val="af4"/>
                    </w:rPr>
                  </w:pPr>
                  <w:r>
                    <w:rPr>
                      <w:rStyle w:val="af4"/>
                    </w:rPr>
                    <w:t xml:space="preserve">Zákazník se zavazuje po celou dobu plnění Smlouvy neodebírat plyn v odběrném místě uvedeném ve Smlouvě (dále jen „OM") od jiného účastníka trhu s plynem. </w:t>
                  </w:r>
                </w:p>
              </w:tc>
            </w:tr>
            <w:tr w:rsidR="0070064A">
              <w:tc>
                <w:tcPr>
                  <w:tcW w:w="525" w:type="dxa"/>
                </w:tcPr>
                <w:p w:rsidR="0070064A" w:rsidRDefault="008308AB">
                  <w:pPr>
                    <w:pStyle w:val="a1"/>
                    <w:widowControl w:val="0"/>
                    <w:suppressAutoHyphens/>
                    <w:rPr>
                      <w:rStyle w:val="af4"/>
                    </w:rPr>
                  </w:pPr>
                  <w:r>
                    <w:rPr>
                      <w:rStyle w:val="af4"/>
                    </w:rPr>
                    <w:t>2.4</w:t>
                  </w:r>
                </w:p>
              </w:tc>
              <w:tc>
                <w:tcPr>
                  <w:tcW w:w="9226" w:type="dxa"/>
                </w:tcPr>
                <w:p w:rsidR="0070064A" w:rsidRDefault="008308AB">
                  <w:pPr>
                    <w:pStyle w:val="a1"/>
                    <w:widowControl w:val="0"/>
                    <w:suppressAutoHyphens/>
                    <w:rPr>
                      <w:rStyle w:val="af4"/>
                    </w:rPr>
                  </w:pPr>
                  <w:r>
                    <w:rPr>
                      <w:rStyle w:val="af4"/>
                    </w:rPr>
                    <w:t xml:space="preserve">Množství a časový průběh odběru plynu pro OM sjednává Zákazník s Dodavatelem ve Smlouvě nebo v příloze Smlouvy. </w:t>
                  </w:r>
                </w:p>
              </w:tc>
            </w:tr>
            <w:tr w:rsidR="0070064A">
              <w:tc>
                <w:tcPr>
                  <w:tcW w:w="525" w:type="dxa"/>
                </w:tcPr>
                <w:p w:rsidR="0070064A" w:rsidRDefault="008308AB">
                  <w:pPr>
                    <w:pStyle w:val="a1"/>
                    <w:widowControl w:val="0"/>
                    <w:suppressAutoHyphens/>
                    <w:rPr>
                      <w:rStyle w:val="af4"/>
                    </w:rPr>
                  </w:pPr>
                  <w:r>
                    <w:rPr>
                      <w:rStyle w:val="af4"/>
                    </w:rPr>
                    <w:t>2.5</w:t>
                  </w:r>
                </w:p>
              </w:tc>
              <w:tc>
                <w:tcPr>
                  <w:tcW w:w="9226" w:type="dxa"/>
                </w:tcPr>
                <w:p w:rsidR="0070064A" w:rsidRDefault="008308AB">
                  <w:pPr>
                    <w:pStyle w:val="a1"/>
                    <w:widowControl w:val="0"/>
                    <w:suppressAutoHyphens/>
                    <w:rPr>
                      <w:rStyle w:val="af4"/>
                    </w:rPr>
                  </w:pPr>
                  <w:r>
                    <w:rPr>
                      <w:rStyle w:val="af4"/>
                    </w:rPr>
                    <w:t xml:space="preserve">Zákazník, jehož OM je opatřeno průběhovým měřením, sjednává v případě uzavřené Smlouvy o sdružených službách dodávky plynu výši roční, případně měsíční nebo klouzavé rezervované kapacity. Zákazník má v průběhu trvání Smlouvy o sdružených službách dodávky plynu právo požádat Dodavatele o změnu rezervované kapacity roční nebo měsíční nejpozději do konce 7. pracovního dne a klouzavé do konce 2. pracovního dne před obdobím, od kterého má nová hodnota rezervované kapacity platit, a to prostřednictvím internetové služby E.ON Zákaznický portál, formou písemné žádosti, případně jiným ve Smlouvě dohodnutým způsobem. Dodavatelem schválený požadavek se stává součástí Smlouvy. </w:t>
                  </w:r>
                </w:p>
              </w:tc>
            </w:tr>
            <w:tr w:rsidR="0070064A">
              <w:tc>
                <w:tcPr>
                  <w:tcW w:w="525" w:type="dxa"/>
                </w:tcPr>
                <w:p w:rsidR="0070064A" w:rsidRDefault="008308AB">
                  <w:pPr>
                    <w:pStyle w:val="a1"/>
                    <w:widowControl w:val="0"/>
                    <w:suppressAutoHyphens/>
                    <w:rPr>
                      <w:rStyle w:val="af4"/>
                    </w:rPr>
                  </w:pPr>
                  <w:r>
                    <w:rPr>
                      <w:rStyle w:val="af4"/>
                    </w:rPr>
                    <w:t>2.6</w:t>
                  </w:r>
                </w:p>
              </w:tc>
              <w:tc>
                <w:tcPr>
                  <w:tcW w:w="9226" w:type="dxa"/>
                </w:tcPr>
                <w:p w:rsidR="0070064A" w:rsidRDefault="008308AB">
                  <w:pPr>
                    <w:pStyle w:val="a1"/>
                    <w:widowControl w:val="0"/>
                    <w:suppressAutoHyphens/>
                    <w:rPr>
                      <w:rStyle w:val="af4"/>
                    </w:rPr>
                  </w:pPr>
                  <w:r>
                    <w:rPr>
                      <w:rStyle w:val="af4"/>
                    </w:rPr>
                    <w:t xml:space="preserve">Zákazník se zavazuje v případě neočekávané události (havárie odběrného plynového zařízení, havárie výrobního zařízení) mající vliv na jeho odběr plynu, bez zbytečného odkladu od jejího zjištění tuto skutečnost oznámit Dodavateli. V případě očekávané události (plánované opravy, celozávodní dovolené), která má vliv na jeho odběr plynu, se Zákazník zavazuje do 10 dnů před jejím počátkem tuto skutečnost oznámit Dodavateli. Pro tyto účely se vždy za událost považuje každá výrazná </w:t>
                  </w:r>
                  <w:proofErr w:type="spellStart"/>
                  <w:r>
                    <w:rPr>
                      <w:rStyle w:val="af4"/>
                    </w:rPr>
                    <w:t>mezidenní</w:t>
                  </w:r>
                  <w:proofErr w:type="spellEnd"/>
                  <w:r>
                    <w:rPr>
                      <w:rStyle w:val="af4"/>
                    </w:rPr>
                    <w:t xml:space="preserve"> změna denního odběru (více jak 1,5násobná), která není vyvolaná změnou venkovních teplot nebo začátkem a ukončením víkendů a státem uznaných svátků. </w:t>
                  </w:r>
                </w:p>
              </w:tc>
            </w:tr>
            <w:tr w:rsidR="0070064A">
              <w:tc>
                <w:tcPr>
                  <w:tcW w:w="525" w:type="dxa"/>
                </w:tcPr>
                <w:p w:rsidR="0070064A" w:rsidRDefault="008308AB">
                  <w:pPr>
                    <w:pStyle w:val="a1"/>
                    <w:widowControl w:val="0"/>
                    <w:suppressAutoHyphens/>
                    <w:rPr>
                      <w:rStyle w:val="af4"/>
                    </w:rPr>
                  </w:pPr>
                  <w:r>
                    <w:rPr>
                      <w:rStyle w:val="af4"/>
                    </w:rPr>
                    <w:t>2.7</w:t>
                  </w:r>
                </w:p>
              </w:tc>
              <w:tc>
                <w:tcPr>
                  <w:tcW w:w="9226" w:type="dxa"/>
                </w:tcPr>
                <w:p w:rsidR="0070064A" w:rsidRDefault="008308AB">
                  <w:pPr>
                    <w:pStyle w:val="a1"/>
                    <w:widowControl w:val="0"/>
                    <w:suppressAutoHyphens/>
                    <w:rPr>
                      <w:rStyle w:val="af4"/>
                    </w:rPr>
                  </w:pPr>
                  <w:r>
                    <w:rPr>
                      <w:rStyle w:val="af4"/>
                    </w:rPr>
                    <w:t xml:space="preserve">Zákazník se zavazuje Dodavateli poskytnout na požádání aktuální účetní závěrku obsahující rozvahu a výkaz zisku a ztráty v plném rozsahu. Tato data budou sloužit Dodavateli výhradně k analýze důvěryhodnosti a kredibility Zákazníka. </w:t>
                  </w:r>
                </w:p>
              </w:tc>
            </w:tr>
            <w:tr w:rsidR="0070064A">
              <w:tc>
                <w:tcPr>
                  <w:tcW w:w="525" w:type="dxa"/>
                </w:tcPr>
                <w:p w:rsidR="0070064A" w:rsidRDefault="008308AB">
                  <w:pPr>
                    <w:pStyle w:val="a1"/>
                    <w:widowControl w:val="0"/>
                    <w:suppressAutoHyphens/>
                    <w:rPr>
                      <w:rStyle w:val="af4"/>
                    </w:rPr>
                  </w:pPr>
                  <w:r>
                    <w:rPr>
                      <w:rStyle w:val="af4"/>
                    </w:rPr>
                    <w:t>2.8</w:t>
                  </w:r>
                </w:p>
              </w:tc>
              <w:tc>
                <w:tcPr>
                  <w:tcW w:w="9226" w:type="dxa"/>
                </w:tcPr>
                <w:p w:rsidR="0070064A" w:rsidRDefault="008308AB">
                  <w:pPr>
                    <w:pStyle w:val="a1"/>
                    <w:widowControl w:val="0"/>
                    <w:suppressAutoHyphens/>
                    <w:rPr>
                      <w:rStyle w:val="af4"/>
                    </w:rPr>
                  </w:pPr>
                  <w:r>
                    <w:rPr>
                      <w:rStyle w:val="af4"/>
                    </w:rPr>
                    <w:t xml:space="preserve">Při předcházení stavu nouze, ve stavu nouze a při odstraňování následků stavu nouze se Zákazník zavazuje dodržovat opatření (zejména omezení spotřeby nebo změny dodávek plynu), která pro tyto situace stanoví příslušný provozovatel distribuční soustavy (dále jen „PDS") v souladu s příslušnými právními předpisy. </w:t>
                  </w:r>
                </w:p>
              </w:tc>
            </w:tr>
            <w:tr w:rsidR="0070064A">
              <w:tc>
                <w:tcPr>
                  <w:tcW w:w="525" w:type="dxa"/>
                </w:tcPr>
                <w:p w:rsidR="0070064A" w:rsidRDefault="008308AB">
                  <w:pPr>
                    <w:pStyle w:val="a1"/>
                    <w:widowControl w:val="0"/>
                    <w:suppressAutoHyphens/>
                    <w:rPr>
                      <w:rStyle w:val="af4"/>
                    </w:rPr>
                  </w:pPr>
                  <w:r>
                    <w:rPr>
                      <w:rStyle w:val="af4"/>
                    </w:rPr>
                    <w:t>2.9</w:t>
                  </w:r>
                </w:p>
              </w:tc>
              <w:tc>
                <w:tcPr>
                  <w:tcW w:w="9226" w:type="dxa"/>
                </w:tcPr>
                <w:p w:rsidR="0070064A" w:rsidRDefault="008308AB">
                  <w:pPr>
                    <w:pStyle w:val="a1"/>
                    <w:widowControl w:val="0"/>
                    <w:suppressAutoHyphens/>
                    <w:rPr>
                      <w:rStyle w:val="af4"/>
                    </w:rPr>
                  </w:pPr>
                  <w:r>
                    <w:rPr>
                      <w:rStyle w:val="af4"/>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rsidR="0070064A" w:rsidRDefault="0070064A">
            <w:pPr>
              <w:pStyle w:val="a1"/>
              <w:widowControl w:val="0"/>
              <w:suppressAutoHyphens/>
              <w:rPr>
                <w:rStyle w:val="af4"/>
              </w:rPr>
            </w:pPr>
          </w:p>
          <w:tbl>
            <w:tblPr>
              <w:tblStyle w:val="t9"/>
              <w:tblW w:w="9751" w:type="dxa"/>
              <w:tblInd w:w="0" w:type="dxa"/>
              <w:tblLayout w:type="fixed"/>
              <w:tblLook w:val="04A0"/>
            </w:tblPr>
            <w:tblGrid>
              <w:gridCol w:w="525"/>
              <w:gridCol w:w="9226"/>
            </w:tblGrid>
            <w:tr w:rsidR="0070064A">
              <w:tc>
                <w:tcPr>
                  <w:tcW w:w="525" w:type="dxa"/>
                </w:tcPr>
                <w:p w:rsidR="0070064A" w:rsidRDefault="008308AB">
                  <w:pPr>
                    <w:pStyle w:val="a1"/>
                    <w:widowControl w:val="0"/>
                    <w:suppressAutoHyphens/>
                    <w:rPr>
                      <w:rStyle w:val="af0"/>
                    </w:rPr>
                  </w:pPr>
                  <w:r>
                    <w:rPr>
                      <w:rStyle w:val="af0"/>
                    </w:rPr>
                    <w:t>3.</w:t>
                  </w:r>
                </w:p>
              </w:tc>
              <w:tc>
                <w:tcPr>
                  <w:tcW w:w="9226" w:type="dxa"/>
                </w:tcPr>
                <w:p w:rsidR="0070064A" w:rsidRDefault="008308AB">
                  <w:pPr>
                    <w:pStyle w:val="a1"/>
                    <w:widowControl w:val="0"/>
                    <w:suppressAutoHyphens/>
                    <w:rPr>
                      <w:rStyle w:val="af0"/>
                    </w:rPr>
                  </w:pPr>
                  <w:r>
                    <w:rPr>
                      <w:rStyle w:val="af0"/>
                    </w:rPr>
                    <w:t>Měření a provádění odečtů</w:t>
                  </w:r>
                </w:p>
              </w:tc>
            </w:tr>
            <w:tr w:rsidR="0070064A">
              <w:tc>
                <w:tcPr>
                  <w:tcW w:w="525" w:type="dxa"/>
                </w:tcPr>
                <w:p w:rsidR="0070064A" w:rsidRDefault="008308AB">
                  <w:pPr>
                    <w:pStyle w:val="a1"/>
                    <w:widowControl w:val="0"/>
                    <w:suppressAutoHyphens/>
                    <w:rPr>
                      <w:rStyle w:val="af4"/>
                    </w:rPr>
                  </w:pPr>
                  <w:r>
                    <w:rPr>
                      <w:rStyle w:val="af4"/>
                    </w:rPr>
                    <w:t>3.1</w:t>
                  </w:r>
                </w:p>
              </w:tc>
              <w:tc>
                <w:tcPr>
                  <w:tcW w:w="9226" w:type="dxa"/>
                </w:tcPr>
                <w:p w:rsidR="0070064A" w:rsidRDefault="008308AB">
                  <w:pPr>
                    <w:pStyle w:val="a1"/>
                    <w:widowControl w:val="0"/>
                    <w:suppressAutoHyphens/>
                    <w:rPr>
                      <w:rStyle w:val="af4"/>
                    </w:rPr>
                  </w:pPr>
                  <w:r>
                    <w:rPr>
                      <w:rStyle w:val="af4"/>
                    </w:rPr>
                    <w:t xml:space="preserve">Pro určení výše odběru plynu se použijí údaje poskytnuté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70064A">
              <w:tc>
                <w:tcPr>
                  <w:tcW w:w="525" w:type="dxa"/>
                </w:tcPr>
                <w:p w:rsidR="0070064A" w:rsidRDefault="008308AB">
                  <w:pPr>
                    <w:pStyle w:val="a1"/>
                    <w:widowControl w:val="0"/>
                    <w:suppressAutoHyphens/>
                    <w:rPr>
                      <w:rStyle w:val="af4"/>
                    </w:rPr>
                  </w:pPr>
                  <w:r>
                    <w:rPr>
                      <w:rStyle w:val="af4"/>
                    </w:rPr>
                    <w:t>3.2</w:t>
                  </w:r>
                </w:p>
              </w:tc>
              <w:tc>
                <w:tcPr>
                  <w:tcW w:w="9226" w:type="dxa"/>
                </w:tcPr>
                <w:p w:rsidR="0070064A" w:rsidRDefault="008308AB">
                  <w:pPr>
                    <w:pStyle w:val="a1"/>
                    <w:widowControl w:val="0"/>
                    <w:suppressAutoHyphens/>
                    <w:rPr>
                      <w:rStyle w:val="af4"/>
                    </w:rPr>
                  </w:pPr>
                  <w:r>
                    <w:rPr>
                      <w:rStyle w:val="af4"/>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r w:rsidR="0070064A">
              <w:tc>
                <w:tcPr>
                  <w:tcW w:w="525" w:type="dxa"/>
                </w:tcPr>
                <w:p w:rsidR="0070064A" w:rsidRDefault="008308AB">
                  <w:pPr>
                    <w:pStyle w:val="a1"/>
                    <w:widowControl w:val="0"/>
                    <w:suppressAutoHyphens/>
                    <w:rPr>
                      <w:rStyle w:val="af4"/>
                    </w:rPr>
                  </w:pPr>
                  <w:r>
                    <w:rPr>
                      <w:rStyle w:val="af4"/>
                    </w:rPr>
                    <w:t>3.3</w:t>
                  </w:r>
                </w:p>
              </w:tc>
              <w:tc>
                <w:tcPr>
                  <w:tcW w:w="9226" w:type="dxa"/>
                </w:tcPr>
                <w:p w:rsidR="0070064A" w:rsidRDefault="008308AB">
                  <w:pPr>
                    <w:pStyle w:val="a1"/>
                    <w:widowControl w:val="0"/>
                    <w:suppressAutoHyphens/>
                    <w:rPr>
                      <w:rStyle w:val="af4"/>
                    </w:rPr>
                  </w:pPr>
                  <w:r>
                    <w:rPr>
                      <w:rStyle w:val="af4"/>
                    </w:rPr>
                    <w:t xml:space="preserve">Zákazník je povinen bez zbytečného odkladu oznámit Dodavateli poškození či závady na měřicím zařízení, včetně porušení zajištění proti neoprávněné manipulaci, případně jinou událost mající vliv na řádnou funkci měřicího zařízení. </w:t>
                  </w:r>
                </w:p>
              </w:tc>
            </w:tr>
          </w:tbl>
          <w:p w:rsidR="0070064A" w:rsidRDefault="0070064A">
            <w:pPr>
              <w:pStyle w:val="a1"/>
              <w:widowControl w:val="0"/>
              <w:suppressAutoHyphens/>
              <w:rPr>
                <w:rStyle w:val="af4"/>
              </w:rPr>
            </w:pPr>
          </w:p>
          <w:tbl>
            <w:tblPr>
              <w:tblStyle w:val="t9"/>
              <w:tblW w:w="9751" w:type="dxa"/>
              <w:tblInd w:w="0" w:type="dxa"/>
              <w:tblLayout w:type="fixed"/>
              <w:tblLook w:val="04A0"/>
            </w:tblPr>
            <w:tblGrid>
              <w:gridCol w:w="525"/>
              <w:gridCol w:w="9226"/>
            </w:tblGrid>
            <w:tr w:rsidR="0070064A">
              <w:tc>
                <w:tcPr>
                  <w:tcW w:w="525" w:type="dxa"/>
                </w:tcPr>
                <w:p w:rsidR="0070064A" w:rsidRDefault="008308AB">
                  <w:pPr>
                    <w:pStyle w:val="a1"/>
                    <w:widowControl w:val="0"/>
                    <w:suppressAutoHyphens/>
                    <w:rPr>
                      <w:rStyle w:val="af0"/>
                    </w:rPr>
                  </w:pPr>
                  <w:r>
                    <w:rPr>
                      <w:rStyle w:val="af0"/>
                    </w:rPr>
                    <w:t>4.</w:t>
                  </w:r>
                </w:p>
              </w:tc>
              <w:tc>
                <w:tcPr>
                  <w:tcW w:w="9226" w:type="dxa"/>
                </w:tcPr>
                <w:p w:rsidR="0070064A" w:rsidRDefault="008308AB">
                  <w:pPr>
                    <w:pStyle w:val="a1"/>
                    <w:widowControl w:val="0"/>
                    <w:suppressAutoHyphens/>
                    <w:rPr>
                      <w:rStyle w:val="af0"/>
                    </w:rPr>
                  </w:pPr>
                  <w:r>
                    <w:rPr>
                      <w:rStyle w:val="af0"/>
                    </w:rPr>
                    <w:t>Platební podmínky</w:t>
                  </w:r>
                </w:p>
              </w:tc>
            </w:tr>
            <w:tr w:rsidR="0070064A">
              <w:tc>
                <w:tcPr>
                  <w:tcW w:w="525" w:type="dxa"/>
                </w:tcPr>
                <w:p w:rsidR="0070064A" w:rsidRDefault="008308AB">
                  <w:pPr>
                    <w:pStyle w:val="a1"/>
                    <w:widowControl w:val="0"/>
                    <w:suppressAutoHyphens/>
                    <w:rPr>
                      <w:rStyle w:val="af4"/>
                    </w:rPr>
                  </w:pPr>
                  <w:r>
                    <w:rPr>
                      <w:rStyle w:val="af4"/>
                    </w:rPr>
                    <w:t>4.1</w:t>
                  </w:r>
                </w:p>
              </w:tc>
              <w:tc>
                <w:tcPr>
                  <w:tcW w:w="9226" w:type="dxa"/>
                </w:tcPr>
                <w:p w:rsidR="0070064A" w:rsidRDefault="008308AB">
                  <w:pPr>
                    <w:pStyle w:val="a1"/>
                    <w:widowControl w:val="0"/>
                    <w:suppressAutoHyphens/>
                    <w:rPr>
                      <w:rStyle w:val="af4"/>
                    </w:rPr>
                  </w:pPr>
                  <w:r>
                    <w:rPr>
                      <w:rStyle w:val="af4"/>
                    </w:rPr>
                    <w:t xml:space="preserve">V případě uzavřené Smlouvy o sdružených službách dodávky plynu se Zákazník zavazuje zaplatit Dodavateli za poskytovaná plnění cenu za dodávku plynu stanovenou Smlouvou a dále cenu za související služby v plynárenství, uplatňovanou v souladu s cenovou regulací, a rovněž všechny daně (daň ze zemního plynu, daň z přidané hodnoty, případně spotřební daně či jiné nepřímé daně v souladu s platnými právními předpisy) a ostatní platby stanovené příslušnými právními předpisy (dále jen „Celková cena"). V případě uzavřené Smlouvy o dodávce plynu se Zákazník zavazuje zaplatit Dodavateli celkovou cenu vyjma ceny za související služby v plynárenství, uplatňovanou v souladu s cenovou regulací. </w:t>
                  </w:r>
                </w:p>
              </w:tc>
            </w:tr>
            <w:tr w:rsidR="0070064A">
              <w:tc>
                <w:tcPr>
                  <w:tcW w:w="525" w:type="dxa"/>
                </w:tcPr>
                <w:p w:rsidR="0070064A" w:rsidRDefault="008308AB">
                  <w:pPr>
                    <w:pStyle w:val="a1"/>
                    <w:widowControl w:val="0"/>
                    <w:suppressAutoHyphens/>
                    <w:rPr>
                      <w:rStyle w:val="af4"/>
                    </w:rPr>
                  </w:pPr>
                  <w:r>
                    <w:rPr>
                      <w:rStyle w:val="af4"/>
                    </w:rPr>
                    <w:t>4.2</w:t>
                  </w:r>
                </w:p>
              </w:tc>
              <w:tc>
                <w:tcPr>
                  <w:tcW w:w="9226" w:type="dxa"/>
                </w:tcPr>
                <w:p w:rsidR="0070064A" w:rsidRDefault="008308AB">
                  <w:pPr>
                    <w:pStyle w:val="a1"/>
                    <w:widowControl w:val="0"/>
                    <w:suppressAutoHyphens/>
                    <w:rPr>
                      <w:rStyle w:val="af4"/>
                    </w:rPr>
                  </w:pPr>
                  <w:r>
                    <w:rPr>
                      <w:rStyle w:val="af4"/>
                    </w:rPr>
                    <w:t xml:space="preserve">Vyúčtování celkové ceny bude provedeno příslušným platebním dokladem (dále jen „faktura"), a to vždy za každé fakturační období. </w:t>
                  </w:r>
                </w:p>
              </w:tc>
            </w:tr>
            <w:tr w:rsidR="0070064A">
              <w:tc>
                <w:tcPr>
                  <w:tcW w:w="525" w:type="dxa"/>
                </w:tcPr>
                <w:p w:rsidR="0070064A" w:rsidRDefault="008308AB">
                  <w:pPr>
                    <w:pStyle w:val="a1"/>
                    <w:widowControl w:val="0"/>
                    <w:suppressAutoHyphens/>
                    <w:rPr>
                      <w:rStyle w:val="af4"/>
                    </w:rPr>
                  </w:pPr>
                  <w:r>
                    <w:rPr>
                      <w:rStyle w:val="af4"/>
                    </w:rPr>
                    <w:lastRenderedPageBreak/>
                    <w:t>4.3</w:t>
                  </w:r>
                </w:p>
              </w:tc>
              <w:tc>
                <w:tcPr>
                  <w:tcW w:w="9226" w:type="dxa"/>
                </w:tcPr>
                <w:p w:rsidR="0070064A" w:rsidRDefault="008308AB">
                  <w:pPr>
                    <w:pStyle w:val="a1"/>
                    <w:widowControl w:val="0"/>
                    <w:suppressAutoHyphens/>
                    <w:rPr>
                      <w:rStyle w:val="af4"/>
                    </w:rPr>
                  </w:pPr>
                  <w:r>
                    <w:rPr>
                      <w:rStyle w:val="af4"/>
                    </w:rPr>
                    <w:t xml:space="preserve">Fakturačním obdobím je jeden kalendářní měsíc. </w:t>
                  </w:r>
                </w:p>
              </w:tc>
            </w:tr>
            <w:tr w:rsidR="0070064A">
              <w:tc>
                <w:tcPr>
                  <w:tcW w:w="525" w:type="dxa"/>
                </w:tcPr>
                <w:p w:rsidR="0070064A" w:rsidRDefault="008308AB">
                  <w:pPr>
                    <w:pStyle w:val="a1"/>
                    <w:widowControl w:val="0"/>
                    <w:suppressAutoHyphens/>
                    <w:rPr>
                      <w:rStyle w:val="af4"/>
                    </w:rPr>
                  </w:pPr>
                  <w:r>
                    <w:rPr>
                      <w:rStyle w:val="af4"/>
                    </w:rPr>
                    <w:t>4.4</w:t>
                  </w:r>
                </w:p>
              </w:tc>
              <w:tc>
                <w:tcPr>
                  <w:tcW w:w="9226" w:type="dxa"/>
                </w:tcPr>
                <w:p w:rsidR="0070064A" w:rsidRDefault="008308AB">
                  <w:pPr>
                    <w:pStyle w:val="a1"/>
                    <w:widowControl w:val="0"/>
                    <w:suppressAutoHyphens/>
                    <w:rPr>
                      <w:rStyle w:val="af4"/>
                    </w:rPr>
                  </w:pPr>
                  <w:r>
                    <w:rPr>
                      <w:rStyle w:val="af4"/>
                    </w:rPr>
                    <w:t xml:space="preserve">Faktury jsou splatné 14 dnů od data jejich vystavení, není-li ve Smlouvě sjednáno jinak. </w:t>
                  </w:r>
                </w:p>
              </w:tc>
            </w:tr>
            <w:tr w:rsidR="0070064A">
              <w:tc>
                <w:tcPr>
                  <w:tcW w:w="525" w:type="dxa"/>
                </w:tcPr>
                <w:p w:rsidR="0070064A" w:rsidRDefault="008308AB">
                  <w:pPr>
                    <w:pStyle w:val="a1"/>
                    <w:widowControl w:val="0"/>
                    <w:suppressAutoHyphens/>
                    <w:rPr>
                      <w:rStyle w:val="af4"/>
                    </w:rPr>
                  </w:pPr>
                  <w:r>
                    <w:rPr>
                      <w:rStyle w:val="af4"/>
                    </w:rPr>
                    <w:t>4.5</w:t>
                  </w:r>
                </w:p>
              </w:tc>
              <w:tc>
                <w:tcPr>
                  <w:tcW w:w="9226" w:type="dxa"/>
                </w:tcPr>
                <w:p w:rsidR="0070064A" w:rsidRDefault="008308AB">
                  <w:pPr>
                    <w:pStyle w:val="a1"/>
                    <w:widowControl w:val="0"/>
                    <w:suppressAutoHyphens/>
                    <w:rPr>
                      <w:rStyle w:val="af4"/>
                    </w:rPr>
                  </w:pPr>
                  <w:r>
                    <w:rPr>
                      <w:rStyle w:val="af4"/>
                    </w:rPr>
                    <w:t xml:space="preserve">Faktura bude Dodavatelem vystavena a zaslána Zákazníkovi dle Zákazníkem zvolené formy v listinné nebo elektronické podobě. Má-li Zákazník sjednáno zasílání faktur v elektronické podobě, vyhrazuje si Dodavatel v odůvodněných případech právo zasílat faktury Zákazníkovi v listinné podobě. </w:t>
                  </w:r>
                </w:p>
              </w:tc>
            </w:tr>
            <w:tr w:rsidR="0070064A">
              <w:tc>
                <w:tcPr>
                  <w:tcW w:w="525" w:type="dxa"/>
                </w:tcPr>
                <w:p w:rsidR="0070064A" w:rsidRDefault="008308AB">
                  <w:pPr>
                    <w:pStyle w:val="a1"/>
                    <w:widowControl w:val="0"/>
                    <w:suppressAutoHyphens/>
                    <w:rPr>
                      <w:rStyle w:val="af4"/>
                    </w:rPr>
                  </w:pPr>
                  <w:r>
                    <w:rPr>
                      <w:rStyle w:val="af4"/>
                    </w:rPr>
                    <w:t>4.6</w:t>
                  </w:r>
                </w:p>
              </w:tc>
              <w:tc>
                <w:tcPr>
                  <w:tcW w:w="9226" w:type="dxa"/>
                </w:tcPr>
                <w:p w:rsidR="0070064A" w:rsidRDefault="008308AB">
                  <w:pPr>
                    <w:pStyle w:val="a1"/>
                    <w:widowControl w:val="0"/>
                    <w:suppressAutoHyphens/>
                    <w:rPr>
                      <w:rStyle w:val="af4"/>
                    </w:rPr>
                  </w:pPr>
                  <w:r>
                    <w:rPr>
                      <w:rStyle w:val="af4"/>
                    </w:rPr>
                    <w:t xml:space="preserve">Zákazník se zavazuje platit Dodavateli za poskytovaná plnění zálohy, a to způsobem uvedeným ve Smlouvě. </w:t>
                  </w:r>
                </w:p>
              </w:tc>
            </w:tr>
            <w:tr w:rsidR="0070064A">
              <w:tc>
                <w:tcPr>
                  <w:tcW w:w="525" w:type="dxa"/>
                </w:tcPr>
                <w:p w:rsidR="0070064A" w:rsidRDefault="008308AB">
                  <w:pPr>
                    <w:pStyle w:val="a1"/>
                    <w:widowControl w:val="0"/>
                    <w:suppressAutoHyphens/>
                    <w:rPr>
                      <w:rStyle w:val="af4"/>
                    </w:rPr>
                  </w:pPr>
                  <w:r>
                    <w:rPr>
                      <w:rStyle w:val="af4"/>
                    </w:rPr>
                    <w:t>4.7</w:t>
                  </w:r>
                </w:p>
              </w:tc>
              <w:tc>
                <w:tcPr>
                  <w:tcW w:w="9226" w:type="dxa"/>
                </w:tcPr>
                <w:p w:rsidR="0070064A" w:rsidRDefault="008308AB">
                  <w:pPr>
                    <w:pStyle w:val="a1"/>
                    <w:widowControl w:val="0"/>
                    <w:suppressAutoHyphens/>
                    <w:rPr>
                      <w:rStyle w:val="af4"/>
                    </w:rPr>
                  </w:pPr>
                  <w:r>
                    <w:rPr>
                      <w:rStyle w:val="af4"/>
                    </w:rPr>
                    <w:t xml:space="preserve">Pokud je dodáván plyn s daní ze zemního plynu, sjednává se výše záloh s daní ze zemního plynu bez DPH, zvýšená o příslušnou DPH. Pokud je dodáván plyn osvobozený od daně ze zemního plynu, sjednává se výše záloh bez daně ze zemního plynu a bez DPH, zvýšená o příslušnou DPH. </w:t>
                  </w:r>
                </w:p>
              </w:tc>
            </w:tr>
            <w:tr w:rsidR="0070064A">
              <w:tc>
                <w:tcPr>
                  <w:tcW w:w="525" w:type="dxa"/>
                </w:tcPr>
                <w:p w:rsidR="0070064A" w:rsidRDefault="008308AB">
                  <w:pPr>
                    <w:pStyle w:val="a1"/>
                    <w:widowControl w:val="0"/>
                    <w:suppressAutoHyphens/>
                    <w:rPr>
                      <w:rStyle w:val="af4"/>
                    </w:rPr>
                  </w:pPr>
                  <w:r>
                    <w:rPr>
                      <w:rStyle w:val="af4"/>
                    </w:rPr>
                    <w:t>4.8</w:t>
                  </w:r>
                </w:p>
              </w:tc>
              <w:tc>
                <w:tcPr>
                  <w:tcW w:w="9226" w:type="dxa"/>
                </w:tcPr>
                <w:p w:rsidR="0070064A" w:rsidRDefault="008308AB">
                  <w:pPr>
                    <w:pStyle w:val="a1"/>
                    <w:widowControl w:val="0"/>
                    <w:suppressAutoHyphens/>
                    <w:rPr>
                      <w:rStyle w:val="af4"/>
                    </w:rPr>
                  </w:pPr>
                  <w:r>
                    <w:rPr>
                      <w:rStyle w:val="af4"/>
                    </w:rPr>
                    <w:t xml:space="preserve">O výši záloh je Zákazník informován ve faktuře nebo jiným dohodnutým způsobem. </w:t>
                  </w:r>
                </w:p>
              </w:tc>
            </w:tr>
            <w:tr w:rsidR="0070064A">
              <w:tc>
                <w:tcPr>
                  <w:tcW w:w="525" w:type="dxa"/>
                </w:tcPr>
                <w:p w:rsidR="0070064A" w:rsidRDefault="008308AB">
                  <w:pPr>
                    <w:pStyle w:val="a1"/>
                    <w:widowControl w:val="0"/>
                    <w:suppressAutoHyphens/>
                    <w:rPr>
                      <w:rStyle w:val="af4"/>
                    </w:rPr>
                  </w:pPr>
                  <w:r>
                    <w:rPr>
                      <w:rStyle w:val="af4"/>
                    </w:rPr>
                    <w:t>4.9</w:t>
                  </w:r>
                </w:p>
              </w:tc>
              <w:tc>
                <w:tcPr>
                  <w:tcW w:w="9226" w:type="dxa"/>
                </w:tcPr>
                <w:p w:rsidR="0070064A" w:rsidRDefault="008308AB">
                  <w:pPr>
                    <w:pStyle w:val="a1"/>
                    <w:widowControl w:val="0"/>
                    <w:suppressAutoHyphens/>
                    <w:rPr>
                      <w:rStyle w:val="af4"/>
                    </w:rPr>
                  </w:pPr>
                  <w:r>
                    <w:rPr>
                      <w:rStyle w:val="af4"/>
                    </w:rPr>
                    <w:t xml:space="preserve">V případě, že na základě vyúčtování celkové ceny je zjištěn doplatek, Zákazník jej uhradí na základě faktury a ve lhůtě uvedené ve faktuře. V případě, že je na základě vyúčtování celkové ceny zjištěn přeplatek, bude tento přeplatek vrácen Dodavatelem na základě faktury vystavené Dodavatelem, a to způsobem a ve lhůtě uvedené ve faktuře. </w:t>
                  </w:r>
                </w:p>
              </w:tc>
            </w:tr>
            <w:tr w:rsidR="0070064A">
              <w:tc>
                <w:tcPr>
                  <w:tcW w:w="525" w:type="dxa"/>
                </w:tcPr>
                <w:p w:rsidR="0070064A" w:rsidRDefault="008308AB">
                  <w:pPr>
                    <w:pStyle w:val="a1"/>
                    <w:widowControl w:val="0"/>
                    <w:suppressAutoHyphens/>
                    <w:rPr>
                      <w:rStyle w:val="af4"/>
                    </w:rPr>
                  </w:pPr>
                  <w:r>
                    <w:rPr>
                      <w:rStyle w:val="af4"/>
                    </w:rPr>
                    <w:t>4.10</w:t>
                  </w:r>
                </w:p>
              </w:tc>
              <w:tc>
                <w:tcPr>
                  <w:tcW w:w="9226" w:type="dxa"/>
                </w:tcPr>
                <w:p w:rsidR="0070064A" w:rsidRDefault="008308AB">
                  <w:pPr>
                    <w:pStyle w:val="a1"/>
                    <w:widowControl w:val="0"/>
                    <w:suppressAutoHyphens/>
                    <w:rPr>
                      <w:rStyle w:val="af4"/>
                    </w:rPr>
                  </w:pPr>
                  <w:r>
                    <w:rPr>
                      <w:rStyle w:val="af4"/>
                    </w:rPr>
                    <w:t xml:space="preserve">Veškeré peněžité závazky Zákazníka jsou hrazeny pouze bezhotovostní formou (prostřednictvím poskytovatele platebních služeb) a jsou považovány za splněné okamžikem připsání celé dlužné částky na bankovní účet Dodavatele a pod variabilním symbolem, který je uveden v příslušném platebním dokladu (např. faktura, předpis záloh, upomínka), na jehož základě je tato částka účtována. V případě, že platební doklad nebude obsahovat číslo účtu, je Zákazník povinen uhradit platbu ve prospěch čísla účtu Dodavatele, uvedeného ve Smlouvě. Konstantní symboly budou používány dle platných bankovních pravidel. V případě změny bankovního účtu bude o této změně Zákazník zároveň písemně informován. </w:t>
                  </w:r>
                </w:p>
              </w:tc>
            </w:tr>
            <w:tr w:rsidR="0070064A">
              <w:tc>
                <w:tcPr>
                  <w:tcW w:w="525" w:type="dxa"/>
                </w:tcPr>
                <w:p w:rsidR="0070064A" w:rsidRDefault="008308AB">
                  <w:pPr>
                    <w:pStyle w:val="a1"/>
                    <w:widowControl w:val="0"/>
                    <w:suppressAutoHyphens/>
                    <w:rPr>
                      <w:rStyle w:val="af4"/>
                    </w:rPr>
                  </w:pPr>
                  <w:r>
                    <w:rPr>
                      <w:rStyle w:val="af4"/>
                    </w:rPr>
                    <w:t>4.11</w:t>
                  </w:r>
                </w:p>
              </w:tc>
              <w:tc>
                <w:tcPr>
                  <w:tcW w:w="9226" w:type="dxa"/>
                </w:tcPr>
                <w:p w:rsidR="0070064A" w:rsidRDefault="008308AB">
                  <w:pPr>
                    <w:pStyle w:val="a1"/>
                    <w:widowControl w:val="0"/>
                    <w:suppressAutoHyphens/>
                    <w:rPr>
                      <w:rStyle w:val="af4"/>
                    </w:rPr>
                  </w:pPr>
                  <w:r>
                    <w:rPr>
                      <w:rStyle w:val="af4"/>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70064A">
              <w:tc>
                <w:tcPr>
                  <w:tcW w:w="525" w:type="dxa"/>
                </w:tcPr>
                <w:p w:rsidR="0070064A" w:rsidRDefault="008308AB">
                  <w:pPr>
                    <w:pStyle w:val="a1"/>
                    <w:widowControl w:val="0"/>
                    <w:suppressAutoHyphens/>
                    <w:rPr>
                      <w:rStyle w:val="af4"/>
                    </w:rPr>
                  </w:pPr>
                  <w:r>
                    <w:rPr>
                      <w:rStyle w:val="af4"/>
                    </w:rPr>
                    <w:t>4.12</w:t>
                  </w:r>
                </w:p>
              </w:tc>
              <w:tc>
                <w:tcPr>
                  <w:tcW w:w="9226" w:type="dxa"/>
                </w:tcPr>
                <w:p w:rsidR="0070064A" w:rsidRDefault="008308AB">
                  <w:pPr>
                    <w:pStyle w:val="a1"/>
                    <w:widowControl w:val="0"/>
                    <w:suppressAutoHyphens/>
                    <w:rPr>
                      <w:rStyle w:val="af4"/>
                    </w:rPr>
                  </w:pPr>
                  <w:r>
                    <w:rPr>
                      <w:rStyle w:val="af4"/>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70064A">
              <w:tc>
                <w:tcPr>
                  <w:tcW w:w="525" w:type="dxa"/>
                </w:tcPr>
                <w:p w:rsidR="0070064A" w:rsidRDefault="008308AB">
                  <w:pPr>
                    <w:pStyle w:val="a1"/>
                    <w:widowControl w:val="0"/>
                    <w:suppressAutoHyphens/>
                    <w:rPr>
                      <w:rStyle w:val="af4"/>
                    </w:rPr>
                  </w:pPr>
                  <w:r>
                    <w:rPr>
                      <w:rStyle w:val="af4"/>
                    </w:rPr>
                    <w:t>4.13</w:t>
                  </w:r>
                </w:p>
              </w:tc>
              <w:tc>
                <w:tcPr>
                  <w:tcW w:w="9226" w:type="dxa"/>
                </w:tcPr>
                <w:p w:rsidR="0070064A" w:rsidRDefault="008308AB">
                  <w:pPr>
                    <w:pStyle w:val="a1"/>
                    <w:widowControl w:val="0"/>
                    <w:suppressAutoHyphens/>
                    <w:rPr>
                      <w:rStyle w:val="af4"/>
                    </w:rPr>
                  </w:pPr>
                  <w:r>
                    <w:rPr>
                      <w:rStyle w:val="af4"/>
                    </w:rPr>
                    <w:t xml:space="preserve">Na platby za poskytovaná plnění do více OM jednoho Zákazníka, která mají stejná bankovní spojení a způsob úhrady plateb, může vyhotovit Dodavatel po dohodě se Zákazníkem sloučenou fakturu. </w:t>
                  </w:r>
                </w:p>
              </w:tc>
            </w:tr>
            <w:tr w:rsidR="0070064A">
              <w:tc>
                <w:tcPr>
                  <w:tcW w:w="525" w:type="dxa"/>
                </w:tcPr>
                <w:p w:rsidR="0070064A" w:rsidRDefault="008308AB">
                  <w:pPr>
                    <w:pStyle w:val="a1"/>
                    <w:widowControl w:val="0"/>
                    <w:suppressAutoHyphens/>
                    <w:rPr>
                      <w:rStyle w:val="af4"/>
                    </w:rPr>
                  </w:pPr>
                  <w:r>
                    <w:rPr>
                      <w:rStyle w:val="af4"/>
                    </w:rPr>
                    <w:t>4.14</w:t>
                  </w:r>
                </w:p>
              </w:tc>
              <w:tc>
                <w:tcPr>
                  <w:tcW w:w="9226" w:type="dxa"/>
                </w:tcPr>
                <w:p w:rsidR="0070064A" w:rsidRDefault="008308AB">
                  <w:pPr>
                    <w:pStyle w:val="a1"/>
                    <w:widowControl w:val="0"/>
                    <w:suppressAutoHyphens/>
                    <w:rPr>
                      <w:rStyle w:val="af4"/>
                    </w:rPr>
                  </w:pPr>
                  <w:r>
                    <w:rPr>
                      <w:rStyle w:val="af4"/>
                    </w:rPr>
                    <w:t xml:space="preserve">V případě prodlení s plněním peněžitých závazků se smluvní strana, která je v prodlení, zavazuje uhradit druhé smluvní straně úrok z prodlení ve výši 0,05 % z nesplacené částky za každý započatý den prodlení, není-li ve Smlouvě sjednáno jinak. </w:t>
                  </w:r>
                </w:p>
              </w:tc>
            </w:tr>
            <w:tr w:rsidR="0070064A">
              <w:tc>
                <w:tcPr>
                  <w:tcW w:w="525" w:type="dxa"/>
                </w:tcPr>
                <w:p w:rsidR="0070064A" w:rsidRDefault="008308AB">
                  <w:pPr>
                    <w:pStyle w:val="a1"/>
                    <w:widowControl w:val="0"/>
                    <w:suppressAutoHyphens/>
                    <w:rPr>
                      <w:rStyle w:val="af4"/>
                    </w:rPr>
                  </w:pPr>
                  <w:r>
                    <w:rPr>
                      <w:rStyle w:val="af4"/>
                    </w:rPr>
                    <w:t>4.15</w:t>
                  </w:r>
                </w:p>
              </w:tc>
              <w:tc>
                <w:tcPr>
                  <w:tcW w:w="9226" w:type="dxa"/>
                </w:tcPr>
                <w:p w:rsidR="0070064A" w:rsidRDefault="008308AB">
                  <w:pPr>
                    <w:pStyle w:val="a1"/>
                    <w:widowControl w:val="0"/>
                    <w:suppressAutoHyphens/>
                    <w:rPr>
                      <w:rStyle w:val="af4"/>
                    </w:rPr>
                  </w:pPr>
                  <w:r>
                    <w:rPr>
                      <w:rStyle w:val="af4"/>
                    </w:rPr>
                    <w:t xml:space="preserve">Termín splatnosti úroku z prodlení je 14 dnů od vystavení jeho vyúčtování. </w:t>
                  </w:r>
                </w:p>
              </w:tc>
            </w:tr>
            <w:tr w:rsidR="0070064A">
              <w:tc>
                <w:tcPr>
                  <w:tcW w:w="525" w:type="dxa"/>
                </w:tcPr>
                <w:p w:rsidR="0070064A" w:rsidRDefault="008308AB">
                  <w:pPr>
                    <w:pStyle w:val="a1"/>
                    <w:widowControl w:val="0"/>
                    <w:suppressAutoHyphens/>
                    <w:rPr>
                      <w:rStyle w:val="af4"/>
                    </w:rPr>
                  </w:pPr>
                  <w:r>
                    <w:rPr>
                      <w:rStyle w:val="af4"/>
                    </w:rPr>
                    <w:t>4.16</w:t>
                  </w:r>
                </w:p>
              </w:tc>
              <w:tc>
                <w:tcPr>
                  <w:tcW w:w="9226" w:type="dxa"/>
                </w:tcPr>
                <w:p w:rsidR="0070064A" w:rsidRDefault="008308AB">
                  <w:pPr>
                    <w:pStyle w:val="a1"/>
                    <w:widowControl w:val="0"/>
                    <w:suppressAutoHyphens/>
                    <w:rPr>
                      <w:rStyle w:val="af4"/>
                    </w:rPr>
                  </w:pPr>
                  <w:r>
                    <w:rPr>
                      <w:rStyle w:val="af4"/>
                    </w:rPr>
                    <w:t xml:space="preserve">Počet dnů prodlení v případě pozdní úhrady zálohy bude počítán ode dne následujícího po splatnosti předepsané zálohy do data její úhrady, nejdéle však do data splatnosti faktury za období, kterého se záloha týkala. </w:t>
                  </w:r>
                </w:p>
              </w:tc>
            </w:tr>
            <w:tr w:rsidR="0070064A">
              <w:tc>
                <w:tcPr>
                  <w:tcW w:w="525" w:type="dxa"/>
                </w:tcPr>
                <w:p w:rsidR="0070064A" w:rsidRDefault="008308AB">
                  <w:pPr>
                    <w:pStyle w:val="a1"/>
                    <w:widowControl w:val="0"/>
                    <w:suppressAutoHyphens/>
                    <w:rPr>
                      <w:rStyle w:val="af4"/>
                    </w:rPr>
                  </w:pPr>
                  <w:r>
                    <w:rPr>
                      <w:rStyle w:val="af4"/>
                    </w:rPr>
                    <w:t>4.17</w:t>
                  </w:r>
                </w:p>
              </w:tc>
              <w:tc>
                <w:tcPr>
                  <w:tcW w:w="9226" w:type="dxa"/>
                </w:tcPr>
                <w:p w:rsidR="0070064A" w:rsidRDefault="008308AB">
                  <w:pPr>
                    <w:pStyle w:val="a1"/>
                    <w:widowControl w:val="0"/>
                    <w:suppressAutoHyphens/>
                    <w:rPr>
                      <w:rStyle w:val="af4"/>
                    </w:rPr>
                  </w:pPr>
                  <w:r>
                    <w:rPr>
                      <w:rStyle w:val="af4"/>
                    </w:rPr>
                    <w:t xml:space="preserve">V případě, že je na Zákazníka zahájeno insolvenční řízení, stávají se dnem podání insolvenčního návrhu splatnými všechny stávající pohledávky Dodavatele za Zákazníkem. </w:t>
                  </w:r>
                </w:p>
              </w:tc>
            </w:tr>
          </w:tbl>
          <w:p w:rsidR="0070064A" w:rsidRDefault="0070064A">
            <w:pPr>
              <w:pStyle w:val="a1"/>
              <w:widowControl w:val="0"/>
              <w:suppressAutoHyphens/>
              <w:rPr>
                <w:rStyle w:val="af4"/>
              </w:rPr>
            </w:pPr>
          </w:p>
          <w:tbl>
            <w:tblPr>
              <w:tblStyle w:val="t9"/>
              <w:tblW w:w="9751" w:type="dxa"/>
              <w:tblInd w:w="0" w:type="dxa"/>
              <w:tblLayout w:type="fixed"/>
              <w:tblLook w:val="04A0"/>
            </w:tblPr>
            <w:tblGrid>
              <w:gridCol w:w="525"/>
              <w:gridCol w:w="9226"/>
            </w:tblGrid>
            <w:tr w:rsidR="0070064A">
              <w:tc>
                <w:tcPr>
                  <w:tcW w:w="525" w:type="dxa"/>
                </w:tcPr>
                <w:p w:rsidR="0070064A" w:rsidRDefault="008308AB">
                  <w:pPr>
                    <w:pStyle w:val="a1"/>
                    <w:widowControl w:val="0"/>
                    <w:suppressAutoHyphens/>
                    <w:rPr>
                      <w:rStyle w:val="af0"/>
                    </w:rPr>
                  </w:pPr>
                  <w:r>
                    <w:rPr>
                      <w:rStyle w:val="af0"/>
                    </w:rPr>
                    <w:t>5.</w:t>
                  </w:r>
                </w:p>
              </w:tc>
              <w:tc>
                <w:tcPr>
                  <w:tcW w:w="9226" w:type="dxa"/>
                </w:tcPr>
                <w:p w:rsidR="0070064A" w:rsidRDefault="008308AB">
                  <w:pPr>
                    <w:pStyle w:val="a1"/>
                    <w:widowControl w:val="0"/>
                    <w:suppressAutoHyphens/>
                    <w:rPr>
                      <w:rStyle w:val="af0"/>
                    </w:rPr>
                  </w:pPr>
                  <w:r>
                    <w:rPr>
                      <w:rStyle w:val="af0"/>
                    </w:rPr>
                    <w:t>Zánik smlouvy, přerušení nebo ukončení dodávky</w:t>
                  </w:r>
                </w:p>
              </w:tc>
            </w:tr>
            <w:tr w:rsidR="0070064A">
              <w:tc>
                <w:tcPr>
                  <w:tcW w:w="525" w:type="dxa"/>
                </w:tcPr>
                <w:p w:rsidR="0070064A" w:rsidRDefault="008308AB">
                  <w:pPr>
                    <w:pStyle w:val="a1"/>
                    <w:widowControl w:val="0"/>
                    <w:suppressAutoHyphens/>
                    <w:rPr>
                      <w:rStyle w:val="af4"/>
                    </w:rPr>
                  </w:pPr>
                  <w:r>
                    <w:rPr>
                      <w:rStyle w:val="af4"/>
                    </w:rPr>
                    <w:t>5.1</w:t>
                  </w:r>
                </w:p>
              </w:tc>
              <w:tc>
                <w:tcPr>
                  <w:tcW w:w="9226" w:type="dxa"/>
                </w:tcPr>
                <w:p w:rsidR="0070064A" w:rsidRDefault="008308AB">
                  <w:pPr>
                    <w:pStyle w:val="a1"/>
                    <w:widowControl w:val="0"/>
                    <w:suppressAutoHyphens/>
                    <w:rPr>
                      <w:rStyle w:val="af4"/>
                    </w:rPr>
                  </w:pPr>
                  <w:r>
                    <w:rPr>
                      <w:rStyle w:val="af4"/>
                    </w:rPr>
                    <w:t xml:space="preserve">Smlouva může být ukončena dohodou smluvních stran. </w:t>
                  </w:r>
                </w:p>
              </w:tc>
            </w:tr>
            <w:tr w:rsidR="0070064A">
              <w:tc>
                <w:tcPr>
                  <w:tcW w:w="525" w:type="dxa"/>
                </w:tcPr>
                <w:p w:rsidR="0070064A" w:rsidRDefault="008308AB">
                  <w:pPr>
                    <w:pStyle w:val="a1"/>
                    <w:widowControl w:val="0"/>
                    <w:suppressAutoHyphens/>
                    <w:rPr>
                      <w:rStyle w:val="af4"/>
                    </w:rPr>
                  </w:pPr>
                  <w:r>
                    <w:rPr>
                      <w:rStyle w:val="af4"/>
                    </w:rPr>
                    <w:t>5.2</w:t>
                  </w:r>
                </w:p>
              </w:tc>
              <w:tc>
                <w:tcPr>
                  <w:tcW w:w="9226" w:type="dxa"/>
                </w:tcPr>
                <w:p w:rsidR="0070064A" w:rsidRDefault="008308AB">
                  <w:pPr>
                    <w:pStyle w:val="a1"/>
                    <w:widowControl w:val="0"/>
                    <w:suppressAutoHyphens/>
                    <w:rPr>
                      <w:rStyle w:val="af4"/>
                    </w:rPr>
                  </w:pPr>
                  <w:r>
                    <w:rPr>
                      <w:rStyle w:val="af4"/>
                    </w:rPr>
                    <w:t xml:space="preserve">Dodavatel je oprávněn ukončit nebo přerušit dodávku plynu Zákazníkovi při neoprávněném odběru plynu. </w:t>
                  </w:r>
                </w:p>
              </w:tc>
            </w:tr>
            <w:tr w:rsidR="0070064A">
              <w:tc>
                <w:tcPr>
                  <w:tcW w:w="525" w:type="dxa"/>
                </w:tcPr>
                <w:p w:rsidR="0070064A" w:rsidRDefault="008308AB">
                  <w:pPr>
                    <w:pStyle w:val="a1"/>
                    <w:widowControl w:val="0"/>
                    <w:suppressAutoHyphens/>
                    <w:rPr>
                      <w:rStyle w:val="af4"/>
                    </w:rPr>
                  </w:pPr>
                  <w:r>
                    <w:rPr>
                      <w:rStyle w:val="af4"/>
                    </w:rPr>
                    <w:t>5.3</w:t>
                  </w:r>
                </w:p>
              </w:tc>
              <w:tc>
                <w:tcPr>
                  <w:tcW w:w="9226" w:type="dxa"/>
                </w:tcPr>
                <w:p w:rsidR="0070064A" w:rsidRDefault="008308AB">
                  <w:pPr>
                    <w:pStyle w:val="a1"/>
                    <w:widowControl w:val="0"/>
                    <w:suppressAutoHyphens/>
                    <w:rPr>
                      <w:rStyle w:val="af4"/>
                    </w:rPr>
                  </w:pPr>
                  <w:r>
                    <w:rPr>
                      <w:rStyle w:val="af4"/>
                    </w:rPr>
                    <w:t xml:space="preserve">Každá ze smluvních stran je oprávněna odstoupit od Smlouvy v případě neplnění smluvních povinností druhé smluvní strany. </w:t>
                  </w:r>
                </w:p>
              </w:tc>
            </w:tr>
            <w:tr w:rsidR="0070064A">
              <w:tc>
                <w:tcPr>
                  <w:tcW w:w="525" w:type="dxa"/>
                </w:tcPr>
                <w:p w:rsidR="0070064A" w:rsidRDefault="008308AB">
                  <w:pPr>
                    <w:pStyle w:val="a1"/>
                    <w:widowControl w:val="0"/>
                    <w:suppressAutoHyphens/>
                    <w:rPr>
                      <w:rStyle w:val="af4"/>
                    </w:rPr>
                  </w:pPr>
                  <w:r>
                    <w:rPr>
                      <w:rStyle w:val="af4"/>
                    </w:rPr>
                    <w:t>5.4</w:t>
                  </w:r>
                </w:p>
              </w:tc>
              <w:tc>
                <w:tcPr>
                  <w:tcW w:w="9226" w:type="dxa"/>
                </w:tcPr>
                <w:p w:rsidR="0070064A" w:rsidRDefault="008308AB">
                  <w:pPr>
                    <w:pStyle w:val="a1"/>
                    <w:widowControl w:val="0"/>
                    <w:suppressAutoHyphens/>
                    <w:rPr>
                      <w:rStyle w:val="af4"/>
                    </w:rPr>
                  </w:pPr>
                  <w:r>
                    <w:rPr>
                      <w:rStyle w:val="af4"/>
                    </w:rPr>
                    <w:t xml:space="preserve">Smluvní strany se dohodly, že v případě přerušení dodávky plynu z důvodu neoprávněného odběru plynu vzniká Dodavateli právo odstoupit od Smlouvy. </w:t>
                  </w:r>
                </w:p>
              </w:tc>
            </w:tr>
            <w:tr w:rsidR="0070064A">
              <w:tc>
                <w:tcPr>
                  <w:tcW w:w="525" w:type="dxa"/>
                </w:tcPr>
                <w:p w:rsidR="0070064A" w:rsidRDefault="008308AB">
                  <w:pPr>
                    <w:pStyle w:val="a1"/>
                    <w:widowControl w:val="0"/>
                    <w:suppressAutoHyphens/>
                    <w:rPr>
                      <w:rStyle w:val="af4"/>
                    </w:rPr>
                  </w:pPr>
                  <w:r>
                    <w:rPr>
                      <w:rStyle w:val="af4"/>
                    </w:rPr>
                    <w:t>5.5</w:t>
                  </w:r>
                </w:p>
              </w:tc>
              <w:tc>
                <w:tcPr>
                  <w:tcW w:w="9226" w:type="dxa"/>
                </w:tcPr>
                <w:p w:rsidR="0070064A" w:rsidRDefault="008308AB">
                  <w:pPr>
                    <w:pStyle w:val="a1"/>
                    <w:widowControl w:val="0"/>
                    <w:suppressAutoHyphens/>
                    <w:rPr>
                      <w:rStyle w:val="af4"/>
                    </w:rPr>
                  </w:pPr>
                  <w:r>
                    <w:rPr>
                      <w:rStyle w:val="af4"/>
                    </w:rPr>
                    <w:t xml:space="preserve">Odstoupení od Smlouvy musí být učiněno písemně a je účinné k poslednímu dni kalendářního měsíce, ve kterém bylo doručeno druhé smluvní straně, pokud odstupující smluvní strana neuvede pozdější datum. </w:t>
                  </w:r>
                </w:p>
              </w:tc>
            </w:tr>
            <w:tr w:rsidR="0070064A">
              <w:tc>
                <w:tcPr>
                  <w:tcW w:w="525" w:type="dxa"/>
                </w:tcPr>
                <w:p w:rsidR="0070064A" w:rsidRDefault="008308AB">
                  <w:pPr>
                    <w:pStyle w:val="a1"/>
                    <w:widowControl w:val="0"/>
                    <w:suppressAutoHyphens/>
                    <w:rPr>
                      <w:rStyle w:val="af4"/>
                    </w:rPr>
                  </w:pPr>
                  <w:r>
                    <w:rPr>
                      <w:rStyle w:val="af4"/>
                    </w:rPr>
                    <w:t>5.6</w:t>
                  </w:r>
                </w:p>
              </w:tc>
              <w:tc>
                <w:tcPr>
                  <w:tcW w:w="9226" w:type="dxa"/>
                </w:tcPr>
                <w:p w:rsidR="0070064A" w:rsidRDefault="008308AB">
                  <w:pPr>
                    <w:pStyle w:val="a1"/>
                    <w:widowControl w:val="0"/>
                    <w:suppressAutoHyphens/>
                    <w:rPr>
                      <w:rStyle w:val="af4"/>
                    </w:rPr>
                  </w:pPr>
                  <w:r>
                    <w:rPr>
                      <w:rStyle w:val="af4"/>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70064A">
              <w:tc>
                <w:tcPr>
                  <w:tcW w:w="525" w:type="dxa"/>
                </w:tcPr>
                <w:p w:rsidR="0070064A" w:rsidRDefault="008308AB">
                  <w:pPr>
                    <w:pStyle w:val="a1"/>
                    <w:widowControl w:val="0"/>
                    <w:suppressAutoHyphens/>
                    <w:rPr>
                      <w:rStyle w:val="af4"/>
                    </w:rPr>
                  </w:pPr>
                  <w:r>
                    <w:rPr>
                      <w:rStyle w:val="af4"/>
                    </w:rPr>
                    <w:t>5.7</w:t>
                  </w:r>
                </w:p>
              </w:tc>
              <w:tc>
                <w:tcPr>
                  <w:tcW w:w="9226" w:type="dxa"/>
                </w:tcPr>
                <w:p w:rsidR="0070064A" w:rsidRDefault="008308AB">
                  <w:pPr>
                    <w:pStyle w:val="a1"/>
                    <w:widowControl w:val="0"/>
                    <w:suppressAutoHyphens/>
                    <w:rPr>
                      <w:rStyle w:val="af4"/>
                    </w:rPr>
                  </w:pPr>
                  <w:r>
                    <w:rPr>
                      <w:rStyle w:val="af4"/>
                    </w:rPr>
                    <w:t xml:space="preserve">Ke dni zániku Smlouvy zanikají veškerá práva a povinnosti smluvních stran z této Smlouvy vyplývající, s výjimkou těch závazků obsažených v jejich ustanoveních, z jejichž povahy vyplývá, že mají trvat i nadále. </w:t>
                  </w:r>
                </w:p>
              </w:tc>
            </w:tr>
            <w:tr w:rsidR="0070064A">
              <w:tc>
                <w:tcPr>
                  <w:tcW w:w="525" w:type="dxa"/>
                </w:tcPr>
                <w:p w:rsidR="0070064A" w:rsidRDefault="008308AB">
                  <w:pPr>
                    <w:pStyle w:val="a1"/>
                    <w:widowControl w:val="0"/>
                    <w:suppressAutoHyphens/>
                    <w:rPr>
                      <w:rStyle w:val="af4"/>
                    </w:rPr>
                  </w:pPr>
                  <w:r>
                    <w:rPr>
                      <w:rStyle w:val="af4"/>
                    </w:rPr>
                    <w:t>5.8</w:t>
                  </w:r>
                </w:p>
              </w:tc>
              <w:tc>
                <w:tcPr>
                  <w:tcW w:w="9226" w:type="dxa"/>
                </w:tcPr>
                <w:p w:rsidR="0070064A" w:rsidRDefault="008308AB">
                  <w:pPr>
                    <w:pStyle w:val="a1"/>
                    <w:widowControl w:val="0"/>
                    <w:suppressAutoHyphens/>
                    <w:rPr>
                      <w:rStyle w:val="af4"/>
                    </w:rPr>
                  </w:pPr>
                  <w:r>
                    <w:rPr>
                      <w:rStyle w:val="af4"/>
                    </w:rPr>
                    <w:t xml:space="preserve">Práva a povinnosti smluvních stran, založené Smlouvou, přechází na případné právní nástupce smluvních stran. </w:t>
                  </w:r>
                </w:p>
              </w:tc>
            </w:tr>
          </w:tbl>
          <w:p w:rsidR="0070064A" w:rsidRDefault="0070064A">
            <w:pPr>
              <w:pStyle w:val="a1"/>
              <w:widowControl w:val="0"/>
              <w:suppressAutoHyphens/>
              <w:rPr>
                <w:rStyle w:val="af4"/>
              </w:rPr>
            </w:pPr>
          </w:p>
          <w:tbl>
            <w:tblPr>
              <w:tblStyle w:val="t9"/>
              <w:tblW w:w="9751" w:type="dxa"/>
              <w:tblInd w:w="0" w:type="dxa"/>
              <w:tblLayout w:type="fixed"/>
              <w:tblLook w:val="04A0"/>
            </w:tblPr>
            <w:tblGrid>
              <w:gridCol w:w="525"/>
              <w:gridCol w:w="9226"/>
            </w:tblGrid>
            <w:tr w:rsidR="0070064A">
              <w:tc>
                <w:tcPr>
                  <w:tcW w:w="525" w:type="dxa"/>
                </w:tcPr>
                <w:p w:rsidR="0070064A" w:rsidRDefault="008308AB">
                  <w:pPr>
                    <w:pStyle w:val="a1"/>
                    <w:widowControl w:val="0"/>
                    <w:suppressAutoHyphens/>
                    <w:rPr>
                      <w:rStyle w:val="af0"/>
                    </w:rPr>
                  </w:pPr>
                  <w:r>
                    <w:rPr>
                      <w:rStyle w:val="af0"/>
                    </w:rPr>
                    <w:t>6.</w:t>
                  </w:r>
                </w:p>
              </w:tc>
              <w:tc>
                <w:tcPr>
                  <w:tcW w:w="9226" w:type="dxa"/>
                </w:tcPr>
                <w:p w:rsidR="0070064A" w:rsidRDefault="008308AB">
                  <w:pPr>
                    <w:pStyle w:val="a1"/>
                    <w:widowControl w:val="0"/>
                    <w:suppressAutoHyphens/>
                    <w:rPr>
                      <w:rStyle w:val="af0"/>
                    </w:rPr>
                  </w:pPr>
                  <w:r>
                    <w:rPr>
                      <w:rStyle w:val="af0"/>
                    </w:rPr>
                    <w:t>Ustanovení přechodná a závěrečná</w:t>
                  </w:r>
                </w:p>
              </w:tc>
            </w:tr>
            <w:tr w:rsidR="0070064A">
              <w:tc>
                <w:tcPr>
                  <w:tcW w:w="525" w:type="dxa"/>
                </w:tcPr>
                <w:p w:rsidR="0070064A" w:rsidRDefault="008308AB">
                  <w:pPr>
                    <w:pStyle w:val="a1"/>
                    <w:widowControl w:val="0"/>
                    <w:suppressAutoHyphens/>
                    <w:rPr>
                      <w:rStyle w:val="af4"/>
                    </w:rPr>
                  </w:pPr>
                  <w:r>
                    <w:rPr>
                      <w:rStyle w:val="af4"/>
                    </w:rPr>
                    <w:t>6.1</w:t>
                  </w:r>
                </w:p>
              </w:tc>
              <w:tc>
                <w:tcPr>
                  <w:tcW w:w="9226" w:type="dxa"/>
                </w:tcPr>
                <w:p w:rsidR="0070064A" w:rsidRDefault="008308AB">
                  <w:pPr>
                    <w:pStyle w:val="a1"/>
                    <w:widowControl w:val="0"/>
                    <w:suppressAutoHyphens/>
                    <w:rPr>
                      <w:rStyle w:val="af4"/>
                    </w:rPr>
                  </w:pPr>
                  <w:r>
                    <w:rPr>
                      <w:rStyle w:val="af4"/>
                    </w:rPr>
                    <w:t xml:space="preserve">Smluvní strany se vzájemně zavazují, že budou chránit a utajovat před třetími osobami důvěrné informace. Žádná ze smluvních stran bez písemného souhlasu druhé smluvní strany neposkytne informace o obsahu této Smlouvy, s výjimkou veřejně publikovaných informací, a to ani v dílčím rozsahu třetí straně, s výjimkou osob ovládajících a osob ovládaných stejnou ovládající osobou ve smyslu zákona č. 90/2012 Sb., o obchodních korporacích.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w:t>
                  </w:r>
                </w:p>
              </w:tc>
            </w:tr>
            <w:tr w:rsidR="0070064A">
              <w:tc>
                <w:tcPr>
                  <w:tcW w:w="525" w:type="dxa"/>
                </w:tcPr>
                <w:p w:rsidR="0070064A" w:rsidRDefault="008308AB">
                  <w:pPr>
                    <w:pStyle w:val="a1"/>
                    <w:widowControl w:val="0"/>
                    <w:suppressAutoHyphens/>
                    <w:rPr>
                      <w:rStyle w:val="af4"/>
                    </w:rPr>
                  </w:pPr>
                  <w:r>
                    <w:rPr>
                      <w:rStyle w:val="af4"/>
                    </w:rPr>
                    <w:t>6.2</w:t>
                  </w:r>
                </w:p>
              </w:tc>
              <w:tc>
                <w:tcPr>
                  <w:tcW w:w="9226" w:type="dxa"/>
                </w:tcPr>
                <w:p w:rsidR="0070064A" w:rsidRDefault="008308AB">
                  <w:pPr>
                    <w:pStyle w:val="a1"/>
                    <w:widowControl w:val="0"/>
                    <w:suppressAutoHyphens/>
                    <w:rPr>
                      <w:rStyle w:val="af4"/>
                    </w:rPr>
                  </w:pPr>
                  <w:r>
                    <w:rPr>
                      <w:rStyle w:val="af4"/>
                    </w:rPr>
                    <w:t xml:space="preserve">Právní vztahy smluvních stran se řídí českým právem. </w:t>
                  </w:r>
                </w:p>
              </w:tc>
            </w:tr>
            <w:tr w:rsidR="0070064A">
              <w:tc>
                <w:tcPr>
                  <w:tcW w:w="525" w:type="dxa"/>
                </w:tcPr>
                <w:p w:rsidR="0070064A" w:rsidRDefault="008308AB">
                  <w:pPr>
                    <w:pStyle w:val="a1"/>
                    <w:widowControl w:val="0"/>
                    <w:suppressAutoHyphens/>
                    <w:rPr>
                      <w:rStyle w:val="af4"/>
                    </w:rPr>
                  </w:pPr>
                  <w:r>
                    <w:rPr>
                      <w:rStyle w:val="af4"/>
                    </w:rPr>
                    <w:t>6.3</w:t>
                  </w:r>
                </w:p>
              </w:tc>
              <w:tc>
                <w:tcPr>
                  <w:tcW w:w="9226" w:type="dxa"/>
                </w:tcPr>
                <w:p w:rsidR="0070064A" w:rsidRDefault="008308AB">
                  <w:pPr>
                    <w:pStyle w:val="a1"/>
                    <w:widowControl w:val="0"/>
                    <w:suppressAutoHyphens/>
                    <w:rPr>
                      <w:rStyle w:val="af4"/>
                    </w:rPr>
                  </w:pPr>
                  <w:r>
                    <w:rPr>
                      <w:rStyle w:val="af4"/>
                    </w:rPr>
                    <w:t xml:space="preserve">Smlouva může být měněna nebo doplňována pouze písemnými dodatky podepsanými k tomu oprávněnými zástupci smluvních stran, není-li ve Smlouvě sjednáno jinak. K návrhu dodatku jsou smluvní strany povinny vyjádřit se do 30 dnů od jeho obdržení. Po tutéž dobu je návrhem dodatku vázána strana, která jej odeslala, není-li v návrhu uvedeno jinak. </w:t>
                  </w:r>
                </w:p>
              </w:tc>
            </w:tr>
            <w:tr w:rsidR="0070064A">
              <w:tc>
                <w:tcPr>
                  <w:tcW w:w="525" w:type="dxa"/>
                </w:tcPr>
                <w:p w:rsidR="0070064A" w:rsidRDefault="008308AB">
                  <w:pPr>
                    <w:pStyle w:val="a1"/>
                    <w:widowControl w:val="0"/>
                    <w:suppressAutoHyphens/>
                    <w:rPr>
                      <w:rStyle w:val="af4"/>
                    </w:rPr>
                  </w:pPr>
                  <w:r>
                    <w:rPr>
                      <w:rStyle w:val="af4"/>
                    </w:rPr>
                    <w:t>6.4</w:t>
                  </w:r>
                </w:p>
              </w:tc>
              <w:tc>
                <w:tcPr>
                  <w:tcW w:w="9226" w:type="dxa"/>
                </w:tcPr>
                <w:p w:rsidR="0070064A" w:rsidRDefault="008308AB">
                  <w:pPr>
                    <w:pStyle w:val="a1"/>
                    <w:widowControl w:val="0"/>
                    <w:suppressAutoHyphens/>
                    <w:rPr>
                      <w:rStyle w:val="af4"/>
                    </w:rPr>
                  </w:pPr>
                  <w:r>
                    <w:rPr>
                      <w:rStyle w:val="af4"/>
                    </w:rPr>
                    <w:t xml:space="preserve">Změnu výše záloh, cyklu záloh, způsobu zasílání faktur a způsobu úhrady faktur nebo záloh lze provést dohodou smluvních stran, vedle způsobu uvedeného v odst. 6.3, také elektronicky prostým e-mailem, nahrávaným telefonním hovorem u Dodavatele nebo prostřednictvím internetové služby E.ON Zákaznický portál. </w:t>
                  </w:r>
                </w:p>
              </w:tc>
            </w:tr>
            <w:tr w:rsidR="0070064A">
              <w:tc>
                <w:tcPr>
                  <w:tcW w:w="525" w:type="dxa"/>
                </w:tcPr>
                <w:p w:rsidR="0070064A" w:rsidRDefault="008308AB">
                  <w:pPr>
                    <w:pStyle w:val="a1"/>
                    <w:widowControl w:val="0"/>
                    <w:suppressAutoHyphens/>
                    <w:rPr>
                      <w:rStyle w:val="af4"/>
                    </w:rPr>
                  </w:pPr>
                  <w:r>
                    <w:rPr>
                      <w:rStyle w:val="af4"/>
                    </w:rPr>
                    <w:t>6.5</w:t>
                  </w:r>
                </w:p>
              </w:tc>
              <w:tc>
                <w:tcPr>
                  <w:tcW w:w="9226" w:type="dxa"/>
                </w:tcPr>
                <w:p w:rsidR="0070064A" w:rsidRDefault="008308AB">
                  <w:pPr>
                    <w:pStyle w:val="a1"/>
                    <w:widowControl w:val="0"/>
                    <w:suppressAutoHyphens/>
                    <w:rPr>
                      <w:rStyle w:val="af4"/>
                    </w:rPr>
                  </w:pPr>
                  <w:r>
                    <w:rPr>
                      <w:rStyle w:val="af4"/>
                    </w:rPr>
                    <w:t xml:space="preserve">Smluvní údaje mohou být upraveny prostřednictvím internetové služby E.ON Zákaznický portál nebo na základě jednostranného oznámení provedeného v písemné formě, prostým e-mailem nebo nahrávaným telefonním hovorem u Dodavatele, a to v případech, kdy dochází ke změně bankovního spojení, telefonního čísla, mobilního čísla, čísla faxu nebo e-mailu, nebo adresy pro </w:t>
                  </w:r>
                  <w:r>
                    <w:rPr>
                      <w:rStyle w:val="af4"/>
                    </w:rPr>
                    <w:lastRenderedPageBreak/>
                    <w:t xml:space="preserve">doručování Zákazníka. </w:t>
                  </w:r>
                </w:p>
              </w:tc>
            </w:tr>
            <w:tr w:rsidR="0070064A">
              <w:tc>
                <w:tcPr>
                  <w:tcW w:w="525" w:type="dxa"/>
                </w:tcPr>
                <w:p w:rsidR="0070064A" w:rsidRDefault="008308AB">
                  <w:pPr>
                    <w:pStyle w:val="a1"/>
                    <w:widowControl w:val="0"/>
                    <w:suppressAutoHyphens/>
                    <w:rPr>
                      <w:rStyle w:val="af4"/>
                    </w:rPr>
                  </w:pPr>
                  <w:r>
                    <w:rPr>
                      <w:rStyle w:val="af4"/>
                    </w:rPr>
                    <w:lastRenderedPageBreak/>
                    <w:t>6.6</w:t>
                  </w:r>
                </w:p>
              </w:tc>
              <w:tc>
                <w:tcPr>
                  <w:tcW w:w="9226" w:type="dxa"/>
                </w:tcPr>
                <w:p w:rsidR="0070064A" w:rsidRDefault="008308AB">
                  <w:pPr>
                    <w:pStyle w:val="a1"/>
                    <w:widowControl w:val="0"/>
                    <w:suppressAutoHyphens/>
                    <w:rPr>
                      <w:rStyle w:val="af4"/>
                    </w:rPr>
                  </w:pPr>
                  <w:r>
                    <w:rPr>
                      <w:rStyle w:val="af4"/>
                    </w:rPr>
                    <w:t xml:space="preserve">Zákazník je povinen Dodavateli bez zbytečného odkladu oznámit změnu svých identifikačních (komunikačních) údajů. </w:t>
                  </w:r>
                </w:p>
              </w:tc>
            </w:tr>
            <w:tr w:rsidR="0070064A">
              <w:tc>
                <w:tcPr>
                  <w:tcW w:w="525" w:type="dxa"/>
                </w:tcPr>
                <w:p w:rsidR="0070064A" w:rsidRDefault="008308AB">
                  <w:pPr>
                    <w:pStyle w:val="a1"/>
                    <w:widowControl w:val="0"/>
                    <w:suppressAutoHyphens/>
                    <w:rPr>
                      <w:rStyle w:val="af4"/>
                    </w:rPr>
                  </w:pPr>
                  <w:r>
                    <w:rPr>
                      <w:rStyle w:val="af4"/>
                    </w:rPr>
                    <w:t>6.7</w:t>
                  </w:r>
                </w:p>
              </w:tc>
              <w:tc>
                <w:tcPr>
                  <w:tcW w:w="9226" w:type="dxa"/>
                </w:tcPr>
                <w:p w:rsidR="0070064A" w:rsidRDefault="008308AB">
                  <w:pPr>
                    <w:pStyle w:val="a1"/>
                    <w:widowControl w:val="0"/>
                    <w:suppressAutoHyphens/>
                    <w:rPr>
                      <w:rStyle w:val="af4"/>
                    </w:rPr>
                  </w:pPr>
                  <w:r>
                    <w:rPr>
                      <w:rStyle w:val="af4"/>
                    </w:rPr>
                    <w:t xml:space="preserve">V případě pochybností se za doručení písemnosti příslušné smluvní straně považuje její předání do dispoziční sféry této smluvní strany, kterým se rozumí i umístění písemnosti anebo oznámení o jejím uložení u držitele poštovní licence do náležitě označené poštovní schránky této smluvní strany. Smluvní strany zároveň výslovně sjednávají, že každá písemnost se považuje za doručenou druhé smluvní straně 15. den ode dne jejího prokazatelného odeslání smluvní stranou na zasílací adresu druhé smluvní strany, uvedenou ve Smlouvě, pokud k jejímu doručení prokazatelně nedojde dříve dle předchozí věty. </w:t>
                  </w:r>
                </w:p>
              </w:tc>
            </w:tr>
            <w:tr w:rsidR="0070064A">
              <w:tc>
                <w:tcPr>
                  <w:tcW w:w="525" w:type="dxa"/>
                </w:tcPr>
                <w:p w:rsidR="0070064A" w:rsidRDefault="008308AB">
                  <w:pPr>
                    <w:pStyle w:val="a1"/>
                    <w:widowControl w:val="0"/>
                    <w:suppressAutoHyphens/>
                    <w:rPr>
                      <w:rStyle w:val="af4"/>
                    </w:rPr>
                  </w:pPr>
                  <w:r>
                    <w:rPr>
                      <w:rStyle w:val="af4"/>
                    </w:rPr>
                    <w:t>6.8</w:t>
                  </w:r>
                </w:p>
              </w:tc>
              <w:tc>
                <w:tcPr>
                  <w:tcW w:w="9226" w:type="dxa"/>
                </w:tcPr>
                <w:p w:rsidR="0070064A" w:rsidRDefault="008308AB">
                  <w:pPr>
                    <w:pStyle w:val="a1"/>
                    <w:widowControl w:val="0"/>
                    <w:suppressAutoHyphens/>
                    <w:rPr>
                      <w:rStyle w:val="af4"/>
                    </w:rPr>
                  </w:pPr>
                  <w:r>
                    <w:rPr>
                      <w:rStyle w:val="af4"/>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w:t>
                  </w:r>
                </w:p>
              </w:tc>
            </w:tr>
            <w:tr w:rsidR="0070064A">
              <w:tc>
                <w:tcPr>
                  <w:tcW w:w="525" w:type="dxa"/>
                </w:tcPr>
                <w:p w:rsidR="0070064A" w:rsidRDefault="008308AB">
                  <w:pPr>
                    <w:pStyle w:val="a1"/>
                    <w:widowControl w:val="0"/>
                    <w:suppressAutoHyphens/>
                    <w:rPr>
                      <w:rStyle w:val="af4"/>
                    </w:rPr>
                  </w:pPr>
                  <w:r>
                    <w:rPr>
                      <w:rStyle w:val="af4"/>
                    </w:rPr>
                    <w:t>6.9</w:t>
                  </w:r>
                </w:p>
              </w:tc>
              <w:tc>
                <w:tcPr>
                  <w:tcW w:w="9226" w:type="dxa"/>
                </w:tcPr>
                <w:p w:rsidR="0070064A" w:rsidRDefault="008308AB">
                  <w:pPr>
                    <w:pStyle w:val="a1"/>
                    <w:widowControl w:val="0"/>
                    <w:suppressAutoHyphens/>
                    <w:rPr>
                      <w:rStyle w:val="af4"/>
                    </w:rPr>
                  </w:pPr>
                  <w:r>
                    <w:rPr>
                      <w:rStyle w:val="af4"/>
                    </w:rPr>
                    <w:t xml:space="preserve">V případě rozporu mezi Smlouvou a těmito OPDP mají přednost ustanovení Smlouvy. </w:t>
                  </w:r>
                </w:p>
              </w:tc>
            </w:tr>
            <w:tr w:rsidR="0070064A">
              <w:tc>
                <w:tcPr>
                  <w:tcW w:w="525" w:type="dxa"/>
                </w:tcPr>
                <w:p w:rsidR="0070064A" w:rsidRDefault="008308AB">
                  <w:pPr>
                    <w:pStyle w:val="a1"/>
                    <w:widowControl w:val="0"/>
                    <w:suppressAutoHyphens/>
                    <w:rPr>
                      <w:rStyle w:val="af4"/>
                    </w:rPr>
                  </w:pPr>
                  <w:r>
                    <w:rPr>
                      <w:rStyle w:val="af4"/>
                    </w:rPr>
                    <w:t>6.10</w:t>
                  </w:r>
                </w:p>
              </w:tc>
              <w:tc>
                <w:tcPr>
                  <w:tcW w:w="9226" w:type="dxa"/>
                </w:tcPr>
                <w:p w:rsidR="0070064A" w:rsidRDefault="008308AB">
                  <w:pPr>
                    <w:pStyle w:val="a1"/>
                    <w:widowControl w:val="0"/>
                    <w:suppressAutoHyphens/>
                    <w:rPr>
                      <w:rStyle w:val="af4"/>
                    </w:rPr>
                  </w:pPr>
                  <w:r>
                    <w:rPr>
                      <w:rStyle w:val="af4"/>
                    </w:rPr>
                    <w:t xml:space="preserve">Je-li nebo stane-li se některé ustanovení Smlouvy neplatné či neúčinné, nedotýká se to ostatních ustanovení, která zůstávají 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 </w:t>
                  </w:r>
                </w:p>
              </w:tc>
            </w:tr>
            <w:tr w:rsidR="0070064A">
              <w:tc>
                <w:tcPr>
                  <w:tcW w:w="525" w:type="dxa"/>
                </w:tcPr>
                <w:p w:rsidR="0070064A" w:rsidRDefault="008308AB">
                  <w:pPr>
                    <w:pStyle w:val="a1"/>
                    <w:widowControl w:val="0"/>
                    <w:suppressAutoHyphens/>
                    <w:rPr>
                      <w:rStyle w:val="af4"/>
                    </w:rPr>
                  </w:pPr>
                  <w:r>
                    <w:rPr>
                      <w:rStyle w:val="af4"/>
                    </w:rPr>
                    <w:t>6.11</w:t>
                  </w:r>
                </w:p>
              </w:tc>
              <w:tc>
                <w:tcPr>
                  <w:tcW w:w="9226" w:type="dxa"/>
                </w:tcPr>
                <w:p w:rsidR="0070064A" w:rsidRDefault="008308AB">
                  <w:pPr>
                    <w:pStyle w:val="a1"/>
                    <w:widowControl w:val="0"/>
                    <w:suppressAutoHyphens/>
                    <w:rPr>
                      <w:rStyle w:val="af4"/>
                    </w:rPr>
                  </w:pPr>
                  <w:r>
                    <w:rPr>
                      <w:rStyle w:val="af4"/>
                    </w:rPr>
                    <w:t xml:space="preserve">Tyto OPDP nenahrazují obchodní podmínky, které jsou součástí smluv uzavřených do 31.12.2015. </w:t>
                  </w:r>
                </w:p>
              </w:tc>
            </w:tr>
            <w:tr w:rsidR="0070064A">
              <w:tc>
                <w:tcPr>
                  <w:tcW w:w="525" w:type="dxa"/>
                </w:tcPr>
                <w:p w:rsidR="0070064A" w:rsidRDefault="008308AB">
                  <w:pPr>
                    <w:pStyle w:val="a1"/>
                    <w:widowControl w:val="0"/>
                    <w:suppressAutoHyphens/>
                    <w:rPr>
                      <w:rStyle w:val="af4"/>
                    </w:rPr>
                  </w:pPr>
                  <w:r>
                    <w:rPr>
                      <w:rStyle w:val="af4"/>
                    </w:rPr>
                    <w:t>6.12</w:t>
                  </w:r>
                </w:p>
              </w:tc>
              <w:tc>
                <w:tcPr>
                  <w:tcW w:w="9226" w:type="dxa"/>
                </w:tcPr>
                <w:p w:rsidR="0070064A" w:rsidRDefault="008308AB">
                  <w:pPr>
                    <w:pStyle w:val="a1"/>
                    <w:widowControl w:val="0"/>
                    <w:suppressAutoHyphens/>
                    <w:rPr>
                      <w:rStyle w:val="af4"/>
                    </w:rPr>
                  </w:pPr>
                  <w:r>
                    <w:rPr>
                      <w:rStyle w:val="af4"/>
                    </w:rPr>
                    <w:t xml:space="preserve">Tyto OPDP nabývají účinnosti dnem 1. 1. 2016. </w:t>
                  </w:r>
                </w:p>
              </w:tc>
            </w:tr>
          </w:tbl>
          <w:p w:rsidR="0070064A" w:rsidRDefault="0070064A">
            <w:pPr>
              <w:pStyle w:val="a1"/>
              <w:widowControl w:val="0"/>
              <w:suppressAutoHyphens/>
              <w:rPr>
                <w:rStyle w:val="af4"/>
              </w:rPr>
            </w:pPr>
          </w:p>
          <w:tbl>
            <w:tblPr>
              <w:tblStyle w:val="t9"/>
              <w:tblW w:w="9751" w:type="dxa"/>
              <w:tblInd w:w="0" w:type="dxa"/>
              <w:tblLayout w:type="fixed"/>
              <w:tblLook w:val="04A0"/>
            </w:tblPr>
            <w:tblGrid>
              <w:gridCol w:w="9751"/>
            </w:tblGrid>
            <w:tr w:rsidR="0070064A">
              <w:tc>
                <w:tcPr>
                  <w:tcW w:w="9751" w:type="dxa"/>
                </w:tcPr>
                <w:p w:rsidR="0070064A" w:rsidRDefault="008308AB">
                  <w:pPr>
                    <w:pStyle w:val="a1"/>
                    <w:widowControl w:val="0"/>
                    <w:suppressAutoHyphens/>
                    <w:rPr>
                      <w:rStyle w:val="af4"/>
                    </w:rPr>
                  </w:pPr>
                  <w:r>
                    <w:rPr>
                      <w:rStyle w:val="af4"/>
                    </w:rPr>
                    <w:t>V Českých Budějovicích dne 15. 12. 2015</w:t>
                  </w:r>
                </w:p>
              </w:tc>
            </w:tr>
          </w:tbl>
          <w:p w:rsidR="0070064A" w:rsidRDefault="0070064A">
            <w:pPr>
              <w:pStyle w:val="a1"/>
              <w:widowControl w:val="0"/>
              <w:suppressAutoHyphens/>
              <w:rPr>
                <w:rStyle w:val="af4"/>
              </w:rPr>
            </w:pPr>
          </w:p>
          <w:tbl>
            <w:tblPr>
              <w:tblStyle w:val="t9"/>
              <w:tblW w:w="9751" w:type="dxa"/>
              <w:tblInd w:w="0" w:type="dxa"/>
              <w:tblLayout w:type="fixed"/>
              <w:tblLook w:val="04A0"/>
            </w:tblPr>
            <w:tblGrid>
              <w:gridCol w:w="9751"/>
            </w:tblGrid>
            <w:tr w:rsidR="0070064A">
              <w:tc>
                <w:tcPr>
                  <w:tcW w:w="9751" w:type="dxa"/>
                </w:tcPr>
                <w:p w:rsidR="0070064A" w:rsidRDefault="008308AB">
                  <w:pPr>
                    <w:pStyle w:val="a1"/>
                    <w:widowControl w:val="0"/>
                    <w:suppressAutoHyphens/>
                    <w:rPr>
                      <w:rStyle w:val="af4"/>
                    </w:rPr>
                  </w:pPr>
                  <w:r>
                    <w:rPr>
                      <w:rStyle w:val="af4"/>
                    </w:rPr>
                    <w:t>Představenstvo E.ON Energie, a.s.</w:t>
                  </w:r>
                </w:p>
              </w:tc>
            </w:tr>
          </w:tbl>
          <w:p w:rsidR="0070064A" w:rsidRDefault="0070064A">
            <w:pPr>
              <w:pStyle w:val="a1"/>
              <w:widowControl w:val="0"/>
            </w:pPr>
          </w:p>
        </w:tc>
      </w:tr>
    </w:tbl>
    <w:p w:rsidR="008308AB" w:rsidRDefault="008308AB"/>
    <w:sectPr w:rsidR="008308AB" w:rsidSect="001164F5">
      <w:headerReference w:type="default" r:id="rId7"/>
      <w:pgSz w:w="11911" w:h="16832"/>
      <w:pgMar w:top="1260" w:right="743" w:bottom="675" w:left="1417" w:header="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423" w:rsidRDefault="00935423">
      <w:pPr>
        <w:spacing w:after="0" w:line="240" w:lineRule="auto"/>
      </w:pPr>
      <w:r>
        <w:separator/>
      </w:r>
    </w:p>
  </w:endnote>
  <w:endnote w:type="continuationSeparator" w:id="0">
    <w:p w:rsidR="00935423" w:rsidRDefault="00935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Segoe UI"/>
    <w:charset w:val="EE"/>
    <w:family w:val="swiss"/>
    <w:pitch w:val="variable"/>
    <w:sig w:usb0="A00000AF" w:usb1="5000207B" w:usb2="00000000" w:usb3="00000000" w:csb0="00000093" w:csb1="00000000"/>
  </w:font>
  <w:font w:name="EON Brix Sans Black">
    <w:altName w:val="Segoe UI Black"/>
    <w:charset w:val="EE"/>
    <w:family w:val="swiss"/>
    <w:pitch w:val="variable"/>
    <w:sig w:usb0="A00000AF" w:usb1="5000207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423" w:rsidRDefault="00935423">
      <w:pPr>
        <w:spacing w:after="0" w:line="240" w:lineRule="auto"/>
      </w:pPr>
      <w:r>
        <w:separator/>
      </w:r>
    </w:p>
  </w:footnote>
  <w:footnote w:type="continuationSeparator" w:id="0">
    <w:p w:rsidR="00935423" w:rsidRDefault="00935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E71" w:rsidRDefault="001164F5">
    <w:pPr>
      <w:spacing w:after="0" w:line="240" w:lineRule="auto"/>
      <w:rPr>
        <w:rStyle w:val="a9"/>
        <w:rFonts w:eastAsiaTheme="minorEastAsia"/>
      </w:rPr>
    </w:pPr>
    <w:r w:rsidRPr="001164F5">
      <w:rPr>
        <w:noProof/>
      </w:rPr>
      <w:pict>
        <v:group id="Skupina 1001" o:spid="_x0000_s4097"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">
          <v:rect id="Obdélník 1" o:spid="_x0000_s4099" style="position:absolute;width:7200;height:2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4098" type="#_x0000_t202" style="position:absolute;width:4571;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rsidR="00BD0E71" w:rsidRDefault="001164F5">
                  <w:pPr>
                    <w:pStyle w:val="a"/>
                    <w:widowControl w:val="0"/>
                    <w:suppressAutoHyphens/>
                    <w:rPr>
                      <w:rStyle w:val="ab"/>
                    </w:rPr>
                  </w:pPr>
                  <w:r>
                    <w:rPr>
                      <w:rStyle w:val="ab"/>
                    </w:rPr>
                    <w:fldChar w:fldCharType="begin"/>
                  </w:r>
                  <w:r w:rsidR="00BD0E71">
                    <w:rPr>
                      <w:rStyle w:val="ab"/>
                    </w:rPr>
                    <w:instrText>PAGE \* Arabic \* MERGEFORMAT</w:instrText>
                  </w:r>
                  <w:r>
                    <w:rPr>
                      <w:rStyle w:val="ab"/>
                    </w:rPr>
                    <w:fldChar w:fldCharType="separate"/>
                  </w:r>
                  <w:r w:rsidR="003B10D4">
                    <w:rPr>
                      <w:rStyle w:val="ab"/>
                      <w:noProof/>
                    </w:rPr>
                    <w:t>6</w:t>
                  </w:r>
                  <w:r>
                    <w:rPr>
                      <w:rStyle w:val="ab"/>
                    </w:rPr>
                    <w:fldChar w:fldCharType="end"/>
                  </w:r>
                  <w:r w:rsidR="00BD0E71">
                    <w:rPr>
                      <w:rStyle w:val="ab"/>
                    </w:rPr>
                    <w:t xml:space="preserve"> | </w:t>
                  </w:r>
                  <w:fldSimple w:instr="NUMPAGES \* Arabic \* MERGEFORMAT">
                    <w:r w:rsidR="003B10D4">
                      <w:rPr>
                        <w:rStyle w:val="ab"/>
                        <w:noProof/>
                      </w:rPr>
                      <w:t>9</w:t>
                    </w:r>
                  </w:fldSimple>
                </w:p>
              </w:txbxContent>
            </v:textbox>
          </v:shape>
          <w10:wrap anchorx="page" anchory="page"/>
        </v:group>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ří Vopařil">
    <w15:presenceInfo w15:providerId="None" w15:userId="Jiří Vopař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trackedChanges" w:enforcement="0"/>
  <w:defaultTabStop w:val="708"/>
  <w:autoHyphenation/>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70064A"/>
    <w:rsid w:val="001164F5"/>
    <w:rsid w:val="003B10D4"/>
    <w:rsid w:val="003E1ECE"/>
    <w:rsid w:val="005815E6"/>
    <w:rsid w:val="005F7849"/>
    <w:rsid w:val="0067368F"/>
    <w:rsid w:val="0070064A"/>
    <w:rsid w:val="008308AB"/>
    <w:rsid w:val="00935423"/>
    <w:rsid w:val="00AD593E"/>
    <w:rsid w:val="00BD0E71"/>
    <w:rsid w:val="00FE64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64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rsid w:val="001164F5"/>
    <w:pPr>
      <w:spacing w:after="0" w:line="240" w:lineRule="auto"/>
      <w:jc w:val="both"/>
    </w:pPr>
  </w:style>
  <w:style w:type="paragraph" w:customStyle="1" w:styleId="a0">
    <w:rsid w:val="001164F5"/>
    <w:pPr>
      <w:spacing w:after="0" w:line="240" w:lineRule="auto"/>
      <w:jc w:val="both"/>
    </w:pPr>
  </w:style>
  <w:style w:type="paragraph" w:customStyle="1" w:styleId="a1">
    <w:rsid w:val="001164F5"/>
    <w:pPr>
      <w:spacing w:after="0" w:line="240" w:lineRule="auto"/>
    </w:pPr>
  </w:style>
  <w:style w:type="paragraph" w:customStyle="1" w:styleId="a2">
    <w:rsid w:val="001164F5"/>
    <w:pPr>
      <w:spacing w:before="205" w:after="0" w:line="240" w:lineRule="auto"/>
      <w:jc w:val="center"/>
    </w:pPr>
  </w:style>
  <w:style w:type="paragraph" w:customStyle="1" w:styleId="a3">
    <w:rsid w:val="001164F5"/>
    <w:pPr>
      <w:spacing w:after="0" w:line="240" w:lineRule="auto"/>
      <w:jc w:val="center"/>
    </w:pPr>
  </w:style>
  <w:style w:type="paragraph" w:customStyle="1" w:styleId="a4">
    <w:rsid w:val="001164F5"/>
    <w:pPr>
      <w:spacing w:before="280" w:after="0" w:line="240" w:lineRule="auto"/>
    </w:pPr>
  </w:style>
  <w:style w:type="paragraph" w:customStyle="1" w:styleId="a5">
    <w:rsid w:val="001164F5"/>
    <w:pPr>
      <w:spacing w:after="0" w:line="0" w:lineRule="atLeast"/>
    </w:pPr>
  </w:style>
  <w:style w:type="paragraph" w:customStyle="1" w:styleId="a6">
    <w:rsid w:val="001164F5"/>
    <w:pPr>
      <w:spacing w:after="0" w:line="0" w:lineRule="atLeast"/>
      <w:jc w:val="center"/>
    </w:pPr>
  </w:style>
  <w:style w:type="paragraph" w:customStyle="1" w:styleId="a7">
    <w:rsid w:val="001164F5"/>
    <w:pPr>
      <w:spacing w:after="0" w:line="240" w:lineRule="auto"/>
      <w:jc w:val="right"/>
    </w:pPr>
  </w:style>
  <w:style w:type="paragraph" w:customStyle="1" w:styleId="a8">
    <w:rsid w:val="001164F5"/>
    <w:pPr>
      <w:spacing w:after="0" w:line="0" w:lineRule="atLeast"/>
      <w:jc w:val="right"/>
    </w:pPr>
  </w:style>
  <w:style w:type="character" w:customStyle="1" w:styleId="a9">
    <w:rsid w:val="001164F5"/>
    <w:rPr>
      <w:rFonts w:ascii="Times New Roman" w:eastAsia="Times New Roman" w:hAnsi="Times New Roman" w:cs="Times New Roman"/>
      <w:color w:val="000000"/>
      <w:sz w:val="24"/>
      <w:lang w:val="en-US" w:eastAsia="en-US" w:bidi="en-US"/>
    </w:rPr>
  </w:style>
  <w:style w:type="character" w:customStyle="1" w:styleId="aa">
    <w:rsid w:val="001164F5"/>
    <w:rPr>
      <w:rFonts w:ascii="EON Brix Sans" w:eastAsia="EON Brix Sans" w:hAnsi="EON Brix Sans" w:cs="EON Brix Sans"/>
      <w:color w:val="000000"/>
      <w:sz w:val="18"/>
      <w:lang w:val="cs-CZ" w:eastAsia="cs-CZ" w:bidi="cs-CZ"/>
    </w:rPr>
  </w:style>
  <w:style w:type="character" w:customStyle="1" w:styleId="ab">
    <w:rsid w:val="001164F5"/>
    <w:rPr>
      <w:rFonts w:ascii="EON Brix Sans" w:eastAsia="EON Brix Sans" w:hAnsi="EON Brix Sans" w:cs="EON Brix Sans"/>
      <w:color w:val="000000"/>
      <w:sz w:val="16"/>
      <w:lang w:val="en-US" w:eastAsia="en-US" w:bidi="en-US"/>
    </w:rPr>
  </w:style>
  <w:style w:type="character" w:customStyle="1" w:styleId="ac">
    <w:rsid w:val="001164F5"/>
    <w:rPr>
      <w:rFonts w:ascii="EON Brix Sans" w:eastAsia="EON Brix Sans" w:hAnsi="EON Brix Sans" w:cs="EON Brix Sans"/>
      <w:color w:val="000000"/>
      <w:sz w:val="18"/>
      <w:lang w:val="cs-CZ" w:eastAsia="cs-CZ" w:bidi="cs-CZ"/>
    </w:rPr>
  </w:style>
  <w:style w:type="character" w:customStyle="1" w:styleId="ad">
    <w:rsid w:val="001164F5"/>
    <w:rPr>
      <w:rFonts w:ascii="EON Brix Sans" w:eastAsia="EON Brix Sans" w:hAnsi="EON Brix Sans" w:cs="EON Brix Sans"/>
      <w:b/>
      <w:bCs/>
      <w:color w:val="000000"/>
      <w:sz w:val="29"/>
      <w:lang w:val="cs-CZ" w:eastAsia="cs-CZ" w:bidi="cs-CZ"/>
    </w:rPr>
  </w:style>
  <w:style w:type="character" w:customStyle="1" w:styleId="ae">
    <w:rsid w:val="001164F5"/>
    <w:rPr>
      <w:rFonts w:ascii="EON Brix Sans" w:eastAsia="EON Brix Sans" w:hAnsi="EON Brix Sans" w:cs="EON Brix Sans"/>
      <w:color w:val="000000"/>
      <w:sz w:val="29"/>
      <w:lang w:val="cs-CZ" w:eastAsia="cs-CZ" w:bidi="cs-CZ"/>
    </w:rPr>
  </w:style>
  <w:style w:type="character" w:customStyle="1" w:styleId="af">
    <w:rsid w:val="001164F5"/>
    <w:rPr>
      <w:rFonts w:ascii="EON Brix Sans" w:eastAsia="EON Brix Sans" w:hAnsi="EON Brix Sans" w:cs="EON Brix Sans"/>
      <w:b/>
      <w:bCs/>
      <w:color w:val="000000"/>
      <w:sz w:val="18"/>
      <w:lang w:val="cs-CZ" w:eastAsia="cs-CZ" w:bidi="cs-CZ"/>
    </w:rPr>
  </w:style>
  <w:style w:type="character" w:customStyle="1" w:styleId="af0">
    <w:rsid w:val="001164F5"/>
    <w:rPr>
      <w:rFonts w:ascii="EON Brix Sans Black" w:eastAsia="EON Brix Sans Black" w:hAnsi="EON Brix Sans Black" w:cs="EON Brix Sans Black"/>
      <w:color w:val="000000"/>
      <w:sz w:val="19"/>
      <w:lang w:val="cs-CZ" w:eastAsia="cs-CZ" w:bidi="cs-CZ"/>
    </w:rPr>
  </w:style>
  <w:style w:type="character" w:customStyle="1" w:styleId="af1">
    <w:rsid w:val="001164F5"/>
    <w:rPr>
      <w:rFonts w:ascii="EON Brix Sans Black" w:eastAsia="EON Brix Sans Black" w:hAnsi="EON Brix Sans Black" w:cs="EON Brix Sans Black"/>
      <w:color w:val="000000"/>
      <w:sz w:val="18"/>
      <w:lang w:val="cs-CZ" w:eastAsia="cs-CZ" w:bidi="cs-CZ"/>
    </w:rPr>
  </w:style>
  <w:style w:type="character" w:customStyle="1" w:styleId="af2">
    <w:rsid w:val="001164F5"/>
    <w:rPr>
      <w:rFonts w:ascii="EON Brix Sans" w:eastAsia="EON Brix Sans" w:hAnsi="EON Brix Sans" w:cs="EON Brix Sans"/>
      <w:b/>
      <w:bCs/>
      <w:color w:val="000000"/>
      <w:sz w:val="18"/>
      <w:vertAlign w:val="subscript"/>
      <w:lang w:val="cs-CZ" w:eastAsia="cs-CZ" w:bidi="cs-CZ"/>
    </w:rPr>
  </w:style>
  <w:style w:type="character" w:customStyle="1" w:styleId="af3">
    <w:rsid w:val="001164F5"/>
    <w:rPr>
      <w:rFonts w:ascii="EON Brix Sans" w:eastAsia="EON Brix Sans" w:hAnsi="EON Brix Sans" w:cs="EON Brix Sans"/>
      <w:b/>
      <w:bCs/>
      <w:color w:val="000000"/>
      <w:sz w:val="18"/>
      <w:lang w:val="cs-CZ" w:eastAsia="cs-CZ" w:bidi="cs-CZ"/>
    </w:rPr>
  </w:style>
  <w:style w:type="character" w:customStyle="1" w:styleId="af4">
    <w:rsid w:val="001164F5"/>
    <w:rPr>
      <w:rFonts w:ascii="EON Brix Sans" w:eastAsia="EON Brix Sans" w:hAnsi="EON Brix Sans" w:cs="EON Brix Sans"/>
      <w:color w:val="000000"/>
      <w:sz w:val="16"/>
      <w:lang w:val="cs-CZ" w:eastAsia="cs-CZ" w:bidi="cs-CZ"/>
    </w:rPr>
  </w:style>
  <w:style w:type="character" w:customStyle="1" w:styleId="af5">
    <w:rsid w:val="001164F5"/>
    <w:rPr>
      <w:rFonts w:ascii="EON Brix Sans" w:eastAsia="EON Brix Sans" w:hAnsi="EON Brix Sans" w:cs="EON Brix Sans"/>
      <w:b/>
      <w:bCs/>
      <w:color w:val="FF0000"/>
      <w:sz w:val="18"/>
      <w:lang w:val="cs-CZ" w:eastAsia="cs-CZ" w:bidi="cs-CZ"/>
    </w:rPr>
  </w:style>
  <w:style w:type="character" w:customStyle="1" w:styleId="af6">
    <w:rsid w:val="001164F5"/>
    <w:rPr>
      <w:rFonts w:ascii="EON Brix Sans" w:eastAsia="EON Brix Sans" w:hAnsi="EON Brix Sans" w:cs="EON Brix Sans"/>
      <w:b/>
      <w:bCs/>
      <w:color w:val="000000"/>
      <w:sz w:val="18"/>
      <w:vertAlign w:val="superscript"/>
      <w:lang w:val="cs-CZ" w:eastAsia="cs-CZ" w:bidi="cs-CZ"/>
    </w:rPr>
  </w:style>
  <w:style w:type="character" w:customStyle="1" w:styleId="af7">
    <w:rsid w:val="001164F5"/>
    <w:rPr>
      <w:rFonts w:ascii="EON Brix Sans" w:eastAsia="EON Brix Sans" w:hAnsi="EON Brix Sans" w:cs="EON Brix Sans"/>
      <w:color w:val="000000"/>
      <w:sz w:val="18"/>
      <w:vertAlign w:val="subscript"/>
      <w:lang w:val="cs-CZ" w:eastAsia="cs-CZ" w:bidi="cs-CZ"/>
    </w:rPr>
  </w:style>
  <w:style w:type="character" w:customStyle="1" w:styleId="af8">
    <w:rsid w:val="001164F5"/>
    <w:rPr>
      <w:rFonts w:ascii="EON Brix Sans" w:eastAsia="EON Brix Sans" w:hAnsi="EON Brix Sans" w:cs="EON Brix Sans"/>
      <w:color w:val="000000"/>
      <w:sz w:val="18"/>
      <w:vertAlign w:val="superscript"/>
      <w:lang w:val="cs-CZ" w:eastAsia="cs-CZ" w:bidi="cs-CZ"/>
    </w:rPr>
  </w:style>
  <w:style w:type="table" w:customStyle="1" w:styleId="t3">
    <w:name w:val="t_3"/>
    <w:rsid w:val="001164F5"/>
    <w:tblPr>
      <w:tblCellMar>
        <w:top w:w="0" w:type="dxa"/>
        <w:left w:w="0" w:type="dxa"/>
        <w:bottom w:w="0" w:type="dxa"/>
        <w:right w:w="0" w:type="dxa"/>
      </w:tblCellMar>
    </w:tblPr>
  </w:style>
  <w:style w:type="table" w:customStyle="1" w:styleId="t9">
    <w:name w:val="t_9"/>
    <w:rsid w:val="001164F5"/>
    <w:tblPr>
      <w:tblCellMar>
        <w:top w:w="0" w:type="dxa"/>
        <w:left w:w="0" w:type="dxa"/>
        <w:bottom w:w="0" w:type="dxa"/>
        <w:right w:w="0" w:type="dxa"/>
      </w:tblCellMar>
    </w:tblPr>
  </w:style>
  <w:style w:type="table" w:customStyle="1" w:styleId="t1d">
    <w:name w:val="t_1d"/>
    <w:rsid w:val="001164F5"/>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736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368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4878</Words>
  <Characters>28784</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Město Boskovice</Company>
  <LinksUpToDate>false</LinksUpToDate>
  <CharactersWithSpaces>33595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Rothová, Miroslava</dc:creator>
  <cp:lastModifiedBy>strya</cp:lastModifiedBy>
  <cp:revision>2</cp:revision>
  <dcterms:created xsi:type="dcterms:W3CDTF">2020-03-25T08:19:00Z</dcterms:created>
  <dcterms:modified xsi:type="dcterms:W3CDTF">2020-03-25T08:19:00Z</dcterms:modified>
</cp:coreProperties>
</file>