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931" w:rsidRPr="00440CBA" w:rsidRDefault="00D53931" w:rsidP="00D53931">
      <w:pPr>
        <w:pStyle w:val="Nzev"/>
        <w:rPr>
          <w:sz w:val="24"/>
        </w:rPr>
      </w:pPr>
      <w:r w:rsidRPr="00440CBA">
        <w:rPr>
          <w:sz w:val="24"/>
        </w:rPr>
        <w:t>KUPNÍ SMLOUVA</w:t>
      </w:r>
    </w:p>
    <w:p w:rsidR="00D53931" w:rsidRPr="00440CBA" w:rsidRDefault="00D53931" w:rsidP="00D53931">
      <w:pPr>
        <w:ind w:left="360" w:hanging="360"/>
      </w:pPr>
    </w:p>
    <w:p w:rsidR="00D53931" w:rsidRPr="00440CBA" w:rsidRDefault="00D53931" w:rsidP="00D53931">
      <w:pPr>
        <w:ind w:left="360" w:hanging="360"/>
      </w:pPr>
    </w:p>
    <w:p w:rsidR="00D53931" w:rsidRPr="00440CBA" w:rsidRDefault="00D53931" w:rsidP="00D53931">
      <w:pPr>
        <w:ind w:left="360" w:hanging="360"/>
        <w:rPr>
          <w:sz w:val="22"/>
          <w:szCs w:val="22"/>
        </w:rPr>
      </w:pPr>
      <w:r w:rsidRPr="00440CBA">
        <w:rPr>
          <w:b/>
          <w:sz w:val="22"/>
          <w:szCs w:val="22"/>
        </w:rPr>
        <w:t>Kupující:</w:t>
      </w:r>
      <w:r w:rsidRPr="00440CBA">
        <w:rPr>
          <w:b/>
          <w:sz w:val="22"/>
          <w:szCs w:val="22"/>
        </w:rPr>
        <w:tab/>
      </w:r>
      <w:r w:rsidRPr="00440CBA">
        <w:rPr>
          <w:b/>
          <w:sz w:val="22"/>
          <w:szCs w:val="22"/>
        </w:rPr>
        <w:tab/>
        <w:t>Město Dobruška</w:t>
      </w:r>
      <w:r w:rsidRPr="00440CBA">
        <w:rPr>
          <w:sz w:val="22"/>
          <w:szCs w:val="22"/>
        </w:rPr>
        <w:t xml:space="preserve"> </w:t>
      </w:r>
    </w:p>
    <w:p w:rsidR="00D53931" w:rsidRPr="00440CBA" w:rsidRDefault="00D53931" w:rsidP="00D53931">
      <w:pPr>
        <w:ind w:left="360" w:hanging="360"/>
        <w:rPr>
          <w:sz w:val="22"/>
          <w:szCs w:val="22"/>
        </w:rPr>
      </w:pPr>
      <w:r w:rsidRPr="00440CBA">
        <w:rPr>
          <w:sz w:val="22"/>
          <w:szCs w:val="22"/>
        </w:rPr>
        <w:t>Sídlo:</w:t>
      </w:r>
      <w:r w:rsidRPr="00440CBA">
        <w:rPr>
          <w:sz w:val="22"/>
          <w:szCs w:val="22"/>
        </w:rPr>
        <w:tab/>
      </w:r>
      <w:r w:rsidRPr="00440CBA">
        <w:rPr>
          <w:sz w:val="22"/>
          <w:szCs w:val="22"/>
        </w:rPr>
        <w:tab/>
      </w:r>
      <w:r w:rsidRPr="00440CBA">
        <w:rPr>
          <w:sz w:val="22"/>
          <w:szCs w:val="22"/>
        </w:rPr>
        <w:tab/>
        <w:t xml:space="preserve">nám. F. L. Věka 11, 518 01 Dobruška </w:t>
      </w:r>
    </w:p>
    <w:p w:rsidR="00D53931" w:rsidRPr="00440CBA" w:rsidRDefault="00D53931" w:rsidP="00D53931">
      <w:pPr>
        <w:rPr>
          <w:sz w:val="22"/>
          <w:szCs w:val="22"/>
        </w:rPr>
      </w:pPr>
      <w:r w:rsidRPr="00440CBA">
        <w:rPr>
          <w:sz w:val="22"/>
          <w:szCs w:val="22"/>
        </w:rPr>
        <w:t>IČ:</w:t>
      </w:r>
      <w:r w:rsidRPr="00440CBA">
        <w:rPr>
          <w:sz w:val="22"/>
          <w:szCs w:val="22"/>
        </w:rPr>
        <w:tab/>
      </w:r>
      <w:r w:rsidRPr="00440CBA">
        <w:rPr>
          <w:sz w:val="22"/>
          <w:szCs w:val="22"/>
        </w:rPr>
        <w:tab/>
      </w:r>
      <w:r w:rsidRPr="00440CBA">
        <w:rPr>
          <w:sz w:val="22"/>
          <w:szCs w:val="22"/>
        </w:rPr>
        <w:tab/>
        <w:t>00274879</w:t>
      </w:r>
    </w:p>
    <w:p w:rsidR="00D53931" w:rsidRPr="00440CBA" w:rsidRDefault="00D53931" w:rsidP="00D53931">
      <w:pPr>
        <w:ind w:left="360" w:hanging="360"/>
        <w:rPr>
          <w:sz w:val="22"/>
          <w:szCs w:val="22"/>
        </w:rPr>
      </w:pPr>
      <w:r w:rsidRPr="00440CBA">
        <w:rPr>
          <w:sz w:val="22"/>
          <w:szCs w:val="22"/>
        </w:rPr>
        <w:t xml:space="preserve">DIČ: </w:t>
      </w:r>
      <w:r w:rsidRPr="00440CBA">
        <w:rPr>
          <w:sz w:val="22"/>
          <w:szCs w:val="22"/>
        </w:rPr>
        <w:tab/>
      </w:r>
      <w:r w:rsidRPr="00440CBA">
        <w:rPr>
          <w:sz w:val="22"/>
          <w:szCs w:val="22"/>
        </w:rPr>
        <w:tab/>
      </w:r>
      <w:r w:rsidRPr="00440CBA">
        <w:rPr>
          <w:sz w:val="22"/>
          <w:szCs w:val="22"/>
        </w:rPr>
        <w:tab/>
        <w:t>CZ00274879</w:t>
      </w:r>
    </w:p>
    <w:p w:rsidR="00D53931" w:rsidRPr="00440CBA" w:rsidRDefault="00D53931" w:rsidP="00D53931">
      <w:pPr>
        <w:ind w:left="360" w:hanging="360"/>
        <w:rPr>
          <w:sz w:val="22"/>
          <w:szCs w:val="22"/>
        </w:rPr>
      </w:pPr>
      <w:r w:rsidRPr="00440CBA">
        <w:rPr>
          <w:sz w:val="22"/>
          <w:szCs w:val="22"/>
        </w:rPr>
        <w:t>Bankovní spojení:</w:t>
      </w:r>
      <w:r w:rsidRPr="00440CBA">
        <w:rPr>
          <w:sz w:val="22"/>
          <w:szCs w:val="22"/>
        </w:rPr>
        <w:tab/>
        <w:t>Komerční banka</w:t>
      </w:r>
      <w:r w:rsidR="00EC3F42">
        <w:rPr>
          <w:sz w:val="22"/>
          <w:szCs w:val="22"/>
        </w:rPr>
        <w:t>,</w:t>
      </w:r>
      <w:r w:rsidRPr="00440CBA">
        <w:rPr>
          <w:sz w:val="22"/>
          <w:szCs w:val="22"/>
        </w:rPr>
        <w:t xml:space="preserve"> a.</w:t>
      </w:r>
      <w:r w:rsidR="00EC3F42">
        <w:rPr>
          <w:sz w:val="22"/>
          <w:szCs w:val="22"/>
        </w:rPr>
        <w:t xml:space="preserve"> </w:t>
      </w:r>
      <w:r w:rsidRPr="00440CBA">
        <w:rPr>
          <w:sz w:val="22"/>
          <w:szCs w:val="22"/>
        </w:rPr>
        <w:t xml:space="preserve">s. </w:t>
      </w:r>
    </w:p>
    <w:p w:rsidR="00D53931" w:rsidRPr="00440CBA" w:rsidRDefault="00D53931" w:rsidP="00D53931">
      <w:pPr>
        <w:ind w:left="360" w:hanging="360"/>
        <w:rPr>
          <w:sz w:val="22"/>
          <w:szCs w:val="22"/>
        </w:rPr>
      </w:pPr>
      <w:r w:rsidRPr="00440CBA">
        <w:rPr>
          <w:sz w:val="22"/>
          <w:szCs w:val="22"/>
        </w:rPr>
        <w:t>Číslo účtu:</w:t>
      </w:r>
      <w:r w:rsidRPr="00440CBA">
        <w:rPr>
          <w:sz w:val="22"/>
          <w:szCs w:val="22"/>
        </w:rPr>
        <w:tab/>
      </w:r>
      <w:r w:rsidRPr="00440CBA">
        <w:rPr>
          <w:sz w:val="22"/>
          <w:szCs w:val="22"/>
        </w:rPr>
        <w:tab/>
        <w:t xml:space="preserve">1721571/0100 </w:t>
      </w:r>
    </w:p>
    <w:p w:rsidR="00D53931" w:rsidRPr="00440CBA" w:rsidRDefault="00D53931" w:rsidP="00D53931">
      <w:pPr>
        <w:ind w:left="360" w:hanging="360"/>
        <w:rPr>
          <w:sz w:val="22"/>
          <w:szCs w:val="22"/>
        </w:rPr>
      </w:pPr>
      <w:r w:rsidRPr="00440CBA">
        <w:rPr>
          <w:sz w:val="22"/>
          <w:szCs w:val="22"/>
        </w:rPr>
        <w:t>Zastoupený:</w:t>
      </w:r>
      <w:r w:rsidRPr="00440CBA">
        <w:rPr>
          <w:sz w:val="22"/>
          <w:szCs w:val="22"/>
        </w:rPr>
        <w:tab/>
      </w:r>
      <w:r w:rsidRPr="00440CBA">
        <w:rPr>
          <w:sz w:val="22"/>
          <w:szCs w:val="22"/>
        </w:rPr>
        <w:tab/>
        <w:t xml:space="preserve">Ing. Petrem Lžíčařem, starostou </w:t>
      </w:r>
    </w:p>
    <w:p w:rsidR="00D53931" w:rsidRPr="00440CBA" w:rsidRDefault="00D53931" w:rsidP="00D53931">
      <w:pPr>
        <w:ind w:left="360" w:hanging="360"/>
        <w:rPr>
          <w:sz w:val="22"/>
          <w:szCs w:val="22"/>
        </w:rPr>
      </w:pPr>
    </w:p>
    <w:p w:rsidR="00D53931" w:rsidRPr="00440CBA" w:rsidRDefault="00D53931" w:rsidP="00D53931">
      <w:pPr>
        <w:ind w:left="360" w:hanging="360"/>
        <w:rPr>
          <w:sz w:val="22"/>
          <w:szCs w:val="22"/>
        </w:rPr>
      </w:pPr>
      <w:r w:rsidRPr="00440CBA">
        <w:rPr>
          <w:sz w:val="22"/>
          <w:szCs w:val="22"/>
        </w:rPr>
        <w:t xml:space="preserve">na straně jedné (dále jen „kupující“) </w:t>
      </w:r>
    </w:p>
    <w:p w:rsidR="00D53931" w:rsidRPr="00440CBA" w:rsidRDefault="00D53931" w:rsidP="00D53931">
      <w:pPr>
        <w:ind w:left="360" w:hanging="360"/>
        <w:rPr>
          <w:sz w:val="22"/>
          <w:szCs w:val="22"/>
        </w:rPr>
      </w:pPr>
    </w:p>
    <w:p w:rsidR="00D53931" w:rsidRPr="00440CBA" w:rsidRDefault="00D53931" w:rsidP="00D53931">
      <w:pPr>
        <w:ind w:left="360" w:hanging="360"/>
        <w:rPr>
          <w:sz w:val="22"/>
          <w:szCs w:val="22"/>
        </w:rPr>
      </w:pPr>
      <w:r w:rsidRPr="00440CBA">
        <w:rPr>
          <w:sz w:val="22"/>
          <w:szCs w:val="22"/>
        </w:rPr>
        <w:t>a</w:t>
      </w:r>
    </w:p>
    <w:p w:rsidR="00D53931" w:rsidRPr="00440CBA" w:rsidRDefault="00D53931" w:rsidP="00D53931">
      <w:pPr>
        <w:ind w:left="360" w:hanging="360"/>
        <w:rPr>
          <w:sz w:val="22"/>
          <w:szCs w:val="22"/>
        </w:rPr>
      </w:pPr>
    </w:p>
    <w:p w:rsidR="00D53931" w:rsidRPr="00440CBA" w:rsidRDefault="00D53931" w:rsidP="00D53931">
      <w:pPr>
        <w:ind w:left="360" w:hanging="360"/>
        <w:rPr>
          <w:sz w:val="22"/>
          <w:szCs w:val="22"/>
        </w:rPr>
      </w:pPr>
    </w:p>
    <w:p w:rsidR="00D53931" w:rsidRPr="00440CBA" w:rsidRDefault="00D53931" w:rsidP="00D53931">
      <w:pPr>
        <w:ind w:left="360" w:hanging="360"/>
        <w:rPr>
          <w:b/>
          <w:sz w:val="22"/>
          <w:szCs w:val="22"/>
        </w:rPr>
      </w:pPr>
      <w:r w:rsidRPr="00440CBA">
        <w:rPr>
          <w:b/>
          <w:sz w:val="22"/>
          <w:szCs w:val="22"/>
        </w:rPr>
        <w:t>Prodávající:</w:t>
      </w:r>
      <w:r w:rsidRPr="00440CBA">
        <w:rPr>
          <w:b/>
          <w:sz w:val="22"/>
          <w:szCs w:val="22"/>
        </w:rPr>
        <w:tab/>
        <w:t xml:space="preserve">    </w:t>
      </w:r>
      <w:r w:rsidRPr="00440CBA">
        <w:rPr>
          <w:b/>
          <w:sz w:val="22"/>
          <w:szCs w:val="22"/>
        </w:rPr>
        <w:tab/>
      </w:r>
      <w:r w:rsidR="006E0812">
        <w:rPr>
          <w:b/>
          <w:sz w:val="22"/>
          <w:szCs w:val="22"/>
        </w:rPr>
        <w:t>AGRICO, s. r. o.</w:t>
      </w:r>
    </w:p>
    <w:p w:rsidR="00D53931" w:rsidRPr="00440CBA" w:rsidRDefault="00D53931" w:rsidP="00D53931">
      <w:pPr>
        <w:ind w:left="360" w:hanging="360"/>
        <w:rPr>
          <w:sz w:val="22"/>
          <w:szCs w:val="22"/>
        </w:rPr>
      </w:pPr>
      <w:r w:rsidRPr="00440CBA">
        <w:rPr>
          <w:sz w:val="22"/>
          <w:szCs w:val="22"/>
        </w:rPr>
        <w:t>Sídlo:</w:t>
      </w:r>
      <w:r w:rsidRPr="00440CBA">
        <w:rPr>
          <w:sz w:val="22"/>
          <w:szCs w:val="22"/>
        </w:rPr>
        <w:tab/>
      </w:r>
      <w:r w:rsidRPr="00440CBA">
        <w:rPr>
          <w:sz w:val="22"/>
          <w:szCs w:val="22"/>
        </w:rPr>
        <w:tab/>
      </w:r>
      <w:r w:rsidRPr="00440CBA">
        <w:rPr>
          <w:sz w:val="22"/>
          <w:szCs w:val="22"/>
        </w:rPr>
        <w:tab/>
      </w:r>
      <w:r w:rsidR="006E0812">
        <w:rPr>
          <w:sz w:val="22"/>
          <w:szCs w:val="22"/>
        </w:rPr>
        <w:t>Čapkova 802, 517 21 Týniště nad Orlicí</w:t>
      </w:r>
    </w:p>
    <w:p w:rsidR="00D53931" w:rsidRPr="00440CBA" w:rsidRDefault="00D53931" w:rsidP="00D53931">
      <w:pPr>
        <w:rPr>
          <w:sz w:val="22"/>
          <w:szCs w:val="22"/>
        </w:rPr>
      </w:pPr>
      <w:r w:rsidRPr="00440CBA">
        <w:rPr>
          <w:sz w:val="22"/>
          <w:szCs w:val="22"/>
        </w:rPr>
        <w:t>IČ:</w:t>
      </w:r>
      <w:r w:rsidRPr="00440CBA">
        <w:rPr>
          <w:sz w:val="22"/>
          <w:szCs w:val="22"/>
        </w:rPr>
        <w:tab/>
      </w:r>
      <w:r w:rsidRPr="00440CBA">
        <w:rPr>
          <w:sz w:val="22"/>
          <w:szCs w:val="22"/>
        </w:rPr>
        <w:tab/>
      </w:r>
      <w:r w:rsidRPr="00440CBA">
        <w:rPr>
          <w:sz w:val="22"/>
          <w:szCs w:val="22"/>
        </w:rPr>
        <w:tab/>
      </w:r>
      <w:r w:rsidR="006E0812">
        <w:rPr>
          <w:sz w:val="22"/>
          <w:szCs w:val="22"/>
        </w:rPr>
        <w:t>49286838</w:t>
      </w:r>
    </w:p>
    <w:p w:rsidR="00D53931" w:rsidRPr="00440CBA" w:rsidRDefault="00D53931" w:rsidP="00D53931">
      <w:pPr>
        <w:rPr>
          <w:sz w:val="22"/>
          <w:szCs w:val="22"/>
        </w:rPr>
      </w:pPr>
      <w:r w:rsidRPr="00440CBA">
        <w:rPr>
          <w:sz w:val="22"/>
          <w:szCs w:val="22"/>
        </w:rPr>
        <w:t>DIČ:</w:t>
      </w:r>
      <w:r w:rsidRPr="00440CBA">
        <w:rPr>
          <w:sz w:val="22"/>
          <w:szCs w:val="22"/>
        </w:rPr>
        <w:tab/>
      </w:r>
      <w:r w:rsidRPr="00440CBA">
        <w:rPr>
          <w:sz w:val="22"/>
          <w:szCs w:val="22"/>
        </w:rPr>
        <w:tab/>
      </w:r>
      <w:r w:rsidRPr="00440CBA">
        <w:rPr>
          <w:sz w:val="22"/>
          <w:szCs w:val="22"/>
        </w:rPr>
        <w:tab/>
      </w:r>
      <w:r w:rsidR="006E0812">
        <w:rPr>
          <w:sz w:val="22"/>
          <w:szCs w:val="22"/>
        </w:rPr>
        <w:t>CZ49286838</w:t>
      </w:r>
    </w:p>
    <w:p w:rsidR="00D53931" w:rsidRPr="00440CBA" w:rsidRDefault="00D53931" w:rsidP="00D53931">
      <w:pPr>
        <w:ind w:left="360" w:hanging="360"/>
        <w:rPr>
          <w:sz w:val="22"/>
          <w:szCs w:val="22"/>
        </w:rPr>
      </w:pPr>
      <w:r w:rsidRPr="00440CBA">
        <w:rPr>
          <w:sz w:val="22"/>
          <w:szCs w:val="22"/>
        </w:rPr>
        <w:t>Bankovní spojení:</w:t>
      </w:r>
      <w:r w:rsidRPr="00440CBA">
        <w:rPr>
          <w:sz w:val="22"/>
          <w:szCs w:val="22"/>
        </w:rPr>
        <w:tab/>
      </w:r>
      <w:r w:rsidR="006E0812">
        <w:rPr>
          <w:sz w:val="22"/>
          <w:szCs w:val="22"/>
        </w:rPr>
        <w:t>Komerční banka, a. s.</w:t>
      </w:r>
    </w:p>
    <w:p w:rsidR="00D53931" w:rsidRPr="00440CBA" w:rsidRDefault="00D53931" w:rsidP="00D53931">
      <w:pPr>
        <w:ind w:left="360" w:hanging="360"/>
        <w:rPr>
          <w:sz w:val="22"/>
          <w:szCs w:val="22"/>
        </w:rPr>
      </w:pPr>
      <w:r w:rsidRPr="00440CBA">
        <w:rPr>
          <w:sz w:val="22"/>
          <w:szCs w:val="22"/>
        </w:rPr>
        <w:t xml:space="preserve">Číslo účtu: </w:t>
      </w:r>
      <w:r w:rsidRPr="00440CBA">
        <w:rPr>
          <w:sz w:val="22"/>
          <w:szCs w:val="22"/>
        </w:rPr>
        <w:tab/>
      </w:r>
      <w:r w:rsidRPr="00440CBA">
        <w:rPr>
          <w:sz w:val="22"/>
          <w:szCs w:val="22"/>
        </w:rPr>
        <w:tab/>
      </w:r>
      <w:r w:rsidR="006E0812">
        <w:rPr>
          <w:sz w:val="22"/>
          <w:szCs w:val="22"/>
        </w:rPr>
        <w:t>18902571/0100</w:t>
      </w:r>
    </w:p>
    <w:p w:rsidR="00D53931" w:rsidRPr="00440CBA" w:rsidRDefault="00D53931" w:rsidP="00D53931">
      <w:pPr>
        <w:ind w:left="2124" w:hanging="2124"/>
        <w:rPr>
          <w:sz w:val="22"/>
          <w:szCs w:val="22"/>
        </w:rPr>
      </w:pPr>
      <w:r w:rsidRPr="00440CBA">
        <w:rPr>
          <w:sz w:val="22"/>
          <w:szCs w:val="22"/>
        </w:rPr>
        <w:t>Zapsán v:</w:t>
      </w:r>
      <w:r w:rsidRPr="00440CBA">
        <w:rPr>
          <w:sz w:val="22"/>
          <w:szCs w:val="22"/>
        </w:rPr>
        <w:tab/>
        <w:t xml:space="preserve">v obchodním rejstříku vedeném </w:t>
      </w:r>
      <w:r w:rsidR="006E0812">
        <w:rPr>
          <w:sz w:val="22"/>
          <w:szCs w:val="22"/>
        </w:rPr>
        <w:t>Krajským</w:t>
      </w:r>
      <w:r w:rsidRPr="00440CBA">
        <w:rPr>
          <w:sz w:val="22"/>
          <w:szCs w:val="22"/>
        </w:rPr>
        <w:t xml:space="preserve"> soudem v</w:t>
      </w:r>
      <w:r w:rsidR="006E0812">
        <w:rPr>
          <w:sz w:val="22"/>
          <w:szCs w:val="22"/>
        </w:rPr>
        <w:t> Hradci Králové</w:t>
      </w:r>
      <w:r w:rsidRPr="00440CBA">
        <w:rPr>
          <w:sz w:val="22"/>
          <w:szCs w:val="22"/>
        </w:rPr>
        <w:t xml:space="preserve">, spis. </w:t>
      </w:r>
      <w:proofErr w:type="gramStart"/>
      <w:r w:rsidRPr="00440CBA">
        <w:rPr>
          <w:sz w:val="22"/>
          <w:szCs w:val="22"/>
        </w:rPr>
        <w:t>zn.</w:t>
      </w:r>
      <w:proofErr w:type="gramEnd"/>
      <w:r w:rsidRPr="00440CBA">
        <w:rPr>
          <w:sz w:val="22"/>
          <w:szCs w:val="22"/>
        </w:rPr>
        <w:t xml:space="preserve"> </w:t>
      </w:r>
      <w:r w:rsidR="006E0812">
        <w:rPr>
          <w:sz w:val="22"/>
          <w:szCs w:val="22"/>
        </w:rPr>
        <w:t>C 4215</w:t>
      </w:r>
    </w:p>
    <w:p w:rsidR="00D53931" w:rsidRPr="00440CBA" w:rsidRDefault="00D53931" w:rsidP="00D53931">
      <w:pPr>
        <w:rPr>
          <w:i/>
          <w:sz w:val="22"/>
          <w:szCs w:val="22"/>
        </w:rPr>
      </w:pPr>
      <w:r w:rsidRPr="00440CBA">
        <w:rPr>
          <w:sz w:val="22"/>
          <w:szCs w:val="22"/>
        </w:rPr>
        <w:t>Zastoupený:</w:t>
      </w:r>
      <w:r w:rsidRPr="00440CBA">
        <w:rPr>
          <w:sz w:val="22"/>
          <w:szCs w:val="22"/>
        </w:rPr>
        <w:tab/>
      </w:r>
      <w:r w:rsidRPr="00440CBA">
        <w:rPr>
          <w:sz w:val="22"/>
          <w:szCs w:val="22"/>
        </w:rPr>
        <w:tab/>
      </w:r>
      <w:r w:rsidR="006E0812">
        <w:rPr>
          <w:sz w:val="22"/>
          <w:szCs w:val="22"/>
        </w:rPr>
        <w:t>Ing. Josefem Faltou, jednatelem</w:t>
      </w:r>
    </w:p>
    <w:p w:rsidR="00D53931" w:rsidRPr="00440CBA" w:rsidRDefault="00D53931" w:rsidP="00D53931">
      <w:pPr>
        <w:ind w:left="360" w:hanging="360"/>
        <w:rPr>
          <w:sz w:val="22"/>
          <w:szCs w:val="22"/>
        </w:rPr>
      </w:pPr>
    </w:p>
    <w:p w:rsidR="00D53931" w:rsidRPr="00440CBA" w:rsidRDefault="00D53931" w:rsidP="00D53931">
      <w:pPr>
        <w:ind w:left="360" w:hanging="360"/>
        <w:rPr>
          <w:sz w:val="22"/>
          <w:szCs w:val="22"/>
        </w:rPr>
      </w:pPr>
      <w:r w:rsidRPr="00440CBA">
        <w:rPr>
          <w:sz w:val="22"/>
          <w:szCs w:val="22"/>
        </w:rPr>
        <w:t>na straně druhé (dále jen „prodávající“)</w:t>
      </w:r>
    </w:p>
    <w:p w:rsidR="00D53931" w:rsidRPr="00440CBA" w:rsidRDefault="00D53931" w:rsidP="00D53931">
      <w:pPr>
        <w:rPr>
          <w:sz w:val="22"/>
          <w:szCs w:val="22"/>
        </w:rPr>
      </w:pPr>
    </w:p>
    <w:p w:rsidR="00D53931" w:rsidRPr="00440CBA" w:rsidRDefault="00D53931" w:rsidP="00D53931">
      <w:pPr>
        <w:jc w:val="both"/>
        <w:rPr>
          <w:b/>
          <w:bCs/>
          <w:sz w:val="22"/>
          <w:szCs w:val="22"/>
        </w:rPr>
      </w:pPr>
      <w:r w:rsidRPr="00440CBA">
        <w:rPr>
          <w:sz w:val="22"/>
          <w:szCs w:val="22"/>
        </w:rPr>
        <w:t xml:space="preserve">uzavírají podle § 2079 a násl. </w:t>
      </w:r>
      <w:proofErr w:type="spellStart"/>
      <w:proofErr w:type="gramStart"/>
      <w:r w:rsidRPr="00440CBA">
        <w:rPr>
          <w:sz w:val="22"/>
          <w:szCs w:val="22"/>
        </w:rPr>
        <w:t>zák.č</w:t>
      </w:r>
      <w:proofErr w:type="spellEnd"/>
      <w:r w:rsidRPr="00440CBA">
        <w:rPr>
          <w:sz w:val="22"/>
          <w:szCs w:val="22"/>
        </w:rPr>
        <w:t>.</w:t>
      </w:r>
      <w:proofErr w:type="gramEnd"/>
      <w:r w:rsidRPr="00440CBA">
        <w:rPr>
          <w:sz w:val="22"/>
          <w:szCs w:val="22"/>
        </w:rPr>
        <w:t xml:space="preserve"> 89/2012 Sb., občanského zákoníku, v platném znění, tuto </w:t>
      </w:r>
      <w:r w:rsidRPr="00440CBA">
        <w:rPr>
          <w:b/>
          <w:bCs/>
          <w:sz w:val="22"/>
          <w:szCs w:val="22"/>
        </w:rPr>
        <w:t>kupní smlouvu:</w:t>
      </w:r>
    </w:p>
    <w:p w:rsidR="00D53931" w:rsidRPr="00440CBA" w:rsidRDefault="00D53931" w:rsidP="00D53931">
      <w:pPr>
        <w:rPr>
          <w:b/>
          <w:bCs/>
          <w:sz w:val="22"/>
          <w:szCs w:val="22"/>
        </w:rPr>
      </w:pPr>
    </w:p>
    <w:p w:rsidR="00516DC4" w:rsidRPr="00440CBA" w:rsidRDefault="00516DC4"/>
    <w:p w:rsidR="00D53931" w:rsidRPr="00440CBA" w:rsidRDefault="00D53931" w:rsidP="00D53931">
      <w:pPr>
        <w:ind w:left="360" w:hanging="360"/>
        <w:jc w:val="center"/>
        <w:rPr>
          <w:b/>
          <w:sz w:val="22"/>
          <w:szCs w:val="22"/>
        </w:rPr>
      </w:pPr>
      <w:r w:rsidRPr="00440CBA">
        <w:rPr>
          <w:b/>
          <w:sz w:val="22"/>
          <w:szCs w:val="22"/>
        </w:rPr>
        <w:t>I.</w:t>
      </w:r>
    </w:p>
    <w:p w:rsidR="00D53931" w:rsidRPr="00440CBA" w:rsidRDefault="00D53931" w:rsidP="00D53931">
      <w:pPr>
        <w:ind w:left="360" w:hanging="360"/>
        <w:jc w:val="center"/>
        <w:rPr>
          <w:b/>
          <w:sz w:val="22"/>
          <w:szCs w:val="22"/>
        </w:rPr>
      </w:pPr>
      <w:r w:rsidRPr="00440CBA">
        <w:rPr>
          <w:b/>
          <w:sz w:val="22"/>
          <w:szCs w:val="22"/>
        </w:rPr>
        <w:t>PŘEDMĚT SMLOUVY</w:t>
      </w:r>
    </w:p>
    <w:p w:rsidR="00D53931" w:rsidRPr="00440CBA" w:rsidRDefault="00D53931" w:rsidP="00D53931">
      <w:pPr>
        <w:jc w:val="both"/>
        <w:rPr>
          <w:sz w:val="22"/>
          <w:szCs w:val="22"/>
        </w:rPr>
      </w:pPr>
    </w:p>
    <w:p w:rsidR="00D53931" w:rsidRPr="00440CBA" w:rsidRDefault="00D53931" w:rsidP="00057FA4">
      <w:pPr>
        <w:jc w:val="both"/>
        <w:rPr>
          <w:sz w:val="22"/>
          <w:szCs w:val="22"/>
        </w:rPr>
      </w:pPr>
      <w:r w:rsidRPr="00440CBA">
        <w:rPr>
          <w:sz w:val="22"/>
          <w:szCs w:val="22"/>
        </w:rPr>
        <w:t xml:space="preserve">1.  </w:t>
      </w:r>
      <w:r w:rsidRPr="00440CBA">
        <w:rPr>
          <w:sz w:val="22"/>
          <w:szCs w:val="22"/>
        </w:rPr>
        <w:tab/>
        <w:t xml:space="preserve">Prodávající se touto kupní smlouvou zavazuje za podmínek v ní sjednaných odevzdat kupujícímu 1 ks </w:t>
      </w:r>
      <w:r w:rsidR="00057FA4" w:rsidRPr="00440CBA">
        <w:rPr>
          <w:sz w:val="22"/>
          <w:szCs w:val="22"/>
        </w:rPr>
        <w:t>traktoru</w:t>
      </w:r>
      <w:r w:rsidRPr="00440CBA">
        <w:rPr>
          <w:sz w:val="22"/>
          <w:szCs w:val="22"/>
        </w:rPr>
        <w:t xml:space="preserve"> </w:t>
      </w:r>
      <w:proofErr w:type="spellStart"/>
      <w:r w:rsidR="006E0812">
        <w:rPr>
          <w:b/>
          <w:bCs/>
          <w:sz w:val="22"/>
          <w:szCs w:val="22"/>
        </w:rPr>
        <w:t>Kubota</w:t>
      </w:r>
      <w:proofErr w:type="spellEnd"/>
      <w:r w:rsidR="006E0812">
        <w:rPr>
          <w:b/>
          <w:bCs/>
          <w:sz w:val="22"/>
          <w:szCs w:val="22"/>
        </w:rPr>
        <w:t xml:space="preserve"> M5091 </w:t>
      </w:r>
      <w:r w:rsidR="00057FA4" w:rsidRPr="00440CBA">
        <w:rPr>
          <w:bCs/>
          <w:iCs/>
          <w:sz w:val="22"/>
          <w:szCs w:val="22"/>
        </w:rPr>
        <w:t>vybaveného zadním tříbodovým závěsem</w:t>
      </w:r>
      <w:r w:rsidRPr="00440CBA">
        <w:rPr>
          <w:bCs/>
          <w:iCs/>
          <w:sz w:val="22"/>
          <w:szCs w:val="22"/>
        </w:rPr>
        <w:t xml:space="preserve"> dle </w:t>
      </w:r>
      <w:r w:rsidRPr="00440CBA">
        <w:rPr>
          <w:sz w:val="22"/>
          <w:szCs w:val="22"/>
        </w:rPr>
        <w:t xml:space="preserve">specifikace uvedené v příloze č. 1 této smlouvy </w:t>
      </w:r>
      <w:r w:rsidR="00831BE1">
        <w:rPr>
          <w:sz w:val="22"/>
          <w:szCs w:val="22"/>
        </w:rPr>
        <w:t>„</w:t>
      </w:r>
      <w:r w:rsidRPr="00440CBA">
        <w:rPr>
          <w:sz w:val="22"/>
          <w:szCs w:val="22"/>
        </w:rPr>
        <w:t>Technické podmínky veřejné zakázky</w:t>
      </w:r>
      <w:r w:rsidR="00831BE1">
        <w:rPr>
          <w:sz w:val="22"/>
          <w:szCs w:val="22"/>
        </w:rPr>
        <w:t>“</w:t>
      </w:r>
      <w:r w:rsidRPr="00440CBA">
        <w:rPr>
          <w:sz w:val="22"/>
          <w:szCs w:val="22"/>
        </w:rPr>
        <w:t xml:space="preserve"> (dále jen </w:t>
      </w:r>
      <w:r w:rsidR="00065D34" w:rsidRPr="00440CBA">
        <w:rPr>
          <w:sz w:val="22"/>
          <w:szCs w:val="22"/>
        </w:rPr>
        <w:t>„</w:t>
      </w:r>
      <w:r w:rsidRPr="00440CBA">
        <w:rPr>
          <w:sz w:val="22"/>
          <w:szCs w:val="22"/>
        </w:rPr>
        <w:t>zboží</w:t>
      </w:r>
      <w:r w:rsidR="00065D34" w:rsidRPr="00440CBA">
        <w:rPr>
          <w:sz w:val="22"/>
          <w:szCs w:val="22"/>
        </w:rPr>
        <w:t>“ nebo „traktor“</w:t>
      </w:r>
      <w:r w:rsidRPr="00440CBA">
        <w:rPr>
          <w:sz w:val="22"/>
          <w:szCs w:val="22"/>
        </w:rPr>
        <w:t>), a umožnit kupujícímu nabytí vlastnického práva ke zboží. Kupující se zavazuje zboží bez vad převzít a zaplatit za něj prodávajícímu sjednanou kupní cenu.</w:t>
      </w:r>
    </w:p>
    <w:p w:rsidR="00057FA4" w:rsidRPr="00440CBA" w:rsidRDefault="00057FA4" w:rsidP="00057FA4">
      <w:pPr>
        <w:jc w:val="both"/>
      </w:pPr>
    </w:p>
    <w:p w:rsidR="00057FA4" w:rsidRPr="00440CBA" w:rsidRDefault="00057FA4" w:rsidP="00057FA4">
      <w:pPr>
        <w:jc w:val="both"/>
        <w:rPr>
          <w:sz w:val="22"/>
          <w:szCs w:val="22"/>
        </w:rPr>
      </w:pPr>
      <w:r w:rsidRPr="00440CBA">
        <w:rPr>
          <w:sz w:val="22"/>
          <w:szCs w:val="22"/>
        </w:rPr>
        <w:t>2.</w:t>
      </w:r>
      <w:r w:rsidRPr="00440CBA">
        <w:rPr>
          <w:sz w:val="22"/>
          <w:szCs w:val="22"/>
        </w:rPr>
        <w:tab/>
        <w:t>Součástí závazku prodávajícího odevzdat zboží je i doprava zboží do sjednaného místa dodání, uvedení do provozu včetně předvedení jeho plné funkčnosti, předání sjednaných dokladů ke zboží a proškolení obsluhy.</w:t>
      </w:r>
    </w:p>
    <w:p w:rsidR="00057FA4" w:rsidRPr="00440CBA" w:rsidRDefault="00057FA4" w:rsidP="00057FA4">
      <w:pPr>
        <w:jc w:val="both"/>
        <w:rPr>
          <w:sz w:val="22"/>
          <w:szCs w:val="22"/>
        </w:rPr>
      </w:pPr>
    </w:p>
    <w:p w:rsidR="00057FA4" w:rsidRPr="00440CBA" w:rsidRDefault="00057FA4" w:rsidP="00057FA4">
      <w:pPr>
        <w:jc w:val="both"/>
        <w:rPr>
          <w:sz w:val="22"/>
          <w:szCs w:val="22"/>
        </w:rPr>
      </w:pPr>
      <w:r w:rsidRPr="00440CBA">
        <w:rPr>
          <w:sz w:val="22"/>
          <w:szCs w:val="22"/>
        </w:rPr>
        <w:t>3.</w:t>
      </w:r>
      <w:r w:rsidRPr="00440CBA">
        <w:rPr>
          <w:sz w:val="22"/>
          <w:szCs w:val="22"/>
        </w:rPr>
        <w:tab/>
        <w:t>Doklady ke zboží se rozumí:</w:t>
      </w:r>
    </w:p>
    <w:p w:rsidR="00057FA4" w:rsidRPr="00440CBA" w:rsidRDefault="00057FA4" w:rsidP="00057FA4">
      <w:pPr>
        <w:jc w:val="both"/>
        <w:rPr>
          <w:sz w:val="22"/>
          <w:szCs w:val="22"/>
        </w:rPr>
      </w:pPr>
    </w:p>
    <w:p w:rsidR="00057FA4" w:rsidRPr="00440CBA" w:rsidRDefault="00057FA4" w:rsidP="00057FA4">
      <w:pPr>
        <w:numPr>
          <w:ilvl w:val="0"/>
          <w:numId w:val="1"/>
        </w:numPr>
        <w:tabs>
          <w:tab w:val="clear" w:pos="720"/>
        </w:tabs>
        <w:jc w:val="both"/>
        <w:rPr>
          <w:sz w:val="22"/>
          <w:szCs w:val="22"/>
        </w:rPr>
      </w:pPr>
      <w:r w:rsidRPr="00440CBA">
        <w:rPr>
          <w:sz w:val="22"/>
          <w:szCs w:val="22"/>
        </w:rPr>
        <w:t xml:space="preserve">technický průkaz </w:t>
      </w:r>
      <w:r w:rsidR="00065D34" w:rsidRPr="00440CBA">
        <w:rPr>
          <w:sz w:val="22"/>
          <w:szCs w:val="22"/>
        </w:rPr>
        <w:t>nebo technické osvědčení zvláštního vozidla</w:t>
      </w:r>
      <w:r w:rsidRPr="00440CBA">
        <w:rPr>
          <w:sz w:val="22"/>
          <w:szCs w:val="22"/>
        </w:rPr>
        <w:t>,</w:t>
      </w:r>
    </w:p>
    <w:p w:rsidR="00057FA4" w:rsidRPr="00440CBA" w:rsidRDefault="00057FA4" w:rsidP="00057FA4">
      <w:pPr>
        <w:numPr>
          <w:ilvl w:val="0"/>
          <w:numId w:val="1"/>
        </w:numPr>
        <w:tabs>
          <w:tab w:val="clear" w:pos="720"/>
        </w:tabs>
        <w:jc w:val="both"/>
        <w:rPr>
          <w:sz w:val="22"/>
          <w:szCs w:val="22"/>
        </w:rPr>
      </w:pPr>
      <w:r w:rsidRPr="00440CBA">
        <w:rPr>
          <w:sz w:val="22"/>
          <w:szCs w:val="22"/>
        </w:rPr>
        <w:t>návod k obsluze a údržbě</w:t>
      </w:r>
      <w:r w:rsidR="00065D34" w:rsidRPr="00440CBA">
        <w:rPr>
          <w:sz w:val="22"/>
          <w:szCs w:val="22"/>
        </w:rPr>
        <w:t xml:space="preserve"> včetně vymezení </w:t>
      </w:r>
      <w:r w:rsidR="00A77F0A">
        <w:rPr>
          <w:sz w:val="22"/>
          <w:szCs w:val="22"/>
        </w:rPr>
        <w:t>oprav</w:t>
      </w:r>
      <w:r w:rsidR="00065D34" w:rsidRPr="00440CBA">
        <w:rPr>
          <w:sz w:val="22"/>
          <w:szCs w:val="22"/>
        </w:rPr>
        <w:t xml:space="preserve">, které </w:t>
      </w:r>
      <w:r w:rsidR="00A77F0A">
        <w:rPr>
          <w:sz w:val="22"/>
          <w:szCs w:val="22"/>
        </w:rPr>
        <w:t xml:space="preserve">je </w:t>
      </w:r>
      <w:r w:rsidR="00065D34" w:rsidRPr="00440CBA">
        <w:rPr>
          <w:sz w:val="22"/>
          <w:szCs w:val="22"/>
        </w:rPr>
        <w:t xml:space="preserve">kupující </w:t>
      </w:r>
      <w:r w:rsidR="00A77F0A">
        <w:rPr>
          <w:sz w:val="22"/>
          <w:szCs w:val="22"/>
        </w:rPr>
        <w:t>oprávněn</w:t>
      </w:r>
      <w:r w:rsidR="00065D34" w:rsidRPr="00440CBA">
        <w:rPr>
          <w:sz w:val="22"/>
          <w:szCs w:val="22"/>
        </w:rPr>
        <w:t xml:space="preserve"> provádět sám</w:t>
      </w:r>
      <w:r w:rsidR="00603D7C">
        <w:rPr>
          <w:sz w:val="22"/>
          <w:szCs w:val="22"/>
        </w:rPr>
        <w:t>,</w:t>
      </w:r>
      <w:r w:rsidR="00A77F0A">
        <w:rPr>
          <w:sz w:val="22"/>
          <w:szCs w:val="22"/>
        </w:rPr>
        <w:t xml:space="preserve"> a pokynů k těmto opravám</w:t>
      </w:r>
      <w:r w:rsidRPr="00440CBA">
        <w:rPr>
          <w:sz w:val="22"/>
          <w:szCs w:val="22"/>
        </w:rPr>
        <w:t>,</w:t>
      </w:r>
    </w:p>
    <w:p w:rsidR="00057FA4" w:rsidRPr="00440CBA" w:rsidRDefault="00057FA4" w:rsidP="00057FA4">
      <w:pPr>
        <w:numPr>
          <w:ilvl w:val="0"/>
          <w:numId w:val="1"/>
        </w:numPr>
        <w:tabs>
          <w:tab w:val="clear" w:pos="720"/>
        </w:tabs>
        <w:jc w:val="both"/>
        <w:rPr>
          <w:sz w:val="22"/>
          <w:szCs w:val="22"/>
        </w:rPr>
      </w:pPr>
      <w:r w:rsidRPr="00440CBA">
        <w:rPr>
          <w:sz w:val="22"/>
          <w:szCs w:val="22"/>
        </w:rPr>
        <w:t>základní technický popis (může být součástí návodu k obsluze a údržbě),</w:t>
      </w:r>
    </w:p>
    <w:p w:rsidR="00057FA4" w:rsidRPr="00440CBA" w:rsidRDefault="00065D34" w:rsidP="00057FA4">
      <w:pPr>
        <w:numPr>
          <w:ilvl w:val="0"/>
          <w:numId w:val="1"/>
        </w:numPr>
        <w:tabs>
          <w:tab w:val="clear" w:pos="720"/>
        </w:tabs>
        <w:jc w:val="both"/>
        <w:rPr>
          <w:sz w:val="22"/>
          <w:szCs w:val="22"/>
        </w:rPr>
      </w:pPr>
      <w:r w:rsidRPr="00440CBA">
        <w:rPr>
          <w:sz w:val="22"/>
          <w:szCs w:val="22"/>
        </w:rPr>
        <w:t>servisní knížka.</w:t>
      </w:r>
    </w:p>
    <w:p w:rsidR="00057FA4" w:rsidRPr="00440CBA" w:rsidRDefault="00057FA4" w:rsidP="00057FA4">
      <w:pPr>
        <w:jc w:val="both"/>
      </w:pPr>
    </w:p>
    <w:p w:rsidR="00065D34" w:rsidRPr="00440CBA" w:rsidRDefault="00065D34" w:rsidP="00057FA4">
      <w:pPr>
        <w:jc w:val="both"/>
        <w:rPr>
          <w:sz w:val="22"/>
          <w:szCs w:val="22"/>
        </w:rPr>
      </w:pPr>
      <w:r w:rsidRPr="00440CBA">
        <w:rPr>
          <w:sz w:val="22"/>
          <w:szCs w:val="22"/>
        </w:rPr>
        <w:lastRenderedPageBreak/>
        <w:t xml:space="preserve">4. </w:t>
      </w:r>
      <w:r w:rsidRPr="00440CBA">
        <w:rPr>
          <w:sz w:val="22"/>
          <w:szCs w:val="22"/>
        </w:rPr>
        <w:tab/>
        <w:t xml:space="preserve">Zboží musí být nové a nepoužité a musí mít všechny vlastnosti a parametry uvedené v příloze č. 1 této smlouvy </w:t>
      </w:r>
      <w:r w:rsidR="00014DCB">
        <w:rPr>
          <w:sz w:val="22"/>
          <w:szCs w:val="22"/>
        </w:rPr>
        <w:t>„</w:t>
      </w:r>
      <w:r w:rsidRPr="00440CBA">
        <w:rPr>
          <w:sz w:val="22"/>
          <w:szCs w:val="22"/>
        </w:rPr>
        <w:t>Technické podmínky veřejné zakázky</w:t>
      </w:r>
      <w:r w:rsidR="00014DCB">
        <w:rPr>
          <w:sz w:val="22"/>
          <w:szCs w:val="22"/>
        </w:rPr>
        <w:t>“</w:t>
      </w:r>
      <w:r w:rsidRPr="00440CBA">
        <w:rPr>
          <w:sz w:val="22"/>
          <w:szCs w:val="22"/>
        </w:rPr>
        <w:t>. Traktor musí dále splňovat požadavky pro provoz na pozemních komunikacích dle zákona č. 56/2001 Sb., o podmínkách provozu vozidel na pozemních komunikacích, ve znění pozdějších předpisů, a vyhlášky č. 341/2002 Sb., o schvalování technické způsobilosti vozidel, ve znění pozdějších předpisů.</w:t>
      </w:r>
    </w:p>
    <w:p w:rsidR="00264B90" w:rsidRPr="00440CBA" w:rsidRDefault="00264B90" w:rsidP="00057FA4">
      <w:pPr>
        <w:jc w:val="both"/>
        <w:rPr>
          <w:sz w:val="22"/>
          <w:szCs w:val="22"/>
        </w:rPr>
      </w:pPr>
    </w:p>
    <w:p w:rsidR="00264B90" w:rsidRPr="00440CBA" w:rsidRDefault="00264B90" w:rsidP="00057FA4">
      <w:pPr>
        <w:jc w:val="both"/>
        <w:rPr>
          <w:sz w:val="22"/>
          <w:szCs w:val="22"/>
        </w:rPr>
      </w:pPr>
    </w:p>
    <w:p w:rsidR="00264B90" w:rsidRPr="00440CBA" w:rsidRDefault="00264B90" w:rsidP="00264B90">
      <w:pPr>
        <w:jc w:val="center"/>
        <w:rPr>
          <w:b/>
          <w:sz w:val="22"/>
          <w:szCs w:val="22"/>
        </w:rPr>
      </w:pPr>
      <w:r w:rsidRPr="00440CBA">
        <w:rPr>
          <w:b/>
          <w:sz w:val="22"/>
          <w:szCs w:val="22"/>
        </w:rPr>
        <w:t xml:space="preserve">II. </w:t>
      </w:r>
    </w:p>
    <w:p w:rsidR="00264B90" w:rsidRPr="00440CBA" w:rsidRDefault="00264B90" w:rsidP="00264B90">
      <w:pPr>
        <w:jc w:val="center"/>
        <w:rPr>
          <w:b/>
          <w:sz w:val="22"/>
          <w:szCs w:val="22"/>
        </w:rPr>
      </w:pPr>
      <w:r w:rsidRPr="00440CBA">
        <w:rPr>
          <w:b/>
          <w:sz w:val="22"/>
          <w:szCs w:val="22"/>
        </w:rPr>
        <w:t>DOBA A MÍSTO PLNĚNÍ, PŘEDÁNÍ ZBOŽÍ</w:t>
      </w:r>
    </w:p>
    <w:p w:rsidR="00264B90" w:rsidRPr="00440CBA" w:rsidRDefault="00264B90" w:rsidP="00264B90">
      <w:pPr>
        <w:ind w:left="360" w:hanging="360"/>
        <w:rPr>
          <w:b/>
          <w:sz w:val="22"/>
          <w:szCs w:val="22"/>
        </w:rPr>
      </w:pPr>
    </w:p>
    <w:p w:rsidR="00264B90" w:rsidRPr="00440CBA" w:rsidRDefault="00264B90" w:rsidP="00264B90">
      <w:pPr>
        <w:jc w:val="both"/>
        <w:rPr>
          <w:sz w:val="22"/>
          <w:szCs w:val="22"/>
        </w:rPr>
      </w:pPr>
      <w:r w:rsidRPr="00440CBA">
        <w:rPr>
          <w:sz w:val="22"/>
          <w:szCs w:val="22"/>
        </w:rPr>
        <w:t xml:space="preserve">1.  </w:t>
      </w:r>
      <w:r w:rsidRPr="00440CBA">
        <w:rPr>
          <w:sz w:val="22"/>
          <w:szCs w:val="22"/>
        </w:rPr>
        <w:tab/>
        <w:t>Prodávající se zavazuje dodat kupujícímu zboží nejpozději do 3</w:t>
      </w:r>
      <w:r w:rsidR="00014DCB">
        <w:rPr>
          <w:sz w:val="22"/>
          <w:szCs w:val="22"/>
        </w:rPr>
        <w:t>5</w:t>
      </w:r>
      <w:r w:rsidRPr="00440CBA">
        <w:rPr>
          <w:sz w:val="22"/>
          <w:szCs w:val="22"/>
        </w:rPr>
        <w:t xml:space="preserve"> kalendářních dní ode dne podpisu této smlouvy oběma smluvními stranami.</w:t>
      </w:r>
    </w:p>
    <w:p w:rsidR="00264B90" w:rsidRPr="00440CBA" w:rsidRDefault="00264B90" w:rsidP="00264B90">
      <w:pPr>
        <w:jc w:val="both"/>
      </w:pPr>
    </w:p>
    <w:p w:rsidR="00264B90" w:rsidRPr="00440CBA" w:rsidRDefault="00264B90" w:rsidP="00264B90">
      <w:pPr>
        <w:jc w:val="both"/>
        <w:rPr>
          <w:sz w:val="22"/>
          <w:szCs w:val="22"/>
        </w:rPr>
      </w:pPr>
      <w:r w:rsidRPr="00440CBA">
        <w:rPr>
          <w:sz w:val="22"/>
          <w:szCs w:val="22"/>
        </w:rPr>
        <w:t xml:space="preserve">2. </w:t>
      </w:r>
      <w:r w:rsidRPr="00440CBA">
        <w:rPr>
          <w:sz w:val="22"/>
          <w:szCs w:val="22"/>
        </w:rPr>
        <w:tab/>
        <w:t xml:space="preserve">Místem dodání zboží je sídlo organizační složky města Dobrušky Technické služby, Za Univerzitou 857, 518 01 Dobruška. </w:t>
      </w:r>
    </w:p>
    <w:p w:rsidR="00264B90" w:rsidRPr="00440CBA" w:rsidRDefault="00264B90" w:rsidP="00264B90">
      <w:pPr>
        <w:jc w:val="both"/>
        <w:rPr>
          <w:sz w:val="22"/>
          <w:szCs w:val="22"/>
        </w:rPr>
      </w:pPr>
    </w:p>
    <w:p w:rsidR="00264B90" w:rsidRPr="00440CBA" w:rsidRDefault="00264B90" w:rsidP="00264B90">
      <w:pPr>
        <w:jc w:val="both"/>
        <w:rPr>
          <w:sz w:val="22"/>
          <w:szCs w:val="22"/>
        </w:rPr>
      </w:pPr>
      <w:r w:rsidRPr="00440CBA">
        <w:rPr>
          <w:sz w:val="22"/>
          <w:szCs w:val="22"/>
        </w:rPr>
        <w:t xml:space="preserve">3.  </w:t>
      </w:r>
      <w:r w:rsidRPr="00440CBA">
        <w:rPr>
          <w:sz w:val="22"/>
          <w:szCs w:val="22"/>
        </w:rPr>
        <w:tab/>
        <w:t xml:space="preserve">Dodání zboží je prodávající povinen kupujícímu oznámit nejméně pracovní den předem. </w:t>
      </w:r>
    </w:p>
    <w:p w:rsidR="00264B90" w:rsidRPr="00440CBA" w:rsidRDefault="00264B90" w:rsidP="00264B90">
      <w:pPr>
        <w:jc w:val="both"/>
        <w:rPr>
          <w:sz w:val="22"/>
          <w:szCs w:val="22"/>
        </w:rPr>
      </w:pPr>
    </w:p>
    <w:p w:rsidR="00264B90" w:rsidRPr="00440CBA" w:rsidRDefault="00264B90" w:rsidP="00264B90">
      <w:pPr>
        <w:jc w:val="both"/>
        <w:rPr>
          <w:sz w:val="22"/>
          <w:szCs w:val="22"/>
        </w:rPr>
      </w:pPr>
      <w:r w:rsidRPr="00440CBA">
        <w:rPr>
          <w:sz w:val="22"/>
          <w:szCs w:val="22"/>
        </w:rPr>
        <w:t xml:space="preserve">4.  </w:t>
      </w:r>
      <w:r w:rsidRPr="00440CBA">
        <w:rPr>
          <w:sz w:val="22"/>
          <w:szCs w:val="22"/>
        </w:rPr>
        <w:tab/>
        <w:t xml:space="preserve">Prodávající je povinen při předání zboží předat kupujícímu veškeré sjednané doklady, uvést zboží do provozu včetně předvedení jeho plné funkčnosti a provést proškolení obsluhy. </w:t>
      </w:r>
    </w:p>
    <w:p w:rsidR="00264B90" w:rsidRPr="00440CBA" w:rsidRDefault="00264B90" w:rsidP="00264B90">
      <w:pPr>
        <w:jc w:val="both"/>
        <w:rPr>
          <w:sz w:val="22"/>
          <w:szCs w:val="22"/>
        </w:rPr>
      </w:pPr>
    </w:p>
    <w:p w:rsidR="00264B90" w:rsidRPr="00440CBA" w:rsidRDefault="00264B90" w:rsidP="00264B90">
      <w:pPr>
        <w:jc w:val="both"/>
        <w:rPr>
          <w:sz w:val="22"/>
          <w:szCs w:val="22"/>
        </w:rPr>
      </w:pPr>
      <w:r w:rsidRPr="00440CBA">
        <w:rPr>
          <w:sz w:val="22"/>
          <w:szCs w:val="22"/>
        </w:rPr>
        <w:t xml:space="preserve">5.    </w:t>
      </w:r>
      <w:r w:rsidRPr="00440CBA">
        <w:rPr>
          <w:sz w:val="22"/>
          <w:szCs w:val="22"/>
        </w:rPr>
        <w:tab/>
        <w:t xml:space="preserve">Zboží bude prodávajícím předáno a kupujícím převzato na základě shodných prohlášení stran v předávacím protokolu. O průběhu předání a převzetí zboží smluvní strany vyhotoví předávací protokol, který bude obsahovat specifikaci zboží a předaných dokladů ke zboží, místo a datum předání, údaj o uvedení zboží do provozu a o proškolení obsluhy. V závěru bude uvedeno, zda kupující zboží přebírá či nikoliv, a pokud ne, z jakého důvodu.  </w:t>
      </w:r>
    </w:p>
    <w:p w:rsidR="00264B90" w:rsidRPr="00440CBA" w:rsidRDefault="00264B90" w:rsidP="00264B90">
      <w:pPr>
        <w:jc w:val="both"/>
        <w:rPr>
          <w:sz w:val="22"/>
          <w:szCs w:val="22"/>
        </w:rPr>
      </w:pPr>
    </w:p>
    <w:p w:rsidR="00264B90" w:rsidRPr="00440CBA" w:rsidRDefault="00264B90" w:rsidP="00264B90">
      <w:pPr>
        <w:jc w:val="both"/>
        <w:rPr>
          <w:sz w:val="22"/>
          <w:szCs w:val="22"/>
        </w:rPr>
      </w:pPr>
      <w:r w:rsidRPr="00440CBA">
        <w:rPr>
          <w:sz w:val="22"/>
          <w:szCs w:val="22"/>
        </w:rPr>
        <w:t xml:space="preserve">6. </w:t>
      </w:r>
      <w:r w:rsidRPr="00440CBA">
        <w:rPr>
          <w:sz w:val="22"/>
          <w:szCs w:val="22"/>
        </w:rPr>
        <w:tab/>
        <w:t>Kupující je oprávněn nepřevzít zboží, bude-li zboží mít při předání vady, nebude-li zboží uvedeno do provozu včetně předvedení jeho plné funkčnosti, nebudou-li kupujícímu současně předány bez vad kompletní doklady ke zboží či nebude-li provedeno proškolení obsluhy.</w:t>
      </w:r>
    </w:p>
    <w:p w:rsidR="00264B90" w:rsidRPr="00440CBA" w:rsidRDefault="00264B90" w:rsidP="00264B90">
      <w:pPr>
        <w:jc w:val="both"/>
        <w:rPr>
          <w:sz w:val="22"/>
          <w:szCs w:val="22"/>
        </w:rPr>
      </w:pPr>
    </w:p>
    <w:p w:rsidR="00264B90" w:rsidRPr="00440CBA" w:rsidRDefault="00264B90" w:rsidP="00264B90">
      <w:pPr>
        <w:jc w:val="both"/>
        <w:rPr>
          <w:sz w:val="22"/>
          <w:szCs w:val="22"/>
        </w:rPr>
      </w:pPr>
      <w:r w:rsidRPr="00440CBA">
        <w:rPr>
          <w:sz w:val="22"/>
          <w:szCs w:val="22"/>
        </w:rPr>
        <w:t xml:space="preserve">7. </w:t>
      </w:r>
      <w:r w:rsidRPr="00440CBA">
        <w:rPr>
          <w:sz w:val="22"/>
          <w:szCs w:val="22"/>
        </w:rPr>
        <w:tab/>
        <w:t xml:space="preserve">Kupující je oprávněn, nikoliv však povinen, převzít zboží i v případech uvedených v odst. 6 tohoto článku smlouvy. Jestliže kupující zboží od prodávajícího v takovém případě převezme, bude v předávacím protokolu stanovena lhůta pro odstranění vad, resp. pro dodatečné poskytnutí příslušného plnění. Převzetím zboží v takovém případě není dotčena povinnost prodávajícího k zaplacení smluvní pokuty dle čl. VII. odst. 1 této smlouvy, a to až do doby odstranění vad či dodatečného poskytnutí chybějících plnění. </w:t>
      </w:r>
    </w:p>
    <w:p w:rsidR="00264B90" w:rsidRPr="00440CBA" w:rsidRDefault="00264B90" w:rsidP="00264B90">
      <w:pPr>
        <w:ind w:left="-300"/>
        <w:jc w:val="both"/>
        <w:rPr>
          <w:sz w:val="22"/>
          <w:szCs w:val="22"/>
        </w:rPr>
      </w:pPr>
      <w:r w:rsidRPr="00440CBA">
        <w:rPr>
          <w:sz w:val="22"/>
          <w:szCs w:val="22"/>
        </w:rPr>
        <w:tab/>
      </w:r>
    </w:p>
    <w:p w:rsidR="00264B90" w:rsidRPr="00440CBA" w:rsidRDefault="00264B90" w:rsidP="00264B90">
      <w:pPr>
        <w:jc w:val="both"/>
        <w:rPr>
          <w:sz w:val="22"/>
          <w:szCs w:val="22"/>
        </w:rPr>
      </w:pPr>
      <w:r w:rsidRPr="00440CBA">
        <w:rPr>
          <w:sz w:val="22"/>
          <w:szCs w:val="22"/>
        </w:rPr>
        <w:t xml:space="preserve">8. </w:t>
      </w:r>
      <w:r w:rsidRPr="00440CBA">
        <w:rPr>
          <w:sz w:val="22"/>
          <w:szCs w:val="22"/>
        </w:rPr>
        <w:tab/>
        <w:t>Kupující není povinen přijmout částečné plnění.</w:t>
      </w:r>
    </w:p>
    <w:p w:rsidR="00264B90" w:rsidRPr="00440CBA" w:rsidRDefault="00264B90" w:rsidP="00264B90">
      <w:pPr>
        <w:jc w:val="both"/>
      </w:pPr>
    </w:p>
    <w:p w:rsidR="00264B90" w:rsidRPr="00440CBA" w:rsidRDefault="00264B90" w:rsidP="00264B90">
      <w:pPr>
        <w:jc w:val="both"/>
      </w:pPr>
    </w:p>
    <w:p w:rsidR="00264B90" w:rsidRPr="00440CBA" w:rsidRDefault="00264B90" w:rsidP="00264B90">
      <w:pPr>
        <w:ind w:left="360" w:hanging="360"/>
        <w:jc w:val="center"/>
        <w:rPr>
          <w:b/>
          <w:sz w:val="22"/>
          <w:szCs w:val="22"/>
        </w:rPr>
      </w:pPr>
      <w:r w:rsidRPr="00440CBA">
        <w:rPr>
          <w:b/>
          <w:sz w:val="22"/>
          <w:szCs w:val="22"/>
        </w:rPr>
        <w:t>III.</w:t>
      </w:r>
    </w:p>
    <w:p w:rsidR="00264B90" w:rsidRPr="00440CBA" w:rsidRDefault="00264B90" w:rsidP="00264B90">
      <w:pPr>
        <w:ind w:left="360" w:hanging="360"/>
        <w:jc w:val="center"/>
        <w:rPr>
          <w:b/>
          <w:sz w:val="22"/>
          <w:szCs w:val="22"/>
        </w:rPr>
      </w:pPr>
      <w:r w:rsidRPr="00440CBA">
        <w:rPr>
          <w:b/>
          <w:sz w:val="22"/>
          <w:szCs w:val="22"/>
        </w:rPr>
        <w:t>KUPNÍ CENA</w:t>
      </w:r>
    </w:p>
    <w:p w:rsidR="00264B90" w:rsidRPr="00440CBA" w:rsidRDefault="00264B90" w:rsidP="00264B90">
      <w:pPr>
        <w:ind w:left="360" w:hanging="360"/>
        <w:rPr>
          <w:b/>
          <w:color w:val="FF00FF"/>
          <w:sz w:val="22"/>
          <w:szCs w:val="22"/>
        </w:rPr>
      </w:pPr>
    </w:p>
    <w:p w:rsidR="00264B90" w:rsidRPr="00440CBA" w:rsidRDefault="00264B90" w:rsidP="00264B90">
      <w:pPr>
        <w:jc w:val="both"/>
        <w:rPr>
          <w:sz w:val="22"/>
          <w:szCs w:val="22"/>
        </w:rPr>
      </w:pPr>
      <w:r w:rsidRPr="00440CBA">
        <w:rPr>
          <w:sz w:val="22"/>
          <w:szCs w:val="22"/>
        </w:rPr>
        <w:t>1.</w:t>
      </w:r>
      <w:r w:rsidRPr="00440CBA">
        <w:rPr>
          <w:sz w:val="22"/>
          <w:szCs w:val="22"/>
        </w:rPr>
        <w:tab/>
        <w:t xml:space="preserve">Smluvní strany sjednávají v souladu se zákonem č. 526/1990 Sb., o cenách, ve znění pozdějších předpisů, kupní cenu za zboží takto: </w:t>
      </w:r>
    </w:p>
    <w:p w:rsidR="00264B90" w:rsidRPr="00440CBA" w:rsidRDefault="00264B90" w:rsidP="00264B90">
      <w:pPr>
        <w:jc w:val="both"/>
        <w:rPr>
          <w:sz w:val="22"/>
          <w:szCs w:val="22"/>
        </w:rPr>
      </w:pPr>
    </w:p>
    <w:p w:rsidR="00264B90" w:rsidRPr="00440CBA" w:rsidRDefault="00264B90" w:rsidP="00264B90">
      <w:pPr>
        <w:ind w:firstLine="708"/>
        <w:jc w:val="both"/>
        <w:rPr>
          <w:sz w:val="22"/>
          <w:szCs w:val="22"/>
        </w:rPr>
      </w:pPr>
      <w:r w:rsidRPr="00440CBA">
        <w:rPr>
          <w:sz w:val="22"/>
          <w:szCs w:val="22"/>
        </w:rPr>
        <w:t>Cena bez DPH</w:t>
      </w:r>
      <w:r w:rsidRPr="00440CBA">
        <w:rPr>
          <w:sz w:val="22"/>
          <w:szCs w:val="22"/>
        </w:rPr>
        <w:tab/>
      </w:r>
      <w:r w:rsidR="00014DCB">
        <w:rPr>
          <w:sz w:val="22"/>
          <w:szCs w:val="22"/>
        </w:rPr>
        <w:tab/>
      </w:r>
      <w:r w:rsidR="00DD4256">
        <w:rPr>
          <w:sz w:val="22"/>
          <w:szCs w:val="22"/>
        </w:rPr>
        <w:t>1.269.000</w:t>
      </w:r>
      <w:r w:rsidRPr="00440CBA">
        <w:rPr>
          <w:sz w:val="22"/>
          <w:szCs w:val="22"/>
        </w:rPr>
        <w:t xml:space="preserve"> Kč</w:t>
      </w:r>
    </w:p>
    <w:p w:rsidR="00264B90" w:rsidRPr="00440CBA" w:rsidRDefault="00264B90" w:rsidP="00264B90">
      <w:pPr>
        <w:jc w:val="both"/>
        <w:rPr>
          <w:sz w:val="22"/>
          <w:szCs w:val="22"/>
        </w:rPr>
      </w:pPr>
      <w:r w:rsidRPr="00440CBA">
        <w:rPr>
          <w:sz w:val="22"/>
          <w:szCs w:val="22"/>
        </w:rPr>
        <w:tab/>
        <w:t xml:space="preserve">DPH 21 </w:t>
      </w:r>
      <w:r w:rsidRPr="00440CBA">
        <w:rPr>
          <w:sz w:val="22"/>
          <w:szCs w:val="22"/>
          <w:lang w:val="pt-BR"/>
        </w:rPr>
        <w:t>%</w:t>
      </w:r>
      <w:r w:rsidRPr="00440CBA">
        <w:rPr>
          <w:sz w:val="22"/>
          <w:szCs w:val="22"/>
        </w:rPr>
        <w:tab/>
      </w:r>
      <w:r w:rsidRPr="00440CBA">
        <w:rPr>
          <w:sz w:val="22"/>
          <w:szCs w:val="22"/>
        </w:rPr>
        <w:tab/>
      </w:r>
      <w:r w:rsidR="00DD4256">
        <w:rPr>
          <w:sz w:val="22"/>
          <w:szCs w:val="22"/>
        </w:rPr>
        <w:t>266.490</w:t>
      </w:r>
      <w:r w:rsidRPr="00440CBA">
        <w:rPr>
          <w:sz w:val="22"/>
          <w:szCs w:val="22"/>
        </w:rPr>
        <w:t xml:space="preserve"> Kč</w:t>
      </w:r>
    </w:p>
    <w:p w:rsidR="00264B90" w:rsidRPr="00440CBA" w:rsidRDefault="00264B90" w:rsidP="00264B90">
      <w:pPr>
        <w:ind w:left="2832" w:hanging="2124"/>
        <w:rPr>
          <w:b/>
          <w:sz w:val="22"/>
          <w:szCs w:val="22"/>
        </w:rPr>
      </w:pPr>
      <w:r w:rsidRPr="00440CBA">
        <w:rPr>
          <w:b/>
          <w:sz w:val="22"/>
          <w:szCs w:val="22"/>
        </w:rPr>
        <w:t>Cena včetně DPH</w:t>
      </w:r>
      <w:r w:rsidRPr="00440CBA">
        <w:rPr>
          <w:b/>
          <w:sz w:val="22"/>
          <w:szCs w:val="22"/>
        </w:rPr>
        <w:tab/>
      </w:r>
      <w:r w:rsidR="00DD4256">
        <w:rPr>
          <w:b/>
          <w:sz w:val="22"/>
          <w:szCs w:val="22"/>
        </w:rPr>
        <w:t>1.535.490</w:t>
      </w:r>
      <w:r w:rsidRPr="00440CBA">
        <w:rPr>
          <w:b/>
          <w:sz w:val="22"/>
          <w:szCs w:val="22"/>
        </w:rPr>
        <w:t xml:space="preserve"> Kč </w:t>
      </w:r>
    </w:p>
    <w:p w:rsidR="00264B90" w:rsidRPr="00440CBA" w:rsidRDefault="00264B90" w:rsidP="00264B90">
      <w:pPr>
        <w:ind w:left="2832" w:hanging="2124"/>
        <w:rPr>
          <w:b/>
          <w:sz w:val="22"/>
          <w:szCs w:val="22"/>
        </w:rPr>
      </w:pPr>
      <w:r w:rsidRPr="00440CBA">
        <w:rPr>
          <w:b/>
          <w:sz w:val="22"/>
          <w:szCs w:val="22"/>
        </w:rPr>
        <w:t xml:space="preserve">(slovy </w:t>
      </w:r>
      <w:proofErr w:type="spellStart"/>
      <w:r w:rsidR="00DD4256">
        <w:rPr>
          <w:b/>
          <w:sz w:val="22"/>
          <w:szCs w:val="22"/>
        </w:rPr>
        <w:t>jedenmilionpětsettřicetpěttisícčtyřistadevadesát</w:t>
      </w:r>
      <w:r w:rsidRPr="00440CBA">
        <w:rPr>
          <w:b/>
          <w:sz w:val="22"/>
          <w:szCs w:val="22"/>
        </w:rPr>
        <w:t>korun</w:t>
      </w:r>
      <w:proofErr w:type="spellEnd"/>
      <w:r w:rsidRPr="00440CBA">
        <w:rPr>
          <w:b/>
          <w:sz w:val="22"/>
          <w:szCs w:val="22"/>
        </w:rPr>
        <w:t xml:space="preserve"> českých)</w:t>
      </w:r>
    </w:p>
    <w:p w:rsidR="00264B90" w:rsidRPr="00440CBA" w:rsidRDefault="00264B90" w:rsidP="00264B90">
      <w:pPr>
        <w:ind w:firstLine="708"/>
        <w:jc w:val="both"/>
        <w:rPr>
          <w:sz w:val="22"/>
          <w:szCs w:val="22"/>
        </w:rPr>
      </w:pPr>
    </w:p>
    <w:p w:rsidR="00264B90" w:rsidRPr="00440CBA" w:rsidRDefault="00264B90" w:rsidP="00264B90">
      <w:pPr>
        <w:autoSpaceDE w:val="0"/>
        <w:autoSpaceDN w:val="0"/>
        <w:adjustRightInd w:val="0"/>
        <w:jc w:val="both"/>
        <w:rPr>
          <w:sz w:val="22"/>
          <w:szCs w:val="22"/>
        </w:rPr>
      </w:pPr>
      <w:r w:rsidRPr="00440CBA">
        <w:rPr>
          <w:sz w:val="22"/>
          <w:szCs w:val="22"/>
        </w:rPr>
        <w:t xml:space="preserve">2. </w:t>
      </w:r>
      <w:r w:rsidRPr="00440CBA">
        <w:rPr>
          <w:sz w:val="22"/>
          <w:szCs w:val="22"/>
        </w:rPr>
        <w:tab/>
        <w:t xml:space="preserve">Shora sjednaná kupní cena je cenou pevnou a konečnou a zahrnuje veškeré náklady prodávajícího na plnění této smlouvy (poplatky, cla, dopravu do místa plnění, balné, uvedení zboží do provozu včetně předvedení jeho plné funkčnosti, proškolení obsluhy atd.) a zisk prodávajícího. </w:t>
      </w:r>
    </w:p>
    <w:p w:rsidR="00264B90" w:rsidRPr="00440CBA" w:rsidRDefault="00264B90" w:rsidP="00264B90">
      <w:pPr>
        <w:jc w:val="both"/>
        <w:rPr>
          <w:bCs/>
          <w:sz w:val="22"/>
          <w:szCs w:val="22"/>
        </w:rPr>
      </w:pPr>
      <w:r w:rsidRPr="00440CBA">
        <w:rPr>
          <w:bCs/>
          <w:sz w:val="22"/>
          <w:szCs w:val="22"/>
        </w:rPr>
        <w:lastRenderedPageBreak/>
        <w:t>3.</w:t>
      </w:r>
      <w:r w:rsidRPr="00440CBA">
        <w:rPr>
          <w:b/>
          <w:sz w:val="22"/>
          <w:szCs w:val="22"/>
        </w:rPr>
        <w:tab/>
      </w:r>
      <w:r w:rsidRPr="00440CBA">
        <w:rPr>
          <w:bCs/>
          <w:sz w:val="22"/>
          <w:szCs w:val="22"/>
        </w:rPr>
        <w:t>Kupní cena může být překročena pouze v případě změny zákonné sazby DPH, která nastala nejpozději v den uskutečnění zdanitelného plnění. Dojde-li ke změně sazby DPH, bude prodávající účtovat DPH v zákonné sazbě platné ke dni uskutečnění zdanitelného plnění. V takovém případě není třeba uzavírat dodatek k této smlouvě, postačuje uvedení správné sazby DPH na faktuře.</w:t>
      </w:r>
    </w:p>
    <w:p w:rsidR="00264B90" w:rsidRPr="00440CBA" w:rsidRDefault="00264B90" w:rsidP="00264B90">
      <w:pPr>
        <w:jc w:val="both"/>
        <w:rPr>
          <w:bCs/>
          <w:sz w:val="22"/>
          <w:szCs w:val="22"/>
        </w:rPr>
      </w:pPr>
    </w:p>
    <w:p w:rsidR="00264B90" w:rsidRPr="00440CBA" w:rsidRDefault="00264B90" w:rsidP="00264B90">
      <w:pPr>
        <w:jc w:val="both"/>
        <w:rPr>
          <w:bCs/>
          <w:sz w:val="22"/>
          <w:szCs w:val="22"/>
        </w:rPr>
      </w:pPr>
    </w:p>
    <w:p w:rsidR="00264B90" w:rsidRPr="00440CBA" w:rsidRDefault="00264B90" w:rsidP="00264B90">
      <w:pPr>
        <w:ind w:left="360" w:hanging="360"/>
        <w:jc w:val="center"/>
        <w:rPr>
          <w:b/>
          <w:sz w:val="22"/>
          <w:szCs w:val="22"/>
        </w:rPr>
      </w:pPr>
      <w:r w:rsidRPr="00440CBA">
        <w:rPr>
          <w:b/>
          <w:sz w:val="22"/>
          <w:szCs w:val="22"/>
        </w:rPr>
        <w:t>IV.</w:t>
      </w:r>
    </w:p>
    <w:p w:rsidR="00264B90" w:rsidRPr="00440CBA" w:rsidRDefault="00264B90" w:rsidP="00264B90">
      <w:pPr>
        <w:ind w:left="360" w:hanging="360"/>
        <w:jc w:val="center"/>
        <w:rPr>
          <w:b/>
          <w:sz w:val="22"/>
          <w:szCs w:val="22"/>
        </w:rPr>
      </w:pPr>
      <w:r w:rsidRPr="00440CBA">
        <w:rPr>
          <w:b/>
          <w:sz w:val="22"/>
          <w:szCs w:val="22"/>
        </w:rPr>
        <w:t>PLATEBNÍ PODMÍNKY</w:t>
      </w:r>
    </w:p>
    <w:p w:rsidR="00264B90" w:rsidRPr="00440CBA" w:rsidRDefault="00264B90" w:rsidP="00264B90">
      <w:pPr>
        <w:ind w:left="360" w:hanging="360"/>
        <w:rPr>
          <w:b/>
          <w:sz w:val="22"/>
          <w:szCs w:val="22"/>
        </w:rPr>
      </w:pPr>
    </w:p>
    <w:p w:rsidR="00264B90" w:rsidRPr="00440CBA" w:rsidRDefault="00264B90" w:rsidP="00264B90">
      <w:pPr>
        <w:jc w:val="both"/>
        <w:rPr>
          <w:sz w:val="22"/>
          <w:szCs w:val="22"/>
        </w:rPr>
      </w:pPr>
      <w:r w:rsidRPr="00440CBA">
        <w:rPr>
          <w:sz w:val="22"/>
          <w:szCs w:val="22"/>
        </w:rPr>
        <w:t>1.</w:t>
      </w:r>
      <w:r w:rsidRPr="00440CBA">
        <w:rPr>
          <w:sz w:val="22"/>
          <w:szCs w:val="22"/>
        </w:rPr>
        <w:tab/>
        <w:t>Kupující nebude poskytovat zálohy.</w:t>
      </w:r>
    </w:p>
    <w:p w:rsidR="00264B90" w:rsidRPr="00440CBA" w:rsidRDefault="00264B90" w:rsidP="00264B90">
      <w:pPr>
        <w:jc w:val="both"/>
        <w:rPr>
          <w:sz w:val="22"/>
          <w:szCs w:val="22"/>
        </w:rPr>
      </w:pPr>
    </w:p>
    <w:p w:rsidR="00264B90" w:rsidRPr="00440CBA" w:rsidRDefault="00264B90" w:rsidP="00264B90">
      <w:pPr>
        <w:jc w:val="both"/>
        <w:rPr>
          <w:sz w:val="22"/>
          <w:szCs w:val="22"/>
        </w:rPr>
      </w:pPr>
      <w:r w:rsidRPr="00440CBA">
        <w:rPr>
          <w:sz w:val="22"/>
          <w:szCs w:val="22"/>
        </w:rPr>
        <w:t>2.</w:t>
      </w:r>
      <w:r w:rsidRPr="00440CBA">
        <w:rPr>
          <w:sz w:val="22"/>
          <w:szCs w:val="22"/>
        </w:rPr>
        <w:tab/>
        <w:t xml:space="preserve">Kupní cena bude kupujícím uhrazena na základě faktury prodávajícího vystavené po dodání zboží kupujícímu. </w:t>
      </w:r>
    </w:p>
    <w:p w:rsidR="00264B90" w:rsidRPr="00440CBA" w:rsidRDefault="00264B90" w:rsidP="00264B90">
      <w:pPr>
        <w:jc w:val="both"/>
        <w:rPr>
          <w:sz w:val="22"/>
          <w:szCs w:val="22"/>
        </w:rPr>
      </w:pPr>
    </w:p>
    <w:p w:rsidR="00264B90" w:rsidRPr="00440CBA" w:rsidRDefault="00264B90" w:rsidP="00264B90">
      <w:pPr>
        <w:jc w:val="both"/>
        <w:rPr>
          <w:sz w:val="22"/>
          <w:szCs w:val="22"/>
        </w:rPr>
      </w:pPr>
      <w:r w:rsidRPr="00440CBA">
        <w:rPr>
          <w:sz w:val="22"/>
          <w:szCs w:val="22"/>
        </w:rPr>
        <w:t>3.</w:t>
      </w:r>
      <w:r w:rsidRPr="00440CBA">
        <w:rPr>
          <w:sz w:val="22"/>
          <w:szCs w:val="22"/>
        </w:rPr>
        <w:tab/>
        <w:t xml:space="preserve">Faktura musí mít náležitosti daňového dokladu dle zákona č. 235/2004 Sb., o dani z přidané hodnoty, ve znění pozdějších předpisů. Kromě těchto náležitostí je prodávající povinen uvést ve faktuře i tyto údaje: </w:t>
      </w:r>
    </w:p>
    <w:p w:rsidR="00264B90" w:rsidRPr="00440CBA" w:rsidRDefault="00264B90" w:rsidP="00264B90">
      <w:pPr>
        <w:numPr>
          <w:ilvl w:val="0"/>
          <w:numId w:val="2"/>
        </w:numPr>
        <w:tabs>
          <w:tab w:val="clear" w:pos="360"/>
          <w:tab w:val="num" w:pos="840"/>
        </w:tabs>
        <w:ind w:left="840"/>
        <w:jc w:val="both"/>
        <w:rPr>
          <w:sz w:val="22"/>
          <w:szCs w:val="22"/>
        </w:rPr>
      </w:pPr>
      <w:r w:rsidRPr="00440CBA">
        <w:rPr>
          <w:sz w:val="22"/>
          <w:szCs w:val="22"/>
        </w:rPr>
        <w:t>specifikaci smlouvy,</w:t>
      </w:r>
    </w:p>
    <w:p w:rsidR="00264B90" w:rsidRPr="00440CBA" w:rsidRDefault="00264B90" w:rsidP="00264B90">
      <w:pPr>
        <w:numPr>
          <w:ilvl w:val="0"/>
          <w:numId w:val="2"/>
        </w:numPr>
        <w:tabs>
          <w:tab w:val="clear" w:pos="360"/>
          <w:tab w:val="num" w:pos="840"/>
        </w:tabs>
        <w:ind w:left="840"/>
        <w:jc w:val="both"/>
        <w:rPr>
          <w:sz w:val="22"/>
          <w:szCs w:val="22"/>
        </w:rPr>
      </w:pPr>
      <w:r w:rsidRPr="00440CBA">
        <w:rPr>
          <w:sz w:val="22"/>
          <w:szCs w:val="22"/>
        </w:rPr>
        <w:t>jméno osoby, která fakturu vyhotovila, včetně kontaktního telefonu.</w:t>
      </w:r>
    </w:p>
    <w:p w:rsidR="00264B90" w:rsidRPr="00440CBA" w:rsidRDefault="00264B90" w:rsidP="00264B90">
      <w:pPr>
        <w:jc w:val="both"/>
        <w:rPr>
          <w:sz w:val="22"/>
          <w:szCs w:val="22"/>
        </w:rPr>
      </w:pPr>
    </w:p>
    <w:p w:rsidR="00264B90" w:rsidRPr="00440CBA" w:rsidRDefault="00264B90" w:rsidP="00264B90">
      <w:pPr>
        <w:jc w:val="both"/>
        <w:rPr>
          <w:sz w:val="22"/>
          <w:szCs w:val="22"/>
        </w:rPr>
      </w:pPr>
      <w:r w:rsidRPr="00440CBA">
        <w:rPr>
          <w:sz w:val="22"/>
          <w:szCs w:val="22"/>
        </w:rPr>
        <w:t xml:space="preserve">Přílohou faktury bude kopie předávacího protokolu. </w:t>
      </w:r>
    </w:p>
    <w:p w:rsidR="00264B90" w:rsidRPr="00440CBA" w:rsidRDefault="00264B90" w:rsidP="00264B90">
      <w:pPr>
        <w:jc w:val="both"/>
        <w:rPr>
          <w:sz w:val="22"/>
          <w:szCs w:val="22"/>
        </w:rPr>
      </w:pPr>
    </w:p>
    <w:p w:rsidR="00264B90" w:rsidRPr="00440CBA" w:rsidRDefault="00264B90" w:rsidP="00264B90">
      <w:pPr>
        <w:jc w:val="both"/>
        <w:rPr>
          <w:sz w:val="22"/>
          <w:szCs w:val="22"/>
        </w:rPr>
      </w:pPr>
      <w:r w:rsidRPr="00440CBA">
        <w:rPr>
          <w:sz w:val="22"/>
          <w:szCs w:val="22"/>
        </w:rPr>
        <w:t>4.</w:t>
      </w:r>
      <w:r w:rsidRPr="00440CBA">
        <w:rPr>
          <w:sz w:val="22"/>
          <w:szCs w:val="22"/>
        </w:rPr>
        <w:tab/>
        <w:t xml:space="preserve">Faktura bude splatná do 21 dnů ode dne jejího prokazatelného doručení kupujícímu. </w:t>
      </w:r>
    </w:p>
    <w:p w:rsidR="00264B90" w:rsidRPr="00440CBA" w:rsidRDefault="00264B90" w:rsidP="00264B90">
      <w:pPr>
        <w:ind w:left="-360"/>
        <w:jc w:val="both"/>
        <w:rPr>
          <w:sz w:val="22"/>
          <w:szCs w:val="22"/>
        </w:rPr>
      </w:pPr>
    </w:p>
    <w:p w:rsidR="00264B90" w:rsidRPr="00440CBA" w:rsidRDefault="00264B90" w:rsidP="00264B90">
      <w:pPr>
        <w:jc w:val="both"/>
        <w:rPr>
          <w:sz w:val="22"/>
          <w:szCs w:val="22"/>
        </w:rPr>
      </w:pPr>
      <w:r w:rsidRPr="00440CBA">
        <w:rPr>
          <w:sz w:val="22"/>
          <w:szCs w:val="22"/>
        </w:rPr>
        <w:t>5.</w:t>
      </w:r>
      <w:r w:rsidRPr="00440CBA">
        <w:rPr>
          <w:sz w:val="22"/>
          <w:szCs w:val="22"/>
        </w:rPr>
        <w:tab/>
        <w:t xml:space="preserve">Prodávající se zavazuje vystavit fakturu a doručit ji kupujícímu nejpozději do 10 dnů od dodání zboží. </w:t>
      </w:r>
    </w:p>
    <w:p w:rsidR="00264B90" w:rsidRPr="00440CBA" w:rsidRDefault="00264B90" w:rsidP="00264B90">
      <w:pPr>
        <w:jc w:val="both"/>
        <w:rPr>
          <w:sz w:val="22"/>
          <w:szCs w:val="22"/>
        </w:rPr>
      </w:pPr>
    </w:p>
    <w:p w:rsidR="00264B90" w:rsidRPr="00440CBA" w:rsidRDefault="00264B90" w:rsidP="00264B90">
      <w:pPr>
        <w:jc w:val="both"/>
        <w:rPr>
          <w:sz w:val="22"/>
          <w:szCs w:val="22"/>
        </w:rPr>
      </w:pPr>
      <w:r w:rsidRPr="00440CBA">
        <w:rPr>
          <w:sz w:val="22"/>
          <w:szCs w:val="22"/>
        </w:rPr>
        <w:t>6.</w:t>
      </w:r>
      <w:r w:rsidRPr="00440CBA">
        <w:rPr>
          <w:sz w:val="22"/>
          <w:szCs w:val="22"/>
        </w:rPr>
        <w:tab/>
        <w:t xml:space="preserve">Platba bude probíhat výhradně v Kč a rovněž veškeré cenové údaje na faktuře budou uvedeny v této měně. </w:t>
      </w:r>
    </w:p>
    <w:p w:rsidR="00264B90" w:rsidRPr="00440CBA" w:rsidRDefault="00264B90" w:rsidP="00264B90">
      <w:pPr>
        <w:autoSpaceDE w:val="0"/>
        <w:autoSpaceDN w:val="0"/>
        <w:adjustRightInd w:val="0"/>
        <w:ind w:left="-360"/>
        <w:jc w:val="both"/>
        <w:rPr>
          <w:color w:val="FF00FF"/>
          <w:sz w:val="22"/>
          <w:szCs w:val="22"/>
        </w:rPr>
      </w:pPr>
    </w:p>
    <w:p w:rsidR="00264B90" w:rsidRPr="00440CBA" w:rsidRDefault="00264B90" w:rsidP="00264B90">
      <w:pPr>
        <w:autoSpaceDE w:val="0"/>
        <w:autoSpaceDN w:val="0"/>
        <w:adjustRightInd w:val="0"/>
        <w:jc w:val="both"/>
        <w:rPr>
          <w:sz w:val="22"/>
          <w:szCs w:val="22"/>
        </w:rPr>
      </w:pPr>
      <w:r w:rsidRPr="00440CBA">
        <w:rPr>
          <w:sz w:val="22"/>
          <w:szCs w:val="22"/>
        </w:rPr>
        <w:t>7.</w:t>
      </w:r>
      <w:r w:rsidRPr="00440CBA">
        <w:rPr>
          <w:sz w:val="22"/>
          <w:szCs w:val="22"/>
        </w:rPr>
        <w:tab/>
        <w:t>Kupující je oprávněn před uplynutím lhůty splatnosti faktury vrátit bez zaplacení fakturu, která neobsahuje náležitosti a údaje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21 dnů.</w:t>
      </w:r>
    </w:p>
    <w:p w:rsidR="00264B90" w:rsidRPr="00440CBA" w:rsidRDefault="00264B90" w:rsidP="00264B90">
      <w:pPr>
        <w:ind w:left="-360"/>
        <w:jc w:val="both"/>
        <w:rPr>
          <w:color w:val="FF00FF"/>
          <w:sz w:val="22"/>
          <w:szCs w:val="22"/>
        </w:rPr>
      </w:pPr>
    </w:p>
    <w:p w:rsidR="00264B90" w:rsidRPr="00440CBA" w:rsidRDefault="00264B90" w:rsidP="00264B90">
      <w:pPr>
        <w:jc w:val="both"/>
        <w:rPr>
          <w:sz w:val="22"/>
          <w:szCs w:val="22"/>
        </w:rPr>
      </w:pPr>
      <w:r w:rsidRPr="00440CBA">
        <w:rPr>
          <w:sz w:val="22"/>
          <w:szCs w:val="22"/>
        </w:rPr>
        <w:t>8.</w:t>
      </w:r>
      <w:r w:rsidRPr="00440CBA">
        <w:rPr>
          <w:sz w:val="22"/>
          <w:szCs w:val="22"/>
        </w:rPr>
        <w:tab/>
        <w:t>Kupní cena se považuje za uhrazenou jejím odesláním z účtu kupujícího ve prospěch účtu prodávajícího uvedeného v této smlouvě.</w:t>
      </w:r>
    </w:p>
    <w:p w:rsidR="00264B90" w:rsidRPr="00440CBA" w:rsidRDefault="00264B90" w:rsidP="00264B90">
      <w:pPr>
        <w:jc w:val="both"/>
        <w:rPr>
          <w:sz w:val="22"/>
          <w:szCs w:val="22"/>
        </w:rPr>
      </w:pPr>
    </w:p>
    <w:p w:rsidR="00264B90" w:rsidRPr="00440CBA" w:rsidRDefault="00264B90" w:rsidP="00264B90">
      <w:pPr>
        <w:jc w:val="both"/>
        <w:rPr>
          <w:sz w:val="22"/>
          <w:szCs w:val="22"/>
        </w:rPr>
      </w:pPr>
    </w:p>
    <w:p w:rsidR="00264B90" w:rsidRPr="00440CBA" w:rsidRDefault="00264B90" w:rsidP="00264B90">
      <w:pPr>
        <w:ind w:left="360" w:hanging="360"/>
        <w:jc w:val="center"/>
        <w:rPr>
          <w:b/>
          <w:sz w:val="22"/>
          <w:szCs w:val="22"/>
        </w:rPr>
      </w:pPr>
      <w:r w:rsidRPr="00440CBA">
        <w:rPr>
          <w:b/>
          <w:sz w:val="22"/>
          <w:szCs w:val="22"/>
        </w:rPr>
        <w:t>V.</w:t>
      </w:r>
    </w:p>
    <w:p w:rsidR="00264B90" w:rsidRPr="00440CBA" w:rsidRDefault="00264B90" w:rsidP="00264B90">
      <w:pPr>
        <w:ind w:left="360" w:hanging="360"/>
        <w:jc w:val="center"/>
        <w:rPr>
          <w:b/>
          <w:sz w:val="22"/>
          <w:szCs w:val="22"/>
        </w:rPr>
      </w:pPr>
      <w:r w:rsidRPr="00440CBA">
        <w:rPr>
          <w:b/>
          <w:sz w:val="22"/>
          <w:szCs w:val="22"/>
        </w:rPr>
        <w:t>VLASTNICKÉ PRÁVO A NEBEZPEČÍ ŠKODY NA VĚCI</w:t>
      </w:r>
    </w:p>
    <w:p w:rsidR="00264B90" w:rsidRPr="00440CBA" w:rsidRDefault="00264B90" w:rsidP="00264B90">
      <w:pPr>
        <w:ind w:left="360" w:hanging="360"/>
        <w:rPr>
          <w:b/>
          <w:sz w:val="22"/>
          <w:szCs w:val="22"/>
        </w:rPr>
      </w:pPr>
    </w:p>
    <w:p w:rsidR="00264B90" w:rsidRPr="00440CBA" w:rsidRDefault="00264B90" w:rsidP="00264B90">
      <w:pPr>
        <w:jc w:val="both"/>
        <w:rPr>
          <w:sz w:val="22"/>
          <w:szCs w:val="22"/>
        </w:rPr>
      </w:pPr>
      <w:r w:rsidRPr="00440CBA">
        <w:rPr>
          <w:sz w:val="22"/>
          <w:szCs w:val="22"/>
        </w:rPr>
        <w:t>1.</w:t>
      </w:r>
      <w:r w:rsidRPr="00440CBA">
        <w:rPr>
          <w:sz w:val="22"/>
          <w:szCs w:val="22"/>
        </w:rPr>
        <w:tab/>
        <w:t xml:space="preserve">Vlastnické právo ke zboží přechází na kupujícího okamžikem převzetí zboží kupujícím. </w:t>
      </w:r>
    </w:p>
    <w:p w:rsidR="00264B90" w:rsidRPr="00440CBA" w:rsidRDefault="00264B90" w:rsidP="00264B90">
      <w:pPr>
        <w:ind w:left="-360"/>
        <w:jc w:val="both"/>
        <w:rPr>
          <w:sz w:val="22"/>
          <w:szCs w:val="22"/>
        </w:rPr>
      </w:pPr>
    </w:p>
    <w:p w:rsidR="00264B90" w:rsidRPr="00440CBA" w:rsidRDefault="00264B90" w:rsidP="00264B90">
      <w:pPr>
        <w:jc w:val="both"/>
        <w:rPr>
          <w:sz w:val="22"/>
          <w:szCs w:val="22"/>
        </w:rPr>
      </w:pPr>
      <w:r w:rsidRPr="00440CBA">
        <w:rPr>
          <w:sz w:val="22"/>
          <w:szCs w:val="22"/>
        </w:rPr>
        <w:t>2.</w:t>
      </w:r>
      <w:r w:rsidRPr="00440CBA">
        <w:rPr>
          <w:sz w:val="22"/>
          <w:szCs w:val="22"/>
        </w:rPr>
        <w:tab/>
        <w:t>Nebezpečí škody na zboží přechází na kupujícího okamžikem přechodu vlastnického práva ke zboží na kupujícího.</w:t>
      </w:r>
    </w:p>
    <w:p w:rsidR="00264B90" w:rsidRPr="00440CBA" w:rsidRDefault="00264B90" w:rsidP="00264B90">
      <w:pPr>
        <w:jc w:val="both"/>
      </w:pPr>
    </w:p>
    <w:p w:rsidR="009B4817" w:rsidRPr="00440CBA" w:rsidRDefault="009B4817" w:rsidP="00264B90">
      <w:pPr>
        <w:jc w:val="both"/>
      </w:pPr>
    </w:p>
    <w:p w:rsidR="009B4817" w:rsidRPr="00440CBA" w:rsidRDefault="009B4817" w:rsidP="009B4817">
      <w:pPr>
        <w:ind w:left="360" w:hanging="360"/>
        <w:jc w:val="center"/>
        <w:rPr>
          <w:b/>
          <w:sz w:val="22"/>
          <w:szCs w:val="22"/>
        </w:rPr>
      </w:pPr>
      <w:r w:rsidRPr="00440CBA">
        <w:rPr>
          <w:b/>
          <w:sz w:val="22"/>
          <w:szCs w:val="22"/>
        </w:rPr>
        <w:t>VI.</w:t>
      </w:r>
    </w:p>
    <w:p w:rsidR="009B4817" w:rsidRPr="00440CBA" w:rsidRDefault="009B4817" w:rsidP="009B4817">
      <w:pPr>
        <w:ind w:left="360" w:hanging="360"/>
        <w:jc w:val="center"/>
        <w:rPr>
          <w:b/>
          <w:sz w:val="22"/>
          <w:szCs w:val="22"/>
        </w:rPr>
      </w:pPr>
      <w:r w:rsidRPr="00440CBA">
        <w:rPr>
          <w:b/>
          <w:sz w:val="22"/>
          <w:szCs w:val="22"/>
        </w:rPr>
        <w:t xml:space="preserve">ODPOVĚDNOST ZA VADY, ZÁRUKA ZA JAKOST </w:t>
      </w:r>
    </w:p>
    <w:p w:rsidR="009B4817" w:rsidRPr="00440CBA" w:rsidRDefault="009B4817" w:rsidP="009B4817">
      <w:pPr>
        <w:ind w:left="360" w:hanging="360"/>
        <w:jc w:val="both"/>
        <w:rPr>
          <w:sz w:val="22"/>
          <w:szCs w:val="22"/>
        </w:rPr>
      </w:pPr>
    </w:p>
    <w:p w:rsidR="009B4817" w:rsidRPr="00440CBA" w:rsidRDefault="009B4817" w:rsidP="009B4817">
      <w:pPr>
        <w:jc w:val="both"/>
        <w:rPr>
          <w:sz w:val="22"/>
          <w:szCs w:val="22"/>
        </w:rPr>
      </w:pPr>
      <w:r w:rsidRPr="00440CBA">
        <w:rPr>
          <w:sz w:val="22"/>
          <w:szCs w:val="22"/>
        </w:rPr>
        <w:t>1.</w:t>
      </w:r>
      <w:r w:rsidRPr="00440CBA">
        <w:rPr>
          <w:sz w:val="22"/>
          <w:szCs w:val="22"/>
        </w:rPr>
        <w:tab/>
        <w:t>Prodávající odpovídá za vady, které má zboží v době přechodu nebezpečí škody na věci, a za vady, které se vyskytnou v záruční době dle odst. 2 tohoto článku smlouvy. Prodávající dále odpovídá za vady, které se vyskytnou po těchto dobách, byly-li způsobeny porušením jeho povinností.</w:t>
      </w:r>
    </w:p>
    <w:p w:rsidR="009B4817" w:rsidRPr="00440CBA" w:rsidRDefault="009B4817" w:rsidP="00264B90">
      <w:pPr>
        <w:jc w:val="both"/>
        <w:rPr>
          <w:sz w:val="22"/>
          <w:szCs w:val="22"/>
        </w:rPr>
      </w:pPr>
      <w:r w:rsidRPr="00440CBA">
        <w:rPr>
          <w:sz w:val="22"/>
          <w:szCs w:val="22"/>
        </w:rPr>
        <w:lastRenderedPageBreak/>
        <w:t>2.</w:t>
      </w:r>
      <w:r w:rsidRPr="00440CBA">
        <w:rPr>
          <w:sz w:val="22"/>
          <w:szCs w:val="22"/>
        </w:rPr>
        <w:tab/>
        <w:t>Prodávající poskytuje kupujícímu záruku za jakost zboží ve smyslu ustanovení § 2113 občanského zákoníku. Záruční doba činí 36 měsíců. Záruční doba počíná běžet dnem převzetí zboží kupujícím.</w:t>
      </w:r>
    </w:p>
    <w:p w:rsidR="009B4817" w:rsidRPr="00440CBA" w:rsidRDefault="009B4817" w:rsidP="00264B90">
      <w:pPr>
        <w:jc w:val="both"/>
        <w:rPr>
          <w:sz w:val="22"/>
          <w:szCs w:val="22"/>
        </w:rPr>
      </w:pPr>
    </w:p>
    <w:p w:rsidR="009B4817" w:rsidRPr="00440CBA" w:rsidRDefault="009B4817" w:rsidP="009B4817">
      <w:pPr>
        <w:jc w:val="both"/>
        <w:rPr>
          <w:sz w:val="22"/>
          <w:szCs w:val="22"/>
        </w:rPr>
      </w:pPr>
      <w:r w:rsidRPr="00440CBA">
        <w:rPr>
          <w:sz w:val="22"/>
          <w:szCs w:val="22"/>
        </w:rPr>
        <w:t>3.</w:t>
      </w:r>
      <w:r w:rsidRPr="00440CBA">
        <w:rPr>
          <w:sz w:val="22"/>
          <w:szCs w:val="22"/>
        </w:rPr>
        <w:tab/>
        <w:t>Záruka se nevztahuje na:</w:t>
      </w:r>
    </w:p>
    <w:p w:rsidR="009B4817" w:rsidRPr="00440CBA" w:rsidRDefault="009B4817" w:rsidP="009B4817">
      <w:pPr>
        <w:numPr>
          <w:ilvl w:val="0"/>
          <w:numId w:val="3"/>
        </w:numPr>
        <w:jc w:val="both"/>
        <w:rPr>
          <w:sz w:val="22"/>
          <w:szCs w:val="22"/>
        </w:rPr>
      </w:pPr>
      <w:r w:rsidRPr="00440CBA">
        <w:rPr>
          <w:sz w:val="22"/>
          <w:szCs w:val="22"/>
        </w:rPr>
        <w:t xml:space="preserve">vady vzniklé v důsledku užívání zboží v rozporu s předanou uživatelskou dokumentací ke zboží, </w:t>
      </w:r>
    </w:p>
    <w:p w:rsidR="009B4817" w:rsidRPr="00440CBA" w:rsidRDefault="009B4817" w:rsidP="009B4817">
      <w:pPr>
        <w:numPr>
          <w:ilvl w:val="0"/>
          <w:numId w:val="3"/>
        </w:numPr>
        <w:tabs>
          <w:tab w:val="clear" w:pos="720"/>
        </w:tabs>
        <w:jc w:val="both"/>
        <w:rPr>
          <w:sz w:val="22"/>
          <w:szCs w:val="22"/>
        </w:rPr>
      </w:pPr>
      <w:r w:rsidRPr="00440CBA">
        <w:rPr>
          <w:sz w:val="22"/>
          <w:szCs w:val="22"/>
        </w:rPr>
        <w:t xml:space="preserve">vady vzniklé v důsledku vyšší moci, </w:t>
      </w:r>
    </w:p>
    <w:p w:rsidR="009B4817" w:rsidRPr="00440CBA" w:rsidRDefault="009B4817" w:rsidP="009B4817">
      <w:pPr>
        <w:jc w:val="both"/>
        <w:rPr>
          <w:sz w:val="22"/>
          <w:szCs w:val="22"/>
        </w:rPr>
      </w:pPr>
      <w:proofErr w:type="spellStart"/>
      <w:r w:rsidRPr="00440CBA">
        <w:rPr>
          <w:sz w:val="22"/>
          <w:szCs w:val="22"/>
        </w:rPr>
        <w:t>iii</w:t>
      </w:r>
      <w:proofErr w:type="spellEnd"/>
      <w:r w:rsidRPr="00440CBA">
        <w:rPr>
          <w:sz w:val="22"/>
          <w:szCs w:val="22"/>
        </w:rPr>
        <w:t xml:space="preserve">. </w:t>
      </w:r>
      <w:r w:rsidRPr="00440CBA">
        <w:rPr>
          <w:sz w:val="22"/>
          <w:szCs w:val="22"/>
        </w:rPr>
        <w:tab/>
        <w:t xml:space="preserve">vady způsobené jednáním osob odlišných od prodávajícího či jeho poddodavatelů. </w:t>
      </w:r>
    </w:p>
    <w:p w:rsidR="009B4817" w:rsidRPr="00440CBA" w:rsidRDefault="009B4817" w:rsidP="009B4817">
      <w:pPr>
        <w:jc w:val="both"/>
        <w:rPr>
          <w:sz w:val="22"/>
          <w:szCs w:val="22"/>
        </w:rPr>
      </w:pPr>
    </w:p>
    <w:p w:rsidR="009B4817" w:rsidRPr="00440CBA" w:rsidRDefault="009B4817" w:rsidP="009B4817">
      <w:pPr>
        <w:jc w:val="both"/>
        <w:rPr>
          <w:sz w:val="22"/>
          <w:szCs w:val="22"/>
        </w:rPr>
      </w:pPr>
      <w:r w:rsidRPr="00440CBA">
        <w:rPr>
          <w:sz w:val="22"/>
          <w:szCs w:val="22"/>
        </w:rPr>
        <w:t>4.</w:t>
      </w:r>
      <w:r w:rsidRPr="00440CBA">
        <w:tab/>
      </w:r>
      <w:r w:rsidRPr="00440CBA">
        <w:rPr>
          <w:sz w:val="22"/>
          <w:szCs w:val="22"/>
        </w:rPr>
        <w:t xml:space="preserve">Kupující bude vady zboží oznamovat prodávajícímu písemně. Za písemné oznámení vad prodávajícímu se považuje i jejich oznámení zaslané emailem na emailovou adresu prodávajícího </w:t>
      </w:r>
      <w:r w:rsidR="00DD4256">
        <w:rPr>
          <w:sz w:val="22"/>
          <w:szCs w:val="22"/>
        </w:rPr>
        <w:t>servis</w:t>
      </w:r>
      <w:r w:rsidRPr="00440CBA">
        <w:rPr>
          <w:sz w:val="22"/>
          <w:szCs w:val="22"/>
        </w:rPr>
        <w:t>@</w:t>
      </w:r>
      <w:r w:rsidR="00DD4256">
        <w:rPr>
          <w:sz w:val="22"/>
          <w:szCs w:val="22"/>
        </w:rPr>
        <w:t>agrico-sro.cz</w:t>
      </w:r>
      <w:r w:rsidRPr="00440CBA">
        <w:rPr>
          <w:sz w:val="22"/>
          <w:szCs w:val="22"/>
        </w:rPr>
        <w:t xml:space="preserve"> či oznámení zaslané do datové schránky prodávajícího: </w:t>
      </w:r>
      <w:r w:rsidR="00DD4256">
        <w:rPr>
          <w:sz w:val="22"/>
          <w:szCs w:val="22"/>
        </w:rPr>
        <w:t>uhvjs5w</w:t>
      </w:r>
      <w:r w:rsidRPr="00440CBA">
        <w:rPr>
          <w:sz w:val="22"/>
          <w:szCs w:val="22"/>
        </w:rPr>
        <w:t>. V pochybnostech se oznámení vady zaslané kupujícím emailem má za doručené prodávajícímu dnem a hodinou odeslání emailové zprávy s tímto obsahem, oznámení odeslané doporučenou poštou třetím dnem od data razítka poštovního úřadu na podacím lístku. Oznámení vady zaslané kupujícím do datové schránky prodávajícího se má vždy za doručené okamžikem jeho dodání do datové schránky prodávajícího.</w:t>
      </w:r>
    </w:p>
    <w:p w:rsidR="009B4817" w:rsidRPr="00440CBA" w:rsidRDefault="009B4817" w:rsidP="009B4817">
      <w:pPr>
        <w:jc w:val="both"/>
        <w:rPr>
          <w:sz w:val="22"/>
          <w:szCs w:val="22"/>
        </w:rPr>
      </w:pPr>
    </w:p>
    <w:p w:rsidR="009B4817" w:rsidRPr="00440CBA" w:rsidRDefault="009B4817" w:rsidP="009B4817">
      <w:pPr>
        <w:jc w:val="both"/>
        <w:rPr>
          <w:sz w:val="22"/>
          <w:szCs w:val="22"/>
        </w:rPr>
      </w:pPr>
      <w:r w:rsidRPr="00440CBA">
        <w:rPr>
          <w:sz w:val="22"/>
          <w:szCs w:val="22"/>
        </w:rPr>
        <w:t>5.</w:t>
      </w:r>
      <w:r w:rsidRPr="00440CBA">
        <w:rPr>
          <w:sz w:val="22"/>
          <w:szCs w:val="22"/>
        </w:rPr>
        <w:tab/>
        <w:t xml:space="preserve">Práva kupujícího z veškerých vad zboží se řídí </w:t>
      </w:r>
      <w:proofErr w:type="spellStart"/>
      <w:r w:rsidRPr="00440CBA">
        <w:rPr>
          <w:sz w:val="22"/>
          <w:szCs w:val="22"/>
        </w:rPr>
        <w:t>ust</w:t>
      </w:r>
      <w:proofErr w:type="spellEnd"/>
      <w:r w:rsidRPr="00440CBA">
        <w:rPr>
          <w:sz w:val="22"/>
          <w:szCs w:val="22"/>
        </w:rPr>
        <w:t xml:space="preserve">. § 2106 a násl. občanského zákoníku. </w:t>
      </w:r>
    </w:p>
    <w:p w:rsidR="009B4817" w:rsidRPr="00440CBA" w:rsidRDefault="009B4817" w:rsidP="009B4817">
      <w:pPr>
        <w:jc w:val="both"/>
        <w:rPr>
          <w:sz w:val="22"/>
          <w:szCs w:val="22"/>
        </w:rPr>
      </w:pPr>
    </w:p>
    <w:p w:rsidR="009B4817" w:rsidRPr="00440CBA" w:rsidRDefault="009B4817" w:rsidP="009B4817">
      <w:pPr>
        <w:jc w:val="both"/>
        <w:rPr>
          <w:sz w:val="22"/>
          <w:szCs w:val="22"/>
        </w:rPr>
      </w:pPr>
      <w:r w:rsidRPr="00440CBA">
        <w:rPr>
          <w:sz w:val="22"/>
          <w:szCs w:val="22"/>
        </w:rPr>
        <w:t>6.</w:t>
      </w:r>
      <w:r w:rsidRPr="00440CBA">
        <w:rPr>
          <w:sz w:val="22"/>
          <w:szCs w:val="22"/>
        </w:rPr>
        <w:tab/>
        <w:t xml:space="preserve">V případě, že kupující nesdělí při oznámení vady díla prodávajícímu, že uplatňuje jiné právo z vad zboží, je prodávající povinen oznámenou vadu odstranit, a to nejpozději do 7 pracovních dnů ode dne jejího oznámení, nedohodnou-li se smluvní strany v konkrétním případě jinak. </w:t>
      </w:r>
    </w:p>
    <w:p w:rsidR="009B4817" w:rsidRPr="00440CBA" w:rsidRDefault="009B4817" w:rsidP="009B4817">
      <w:pPr>
        <w:jc w:val="both"/>
        <w:rPr>
          <w:sz w:val="22"/>
          <w:szCs w:val="22"/>
        </w:rPr>
      </w:pPr>
    </w:p>
    <w:p w:rsidR="009B4817" w:rsidRPr="00440CBA" w:rsidRDefault="009B4817" w:rsidP="009B4817">
      <w:pPr>
        <w:jc w:val="both"/>
        <w:rPr>
          <w:sz w:val="22"/>
          <w:szCs w:val="22"/>
        </w:rPr>
      </w:pPr>
      <w:r w:rsidRPr="00440CBA">
        <w:rPr>
          <w:sz w:val="22"/>
          <w:szCs w:val="22"/>
        </w:rPr>
        <w:t xml:space="preserve">7. </w:t>
      </w:r>
      <w:r w:rsidRPr="00440CBA">
        <w:rPr>
          <w:sz w:val="22"/>
          <w:szCs w:val="22"/>
        </w:rPr>
        <w:tab/>
        <w:t xml:space="preserve">Při odstraňování vad zboží je prodávající povinen použít výhradně originální náhradní díly. Při použití neoriginálního náhradního dílu se vada nepovažuje za odstraněnou. </w:t>
      </w:r>
    </w:p>
    <w:p w:rsidR="009B4817" w:rsidRPr="00440CBA" w:rsidRDefault="009B4817" w:rsidP="009B4817">
      <w:pPr>
        <w:jc w:val="both"/>
        <w:rPr>
          <w:sz w:val="22"/>
          <w:szCs w:val="22"/>
        </w:rPr>
      </w:pPr>
    </w:p>
    <w:p w:rsidR="009B4817" w:rsidRPr="00440CBA" w:rsidRDefault="009B4817" w:rsidP="009B4817">
      <w:pPr>
        <w:jc w:val="both"/>
        <w:rPr>
          <w:sz w:val="22"/>
          <w:szCs w:val="22"/>
        </w:rPr>
      </w:pPr>
      <w:r w:rsidRPr="00440CBA">
        <w:rPr>
          <w:sz w:val="22"/>
          <w:szCs w:val="22"/>
        </w:rPr>
        <w:t>8.</w:t>
      </w:r>
      <w:r w:rsidRPr="00440CBA">
        <w:rPr>
          <w:sz w:val="22"/>
          <w:szCs w:val="22"/>
        </w:rPr>
        <w:tab/>
        <w:t xml:space="preserve">Kupující není povinen dopravovat zboží k prodávajícímu za účelem prověření a odstranění oznámených vad. Prodávající provede či zajistí prověření a odstranění oznámené vady u kupujícího či zajistí svým nákladem dopravu zboží do místa servisního zásahu a po odstranění vady jeho dopravu zpět ke kupujícímu.   </w:t>
      </w:r>
    </w:p>
    <w:p w:rsidR="009B4817" w:rsidRPr="00440CBA" w:rsidRDefault="009B4817" w:rsidP="009B4817">
      <w:pPr>
        <w:jc w:val="both"/>
        <w:rPr>
          <w:sz w:val="22"/>
          <w:szCs w:val="22"/>
        </w:rPr>
      </w:pPr>
    </w:p>
    <w:p w:rsidR="009B4817" w:rsidRPr="00440CBA" w:rsidRDefault="009B4817" w:rsidP="009B4817">
      <w:pPr>
        <w:jc w:val="both"/>
        <w:rPr>
          <w:sz w:val="22"/>
          <w:szCs w:val="22"/>
        </w:rPr>
      </w:pPr>
      <w:r w:rsidRPr="00440CBA">
        <w:rPr>
          <w:sz w:val="22"/>
          <w:szCs w:val="22"/>
        </w:rPr>
        <w:t xml:space="preserve">9. </w:t>
      </w:r>
      <w:r w:rsidRPr="00440CBA">
        <w:rPr>
          <w:sz w:val="22"/>
          <w:szCs w:val="22"/>
        </w:rPr>
        <w:tab/>
        <w:t>Neodstraní-li prodávající kupujícím oznámené vady v době dle odst. 6 tohoto článku smlouvy, je kupující oprávněn zajistit odstranění vady prostřednictvím jiného subjektu. V takovém případě je prodávající povinen nahradit kupujícímu veškeré na to vynaložené náklady, a to do 14 dnů ode dne, kdy mu budou kupujícím písemně vyúčtovány. Právo kupujícího na zaplacení smluvní pokuty tím není dotčeno.</w:t>
      </w:r>
    </w:p>
    <w:p w:rsidR="009B4817" w:rsidRPr="00440CBA" w:rsidRDefault="009B4817" w:rsidP="009B4817">
      <w:pPr>
        <w:jc w:val="both"/>
        <w:rPr>
          <w:sz w:val="22"/>
          <w:szCs w:val="22"/>
        </w:rPr>
      </w:pPr>
    </w:p>
    <w:p w:rsidR="009B4817" w:rsidRPr="00440CBA" w:rsidRDefault="009B4817" w:rsidP="009B4817">
      <w:pPr>
        <w:jc w:val="both"/>
        <w:rPr>
          <w:sz w:val="22"/>
          <w:szCs w:val="22"/>
        </w:rPr>
      </w:pPr>
    </w:p>
    <w:p w:rsidR="009B4817" w:rsidRPr="00440CBA" w:rsidRDefault="009B4817" w:rsidP="009B4817">
      <w:pPr>
        <w:ind w:left="360" w:hanging="360"/>
        <w:jc w:val="center"/>
        <w:rPr>
          <w:b/>
          <w:sz w:val="22"/>
          <w:szCs w:val="22"/>
        </w:rPr>
      </w:pPr>
      <w:r w:rsidRPr="00440CBA">
        <w:rPr>
          <w:b/>
          <w:sz w:val="22"/>
          <w:szCs w:val="22"/>
        </w:rPr>
        <w:t>VII.</w:t>
      </w:r>
    </w:p>
    <w:p w:rsidR="009B4817" w:rsidRPr="00440CBA" w:rsidRDefault="009B4817" w:rsidP="009B4817">
      <w:pPr>
        <w:ind w:left="360" w:hanging="360"/>
        <w:jc w:val="center"/>
        <w:rPr>
          <w:b/>
          <w:sz w:val="22"/>
          <w:szCs w:val="22"/>
        </w:rPr>
      </w:pPr>
      <w:r w:rsidRPr="00440CBA">
        <w:rPr>
          <w:b/>
          <w:sz w:val="22"/>
          <w:szCs w:val="22"/>
        </w:rPr>
        <w:t>SMLUVNÍ POKUTY A ÚROK Z PRODLENÍ</w:t>
      </w:r>
    </w:p>
    <w:p w:rsidR="009B4817" w:rsidRPr="00440CBA" w:rsidRDefault="009B4817" w:rsidP="009B4817">
      <w:pPr>
        <w:ind w:left="360" w:hanging="360"/>
        <w:rPr>
          <w:color w:val="FF00FF"/>
          <w:sz w:val="22"/>
          <w:szCs w:val="22"/>
        </w:rPr>
      </w:pPr>
      <w:r w:rsidRPr="00440CBA">
        <w:rPr>
          <w:color w:val="FF00FF"/>
          <w:sz w:val="22"/>
          <w:szCs w:val="22"/>
        </w:rPr>
        <w:t xml:space="preserve">       </w:t>
      </w:r>
    </w:p>
    <w:p w:rsidR="009B4817" w:rsidRPr="00440CBA" w:rsidRDefault="009B4817" w:rsidP="009B4817">
      <w:pPr>
        <w:jc w:val="both"/>
        <w:rPr>
          <w:sz w:val="22"/>
          <w:szCs w:val="22"/>
        </w:rPr>
      </w:pPr>
      <w:r w:rsidRPr="00440CBA">
        <w:rPr>
          <w:sz w:val="22"/>
          <w:szCs w:val="22"/>
        </w:rPr>
        <w:t>1.</w:t>
      </w:r>
      <w:r w:rsidRPr="00440CBA">
        <w:rPr>
          <w:sz w:val="22"/>
          <w:szCs w:val="22"/>
        </w:rPr>
        <w:tab/>
        <w:t>V případě prodlení prodávajícího s dodáním zboží kupujícímu je prodávající povinen zaplatit kupujícímu smluvní pokutu ve výši 1.000 Kč za každý i započatý den prodlení.</w:t>
      </w:r>
    </w:p>
    <w:p w:rsidR="009B4817" w:rsidRPr="00440CBA" w:rsidRDefault="009B4817" w:rsidP="009B4817">
      <w:pPr>
        <w:ind w:left="-360"/>
        <w:jc w:val="both"/>
        <w:rPr>
          <w:sz w:val="22"/>
          <w:szCs w:val="22"/>
        </w:rPr>
      </w:pPr>
    </w:p>
    <w:p w:rsidR="009B4817" w:rsidRPr="00440CBA" w:rsidRDefault="009B4817" w:rsidP="009B4817">
      <w:pPr>
        <w:jc w:val="both"/>
        <w:rPr>
          <w:sz w:val="22"/>
          <w:szCs w:val="22"/>
        </w:rPr>
      </w:pPr>
      <w:r w:rsidRPr="00440CBA">
        <w:rPr>
          <w:sz w:val="22"/>
          <w:szCs w:val="22"/>
        </w:rPr>
        <w:t>2.</w:t>
      </w:r>
      <w:r w:rsidRPr="00440CBA">
        <w:rPr>
          <w:sz w:val="22"/>
          <w:szCs w:val="22"/>
        </w:rPr>
        <w:tab/>
        <w:t xml:space="preserve">V případě prodlení prodávajícího s odstraněním oznámených vad zboží je prodávající povinen zaplatit kupujícímu smluvní pokutu ve výši 500 Kč za každý i započatý den prodlení.  </w:t>
      </w:r>
    </w:p>
    <w:p w:rsidR="009B4817" w:rsidRPr="00440CBA" w:rsidRDefault="009B4817" w:rsidP="009B4817">
      <w:pPr>
        <w:jc w:val="both"/>
        <w:rPr>
          <w:sz w:val="22"/>
          <w:szCs w:val="22"/>
        </w:rPr>
      </w:pPr>
    </w:p>
    <w:p w:rsidR="009B4817" w:rsidRPr="00440CBA" w:rsidRDefault="009B4817" w:rsidP="009B4817">
      <w:pPr>
        <w:jc w:val="both"/>
        <w:rPr>
          <w:sz w:val="22"/>
          <w:szCs w:val="22"/>
        </w:rPr>
      </w:pPr>
      <w:r w:rsidRPr="00440CBA">
        <w:rPr>
          <w:sz w:val="22"/>
          <w:szCs w:val="22"/>
        </w:rPr>
        <w:t>3.</w:t>
      </w:r>
      <w:r w:rsidRPr="00440CBA">
        <w:rPr>
          <w:sz w:val="22"/>
          <w:szCs w:val="22"/>
        </w:rPr>
        <w:tab/>
        <w:t xml:space="preserve">V případě prodlení kupujícího s úhradou faktury se kupující zavazuje uhradit prodávajícímu smluvní úrok z prodlení ve výši 0,05 % z dlužné částky za každý i započatý den prodlení. </w:t>
      </w:r>
    </w:p>
    <w:p w:rsidR="009B4817" w:rsidRPr="00440CBA" w:rsidRDefault="009B4817" w:rsidP="009B4817">
      <w:pPr>
        <w:ind w:left="-360"/>
        <w:rPr>
          <w:b/>
          <w:sz w:val="22"/>
          <w:szCs w:val="22"/>
        </w:rPr>
      </w:pPr>
    </w:p>
    <w:p w:rsidR="009B4817" w:rsidRPr="00440CBA" w:rsidRDefault="009B4817" w:rsidP="009B4817">
      <w:pPr>
        <w:jc w:val="both"/>
        <w:rPr>
          <w:sz w:val="22"/>
          <w:szCs w:val="22"/>
        </w:rPr>
      </w:pPr>
      <w:r w:rsidRPr="00440CBA">
        <w:rPr>
          <w:sz w:val="22"/>
          <w:szCs w:val="22"/>
        </w:rPr>
        <w:t>4.</w:t>
      </w:r>
      <w:r w:rsidRPr="00440CBA">
        <w:rPr>
          <w:sz w:val="22"/>
          <w:szCs w:val="22"/>
        </w:rPr>
        <w:tab/>
        <w:t xml:space="preserve">Výše uvedené smluvní pokuty a úroky z prodlení jsou splatné do 14 dnů ode dne prokazatelného doručení výzvy ze smluvní pokuty oprávněné smluvní strany k úhradě smluvní pokuty druhé smluvní straně. </w:t>
      </w:r>
    </w:p>
    <w:p w:rsidR="009B4817" w:rsidRPr="00440CBA" w:rsidRDefault="009B4817" w:rsidP="009B4817">
      <w:pPr>
        <w:jc w:val="both"/>
        <w:rPr>
          <w:sz w:val="22"/>
          <w:szCs w:val="22"/>
        </w:rPr>
      </w:pPr>
      <w:r w:rsidRPr="00440CBA">
        <w:rPr>
          <w:sz w:val="22"/>
          <w:szCs w:val="22"/>
        </w:rPr>
        <w:lastRenderedPageBreak/>
        <w:t>5.</w:t>
      </w:r>
      <w:r w:rsidRPr="00440CBA">
        <w:rPr>
          <w:sz w:val="22"/>
          <w:szCs w:val="22"/>
        </w:rPr>
        <w:tab/>
        <w:t>Zaplacením kterékoliv smluvní pokuty či úroku z prodlení dle předchozích odstavců není dotčeno právo smluvních stran na náhradu škody v plné výši.</w:t>
      </w:r>
    </w:p>
    <w:p w:rsidR="00440CBA" w:rsidRPr="00440CBA" w:rsidRDefault="00440CBA" w:rsidP="009B4817">
      <w:pPr>
        <w:jc w:val="both"/>
        <w:rPr>
          <w:sz w:val="22"/>
          <w:szCs w:val="22"/>
        </w:rPr>
      </w:pPr>
    </w:p>
    <w:p w:rsidR="00440CBA" w:rsidRPr="00440CBA" w:rsidRDefault="00440CBA" w:rsidP="009B4817">
      <w:pPr>
        <w:jc w:val="both"/>
        <w:rPr>
          <w:sz w:val="22"/>
          <w:szCs w:val="22"/>
        </w:rPr>
      </w:pPr>
    </w:p>
    <w:p w:rsidR="00440CBA" w:rsidRPr="00440CBA" w:rsidRDefault="00440CBA" w:rsidP="00440CBA">
      <w:pPr>
        <w:ind w:left="360" w:hanging="360"/>
        <w:jc w:val="center"/>
        <w:rPr>
          <w:b/>
          <w:sz w:val="22"/>
          <w:szCs w:val="22"/>
        </w:rPr>
      </w:pPr>
      <w:r w:rsidRPr="00440CBA">
        <w:rPr>
          <w:b/>
          <w:sz w:val="22"/>
          <w:szCs w:val="22"/>
        </w:rPr>
        <w:t>VIII.</w:t>
      </w:r>
    </w:p>
    <w:p w:rsidR="00440CBA" w:rsidRPr="00440CBA" w:rsidRDefault="00440CBA" w:rsidP="00440CBA">
      <w:pPr>
        <w:ind w:left="360" w:hanging="360"/>
        <w:jc w:val="center"/>
        <w:rPr>
          <w:b/>
          <w:sz w:val="22"/>
          <w:szCs w:val="22"/>
        </w:rPr>
      </w:pPr>
      <w:r w:rsidRPr="00440CBA">
        <w:rPr>
          <w:b/>
          <w:sz w:val="22"/>
          <w:szCs w:val="22"/>
        </w:rPr>
        <w:t>ODSTOUPENÍ OD SMLOUVY</w:t>
      </w:r>
    </w:p>
    <w:p w:rsidR="00440CBA" w:rsidRPr="00440CBA" w:rsidRDefault="00440CBA" w:rsidP="00440CBA">
      <w:pPr>
        <w:ind w:left="360" w:hanging="360"/>
        <w:jc w:val="center"/>
        <w:rPr>
          <w:sz w:val="22"/>
          <w:szCs w:val="22"/>
        </w:rPr>
      </w:pPr>
    </w:p>
    <w:p w:rsidR="00440CBA" w:rsidRPr="00440CBA" w:rsidRDefault="00440CBA" w:rsidP="00440CBA">
      <w:pPr>
        <w:jc w:val="both"/>
        <w:rPr>
          <w:sz w:val="22"/>
          <w:szCs w:val="22"/>
        </w:rPr>
      </w:pPr>
      <w:r w:rsidRPr="00440CBA">
        <w:rPr>
          <w:sz w:val="22"/>
          <w:szCs w:val="22"/>
        </w:rPr>
        <w:t>1.</w:t>
      </w:r>
      <w:r w:rsidRPr="00440CBA">
        <w:rPr>
          <w:sz w:val="22"/>
          <w:szCs w:val="22"/>
        </w:rPr>
        <w:tab/>
        <w:t>Od smlouvy může každá ze smluvních stran odstoupit v případě podstatného porušení smlouvy druhou smluvní stranou a v dalších případech výslovně stanovených touto smlouvou a občanským zákoníkem.</w:t>
      </w:r>
    </w:p>
    <w:p w:rsidR="00440CBA" w:rsidRPr="00440CBA" w:rsidRDefault="00440CBA" w:rsidP="00440CBA">
      <w:pPr>
        <w:jc w:val="both"/>
        <w:rPr>
          <w:sz w:val="22"/>
          <w:szCs w:val="22"/>
        </w:rPr>
      </w:pPr>
    </w:p>
    <w:p w:rsidR="00440CBA" w:rsidRPr="00440CBA" w:rsidRDefault="00440CBA" w:rsidP="00B426D1">
      <w:pPr>
        <w:tabs>
          <w:tab w:val="num" w:pos="0"/>
        </w:tabs>
        <w:jc w:val="both"/>
        <w:rPr>
          <w:sz w:val="22"/>
          <w:szCs w:val="22"/>
        </w:rPr>
      </w:pPr>
      <w:r w:rsidRPr="00440CBA">
        <w:rPr>
          <w:sz w:val="22"/>
          <w:szCs w:val="22"/>
        </w:rPr>
        <w:t>2.</w:t>
      </w:r>
      <w:r w:rsidRPr="00440CBA">
        <w:rPr>
          <w:sz w:val="22"/>
          <w:szCs w:val="22"/>
        </w:rPr>
        <w:tab/>
        <w:t>Za podstatné porušení smlouvy prodávajícím se považuje zejména prodlení prodávajícího s dodáním zboží kupujícímu delší než 30 dnů,</w:t>
      </w:r>
    </w:p>
    <w:p w:rsidR="00440CBA" w:rsidRPr="00440CBA" w:rsidRDefault="00440CBA" w:rsidP="009B4817">
      <w:pPr>
        <w:jc w:val="both"/>
      </w:pPr>
    </w:p>
    <w:p w:rsidR="00440CBA" w:rsidRPr="00440CBA" w:rsidRDefault="00440CBA" w:rsidP="00440CBA">
      <w:pPr>
        <w:jc w:val="both"/>
        <w:rPr>
          <w:sz w:val="22"/>
          <w:szCs w:val="22"/>
        </w:rPr>
      </w:pPr>
      <w:r w:rsidRPr="00440CBA">
        <w:rPr>
          <w:sz w:val="22"/>
          <w:szCs w:val="22"/>
        </w:rPr>
        <w:t>3.</w:t>
      </w:r>
      <w:r w:rsidRPr="00440CBA">
        <w:rPr>
          <w:sz w:val="22"/>
          <w:szCs w:val="22"/>
        </w:rPr>
        <w:tab/>
        <w:t>Za podstatné porušení smlouvy kupujícím se považuje zejména prodlení kupujícího se zaplacením kupní ceny zboží delší než 30 dnů.</w:t>
      </w:r>
    </w:p>
    <w:p w:rsidR="00440CBA" w:rsidRPr="00440CBA" w:rsidRDefault="00440CBA" w:rsidP="00440CBA">
      <w:pPr>
        <w:ind w:left="-360"/>
        <w:rPr>
          <w:sz w:val="22"/>
          <w:szCs w:val="22"/>
        </w:rPr>
      </w:pPr>
    </w:p>
    <w:p w:rsidR="00440CBA" w:rsidRPr="00440CBA" w:rsidRDefault="00440CBA" w:rsidP="00440CBA">
      <w:pPr>
        <w:jc w:val="both"/>
        <w:rPr>
          <w:sz w:val="22"/>
          <w:szCs w:val="22"/>
        </w:rPr>
      </w:pPr>
      <w:r w:rsidRPr="00440CBA">
        <w:rPr>
          <w:sz w:val="22"/>
          <w:szCs w:val="22"/>
        </w:rPr>
        <w:t xml:space="preserve">4. </w:t>
      </w:r>
      <w:r w:rsidRPr="00440CBA">
        <w:rPr>
          <w:sz w:val="22"/>
          <w:szCs w:val="22"/>
        </w:rPr>
        <w:tab/>
        <w:t>Kupující je dále oprávněn od smlouvy odstoupit, bylo-li insolvenčním soudem pravomocně rozhodnuto o úpadku prodávajícího či byl-li návrh na zahájení insolvenčního řízení zamítnut pro nedostatek majetku prodávajícího či vstoupil-li prodávající do likvidace nebo zanikl.</w:t>
      </w:r>
    </w:p>
    <w:p w:rsidR="00440CBA" w:rsidRPr="00440CBA" w:rsidRDefault="00440CBA" w:rsidP="00440CBA">
      <w:pPr>
        <w:jc w:val="both"/>
        <w:rPr>
          <w:sz w:val="22"/>
          <w:szCs w:val="22"/>
        </w:rPr>
      </w:pPr>
    </w:p>
    <w:p w:rsidR="00440CBA" w:rsidRPr="00440CBA" w:rsidRDefault="00440CBA" w:rsidP="00440CBA">
      <w:pPr>
        <w:jc w:val="both"/>
        <w:rPr>
          <w:sz w:val="22"/>
          <w:szCs w:val="22"/>
        </w:rPr>
      </w:pPr>
      <w:r w:rsidRPr="00440CBA">
        <w:rPr>
          <w:sz w:val="22"/>
          <w:szCs w:val="22"/>
        </w:rPr>
        <w:t xml:space="preserve">5.     </w:t>
      </w:r>
      <w:r w:rsidRPr="00440CBA">
        <w:rPr>
          <w:sz w:val="22"/>
          <w:szCs w:val="22"/>
        </w:rPr>
        <w:tab/>
        <w:t>Chce-li některá ze stran od této smlouvy odstoupit, je povinna svoje odstoupení písemně oznámit druhé straně s uvedením důvodu, pro který strana odstupuje.</w:t>
      </w:r>
    </w:p>
    <w:p w:rsidR="00440CBA" w:rsidRPr="00440CBA" w:rsidRDefault="00440CBA" w:rsidP="00440CBA">
      <w:pPr>
        <w:jc w:val="both"/>
        <w:rPr>
          <w:sz w:val="22"/>
          <w:szCs w:val="22"/>
        </w:rPr>
      </w:pPr>
    </w:p>
    <w:p w:rsidR="00440CBA" w:rsidRPr="00440CBA" w:rsidRDefault="00440CBA" w:rsidP="00440CBA">
      <w:pPr>
        <w:jc w:val="both"/>
        <w:rPr>
          <w:sz w:val="22"/>
          <w:szCs w:val="22"/>
        </w:rPr>
      </w:pPr>
      <w:r w:rsidRPr="00440CBA">
        <w:rPr>
          <w:sz w:val="22"/>
          <w:szCs w:val="22"/>
        </w:rPr>
        <w:t>6.</w:t>
      </w:r>
      <w:r w:rsidRPr="00440CBA">
        <w:rPr>
          <w:sz w:val="22"/>
          <w:szCs w:val="22"/>
        </w:rPr>
        <w:tab/>
        <w:t xml:space="preserve">Odstoupením od smlouvy není dotčeno právo na náhradu škody a na zaplacení smluvní pokuty.  </w:t>
      </w:r>
    </w:p>
    <w:p w:rsidR="00440CBA" w:rsidRPr="00440CBA" w:rsidRDefault="00440CBA" w:rsidP="00440CBA">
      <w:pPr>
        <w:jc w:val="both"/>
        <w:rPr>
          <w:color w:val="FF00FF"/>
          <w:sz w:val="22"/>
          <w:szCs w:val="22"/>
        </w:rPr>
      </w:pPr>
    </w:p>
    <w:p w:rsidR="00440CBA" w:rsidRPr="00440CBA" w:rsidRDefault="00440CBA" w:rsidP="00440CBA">
      <w:pPr>
        <w:jc w:val="both"/>
        <w:rPr>
          <w:sz w:val="22"/>
          <w:szCs w:val="22"/>
        </w:rPr>
      </w:pPr>
      <w:r w:rsidRPr="00440CBA">
        <w:rPr>
          <w:sz w:val="22"/>
          <w:szCs w:val="22"/>
        </w:rPr>
        <w:t xml:space="preserve">7. </w:t>
      </w:r>
      <w:r w:rsidRPr="00440CBA">
        <w:rPr>
          <w:sz w:val="22"/>
          <w:szCs w:val="22"/>
        </w:rPr>
        <w:tab/>
        <w:t>Nejpozději do 14 dnů po odstoupení od smlouvy některou smluvní stranou si smluvní strany vrátí již poskytnutá plnění.</w:t>
      </w:r>
    </w:p>
    <w:p w:rsidR="00440CBA" w:rsidRPr="00440CBA" w:rsidRDefault="00440CBA" w:rsidP="00440CBA">
      <w:pPr>
        <w:jc w:val="both"/>
        <w:rPr>
          <w:sz w:val="22"/>
          <w:szCs w:val="22"/>
        </w:rPr>
      </w:pPr>
    </w:p>
    <w:p w:rsidR="00440CBA" w:rsidRPr="00440CBA" w:rsidRDefault="00440CBA" w:rsidP="00440CBA">
      <w:pPr>
        <w:jc w:val="both"/>
        <w:rPr>
          <w:sz w:val="22"/>
          <w:szCs w:val="22"/>
        </w:rPr>
      </w:pPr>
    </w:p>
    <w:p w:rsidR="00440CBA" w:rsidRPr="00440CBA" w:rsidRDefault="00440CBA" w:rsidP="00440CBA">
      <w:pPr>
        <w:ind w:left="360" w:hanging="360"/>
        <w:jc w:val="center"/>
        <w:rPr>
          <w:b/>
          <w:sz w:val="22"/>
          <w:szCs w:val="22"/>
        </w:rPr>
      </w:pPr>
      <w:r w:rsidRPr="00440CBA">
        <w:rPr>
          <w:b/>
          <w:sz w:val="22"/>
          <w:szCs w:val="22"/>
        </w:rPr>
        <w:t>IX.</w:t>
      </w:r>
    </w:p>
    <w:p w:rsidR="00440CBA" w:rsidRPr="00440CBA" w:rsidRDefault="00440CBA" w:rsidP="00440CBA">
      <w:pPr>
        <w:ind w:left="360" w:hanging="360"/>
        <w:jc w:val="center"/>
        <w:rPr>
          <w:b/>
          <w:sz w:val="22"/>
          <w:szCs w:val="22"/>
        </w:rPr>
      </w:pPr>
      <w:r w:rsidRPr="00440CBA">
        <w:rPr>
          <w:b/>
          <w:sz w:val="22"/>
          <w:szCs w:val="22"/>
        </w:rPr>
        <w:t>OSTATNÍ UJEDNÁNÍ</w:t>
      </w:r>
    </w:p>
    <w:p w:rsidR="00440CBA" w:rsidRPr="00440CBA" w:rsidRDefault="00440CBA" w:rsidP="00440CBA">
      <w:pPr>
        <w:ind w:left="360" w:hanging="360"/>
        <w:rPr>
          <w:b/>
          <w:sz w:val="22"/>
          <w:szCs w:val="22"/>
        </w:rPr>
      </w:pPr>
    </w:p>
    <w:p w:rsidR="00440CBA" w:rsidRPr="00440CBA" w:rsidRDefault="00440CBA" w:rsidP="00440CBA">
      <w:pPr>
        <w:overflowPunct w:val="0"/>
        <w:autoSpaceDE w:val="0"/>
        <w:autoSpaceDN w:val="0"/>
        <w:adjustRightInd w:val="0"/>
        <w:jc w:val="both"/>
        <w:textAlignment w:val="baseline"/>
        <w:rPr>
          <w:sz w:val="22"/>
          <w:szCs w:val="22"/>
        </w:rPr>
      </w:pPr>
      <w:r w:rsidRPr="00440CBA">
        <w:rPr>
          <w:sz w:val="22"/>
          <w:szCs w:val="22"/>
        </w:rPr>
        <w:t>1.</w:t>
      </w:r>
      <w:r w:rsidRPr="00440CBA">
        <w:rPr>
          <w:sz w:val="22"/>
          <w:szCs w:val="22"/>
        </w:rPr>
        <w:tab/>
        <w:t>Prodávající je</w:t>
      </w:r>
      <w:r w:rsidRPr="00440CBA">
        <w:rPr>
          <w:b/>
          <w:sz w:val="22"/>
          <w:szCs w:val="22"/>
        </w:rPr>
        <w:t xml:space="preserve"> </w:t>
      </w:r>
      <w:r w:rsidRPr="00440CBA">
        <w:rPr>
          <w:sz w:val="22"/>
          <w:szCs w:val="22"/>
        </w:rPr>
        <w:t>dle § 2e) zákona č. 320/2001 Sb., o finanční kontrole, ve znění pozdějších předpisů, osobou povinnou spolupůsobit při výkonu finanční kontroly prováděné v souvislosti s úhradou zboží nebo služeb z veřejných výdajů. Prodávající je povinen poskytnout požadované informace a dokumentaci zaměstnancům nebo zmocněncům pověřených orgánů.</w:t>
      </w:r>
    </w:p>
    <w:p w:rsidR="00440CBA" w:rsidRPr="00440CBA" w:rsidRDefault="00440CBA" w:rsidP="00440CBA">
      <w:pPr>
        <w:rPr>
          <w:sz w:val="22"/>
          <w:szCs w:val="22"/>
        </w:rPr>
      </w:pPr>
    </w:p>
    <w:p w:rsidR="00440CBA" w:rsidRPr="00440CBA" w:rsidRDefault="00440CBA" w:rsidP="00440CBA">
      <w:pPr>
        <w:pStyle w:val="Normlnodsazen"/>
        <w:ind w:left="0" w:firstLine="0"/>
        <w:rPr>
          <w:rFonts w:ascii="Times New Roman" w:hAnsi="Times New Roman"/>
          <w:sz w:val="22"/>
          <w:szCs w:val="22"/>
        </w:rPr>
      </w:pPr>
      <w:r w:rsidRPr="00440CBA">
        <w:rPr>
          <w:rFonts w:ascii="Times New Roman" w:hAnsi="Times New Roman"/>
          <w:sz w:val="22"/>
          <w:szCs w:val="22"/>
        </w:rPr>
        <w:t>2.</w:t>
      </w:r>
      <w:r w:rsidRPr="00440CBA">
        <w:rPr>
          <w:rFonts w:ascii="Times New Roman" w:hAnsi="Times New Roman"/>
          <w:sz w:val="22"/>
          <w:szCs w:val="22"/>
        </w:rPr>
        <w:tab/>
        <w:t>Smluvní strany jsou povinny se vzájemně a bezodkladně informovat o změně údajů týkajících se jejich identifikace, jakož i o změně ostatních údajů rozhodných pro řádné plnění této smlouvy.</w:t>
      </w:r>
    </w:p>
    <w:p w:rsidR="00440CBA" w:rsidRPr="00440CBA" w:rsidRDefault="00440CBA" w:rsidP="00440CBA">
      <w:pPr>
        <w:pStyle w:val="Normlnodsazen"/>
        <w:ind w:left="0" w:firstLine="0"/>
        <w:rPr>
          <w:rFonts w:ascii="Times New Roman" w:hAnsi="Times New Roman"/>
          <w:sz w:val="22"/>
          <w:szCs w:val="22"/>
        </w:rPr>
      </w:pPr>
    </w:p>
    <w:p w:rsidR="00440CBA" w:rsidRPr="00440CBA" w:rsidRDefault="00440CBA" w:rsidP="00440CBA">
      <w:pPr>
        <w:pStyle w:val="Normlnodsazen"/>
        <w:ind w:left="0" w:firstLine="0"/>
        <w:rPr>
          <w:rFonts w:ascii="Times New Roman" w:hAnsi="Times New Roman"/>
          <w:sz w:val="22"/>
          <w:szCs w:val="22"/>
        </w:rPr>
      </w:pPr>
      <w:r w:rsidRPr="00440CBA">
        <w:rPr>
          <w:rFonts w:ascii="Times New Roman" w:hAnsi="Times New Roman"/>
          <w:sz w:val="22"/>
          <w:szCs w:val="22"/>
        </w:rPr>
        <w:t>3.</w:t>
      </w:r>
      <w:r w:rsidRPr="00440CBA">
        <w:rPr>
          <w:rFonts w:ascii="Times New Roman" w:hAnsi="Times New Roman"/>
          <w:sz w:val="22"/>
          <w:szCs w:val="22"/>
        </w:rPr>
        <w:tab/>
        <w:t xml:space="preserve">Zástupci smluvních stran pro plnění této smlouvy, včetně předání a převzetí zboží, jsou: </w:t>
      </w:r>
    </w:p>
    <w:p w:rsidR="00440CBA" w:rsidRPr="00440CBA" w:rsidRDefault="00440CBA" w:rsidP="00440CBA">
      <w:pPr>
        <w:pStyle w:val="Normlnodsazen"/>
        <w:ind w:left="0" w:firstLine="0"/>
        <w:rPr>
          <w:rFonts w:ascii="Times New Roman" w:hAnsi="Times New Roman"/>
          <w:sz w:val="22"/>
          <w:szCs w:val="22"/>
        </w:rPr>
      </w:pPr>
    </w:p>
    <w:p w:rsidR="00440CBA" w:rsidRPr="00440CBA" w:rsidRDefault="00440CBA" w:rsidP="00440CBA">
      <w:pPr>
        <w:pStyle w:val="Normlnodsazen"/>
        <w:numPr>
          <w:ilvl w:val="0"/>
          <w:numId w:val="5"/>
        </w:numPr>
        <w:tabs>
          <w:tab w:val="num" w:pos="360"/>
        </w:tabs>
        <w:rPr>
          <w:rFonts w:ascii="Times New Roman" w:hAnsi="Times New Roman"/>
          <w:sz w:val="22"/>
          <w:szCs w:val="22"/>
        </w:rPr>
      </w:pPr>
      <w:r w:rsidRPr="00440CBA">
        <w:rPr>
          <w:rFonts w:ascii="Times New Roman" w:hAnsi="Times New Roman"/>
          <w:sz w:val="22"/>
          <w:szCs w:val="22"/>
        </w:rPr>
        <w:t xml:space="preserve">na straně kupujícího: </w:t>
      </w:r>
    </w:p>
    <w:p w:rsidR="00440CBA" w:rsidRPr="00440CBA" w:rsidRDefault="00440CBA" w:rsidP="00440CBA">
      <w:pPr>
        <w:pStyle w:val="Normlnodsazen"/>
        <w:ind w:left="0" w:firstLine="0"/>
        <w:rPr>
          <w:rFonts w:ascii="Times New Roman" w:hAnsi="Times New Roman"/>
          <w:sz w:val="22"/>
          <w:szCs w:val="22"/>
        </w:rPr>
      </w:pPr>
      <w:r w:rsidRPr="00440CBA">
        <w:rPr>
          <w:rFonts w:ascii="Times New Roman" w:hAnsi="Times New Roman"/>
          <w:sz w:val="22"/>
          <w:szCs w:val="22"/>
        </w:rPr>
        <w:t xml:space="preserve">Vlastislav Kunc, vedoucí organizační složky města Dobrušky Technické služby, tel.: 494623245, mobil: 602240343, e-mail: technickesl@mestodobruska.cz </w:t>
      </w:r>
    </w:p>
    <w:p w:rsidR="00440CBA" w:rsidRPr="00440CBA" w:rsidRDefault="00440CBA" w:rsidP="00440CBA">
      <w:pPr>
        <w:pStyle w:val="Normlnodsazen"/>
        <w:tabs>
          <w:tab w:val="num" w:pos="360"/>
        </w:tabs>
        <w:ind w:left="0" w:firstLine="0"/>
        <w:rPr>
          <w:rFonts w:ascii="Times New Roman" w:hAnsi="Times New Roman"/>
          <w:sz w:val="22"/>
          <w:szCs w:val="22"/>
        </w:rPr>
      </w:pPr>
    </w:p>
    <w:p w:rsidR="00440CBA" w:rsidRPr="00440CBA" w:rsidRDefault="00440CBA" w:rsidP="00440CBA">
      <w:pPr>
        <w:pStyle w:val="Normlnodsazen"/>
        <w:numPr>
          <w:ilvl w:val="0"/>
          <w:numId w:val="5"/>
        </w:numPr>
        <w:tabs>
          <w:tab w:val="num" w:pos="360"/>
        </w:tabs>
        <w:ind w:left="0" w:firstLine="0"/>
        <w:rPr>
          <w:rFonts w:ascii="Times New Roman" w:hAnsi="Times New Roman"/>
          <w:sz w:val="22"/>
          <w:szCs w:val="22"/>
        </w:rPr>
      </w:pPr>
      <w:r w:rsidRPr="00440CBA">
        <w:rPr>
          <w:rFonts w:ascii="Times New Roman" w:hAnsi="Times New Roman"/>
          <w:sz w:val="22"/>
          <w:szCs w:val="22"/>
        </w:rPr>
        <w:t xml:space="preserve">na straně prodávajícího: </w:t>
      </w:r>
    </w:p>
    <w:p w:rsidR="00440CBA" w:rsidRPr="00440CBA" w:rsidRDefault="00F126E6" w:rsidP="00440CBA">
      <w:pPr>
        <w:pStyle w:val="Normlnodsazen"/>
        <w:ind w:left="0" w:firstLine="0"/>
        <w:jc w:val="left"/>
        <w:rPr>
          <w:rFonts w:ascii="Times New Roman" w:hAnsi="Times New Roman"/>
          <w:sz w:val="22"/>
          <w:szCs w:val="22"/>
        </w:rPr>
      </w:pPr>
      <w:r>
        <w:rPr>
          <w:rFonts w:ascii="Times New Roman" w:hAnsi="Times New Roman"/>
          <w:sz w:val="22"/>
          <w:szCs w:val="22"/>
        </w:rPr>
        <w:t>Ing. Martin Falta</w:t>
      </w:r>
      <w:r w:rsidR="00440CBA" w:rsidRPr="00440CBA">
        <w:rPr>
          <w:rFonts w:ascii="Times New Roman" w:hAnsi="Times New Roman"/>
          <w:sz w:val="22"/>
          <w:szCs w:val="22"/>
        </w:rPr>
        <w:t xml:space="preserve">, mobil: </w:t>
      </w:r>
      <w:r w:rsidR="0028744E" w:rsidRPr="0028744E">
        <w:rPr>
          <w:rFonts w:ascii="Times New Roman" w:hAnsi="Times New Roman"/>
          <w:sz w:val="22"/>
          <w:szCs w:val="22"/>
          <w:highlight w:val="black"/>
        </w:rPr>
        <w:t>XXXXXXXXX</w:t>
      </w:r>
      <w:r w:rsidR="00440CBA" w:rsidRPr="00440CBA">
        <w:rPr>
          <w:rFonts w:ascii="Times New Roman" w:hAnsi="Times New Roman"/>
          <w:sz w:val="22"/>
          <w:szCs w:val="22"/>
        </w:rPr>
        <w:t xml:space="preserve">, e-mail: </w:t>
      </w:r>
      <w:r w:rsidR="0028744E" w:rsidRPr="0028744E">
        <w:rPr>
          <w:rFonts w:ascii="Times New Roman" w:hAnsi="Times New Roman"/>
          <w:sz w:val="22"/>
          <w:szCs w:val="22"/>
          <w:highlight w:val="black"/>
        </w:rPr>
        <w:t>XXXXXXXXXXXXXXX</w:t>
      </w:r>
      <w:bookmarkStart w:id="0" w:name="_GoBack"/>
      <w:bookmarkEnd w:id="0"/>
    </w:p>
    <w:p w:rsidR="00440CBA" w:rsidRPr="00440CBA" w:rsidRDefault="00440CBA" w:rsidP="00440CBA">
      <w:pPr>
        <w:pStyle w:val="Normlnodsazen"/>
        <w:ind w:left="0" w:firstLine="0"/>
        <w:rPr>
          <w:rFonts w:ascii="Times New Roman" w:hAnsi="Times New Roman"/>
          <w:sz w:val="22"/>
          <w:szCs w:val="22"/>
        </w:rPr>
      </w:pPr>
    </w:p>
    <w:p w:rsidR="00440CBA" w:rsidRPr="00440CBA" w:rsidRDefault="00440CBA" w:rsidP="00440CBA">
      <w:pPr>
        <w:pStyle w:val="Normlnodsazen"/>
        <w:ind w:left="0" w:firstLine="0"/>
        <w:rPr>
          <w:rFonts w:ascii="Times New Roman" w:hAnsi="Times New Roman"/>
          <w:sz w:val="22"/>
          <w:szCs w:val="22"/>
        </w:rPr>
      </w:pPr>
      <w:r w:rsidRPr="00440CBA">
        <w:rPr>
          <w:rFonts w:ascii="Times New Roman" w:hAnsi="Times New Roman"/>
          <w:sz w:val="22"/>
          <w:szCs w:val="22"/>
        </w:rPr>
        <w:t xml:space="preserve">5. </w:t>
      </w:r>
      <w:r w:rsidRPr="00440CBA">
        <w:rPr>
          <w:rFonts w:ascii="Times New Roman" w:hAnsi="Times New Roman"/>
          <w:sz w:val="22"/>
          <w:szCs w:val="22"/>
        </w:rPr>
        <w:tab/>
        <w:t xml:space="preserve">Případné změny v osobách zástupců si smluvní strany oznámí bez zbytečného odkladu. </w:t>
      </w:r>
    </w:p>
    <w:p w:rsidR="00440CBA" w:rsidRPr="00440CBA" w:rsidRDefault="00440CBA" w:rsidP="009B4817">
      <w:pPr>
        <w:jc w:val="both"/>
      </w:pPr>
    </w:p>
    <w:p w:rsidR="00440CBA" w:rsidRPr="00440CBA" w:rsidRDefault="00440CBA" w:rsidP="009B4817">
      <w:pPr>
        <w:jc w:val="both"/>
      </w:pPr>
    </w:p>
    <w:p w:rsidR="007124E8" w:rsidRDefault="007124E8" w:rsidP="00440CBA">
      <w:pPr>
        <w:ind w:left="360" w:hanging="360"/>
        <w:jc w:val="center"/>
        <w:rPr>
          <w:b/>
          <w:bCs/>
          <w:sz w:val="22"/>
          <w:szCs w:val="22"/>
        </w:rPr>
      </w:pPr>
    </w:p>
    <w:p w:rsidR="007604D9" w:rsidRDefault="007604D9" w:rsidP="00440CBA">
      <w:pPr>
        <w:ind w:left="360" w:hanging="360"/>
        <w:jc w:val="center"/>
        <w:rPr>
          <w:b/>
          <w:bCs/>
          <w:sz w:val="22"/>
          <w:szCs w:val="22"/>
        </w:rPr>
      </w:pPr>
    </w:p>
    <w:p w:rsidR="00440CBA" w:rsidRPr="00440CBA" w:rsidRDefault="00440CBA" w:rsidP="00440CBA">
      <w:pPr>
        <w:ind w:left="360" w:hanging="360"/>
        <w:jc w:val="center"/>
        <w:rPr>
          <w:b/>
          <w:bCs/>
          <w:sz w:val="22"/>
          <w:szCs w:val="22"/>
        </w:rPr>
      </w:pPr>
      <w:r w:rsidRPr="00440CBA">
        <w:rPr>
          <w:b/>
          <w:bCs/>
          <w:sz w:val="22"/>
          <w:szCs w:val="22"/>
        </w:rPr>
        <w:lastRenderedPageBreak/>
        <w:t>X.</w:t>
      </w:r>
    </w:p>
    <w:p w:rsidR="00440CBA" w:rsidRPr="00440CBA" w:rsidRDefault="00440CBA" w:rsidP="00440CBA">
      <w:pPr>
        <w:ind w:left="360" w:hanging="360"/>
        <w:jc w:val="center"/>
        <w:rPr>
          <w:b/>
          <w:bCs/>
          <w:sz w:val="22"/>
          <w:szCs w:val="22"/>
        </w:rPr>
      </w:pPr>
      <w:r w:rsidRPr="00440CBA">
        <w:rPr>
          <w:b/>
          <w:bCs/>
          <w:sz w:val="22"/>
          <w:szCs w:val="22"/>
        </w:rPr>
        <w:t>ZÁVĚREČNÁ USTANOVENÍ</w:t>
      </w:r>
    </w:p>
    <w:p w:rsidR="00440CBA" w:rsidRPr="00440CBA" w:rsidRDefault="00440CBA" w:rsidP="00440CBA">
      <w:pPr>
        <w:ind w:left="360" w:hanging="360"/>
        <w:jc w:val="center"/>
        <w:rPr>
          <w:b/>
          <w:bCs/>
          <w:sz w:val="22"/>
          <w:szCs w:val="22"/>
        </w:rPr>
      </w:pPr>
    </w:p>
    <w:p w:rsidR="00440CBA" w:rsidRPr="00440CBA" w:rsidRDefault="00440CBA" w:rsidP="00440CBA">
      <w:pPr>
        <w:tabs>
          <w:tab w:val="left" w:pos="540"/>
        </w:tabs>
        <w:jc w:val="both"/>
        <w:rPr>
          <w:sz w:val="22"/>
          <w:szCs w:val="22"/>
        </w:rPr>
      </w:pPr>
      <w:r w:rsidRPr="00440CBA">
        <w:rPr>
          <w:sz w:val="22"/>
          <w:szCs w:val="22"/>
        </w:rPr>
        <w:t>1.</w:t>
      </w:r>
      <w:r w:rsidRPr="00440CBA">
        <w:rPr>
          <w:sz w:val="22"/>
          <w:szCs w:val="22"/>
        </w:rPr>
        <w:tab/>
      </w:r>
      <w:r w:rsidRPr="00440CBA">
        <w:rPr>
          <w:sz w:val="22"/>
          <w:szCs w:val="22"/>
        </w:rPr>
        <w:tab/>
        <w:t xml:space="preserve">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w:t>
      </w:r>
    </w:p>
    <w:p w:rsidR="00440CBA" w:rsidRPr="00440CBA" w:rsidRDefault="00440CBA" w:rsidP="00440CBA">
      <w:pPr>
        <w:tabs>
          <w:tab w:val="left" w:pos="540"/>
        </w:tabs>
        <w:jc w:val="both"/>
        <w:rPr>
          <w:sz w:val="22"/>
          <w:szCs w:val="22"/>
        </w:rPr>
      </w:pPr>
    </w:p>
    <w:p w:rsidR="00440CBA" w:rsidRPr="00440CBA" w:rsidRDefault="00440CBA" w:rsidP="00440CBA">
      <w:pPr>
        <w:tabs>
          <w:tab w:val="left" w:pos="0"/>
        </w:tabs>
        <w:jc w:val="both"/>
        <w:rPr>
          <w:sz w:val="22"/>
          <w:szCs w:val="22"/>
        </w:rPr>
      </w:pPr>
      <w:r w:rsidRPr="00440CBA">
        <w:rPr>
          <w:sz w:val="22"/>
          <w:szCs w:val="22"/>
        </w:rPr>
        <w:t>2.</w:t>
      </w:r>
      <w:r w:rsidRPr="00440CBA">
        <w:rPr>
          <w:sz w:val="22"/>
          <w:szCs w:val="22"/>
        </w:rPr>
        <w:tab/>
        <w:t>Smluvní strany výslovně souhlasí s uveřejněním této smlouvy v registru smluv a dohodly se, že smlouvu v registru smluv uveřejní kupující, a to nejpozději do 5 pracovních dnů po jejím uzavření. Prodávající je povinen poskytnout k tomu kupujícímu potřebnou součinnost.</w:t>
      </w:r>
    </w:p>
    <w:p w:rsidR="00440CBA" w:rsidRPr="00440CBA" w:rsidRDefault="00440CBA" w:rsidP="00440CBA">
      <w:pPr>
        <w:tabs>
          <w:tab w:val="left" w:pos="0"/>
        </w:tabs>
        <w:jc w:val="both"/>
        <w:rPr>
          <w:sz w:val="22"/>
          <w:szCs w:val="22"/>
        </w:rPr>
      </w:pPr>
    </w:p>
    <w:p w:rsidR="00440CBA" w:rsidRPr="00440CBA" w:rsidRDefault="00440CBA" w:rsidP="00440CBA">
      <w:pPr>
        <w:tabs>
          <w:tab w:val="left" w:pos="540"/>
        </w:tabs>
        <w:jc w:val="both"/>
        <w:rPr>
          <w:sz w:val="22"/>
          <w:szCs w:val="22"/>
        </w:rPr>
      </w:pPr>
      <w:r w:rsidRPr="00440CBA">
        <w:rPr>
          <w:sz w:val="22"/>
          <w:szCs w:val="22"/>
        </w:rPr>
        <w:t>3.</w:t>
      </w:r>
      <w:r w:rsidRPr="00440CBA">
        <w:rPr>
          <w:sz w:val="22"/>
          <w:szCs w:val="22"/>
        </w:rPr>
        <w:tab/>
      </w:r>
      <w:r w:rsidRPr="00440CBA">
        <w:rPr>
          <w:sz w:val="22"/>
          <w:szCs w:val="22"/>
        </w:rPr>
        <w:tab/>
        <w:t>Otázky touto smlouvou výslovně neupravené se řídí zák. č. 89/2012 Sb., občanským zákoníkem, v platném znění.</w:t>
      </w:r>
    </w:p>
    <w:p w:rsidR="00440CBA" w:rsidRPr="00440CBA" w:rsidRDefault="00440CBA" w:rsidP="00440CBA">
      <w:pPr>
        <w:jc w:val="both"/>
        <w:rPr>
          <w:sz w:val="22"/>
          <w:szCs w:val="22"/>
        </w:rPr>
      </w:pPr>
    </w:p>
    <w:p w:rsidR="00440CBA" w:rsidRPr="00440CBA" w:rsidRDefault="00440CBA" w:rsidP="00440CBA">
      <w:pPr>
        <w:jc w:val="both"/>
        <w:rPr>
          <w:sz w:val="22"/>
          <w:szCs w:val="22"/>
        </w:rPr>
      </w:pPr>
      <w:r w:rsidRPr="00440CBA">
        <w:rPr>
          <w:sz w:val="22"/>
          <w:szCs w:val="22"/>
        </w:rPr>
        <w:t>4.</w:t>
      </w:r>
      <w:r w:rsidRPr="00440CBA">
        <w:rPr>
          <w:sz w:val="22"/>
          <w:szCs w:val="22"/>
        </w:rPr>
        <w:tab/>
        <w:t>Měnit nebo doplňovat text smlouvy je možné jen formou písemných vzestupně číslovaných dodatků podepsaných zástupci obou smluvních stran. Smluvní strany sjednávají, že § 564 občanského zákoníku se nepoužije, tzn., že měnit nebo doplňovat text smlouvy je možné pouze formou písemných dodatků podepsaných oběma smluvními stranami. Možnost měnit smlouvu jinou formou smluvní strany vylučují.</w:t>
      </w:r>
    </w:p>
    <w:p w:rsidR="00440CBA" w:rsidRPr="00440CBA" w:rsidRDefault="00440CBA" w:rsidP="00440CBA">
      <w:pPr>
        <w:jc w:val="both"/>
        <w:rPr>
          <w:sz w:val="22"/>
          <w:szCs w:val="22"/>
        </w:rPr>
      </w:pPr>
    </w:p>
    <w:p w:rsidR="00440CBA" w:rsidRPr="00440CBA" w:rsidRDefault="00440CBA" w:rsidP="00440CBA">
      <w:pPr>
        <w:jc w:val="both"/>
        <w:rPr>
          <w:sz w:val="22"/>
          <w:szCs w:val="22"/>
        </w:rPr>
      </w:pPr>
      <w:r w:rsidRPr="00440CBA">
        <w:rPr>
          <w:sz w:val="22"/>
          <w:szCs w:val="22"/>
        </w:rPr>
        <w:t>5.</w:t>
      </w:r>
      <w:r w:rsidRPr="00440CBA">
        <w:rPr>
          <w:sz w:val="22"/>
          <w:szCs w:val="22"/>
        </w:rPr>
        <w:tab/>
        <w:t xml:space="preserve">Prodávající není oprávněn převést práva a povinnosti plynoucí z této smlouvy na třetí osobu. </w:t>
      </w:r>
    </w:p>
    <w:p w:rsidR="00440CBA" w:rsidRPr="00440CBA" w:rsidRDefault="00440CBA" w:rsidP="00440CBA">
      <w:pPr>
        <w:jc w:val="both"/>
        <w:rPr>
          <w:sz w:val="22"/>
          <w:szCs w:val="22"/>
        </w:rPr>
      </w:pPr>
    </w:p>
    <w:p w:rsidR="00440CBA" w:rsidRPr="00440CBA" w:rsidRDefault="00440CBA" w:rsidP="00440CBA">
      <w:pPr>
        <w:jc w:val="both"/>
        <w:rPr>
          <w:sz w:val="22"/>
          <w:szCs w:val="22"/>
        </w:rPr>
      </w:pPr>
      <w:r w:rsidRPr="00440CBA">
        <w:rPr>
          <w:sz w:val="22"/>
          <w:szCs w:val="22"/>
        </w:rPr>
        <w:t>6.</w:t>
      </w:r>
      <w:r w:rsidRPr="00440CBA">
        <w:rPr>
          <w:sz w:val="22"/>
          <w:szCs w:val="22"/>
        </w:rPr>
        <w:tab/>
        <w:t>Kupující v souladu s </w:t>
      </w:r>
      <w:proofErr w:type="spellStart"/>
      <w:r w:rsidRPr="00440CBA">
        <w:rPr>
          <w:sz w:val="22"/>
          <w:szCs w:val="22"/>
        </w:rPr>
        <w:t>ust</w:t>
      </w:r>
      <w:proofErr w:type="spellEnd"/>
      <w:r w:rsidRPr="00440CBA">
        <w:rPr>
          <w:sz w:val="22"/>
          <w:szCs w:val="22"/>
        </w:rPr>
        <w:t>. § 1740 odst. 3 občanského zákoníku výslovně vylučuje přijetí návrhu této smlouvy prodávajícím s dodatkem či s jakoukoliv, byť nepodstatnou, odchylkou.</w:t>
      </w:r>
    </w:p>
    <w:p w:rsidR="00440CBA" w:rsidRPr="00440CBA" w:rsidRDefault="00440CBA" w:rsidP="00440CBA">
      <w:pPr>
        <w:jc w:val="both"/>
        <w:rPr>
          <w:sz w:val="22"/>
          <w:szCs w:val="22"/>
        </w:rPr>
      </w:pPr>
    </w:p>
    <w:p w:rsidR="00440CBA" w:rsidRPr="00440CBA" w:rsidRDefault="00440CBA" w:rsidP="00440CBA">
      <w:pPr>
        <w:jc w:val="both"/>
        <w:rPr>
          <w:sz w:val="22"/>
          <w:szCs w:val="22"/>
        </w:rPr>
      </w:pPr>
      <w:r w:rsidRPr="00440CBA">
        <w:rPr>
          <w:sz w:val="22"/>
          <w:szCs w:val="22"/>
        </w:rPr>
        <w:t>7.</w:t>
      </w:r>
      <w:r w:rsidRPr="00440CBA">
        <w:rPr>
          <w:sz w:val="22"/>
          <w:szCs w:val="22"/>
        </w:rPr>
        <w:tab/>
        <w:t>Tato smlouva je sepsána ve třech vyhotoveních, z nichž dvě obdrží kupující a jedno prodávající.</w:t>
      </w:r>
    </w:p>
    <w:p w:rsidR="00440CBA" w:rsidRPr="00440CBA" w:rsidRDefault="00440CBA" w:rsidP="00440CBA">
      <w:pPr>
        <w:jc w:val="both"/>
        <w:rPr>
          <w:sz w:val="22"/>
          <w:szCs w:val="22"/>
        </w:rPr>
      </w:pPr>
    </w:p>
    <w:p w:rsidR="00440CBA" w:rsidRPr="00440CBA" w:rsidRDefault="00440CBA" w:rsidP="00440CBA">
      <w:pPr>
        <w:jc w:val="both"/>
        <w:rPr>
          <w:sz w:val="22"/>
          <w:szCs w:val="22"/>
        </w:rPr>
      </w:pPr>
      <w:r w:rsidRPr="00440CBA">
        <w:rPr>
          <w:sz w:val="22"/>
          <w:szCs w:val="22"/>
        </w:rPr>
        <w:t>8.</w:t>
      </w:r>
      <w:r w:rsidRPr="00440CBA">
        <w:rPr>
          <w:sz w:val="22"/>
          <w:szCs w:val="22"/>
        </w:rPr>
        <w:tab/>
        <w:t>Kupující i prodávající prohlašují, že si tuto smlouvu před jejím podpisem přečetli a že tato byla uzavřena podle jejich pravé a svobodné vůle, určitě, vážně a srozumitelně, nikoliv v tísni ani za jinak jednostranně nápadně nevýhodných podmínek.</w:t>
      </w:r>
    </w:p>
    <w:p w:rsidR="00440CBA" w:rsidRPr="00440CBA" w:rsidRDefault="00440CBA" w:rsidP="00440CBA">
      <w:pPr>
        <w:jc w:val="both"/>
        <w:rPr>
          <w:sz w:val="22"/>
          <w:szCs w:val="22"/>
        </w:rPr>
      </w:pPr>
    </w:p>
    <w:p w:rsidR="00440CBA" w:rsidRPr="00440CBA" w:rsidRDefault="00440CBA" w:rsidP="00440CBA">
      <w:pPr>
        <w:jc w:val="both"/>
        <w:rPr>
          <w:sz w:val="22"/>
          <w:szCs w:val="22"/>
        </w:rPr>
      </w:pPr>
      <w:r w:rsidRPr="00440CBA">
        <w:rPr>
          <w:sz w:val="22"/>
          <w:szCs w:val="22"/>
        </w:rPr>
        <w:t>9.</w:t>
      </w:r>
      <w:r w:rsidRPr="00440CBA">
        <w:rPr>
          <w:sz w:val="22"/>
          <w:szCs w:val="22"/>
        </w:rPr>
        <w:tab/>
        <w:t>Nedílnou součástí této smlouvy je Příloha č. 1 – Technické podmínky veřejné zakázky.</w:t>
      </w:r>
    </w:p>
    <w:p w:rsidR="00440CBA" w:rsidRPr="00440CBA" w:rsidRDefault="00440CBA" w:rsidP="00440CBA">
      <w:pPr>
        <w:jc w:val="both"/>
        <w:rPr>
          <w:sz w:val="22"/>
          <w:szCs w:val="22"/>
        </w:rPr>
      </w:pPr>
    </w:p>
    <w:p w:rsidR="00440CBA" w:rsidRPr="00440CBA" w:rsidRDefault="00440CBA" w:rsidP="00440CBA">
      <w:pPr>
        <w:jc w:val="both"/>
        <w:rPr>
          <w:sz w:val="22"/>
          <w:szCs w:val="22"/>
        </w:rPr>
      </w:pPr>
      <w:r w:rsidRPr="00440CBA">
        <w:rPr>
          <w:sz w:val="22"/>
          <w:szCs w:val="22"/>
        </w:rPr>
        <w:t xml:space="preserve">10. </w:t>
      </w:r>
      <w:r w:rsidRPr="00440CBA">
        <w:rPr>
          <w:sz w:val="22"/>
          <w:szCs w:val="22"/>
        </w:rPr>
        <w:tab/>
        <w:t xml:space="preserve">Uzavření této smlouvy schválila Rada města Dobrušky na své schůzi konané dne </w:t>
      </w:r>
      <w:proofErr w:type="gramStart"/>
      <w:r w:rsidR="007604D9">
        <w:rPr>
          <w:sz w:val="22"/>
          <w:szCs w:val="22"/>
        </w:rPr>
        <w:t>16.03.</w:t>
      </w:r>
      <w:r w:rsidRPr="00440CBA">
        <w:rPr>
          <w:sz w:val="22"/>
          <w:szCs w:val="22"/>
        </w:rPr>
        <w:t>2020</w:t>
      </w:r>
      <w:proofErr w:type="gramEnd"/>
      <w:r w:rsidRPr="00440CBA">
        <w:rPr>
          <w:sz w:val="22"/>
          <w:szCs w:val="22"/>
        </w:rPr>
        <w:t>.</w:t>
      </w:r>
    </w:p>
    <w:p w:rsidR="00440CBA" w:rsidRPr="00440CBA" w:rsidRDefault="00440CBA" w:rsidP="00440CBA">
      <w:pPr>
        <w:rPr>
          <w:sz w:val="22"/>
          <w:szCs w:val="22"/>
        </w:rPr>
      </w:pPr>
    </w:p>
    <w:p w:rsidR="00440CBA" w:rsidRPr="00440CBA" w:rsidRDefault="00440CBA" w:rsidP="00440CBA">
      <w:pPr>
        <w:jc w:val="both"/>
        <w:rPr>
          <w:sz w:val="22"/>
          <w:szCs w:val="22"/>
        </w:rPr>
      </w:pPr>
    </w:p>
    <w:p w:rsidR="00440CBA" w:rsidRDefault="00440CBA" w:rsidP="00440CBA">
      <w:pPr>
        <w:jc w:val="both"/>
        <w:rPr>
          <w:sz w:val="22"/>
          <w:szCs w:val="22"/>
        </w:rPr>
      </w:pPr>
    </w:p>
    <w:p w:rsidR="00414DFE" w:rsidRPr="00440CBA" w:rsidRDefault="00414DFE" w:rsidP="00440CBA">
      <w:pPr>
        <w:jc w:val="both"/>
        <w:rPr>
          <w:sz w:val="22"/>
          <w:szCs w:val="22"/>
        </w:rPr>
      </w:pPr>
    </w:p>
    <w:p w:rsidR="00440CBA" w:rsidRPr="00440CBA" w:rsidRDefault="00440CBA" w:rsidP="00440CBA">
      <w:pPr>
        <w:jc w:val="both"/>
        <w:rPr>
          <w:sz w:val="22"/>
          <w:szCs w:val="22"/>
        </w:rPr>
      </w:pPr>
      <w:r w:rsidRPr="00440CBA">
        <w:rPr>
          <w:sz w:val="22"/>
          <w:szCs w:val="22"/>
        </w:rPr>
        <w:t>Kupující:</w:t>
      </w:r>
      <w:r w:rsidRPr="00440CBA">
        <w:rPr>
          <w:sz w:val="22"/>
          <w:szCs w:val="22"/>
        </w:rPr>
        <w:tab/>
      </w:r>
      <w:r w:rsidRPr="00440CBA">
        <w:rPr>
          <w:sz w:val="22"/>
          <w:szCs w:val="22"/>
        </w:rPr>
        <w:tab/>
      </w:r>
      <w:r w:rsidRPr="00440CBA">
        <w:rPr>
          <w:sz w:val="22"/>
          <w:szCs w:val="22"/>
        </w:rPr>
        <w:tab/>
      </w:r>
      <w:r w:rsidRPr="00440CBA">
        <w:rPr>
          <w:sz w:val="22"/>
          <w:szCs w:val="22"/>
        </w:rPr>
        <w:tab/>
      </w:r>
      <w:r w:rsidRPr="00440CBA">
        <w:rPr>
          <w:sz w:val="22"/>
          <w:szCs w:val="22"/>
        </w:rPr>
        <w:tab/>
      </w:r>
      <w:r w:rsidRPr="00440CBA">
        <w:rPr>
          <w:sz w:val="22"/>
          <w:szCs w:val="22"/>
        </w:rPr>
        <w:tab/>
        <w:t>Prodávající:</w:t>
      </w:r>
      <w:r w:rsidRPr="00440CBA">
        <w:rPr>
          <w:sz w:val="22"/>
          <w:szCs w:val="22"/>
        </w:rPr>
        <w:tab/>
        <w:t xml:space="preserve"> </w:t>
      </w:r>
    </w:p>
    <w:p w:rsidR="00440CBA" w:rsidRPr="00440CBA" w:rsidRDefault="00440CBA" w:rsidP="00440CBA">
      <w:pPr>
        <w:jc w:val="both"/>
        <w:rPr>
          <w:sz w:val="22"/>
          <w:szCs w:val="22"/>
        </w:rPr>
      </w:pPr>
    </w:p>
    <w:p w:rsidR="00440CBA" w:rsidRPr="00440CBA" w:rsidRDefault="00440CBA" w:rsidP="00440CBA">
      <w:pPr>
        <w:jc w:val="both"/>
        <w:rPr>
          <w:sz w:val="22"/>
          <w:szCs w:val="22"/>
        </w:rPr>
      </w:pPr>
    </w:p>
    <w:p w:rsidR="00440CBA" w:rsidRPr="00440CBA" w:rsidRDefault="00440CBA" w:rsidP="00440CBA">
      <w:pPr>
        <w:jc w:val="both"/>
        <w:rPr>
          <w:sz w:val="22"/>
          <w:szCs w:val="22"/>
        </w:rPr>
      </w:pPr>
    </w:p>
    <w:p w:rsidR="00440CBA" w:rsidRPr="00440CBA" w:rsidRDefault="00440CBA" w:rsidP="00440CBA">
      <w:pPr>
        <w:jc w:val="both"/>
        <w:rPr>
          <w:sz w:val="22"/>
          <w:szCs w:val="22"/>
        </w:rPr>
      </w:pPr>
    </w:p>
    <w:p w:rsidR="00440CBA" w:rsidRPr="00440CBA" w:rsidRDefault="00440CBA" w:rsidP="00440CBA">
      <w:pPr>
        <w:jc w:val="both"/>
        <w:rPr>
          <w:sz w:val="22"/>
          <w:szCs w:val="22"/>
        </w:rPr>
      </w:pPr>
    </w:p>
    <w:p w:rsidR="00440CBA" w:rsidRPr="00440CBA" w:rsidRDefault="00440CBA" w:rsidP="00440CBA">
      <w:pPr>
        <w:jc w:val="both"/>
        <w:rPr>
          <w:sz w:val="22"/>
          <w:szCs w:val="22"/>
        </w:rPr>
      </w:pPr>
    </w:p>
    <w:p w:rsidR="00440CBA" w:rsidRPr="00440CBA" w:rsidRDefault="00440CBA" w:rsidP="00440CBA">
      <w:pPr>
        <w:autoSpaceDE w:val="0"/>
        <w:autoSpaceDN w:val="0"/>
        <w:adjustRightInd w:val="0"/>
        <w:jc w:val="both"/>
        <w:rPr>
          <w:b/>
          <w:bCs/>
          <w:color w:val="000000"/>
          <w:sz w:val="22"/>
          <w:szCs w:val="22"/>
        </w:rPr>
      </w:pPr>
    </w:p>
    <w:p w:rsidR="00440CBA" w:rsidRPr="00440CBA" w:rsidRDefault="00440CBA" w:rsidP="00440CBA">
      <w:pPr>
        <w:autoSpaceDE w:val="0"/>
        <w:autoSpaceDN w:val="0"/>
        <w:adjustRightInd w:val="0"/>
        <w:jc w:val="both"/>
        <w:rPr>
          <w:b/>
          <w:bCs/>
          <w:color w:val="000000"/>
          <w:sz w:val="22"/>
          <w:szCs w:val="22"/>
        </w:rPr>
      </w:pPr>
    </w:p>
    <w:p w:rsidR="00440CBA" w:rsidRPr="00440CBA" w:rsidRDefault="00440CBA" w:rsidP="00440CBA">
      <w:pPr>
        <w:autoSpaceDE w:val="0"/>
        <w:autoSpaceDN w:val="0"/>
        <w:adjustRightInd w:val="0"/>
        <w:jc w:val="both"/>
        <w:rPr>
          <w:bCs/>
          <w:color w:val="000000"/>
          <w:sz w:val="22"/>
          <w:szCs w:val="22"/>
        </w:rPr>
      </w:pPr>
      <w:r w:rsidRPr="00440CBA">
        <w:rPr>
          <w:bCs/>
          <w:color w:val="000000"/>
          <w:sz w:val="22"/>
          <w:szCs w:val="22"/>
        </w:rPr>
        <w:t>……………………………</w:t>
      </w:r>
      <w:r w:rsidRPr="00440CBA">
        <w:rPr>
          <w:bCs/>
          <w:color w:val="000000"/>
          <w:sz w:val="22"/>
          <w:szCs w:val="22"/>
        </w:rPr>
        <w:tab/>
      </w:r>
      <w:r w:rsidRPr="00440CBA">
        <w:rPr>
          <w:bCs/>
          <w:color w:val="000000"/>
          <w:sz w:val="22"/>
          <w:szCs w:val="22"/>
        </w:rPr>
        <w:tab/>
      </w:r>
      <w:r w:rsidRPr="00440CBA">
        <w:rPr>
          <w:bCs/>
          <w:color w:val="000000"/>
          <w:sz w:val="22"/>
          <w:szCs w:val="22"/>
        </w:rPr>
        <w:tab/>
      </w:r>
      <w:r w:rsidRPr="00440CBA">
        <w:rPr>
          <w:bCs/>
          <w:color w:val="000000"/>
          <w:sz w:val="22"/>
          <w:szCs w:val="22"/>
        </w:rPr>
        <w:tab/>
        <w:t>……………………………</w:t>
      </w:r>
    </w:p>
    <w:p w:rsidR="00440CBA" w:rsidRPr="00440CBA" w:rsidRDefault="00440CBA" w:rsidP="00440CBA">
      <w:pPr>
        <w:autoSpaceDE w:val="0"/>
        <w:autoSpaceDN w:val="0"/>
        <w:adjustRightInd w:val="0"/>
        <w:jc w:val="both"/>
        <w:rPr>
          <w:bCs/>
          <w:sz w:val="22"/>
          <w:szCs w:val="22"/>
        </w:rPr>
      </w:pPr>
      <w:r w:rsidRPr="00440CBA">
        <w:rPr>
          <w:sz w:val="22"/>
          <w:szCs w:val="22"/>
        </w:rPr>
        <w:t>Ing. Petr Lžíčař, starosta</w:t>
      </w:r>
      <w:r w:rsidRPr="00440CBA">
        <w:rPr>
          <w:sz w:val="22"/>
          <w:szCs w:val="22"/>
        </w:rPr>
        <w:tab/>
      </w:r>
      <w:r w:rsidRPr="00440CBA">
        <w:rPr>
          <w:sz w:val="22"/>
          <w:szCs w:val="22"/>
        </w:rPr>
        <w:tab/>
      </w:r>
      <w:r w:rsidRPr="00440CBA">
        <w:rPr>
          <w:sz w:val="22"/>
          <w:szCs w:val="22"/>
        </w:rPr>
        <w:tab/>
      </w:r>
      <w:r w:rsidRPr="00440CBA">
        <w:rPr>
          <w:sz w:val="22"/>
          <w:szCs w:val="22"/>
        </w:rPr>
        <w:tab/>
      </w:r>
      <w:r w:rsidR="00F126E6">
        <w:rPr>
          <w:bCs/>
          <w:color w:val="000000"/>
          <w:sz w:val="22"/>
          <w:szCs w:val="22"/>
        </w:rPr>
        <w:t>Ing. Josef Falta</w:t>
      </w:r>
      <w:r w:rsidRPr="00440CBA">
        <w:rPr>
          <w:bCs/>
          <w:color w:val="000000"/>
          <w:sz w:val="22"/>
          <w:szCs w:val="22"/>
        </w:rPr>
        <w:t xml:space="preserve">, </w:t>
      </w:r>
      <w:r w:rsidR="00F126E6">
        <w:rPr>
          <w:bCs/>
          <w:color w:val="000000"/>
          <w:sz w:val="22"/>
          <w:szCs w:val="22"/>
        </w:rPr>
        <w:t>jednatel</w:t>
      </w:r>
    </w:p>
    <w:p w:rsidR="00440CBA" w:rsidRPr="00440CBA" w:rsidRDefault="00440CBA" w:rsidP="00440CBA"/>
    <w:p w:rsidR="00440CBA" w:rsidRDefault="00440CBA" w:rsidP="009B4817">
      <w:pPr>
        <w:jc w:val="both"/>
      </w:pPr>
    </w:p>
    <w:p w:rsidR="00414DFE" w:rsidRDefault="00414DFE" w:rsidP="009B4817">
      <w:pPr>
        <w:jc w:val="both"/>
      </w:pPr>
    </w:p>
    <w:p w:rsidR="00414DFE" w:rsidRDefault="00414DFE" w:rsidP="009B4817">
      <w:pPr>
        <w:jc w:val="both"/>
      </w:pPr>
    </w:p>
    <w:p w:rsidR="00414DFE" w:rsidRDefault="00414DFE" w:rsidP="009B4817">
      <w:pPr>
        <w:jc w:val="both"/>
      </w:pPr>
    </w:p>
    <w:p w:rsidR="00414DFE" w:rsidRPr="00B26B23" w:rsidRDefault="00414DFE" w:rsidP="00414DFE">
      <w:pPr>
        <w:tabs>
          <w:tab w:val="left" w:pos="5340"/>
        </w:tabs>
        <w:rPr>
          <w:bCs/>
          <w:sz w:val="20"/>
          <w:szCs w:val="20"/>
        </w:rPr>
      </w:pPr>
      <w:r w:rsidRPr="00B26B23">
        <w:rPr>
          <w:bCs/>
          <w:sz w:val="20"/>
          <w:szCs w:val="20"/>
        </w:rPr>
        <w:lastRenderedPageBreak/>
        <w:t>Příloha č. 1 výzvy</w:t>
      </w:r>
    </w:p>
    <w:p w:rsidR="00414DFE" w:rsidRDefault="00414DFE" w:rsidP="00414DFE">
      <w:pPr>
        <w:tabs>
          <w:tab w:val="left" w:pos="5340"/>
        </w:tabs>
        <w:rPr>
          <w:b/>
          <w:bCs/>
        </w:rPr>
      </w:pPr>
    </w:p>
    <w:p w:rsidR="00414DFE" w:rsidRPr="00183A16" w:rsidRDefault="00414DFE" w:rsidP="00414DFE">
      <w:pPr>
        <w:tabs>
          <w:tab w:val="left" w:pos="5340"/>
        </w:tabs>
        <w:jc w:val="center"/>
        <w:rPr>
          <w:b/>
          <w:bCs/>
          <w:sz w:val="32"/>
          <w:szCs w:val="32"/>
        </w:rPr>
      </w:pPr>
      <w:r w:rsidRPr="00183A16">
        <w:rPr>
          <w:b/>
          <w:bCs/>
          <w:sz w:val="32"/>
          <w:szCs w:val="32"/>
        </w:rPr>
        <w:t>Technické podmínky veřejné zakázky</w:t>
      </w:r>
    </w:p>
    <w:p w:rsidR="00414DFE" w:rsidRDefault="00414DFE" w:rsidP="00414DFE">
      <w:pPr>
        <w:tabs>
          <w:tab w:val="left" w:pos="5340"/>
        </w:tabs>
      </w:pPr>
    </w:p>
    <w:p w:rsidR="00414DFE" w:rsidRPr="00582C37" w:rsidRDefault="00414DFE" w:rsidP="00414DFE">
      <w:pPr>
        <w:tabs>
          <w:tab w:val="left" w:pos="0"/>
        </w:tabs>
      </w:pPr>
      <w:r>
        <w:t xml:space="preserve">Název veřejné zakázky: </w:t>
      </w:r>
      <w:r>
        <w:tab/>
      </w:r>
      <w:r w:rsidRPr="00B26B23">
        <w:rPr>
          <w:b/>
        </w:rPr>
        <w:t>Pořízení traktoru pro technické služby města</w:t>
      </w:r>
    </w:p>
    <w:p w:rsidR="00414DFE" w:rsidRDefault="00414DFE" w:rsidP="00414DFE"/>
    <w:p w:rsidR="00414DFE" w:rsidRDefault="00414DFE" w:rsidP="00414DFE">
      <w:pPr>
        <w:pStyle w:val="Odstavecseseznamem"/>
        <w:numPr>
          <w:ilvl w:val="0"/>
          <w:numId w:val="7"/>
        </w:numPr>
        <w:spacing w:line="276" w:lineRule="auto"/>
        <w:ind w:left="426" w:hanging="426"/>
        <w:jc w:val="both"/>
      </w:pPr>
      <w:r w:rsidRPr="00B26B23">
        <w:t>Zadavatel požaduje dodání</w:t>
      </w:r>
      <w:r>
        <w:t xml:space="preserve"> traktoru vybaveného zadním tříbodovým závěsem.</w:t>
      </w:r>
    </w:p>
    <w:p w:rsidR="00414DFE" w:rsidRDefault="00414DFE" w:rsidP="00414DFE">
      <w:pPr>
        <w:pStyle w:val="Odstavecseseznamem"/>
        <w:numPr>
          <w:ilvl w:val="0"/>
          <w:numId w:val="7"/>
        </w:numPr>
        <w:spacing w:line="276" w:lineRule="auto"/>
        <w:ind w:left="426" w:hanging="426"/>
        <w:jc w:val="both"/>
      </w:pPr>
      <w:r>
        <w:t>Dodaný traktor musí splňovat požadavky stanovené obecně závaznými právními předpisy pro provoz na pozemních komunikacích.</w:t>
      </w:r>
    </w:p>
    <w:p w:rsidR="00414DFE" w:rsidRPr="00B26B23" w:rsidRDefault="00414DFE" w:rsidP="00414DFE">
      <w:pPr>
        <w:pStyle w:val="Odstavecseseznamem"/>
        <w:numPr>
          <w:ilvl w:val="0"/>
          <w:numId w:val="7"/>
        </w:numPr>
        <w:spacing w:line="276" w:lineRule="auto"/>
        <w:ind w:left="426" w:hanging="426"/>
        <w:jc w:val="both"/>
      </w:pPr>
      <w:r>
        <w:t>Dodaný traktor musí splňovat všechny zadavatelem požadované parametry uvedené níže. V případě nesplnění byť jen jediného parametru bude nabídka účastníka vyřazena.</w:t>
      </w:r>
    </w:p>
    <w:p w:rsidR="00414DFE" w:rsidRDefault="00414DFE" w:rsidP="00414DFE"/>
    <w:tbl>
      <w:tblPr>
        <w:tblStyle w:val="Mkatabulky"/>
        <w:tblW w:w="0" w:type="auto"/>
        <w:tblLook w:val="04A0" w:firstRow="1" w:lastRow="0" w:firstColumn="1" w:lastColumn="0" w:noHBand="0" w:noVBand="1"/>
      </w:tblPr>
      <w:tblGrid>
        <w:gridCol w:w="3044"/>
        <w:gridCol w:w="6018"/>
      </w:tblGrid>
      <w:tr w:rsidR="00414DFE" w:rsidTr="00C812D8">
        <w:tc>
          <w:tcPr>
            <w:tcW w:w="3085" w:type="dxa"/>
          </w:tcPr>
          <w:p w:rsidR="00414DFE" w:rsidRDefault="00414DFE" w:rsidP="00C812D8">
            <w:r>
              <w:t>Značka a typ dodaného traktoru</w:t>
            </w:r>
          </w:p>
        </w:tc>
        <w:tc>
          <w:tcPr>
            <w:tcW w:w="6125" w:type="dxa"/>
          </w:tcPr>
          <w:p w:rsidR="00414DFE" w:rsidRPr="00B26B23" w:rsidRDefault="00414DFE" w:rsidP="00C812D8">
            <w:pPr>
              <w:jc w:val="center"/>
              <w:rPr>
                <w:b/>
              </w:rPr>
            </w:pPr>
            <w:proofErr w:type="spellStart"/>
            <w:r>
              <w:rPr>
                <w:b/>
              </w:rPr>
              <w:t>Kubota</w:t>
            </w:r>
            <w:proofErr w:type="spellEnd"/>
            <w:r>
              <w:rPr>
                <w:b/>
              </w:rPr>
              <w:t xml:space="preserve"> M5091</w:t>
            </w:r>
          </w:p>
        </w:tc>
      </w:tr>
    </w:tbl>
    <w:p w:rsidR="00414DFE" w:rsidRDefault="00414DFE" w:rsidP="00414DFE"/>
    <w:p w:rsidR="00414DFE" w:rsidRPr="00582C37" w:rsidRDefault="00414DFE" w:rsidP="00414DFE"/>
    <w:tbl>
      <w:tblPr>
        <w:tblStyle w:val="Mkatabulky"/>
        <w:tblW w:w="0" w:type="auto"/>
        <w:tblLook w:val="04A0" w:firstRow="1" w:lastRow="0" w:firstColumn="1" w:lastColumn="0" w:noHBand="0" w:noVBand="1"/>
      </w:tblPr>
      <w:tblGrid>
        <w:gridCol w:w="5839"/>
        <w:gridCol w:w="1083"/>
        <w:gridCol w:w="990"/>
        <w:gridCol w:w="1150"/>
      </w:tblGrid>
      <w:tr w:rsidR="00414DFE" w:rsidRPr="00582C37" w:rsidTr="00C812D8">
        <w:tc>
          <w:tcPr>
            <w:tcW w:w="6187" w:type="dxa"/>
          </w:tcPr>
          <w:p w:rsidR="00414DFE" w:rsidRPr="00582C37" w:rsidRDefault="00414DFE" w:rsidP="00C812D8"/>
        </w:tc>
        <w:tc>
          <w:tcPr>
            <w:tcW w:w="1011" w:type="dxa"/>
          </w:tcPr>
          <w:p w:rsidR="00414DFE" w:rsidRPr="00582C37" w:rsidRDefault="00414DFE" w:rsidP="00C812D8">
            <w:pPr>
              <w:jc w:val="center"/>
            </w:pPr>
            <w:r>
              <w:t>Parametr splněn A/N</w:t>
            </w:r>
          </w:p>
        </w:tc>
        <w:tc>
          <w:tcPr>
            <w:tcW w:w="992" w:type="dxa"/>
            <w:vAlign w:val="center"/>
          </w:tcPr>
          <w:p w:rsidR="00414DFE" w:rsidRPr="00582C37" w:rsidRDefault="00414DFE" w:rsidP="00C812D8">
            <w:pPr>
              <w:jc w:val="center"/>
            </w:pPr>
            <w:proofErr w:type="spellStart"/>
            <w:r>
              <w:t>Mj</w:t>
            </w:r>
            <w:proofErr w:type="spellEnd"/>
          </w:p>
        </w:tc>
        <w:tc>
          <w:tcPr>
            <w:tcW w:w="1096" w:type="dxa"/>
            <w:vAlign w:val="center"/>
          </w:tcPr>
          <w:p w:rsidR="00414DFE" w:rsidRPr="00582C37" w:rsidRDefault="00414DFE" w:rsidP="00C812D8">
            <w:pPr>
              <w:jc w:val="center"/>
            </w:pPr>
            <w:r>
              <w:t>Hodnota</w:t>
            </w:r>
          </w:p>
        </w:tc>
      </w:tr>
      <w:tr w:rsidR="00414DFE" w:rsidRPr="00582C37" w:rsidTr="00C812D8">
        <w:trPr>
          <w:cantSplit/>
        </w:trPr>
        <w:tc>
          <w:tcPr>
            <w:tcW w:w="9286" w:type="dxa"/>
            <w:gridSpan w:val="4"/>
          </w:tcPr>
          <w:p w:rsidR="00414DFE" w:rsidRPr="00DC4C91" w:rsidRDefault="00414DFE" w:rsidP="00C812D8">
            <w:pPr>
              <w:rPr>
                <w:b/>
              </w:rPr>
            </w:pPr>
            <w:r w:rsidRPr="00DC4C91">
              <w:rPr>
                <w:b/>
              </w:rPr>
              <w:t>Pohon</w:t>
            </w:r>
          </w:p>
        </w:tc>
      </w:tr>
      <w:tr w:rsidR="00414DFE" w:rsidRPr="00582C37" w:rsidTr="00C812D8">
        <w:trPr>
          <w:cantSplit/>
        </w:trPr>
        <w:tc>
          <w:tcPr>
            <w:tcW w:w="6187" w:type="dxa"/>
          </w:tcPr>
          <w:p w:rsidR="00414DFE" w:rsidRPr="00582C37" w:rsidRDefault="00414DFE" w:rsidP="00414DFE">
            <w:pPr>
              <w:pStyle w:val="Odstavecseseznamem"/>
              <w:numPr>
                <w:ilvl w:val="0"/>
                <w:numId w:val="6"/>
              </w:numPr>
              <w:suppressAutoHyphens/>
              <w:ind w:left="426"/>
              <w:jc w:val="both"/>
            </w:pPr>
            <w:r w:rsidRPr="00582C37">
              <w:t xml:space="preserve">Jmenovitý výkon motoru: min. </w:t>
            </w:r>
            <w:r>
              <w:t>70</w:t>
            </w:r>
            <w:r w:rsidRPr="00582C37">
              <w:t xml:space="preserve"> kW</w:t>
            </w:r>
          </w:p>
        </w:tc>
        <w:tc>
          <w:tcPr>
            <w:tcW w:w="1011" w:type="dxa"/>
            <w:shd w:val="clear" w:color="auto" w:fill="FFFF00"/>
          </w:tcPr>
          <w:p w:rsidR="00414DFE" w:rsidRPr="00867DB6"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proofErr w:type="spellStart"/>
            <w:r>
              <w:t>kw</w:t>
            </w:r>
            <w:proofErr w:type="spellEnd"/>
          </w:p>
        </w:tc>
        <w:tc>
          <w:tcPr>
            <w:tcW w:w="1096" w:type="dxa"/>
            <w:shd w:val="clear" w:color="auto" w:fill="FFFF00"/>
            <w:vAlign w:val="center"/>
          </w:tcPr>
          <w:p w:rsidR="00414DFE" w:rsidRPr="00582C37" w:rsidRDefault="00414DFE" w:rsidP="00C812D8">
            <w:pPr>
              <w:jc w:val="center"/>
            </w:pPr>
            <w:r>
              <w:t>71</w:t>
            </w:r>
          </w:p>
        </w:tc>
      </w:tr>
      <w:tr w:rsidR="00414DFE" w:rsidRPr="00582C37" w:rsidTr="00C812D8">
        <w:trPr>
          <w:cantSplit/>
        </w:trPr>
        <w:tc>
          <w:tcPr>
            <w:tcW w:w="6187" w:type="dxa"/>
          </w:tcPr>
          <w:p w:rsidR="00414DFE" w:rsidRDefault="00414DFE" w:rsidP="00414DFE">
            <w:pPr>
              <w:pStyle w:val="Odstavecseseznamem"/>
              <w:numPr>
                <w:ilvl w:val="0"/>
                <w:numId w:val="6"/>
              </w:numPr>
              <w:suppressAutoHyphens/>
              <w:ind w:left="426"/>
              <w:jc w:val="both"/>
            </w:pPr>
            <w:r>
              <w:t xml:space="preserve">Objem motoru: min. 3.700 </w:t>
            </w:r>
            <w:r w:rsidRPr="00656712">
              <w:t>cm</w:t>
            </w:r>
            <w:r w:rsidRPr="00656712">
              <w:rPr>
                <w:vertAlign w:val="superscript"/>
              </w:rPr>
              <w:t>3</w:t>
            </w:r>
            <w:r>
              <w:t xml:space="preserve">, max. 3.900 </w:t>
            </w:r>
            <w:r w:rsidRPr="00656712">
              <w:t>cm</w:t>
            </w:r>
            <w:r w:rsidRPr="00656712">
              <w:rPr>
                <w:vertAlign w:val="superscript"/>
              </w:rPr>
              <w:t>3</w:t>
            </w:r>
          </w:p>
        </w:tc>
        <w:tc>
          <w:tcPr>
            <w:tcW w:w="1011" w:type="dxa"/>
            <w:shd w:val="clear" w:color="auto" w:fill="FFFF00"/>
          </w:tcPr>
          <w:p w:rsidR="00414DFE" w:rsidRPr="00867DB6"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r w:rsidRPr="00656712">
              <w:t>cm</w:t>
            </w:r>
            <w:r w:rsidRPr="00656712">
              <w:rPr>
                <w:vertAlign w:val="superscript"/>
              </w:rPr>
              <w:t>3</w:t>
            </w:r>
          </w:p>
        </w:tc>
        <w:tc>
          <w:tcPr>
            <w:tcW w:w="1096" w:type="dxa"/>
            <w:shd w:val="clear" w:color="auto" w:fill="FFFF00"/>
            <w:vAlign w:val="center"/>
          </w:tcPr>
          <w:p w:rsidR="00414DFE" w:rsidRPr="00582C37" w:rsidRDefault="00414DFE" w:rsidP="00C812D8">
            <w:pPr>
              <w:jc w:val="center"/>
            </w:pPr>
            <w:r>
              <w:t>3.769</w:t>
            </w:r>
          </w:p>
        </w:tc>
      </w:tr>
      <w:tr w:rsidR="00414DFE" w:rsidRPr="00582C37" w:rsidTr="00C812D8">
        <w:trPr>
          <w:cantSplit/>
        </w:trPr>
        <w:tc>
          <w:tcPr>
            <w:tcW w:w="6187" w:type="dxa"/>
          </w:tcPr>
          <w:p w:rsidR="00414DFE" w:rsidRPr="00582C37" w:rsidRDefault="00414DFE" w:rsidP="00414DFE">
            <w:pPr>
              <w:pStyle w:val="Odstavecseseznamem"/>
              <w:numPr>
                <w:ilvl w:val="0"/>
                <w:numId w:val="6"/>
              </w:numPr>
              <w:suppressAutoHyphens/>
              <w:ind w:left="426"/>
              <w:jc w:val="both"/>
            </w:pPr>
            <w:r>
              <w:t xml:space="preserve">Vznětový motor, vodou chlazený, čtyřválcový, </w:t>
            </w:r>
            <w:proofErr w:type="spellStart"/>
            <w:r>
              <w:t>Common</w:t>
            </w:r>
            <w:proofErr w:type="spellEnd"/>
            <w:r>
              <w:t xml:space="preserve"> </w:t>
            </w:r>
            <w:proofErr w:type="spellStart"/>
            <w:r>
              <w:t>Rail</w:t>
            </w:r>
            <w:proofErr w:type="spellEnd"/>
          </w:p>
        </w:tc>
        <w:tc>
          <w:tcPr>
            <w:tcW w:w="1011" w:type="dxa"/>
            <w:shd w:val="clear" w:color="auto" w:fill="FFFF00"/>
          </w:tcPr>
          <w:p w:rsidR="00414DFE" w:rsidRPr="00867DB6"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p>
        </w:tc>
        <w:tc>
          <w:tcPr>
            <w:tcW w:w="1096" w:type="dxa"/>
            <w:shd w:val="clear" w:color="auto" w:fill="D9D9D9" w:themeFill="background1" w:themeFillShade="D9"/>
            <w:vAlign w:val="center"/>
          </w:tcPr>
          <w:p w:rsidR="00414DFE" w:rsidRPr="00582C37" w:rsidRDefault="00414DFE" w:rsidP="00C812D8">
            <w:pPr>
              <w:jc w:val="center"/>
            </w:pPr>
          </w:p>
        </w:tc>
      </w:tr>
      <w:tr w:rsidR="00414DFE" w:rsidRPr="00582C37" w:rsidTr="00C812D8">
        <w:trPr>
          <w:cantSplit/>
        </w:trPr>
        <w:tc>
          <w:tcPr>
            <w:tcW w:w="6187" w:type="dxa"/>
          </w:tcPr>
          <w:p w:rsidR="00414DFE" w:rsidRPr="00582C37" w:rsidRDefault="00414DFE" w:rsidP="00414DFE">
            <w:pPr>
              <w:pStyle w:val="Odstavecseseznamem"/>
              <w:numPr>
                <w:ilvl w:val="0"/>
                <w:numId w:val="6"/>
              </w:numPr>
              <w:suppressAutoHyphens/>
              <w:ind w:left="426"/>
              <w:jc w:val="both"/>
            </w:pPr>
            <w:r>
              <w:t>Maximální rychlost: min. 40 km/h</w:t>
            </w:r>
          </w:p>
        </w:tc>
        <w:tc>
          <w:tcPr>
            <w:tcW w:w="1011" w:type="dxa"/>
            <w:shd w:val="clear" w:color="auto" w:fill="FFFF00"/>
          </w:tcPr>
          <w:p w:rsidR="00414DFE" w:rsidRPr="00867DB6"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r>
              <w:t>km/h</w:t>
            </w:r>
          </w:p>
        </w:tc>
        <w:tc>
          <w:tcPr>
            <w:tcW w:w="1096" w:type="dxa"/>
            <w:shd w:val="clear" w:color="auto" w:fill="FFFF00"/>
            <w:vAlign w:val="center"/>
          </w:tcPr>
          <w:p w:rsidR="00414DFE" w:rsidRPr="00582C37" w:rsidRDefault="00414DFE" w:rsidP="00C812D8">
            <w:pPr>
              <w:jc w:val="center"/>
            </w:pPr>
            <w:r>
              <w:t>40</w:t>
            </w:r>
          </w:p>
        </w:tc>
      </w:tr>
      <w:tr w:rsidR="00414DFE" w:rsidRPr="00582C37" w:rsidTr="00C812D8">
        <w:trPr>
          <w:cantSplit/>
        </w:trPr>
        <w:tc>
          <w:tcPr>
            <w:tcW w:w="6187" w:type="dxa"/>
          </w:tcPr>
          <w:p w:rsidR="00414DFE" w:rsidRPr="00582C37" w:rsidRDefault="00414DFE" w:rsidP="00414DFE">
            <w:pPr>
              <w:pStyle w:val="Odstavecseseznamem"/>
              <w:numPr>
                <w:ilvl w:val="0"/>
                <w:numId w:val="6"/>
              </w:numPr>
              <w:suppressAutoHyphens/>
              <w:ind w:left="426"/>
              <w:jc w:val="both"/>
            </w:pPr>
            <w:r w:rsidRPr="00582C37">
              <w:t>Pohon všech kol</w:t>
            </w:r>
          </w:p>
        </w:tc>
        <w:tc>
          <w:tcPr>
            <w:tcW w:w="1011" w:type="dxa"/>
            <w:shd w:val="clear" w:color="auto" w:fill="FFFF00"/>
          </w:tcPr>
          <w:p w:rsidR="00414DFE" w:rsidRPr="00867DB6"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p>
        </w:tc>
        <w:tc>
          <w:tcPr>
            <w:tcW w:w="1096" w:type="dxa"/>
            <w:shd w:val="clear" w:color="auto" w:fill="D9D9D9" w:themeFill="background1" w:themeFillShade="D9"/>
            <w:vAlign w:val="center"/>
          </w:tcPr>
          <w:p w:rsidR="00414DFE" w:rsidRPr="00582C37" w:rsidRDefault="00414DFE" w:rsidP="00C812D8">
            <w:pPr>
              <w:jc w:val="center"/>
            </w:pPr>
          </w:p>
        </w:tc>
      </w:tr>
      <w:tr w:rsidR="00414DFE" w:rsidRPr="00582C37" w:rsidTr="00C812D8">
        <w:trPr>
          <w:cantSplit/>
        </w:trPr>
        <w:tc>
          <w:tcPr>
            <w:tcW w:w="6187" w:type="dxa"/>
          </w:tcPr>
          <w:p w:rsidR="00414DFE" w:rsidRPr="00582C37" w:rsidRDefault="00414DFE" w:rsidP="00414DFE">
            <w:pPr>
              <w:pStyle w:val="Odstavecseseznamem"/>
              <w:numPr>
                <w:ilvl w:val="0"/>
                <w:numId w:val="6"/>
              </w:numPr>
              <w:suppressAutoHyphens/>
              <w:ind w:left="426"/>
              <w:jc w:val="both"/>
            </w:pPr>
            <w:r w:rsidRPr="00582C37">
              <w:t xml:space="preserve">Zadní vývodový hřídel </w:t>
            </w:r>
            <w:r>
              <w:t xml:space="preserve">min. </w:t>
            </w:r>
            <w:r w:rsidRPr="00582C37">
              <w:t>540</w:t>
            </w:r>
            <w:r>
              <w:t xml:space="preserve">/540 </w:t>
            </w:r>
            <w:proofErr w:type="spellStart"/>
            <w:r>
              <w:t>Eco</w:t>
            </w:r>
            <w:proofErr w:type="spellEnd"/>
            <w:r>
              <w:t xml:space="preserve"> </w:t>
            </w:r>
            <w:proofErr w:type="spellStart"/>
            <w:r w:rsidRPr="00582C37">
              <w:t>ot</w:t>
            </w:r>
            <w:proofErr w:type="spellEnd"/>
            <w:r w:rsidRPr="00582C37">
              <w:t>/min</w:t>
            </w:r>
          </w:p>
        </w:tc>
        <w:tc>
          <w:tcPr>
            <w:tcW w:w="1011" w:type="dxa"/>
            <w:shd w:val="clear" w:color="auto" w:fill="FFFF00"/>
          </w:tcPr>
          <w:p w:rsidR="00414DFE" w:rsidRPr="00867DB6"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proofErr w:type="spellStart"/>
            <w:proofErr w:type="gramStart"/>
            <w:r>
              <w:t>ot</w:t>
            </w:r>
            <w:proofErr w:type="spellEnd"/>
            <w:r>
              <w:t>./min.</w:t>
            </w:r>
            <w:proofErr w:type="gramEnd"/>
          </w:p>
        </w:tc>
        <w:tc>
          <w:tcPr>
            <w:tcW w:w="1096" w:type="dxa"/>
            <w:shd w:val="clear" w:color="auto" w:fill="FFFF00"/>
            <w:vAlign w:val="center"/>
          </w:tcPr>
          <w:p w:rsidR="00414DFE" w:rsidRPr="00582C37" w:rsidRDefault="00414DFE" w:rsidP="00C812D8">
            <w:pPr>
              <w:jc w:val="center"/>
            </w:pPr>
            <w:r>
              <w:t>540/540E</w:t>
            </w:r>
          </w:p>
        </w:tc>
      </w:tr>
      <w:tr w:rsidR="00414DFE" w:rsidRPr="00582C37" w:rsidTr="00C812D8">
        <w:trPr>
          <w:cantSplit/>
        </w:trPr>
        <w:tc>
          <w:tcPr>
            <w:tcW w:w="9286" w:type="dxa"/>
            <w:gridSpan w:val="4"/>
          </w:tcPr>
          <w:p w:rsidR="00414DFE" w:rsidRPr="00DC4C91" w:rsidRDefault="00414DFE" w:rsidP="00C812D8">
            <w:pPr>
              <w:rPr>
                <w:b/>
              </w:rPr>
            </w:pPr>
            <w:r w:rsidRPr="00DC4C91">
              <w:rPr>
                <w:b/>
              </w:rPr>
              <w:t>Podvozek, převodovka</w:t>
            </w:r>
          </w:p>
        </w:tc>
      </w:tr>
      <w:tr w:rsidR="00414DFE" w:rsidRPr="00582C37" w:rsidTr="00C812D8">
        <w:trPr>
          <w:cantSplit/>
        </w:trPr>
        <w:tc>
          <w:tcPr>
            <w:tcW w:w="6187" w:type="dxa"/>
          </w:tcPr>
          <w:p w:rsidR="00414DFE" w:rsidRPr="00582C37" w:rsidRDefault="00414DFE" w:rsidP="00414DFE">
            <w:pPr>
              <w:pStyle w:val="Odstavecseseznamem"/>
              <w:numPr>
                <w:ilvl w:val="0"/>
                <w:numId w:val="6"/>
              </w:numPr>
              <w:suppressAutoHyphens/>
              <w:ind w:left="426"/>
              <w:jc w:val="both"/>
            </w:pPr>
            <w:proofErr w:type="spellStart"/>
            <w:r>
              <w:t>Pneu</w:t>
            </w:r>
            <w:proofErr w:type="spellEnd"/>
            <w:r>
              <w:t xml:space="preserve"> s komunálním vzorkem</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p>
        </w:tc>
        <w:tc>
          <w:tcPr>
            <w:tcW w:w="1096" w:type="dxa"/>
            <w:shd w:val="clear" w:color="auto" w:fill="D9D9D9" w:themeFill="background1" w:themeFillShade="D9"/>
            <w:vAlign w:val="center"/>
          </w:tcPr>
          <w:p w:rsidR="00414DFE" w:rsidRPr="00582C37" w:rsidRDefault="00414DFE" w:rsidP="00C812D8">
            <w:pPr>
              <w:jc w:val="center"/>
            </w:pPr>
          </w:p>
        </w:tc>
      </w:tr>
      <w:tr w:rsidR="00414DFE" w:rsidRPr="00582C37" w:rsidTr="00C812D8">
        <w:trPr>
          <w:cantSplit/>
        </w:trPr>
        <w:tc>
          <w:tcPr>
            <w:tcW w:w="6187" w:type="dxa"/>
          </w:tcPr>
          <w:p w:rsidR="00414DFE" w:rsidRPr="00582C37" w:rsidRDefault="00414DFE" w:rsidP="00414DFE">
            <w:pPr>
              <w:pStyle w:val="Odstavecseseznamem"/>
              <w:numPr>
                <w:ilvl w:val="0"/>
                <w:numId w:val="6"/>
              </w:numPr>
              <w:suppressAutoHyphens/>
              <w:ind w:left="426"/>
            </w:pPr>
            <w:r w:rsidRPr="00582C37">
              <w:t>Uzávěrka zadního diferenciálu</w:t>
            </w:r>
            <w:r>
              <w:t xml:space="preserve"> 100%</w:t>
            </w:r>
            <w:r w:rsidRPr="00582C37">
              <w:t xml:space="preserve"> + přední samosvorný diferenciál</w:t>
            </w:r>
          </w:p>
        </w:tc>
        <w:tc>
          <w:tcPr>
            <w:tcW w:w="1011" w:type="dxa"/>
            <w:shd w:val="clear" w:color="auto" w:fill="FFFF00"/>
            <w:vAlign w:val="center"/>
          </w:tcPr>
          <w:p w:rsidR="00414DFE" w:rsidRPr="00582C37" w:rsidRDefault="00414DFE" w:rsidP="00C812D8">
            <w:pPr>
              <w:jc w:val="center"/>
            </w:pPr>
            <w:r>
              <w:t>A</w:t>
            </w:r>
          </w:p>
        </w:tc>
        <w:tc>
          <w:tcPr>
            <w:tcW w:w="992" w:type="dxa"/>
            <w:shd w:val="clear" w:color="auto" w:fill="D9D9D9" w:themeFill="background1" w:themeFillShade="D9"/>
            <w:vAlign w:val="center"/>
          </w:tcPr>
          <w:p w:rsidR="00414DFE" w:rsidRPr="00582C37" w:rsidRDefault="00414DFE" w:rsidP="00C812D8">
            <w:pPr>
              <w:jc w:val="center"/>
            </w:pPr>
          </w:p>
        </w:tc>
        <w:tc>
          <w:tcPr>
            <w:tcW w:w="1096" w:type="dxa"/>
            <w:shd w:val="clear" w:color="auto" w:fill="D9D9D9" w:themeFill="background1" w:themeFillShade="D9"/>
            <w:vAlign w:val="center"/>
          </w:tcPr>
          <w:p w:rsidR="00414DFE" w:rsidRPr="00582C37" w:rsidRDefault="00414DFE" w:rsidP="00C812D8">
            <w:pPr>
              <w:jc w:val="center"/>
            </w:pPr>
          </w:p>
        </w:tc>
      </w:tr>
      <w:tr w:rsidR="00414DFE" w:rsidRPr="00582C37" w:rsidTr="00C812D8">
        <w:trPr>
          <w:cantSplit/>
        </w:trPr>
        <w:tc>
          <w:tcPr>
            <w:tcW w:w="6187" w:type="dxa"/>
          </w:tcPr>
          <w:p w:rsidR="00414DFE" w:rsidRDefault="00414DFE" w:rsidP="00414DFE">
            <w:pPr>
              <w:pStyle w:val="Odstavecseseznamem"/>
              <w:numPr>
                <w:ilvl w:val="0"/>
                <w:numId w:val="6"/>
              </w:numPr>
              <w:suppressAutoHyphens/>
              <w:ind w:left="426"/>
              <w:jc w:val="both"/>
            </w:pPr>
            <w:r>
              <w:t>Přední závaží: min 450 kg</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Default="00414DFE" w:rsidP="00C812D8">
            <w:pPr>
              <w:jc w:val="center"/>
            </w:pPr>
            <w:r>
              <w:t>kg</w:t>
            </w:r>
          </w:p>
        </w:tc>
        <w:tc>
          <w:tcPr>
            <w:tcW w:w="1096" w:type="dxa"/>
            <w:shd w:val="clear" w:color="auto" w:fill="FFFF00"/>
            <w:vAlign w:val="center"/>
          </w:tcPr>
          <w:p w:rsidR="00414DFE" w:rsidRPr="00582C37" w:rsidRDefault="00414DFE" w:rsidP="00C812D8">
            <w:pPr>
              <w:jc w:val="center"/>
            </w:pPr>
            <w:r>
              <w:t>450</w:t>
            </w:r>
          </w:p>
        </w:tc>
      </w:tr>
      <w:tr w:rsidR="00414DFE" w:rsidRPr="00582C37" w:rsidTr="00C812D8">
        <w:trPr>
          <w:cantSplit/>
        </w:trPr>
        <w:tc>
          <w:tcPr>
            <w:tcW w:w="6187" w:type="dxa"/>
          </w:tcPr>
          <w:p w:rsidR="00414DFE" w:rsidRDefault="00414DFE" w:rsidP="00414DFE">
            <w:pPr>
              <w:pStyle w:val="Odstavecseseznamem"/>
              <w:numPr>
                <w:ilvl w:val="0"/>
                <w:numId w:val="6"/>
              </w:numPr>
              <w:suppressAutoHyphens/>
              <w:ind w:left="426"/>
              <w:jc w:val="both"/>
            </w:pPr>
            <w:r>
              <w:t>Závaží v zadních kolech: min 600 kg (min. 2x300 kg)</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Default="00414DFE" w:rsidP="00C812D8">
            <w:pPr>
              <w:jc w:val="center"/>
            </w:pPr>
            <w:r>
              <w:t>kg</w:t>
            </w:r>
          </w:p>
        </w:tc>
        <w:tc>
          <w:tcPr>
            <w:tcW w:w="1096" w:type="dxa"/>
            <w:shd w:val="clear" w:color="auto" w:fill="FFFF00"/>
            <w:vAlign w:val="center"/>
          </w:tcPr>
          <w:p w:rsidR="00414DFE" w:rsidRPr="00582C37" w:rsidRDefault="00414DFE" w:rsidP="00C812D8">
            <w:pPr>
              <w:jc w:val="center"/>
            </w:pPr>
            <w:r>
              <w:t>600</w:t>
            </w:r>
          </w:p>
        </w:tc>
      </w:tr>
      <w:tr w:rsidR="00414DFE" w:rsidRPr="00582C37" w:rsidTr="00C812D8">
        <w:trPr>
          <w:cantSplit/>
        </w:trPr>
        <w:tc>
          <w:tcPr>
            <w:tcW w:w="6187" w:type="dxa"/>
          </w:tcPr>
          <w:p w:rsidR="00414DFE" w:rsidRDefault="00414DFE" w:rsidP="00414DFE">
            <w:pPr>
              <w:pStyle w:val="Odstavecseseznamem"/>
              <w:numPr>
                <w:ilvl w:val="0"/>
                <w:numId w:val="6"/>
              </w:numPr>
              <w:suppressAutoHyphens/>
              <w:ind w:left="426"/>
              <w:jc w:val="both"/>
            </w:pPr>
            <w:r>
              <w:t>Vnitřní poloměr otáčení max. 2,5 m</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r>
              <w:t>m</w:t>
            </w:r>
          </w:p>
        </w:tc>
        <w:tc>
          <w:tcPr>
            <w:tcW w:w="1096" w:type="dxa"/>
            <w:shd w:val="clear" w:color="auto" w:fill="FFFF00"/>
            <w:vAlign w:val="center"/>
          </w:tcPr>
          <w:p w:rsidR="00414DFE" w:rsidRPr="00582C37" w:rsidRDefault="00414DFE" w:rsidP="00C812D8">
            <w:pPr>
              <w:jc w:val="center"/>
            </w:pPr>
            <w:r>
              <w:t>2,2</w:t>
            </w:r>
          </w:p>
        </w:tc>
      </w:tr>
      <w:tr w:rsidR="00414DFE" w:rsidRPr="00582C37" w:rsidTr="00C812D8">
        <w:trPr>
          <w:cantSplit/>
        </w:trPr>
        <w:tc>
          <w:tcPr>
            <w:tcW w:w="6187" w:type="dxa"/>
          </w:tcPr>
          <w:p w:rsidR="00414DFE" w:rsidRPr="00582C37" w:rsidRDefault="00414DFE" w:rsidP="00414DFE">
            <w:pPr>
              <w:pStyle w:val="Odstavecseseznamem"/>
              <w:numPr>
                <w:ilvl w:val="0"/>
                <w:numId w:val="6"/>
              </w:numPr>
              <w:suppressAutoHyphens/>
              <w:ind w:left="426"/>
              <w:jc w:val="both"/>
            </w:pPr>
            <w:r w:rsidRPr="00582C37">
              <w:t>Reverzační převodovka</w:t>
            </w:r>
            <w:r>
              <w:t xml:space="preserve"> umožňující řazení pod zatížením</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p>
        </w:tc>
        <w:tc>
          <w:tcPr>
            <w:tcW w:w="1096" w:type="dxa"/>
            <w:shd w:val="clear" w:color="auto" w:fill="D9D9D9" w:themeFill="background1" w:themeFillShade="D9"/>
            <w:vAlign w:val="center"/>
          </w:tcPr>
          <w:p w:rsidR="00414DFE" w:rsidRPr="00582C37" w:rsidRDefault="00414DFE" w:rsidP="00C812D8">
            <w:pPr>
              <w:jc w:val="center"/>
            </w:pPr>
          </w:p>
        </w:tc>
      </w:tr>
      <w:tr w:rsidR="00414DFE" w:rsidRPr="00582C37" w:rsidTr="00C812D8">
        <w:trPr>
          <w:cantSplit/>
        </w:trPr>
        <w:tc>
          <w:tcPr>
            <w:tcW w:w="6187" w:type="dxa"/>
            <w:vAlign w:val="center"/>
          </w:tcPr>
          <w:p w:rsidR="00414DFE" w:rsidRPr="00582C37" w:rsidRDefault="00414DFE" w:rsidP="00414DFE">
            <w:pPr>
              <w:pStyle w:val="Odstavecseseznamem"/>
              <w:numPr>
                <w:ilvl w:val="0"/>
                <w:numId w:val="6"/>
              </w:numPr>
              <w:suppressAutoHyphens/>
              <w:ind w:left="426"/>
            </w:pPr>
            <w:r>
              <w:t xml:space="preserve">Počet rychlostí vpřed/vzad: 36/36, s plazivými rychlostmi° </w:t>
            </w:r>
          </w:p>
        </w:tc>
        <w:tc>
          <w:tcPr>
            <w:tcW w:w="1011" w:type="dxa"/>
            <w:shd w:val="clear" w:color="auto" w:fill="FFFF00"/>
            <w:vAlign w:val="center"/>
          </w:tcPr>
          <w:p w:rsidR="00414DFE" w:rsidRPr="00582C37" w:rsidRDefault="00414DFE" w:rsidP="00C812D8">
            <w:pPr>
              <w:jc w:val="center"/>
            </w:pPr>
            <w:r>
              <w:t>A</w:t>
            </w:r>
          </w:p>
        </w:tc>
        <w:tc>
          <w:tcPr>
            <w:tcW w:w="992" w:type="dxa"/>
            <w:shd w:val="clear" w:color="auto" w:fill="D9D9D9" w:themeFill="background1" w:themeFillShade="D9"/>
            <w:vAlign w:val="center"/>
          </w:tcPr>
          <w:p w:rsidR="00414DFE" w:rsidRPr="00582C37" w:rsidRDefault="00414DFE" w:rsidP="00C812D8">
            <w:pPr>
              <w:jc w:val="center"/>
            </w:pPr>
          </w:p>
        </w:tc>
        <w:tc>
          <w:tcPr>
            <w:tcW w:w="1096" w:type="dxa"/>
            <w:shd w:val="clear" w:color="auto" w:fill="D9D9D9" w:themeFill="background1" w:themeFillShade="D9"/>
            <w:vAlign w:val="center"/>
          </w:tcPr>
          <w:p w:rsidR="00414DFE" w:rsidRPr="00582C37" w:rsidRDefault="00414DFE" w:rsidP="00C812D8">
            <w:pPr>
              <w:jc w:val="center"/>
            </w:pPr>
          </w:p>
        </w:tc>
      </w:tr>
      <w:tr w:rsidR="00414DFE" w:rsidRPr="00582C37" w:rsidTr="00C812D8">
        <w:trPr>
          <w:cantSplit/>
        </w:trPr>
        <w:tc>
          <w:tcPr>
            <w:tcW w:w="9286" w:type="dxa"/>
            <w:gridSpan w:val="4"/>
          </w:tcPr>
          <w:p w:rsidR="00414DFE" w:rsidRPr="00DC4C91" w:rsidRDefault="00414DFE" w:rsidP="00C812D8">
            <w:pPr>
              <w:rPr>
                <w:b/>
              </w:rPr>
            </w:pPr>
            <w:r w:rsidRPr="00DC4C91">
              <w:rPr>
                <w:b/>
              </w:rPr>
              <w:t>Zadní tříbodový závěs</w:t>
            </w:r>
          </w:p>
        </w:tc>
      </w:tr>
      <w:tr w:rsidR="00414DFE" w:rsidRPr="00582C37" w:rsidTr="00C812D8">
        <w:trPr>
          <w:cantSplit/>
        </w:trPr>
        <w:tc>
          <w:tcPr>
            <w:tcW w:w="6187" w:type="dxa"/>
          </w:tcPr>
          <w:p w:rsidR="00414DFE" w:rsidRPr="00040A34" w:rsidRDefault="00414DFE" w:rsidP="00414DFE">
            <w:pPr>
              <w:pStyle w:val="Odstavecseseznamem"/>
              <w:numPr>
                <w:ilvl w:val="0"/>
                <w:numId w:val="6"/>
              </w:numPr>
              <w:suppressAutoHyphens/>
              <w:ind w:left="426"/>
              <w:jc w:val="both"/>
            </w:pPr>
            <w:r w:rsidRPr="00582C37">
              <w:t xml:space="preserve">Nosnost min. </w:t>
            </w:r>
            <w:r>
              <w:t>4</w:t>
            </w:r>
            <w:r w:rsidRPr="00582C37">
              <w:t>000 kg</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r>
              <w:t>kg</w:t>
            </w:r>
          </w:p>
        </w:tc>
        <w:tc>
          <w:tcPr>
            <w:tcW w:w="1096" w:type="dxa"/>
            <w:shd w:val="clear" w:color="auto" w:fill="FFFF00"/>
            <w:vAlign w:val="center"/>
          </w:tcPr>
          <w:p w:rsidR="00414DFE" w:rsidRPr="00582C37" w:rsidRDefault="00414DFE" w:rsidP="00C812D8">
            <w:pPr>
              <w:jc w:val="center"/>
            </w:pPr>
            <w:r>
              <w:t>4100</w:t>
            </w:r>
          </w:p>
        </w:tc>
      </w:tr>
      <w:tr w:rsidR="00414DFE" w:rsidRPr="00582C37" w:rsidTr="00C812D8">
        <w:trPr>
          <w:cantSplit/>
        </w:trPr>
        <w:tc>
          <w:tcPr>
            <w:tcW w:w="6187" w:type="dxa"/>
          </w:tcPr>
          <w:p w:rsidR="00414DFE" w:rsidRPr="00582C37" w:rsidRDefault="00414DFE" w:rsidP="00414DFE">
            <w:pPr>
              <w:pStyle w:val="Odstavecseseznamem"/>
              <w:numPr>
                <w:ilvl w:val="0"/>
                <w:numId w:val="6"/>
              </w:numPr>
              <w:suppressAutoHyphens/>
              <w:ind w:left="426"/>
              <w:jc w:val="both"/>
            </w:pPr>
            <w:r>
              <w:t>Ovládání z místa řidiče i zvenčí na blatníku</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p>
        </w:tc>
        <w:tc>
          <w:tcPr>
            <w:tcW w:w="1096" w:type="dxa"/>
            <w:shd w:val="clear" w:color="auto" w:fill="D9D9D9" w:themeFill="background1" w:themeFillShade="D9"/>
            <w:vAlign w:val="center"/>
          </w:tcPr>
          <w:p w:rsidR="00414DFE" w:rsidRPr="00582C37" w:rsidRDefault="00414DFE" w:rsidP="00C812D8">
            <w:pPr>
              <w:jc w:val="center"/>
            </w:pPr>
          </w:p>
        </w:tc>
      </w:tr>
      <w:tr w:rsidR="00414DFE" w:rsidRPr="00582C37" w:rsidTr="00C812D8">
        <w:trPr>
          <w:cantSplit/>
        </w:trPr>
        <w:tc>
          <w:tcPr>
            <w:tcW w:w="6187" w:type="dxa"/>
          </w:tcPr>
          <w:p w:rsidR="00414DFE" w:rsidRDefault="00414DFE" w:rsidP="00414DFE">
            <w:pPr>
              <w:pStyle w:val="Odstavecseseznamem"/>
              <w:numPr>
                <w:ilvl w:val="0"/>
                <w:numId w:val="6"/>
              </w:numPr>
              <w:suppressAutoHyphens/>
              <w:ind w:left="426"/>
              <w:jc w:val="both"/>
            </w:pPr>
            <w:r w:rsidRPr="00582C37">
              <w:t>Automatická hubice s kolíkem 38 mm</w:t>
            </w:r>
            <w:r>
              <w:t xml:space="preserve"> do etážové konzole</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p>
        </w:tc>
        <w:tc>
          <w:tcPr>
            <w:tcW w:w="1096" w:type="dxa"/>
            <w:shd w:val="clear" w:color="auto" w:fill="D9D9D9" w:themeFill="background1" w:themeFillShade="D9"/>
            <w:vAlign w:val="center"/>
          </w:tcPr>
          <w:p w:rsidR="00414DFE" w:rsidRPr="00582C37" w:rsidRDefault="00414DFE" w:rsidP="00C812D8">
            <w:pPr>
              <w:jc w:val="center"/>
            </w:pPr>
          </w:p>
        </w:tc>
      </w:tr>
      <w:tr w:rsidR="00414DFE" w:rsidRPr="00582C37" w:rsidTr="00C812D8">
        <w:trPr>
          <w:cantSplit/>
        </w:trPr>
        <w:tc>
          <w:tcPr>
            <w:tcW w:w="9286" w:type="dxa"/>
            <w:gridSpan w:val="4"/>
            <w:shd w:val="clear" w:color="auto" w:fill="auto"/>
          </w:tcPr>
          <w:p w:rsidR="00414DFE" w:rsidRPr="00582C37" w:rsidRDefault="00414DFE" w:rsidP="00C812D8">
            <w:r w:rsidRPr="00D45AA3">
              <w:rPr>
                <w:b/>
              </w:rPr>
              <w:t>Hydraulika</w:t>
            </w:r>
          </w:p>
        </w:tc>
      </w:tr>
      <w:tr w:rsidR="00414DFE" w:rsidRPr="00582C37" w:rsidTr="00C812D8">
        <w:trPr>
          <w:cantSplit/>
        </w:trPr>
        <w:tc>
          <w:tcPr>
            <w:tcW w:w="6187" w:type="dxa"/>
          </w:tcPr>
          <w:p w:rsidR="00414DFE" w:rsidRPr="00582C37" w:rsidRDefault="00414DFE" w:rsidP="00414DFE">
            <w:pPr>
              <w:pStyle w:val="Odstavecseseznamem"/>
              <w:numPr>
                <w:ilvl w:val="0"/>
                <w:numId w:val="6"/>
              </w:numPr>
              <w:suppressAutoHyphens/>
              <w:ind w:left="426"/>
              <w:jc w:val="both"/>
            </w:pPr>
            <w:r>
              <w:t>Výkon čerpadla pracovní hydrauliky min. 60 l/min</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r>
              <w:t>l/min</w:t>
            </w:r>
          </w:p>
        </w:tc>
        <w:tc>
          <w:tcPr>
            <w:tcW w:w="1096" w:type="dxa"/>
            <w:shd w:val="clear" w:color="auto" w:fill="FFFF00"/>
            <w:vAlign w:val="center"/>
          </w:tcPr>
          <w:p w:rsidR="00414DFE" w:rsidRPr="00582C37" w:rsidRDefault="00414DFE" w:rsidP="00C812D8">
            <w:pPr>
              <w:jc w:val="center"/>
            </w:pPr>
            <w:r>
              <w:t>64</w:t>
            </w:r>
          </w:p>
        </w:tc>
      </w:tr>
      <w:tr w:rsidR="00414DFE" w:rsidRPr="00582C37" w:rsidTr="00C812D8">
        <w:trPr>
          <w:cantSplit/>
        </w:trPr>
        <w:tc>
          <w:tcPr>
            <w:tcW w:w="6187" w:type="dxa"/>
          </w:tcPr>
          <w:p w:rsidR="00414DFE" w:rsidRDefault="00414DFE" w:rsidP="00414DFE">
            <w:pPr>
              <w:pStyle w:val="Odstavecseseznamem"/>
              <w:numPr>
                <w:ilvl w:val="0"/>
                <w:numId w:val="6"/>
              </w:numPr>
              <w:suppressAutoHyphens/>
              <w:ind w:left="426"/>
              <w:jc w:val="both"/>
            </w:pPr>
            <w:r>
              <w:t>Dva okruhy hydrauliky (4 rychlospojky)</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p>
        </w:tc>
        <w:tc>
          <w:tcPr>
            <w:tcW w:w="1096" w:type="dxa"/>
            <w:shd w:val="clear" w:color="auto" w:fill="D9D9D9" w:themeFill="background1" w:themeFillShade="D9"/>
            <w:vAlign w:val="center"/>
          </w:tcPr>
          <w:p w:rsidR="00414DFE" w:rsidRPr="00582C37" w:rsidRDefault="00414DFE" w:rsidP="00C812D8">
            <w:pPr>
              <w:jc w:val="center"/>
            </w:pPr>
          </w:p>
        </w:tc>
      </w:tr>
      <w:tr w:rsidR="00414DFE" w:rsidRPr="00582C37" w:rsidTr="00C812D8">
        <w:trPr>
          <w:cantSplit/>
        </w:trPr>
        <w:tc>
          <w:tcPr>
            <w:tcW w:w="9286" w:type="dxa"/>
            <w:gridSpan w:val="4"/>
          </w:tcPr>
          <w:p w:rsidR="00414DFE" w:rsidRPr="00D45AA3" w:rsidRDefault="00414DFE" w:rsidP="00C812D8">
            <w:pPr>
              <w:rPr>
                <w:b/>
              </w:rPr>
            </w:pPr>
            <w:r w:rsidRPr="00D45AA3">
              <w:rPr>
                <w:b/>
              </w:rPr>
              <w:t>Kabina</w:t>
            </w:r>
          </w:p>
        </w:tc>
      </w:tr>
      <w:tr w:rsidR="00414DFE" w:rsidRPr="00582C37" w:rsidTr="00C812D8">
        <w:trPr>
          <w:cantSplit/>
        </w:trPr>
        <w:tc>
          <w:tcPr>
            <w:tcW w:w="6187" w:type="dxa"/>
          </w:tcPr>
          <w:p w:rsidR="00414DFE" w:rsidRPr="00582C37" w:rsidRDefault="00414DFE" w:rsidP="00414DFE">
            <w:pPr>
              <w:pStyle w:val="Odstavecseseznamem"/>
              <w:numPr>
                <w:ilvl w:val="0"/>
                <w:numId w:val="6"/>
              </w:numPr>
              <w:suppressAutoHyphens/>
              <w:ind w:left="426"/>
              <w:jc w:val="both"/>
            </w:pPr>
            <w:r w:rsidRPr="00582C37">
              <w:t>Klimatizace</w:t>
            </w:r>
            <w:r>
              <w:t xml:space="preserve"> + topení (výdechy topení na nohy)</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p>
        </w:tc>
        <w:tc>
          <w:tcPr>
            <w:tcW w:w="1096" w:type="dxa"/>
            <w:shd w:val="clear" w:color="auto" w:fill="D9D9D9" w:themeFill="background1" w:themeFillShade="D9"/>
            <w:vAlign w:val="center"/>
          </w:tcPr>
          <w:p w:rsidR="00414DFE" w:rsidRPr="00582C37" w:rsidRDefault="00414DFE" w:rsidP="00C812D8">
            <w:pPr>
              <w:jc w:val="center"/>
            </w:pPr>
          </w:p>
        </w:tc>
      </w:tr>
      <w:tr w:rsidR="00414DFE" w:rsidRPr="00582C37" w:rsidTr="00C812D8">
        <w:trPr>
          <w:cantSplit/>
        </w:trPr>
        <w:tc>
          <w:tcPr>
            <w:tcW w:w="6187" w:type="dxa"/>
          </w:tcPr>
          <w:p w:rsidR="00414DFE" w:rsidRPr="00582C37" w:rsidRDefault="00414DFE" w:rsidP="00414DFE">
            <w:pPr>
              <w:pStyle w:val="Odstavecseseznamem"/>
              <w:numPr>
                <w:ilvl w:val="0"/>
                <w:numId w:val="6"/>
              </w:numPr>
              <w:suppressAutoHyphens/>
              <w:ind w:left="426"/>
              <w:jc w:val="both"/>
            </w:pPr>
            <w:r>
              <w:lastRenderedPageBreak/>
              <w:t>Rádio</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p>
        </w:tc>
        <w:tc>
          <w:tcPr>
            <w:tcW w:w="1096" w:type="dxa"/>
            <w:shd w:val="clear" w:color="auto" w:fill="D9D9D9" w:themeFill="background1" w:themeFillShade="D9"/>
            <w:vAlign w:val="center"/>
          </w:tcPr>
          <w:p w:rsidR="00414DFE" w:rsidRPr="00582C37" w:rsidRDefault="00414DFE" w:rsidP="00C812D8">
            <w:pPr>
              <w:jc w:val="center"/>
            </w:pPr>
          </w:p>
        </w:tc>
      </w:tr>
      <w:tr w:rsidR="00414DFE" w:rsidRPr="00582C37" w:rsidTr="00C812D8">
        <w:trPr>
          <w:cantSplit/>
        </w:trPr>
        <w:tc>
          <w:tcPr>
            <w:tcW w:w="6187" w:type="dxa"/>
          </w:tcPr>
          <w:p w:rsidR="00414DFE" w:rsidRPr="00582C37" w:rsidRDefault="00414DFE" w:rsidP="00414DFE">
            <w:pPr>
              <w:pStyle w:val="Odstavecseseznamem"/>
              <w:numPr>
                <w:ilvl w:val="0"/>
                <w:numId w:val="6"/>
              </w:numPr>
              <w:suppressAutoHyphens/>
              <w:ind w:left="426"/>
              <w:jc w:val="both"/>
            </w:pPr>
            <w:r w:rsidRPr="00582C37">
              <w:t>Pracovní osvětlení ve střeše přední + zadní</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p>
        </w:tc>
        <w:tc>
          <w:tcPr>
            <w:tcW w:w="1096" w:type="dxa"/>
            <w:shd w:val="clear" w:color="auto" w:fill="D9D9D9" w:themeFill="background1" w:themeFillShade="D9"/>
            <w:vAlign w:val="center"/>
          </w:tcPr>
          <w:p w:rsidR="00414DFE" w:rsidRPr="00582C37" w:rsidRDefault="00414DFE" w:rsidP="00C812D8">
            <w:pPr>
              <w:jc w:val="center"/>
            </w:pPr>
          </w:p>
        </w:tc>
      </w:tr>
      <w:tr w:rsidR="00414DFE" w:rsidRPr="00582C37" w:rsidTr="00C812D8">
        <w:trPr>
          <w:cantSplit/>
        </w:trPr>
        <w:tc>
          <w:tcPr>
            <w:tcW w:w="6187" w:type="dxa"/>
          </w:tcPr>
          <w:p w:rsidR="00414DFE" w:rsidRPr="00582C37" w:rsidRDefault="00414DFE" w:rsidP="00414DFE">
            <w:pPr>
              <w:pStyle w:val="Odstavecseseznamem"/>
              <w:numPr>
                <w:ilvl w:val="0"/>
                <w:numId w:val="6"/>
              </w:numPr>
              <w:suppressAutoHyphens/>
              <w:ind w:left="426"/>
              <w:jc w:val="both"/>
            </w:pPr>
            <w:r>
              <w:t>Maják oranžové barvy</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p>
        </w:tc>
        <w:tc>
          <w:tcPr>
            <w:tcW w:w="1096" w:type="dxa"/>
            <w:shd w:val="clear" w:color="auto" w:fill="D9D9D9" w:themeFill="background1" w:themeFillShade="D9"/>
            <w:vAlign w:val="center"/>
          </w:tcPr>
          <w:p w:rsidR="00414DFE" w:rsidRPr="00582C37" w:rsidRDefault="00414DFE" w:rsidP="00C812D8">
            <w:pPr>
              <w:jc w:val="center"/>
            </w:pPr>
          </w:p>
        </w:tc>
      </w:tr>
      <w:tr w:rsidR="00414DFE" w:rsidRPr="00582C37" w:rsidTr="00C812D8">
        <w:trPr>
          <w:cantSplit/>
        </w:trPr>
        <w:tc>
          <w:tcPr>
            <w:tcW w:w="6187" w:type="dxa"/>
          </w:tcPr>
          <w:p w:rsidR="00414DFE" w:rsidRPr="00582C37" w:rsidRDefault="00414DFE" w:rsidP="00414DFE">
            <w:pPr>
              <w:pStyle w:val="Odstavecseseznamem"/>
              <w:numPr>
                <w:ilvl w:val="0"/>
                <w:numId w:val="6"/>
              </w:numPr>
              <w:suppressAutoHyphens/>
              <w:ind w:left="426"/>
              <w:jc w:val="both"/>
            </w:pPr>
            <w:r w:rsidRPr="00582C37">
              <w:t>Sedadlo řidiče vzduchem odpružené</w:t>
            </w:r>
            <w:r>
              <w:t>, otočné min. o ±30°</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r>
              <w:t>°</w:t>
            </w:r>
          </w:p>
        </w:tc>
        <w:tc>
          <w:tcPr>
            <w:tcW w:w="1096" w:type="dxa"/>
            <w:shd w:val="clear" w:color="auto" w:fill="FFFF00"/>
            <w:vAlign w:val="center"/>
          </w:tcPr>
          <w:p w:rsidR="00414DFE" w:rsidRPr="00582C37" w:rsidRDefault="00414DFE" w:rsidP="00C812D8">
            <w:pPr>
              <w:jc w:val="center"/>
            </w:pPr>
            <w:r>
              <w:t>30</w:t>
            </w:r>
          </w:p>
        </w:tc>
      </w:tr>
      <w:tr w:rsidR="00414DFE" w:rsidRPr="00582C37" w:rsidTr="00C812D8">
        <w:trPr>
          <w:cantSplit/>
        </w:trPr>
        <w:tc>
          <w:tcPr>
            <w:tcW w:w="6187" w:type="dxa"/>
          </w:tcPr>
          <w:p w:rsidR="00414DFE" w:rsidRPr="00582C37" w:rsidRDefault="00414DFE" w:rsidP="00414DFE">
            <w:pPr>
              <w:pStyle w:val="Odstavecseseznamem"/>
              <w:numPr>
                <w:ilvl w:val="0"/>
                <w:numId w:val="6"/>
              </w:numPr>
              <w:suppressAutoHyphens/>
              <w:ind w:left="426"/>
              <w:jc w:val="both"/>
            </w:pPr>
            <w:r w:rsidRPr="00582C37">
              <w:t>Sedadlo spolujezdce</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p>
        </w:tc>
        <w:tc>
          <w:tcPr>
            <w:tcW w:w="1096" w:type="dxa"/>
            <w:shd w:val="clear" w:color="auto" w:fill="D9D9D9" w:themeFill="background1" w:themeFillShade="D9"/>
            <w:vAlign w:val="center"/>
          </w:tcPr>
          <w:p w:rsidR="00414DFE" w:rsidRPr="00582C37" w:rsidRDefault="00414DFE" w:rsidP="00C812D8">
            <w:pPr>
              <w:jc w:val="center"/>
            </w:pPr>
          </w:p>
        </w:tc>
      </w:tr>
      <w:tr w:rsidR="00414DFE" w:rsidRPr="00582C37" w:rsidTr="00C812D8">
        <w:trPr>
          <w:cantSplit/>
        </w:trPr>
        <w:tc>
          <w:tcPr>
            <w:tcW w:w="6187" w:type="dxa"/>
          </w:tcPr>
          <w:p w:rsidR="00414DFE" w:rsidRDefault="00414DFE" w:rsidP="00414DFE">
            <w:pPr>
              <w:pStyle w:val="Odstavecseseznamem"/>
              <w:numPr>
                <w:ilvl w:val="0"/>
                <w:numId w:val="6"/>
              </w:numPr>
              <w:suppressAutoHyphens/>
              <w:ind w:left="426"/>
              <w:jc w:val="both"/>
            </w:pPr>
            <w:r>
              <w:t>V zadní části kabiny otvor se záslepkou na protažení lanovodů</w:t>
            </w:r>
          </w:p>
          <w:p w:rsidR="00414DFE" w:rsidRPr="00582C37" w:rsidRDefault="00414DFE" w:rsidP="00C812D8">
            <w:pPr>
              <w:pStyle w:val="Odstavecseseznamem"/>
              <w:suppressAutoHyphens/>
              <w:ind w:left="426"/>
              <w:jc w:val="both"/>
            </w:pPr>
            <w:r>
              <w:t>k ovládání příkopového ramena.</w:t>
            </w:r>
          </w:p>
        </w:tc>
        <w:tc>
          <w:tcPr>
            <w:tcW w:w="1011" w:type="dxa"/>
            <w:shd w:val="clear" w:color="auto" w:fill="FFFF00"/>
          </w:tcPr>
          <w:p w:rsidR="00414DFE" w:rsidRPr="00582C37" w:rsidRDefault="00414DFE" w:rsidP="00C812D8">
            <w:pPr>
              <w:jc w:val="center"/>
            </w:pPr>
            <w:r>
              <w:t>A</w:t>
            </w:r>
          </w:p>
        </w:tc>
        <w:tc>
          <w:tcPr>
            <w:tcW w:w="992" w:type="dxa"/>
            <w:shd w:val="clear" w:color="auto" w:fill="D9D9D9" w:themeFill="background1" w:themeFillShade="D9"/>
          </w:tcPr>
          <w:p w:rsidR="00414DFE" w:rsidRPr="00582C37" w:rsidRDefault="00414DFE" w:rsidP="00C812D8">
            <w:pPr>
              <w:jc w:val="center"/>
            </w:pPr>
          </w:p>
        </w:tc>
        <w:tc>
          <w:tcPr>
            <w:tcW w:w="1096" w:type="dxa"/>
            <w:shd w:val="clear" w:color="auto" w:fill="D9D9D9" w:themeFill="background1" w:themeFillShade="D9"/>
            <w:vAlign w:val="center"/>
          </w:tcPr>
          <w:p w:rsidR="00414DFE" w:rsidRPr="00582C37" w:rsidRDefault="00414DFE" w:rsidP="00C812D8">
            <w:pPr>
              <w:jc w:val="center"/>
            </w:pPr>
          </w:p>
        </w:tc>
      </w:tr>
    </w:tbl>
    <w:p w:rsidR="00414DFE" w:rsidRDefault="00414DFE" w:rsidP="00414DFE">
      <w:pPr>
        <w:pStyle w:val="Bezmezer"/>
        <w:widowControl/>
        <w:suppressAutoHyphens w:val="0"/>
        <w:spacing w:line="240" w:lineRule="auto"/>
        <w:rPr>
          <w:rFonts w:ascii="Times New Roman" w:hAnsi="Times New Roman"/>
          <w:bCs/>
          <w:sz w:val="22"/>
          <w:szCs w:val="22"/>
        </w:rPr>
      </w:pPr>
    </w:p>
    <w:p w:rsidR="00414DFE" w:rsidRDefault="00414DFE" w:rsidP="00414DFE">
      <w:pPr>
        <w:jc w:val="both"/>
        <w:rPr>
          <w:b/>
          <w:u w:val="single"/>
        </w:rPr>
      </w:pPr>
    </w:p>
    <w:p w:rsidR="00414DFE" w:rsidRPr="0008525D" w:rsidRDefault="00414DFE" w:rsidP="00414DFE">
      <w:pPr>
        <w:jc w:val="both"/>
        <w:rPr>
          <w:b/>
          <w:u w:val="single"/>
        </w:rPr>
      </w:pPr>
      <w:r w:rsidRPr="0008525D">
        <w:rPr>
          <w:b/>
          <w:u w:val="single"/>
        </w:rPr>
        <w:t>Pokyny pro vyplnění tabulky:</w:t>
      </w:r>
    </w:p>
    <w:p w:rsidR="00414DFE" w:rsidRPr="0008525D" w:rsidRDefault="00414DFE" w:rsidP="00414DFE">
      <w:pPr>
        <w:jc w:val="both"/>
      </w:pPr>
    </w:p>
    <w:p w:rsidR="00414DFE" w:rsidRPr="0008525D" w:rsidRDefault="00414DFE" w:rsidP="00414DFE">
      <w:pPr>
        <w:jc w:val="both"/>
      </w:pPr>
      <w:r w:rsidRPr="0008525D">
        <w:t xml:space="preserve">Vyplňte pouze </w:t>
      </w:r>
      <w:r w:rsidRPr="0008525D">
        <w:rPr>
          <w:u w:val="single"/>
        </w:rPr>
        <w:t>všechna</w:t>
      </w:r>
      <w:r w:rsidRPr="0008525D">
        <w:t xml:space="preserve"> žlutá pole. Šedivá pole nevyplňujte. V řádcích s uvedenou měrnou jednotkou vyplňte i příslušný číselný údaj. Nevyplnění požadovaných údajů bude mít za následek vyřazení nabídky účastníka.</w:t>
      </w:r>
    </w:p>
    <w:p w:rsidR="00414DFE" w:rsidRPr="0008525D" w:rsidRDefault="00414DFE" w:rsidP="00414DFE">
      <w:pPr>
        <w:jc w:val="both"/>
        <w:rPr>
          <w:b/>
        </w:rPr>
      </w:pPr>
    </w:p>
    <w:p w:rsidR="00414DFE" w:rsidRPr="0008525D" w:rsidRDefault="00414DFE" w:rsidP="00414DFE">
      <w:pPr>
        <w:pBdr>
          <w:top w:val="single" w:sz="4" w:space="1" w:color="auto"/>
          <w:left w:val="single" w:sz="4" w:space="4" w:color="auto"/>
          <w:bottom w:val="single" w:sz="4" w:space="1" w:color="auto"/>
          <w:right w:val="single" w:sz="4" w:space="4" w:color="auto"/>
        </w:pBdr>
        <w:jc w:val="center"/>
        <w:rPr>
          <w:i/>
          <w:noProof/>
        </w:rPr>
      </w:pPr>
      <w:r w:rsidRPr="0008525D">
        <w:rPr>
          <w:b/>
        </w:rPr>
        <w:t>Vyplněná tabulka bude použita jako příloha č. 1 kupní smlouvy.</w:t>
      </w:r>
    </w:p>
    <w:p w:rsidR="00414DFE" w:rsidRPr="0008525D" w:rsidRDefault="00414DFE" w:rsidP="00414DFE">
      <w:pPr>
        <w:jc w:val="both"/>
        <w:rPr>
          <w:i/>
          <w:noProof/>
        </w:rPr>
      </w:pPr>
    </w:p>
    <w:p w:rsidR="00414DFE" w:rsidRPr="0008525D" w:rsidRDefault="00414DFE" w:rsidP="00414DFE">
      <w:pPr>
        <w:jc w:val="both"/>
        <w:rPr>
          <w:i/>
          <w:noProof/>
        </w:rPr>
      </w:pPr>
    </w:p>
    <w:p w:rsidR="00414DFE" w:rsidRPr="0008525D" w:rsidRDefault="00414DFE" w:rsidP="00414DFE">
      <w:pPr>
        <w:ind w:right="142"/>
      </w:pPr>
      <w:r w:rsidRPr="0008525D">
        <w:t>V</w:t>
      </w:r>
      <w:r>
        <w:t> Týništi nad Orlicí</w:t>
      </w:r>
      <w:r w:rsidRPr="0008525D">
        <w:t xml:space="preserve"> dne </w:t>
      </w:r>
      <w:proofErr w:type="gramStart"/>
      <w:r>
        <w:t>02.03.2020</w:t>
      </w:r>
      <w:proofErr w:type="gramEnd"/>
    </w:p>
    <w:p w:rsidR="00414DFE" w:rsidRPr="0008525D" w:rsidRDefault="00414DFE" w:rsidP="00414DFE">
      <w:pPr>
        <w:ind w:right="142"/>
      </w:pPr>
    </w:p>
    <w:p w:rsidR="00414DFE" w:rsidRPr="0008525D" w:rsidRDefault="00414DFE" w:rsidP="00414DFE">
      <w:pPr>
        <w:ind w:right="142"/>
      </w:pPr>
    </w:p>
    <w:p w:rsidR="00414DFE" w:rsidRPr="0008525D" w:rsidRDefault="00414DFE" w:rsidP="00414DFE">
      <w:pPr>
        <w:ind w:right="142"/>
      </w:pPr>
      <w:r w:rsidRPr="0008525D">
        <w:tab/>
      </w:r>
      <w:r w:rsidRPr="0008525D">
        <w:tab/>
      </w:r>
      <w:r w:rsidRPr="0008525D">
        <w:tab/>
      </w:r>
      <w:r w:rsidRPr="0008525D">
        <w:tab/>
      </w:r>
      <w:r w:rsidRPr="0008525D">
        <w:tab/>
      </w:r>
      <w:r w:rsidRPr="0008525D">
        <w:tab/>
        <w:t>...............................................................</w:t>
      </w:r>
    </w:p>
    <w:p w:rsidR="00414DFE" w:rsidRPr="0008525D" w:rsidRDefault="00414DFE" w:rsidP="00414DFE">
      <w:pPr>
        <w:ind w:left="4248"/>
        <w:rPr>
          <w:b/>
        </w:rPr>
      </w:pPr>
      <w:r>
        <w:rPr>
          <w:bCs/>
          <w:iCs/>
        </w:rPr>
        <w:t>AGRICO, s. r. o.</w:t>
      </w:r>
    </w:p>
    <w:p w:rsidR="00414DFE" w:rsidRPr="0008525D" w:rsidRDefault="00414DFE" w:rsidP="00414DFE">
      <w:pPr>
        <w:jc w:val="both"/>
        <w:rPr>
          <w:i/>
          <w:noProof/>
        </w:rPr>
      </w:pPr>
      <w:r w:rsidRPr="0008525D">
        <w:rPr>
          <w:bCs/>
          <w:iCs/>
        </w:rPr>
        <w:tab/>
      </w:r>
      <w:r w:rsidRPr="0008525D">
        <w:rPr>
          <w:bCs/>
          <w:iCs/>
        </w:rPr>
        <w:tab/>
      </w:r>
      <w:r w:rsidRPr="0008525D">
        <w:rPr>
          <w:bCs/>
          <w:iCs/>
        </w:rPr>
        <w:tab/>
      </w:r>
      <w:r w:rsidRPr="0008525D">
        <w:rPr>
          <w:bCs/>
          <w:iCs/>
        </w:rPr>
        <w:tab/>
      </w:r>
      <w:r w:rsidRPr="0008525D">
        <w:rPr>
          <w:bCs/>
          <w:iCs/>
        </w:rPr>
        <w:tab/>
      </w:r>
      <w:r w:rsidRPr="0008525D">
        <w:rPr>
          <w:bCs/>
          <w:iCs/>
        </w:rPr>
        <w:tab/>
      </w:r>
      <w:r>
        <w:rPr>
          <w:bCs/>
          <w:iCs/>
        </w:rPr>
        <w:t>Ing. Josef Falta, jednatel</w:t>
      </w:r>
      <w:r w:rsidRPr="0008525D">
        <w:rPr>
          <w:bCs/>
          <w:i/>
          <w:iCs/>
        </w:rPr>
        <w:t xml:space="preserve">  </w:t>
      </w:r>
      <w:r w:rsidRPr="0008525D">
        <w:t xml:space="preserve"> </w:t>
      </w:r>
    </w:p>
    <w:p w:rsidR="00414DFE" w:rsidRPr="00440CBA" w:rsidRDefault="00414DFE" w:rsidP="009B4817">
      <w:pPr>
        <w:jc w:val="both"/>
      </w:pPr>
    </w:p>
    <w:sectPr w:rsidR="00414DFE" w:rsidRPr="00440C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77" w:rsidRDefault="00B97277" w:rsidP="00D53931">
      <w:r>
        <w:separator/>
      </w:r>
    </w:p>
  </w:endnote>
  <w:endnote w:type="continuationSeparator" w:id="0">
    <w:p w:rsidR="00B97277" w:rsidRDefault="00B97277" w:rsidP="00D5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989814"/>
      <w:docPartObj>
        <w:docPartGallery w:val="Page Numbers (Bottom of Page)"/>
        <w:docPartUnique/>
      </w:docPartObj>
    </w:sdtPr>
    <w:sdtEndPr>
      <w:rPr>
        <w:rFonts w:ascii="Arial" w:hAnsi="Arial" w:cs="Arial"/>
        <w:sz w:val="22"/>
        <w:szCs w:val="22"/>
      </w:rPr>
    </w:sdtEndPr>
    <w:sdtContent>
      <w:p w:rsidR="00D53931" w:rsidRPr="00D53931" w:rsidRDefault="00D53931">
        <w:pPr>
          <w:pStyle w:val="Zpat"/>
          <w:jc w:val="center"/>
          <w:rPr>
            <w:rFonts w:ascii="Arial" w:hAnsi="Arial" w:cs="Arial"/>
            <w:sz w:val="22"/>
            <w:szCs w:val="22"/>
          </w:rPr>
        </w:pPr>
        <w:r w:rsidRPr="00014DCB">
          <w:rPr>
            <w:sz w:val="22"/>
            <w:szCs w:val="22"/>
          </w:rPr>
          <w:fldChar w:fldCharType="begin"/>
        </w:r>
        <w:r w:rsidRPr="00014DCB">
          <w:rPr>
            <w:sz w:val="22"/>
            <w:szCs w:val="22"/>
          </w:rPr>
          <w:instrText>PAGE   \* MERGEFORMAT</w:instrText>
        </w:r>
        <w:r w:rsidRPr="00014DCB">
          <w:rPr>
            <w:sz w:val="22"/>
            <w:szCs w:val="22"/>
          </w:rPr>
          <w:fldChar w:fldCharType="separate"/>
        </w:r>
        <w:r w:rsidR="0028744E">
          <w:rPr>
            <w:noProof/>
            <w:sz w:val="22"/>
            <w:szCs w:val="22"/>
          </w:rPr>
          <w:t>6</w:t>
        </w:r>
        <w:r w:rsidRPr="00014DCB">
          <w:rPr>
            <w:sz w:val="22"/>
            <w:szCs w:val="22"/>
          </w:rPr>
          <w:fldChar w:fldCharType="end"/>
        </w:r>
      </w:p>
    </w:sdtContent>
  </w:sdt>
  <w:p w:rsidR="00D53931" w:rsidRDefault="00D539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77" w:rsidRDefault="00B97277" w:rsidP="00D53931">
      <w:r>
        <w:separator/>
      </w:r>
    </w:p>
  </w:footnote>
  <w:footnote w:type="continuationSeparator" w:id="0">
    <w:p w:rsidR="00B97277" w:rsidRDefault="00B97277" w:rsidP="00D53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145B"/>
    <w:multiLevelType w:val="hybridMultilevel"/>
    <w:tmpl w:val="4C2491BA"/>
    <w:lvl w:ilvl="0" w:tplc="15A47AD8">
      <w:start w:val="1"/>
      <w:numFmt w:val="lowerLetter"/>
      <w:lvlText w:val="%1)"/>
      <w:lvlJc w:val="left"/>
      <w:pPr>
        <w:tabs>
          <w:tab w:val="num" w:pos="0"/>
        </w:tabs>
        <w:ind w:left="360" w:hanging="360"/>
      </w:pPr>
      <w:rPr>
        <w:rFonts w:ascii="Times New Roman" w:hAnsi="Times New Roman" w:cs="Times New Roman" w:hint="default"/>
        <w:i w:val="0"/>
        <w:sz w:val="22"/>
        <w:szCs w:val="22"/>
      </w:rPr>
    </w:lvl>
    <w:lvl w:ilvl="1" w:tplc="FC502140">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5CA5214"/>
    <w:multiLevelType w:val="hybridMultilevel"/>
    <w:tmpl w:val="C70A7902"/>
    <w:lvl w:ilvl="0" w:tplc="D6A63154">
      <w:start w:val="1"/>
      <w:numFmt w:val="low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51A3D07"/>
    <w:multiLevelType w:val="hybridMultilevel"/>
    <w:tmpl w:val="8AAA1BB6"/>
    <w:lvl w:ilvl="0" w:tplc="D5B05C9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D663C08"/>
    <w:multiLevelType w:val="hybridMultilevel"/>
    <w:tmpl w:val="9BA473FA"/>
    <w:lvl w:ilvl="0" w:tplc="5E86CB66">
      <w:start w:val="1"/>
      <w:numFmt w:val="low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5BF33156"/>
    <w:multiLevelType w:val="hybridMultilevel"/>
    <w:tmpl w:val="D57CB8A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0C368F4"/>
    <w:multiLevelType w:val="hybridMultilevel"/>
    <w:tmpl w:val="D6283A70"/>
    <w:lvl w:ilvl="0" w:tplc="DB90C16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763231B0"/>
    <w:multiLevelType w:val="hybridMultilevel"/>
    <w:tmpl w:val="CBB2F480"/>
    <w:lvl w:ilvl="0" w:tplc="C7ACC92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31"/>
    <w:rsid w:val="00014DCB"/>
    <w:rsid w:val="00056733"/>
    <w:rsid w:val="00057FA4"/>
    <w:rsid w:val="00065D34"/>
    <w:rsid w:val="001974A6"/>
    <w:rsid w:val="00262DEA"/>
    <w:rsid w:val="00264B90"/>
    <w:rsid w:val="0028744E"/>
    <w:rsid w:val="002A158F"/>
    <w:rsid w:val="003D6C2D"/>
    <w:rsid w:val="00414DFE"/>
    <w:rsid w:val="004379E5"/>
    <w:rsid w:val="00440CBA"/>
    <w:rsid w:val="004E2D93"/>
    <w:rsid w:val="00516DC4"/>
    <w:rsid w:val="005D58A1"/>
    <w:rsid w:val="00603D7C"/>
    <w:rsid w:val="006E0812"/>
    <w:rsid w:val="007124E8"/>
    <w:rsid w:val="007604D9"/>
    <w:rsid w:val="00831BE1"/>
    <w:rsid w:val="0098731C"/>
    <w:rsid w:val="009B4817"/>
    <w:rsid w:val="00A77F0A"/>
    <w:rsid w:val="00B426D1"/>
    <w:rsid w:val="00B70218"/>
    <w:rsid w:val="00B97277"/>
    <w:rsid w:val="00D53931"/>
    <w:rsid w:val="00DD4256"/>
    <w:rsid w:val="00DF2489"/>
    <w:rsid w:val="00EC3F42"/>
    <w:rsid w:val="00F126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0ED9"/>
  <w15:chartTrackingRefBased/>
  <w15:docId w15:val="{B29BE5D2-EE50-4AD9-BEED-633BD445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393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53931"/>
    <w:pPr>
      <w:jc w:val="center"/>
      <w:outlineLvl w:val="0"/>
    </w:pPr>
    <w:rPr>
      <w:b/>
      <w:sz w:val="48"/>
    </w:rPr>
  </w:style>
  <w:style w:type="character" w:customStyle="1" w:styleId="NzevChar">
    <w:name w:val="Název Char"/>
    <w:basedOn w:val="Standardnpsmoodstavce"/>
    <w:link w:val="Nzev"/>
    <w:rsid w:val="00D53931"/>
    <w:rPr>
      <w:rFonts w:ascii="Times New Roman" w:eastAsia="Times New Roman" w:hAnsi="Times New Roman" w:cs="Times New Roman"/>
      <w:b/>
      <w:sz w:val="48"/>
      <w:szCs w:val="24"/>
      <w:lang w:eastAsia="cs-CZ"/>
    </w:rPr>
  </w:style>
  <w:style w:type="paragraph" w:styleId="Zhlav">
    <w:name w:val="header"/>
    <w:basedOn w:val="Normln"/>
    <w:link w:val="ZhlavChar"/>
    <w:uiPriority w:val="99"/>
    <w:unhideWhenUsed/>
    <w:rsid w:val="00D53931"/>
    <w:pPr>
      <w:tabs>
        <w:tab w:val="center" w:pos="4536"/>
        <w:tab w:val="right" w:pos="9072"/>
      </w:tabs>
    </w:pPr>
  </w:style>
  <w:style w:type="character" w:customStyle="1" w:styleId="ZhlavChar">
    <w:name w:val="Záhlaví Char"/>
    <w:basedOn w:val="Standardnpsmoodstavce"/>
    <w:link w:val="Zhlav"/>
    <w:uiPriority w:val="99"/>
    <w:rsid w:val="00D5393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53931"/>
    <w:pPr>
      <w:tabs>
        <w:tab w:val="center" w:pos="4536"/>
        <w:tab w:val="right" w:pos="9072"/>
      </w:tabs>
    </w:pPr>
  </w:style>
  <w:style w:type="character" w:customStyle="1" w:styleId="ZpatChar">
    <w:name w:val="Zápatí Char"/>
    <w:basedOn w:val="Standardnpsmoodstavce"/>
    <w:link w:val="Zpat"/>
    <w:uiPriority w:val="99"/>
    <w:rsid w:val="00D5393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57FA4"/>
    <w:pPr>
      <w:ind w:left="720"/>
      <w:contextualSpacing/>
    </w:pPr>
  </w:style>
  <w:style w:type="paragraph" w:styleId="Normlnodsazen">
    <w:name w:val="Normal Indent"/>
    <w:basedOn w:val="Normln"/>
    <w:rsid w:val="00440CBA"/>
    <w:pPr>
      <w:ind w:left="708" w:firstLine="284"/>
      <w:jc w:val="both"/>
    </w:pPr>
    <w:rPr>
      <w:rFonts w:ascii="Arial" w:hAnsi="Arial"/>
      <w:sz w:val="20"/>
      <w:szCs w:val="20"/>
    </w:rPr>
  </w:style>
  <w:style w:type="table" w:styleId="Mkatabulky">
    <w:name w:val="Table Grid"/>
    <w:basedOn w:val="Normlntabulka"/>
    <w:uiPriority w:val="59"/>
    <w:rsid w:val="00414DFE"/>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basedOn w:val="Normln"/>
    <w:uiPriority w:val="1"/>
    <w:qFormat/>
    <w:rsid w:val="00414DFE"/>
    <w:pPr>
      <w:widowControl w:val="0"/>
      <w:suppressAutoHyphens/>
      <w:spacing w:line="288" w:lineRule="auto"/>
      <w:jc w:val="both"/>
    </w:pPr>
    <w:rPr>
      <w:rFonts w:ascii="Arial" w:hAnsi="Arial"/>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2441</Words>
  <Characters>14405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Pošvář Martin</dc:creator>
  <cp:keywords/>
  <dc:description/>
  <cp:lastModifiedBy>Votroubek Miloš</cp:lastModifiedBy>
  <cp:revision>3</cp:revision>
  <dcterms:created xsi:type="dcterms:W3CDTF">2020-03-23T14:04:00Z</dcterms:created>
  <dcterms:modified xsi:type="dcterms:W3CDTF">2020-03-23T14:46:00Z</dcterms:modified>
</cp:coreProperties>
</file>