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98" w:rsidRPr="004E703F" w:rsidRDefault="00F12E98" w:rsidP="00F24680">
      <w:pPr>
        <w:jc w:val="center"/>
        <w:rPr>
          <w:rFonts w:ascii="Times New Roman" w:hAnsi="Times New Roman"/>
          <w:b/>
          <w:sz w:val="28"/>
          <w:szCs w:val="28"/>
        </w:rPr>
      </w:pPr>
      <w:r w:rsidRPr="004E703F">
        <w:rPr>
          <w:rFonts w:ascii="Times New Roman" w:hAnsi="Times New Roman"/>
          <w:b/>
          <w:sz w:val="28"/>
          <w:szCs w:val="28"/>
        </w:rPr>
        <w:t xml:space="preserve">Dodatek č. 1 </w:t>
      </w:r>
    </w:p>
    <w:p w:rsidR="00F12E98" w:rsidRPr="004E703F" w:rsidRDefault="00F12E98" w:rsidP="00ED382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ke Smlouvě o systémové podpoře a servisu </w:t>
      </w:r>
      <w:fldSimple w:instr=" DOCPROPERTY  &quot;IS Name&quot;  \* MERGEFORMAT ">
        <w:r w:rsidRPr="004E703F">
          <w:rPr>
            <w:rFonts w:ascii="Times New Roman" w:hAnsi="Times New Roman"/>
            <w:sz w:val="24"/>
            <w:szCs w:val="24"/>
          </w:rPr>
          <w:t>IS EU Extranet ČR - uzly Resort-V</w:t>
        </w:r>
      </w:fldSimple>
      <w:r w:rsidRPr="004E703F">
        <w:rPr>
          <w:rFonts w:ascii="Times New Roman" w:hAnsi="Times New Roman"/>
          <w:sz w:val="24"/>
          <w:szCs w:val="24"/>
        </w:rPr>
        <w:t xml:space="preserve"> uzavřené podle § 269 odst. 2 za použití § </w:t>
      </w:r>
      <w:smartTag w:uri="urn:schemas-microsoft-com:office:smarttags" w:element="metricconverter">
        <w:smartTagPr>
          <w:attr w:name="ProductID" w:val="536 a"/>
        </w:smartTagPr>
        <w:r w:rsidRPr="004E703F">
          <w:rPr>
            <w:rFonts w:ascii="Times New Roman" w:hAnsi="Times New Roman"/>
            <w:sz w:val="24"/>
            <w:szCs w:val="24"/>
          </w:rPr>
          <w:t>536 a</w:t>
        </w:r>
      </w:smartTag>
      <w:r w:rsidRPr="004E703F">
        <w:rPr>
          <w:rFonts w:ascii="Times New Roman" w:hAnsi="Times New Roman"/>
          <w:sz w:val="24"/>
          <w:szCs w:val="24"/>
        </w:rPr>
        <w:t xml:space="preserve"> násl. zákona č. 513/1991 Sb., obchodní zákoník, ve znění pozdějších předpisů (obchodní zákoník) mezi Českou republikou - Ministerstvem zahraničních věcí a </w:t>
      </w:r>
      <w:r>
        <w:rPr>
          <w:rFonts w:ascii="Times New Roman" w:hAnsi="Times New Roman"/>
          <w:sz w:val="24"/>
          <w:szCs w:val="24"/>
        </w:rPr>
        <w:t>Ministerstvem průmyslu a obchodu</w:t>
      </w:r>
      <w:r w:rsidRPr="004E703F">
        <w:rPr>
          <w:rFonts w:ascii="Times New Roman" w:hAnsi="Times New Roman"/>
          <w:sz w:val="24"/>
          <w:szCs w:val="24"/>
        </w:rPr>
        <w:t xml:space="preserve"> a  S.ICZ a.s. dne </w:t>
      </w:r>
      <w:r>
        <w:rPr>
          <w:rFonts w:ascii="Times New Roman" w:hAnsi="Times New Roman"/>
          <w:sz w:val="24"/>
          <w:szCs w:val="24"/>
        </w:rPr>
        <w:t>4</w:t>
      </w:r>
      <w:r w:rsidRPr="004E703F">
        <w:rPr>
          <w:rFonts w:ascii="Times New Roman" w:hAnsi="Times New Roman"/>
          <w:sz w:val="24"/>
          <w:szCs w:val="24"/>
        </w:rPr>
        <w:t xml:space="preserve">. 12. </w:t>
      </w:r>
      <w:r>
        <w:rPr>
          <w:rFonts w:ascii="Times New Roman" w:hAnsi="Times New Roman"/>
          <w:sz w:val="24"/>
          <w:szCs w:val="24"/>
        </w:rPr>
        <w:t>2013.</w:t>
      </w:r>
    </w:p>
    <w:p w:rsidR="00F12E98" w:rsidRPr="004E703F" w:rsidRDefault="00F12E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„Dodatek č. 1“)</w:t>
      </w:r>
    </w:p>
    <w:p w:rsidR="00F12E98" w:rsidRPr="004E703F" w:rsidRDefault="00F12E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A479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Smluvní strany</w:t>
      </w:r>
    </w:p>
    <w:p w:rsidR="00F12E98" w:rsidRPr="004E703F" w:rsidRDefault="00F12E98" w:rsidP="00ED3824">
      <w:pPr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Objednatel: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Česká republika – Ministerstvo zahraničních věcí 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Loretánské nám. 5, 118 00 Praha 1 - Hradčany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IČ: 45769851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Bankovní spojení: 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Zastoupený: Ing. Miloslavem Staškem, náměstkem </w:t>
      </w:r>
      <w:r>
        <w:rPr>
          <w:rFonts w:ascii="Times New Roman" w:hAnsi="Times New Roman"/>
          <w:sz w:val="24"/>
          <w:szCs w:val="24"/>
        </w:rPr>
        <w:t xml:space="preserve">pro řízení </w:t>
      </w:r>
      <w:r w:rsidRPr="004E703F">
        <w:rPr>
          <w:rFonts w:ascii="Times New Roman" w:hAnsi="Times New Roman"/>
          <w:sz w:val="24"/>
          <w:szCs w:val="24"/>
        </w:rPr>
        <w:t>sekce ekonomicko-provozní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„Objednatel“, popř. „MZV“)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Ve věcech odběratele podpory zastoupena </w:t>
      </w:r>
      <w:r w:rsidRPr="004E703F">
        <w:rPr>
          <w:rFonts w:ascii="Times New Roman" w:hAnsi="Times New Roman" w:cs="Times New Roman"/>
          <w:bCs/>
          <w:sz w:val="24"/>
          <w:szCs w:val="24"/>
        </w:rPr>
        <w:t>Ministerstvem průmyslu a obchodu</w:t>
      </w:r>
    </w:p>
    <w:p w:rsidR="00F12E98" w:rsidRPr="004E703F" w:rsidRDefault="00F12E98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Sídlo: Na Františku 32/1039, 110 15 Praha 1</w:t>
      </w:r>
    </w:p>
    <w:p w:rsidR="00F12E98" w:rsidRPr="004E703F" w:rsidRDefault="00F12E98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IČ: 47609109, neplátce DPH</w:t>
      </w:r>
    </w:p>
    <w:p w:rsidR="00F12E98" w:rsidRPr="004E703F" w:rsidRDefault="00F12E98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F12E98" w:rsidRPr="004E703F" w:rsidRDefault="00F12E98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Zastoupeno:  Ing. Miloslavem Marčanem, ředitelem odboru informatiky</w:t>
      </w:r>
    </w:p>
    <w:p w:rsidR="00F12E98" w:rsidRPr="004E703F" w:rsidRDefault="00F12E98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(dále jen „Odběratel podpory“, popř. „MPO“)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a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Poskytovatel: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S. ICZ a.s.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Na hřebenech II 1718/10, 140 00 Praha 4 - Nusle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IČ:   26482444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DIČ: CZ 699000372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Bankovní spojení:.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SZ: Obchodní rejstřík vedený Městským soudem v Praze oddíl B, vložka 7363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Zastoupený:  Mgr. Danem Rosendorfem, předsedou představenstva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„Poskytovatel“)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společně také „smluvní strany“ )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965B1B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B1B">
        <w:rPr>
          <w:rFonts w:ascii="Times New Roman" w:hAnsi="Times New Roman"/>
          <w:sz w:val="24"/>
          <w:szCs w:val="24"/>
        </w:rPr>
        <w:t xml:space="preserve">Č. jednací Objednatele: </w:t>
      </w:r>
      <w:r w:rsidRPr="00965B1B">
        <w:rPr>
          <w:rFonts w:ascii="Times New Roman" w:hAnsi="Times New Roman"/>
          <w:sz w:val="24"/>
          <w:szCs w:val="24"/>
        </w:rPr>
        <w:tab/>
      </w:r>
      <w:r w:rsidRPr="00965B1B">
        <w:rPr>
          <w:rFonts w:ascii="Times New Roman" w:hAnsi="Times New Roman"/>
          <w:sz w:val="24"/>
          <w:szCs w:val="24"/>
        </w:rPr>
        <w:tab/>
      </w:r>
      <w:r w:rsidRPr="00EB71DB">
        <w:rPr>
          <w:rFonts w:ascii="Times New Roman" w:hAnsi="Times New Roman"/>
          <w:sz w:val="24"/>
          <w:szCs w:val="24"/>
        </w:rPr>
        <w:t xml:space="preserve">124616-2/2016-OAIS (ke smlouvě </w:t>
      </w:r>
      <w:bookmarkStart w:id="0" w:name="_GoBack"/>
      <w:bookmarkEnd w:id="0"/>
      <w:r w:rsidRPr="00965B1B">
        <w:rPr>
          <w:rFonts w:ascii="Times New Roman" w:hAnsi="Times New Roman"/>
          <w:sz w:val="24"/>
          <w:szCs w:val="24"/>
        </w:rPr>
        <w:t>117995-2/2013-SZI</w:t>
      </w:r>
      <w:r>
        <w:rPr>
          <w:rFonts w:ascii="Times New Roman" w:hAnsi="Times New Roman"/>
          <w:sz w:val="24"/>
          <w:szCs w:val="24"/>
        </w:rPr>
        <w:t>)</w:t>
      </w:r>
    </w:p>
    <w:p w:rsidR="00F12E98" w:rsidRPr="00965B1B" w:rsidRDefault="00F12E98" w:rsidP="002C61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B1B">
        <w:rPr>
          <w:rFonts w:ascii="Times New Roman" w:hAnsi="Times New Roman"/>
          <w:sz w:val="24"/>
          <w:szCs w:val="24"/>
        </w:rPr>
        <w:t>Č. jednací Odběratele podpory:</w:t>
      </w:r>
      <w:r w:rsidRPr="00965B1B">
        <w:rPr>
          <w:rFonts w:ascii="Times New Roman" w:hAnsi="Times New Roman"/>
          <w:sz w:val="24"/>
          <w:szCs w:val="24"/>
        </w:rPr>
        <w:tab/>
        <w:t>007/13-21300</w:t>
      </w:r>
    </w:p>
    <w:p w:rsidR="00F12E98" w:rsidRPr="004E703F" w:rsidRDefault="00F12E9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B1B">
        <w:rPr>
          <w:rFonts w:ascii="Times New Roman" w:hAnsi="Times New Roman"/>
          <w:sz w:val="24"/>
          <w:szCs w:val="24"/>
        </w:rPr>
        <w:t xml:space="preserve">Č. jednací Poskytovatele: </w:t>
      </w:r>
      <w:r w:rsidRPr="00965B1B">
        <w:rPr>
          <w:rFonts w:ascii="Times New Roman" w:hAnsi="Times New Roman"/>
          <w:sz w:val="24"/>
          <w:szCs w:val="24"/>
        </w:rPr>
        <w:tab/>
      </w:r>
      <w:r w:rsidRPr="00965B1B">
        <w:rPr>
          <w:rFonts w:ascii="Times New Roman" w:hAnsi="Times New Roman"/>
          <w:sz w:val="24"/>
          <w:szCs w:val="24"/>
        </w:rPr>
        <w:tab/>
        <w:t>MZVI.</w:t>
      </w:r>
      <w:r>
        <w:rPr>
          <w:rFonts w:ascii="Times New Roman" w:hAnsi="Times New Roman"/>
          <w:sz w:val="24"/>
          <w:szCs w:val="24"/>
        </w:rPr>
        <w:t>14.61.S.05_</w:t>
      </w:r>
      <w:r w:rsidRPr="00965B1B">
        <w:rPr>
          <w:rFonts w:ascii="Times New Roman" w:hAnsi="Times New Roman"/>
          <w:sz w:val="24"/>
          <w:szCs w:val="24"/>
        </w:rPr>
        <w:t>2</w:t>
      </w:r>
    </w:p>
    <w:p w:rsidR="00F12E98" w:rsidRPr="004E703F" w:rsidRDefault="00F12E98" w:rsidP="00A479A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F12E98" w:rsidRPr="004E703F" w:rsidRDefault="00F12E98" w:rsidP="00A479A3">
      <w:pPr>
        <w:pStyle w:val="ListParagraph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926B05">
      <w:pPr>
        <w:pStyle w:val="ListParagraph"/>
        <w:numPr>
          <w:ilvl w:val="0"/>
          <w:numId w:val="9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Účel Dodatku č.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12E98" w:rsidRPr="004E703F" w:rsidRDefault="00F12E98" w:rsidP="006809EE">
      <w:pPr>
        <w:pStyle w:val="ListParagraph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Účelem tohoto Dodatku č. </w:t>
      </w:r>
      <w:r>
        <w:rPr>
          <w:rFonts w:ascii="Times New Roman" w:hAnsi="Times New Roman"/>
          <w:sz w:val="24"/>
          <w:szCs w:val="24"/>
        </w:rPr>
        <w:t>1</w:t>
      </w:r>
      <w:r w:rsidRPr="004E703F">
        <w:rPr>
          <w:rFonts w:ascii="Times New Roman" w:hAnsi="Times New Roman"/>
          <w:sz w:val="24"/>
          <w:szCs w:val="24"/>
        </w:rPr>
        <w:t xml:space="preserve"> je prodloužení Smlouvy do 31.12.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a"/>
        </w:smartTagPr>
        <w:r w:rsidRPr="004E703F">
          <w:rPr>
            <w:rFonts w:ascii="Times New Roman" w:hAnsi="Times New Roman"/>
            <w:sz w:val="24"/>
            <w:szCs w:val="24"/>
          </w:rPr>
          <w:t>2017 a</w:t>
        </w:r>
      </w:smartTag>
      <w:r w:rsidRPr="004E703F">
        <w:rPr>
          <w:rFonts w:ascii="Times New Roman" w:hAnsi="Times New Roman"/>
          <w:sz w:val="24"/>
          <w:szCs w:val="24"/>
        </w:rPr>
        <w:t xml:space="preserve"> návazná úprava podmínek plnění Smlouvy. Smluvní strany se proto dohodly na uzavření tohoto Dodatku č. </w:t>
      </w:r>
      <w:r>
        <w:rPr>
          <w:rFonts w:ascii="Times New Roman" w:hAnsi="Times New Roman"/>
          <w:sz w:val="24"/>
          <w:szCs w:val="24"/>
        </w:rPr>
        <w:t>1</w:t>
      </w:r>
      <w:r w:rsidRPr="004E703F">
        <w:rPr>
          <w:rFonts w:ascii="Times New Roman" w:hAnsi="Times New Roman"/>
          <w:sz w:val="24"/>
          <w:szCs w:val="24"/>
        </w:rPr>
        <w:t xml:space="preserve">. </w:t>
      </w:r>
    </w:p>
    <w:p w:rsidR="00F12E98" w:rsidRPr="00CD0EC4" w:rsidRDefault="00F12E98" w:rsidP="00CD0EC4">
      <w:pPr>
        <w:pStyle w:val="ListParagraph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F12E98" w:rsidRPr="00CD0EC4" w:rsidRDefault="00F12E98" w:rsidP="00CD0EC4">
      <w:pPr>
        <w:pStyle w:val="ListParagraph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926B05">
      <w:pPr>
        <w:pStyle w:val="ListParagraph"/>
        <w:numPr>
          <w:ilvl w:val="0"/>
          <w:numId w:val="9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Předmět Dodatku č.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12E98" w:rsidRPr="00CD0EC4" w:rsidRDefault="00F12E98" w:rsidP="00CD0EC4">
      <w:pPr>
        <w:pStyle w:val="ListParagraph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596993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703F">
        <w:rPr>
          <w:rFonts w:ascii="Times New Roman" w:hAnsi="Times New Roman"/>
          <w:color w:val="000000"/>
          <w:sz w:val="24"/>
          <w:szCs w:val="24"/>
        </w:rPr>
        <w:t>Smluvní strany se dohodly následovně.</w:t>
      </w:r>
    </w:p>
    <w:p w:rsidR="00F12E98" w:rsidRPr="00FD5B16" w:rsidRDefault="00F12E98" w:rsidP="00FD5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640A50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Ustanovení 6.1. článku Cena a platební podmínky se nahrazuje následujícím zněním:</w:t>
      </w:r>
    </w:p>
    <w:p w:rsidR="00F12E98" w:rsidRDefault="00F12E98" w:rsidP="00965B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976879" w:rsidRDefault="00F12E98" w:rsidP="00965B1B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976879">
        <w:rPr>
          <w:rFonts w:ascii="Times New Roman" w:hAnsi="Times New Roman"/>
          <w:sz w:val="24"/>
          <w:szCs w:val="24"/>
        </w:rPr>
        <w:t>„6.1</w:t>
      </w:r>
      <w:r>
        <w:rPr>
          <w:rFonts w:ascii="Times New Roman" w:hAnsi="Times New Roman"/>
          <w:sz w:val="24"/>
          <w:szCs w:val="24"/>
        </w:rPr>
        <w:t>.</w:t>
      </w:r>
      <w:r w:rsidRPr="00976879">
        <w:rPr>
          <w:rFonts w:ascii="Times New Roman" w:hAnsi="Times New Roman"/>
          <w:sz w:val="24"/>
          <w:szCs w:val="24"/>
        </w:rPr>
        <w:t xml:space="preserve"> Cena za poskytování služeb podle </w:t>
      </w:r>
      <w:r w:rsidRPr="0070241C">
        <w:rPr>
          <w:rFonts w:ascii="Times New Roman" w:hAnsi="Times New Roman"/>
          <w:i/>
          <w:sz w:val="24"/>
          <w:szCs w:val="24"/>
        </w:rPr>
        <w:t>této smlouvy</w:t>
      </w:r>
      <w:r w:rsidRPr="00976879">
        <w:rPr>
          <w:rFonts w:ascii="Times New Roman" w:hAnsi="Times New Roman"/>
          <w:sz w:val="24"/>
          <w:szCs w:val="24"/>
        </w:rPr>
        <w:t xml:space="preserve"> byla smluvními stranami sjednána měsíčními paušálními částkami, popř. poměrnou částkou při období kratším než měsíc.</w:t>
      </w:r>
    </w:p>
    <w:p w:rsidR="00F12E98" w:rsidRPr="00976879" w:rsidRDefault="00F12E98" w:rsidP="00965B1B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976879">
        <w:rPr>
          <w:rFonts w:ascii="Times New Roman" w:hAnsi="Times New Roman"/>
          <w:sz w:val="24"/>
          <w:szCs w:val="24"/>
        </w:rPr>
        <w:t xml:space="preserve">Kalkulace měsíční paušální ceny systémové podpory a servisu IS EU Extranet ČR – uzly Resort-V, v celkové měsíční ceně 29.812,- Kč bez DPH, která je uvedena v příloze č. 3 </w:t>
      </w:r>
      <w:r w:rsidRPr="0070241C">
        <w:rPr>
          <w:rFonts w:ascii="Times New Roman" w:hAnsi="Times New Roman"/>
          <w:i/>
          <w:sz w:val="24"/>
          <w:szCs w:val="24"/>
        </w:rPr>
        <w:t>této smlouvy</w:t>
      </w:r>
      <w:r w:rsidRPr="00976879">
        <w:rPr>
          <w:rFonts w:ascii="Times New Roman" w:hAnsi="Times New Roman"/>
          <w:sz w:val="24"/>
          <w:szCs w:val="24"/>
        </w:rPr>
        <w:t xml:space="preserve"> – první část.</w:t>
      </w:r>
    </w:p>
    <w:p w:rsidR="00F12E98" w:rsidRDefault="00F12E98" w:rsidP="00965B1B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976879">
        <w:rPr>
          <w:rFonts w:ascii="Times New Roman" w:hAnsi="Times New Roman"/>
          <w:sz w:val="24"/>
          <w:szCs w:val="24"/>
        </w:rPr>
        <w:t>DPH bude účtována v souladu se zákonem o DPH ve znění účinném ke dni uskutečnění zdanitelného plnění.“</w:t>
      </w:r>
    </w:p>
    <w:p w:rsidR="00F12E98" w:rsidRPr="00976879" w:rsidRDefault="00F12E98" w:rsidP="00965B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1963E5">
      <w:pPr>
        <w:pStyle w:val="ListParagraph"/>
        <w:numPr>
          <w:ilvl w:val="0"/>
          <w:numId w:val="11"/>
        </w:numPr>
        <w:tabs>
          <w:tab w:val="num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703F">
        <w:rPr>
          <w:rFonts w:ascii="Times New Roman" w:hAnsi="Times New Roman"/>
          <w:color w:val="000000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>stanovení 12.1. článku Platnost a účinnost smlouvy, způsoby jejího ukončení se nahrazuje následujícím zněním:</w:t>
      </w:r>
    </w:p>
    <w:p w:rsidR="00F12E98" w:rsidRPr="00965B1B" w:rsidRDefault="00F12E98" w:rsidP="00965B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322D88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i/>
          <w:sz w:val="24"/>
          <w:szCs w:val="24"/>
        </w:rPr>
        <w:t>"</w:t>
      </w:r>
      <w:r w:rsidRPr="004E703F">
        <w:rPr>
          <w:rFonts w:ascii="Times New Roman" w:hAnsi="Times New Roman"/>
          <w:sz w:val="24"/>
          <w:szCs w:val="24"/>
        </w:rPr>
        <w:t>12.1.</w:t>
      </w:r>
      <w:r w:rsidRPr="004E703F">
        <w:rPr>
          <w:rFonts w:ascii="Times New Roman" w:hAnsi="Times New Roman"/>
          <w:i/>
          <w:sz w:val="24"/>
          <w:szCs w:val="24"/>
        </w:rPr>
        <w:t xml:space="preserve"> Tato smlouva</w:t>
      </w:r>
      <w:r w:rsidRPr="004E703F">
        <w:rPr>
          <w:rFonts w:ascii="Times New Roman" w:hAnsi="Times New Roman"/>
          <w:sz w:val="24"/>
          <w:szCs w:val="24"/>
        </w:rPr>
        <w:t xml:space="preserve"> nabývá platnosti a účinnosti dnem jejího podpisu poslední ze smluvních stran a uzavírá se </w:t>
      </w:r>
      <w:r w:rsidRPr="004E703F">
        <w:rPr>
          <w:rFonts w:ascii="Times New Roman" w:hAnsi="Times New Roman"/>
          <w:b/>
          <w:sz w:val="24"/>
          <w:szCs w:val="24"/>
        </w:rPr>
        <w:t xml:space="preserve">na dobu určitou do 31. 12. </w:t>
      </w:r>
      <w:r w:rsidRPr="004E703F">
        <w:rPr>
          <w:rFonts w:ascii="Times New Roman" w:hAnsi="Times New Roman"/>
        </w:rPr>
        <w:fldChar w:fldCharType="begin"/>
      </w:r>
      <w:r w:rsidRPr="004E703F">
        <w:rPr>
          <w:rFonts w:ascii="Times New Roman" w:hAnsi="Times New Roman"/>
        </w:rPr>
        <w:instrText xml:space="preserve"> DOCPROPERTY  PlatnostDo  \* MERGEFORMAT </w:instrText>
      </w:r>
      <w:r w:rsidRPr="004E703F">
        <w:rPr>
          <w:rFonts w:ascii="Times New Roman" w:hAnsi="Times New Roman"/>
        </w:rPr>
        <w:fldChar w:fldCharType="end"/>
      </w:r>
      <w:r w:rsidRPr="004E703F">
        <w:rPr>
          <w:rFonts w:ascii="Times New Roman" w:hAnsi="Times New Roman"/>
          <w:b/>
          <w:sz w:val="24"/>
          <w:szCs w:val="24"/>
        </w:rPr>
        <w:t xml:space="preserve">2017 </w:t>
      </w:r>
      <w:r w:rsidRPr="004E703F">
        <w:rPr>
          <w:rFonts w:ascii="Times New Roman" w:hAnsi="Times New Roman"/>
          <w:sz w:val="24"/>
          <w:szCs w:val="24"/>
        </w:rPr>
        <w:t xml:space="preserve">s tím, že Poskytovatel se zavazuje alespoň dva (2) měsíce před uplynutím doby její platnosti písemně upozornit Objednatele a Odběratele podpory, že končí platnost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, a současně upozorní na potřebu zajištění dalšího plnění jejího předmětu. </w:t>
      </w:r>
      <w:r w:rsidRPr="004E703F">
        <w:rPr>
          <w:rFonts w:ascii="Times New Roman" w:hAnsi="Times New Roman"/>
          <w:i/>
          <w:sz w:val="24"/>
          <w:szCs w:val="24"/>
        </w:rPr>
        <w:t>Tato smlouva</w:t>
      </w:r>
      <w:r w:rsidRPr="004E703F">
        <w:rPr>
          <w:rFonts w:ascii="Times New Roman" w:hAnsi="Times New Roman"/>
          <w:sz w:val="24"/>
          <w:szCs w:val="24"/>
        </w:rPr>
        <w:t xml:space="preserve"> může být prodloužena  jen v souladu se zákonem č. </w:t>
      </w:r>
      <w:r>
        <w:rPr>
          <w:rFonts w:ascii="Times New Roman" w:hAnsi="Times New Roman"/>
          <w:sz w:val="24"/>
          <w:szCs w:val="24"/>
        </w:rPr>
        <w:t>134/201</w:t>
      </w:r>
      <w:r w:rsidRPr="004E703F">
        <w:rPr>
          <w:rFonts w:ascii="Times New Roman" w:hAnsi="Times New Roman"/>
          <w:sz w:val="24"/>
          <w:szCs w:val="24"/>
        </w:rPr>
        <w:t xml:space="preserve">6 Sb., o </w:t>
      </w:r>
      <w:r>
        <w:rPr>
          <w:rFonts w:ascii="Times New Roman" w:hAnsi="Times New Roman"/>
          <w:sz w:val="24"/>
          <w:szCs w:val="24"/>
        </w:rPr>
        <w:t>zadávání veřejných zakázek</w:t>
      </w:r>
      <w:r w:rsidRPr="004E703F">
        <w:rPr>
          <w:rFonts w:ascii="Times New Roman" w:hAnsi="Times New Roman"/>
          <w:sz w:val="24"/>
          <w:szCs w:val="24"/>
        </w:rPr>
        <w:t xml:space="preserve">, a to na písemný požadavek Objednatele a Odběratele podpory, s tím, že Poskytovatel neprodleně zahájí jednání o dalším pokračování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." </w:t>
      </w:r>
    </w:p>
    <w:p w:rsidR="00F12E98" w:rsidRPr="004E703F" w:rsidRDefault="00F12E98" w:rsidP="00965B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058D2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Ustanovení 12.2. článku Platnost a účinnost smlouvy, způsoby jejího ukončení se nahrazuje následujícím zněním:</w:t>
      </w:r>
    </w:p>
    <w:p w:rsidR="00F12E98" w:rsidRPr="004E703F" w:rsidRDefault="00F12E98" w:rsidP="002B1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BB1D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"12.</w:t>
      </w:r>
      <w:r w:rsidRPr="004E703F">
        <w:rPr>
          <w:rFonts w:ascii="Times New Roman" w:hAnsi="Times New Roman"/>
          <w:sz w:val="24"/>
          <w:szCs w:val="24"/>
        </w:rPr>
        <w:t xml:space="preserve">2. Smluvní vztah založený </w:t>
      </w:r>
      <w:r w:rsidRPr="004E703F">
        <w:rPr>
          <w:rFonts w:ascii="Times New Roman" w:hAnsi="Times New Roman"/>
          <w:i/>
          <w:sz w:val="24"/>
          <w:szCs w:val="24"/>
        </w:rPr>
        <w:t>touto smlouvou</w:t>
      </w:r>
      <w:r w:rsidRPr="004E703F">
        <w:rPr>
          <w:rFonts w:ascii="Times New Roman" w:hAnsi="Times New Roman"/>
          <w:sz w:val="24"/>
          <w:szCs w:val="24"/>
        </w:rPr>
        <w:t xml:space="preserve"> nebo jeho části mohou být, kromě uplynutím dohodnuté doby (odst. 12.1</w:t>
      </w:r>
      <w:r>
        <w:rPr>
          <w:rFonts w:ascii="Times New Roman" w:hAnsi="Times New Roman"/>
          <w:sz w:val="24"/>
          <w:szCs w:val="24"/>
        </w:rPr>
        <w:t>.</w:t>
      </w:r>
      <w:r w:rsidRPr="004E703F">
        <w:rPr>
          <w:rFonts w:ascii="Times New Roman" w:hAnsi="Times New Roman"/>
          <w:sz w:val="24"/>
          <w:szCs w:val="24"/>
        </w:rPr>
        <w:t>), ukončeny:</w:t>
      </w: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12.2.1. písemnou dohodou všech smluvních stran. Pokud však hodlají dohodu uzavřít pouze dvě smluvní strany mezi sebou, musí v dostatečném časovém předstihu, nejméně třicet (30) dnů předem, prokazatelně informovat třetí, na dohodě nezúčastněnou smluvní stranu, která s ní musí prokazatelně vyslovit souhlas, jinak je dvoustranná dohoda neplatná a neúčinná, </w:t>
      </w: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66697994"/>
      <w:r w:rsidRPr="004E703F">
        <w:rPr>
          <w:rFonts w:ascii="Times New Roman" w:hAnsi="Times New Roman" w:cs="Times New Roman"/>
          <w:sz w:val="24"/>
          <w:szCs w:val="24"/>
        </w:rPr>
        <w:t>12.2.2.písemnou výpovědí Objednatele, učiněnou vůči oběma smluvním stranám, se čtyřměsíční (4) výpovědní lhůtou i bez uvedení důvodů výpovědi</w:t>
      </w:r>
      <w:bookmarkEnd w:id="1"/>
      <w:r w:rsidRPr="004E703F">
        <w:rPr>
          <w:rFonts w:ascii="Times New Roman" w:hAnsi="Times New Roman" w:cs="Times New Roman"/>
          <w:sz w:val="24"/>
          <w:szCs w:val="24"/>
        </w:rPr>
        <w:t xml:space="preserve">, s tím, že výpovědní lhůta počíná běžet prvním (1.) dnem v měsíci následujícím po měsíci, ve kterém byla adresátům výpovědi doručena. Objednatel a Odběratel podpory mají právo na poskytování předmětných služeb do data ukončení </w:t>
      </w:r>
      <w:r w:rsidRPr="004E703F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 w:cs="Times New Roman"/>
          <w:sz w:val="24"/>
          <w:szCs w:val="24"/>
        </w:rPr>
        <w:t xml:space="preserve"> výpovědí, nebo</w:t>
      </w: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12.2.3 </w:t>
      </w:r>
      <w:r w:rsidRPr="004E703F">
        <w:rPr>
          <w:rFonts w:ascii="Times New Roman" w:hAnsi="Times New Roman" w:cs="Times New Roman"/>
          <w:sz w:val="24"/>
          <w:szCs w:val="24"/>
        </w:rPr>
        <w:tab/>
        <w:t xml:space="preserve">písemnou výpovědí Objednatele, učiněnou vůči Odběrateli podpory, se čtyřměsíční (4) výpovědní lhůtou i bez uvedení důvodů výpovědi, s tím, že výpovědní lhůta počíná běžet prvním (1.) dnem v měsíci následujícím po měsíci, ve kterém byla adresátu výpovědi doručena. Odběratel podpory má právo na poskytování předmětných služeb do ukončení </w:t>
      </w:r>
      <w:r w:rsidRPr="004E703F">
        <w:rPr>
          <w:rFonts w:ascii="Times New Roman" w:hAnsi="Times New Roman" w:cs="Times New Roman"/>
          <w:i/>
          <w:sz w:val="24"/>
          <w:szCs w:val="24"/>
        </w:rPr>
        <w:t xml:space="preserve">této smlouvy </w:t>
      </w:r>
      <w:r w:rsidRPr="004E703F">
        <w:rPr>
          <w:rFonts w:ascii="Times New Roman" w:hAnsi="Times New Roman" w:cs="Times New Roman"/>
          <w:sz w:val="24"/>
          <w:szCs w:val="24"/>
        </w:rPr>
        <w:t>výpovědí, nebo</w:t>
      </w: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12.2.4. písemnou výpovědí Odběratele podpory, učiněnou vůči oběma smluvním stranám, se čtyřměsíční (4) výpovědní lhůtou, v úmyslu nepokračovat v účasti na plnění podle </w:t>
      </w:r>
      <w:r w:rsidRPr="004E703F">
        <w:rPr>
          <w:rFonts w:ascii="Times New Roman" w:hAnsi="Times New Roman" w:cs="Times New Roman"/>
          <w:i/>
          <w:sz w:val="24"/>
          <w:szCs w:val="24"/>
        </w:rPr>
        <w:t>této smlouvy,</w:t>
      </w:r>
      <w:r w:rsidRPr="004E703F">
        <w:rPr>
          <w:rFonts w:ascii="Times New Roman" w:hAnsi="Times New Roman" w:cs="Times New Roman"/>
          <w:sz w:val="24"/>
          <w:szCs w:val="24"/>
        </w:rPr>
        <w:t xml:space="preserve"> s cílem zrušit uzel. Výpovědní lhůta počíná běžet prvním (1.) dnem v měsíci následujícím po měsíci, ve kterém byla adresátům výpovědi doručena. Objednatel a Odběratel podpory mají právo na poskytování předmětných služeb do data ukončení </w:t>
      </w:r>
      <w:r w:rsidRPr="004E703F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 w:cs="Times New Roman"/>
          <w:sz w:val="24"/>
          <w:szCs w:val="24"/>
        </w:rPr>
        <w:t xml:space="preserve"> výpovědí. Náklady na zrušení uzle jdou výhradně k tíži Odběratele podpory, nebo</w:t>
      </w: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12.2.5. písemnou výpovědí Poskytovatele, učiněnou oběma smluvním stranám, se čtyřměsíční (4) výpovědní lhůtou i bez uvedení důvodů výpovědi, s tím, že výpovědní lhůta počíná běžet prvním (1.) dnem v měsíci následujícím po měsíci, ve kterém byla adresátům výpovědi doručena. Objednatel a Odběratel podpory mají právo na poskytování předmětných služeb do data ukončení </w:t>
      </w:r>
      <w:r w:rsidRPr="004E703F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 w:cs="Times New Roman"/>
          <w:sz w:val="24"/>
          <w:szCs w:val="24"/>
        </w:rPr>
        <w:t xml:space="preserve"> výpovědí, nebo </w:t>
      </w: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12.2.6. písemnou výpovědí Poskytovatele, učiněnou vůči Odběrateli podpory, se čtyřměsíční (4) výpovědní lhůtou i bez uvedení důvodů výpovědi, s tím, že výpovědní lhůta počíná běžet prvním (1.) dnem v měsíci následujícím po měsíci, ve kterém byla adresátu výpovědi doručena. Odběratel podpory má právo na poskytování předmětných služeb do data ukončení </w:t>
      </w:r>
      <w:r w:rsidRPr="004E703F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 w:cs="Times New Roman"/>
          <w:sz w:val="24"/>
          <w:szCs w:val="24"/>
        </w:rPr>
        <w:t xml:space="preserve"> výpovědí nebo </w:t>
      </w: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2E98" w:rsidRPr="004E703F" w:rsidRDefault="00F12E98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12.2.7. písemnou výpovědí Objednatele, učiněnou oběma smluvním stranám, s jednoměsíční (1) výpovědní lhůtou v případě, že Objednatel oficiálně oznámí ukončení provozu ze strany Objednatele (MZV ČR) jako provozovatele IS EU Extranet ČR s tím, že výpovědní lhůta počíná běžet prvním (1.) dnem v měsíci následujícím po měsíci, ve kterém byla výpověď doručena."</w:t>
      </w:r>
    </w:p>
    <w:p w:rsidR="00F12E98" w:rsidRPr="004E703F" w:rsidRDefault="00F12E98" w:rsidP="00BB1D15">
      <w:pPr>
        <w:pStyle w:val="NoSpacing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F12E98" w:rsidRPr="004E703F" w:rsidRDefault="00F12E98" w:rsidP="000A17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596993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Příloha č. 4 se nahrazuje Přílohou č. 4, která tvoří Přílohu č. 1 tohoto Dodatku č. 1.</w:t>
      </w:r>
    </w:p>
    <w:p w:rsidR="00F12E98" w:rsidRDefault="00F12E98" w:rsidP="00965B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596993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Příloha č. 6 se nahrazuje Přílohou č. 6, která tvoří Přílohu č. 2 tohoto Dodatku č. 1.</w:t>
      </w:r>
    </w:p>
    <w:p w:rsidR="00F12E98" w:rsidRPr="004E703F" w:rsidRDefault="00F12E98" w:rsidP="00965B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407AE4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F12E98" w:rsidRDefault="00F12E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12E98" w:rsidRPr="004E703F" w:rsidRDefault="00F12E98" w:rsidP="00CA493A">
      <w:pPr>
        <w:pStyle w:val="ListParagraph"/>
        <w:numPr>
          <w:ilvl w:val="0"/>
          <w:numId w:val="9"/>
        </w:num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 Závěrečná ustanovení</w:t>
      </w:r>
    </w:p>
    <w:p w:rsidR="00F12E98" w:rsidRPr="00FD5B16" w:rsidRDefault="00F12E98" w:rsidP="00FD5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7F51D7">
      <w:pPr>
        <w:pStyle w:val="ListParagraph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Ostatní ustanovení Smlouvy, tímto Dodatkem č. </w:t>
      </w:r>
      <w:r>
        <w:rPr>
          <w:rFonts w:ascii="Times New Roman" w:hAnsi="Times New Roman"/>
          <w:sz w:val="24"/>
          <w:szCs w:val="24"/>
        </w:rPr>
        <w:t>1</w:t>
      </w:r>
      <w:r w:rsidRPr="004E703F">
        <w:rPr>
          <w:rFonts w:ascii="Times New Roman" w:hAnsi="Times New Roman"/>
          <w:sz w:val="24"/>
          <w:szCs w:val="24"/>
        </w:rPr>
        <w:t xml:space="preserve"> nedotčená, se nemění.</w:t>
      </w:r>
    </w:p>
    <w:p w:rsidR="00F12E98" w:rsidRPr="004E703F" w:rsidRDefault="00F12E98" w:rsidP="00FD5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7F51D7">
      <w:pPr>
        <w:pStyle w:val="ListParagraph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Tento Dodatek č. 1 je vyhotoven v šesti (6) shodných výtiscích, z nichž Objednatel, Odběratel podpory i Poskytovatel obdrží dvě (2) vyhotovení</w:t>
      </w:r>
    </w:p>
    <w:p w:rsidR="00F12E98" w:rsidRPr="004E703F" w:rsidRDefault="00F12E98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AF7B54">
      <w:pPr>
        <w:pStyle w:val="ListParagraph"/>
        <w:numPr>
          <w:ilvl w:val="0"/>
          <w:numId w:val="9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Platnost a účinnost</w:t>
      </w:r>
    </w:p>
    <w:p w:rsidR="00F12E98" w:rsidRPr="00965B1B" w:rsidRDefault="00F12E98" w:rsidP="00965B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16C47">
      <w:pPr>
        <w:pStyle w:val="ListParagraph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Tento Dodatek č. 1  nabývá platnosti ke dni podpisu poslední ze smluvních stran s účinností od 1. 1. 2017.</w:t>
      </w:r>
    </w:p>
    <w:p w:rsidR="00F12E98" w:rsidRPr="004E703F" w:rsidRDefault="00F12E98" w:rsidP="006C22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16C47">
      <w:pPr>
        <w:pStyle w:val="ListParagraph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1 se řídí platnými právními předpisy České republiky. </w:t>
      </w:r>
    </w:p>
    <w:p w:rsidR="00F12E98" w:rsidRPr="004E703F" w:rsidRDefault="00F12E98" w:rsidP="006C22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16C47">
      <w:pPr>
        <w:pStyle w:val="ListParagraph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Smluvní strany shodně prohlašují, že si tento Dodatek č. 1 ke dni podpisu přečetly a že byl uzavřen podle jejich pravé a svobodné vůle, určitě, vážně a srozumitelně, nikoliv v tísni nebo za nápadně nevýhodných podmínek a že se dohodly o celém jeho obsahu. Což stvrzují vlastnoručními podpisy oprávněných osob.</w:t>
      </w:r>
    </w:p>
    <w:p w:rsidR="00F12E98" w:rsidRPr="004E703F" w:rsidRDefault="00F12E98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543392">
      <w:pPr>
        <w:pStyle w:val="ListParagraph"/>
        <w:numPr>
          <w:ilvl w:val="0"/>
          <w:numId w:val="9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 Přílohy</w:t>
      </w:r>
    </w:p>
    <w:p w:rsidR="00F12E98" w:rsidRPr="004E703F" w:rsidRDefault="00F12E98" w:rsidP="007F3F35">
      <w:pPr>
        <w:numPr>
          <w:ilvl w:val="0"/>
          <w:numId w:val="26"/>
        </w:numPr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Nedílnou součástí tohoto Dodatku č. 1 jsou následující přílohy.</w:t>
      </w:r>
    </w:p>
    <w:p w:rsidR="00F12E98" w:rsidRPr="004E703F" w:rsidRDefault="00F12E98" w:rsidP="00683529">
      <w:pPr>
        <w:tabs>
          <w:tab w:val="left" w:pos="1418"/>
        </w:tabs>
        <w:rPr>
          <w:rFonts w:ascii="Times New Roman" w:hAnsi="Times New Roman"/>
          <w:color w:val="000000"/>
          <w:sz w:val="24"/>
        </w:rPr>
      </w:pPr>
      <w:r w:rsidRPr="004E703F">
        <w:rPr>
          <w:rFonts w:ascii="Times New Roman" w:hAnsi="Times New Roman"/>
          <w:color w:val="000000"/>
          <w:sz w:val="24"/>
          <w:szCs w:val="24"/>
        </w:rPr>
        <w:t>Příloha č. 1</w:t>
      </w:r>
      <w:r w:rsidRPr="004E703F">
        <w:rPr>
          <w:rFonts w:ascii="Times New Roman" w:hAnsi="Times New Roman"/>
          <w:color w:val="000000"/>
          <w:sz w:val="24"/>
          <w:szCs w:val="24"/>
        </w:rPr>
        <w:tab/>
        <w:t>Nové znění Přílohy č. 4 (</w:t>
      </w:r>
      <w:r w:rsidRPr="004E703F">
        <w:rPr>
          <w:rFonts w:ascii="Times New Roman" w:hAnsi="Times New Roman"/>
          <w:color w:val="000000"/>
          <w:sz w:val="24"/>
        </w:rPr>
        <w:t>Seznam určených osob)</w:t>
      </w:r>
    </w:p>
    <w:p w:rsidR="00F12E98" w:rsidRPr="004E703F" w:rsidRDefault="00F12E98" w:rsidP="00683529">
      <w:pPr>
        <w:tabs>
          <w:tab w:val="left" w:pos="1418"/>
        </w:tabs>
        <w:rPr>
          <w:rFonts w:ascii="Times New Roman" w:hAnsi="Times New Roman"/>
          <w:color w:val="000000"/>
          <w:sz w:val="24"/>
        </w:rPr>
      </w:pPr>
      <w:r w:rsidRPr="004E703F">
        <w:rPr>
          <w:rFonts w:ascii="Times New Roman" w:hAnsi="Times New Roman"/>
          <w:color w:val="000000"/>
          <w:sz w:val="24"/>
          <w:szCs w:val="24"/>
        </w:rPr>
        <w:t>Příloha č. 2</w:t>
      </w:r>
      <w:r w:rsidRPr="004E703F">
        <w:rPr>
          <w:rFonts w:ascii="Times New Roman" w:hAnsi="Times New Roman"/>
          <w:color w:val="000000"/>
          <w:sz w:val="24"/>
          <w:szCs w:val="24"/>
        </w:rPr>
        <w:tab/>
        <w:t>Nové znění Přílohy č. 6 (</w:t>
      </w:r>
      <w:r w:rsidRPr="004E703F">
        <w:rPr>
          <w:rFonts w:ascii="Times New Roman" w:hAnsi="Times New Roman"/>
          <w:color w:val="000000"/>
          <w:sz w:val="24"/>
        </w:rPr>
        <w:t>Oprávněné osoby k jednání)</w:t>
      </w:r>
    </w:p>
    <w:p w:rsidR="00F12E98" w:rsidRPr="004E703F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2E98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V Praze dne  _________________________   V Praze dne ________________________</w:t>
      </w:r>
    </w:p>
    <w:p w:rsidR="00F12E98" w:rsidRPr="004E703F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2E40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361"/>
        <w:gridCol w:w="283"/>
        <w:gridCol w:w="4395"/>
      </w:tblGrid>
      <w:tr w:rsidR="00F12E98" w:rsidRPr="004E703F" w:rsidTr="00E21D61">
        <w:tc>
          <w:tcPr>
            <w:tcW w:w="4361" w:type="dxa"/>
            <w:tcBorders>
              <w:top w:val="single" w:sz="4" w:space="0" w:color="auto"/>
            </w:tcBorders>
          </w:tcPr>
          <w:p w:rsidR="00F12E98" w:rsidRPr="004E703F" w:rsidRDefault="00F12E9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12E98" w:rsidRPr="004E703F" w:rsidRDefault="00F12E9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12E98" w:rsidRPr="004E703F" w:rsidRDefault="00F12E9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98" w:rsidRPr="004E703F" w:rsidTr="00E21D61">
        <w:tc>
          <w:tcPr>
            <w:tcW w:w="4361" w:type="dxa"/>
          </w:tcPr>
          <w:p w:rsidR="00F12E98" w:rsidRPr="004E703F" w:rsidRDefault="00F12E9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MZV </w:t>
            </w:r>
          </w:p>
          <w:p w:rsidR="00F12E98" w:rsidRPr="004E703F" w:rsidRDefault="00F12E9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E98" w:rsidRPr="004E703F" w:rsidRDefault="00F12E9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Ing. Miloslav Stašek</w:t>
            </w:r>
          </w:p>
          <w:p w:rsidR="00F12E98" w:rsidRPr="004E703F" w:rsidRDefault="00F12E9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náměstek sekce ekonomicko-provozní</w:t>
            </w:r>
          </w:p>
        </w:tc>
        <w:tc>
          <w:tcPr>
            <w:tcW w:w="283" w:type="dxa"/>
          </w:tcPr>
          <w:p w:rsidR="00F12E98" w:rsidRPr="004E703F" w:rsidRDefault="00F12E9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12E98" w:rsidRPr="004E703F" w:rsidRDefault="00F12E9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S.ICZ a.s.</w:t>
            </w:r>
          </w:p>
          <w:p w:rsidR="00F12E98" w:rsidRPr="004E703F" w:rsidRDefault="00F12E9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E98" w:rsidRDefault="00F12E98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Mgr. Dan Rosendorf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</w:p>
          <w:p w:rsidR="00F12E98" w:rsidRPr="004E703F" w:rsidRDefault="00F12E98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  <w:lang w:eastAsia="cs-CZ"/>
              </w:rPr>
              <w:t>předseda představenstva</w:t>
            </w:r>
          </w:p>
        </w:tc>
      </w:tr>
    </w:tbl>
    <w:p w:rsidR="00F12E98" w:rsidRPr="004E703F" w:rsidRDefault="00F12E98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Odběratel podpory: </w:t>
      </w:r>
    </w:p>
    <w:p w:rsidR="00F12E98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V Praze dne _________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</w:p>
    <w:p w:rsidR="00F12E98" w:rsidRPr="004E703F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_____________________</w:t>
      </w:r>
      <w:r w:rsidRPr="004E703F">
        <w:rPr>
          <w:rFonts w:ascii="Times New Roman" w:hAnsi="Times New Roman"/>
          <w:sz w:val="24"/>
          <w:szCs w:val="24"/>
        </w:rPr>
        <w:tab/>
      </w:r>
    </w:p>
    <w:p w:rsidR="00F12E98" w:rsidRPr="004E703F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Ing. Miloslav Marčan</w:t>
      </w:r>
    </w:p>
    <w:p w:rsidR="00F12E98" w:rsidRPr="004E703F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ředitel odboru informatiky</w:t>
      </w:r>
    </w:p>
    <w:p w:rsidR="00F12E98" w:rsidRDefault="00F12E98" w:rsidP="006C2285">
      <w:pPr>
        <w:spacing w:after="0"/>
        <w:rPr>
          <w:rFonts w:ascii="Times New Roman" w:hAnsi="Times New Roman"/>
          <w:sz w:val="24"/>
          <w:szCs w:val="24"/>
        </w:rPr>
      </w:pPr>
    </w:p>
    <w:p w:rsidR="00F12E98" w:rsidRPr="004E703F" w:rsidRDefault="00F12E98" w:rsidP="001969A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MPO</w:t>
      </w:r>
    </w:p>
    <w:p w:rsidR="00F12E98" w:rsidRPr="004E703F" w:rsidRDefault="00F12E98" w:rsidP="003F7650">
      <w:pPr>
        <w:pStyle w:val="Heading1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E703F">
        <w:rPr>
          <w:rFonts w:ascii="Times New Roman" w:hAnsi="Times New Roman"/>
          <w:color w:val="auto"/>
        </w:rPr>
        <w:t>Příloha č. 1:</w:t>
      </w:r>
    </w:p>
    <w:p w:rsidR="00F12E98" w:rsidRPr="004E703F" w:rsidRDefault="00F12E98" w:rsidP="00B93BBA">
      <w:pPr>
        <w:rPr>
          <w:rFonts w:ascii="Times New Roman" w:hAnsi="Times New Roman"/>
        </w:rPr>
      </w:pPr>
      <w:r w:rsidRPr="004E703F">
        <w:rPr>
          <w:rFonts w:ascii="Times New Roman" w:hAnsi="Times New Roman"/>
        </w:rPr>
        <w:t>Nové znění Přílohy č. 4 (Seznam určených osob)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1559"/>
        <w:gridCol w:w="1701"/>
        <w:gridCol w:w="3311"/>
      </w:tblGrid>
      <w:tr w:rsidR="00F12E98" w:rsidRPr="00454B33" w:rsidTr="00BD1777">
        <w:trPr>
          <w:cantSplit/>
        </w:trPr>
        <w:tc>
          <w:tcPr>
            <w:tcW w:w="9335" w:type="dxa"/>
            <w:gridSpan w:val="4"/>
            <w:shd w:val="clear" w:color="auto" w:fill="FFFF99"/>
          </w:tcPr>
          <w:p w:rsidR="00F12E98" w:rsidRPr="00454B33" w:rsidRDefault="00F12E98" w:rsidP="00BD1777">
            <w:pPr>
              <w:pStyle w:val="ListBullet"/>
            </w:pPr>
            <w:r w:rsidRPr="00454B33">
              <w:t xml:space="preserve">SEZNAM URČENÝCH OSOB </w:t>
            </w:r>
          </w:p>
        </w:tc>
      </w:tr>
      <w:tr w:rsidR="00F12E98" w:rsidRPr="00985F2E" w:rsidTr="00BD1777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F12E98" w:rsidRPr="00985F2E" w:rsidRDefault="00F12E98" w:rsidP="00BD1777">
            <w:pPr>
              <w:pStyle w:val="ListBullet"/>
            </w:pPr>
          </w:p>
        </w:tc>
      </w:tr>
      <w:tr w:rsidR="00F12E98" w:rsidRPr="00454B33" w:rsidTr="00BD1777">
        <w:trPr>
          <w:cantSplit/>
        </w:trPr>
        <w:tc>
          <w:tcPr>
            <w:tcW w:w="9335" w:type="dxa"/>
            <w:gridSpan w:val="4"/>
            <w:shd w:val="clear" w:color="auto" w:fill="FFFF99"/>
          </w:tcPr>
          <w:p w:rsidR="00F12E98" w:rsidRPr="00454B33" w:rsidRDefault="00F12E98" w:rsidP="00BD1777">
            <w:pPr>
              <w:pStyle w:val="ListBullet"/>
            </w:pPr>
            <w:r w:rsidRPr="00454B33">
              <w:t>Poštovní doména Objednatele: @mzv.cz</w:t>
            </w:r>
          </w:p>
          <w:p w:rsidR="00F12E98" w:rsidRPr="00454B33" w:rsidRDefault="00F12E98" w:rsidP="00BD1777">
            <w:pPr>
              <w:pStyle w:val="ListBullet"/>
            </w:pPr>
            <w:r w:rsidRPr="00454B33">
              <w:t xml:space="preserve">Poštovní doména Odběratele podpory: </w:t>
            </w:r>
            <w:r>
              <w:t>@mpo.cz</w:t>
            </w:r>
          </w:p>
          <w:p w:rsidR="00F12E98" w:rsidRPr="00454B33" w:rsidRDefault="00F12E98" w:rsidP="00BD1777">
            <w:pPr>
              <w:pStyle w:val="ListBullet"/>
            </w:pPr>
            <w:r w:rsidRPr="00454B33">
              <w:t xml:space="preserve">Poštovní doména Poskytovatele: </w:t>
            </w:r>
            <w:r>
              <w:t>@i.cz</w:t>
            </w:r>
          </w:p>
          <w:p w:rsidR="00F12E98" w:rsidRPr="00454B33" w:rsidRDefault="00F12E98" w:rsidP="00BD1777">
            <w:pPr>
              <w:pStyle w:val="ListBullet"/>
            </w:pPr>
          </w:p>
        </w:tc>
      </w:tr>
      <w:tr w:rsidR="00F12E98" w:rsidRPr="00530DC8" w:rsidTr="00BD1777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F12E98" w:rsidRPr="00530DC8" w:rsidRDefault="00F12E98" w:rsidP="00BD1777">
            <w:pPr>
              <w:pStyle w:val="ListBullet"/>
            </w:pPr>
          </w:p>
        </w:tc>
      </w:tr>
      <w:tr w:rsidR="00F12E98" w:rsidRPr="00454B33" w:rsidTr="00BD1777">
        <w:trPr>
          <w:cantSplit/>
        </w:trPr>
        <w:tc>
          <w:tcPr>
            <w:tcW w:w="9335" w:type="dxa"/>
            <w:gridSpan w:val="4"/>
            <w:tcBorders>
              <w:top w:val="nil"/>
            </w:tcBorders>
            <w:shd w:val="clear" w:color="auto" w:fill="FFC000"/>
          </w:tcPr>
          <w:p w:rsidR="00F12E98" w:rsidRPr="00454B33" w:rsidRDefault="00F12E98" w:rsidP="00BD1777">
            <w:pPr>
              <w:pStyle w:val="ListBullet"/>
            </w:pPr>
            <w:r w:rsidRPr="00454B33">
              <w:t>Objednatel:</w:t>
            </w:r>
          </w:p>
        </w:tc>
      </w:tr>
      <w:tr w:rsidR="00F12E98" w:rsidRPr="00454B33" w:rsidTr="00BD1777">
        <w:tc>
          <w:tcPr>
            <w:tcW w:w="2764" w:type="dxa"/>
            <w:shd w:val="clear" w:color="auto" w:fill="FFFF99"/>
          </w:tcPr>
          <w:p w:rsidR="00F12E98" w:rsidRPr="00454B33" w:rsidRDefault="00F12E98" w:rsidP="00BD1777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559" w:type="dxa"/>
            <w:shd w:val="clear" w:color="auto" w:fill="FFFF99"/>
          </w:tcPr>
          <w:p w:rsidR="00F12E98" w:rsidRPr="00454B33" w:rsidRDefault="00F12E98" w:rsidP="00BD1777">
            <w:pPr>
              <w:pStyle w:val="ListBullet"/>
            </w:pPr>
            <w:r w:rsidRPr="00454B33">
              <w:t>Mobil</w:t>
            </w:r>
          </w:p>
        </w:tc>
        <w:tc>
          <w:tcPr>
            <w:tcW w:w="1701" w:type="dxa"/>
            <w:shd w:val="clear" w:color="auto" w:fill="FFFF99"/>
          </w:tcPr>
          <w:p w:rsidR="00F12E98" w:rsidRPr="00454B33" w:rsidRDefault="00F12E98" w:rsidP="00BD1777">
            <w:pPr>
              <w:pStyle w:val="ListBullet"/>
            </w:pPr>
            <w:r w:rsidRPr="00454B33">
              <w:t>Telefon</w:t>
            </w:r>
          </w:p>
        </w:tc>
        <w:tc>
          <w:tcPr>
            <w:tcW w:w="3311" w:type="dxa"/>
            <w:shd w:val="clear" w:color="auto" w:fill="FFFF99"/>
          </w:tcPr>
          <w:p w:rsidR="00F12E98" w:rsidRPr="00454B33" w:rsidRDefault="00F12E98" w:rsidP="00BD1777">
            <w:pPr>
              <w:pStyle w:val="ListBullet"/>
            </w:pPr>
            <w:r w:rsidRPr="00454B33">
              <w:t>e-mail</w:t>
            </w:r>
          </w:p>
        </w:tc>
      </w:tr>
      <w:tr w:rsidR="00F12E98" w:rsidRPr="00454B33" w:rsidTr="00BD1777">
        <w:tc>
          <w:tcPr>
            <w:tcW w:w="2764" w:type="dxa"/>
          </w:tcPr>
          <w:p w:rsidR="00F12E98" w:rsidRPr="00454B33" w:rsidRDefault="00F12E98" w:rsidP="00BD1777">
            <w:pPr>
              <w:pStyle w:val="ListBullet"/>
            </w:pPr>
            <w:r w:rsidRPr="00454B33">
              <w:t>Stanislav Vácha</w:t>
            </w:r>
          </w:p>
          <w:p w:rsidR="00F12E98" w:rsidRPr="00454B33" w:rsidRDefault="00F12E98" w:rsidP="00BD1777">
            <w:pPr>
              <w:pStyle w:val="ListBullet"/>
            </w:pPr>
            <w:r w:rsidRPr="00454B33">
              <w:t>(bezpečnostní správce)</w:t>
            </w:r>
          </w:p>
        </w:tc>
        <w:tc>
          <w:tcPr>
            <w:tcW w:w="1559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1701" w:type="dxa"/>
            <w:tcBorders>
              <w:top w:val="nil"/>
            </w:tcBorders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3311" w:type="dxa"/>
            <w:tcBorders>
              <w:top w:val="nil"/>
            </w:tcBorders>
          </w:tcPr>
          <w:p w:rsidR="00F12E98" w:rsidRPr="00454B33" w:rsidRDefault="00F12E98" w:rsidP="00BD1777">
            <w:pPr>
              <w:pStyle w:val="ListBullet"/>
            </w:pPr>
          </w:p>
        </w:tc>
      </w:tr>
      <w:tr w:rsidR="00F12E98" w:rsidRPr="00454B33" w:rsidTr="00BD1777">
        <w:tc>
          <w:tcPr>
            <w:tcW w:w="2764" w:type="dxa"/>
          </w:tcPr>
          <w:p w:rsidR="00F12E98" w:rsidRPr="00454B33" w:rsidRDefault="00F12E98" w:rsidP="00BD1777">
            <w:pPr>
              <w:pStyle w:val="ListBullet"/>
            </w:pPr>
            <w:r>
              <w:t>Michal Plášil</w:t>
            </w:r>
          </w:p>
          <w:p w:rsidR="00F12E98" w:rsidRPr="00454B33" w:rsidRDefault="00F12E98" w:rsidP="00BD1777">
            <w:pPr>
              <w:pStyle w:val="ListBullet"/>
            </w:pPr>
            <w:r w:rsidRPr="00454B33">
              <w:t>(bezpečnostní správce)</w:t>
            </w:r>
          </w:p>
        </w:tc>
        <w:tc>
          <w:tcPr>
            <w:tcW w:w="1559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1701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3311" w:type="dxa"/>
          </w:tcPr>
          <w:p w:rsidR="00F12E98" w:rsidRPr="00454B33" w:rsidRDefault="00F12E98" w:rsidP="00BD1777">
            <w:pPr>
              <w:pStyle w:val="ListBullet"/>
            </w:pPr>
          </w:p>
        </w:tc>
      </w:tr>
      <w:tr w:rsidR="00F12E98" w:rsidRPr="00454B33" w:rsidTr="00BD1777">
        <w:tc>
          <w:tcPr>
            <w:tcW w:w="2764" w:type="dxa"/>
          </w:tcPr>
          <w:p w:rsidR="00F12E98" w:rsidRPr="00454B33" w:rsidRDefault="00F12E98" w:rsidP="00BD1777">
            <w:pPr>
              <w:pStyle w:val="ListBullet"/>
            </w:pPr>
            <w:r w:rsidRPr="00454B33">
              <w:t>Luboš Pilař</w:t>
            </w:r>
          </w:p>
          <w:p w:rsidR="00F12E98" w:rsidRPr="00454B33" w:rsidRDefault="00F12E98" w:rsidP="00BD1777">
            <w:pPr>
              <w:pStyle w:val="ListBullet"/>
            </w:pPr>
            <w:r w:rsidRPr="00454B33">
              <w:t>(centrální systémy)</w:t>
            </w:r>
          </w:p>
        </w:tc>
        <w:tc>
          <w:tcPr>
            <w:tcW w:w="1559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1701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3311" w:type="dxa"/>
          </w:tcPr>
          <w:p w:rsidR="00F12E98" w:rsidRPr="00454B33" w:rsidRDefault="00F12E98" w:rsidP="003207FF">
            <w:pPr>
              <w:pStyle w:val="ListBullet"/>
            </w:pPr>
          </w:p>
        </w:tc>
      </w:tr>
      <w:tr w:rsidR="00F12E98" w:rsidRPr="00454B33" w:rsidTr="00BD1777">
        <w:tc>
          <w:tcPr>
            <w:tcW w:w="9335" w:type="dxa"/>
            <w:gridSpan w:val="4"/>
            <w:shd w:val="clear" w:color="auto" w:fill="FFFF66"/>
          </w:tcPr>
          <w:p w:rsidR="00F12E98" w:rsidRPr="00454B33" w:rsidRDefault="00F12E98" w:rsidP="00BD1777">
            <w:pPr>
              <w:pStyle w:val="ListBullet"/>
            </w:pPr>
            <w:r w:rsidRPr="00454B33">
              <w:t>Odběratel podpory:</w:t>
            </w:r>
          </w:p>
        </w:tc>
      </w:tr>
      <w:tr w:rsidR="00F12E98" w:rsidRPr="00454B33" w:rsidTr="00BD1777">
        <w:tc>
          <w:tcPr>
            <w:tcW w:w="2764" w:type="dxa"/>
            <w:shd w:val="clear" w:color="auto" w:fill="FFFF66"/>
          </w:tcPr>
          <w:p w:rsidR="00F12E98" w:rsidRPr="00454B33" w:rsidRDefault="00F12E98" w:rsidP="00BD1777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559" w:type="dxa"/>
            <w:shd w:val="clear" w:color="auto" w:fill="FFFF66"/>
          </w:tcPr>
          <w:p w:rsidR="00F12E98" w:rsidRPr="00454B33" w:rsidRDefault="00F12E98" w:rsidP="00BD1777">
            <w:pPr>
              <w:pStyle w:val="ListBullet"/>
            </w:pPr>
            <w:r w:rsidRPr="00454B33">
              <w:t>Mobil</w:t>
            </w:r>
          </w:p>
        </w:tc>
        <w:tc>
          <w:tcPr>
            <w:tcW w:w="1701" w:type="dxa"/>
            <w:shd w:val="clear" w:color="auto" w:fill="FFFF66"/>
          </w:tcPr>
          <w:p w:rsidR="00F12E98" w:rsidRPr="00454B33" w:rsidRDefault="00F12E98" w:rsidP="00BD1777">
            <w:pPr>
              <w:pStyle w:val="ListBullet"/>
            </w:pPr>
            <w:r w:rsidRPr="00454B33">
              <w:t>Telefon</w:t>
            </w:r>
          </w:p>
        </w:tc>
        <w:tc>
          <w:tcPr>
            <w:tcW w:w="3311" w:type="dxa"/>
            <w:shd w:val="clear" w:color="auto" w:fill="FFFF66"/>
          </w:tcPr>
          <w:p w:rsidR="00F12E98" w:rsidRPr="00454B33" w:rsidRDefault="00F12E98" w:rsidP="00BD1777">
            <w:pPr>
              <w:pStyle w:val="ListBullet"/>
            </w:pPr>
            <w:r w:rsidRPr="00454B33">
              <w:t>e-mail</w:t>
            </w:r>
          </w:p>
        </w:tc>
      </w:tr>
      <w:tr w:rsidR="00F12E98" w:rsidRPr="00454B33" w:rsidTr="00BD1777">
        <w:trPr>
          <w:trHeight w:val="273"/>
        </w:trPr>
        <w:tc>
          <w:tcPr>
            <w:tcW w:w="2764" w:type="dxa"/>
          </w:tcPr>
          <w:p w:rsidR="00F12E98" w:rsidRDefault="00F12E98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  <w:r>
              <w:rPr>
                <w:rFonts w:ascii="Garamond" w:hAnsi="Garamond" w:cs="Garamond"/>
                <w:sz w:val="24"/>
              </w:rPr>
              <w:t>Pavel Pokorný</w:t>
            </w:r>
          </w:p>
          <w:p w:rsidR="00F12E98" w:rsidRPr="00250734" w:rsidRDefault="00F12E98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  <w:r>
              <w:rPr>
                <w:rFonts w:ascii="Garamond" w:hAnsi="Garamond" w:cs="Garamond"/>
                <w:sz w:val="24"/>
              </w:rPr>
              <w:t>(bezpečnostní správce)</w:t>
            </w:r>
          </w:p>
        </w:tc>
        <w:tc>
          <w:tcPr>
            <w:tcW w:w="1559" w:type="dxa"/>
          </w:tcPr>
          <w:p w:rsidR="00F12E98" w:rsidRPr="00454B33" w:rsidRDefault="00F12E98" w:rsidP="00BD1777">
            <w:pPr>
              <w:pStyle w:val="Pokraovnseznamu1"/>
              <w:ind w:left="0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F12E98" w:rsidRPr="00454B33" w:rsidRDefault="00F12E98" w:rsidP="00BD1777">
            <w:pPr>
              <w:pStyle w:val="Pokraovnseznamu1"/>
              <w:ind w:left="0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311" w:type="dxa"/>
          </w:tcPr>
          <w:p w:rsidR="00F12E98" w:rsidRPr="00454B33" w:rsidRDefault="00F12E98" w:rsidP="00BD1777">
            <w:pPr>
              <w:pStyle w:val="Pokraovnseznamu1"/>
              <w:jc w:val="both"/>
              <w:rPr>
                <w:rFonts w:ascii="Garamond" w:hAnsi="Garamond"/>
                <w:sz w:val="24"/>
              </w:rPr>
            </w:pPr>
          </w:p>
        </w:tc>
      </w:tr>
      <w:tr w:rsidR="00F12E98" w:rsidRPr="00454B33" w:rsidTr="00BD1777">
        <w:trPr>
          <w:trHeight w:val="273"/>
        </w:trPr>
        <w:tc>
          <w:tcPr>
            <w:tcW w:w="2764" w:type="dxa"/>
          </w:tcPr>
          <w:p w:rsidR="00F12E98" w:rsidRDefault="00F12E98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  <w:r w:rsidRPr="00BA6C8D">
              <w:rPr>
                <w:rFonts w:ascii="Garamond" w:hAnsi="Garamond" w:cs="Garamond"/>
                <w:sz w:val="24"/>
              </w:rPr>
              <w:t>Mojmír Skokánek, CSc.</w:t>
            </w:r>
          </w:p>
          <w:p w:rsidR="00F12E98" w:rsidRDefault="00F12E98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  <w:r>
              <w:rPr>
                <w:rFonts w:ascii="Garamond" w:hAnsi="Garamond" w:cs="Garamond"/>
                <w:sz w:val="24"/>
              </w:rPr>
              <w:t>(správce)</w:t>
            </w:r>
          </w:p>
        </w:tc>
        <w:tc>
          <w:tcPr>
            <w:tcW w:w="1559" w:type="dxa"/>
          </w:tcPr>
          <w:p w:rsidR="00F12E98" w:rsidRPr="00454B33" w:rsidRDefault="00F12E98" w:rsidP="00BD1777">
            <w:pPr>
              <w:pStyle w:val="Pokraovnseznamu1"/>
              <w:ind w:left="0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F12E98" w:rsidRDefault="00F12E98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</w:p>
        </w:tc>
        <w:tc>
          <w:tcPr>
            <w:tcW w:w="3311" w:type="dxa"/>
          </w:tcPr>
          <w:p w:rsidR="00F12E98" w:rsidRDefault="00F12E98" w:rsidP="00BD1777">
            <w:pPr>
              <w:pStyle w:val="Pokraovnseznamu1"/>
              <w:jc w:val="both"/>
              <w:rPr>
                <w:rFonts w:ascii="Garamond" w:hAnsi="Garamond" w:cs="Garamond"/>
                <w:sz w:val="24"/>
              </w:rPr>
            </w:pPr>
          </w:p>
        </w:tc>
      </w:tr>
      <w:tr w:rsidR="00F12E98" w:rsidRPr="00454B33" w:rsidTr="00BD1777">
        <w:trPr>
          <w:trHeight w:val="273"/>
        </w:trPr>
        <w:tc>
          <w:tcPr>
            <w:tcW w:w="2764" w:type="dxa"/>
          </w:tcPr>
          <w:p w:rsidR="00F12E98" w:rsidRDefault="00F12E98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  <w:r>
              <w:rPr>
                <w:rFonts w:ascii="Garamond" w:hAnsi="Garamond" w:cs="Garamond"/>
                <w:sz w:val="24"/>
              </w:rPr>
              <w:t>Ing. Petr Holý</w:t>
            </w:r>
          </w:p>
          <w:p w:rsidR="00F12E98" w:rsidRDefault="00F12E98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  <w:r>
              <w:rPr>
                <w:rFonts w:ascii="Garamond" w:hAnsi="Garamond" w:cs="Garamond"/>
                <w:sz w:val="24"/>
              </w:rPr>
              <w:t>(zástupce)</w:t>
            </w:r>
          </w:p>
        </w:tc>
        <w:tc>
          <w:tcPr>
            <w:tcW w:w="1559" w:type="dxa"/>
          </w:tcPr>
          <w:p w:rsidR="00F12E98" w:rsidRPr="00454B33" w:rsidRDefault="00F12E98" w:rsidP="00BD1777">
            <w:pPr>
              <w:pStyle w:val="Pokraovnseznamu1"/>
              <w:ind w:left="0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F12E98" w:rsidRDefault="00F12E98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</w:p>
        </w:tc>
        <w:tc>
          <w:tcPr>
            <w:tcW w:w="3311" w:type="dxa"/>
          </w:tcPr>
          <w:p w:rsidR="00F12E98" w:rsidRDefault="00F12E98" w:rsidP="00BD1777">
            <w:pPr>
              <w:pStyle w:val="Pokraovnseznamu1"/>
              <w:jc w:val="both"/>
              <w:rPr>
                <w:rFonts w:ascii="Garamond" w:hAnsi="Garamond" w:cs="Garamond"/>
                <w:sz w:val="24"/>
              </w:rPr>
            </w:pPr>
          </w:p>
        </w:tc>
      </w:tr>
      <w:tr w:rsidR="00F12E98" w:rsidRPr="00454B33" w:rsidTr="00BD1777">
        <w:tc>
          <w:tcPr>
            <w:tcW w:w="9335" w:type="dxa"/>
            <w:gridSpan w:val="4"/>
            <w:shd w:val="clear" w:color="auto" w:fill="FFFF99"/>
          </w:tcPr>
          <w:p w:rsidR="00F12E98" w:rsidRPr="00454B33" w:rsidRDefault="00F12E98" w:rsidP="00BD1777">
            <w:pPr>
              <w:pStyle w:val="ListBullet"/>
            </w:pPr>
            <w:r w:rsidRPr="00454B33">
              <w:t xml:space="preserve">Poskytovatel: </w:t>
            </w:r>
          </w:p>
        </w:tc>
      </w:tr>
      <w:tr w:rsidR="00F12E98" w:rsidRPr="00454B33" w:rsidTr="00BD1777">
        <w:tc>
          <w:tcPr>
            <w:tcW w:w="2764" w:type="dxa"/>
            <w:shd w:val="clear" w:color="auto" w:fill="FFFF99"/>
          </w:tcPr>
          <w:p w:rsidR="00F12E98" w:rsidRPr="00454B33" w:rsidRDefault="00F12E98" w:rsidP="00BD1777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559" w:type="dxa"/>
            <w:shd w:val="clear" w:color="auto" w:fill="FFFF99"/>
          </w:tcPr>
          <w:p w:rsidR="00F12E98" w:rsidRPr="00454B33" w:rsidRDefault="00F12E98" w:rsidP="00BD1777">
            <w:pPr>
              <w:pStyle w:val="ListBullet"/>
            </w:pPr>
            <w:r w:rsidRPr="00454B33">
              <w:t>Mobil</w:t>
            </w:r>
          </w:p>
        </w:tc>
        <w:tc>
          <w:tcPr>
            <w:tcW w:w="1701" w:type="dxa"/>
            <w:shd w:val="clear" w:color="auto" w:fill="FFFF99"/>
          </w:tcPr>
          <w:p w:rsidR="00F12E98" w:rsidRPr="00454B33" w:rsidRDefault="00F12E98" w:rsidP="00BD1777">
            <w:pPr>
              <w:pStyle w:val="ListBullet"/>
            </w:pPr>
            <w:r w:rsidRPr="00454B33">
              <w:t>Telefon</w:t>
            </w:r>
          </w:p>
        </w:tc>
        <w:tc>
          <w:tcPr>
            <w:tcW w:w="3311" w:type="dxa"/>
            <w:shd w:val="clear" w:color="auto" w:fill="FFFF99"/>
          </w:tcPr>
          <w:p w:rsidR="00F12E98" w:rsidRPr="00454B33" w:rsidRDefault="00F12E98" w:rsidP="00BD1777">
            <w:pPr>
              <w:pStyle w:val="ListBullet"/>
            </w:pPr>
            <w:r w:rsidRPr="00454B33">
              <w:t>e-mail</w:t>
            </w:r>
          </w:p>
        </w:tc>
      </w:tr>
      <w:tr w:rsidR="00F12E98" w:rsidRPr="00454B33" w:rsidTr="00BD1777">
        <w:tc>
          <w:tcPr>
            <w:tcW w:w="2764" w:type="dxa"/>
          </w:tcPr>
          <w:p w:rsidR="00F12E98" w:rsidRPr="00454B33" w:rsidRDefault="00F12E98" w:rsidP="00BD1777">
            <w:pPr>
              <w:pStyle w:val="ListBullet"/>
            </w:pPr>
            <w:r>
              <w:t>Libor Charvát</w:t>
            </w:r>
          </w:p>
        </w:tc>
        <w:tc>
          <w:tcPr>
            <w:tcW w:w="1559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1701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3311" w:type="dxa"/>
          </w:tcPr>
          <w:p w:rsidR="00F12E98" w:rsidRPr="00454B33" w:rsidRDefault="00F12E98" w:rsidP="00BD1777">
            <w:pPr>
              <w:pStyle w:val="ListBullet"/>
            </w:pPr>
          </w:p>
        </w:tc>
      </w:tr>
      <w:tr w:rsidR="00F12E98" w:rsidRPr="00454B33" w:rsidTr="00BD1777">
        <w:tc>
          <w:tcPr>
            <w:tcW w:w="2764" w:type="dxa"/>
          </w:tcPr>
          <w:p w:rsidR="00F12E98" w:rsidRPr="00454B33" w:rsidRDefault="00F12E98" w:rsidP="00BD1777">
            <w:pPr>
              <w:pStyle w:val="ListBullet"/>
            </w:pPr>
            <w:r>
              <w:t>Martin Viskup</w:t>
            </w:r>
          </w:p>
        </w:tc>
        <w:tc>
          <w:tcPr>
            <w:tcW w:w="1559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1701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3311" w:type="dxa"/>
          </w:tcPr>
          <w:p w:rsidR="00F12E98" w:rsidRPr="00454B33" w:rsidRDefault="00F12E98" w:rsidP="00BD1777">
            <w:pPr>
              <w:pStyle w:val="ListBullet"/>
            </w:pPr>
          </w:p>
        </w:tc>
      </w:tr>
      <w:tr w:rsidR="00F12E98" w:rsidRPr="00454B33" w:rsidTr="00BD1777">
        <w:tc>
          <w:tcPr>
            <w:tcW w:w="2764" w:type="dxa"/>
          </w:tcPr>
          <w:p w:rsidR="00F12E98" w:rsidRDefault="00F12E98" w:rsidP="00BD1777">
            <w:pPr>
              <w:pStyle w:val="ListBullet"/>
            </w:pPr>
            <w:r>
              <w:t>David Kejř</w:t>
            </w:r>
          </w:p>
        </w:tc>
        <w:tc>
          <w:tcPr>
            <w:tcW w:w="1559" w:type="dxa"/>
          </w:tcPr>
          <w:p w:rsidR="00F12E98" w:rsidRPr="00550EB8" w:rsidRDefault="00F12E98" w:rsidP="00BD1777">
            <w:pPr>
              <w:pStyle w:val="ListBullet"/>
            </w:pPr>
          </w:p>
        </w:tc>
        <w:tc>
          <w:tcPr>
            <w:tcW w:w="1701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3311" w:type="dxa"/>
          </w:tcPr>
          <w:p w:rsidR="00F12E98" w:rsidRPr="00550EB8" w:rsidRDefault="00F12E98" w:rsidP="00BD1777">
            <w:pPr>
              <w:pStyle w:val="ListBullet"/>
            </w:pPr>
          </w:p>
        </w:tc>
      </w:tr>
      <w:tr w:rsidR="00F12E98" w:rsidRPr="00454B33" w:rsidTr="00BD1777">
        <w:tc>
          <w:tcPr>
            <w:tcW w:w="2764" w:type="dxa"/>
          </w:tcPr>
          <w:p w:rsidR="00F12E98" w:rsidRDefault="00F12E98" w:rsidP="00BD1777">
            <w:pPr>
              <w:pStyle w:val="ListBullet"/>
            </w:pPr>
            <w:r>
              <w:t>Michal Caithaml</w:t>
            </w:r>
          </w:p>
        </w:tc>
        <w:tc>
          <w:tcPr>
            <w:tcW w:w="1559" w:type="dxa"/>
          </w:tcPr>
          <w:p w:rsidR="00F12E98" w:rsidRPr="00550EB8" w:rsidRDefault="00F12E98" w:rsidP="00BD1777">
            <w:pPr>
              <w:pStyle w:val="ListBullet"/>
            </w:pPr>
          </w:p>
        </w:tc>
        <w:tc>
          <w:tcPr>
            <w:tcW w:w="1701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3311" w:type="dxa"/>
          </w:tcPr>
          <w:p w:rsidR="00F12E98" w:rsidRPr="00550EB8" w:rsidRDefault="00F12E98" w:rsidP="00BD1777">
            <w:pPr>
              <w:pStyle w:val="ListBullet"/>
            </w:pPr>
          </w:p>
        </w:tc>
      </w:tr>
      <w:tr w:rsidR="00F12E98" w:rsidRPr="00454B33" w:rsidTr="00BD1777">
        <w:tc>
          <w:tcPr>
            <w:tcW w:w="2764" w:type="dxa"/>
          </w:tcPr>
          <w:p w:rsidR="00F12E98" w:rsidRPr="00454B33" w:rsidRDefault="00F12E98" w:rsidP="00BD1777">
            <w:pPr>
              <w:pStyle w:val="ListBullet"/>
            </w:pPr>
            <w:r>
              <w:t>Pavel Heroudek</w:t>
            </w:r>
          </w:p>
        </w:tc>
        <w:tc>
          <w:tcPr>
            <w:tcW w:w="1559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1701" w:type="dxa"/>
          </w:tcPr>
          <w:p w:rsidR="00F12E98" w:rsidRPr="00454B33" w:rsidRDefault="00F12E98" w:rsidP="00BD1777">
            <w:pPr>
              <w:pStyle w:val="ListBullet"/>
            </w:pPr>
          </w:p>
        </w:tc>
        <w:tc>
          <w:tcPr>
            <w:tcW w:w="3311" w:type="dxa"/>
          </w:tcPr>
          <w:p w:rsidR="00F12E98" w:rsidRPr="00454B33" w:rsidRDefault="00F12E98" w:rsidP="00BD1777">
            <w:pPr>
              <w:pStyle w:val="ListBullet"/>
            </w:pPr>
          </w:p>
        </w:tc>
      </w:tr>
    </w:tbl>
    <w:p w:rsidR="00F12E98" w:rsidRPr="00454B33" w:rsidRDefault="00F12E98" w:rsidP="002C613A">
      <w:pPr>
        <w:pStyle w:val="ListBullet"/>
      </w:pPr>
    </w:p>
    <w:p w:rsidR="00F12E98" w:rsidRPr="004E703F" w:rsidRDefault="00F12E98" w:rsidP="002C613A">
      <w:pPr>
        <w:jc w:val="both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ADRESY K DORUČOVÁNÍ: </w:t>
      </w:r>
    </w:p>
    <w:p w:rsidR="00F12E98" w:rsidRPr="004E703F" w:rsidRDefault="00F12E98" w:rsidP="002C613A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Objednatel: Ministerstvo zahraničních věcí ČR, Loretánské nám. 5, 118 00 Praha 1</w:t>
      </w:r>
    </w:p>
    <w:p w:rsidR="00F12E98" w:rsidRPr="004E703F" w:rsidRDefault="00F12E98" w:rsidP="002C613A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Odběratel podpory: Ministerstvo průmyslu a obchodu ČR, Na Františku 32, 110 15 Praha 1</w:t>
      </w:r>
    </w:p>
    <w:p w:rsidR="00F12E98" w:rsidRPr="004E703F" w:rsidRDefault="00F12E98" w:rsidP="002C613A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Poskytovatel: S.ICZ a. s., Na hřebenech II 1718/10, 140 00 Praha 4 - Nusle</w:t>
      </w:r>
    </w:p>
    <w:p w:rsidR="00F12E98" w:rsidRDefault="00F12E98">
      <w:pPr>
        <w:spacing w:after="0" w:line="240" w:lineRule="auto"/>
      </w:pPr>
      <w:r>
        <w:br w:type="page"/>
      </w:r>
    </w:p>
    <w:p w:rsidR="00F12E98" w:rsidRPr="004E703F" w:rsidRDefault="00F12E98" w:rsidP="00903E01">
      <w:pPr>
        <w:pStyle w:val="Heading1"/>
        <w:rPr>
          <w:rFonts w:ascii="Times New Roman" w:hAnsi="Times New Roman"/>
          <w:color w:val="auto"/>
        </w:rPr>
      </w:pPr>
      <w:r w:rsidRPr="004E703F">
        <w:rPr>
          <w:rFonts w:ascii="Times New Roman" w:hAnsi="Times New Roman"/>
          <w:color w:val="auto"/>
        </w:rPr>
        <w:t>Příloha č. 2:</w:t>
      </w:r>
    </w:p>
    <w:p w:rsidR="00F12E98" w:rsidRPr="004E703F" w:rsidRDefault="00F12E98" w:rsidP="00B93BBA">
      <w:pPr>
        <w:rPr>
          <w:rFonts w:ascii="Times New Roman" w:hAnsi="Times New Roman"/>
        </w:rPr>
      </w:pPr>
      <w:r w:rsidRPr="004E703F">
        <w:rPr>
          <w:rFonts w:ascii="Times New Roman" w:hAnsi="Times New Roman"/>
        </w:rPr>
        <w:t>Nové znění Přílohy č. 6 (Oprávněné osoby k jednání)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2268"/>
        <w:gridCol w:w="2237"/>
        <w:gridCol w:w="2633"/>
      </w:tblGrid>
      <w:tr w:rsidR="00F12E98" w:rsidRPr="00454B33" w:rsidTr="003F7650">
        <w:trPr>
          <w:cantSplit/>
        </w:trPr>
        <w:tc>
          <w:tcPr>
            <w:tcW w:w="9335" w:type="dxa"/>
            <w:gridSpan w:val="4"/>
            <w:shd w:val="clear" w:color="auto" w:fill="FFFF99"/>
          </w:tcPr>
          <w:p w:rsidR="00F12E98" w:rsidRPr="00454B33" w:rsidRDefault="00F12E98" w:rsidP="003F7650">
            <w:pPr>
              <w:pStyle w:val="ListBullet"/>
            </w:pPr>
            <w:r w:rsidRPr="00454B33">
              <w:t>OPRÁVNĚNÉ OSOBY K JEDNÁNÍ</w:t>
            </w:r>
          </w:p>
        </w:tc>
      </w:tr>
      <w:tr w:rsidR="00F12E98" w:rsidRPr="00454B33" w:rsidTr="003F7650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F12E98" w:rsidRPr="00454B33" w:rsidRDefault="00F12E98" w:rsidP="003F7650">
            <w:pPr>
              <w:pStyle w:val="ListBullet"/>
            </w:pPr>
          </w:p>
        </w:tc>
      </w:tr>
      <w:tr w:rsidR="00F12E98" w:rsidRPr="00454B33" w:rsidTr="003F7650">
        <w:tc>
          <w:tcPr>
            <w:tcW w:w="9335" w:type="dxa"/>
            <w:gridSpan w:val="4"/>
            <w:shd w:val="clear" w:color="auto" w:fill="FFFF99"/>
          </w:tcPr>
          <w:p w:rsidR="00F12E98" w:rsidRPr="00454B33" w:rsidRDefault="00F12E98" w:rsidP="003F7650">
            <w:pPr>
              <w:pStyle w:val="ListBullet"/>
            </w:pPr>
            <w:r w:rsidRPr="00454B33">
              <w:t>Objednatel</w:t>
            </w:r>
          </w:p>
        </w:tc>
      </w:tr>
      <w:tr w:rsidR="00F12E98" w:rsidRPr="00454B33" w:rsidTr="003F7650">
        <w:tc>
          <w:tcPr>
            <w:tcW w:w="2197" w:type="dxa"/>
            <w:shd w:val="clear" w:color="auto" w:fill="FFFF99"/>
          </w:tcPr>
          <w:p w:rsidR="00F12E98" w:rsidRPr="00454B33" w:rsidRDefault="00F12E98" w:rsidP="003F7650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2268" w:type="dxa"/>
            <w:shd w:val="clear" w:color="auto" w:fill="FFFF99"/>
          </w:tcPr>
          <w:p w:rsidR="00F12E98" w:rsidRPr="00454B33" w:rsidRDefault="00F12E98" w:rsidP="003F7650">
            <w:pPr>
              <w:pStyle w:val="ListBullet"/>
            </w:pPr>
            <w:r w:rsidRPr="00454B33">
              <w:t>Mobil</w:t>
            </w:r>
          </w:p>
        </w:tc>
        <w:tc>
          <w:tcPr>
            <w:tcW w:w="2237" w:type="dxa"/>
            <w:shd w:val="clear" w:color="auto" w:fill="FFFF99"/>
          </w:tcPr>
          <w:p w:rsidR="00F12E98" w:rsidRPr="00454B33" w:rsidRDefault="00F12E98" w:rsidP="003F7650">
            <w:pPr>
              <w:pStyle w:val="ListBullet"/>
            </w:pPr>
            <w:r w:rsidRPr="00454B33">
              <w:t>Telefon</w:t>
            </w:r>
          </w:p>
        </w:tc>
        <w:tc>
          <w:tcPr>
            <w:tcW w:w="2633" w:type="dxa"/>
            <w:shd w:val="clear" w:color="auto" w:fill="FFFF99"/>
          </w:tcPr>
          <w:p w:rsidR="00F12E98" w:rsidRPr="00454B33" w:rsidRDefault="00F12E98" w:rsidP="003F7650">
            <w:pPr>
              <w:pStyle w:val="ListBullet"/>
            </w:pPr>
            <w:r w:rsidRPr="00454B33">
              <w:t>e-mail</w:t>
            </w:r>
          </w:p>
        </w:tc>
      </w:tr>
      <w:tr w:rsidR="00F12E98" w:rsidRPr="00454B33" w:rsidTr="003F7650">
        <w:tc>
          <w:tcPr>
            <w:tcW w:w="2197" w:type="dxa"/>
          </w:tcPr>
          <w:p w:rsidR="00F12E98" w:rsidRPr="00454B33" w:rsidRDefault="00F12E98" w:rsidP="00903E01">
            <w:pPr>
              <w:pStyle w:val="ListBullet"/>
            </w:pPr>
            <w:r>
              <w:t>Tomáš Pešava</w:t>
            </w:r>
          </w:p>
        </w:tc>
        <w:tc>
          <w:tcPr>
            <w:tcW w:w="2268" w:type="dxa"/>
          </w:tcPr>
          <w:p w:rsidR="00F12E98" w:rsidRPr="00454B33" w:rsidRDefault="00F12E98" w:rsidP="00903E01">
            <w:pPr>
              <w:pStyle w:val="ListBullet"/>
            </w:pPr>
          </w:p>
        </w:tc>
        <w:tc>
          <w:tcPr>
            <w:tcW w:w="2237" w:type="dxa"/>
            <w:tcBorders>
              <w:top w:val="nil"/>
            </w:tcBorders>
          </w:tcPr>
          <w:p w:rsidR="00F12E98" w:rsidRPr="00454B33" w:rsidRDefault="00F12E98" w:rsidP="00903E01">
            <w:pPr>
              <w:pStyle w:val="ListBullet"/>
            </w:pPr>
          </w:p>
        </w:tc>
        <w:tc>
          <w:tcPr>
            <w:tcW w:w="2633" w:type="dxa"/>
            <w:tcBorders>
              <w:top w:val="nil"/>
            </w:tcBorders>
          </w:tcPr>
          <w:p w:rsidR="00F12E98" w:rsidRPr="00454B33" w:rsidRDefault="00F12E98" w:rsidP="00903E01">
            <w:pPr>
              <w:pStyle w:val="ListBullet"/>
            </w:pPr>
          </w:p>
        </w:tc>
      </w:tr>
      <w:tr w:rsidR="00F12E98" w:rsidRPr="00454B33" w:rsidTr="003F7650">
        <w:tc>
          <w:tcPr>
            <w:tcW w:w="2197" w:type="dxa"/>
          </w:tcPr>
          <w:p w:rsidR="00F12E98" w:rsidRPr="00454B33" w:rsidRDefault="00F12E98" w:rsidP="00903E01">
            <w:pPr>
              <w:pStyle w:val="ListBullet"/>
            </w:pPr>
            <w:r>
              <w:t>Stanislav Vácha</w:t>
            </w:r>
          </w:p>
        </w:tc>
        <w:tc>
          <w:tcPr>
            <w:tcW w:w="2268" w:type="dxa"/>
          </w:tcPr>
          <w:p w:rsidR="00F12E98" w:rsidRPr="00454B33" w:rsidRDefault="00F12E98" w:rsidP="00903E01">
            <w:pPr>
              <w:pStyle w:val="ListBullet"/>
            </w:pPr>
          </w:p>
        </w:tc>
        <w:tc>
          <w:tcPr>
            <w:tcW w:w="2237" w:type="dxa"/>
          </w:tcPr>
          <w:p w:rsidR="00F12E98" w:rsidRPr="00454B33" w:rsidRDefault="00F12E98" w:rsidP="00903E01">
            <w:pPr>
              <w:pStyle w:val="ListBullet"/>
            </w:pPr>
          </w:p>
        </w:tc>
        <w:tc>
          <w:tcPr>
            <w:tcW w:w="2633" w:type="dxa"/>
          </w:tcPr>
          <w:p w:rsidR="00F12E98" w:rsidRPr="00454B33" w:rsidRDefault="00F12E98" w:rsidP="00903E01">
            <w:pPr>
              <w:pStyle w:val="ListBullet"/>
            </w:pPr>
          </w:p>
        </w:tc>
      </w:tr>
      <w:tr w:rsidR="00F12E98" w:rsidRPr="00454B33" w:rsidTr="003F7650">
        <w:tc>
          <w:tcPr>
            <w:tcW w:w="9335" w:type="dxa"/>
            <w:gridSpan w:val="4"/>
          </w:tcPr>
          <w:p w:rsidR="00F12E98" w:rsidRPr="00454B33" w:rsidRDefault="00F12E98" w:rsidP="00903E01">
            <w:pPr>
              <w:pStyle w:val="ListBullet"/>
            </w:pPr>
          </w:p>
        </w:tc>
      </w:tr>
      <w:tr w:rsidR="00F12E98" w:rsidRPr="00454B33" w:rsidTr="003F7650">
        <w:tc>
          <w:tcPr>
            <w:tcW w:w="9335" w:type="dxa"/>
            <w:gridSpan w:val="4"/>
            <w:shd w:val="clear" w:color="auto" w:fill="FFFF99"/>
          </w:tcPr>
          <w:p w:rsidR="00F12E98" w:rsidRPr="00454B33" w:rsidRDefault="00F12E98" w:rsidP="00903E01">
            <w:pPr>
              <w:pStyle w:val="ListBullet"/>
            </w:pPr>
            <w:r w:rsidRPr="00454B33">
              <w:t>Odběratel podpory</w:t>
            </w:r>
          </w:p>
        </w:tc>
      </w:tr>
      <w:tr w:rsidR="00F12E98" w:rsidRPr="00454B33" w:rsidTr="003F7650">
        <w:tc>
          <w:tcPr>
            <w:tcW w:w="2197" w:type="dxa"/>
            <w:shd w:val="clear" w:color="auto" w:fill="FFFF99"/>
          </w:tcPr>
          <w:p w:rsidR="00F12E98" w:rsidRPr="00454B33" w:rsidRDefault="00F12E98" w:rsidP="00903E01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2268" w:type="dxa"/>
            <w:shd w:val="clear" w:color="auto" w:fill="FFFF99"/>
          </w:tcPr>
          <w:p w:rsidR="00F12E98" w:rsidRPr="00454B33" w:rsidRDefault="00F12E98" w:rsidP="00903E01">
            <w:pPr>
              <w:pStyle w:val="ListBullet"/>
            </w:pPr>
            <w:r w:rsidRPr="00454B33">
              <w:t>Mobil</w:t>
            </w:r>
          </w:p>
        </w:tc>
        <w:tc>
          <w:tcPr>
            <w:tcW w:w="2237" w:type="dxa"/>
            <w:shd w:val="clear" w:color="auto" w:fill="FFFF99"/>
          </w:tcPr>
          <w:p w:rsidR="00F12E98" w:rsidRPr="00454B33" w:rsidRDefault="00F12E98" w:rsidP="00903E01">
            <w:pPr>
              <w:pStyle w:val="ListBullet"/>
            </w:pPr>
            <w:r w:rsidRPr="00454B33">
              <w:t>Telefon</w:t>
            </w:r>
          </w:p>
        </w:tc>
        <w:tc>
          <w:tcPr>
            <w:tcW w:w="2633" w:type="dxa"/>
            <w:shd w:val="clear" w:color="auto" w:fill="FFFF99"/>
          </w:tcPr>
          <w:p w:rsidR="00F12E98" w:rsidRPr="00454B33" w:rsidRDefault="00F12E98" w:rsidP="00903E01">
            <w:pPr>
              <w:pStyle w:val="ListBullet"/>
            </w:pPr>
            <w:r w:rsidRPr="00454B33">
              <w:t>e-mail</w:t>
            </w:r>
          </w:p>
        </w:tc>
      </w:tr>
      <w:tr w:rsidR="00F12E98" w:rsidRPr="00454B33" w:rsidTr="003F7650">
        <w:tc>
          <w:tcPr>
            <w:tcW w:w="2197" w:type="dxa"/>
          </w:tcPr>
          <w:p w:rsidR="00F12E98" w:rsidRPr="00454B33" w:rsidRDefault="00F12E98" w:rsidP="00903E01">
            <w:pPr>
              <w:pStyle w:val="ListBullet"/>
            </w:pPr>
            <w:r>
              <w:t>Pavel Pokorný</w:t>
            </w:r>
          </w:p>
        </w:tc>
        <w:tc>
          <w:tcPr>
            <w:tcW w:w="2268" w:type="dxa"/>
          </w:tcPr>
          <w:p w:rsidR="00F12E98" w:rsidRPr="00454B33" w:rsidRDefault="00F12E98" w:rsidP="00903E01">
            <w:pPr>
              <w:pStyle w:val="ListBullet"/>
            </w:pPr>
          </w:p>
        </w:tc>
        <w:tc>
          <w:tcPr>
            <w:tcW w:w="2237" w:type="dxa"/>
          </w:tcPr>
          <w:p w:rsidR="00F12E98" w:rsidRPr="00454B33" w:rsidRDefault="00F12E98" w:rsidP="00903E01">
            <w:pPr>
              <w:pStyle w:val="ListBullet"/>
            </w:pPr>
          </w:p>
        </w:tc>
        <w:tc>
          <w:tcPr>
            <w:tcW w:w="2633" w:type="dxa"/>
          </w:tcPr>
          <w:p w:rsidR="00F12E98" w:rsidRPr="00454B33" w:rsidRDefault="00F12E98" w:rsidP="00903E01">
            <w:pPr>
              <w:pStyle w:val="ListBullet"/>
            </w:pPr>
          </w:p>
        </w:tc>
      </w:tr>
      <w:tr w:rsidR="00F12E98" w:rsidRPr="00454B33" w:rsidTr="003F7650">
        <w:tc>
          <w:tcPr>
            <w:tcW w:w="2197" w:type="dxa"/>
          </w:tcPr>
          <w:p w:rsidR="00F12E98" w:rsidRPr="00454B33" w:rsidRDefault="00F12E98" w:rsidP="00903E01">
            <w:pPr>
              <w:pStyle w:val="ListBullet"/>
            </w:pPr>
            <w:r w:rsidRPr="00BA6C8D">
              <w:t>Mojmír Skokánek, CSc.</w:t>
            </w:r>
          </w:p>
        </w:tc>
        <w:tc>
          <w:tcPr>
            <w:tcW w:w="2268" w:type="dxa"/>
          </w:tcPr>
          <w:p w:rsidR="00F12E98" w:rsidRPr="00454B33" w:rsidRDefault="00F12E98" w:rsidP="00903E01">
            <w:pPr>
              <w:pStyle w:val="ListBullet"/>
            </w:pPr>
          </w:p>
        </w:tc>
        <w:tc>
          <w:tcPr>
            <w:tcW w:w="2237" w:type="dxa"/>
          </w:tcPr>
          <w:p w:rsidR="00F12E98" w:rsidRPr="00454B33" w:rsidRDefault="00F12E98" w:rsidP="00903E01">
            <w:pPr>
              <w:pStyle w:val="ListBullet"/>
            </w:pPr>
          </w:p>
        </w:tc>
        <w:tc>
          <w:tcPr>
            <w:tcW w:w="2633" w:type="dxa"/>
          </w:tcPr>
          <w:p w:rsidR="00F12E98" w:rsidRPr="00454B33" w:rsidRDefault="00F12E98" w:rsidP="00903E01">
            <w:pPr>
              <w:pStyle w:val="ListBullet"/>
            </w:pPr>
          </w:p>
        </w:tc>
      </w:tr>
      <w:tr w:rsidR="00F12E98" w:rsidRPr="00454B33" w:rsidTr="003F7650">
        <w:tc>
          <w:tcPr>
            <w:tcW w:w="2197" w:type="dxa"/>
          </w:tcPr>
          <w:p w:rsidR="00F12E98" w:rsidRPr="00454B33" w:rsidRDefault="00F12E98" w:rsidP="00903E01">
            <w:pPr>
              <w:pStyle w:val="ListBullet"/>
            </w:pPr>
            <w:r>
              <w:t>Miloslav Marčan</w:t>
            </w:r>
          </w:p>
        </w:tc>
        <w:tc>
          <w:tcPr>
            <w:tcW w:w="2268" w:type="dxa"/>
          </w:tcPr>
          <w:p w:rsidR="00F12E98" w:rsidRPr="00454B33" w:rsidRDefault="00F12E98" w:rsidP="00903E01">
            <w:pPr>
              <w:pStyle w:val="ListBullet"/>
            </w:pPr>
          </w:p>
        </w:tc>
        <w:tc>
          <w:tcPr>
            <w:tcW w:w="2237" w:type="dxa"/>
          </w:tcPr>
          <w:p w:rsidR="00F12E98" w:rsidRPr="00454B33" w:rsidRDefault="00F12E98" w:rsidP="00903E01">
            <w:pPr>
              <w:pStyle w:val="ListBullet"/>
            </w:pPr>
          </w:p>
        </w:tc>
        <w:tc>
          <w:tcPr>
            <w:tcW w:w="2633" w:type="dxa"/>
          </w:tcPr>
          <w:p w:rsidR="00F12E98" w:rsidRPr="00454B33" w:rsidRDefault="00F12E98" w:rsidP="00903E01">
            <w:pPr>
              <w:pStyle w:val="ListBullet"/>
            </w:pPr>
          </w:p>
        </w:tc>
      </w:tr>
      <w:tr w:rsidR="00F12E98" w:rsidRPr="00454B33" w:rsidTr="003F7650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F12E98" w:rsidRPr="00454B33" w:rsidRDefault="00F12E98" w:rsidP="00903E01">
            <w:pPr>
              <w:pStyle w:val="ListBullet"/>
            </w:pPr>
          </w:p>
        </w:tc>
      </w:tr>
      <w:tr w:rsidR="00F12E98" w:rsidRPr="00454B33" w:rsidTr="003F7650">
        <w:tc>
          <w:tcPr>
            <w:tcW w:w="9335" w:type="dxa"/>
            <w:gridSpan w:val="4"/>
            <w:shd w:val="clear" w:color="auto" w:fill="FFFF99"/>
          </w:tcPr>
          <w:p w:rsidR="00F12E98" w:rsidRPr="00454B33" w:rsidRDefault="00F12E98" w:rsidP="00903E01">
            <w:pPr>
              <w:pStyle w:val="ListBullet"/>
            </w:pPr>
            <w:r w:rsidRPr="00454B33">
              <w:t>Poskytovatel</w:t>
            </w:r>
          </w:p>
        </w:tc>
      </w:tr>
      <w:tr w:rsidR="00F12E98" w:rsidRPr="009F29C5" w:rsidTr="003F7650">
        <w:tc>
          <w:tcPr>
            <w:tcW w:w="2197" w:type="dxa"/>
            <w:shd w:val="clear" w:color="auto" w:fill="FFFF99"/>
          </w:tcPr>
          <w:p w:rsidR="00F12E98" w:rsidRPr="00454B33" w:rsidRDefault="00F12E98" w:rsidP="00903E01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2268" w:type="dxa"/>
            <w:shd w:val="clear" w:color="auto" w:fill="FFFF99"/>
          </w:tcPr>
          <w:p w:rsidR="00F12E98" w:rsidRPr="00454B33" w:rsidRDefault="00F12E98" w:rsidP="00903E01">
            <w:pPr>
              <w:pStyle w:val="ListBullet"/>
            </w:pPr>
            <w:r w:rsidRPr="00454B33">
              <w:t>Mobil</w:t>
            </w:r>
          </w:p>
        </w:tc>
        <w:tc>
          <w:tcPr>
            <w:tcW w:w="2237" w:type="dxa"/>
            <w:shd w:val="clear" w:color="auto" w:fill="FFFF99"/>
          </w:tcPr>
          <w:p w:rsidR="00F12E98" w:rsidRPr="00454B33" w:rsidRDefault="00F12E98" w:rsidP="00903E01">
            <w:pPr>
              <w:pStyle w:val="ListBullet"/>
            </w:pPr>
            <w:r w:rsidRPr="00454B33">
              <w:t>Telefon</w:t>
            </w:r>
          </w:p>
        </w:tc>
        <w:tc>
          <w:tcPr>
            <w:tcW w:w="2633" w:type="dxa"/>
            <w:shd w:val="clear" w:color="auto" w:fill="FFFF99"/>
          </w:tcPr>
          <w:p w:rsidR="00F12E98" w:rsidRPr="009F29C5" w:rsidRDefault="00F12E98" w:rsidP="00903E01">
            <w:pPr>
              <w:pStyle w:val="ListBullet"/>
            </w:pPr>
            <w:r w:rsidRPr="00454B33">
              <w:t>e-mail</w:t>
            </w:r>
          </w:p>
        </w:tc>
      </w:tr>
      <w:tr w:rsidR="00F12E98" w:rsidRPr="009F29C5" w:rsidTr="003F7650">
        <w:tc>
          <w:tcPr>
            <w:tcW w:w="2197" w:type="dxa"/>
          </w:tcPr>
          <w:p w:rsidR="00F12E98" w:rsidRPr="009F29C5" w:rsidRDefault="00F12E98" w:rsidP="00903E01">
            <w:pPr>
              <w:pStyle w:val="ListBullet"/>
            </w:pPr>
            <w:r>
              <w:t>Dan Rosendorf</w:t>
            </w:r>
          </w:p>
        </w:tc>
        <w:tc>
          <w:tcPr>
            <w:tcW w:w="2268" w:type="dxa"/>
          </w:tcPr>
          <w:p w:rsidR="00F12E98" w:rsidRPr="009F29C5" w:rsidRDefault="00F12E98" w:rsidP="00903E01">
            <w:pPr>
              <w:pStyle w:val="ListBullet"/>
            </w:pPr>
          </w:p>
        </w:tc>
        <w:tc>
          <w:tcPr>
            <w:tcW w:w="2237" w:type="dxa"/>
            <w:tcBorders>
              <w:top w:val="nil"/>
            </w:tcBorders>
          </w:tcPr>
          <w:p w:rsidR="00F12E98" w:rsidRPr="009F29C5" w:rsidRDefault="00F12E98" w:rsidP="00903E01">
            <w:pPr>
              <w:pStyle w:val="ListBullet"/>
            </w:pPr>
          </w:p>
        </w:tc>
        <w:tc>
          <w:tcPr>
            <w:tcW w:w="2633" w:type="dxa"/>
            <w:tcBorders>
              <w:top w:val="nil"/>
            </w:tcBorders>
          </w:tcPr>
          <w:p w:rsidR="00F12E98" w:rsidRPr="009F29C5" w:rsidRDefault="00F12E98" w:rsidP="00903E01">
            <w:pPr>
              <w:pStyle w:val="ListBullet"/>
            </w:pPr>
          </w:p>
        </w:tc>
      </w:tr>
      <w:tr w:rsidR="00F12E98" w:rsidRPr="009F29C5" w:rsidTr="003F7650">
        <w:tc>
          <w:tcPr>
            <w:tcW w:w="2197" w:type="dxa"/>
          </w:tcPr>
          <w:p w:rsidR="00F12E98" w:rsidRPr="009F29C5" w:rsidRDefault="00F12E98" w:rsidP="00903E01">
            <w:pPr>
              <w:pStyle w:val="ListBullet"/>
            </w:pPr>
            <w:r>
              <w:t>Jiří Truxa</w:t>
            </w:r>
          </w:p>
        </w:tc>
        <w:tc>
          <w:tcPr>
            <w:tcW w:w="2268" w:type="dxa"/>
          </w:tcPr>
          <w:p w:rsidR="00F12E98" w:rsidRPr="009F29C5" w:rsidRDefault="00F12E98" w:rsidP="00903E01">
            <w:pPr>
              <w:pStyle w:val="ListBullet"/>
            </w:pPr>
          </w:p>
        </w:tc>
        <w:tc>
          <w:tcPr>
            <w:tcW w:w="2237" w:type="dxa"/>
          </w:tcPr>
          <w:p w:rsidR="00F12E98" w:rsidRPr="009F29C5" w:rsidRDefault="00F12E98" w:rsidP="00903E01">
            <w:pPr>
              <w:pStyle w:val="ListBullet"/>
            </w:pPr>
          </w:p>
        </w:tc>
        <w:tc>
          <w:tcPr>
            <w:tcW w:w="2633" w:type="dxa"/>
          </w:tcPr>
          <w:p w:rsidR="00F12E98" w:rsidRPr="009F29C5" w:rsidRDefault="00F12E98" w:rsidP="00903E01">
            <w:pPr>
              <w:pStyle w:val="ListBullet"/>
            </w:pPr>
          </w:p>
        </w:tc>
      </w:tr>
      <w:tr w:rsidR="00F12E98" w:rsidRPr="009F29C5" w:rsidTr="003F7650">
        <w:tc>
          <w:tcPr>
            <w:tcW w:w="2197" w:type="dxa"/>
          </w:tcPr>
          <w:p w:rsidR="00F12E98" w:rsidRPr="009F29C5" w:rsidRDefault="00F12E98" w:rsidP="00903E01">
            <w:pPr>
              <w:pStyle w:val="ListBullet"/>
            </w:pPr>
            <w:r>
              <w:t>Jaroslav Šustr</w:t>
            </w:r>
          </w:p>
        </w:tc>
        <w:tc>
          <w:tcPr>
            <w:tcW w:w="2268" w:type="dxa"/>
          </w:tcPr>
          <w:p w:rsidR="00F12E98" w:rsidRPr="009F29C5" w:rsidRDefault="00F12E98" w:rsidP="00903E01">
            <w:pPr>
              <w:pStyle w:val="ListBullet"/>
            </w:pPr>
          </w:p>
        </w:tc>
        <w:tc>
          <w:tcPr>
            <w:tcW w:w="2237" w:type="dxa"/>
          </w:tcPr>
          <w:p w:rsidR="00F12E98" w:rsidRPr="009F29C5" w:rsidRDefault="00F12E98" w:rsidP="00903E01">
            <w:pPr>
              <w:pStyle w:val="ListBullet"/>
            </w:pPr>
          </w:p>
        </w:tc>
        <w:tc>
          <w:tcPr>
            <w:tcW w:w="2633" w:type="dxa"/>
          </w:tcPr>
          <w:p w:rsidR="00F12E98" w:rsidRPr="009F29C5" w:rsidRDefault="00F12E98" w:rsidP="00903E01">
            <w:pPr>
              <w:pStyle w:val="ListBullet"/>
            </w:pPr>
          </w:p>
        </w:tc>
      </w:tr>
    </w:tbl>
    <w:p w:rsidR="00F12E98" w:rsidRDefault="00F12E98" w:rsidP="00615B27">
      <w:pPr>
        <w:jc w:val="both"/>
        <w:rPr>
          <w:rFonts w:ascii="Garamond" w:hAnsi="Garamond"/>
          <w:sz w:val="24"/>
          <w:szCs w:val="24"/>
        </w:rPr>
      </w:pPr>
    </w:p>
    <w:p w:rsidR="00F12E98" w:rsidRPr="002C613A" w:rsidRDefault="00F12E98" w:rsidP="002C613A"/>
    <w:sectPr w:rsidR="00F12E98" w:rsidRPr="002C613A" w:rsidSect="00E54F9B">
      <w:footerReference w:type="default" r:id="rId7"/>
      <w:headerReference w:type="first" r:id="rId8"/>
      <w:pgSz w:w="11906" w:h="16838"/>
      <w:pgMar w:top="1418" w:right="1361" w:bottom="1418" w:left="136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98" w:rsidRDefault="00F12E98" w:rsidP="000B5D24">
      <w:pPr>
        <w:spacing w:after="0" w:line="240" w:lineRule="auto"/>
      </w:pPr>
      <w:r>
        <w:separator/>
      </w:r>
    </w:p>
  </w:endnote>
  <w:endnote w:type="continuationSeparator" w:id="0">
    <w:p w:rsidR="00F12E98" w:rsidRDefault="00F12E98" w:rsidP="000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98" w:rsidRDefault="00F12E98" w:rsidP="007D0F92">
    <w:pPr>
      <w:pStyle w:val="Footer"/>
    </w:pPr>
    <w:r>
      <w:tab/>
      <w:t xml:space="preserve">Strana: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98" w:rsidRDefault="00F12E98" w:rsidP="000B5D24">
      <w:pPr>
        <w:spacing w:after="0" w:line="240" w:lineRule="auto"/>
      </w:pPr>
      <w:r>
        <w:separator/>
      </w:r>
    </w:p>
  </w:footnote>
  <w:footnote w:type="continuationSeparator" w:id="0">
    <w:p w:rsidR="00F12E98" w:rsidRDefault="00F12E98" w:rsidP="000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98" w:rsidRDefault="00F12E98" w:rsidP="007F0C75">
    <w:pPr>
      <w:pStyle w:val="Header"/>
      <w:tabs>
        <w:tab w:val="clear" w:pos="4536"/>
        <w:tab w:val="clear" w:pos="9072"/>
        <w:tab w:val="left" w:pos="38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FC0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C3189"/>
    <w:multiLevelType w:val="hybridMultilevel"/>
    <w:tmpl w:val="260E4284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>
    <w:nsid w:val="0FC9359B"/>
    <w:multiLevelType w:val="hybridMultilevel"/>
    <w:tmpl w:val="6428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69F6"/>
    <w:multiLevelType w:val="hybridMultilevel"/>
    <w:tmpl w:val="7EAE3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B7EBE"/>
    <w:multiLevelType w:val="hybridMultilevel"/>
    <w:tmpl w:val="3690A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36279"/>
    <w:multiLevelType w:val="hybridMultilevel"/>
    <w:tmpl w:val="0A084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37EF0"/>
    <w:multiLevelType w:val="hybridMultilevel"/>
    <w:tmpl w:val="842E5562"/>
    <w:lvl w:ilvl="0" w:tplc="1F3A61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02B31"/>
    <w:multiLevelType w:val="hybridMultilevel"/>
    <w:tmpl w:val="54A8344A"/>
    <w:lvl w:ilvl="0" w:tplc="BC64BA52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B59E1"/>
    <w:multiLevelType w:val="hybridMultilevel"/>
    <w:tmpl w:val="9A7CEFDC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4597632C"/>
    <w:multiLevelType w:val="hybridMultilevel"/>
    <w:tmpl w:val="69ECF8A2"/>
    <w:lvl w:ilvl="0" w:tplc="838CF3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66DE"/>
    <w:multiLevelType w:val="hybridMultilevel"/>
    <w:tmpl w:val="385EF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923D8"/>
    <w:multiLevelType w:val="hybridMultilevel"/>
    <w:tmpl w:val="F9FAA6F0"/>
    <w:lvl w:ilvl="0" w:tplc="B8229C6A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42881"/>
    <w:multiLevelType w:val="hybridMultilevel"/>
    <w:tmpl w:val="3E12B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978C1"/>
    <w:multiLevelType w:val="multilevel"/>
    <w:tmpl w:val="77822894"/>
    <w:lvl w:ilvl="0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A4E8"/>
        <w:sz w:val="20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95ADCA"/>
        <w:sz w:val="1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89E4BD7"/>
    <w:multiLevelType w:val="hybridMultilevel"/>
    <w:tmpl w:val="9202CEF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B36338E"/>
    <w:multiLevelType w:val="hybridMultilevel"/>
    <w:tmpl w:val="3AA06C8E"/>
    <w:lvl w:ilvl="0" w:tplc="C6927B40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 w:tplc="DAFEBC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E2F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D7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80AC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2CFE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9EB9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18FC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B8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381D32"/>
    <w:multiLevelType w:val="hybridMultilevel"/>
    <w:tmpl w:val="4AF879D4"/>
    <w:lvl w:ilvl="0" w:tplc="253E1BFA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BD725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E0B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2FD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968B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5236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8891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FC3B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8DD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0467A"/>
    <w:multiLevelType w:val="hybridMultilevel"/>
    <w:tmpl w:val="DDDCC78A"/>
    <w:lvl w:ilvl="0" w:tplc="50B0CC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041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A8D9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06B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D66E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3413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B295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C426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EE9D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C511AB"/>
    <w:multiLevelType w:val="hybridMultilevel"/>
    <w:tmpl w:val="1D34A992"/>
    <w:lvl w:ilvl="0" w:tplc="C6E60B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5"/>
  </w:num>
  <w:num w:numId="10">
    <w:abstractNumId w:val="13"/>
  </w:num>
  <w:num w:numId="11">
    <w:abstractNumId w:val="11"/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  <w:num w:numId="16">
    <w:abstractNumId w:val="18"/>
  </w:num>
  <w:num w:numId="17">
    <w:abstractNumId w:val="17"/>
  </w:num>
  <w:num w:numId="18">
    <w:abstractNumId w:val="3"/>
  </w:num>
  <w:num w:numId="19">
    <w:abstractNumId w:val="16"/>
  </w:num>
  <w:num w:numId="20">
    <w:abstractNumId w:val="14"/>
  </w:num>
  <w:num w:numId="21">
    <w:abstractNumId w:val="7"/>
  </w:num>
  <w:num w:numId="22">
    <w:abstractNumId w:val="6"/>
  </w:num>
  <w:num w:numId="23">
    <w:abstractNumId w:val="2"/>
  </w:num>
  <w:num w:numId="24">
    <w:abstractNumId w:val="5"/>
  </w:num>
  <w:num w:numId="25">
    <w:abstractNumId w:val="12"/>
  </w:num>
  <w:num w:numId="2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82F"/>
    <w:rsid w:val="00007E13"/>
    <w:rsid w:val="00013078"/>
    <w:rsid w:val="000249BB"/>
    <w:rsid w:val="00025ECF"/>
    <w:rsid w:val="00030272"/>
    <w:rsid w:val="000463EE"/>
    <w:rsid w:val="00046864"/>
    <w:rsid w:val="000657B6"/>
    <w:rsid w:val="0006763B"/>
    <w:rsid w:val="00067D92"/>
    <w:rsid w:val="0007057D"/>
    <w:rsid w:val="00074A10"/>
    <w:rsid w:val="0007666F"/>
    <w:rsid w:val="000910B1"/>
    <w:rsid w:val="0009564B"/>
    <w:rsid w:val="0009677E"/>
    <w:rsid w:val="000A172C"/>
    <w:rsid w:val="000A4F7E"/>
    <w:rsid w:val="000B23BC"/>
    <w:rsid w:val="000B5D24"/>
    <w:rsid w:val="000C21CB"/>
    <w:rsid w:val="000C3A7B"/>
    <w:rsid w:val="000C6F02"/>
    <w:rsid w:val="000C77BB"/>
    <w:rsid w:val="000E0FCF"/>
    <w:rsid w:val="000F496E"/>
    <w:rsid w:val="000F5221"/>
    <w:rsid w:val="00106CE2"/>
    <w:rsid w:val="0011211C"/>
    <w:rsid w:val="00117D56"/>
    <w:rsid w:val="00123CFC"/>
    <w:rsid w:val="001259D3"/>
    <w:rsid w:val="0012684A"/>
    <w:rsid w:val="00130B7D"/>
    <w:rsid w:val="0013102E"/>
    <w:rsid w:val="00131398"/>
    <w:rsid w:val="0015218D"/>
    <w:rsid w:val="00152366"/>
    <w:rsid w:val="00155E4F"/>
    <w:rsid w:val="001560A7"/>
    <w:rsid w:val="00156519"/>
    <w:rsid w:val="001919AE"/>
    <w:rsid w:val="001948D4"/>
    <w:rsid w:val="001963E5"/>
    <w:rsid w:val="001969A4"/>
    <w:rsid w:val="001A3591"/>
    <w:rsid w:val="001B1704"/>
    <w:rsid w:val="001B5560"/>
    <w:rsid w:val="001B64A2"/>
    <w:rsid w:val="001B751A"/>
    <w:rsid w:val="001D79F5"/>
    <w:rsid w:val="001F38B7"/>
    <w:rsid w:val="001F397D"/>
    <w:rsid w:val="001F76C5"/>
    <w:rsid w:val="002058D2"/>
    <w:rsid w:val="00206494"/>
    <w:rsid w:val="00216C47"/>
    <w:rsid w:val="002274EB"/>
    <w:rsid w:val="002372E4"/>
    <w:rsid w:val="00250734"/>
    <w:rsid w:val="002514B4"/>
    <w:rsid w:val="00262FD5"/>
    <w:rsid w:val="00264333"/>
    <w:rsid w:val="00280205"/>
    <w:rsid w:val="002808D4"/>
    <w:rsid w:val="00280F57"/>
    <w:rsid w:val="00285921"/>
    <w:rsid w:val="002861EA"/>
    <w:rsid w:val="002B177C"/>
    <w:rsid w:val="002B2A6C"/>
    <w:rsid w:val="002B5C4A"/>
    <w:rsid w:val="002C007F"/>
    <w:rsid w:val="002C18DD"/>
    <w:rsid w:val="002C39B6"/>
    <w:rsid w:val="002C613A"/>
    <w:rsid w:val="002E4009"/>
    <w:rsid w:val="00304C4F"/>
    <w:rsid w:val="003062E1"/>
    <w:rsid w:val="00307F73"/>
    <w:rsid w:val="00317B5C"/>
    <w:rsid w:val="003207FF"/>
    <w:rsid w:val="0032094B"/>
    <w:rsid w:val="00322D88"/>
    <w:rsid w:val="00332296"/>
    <w:rsid w:val="00335F62"/>
    <w:rsid w:val="003422F0"/>
    <w:rsid w:val="00345F23"/>
    <w:rsid w:val="00347217"/>
    <w:rsid w:val="003525BD"/>
    <w:rsid w:val="00354BBE"/>
    <w:rsid w:val="00355279"/>
    <w:rsid w:val="00362E49"/>
    <w:rsid w:val="00365A62"/>
    <w:rsid w:val="0037251D"/>
    <w:rsid w:val="00374728"/>
    <w:rsid w:val="003759D8"/>
    <w:rsid w:val="003A2163"/>
    <w:rsid w:val="003A784D"/>
    <w:rsid w:val="003A7C30"/>
    <w:rsid w:val="003A7C87"/>
    <w:rsid w:val="003B2FDF"/>
    <w:rsid w:val="003B511A"/>
    <w:rsid w:val="003B62C3"/>
    <w:rsid w:val="003B7755"/>
    <w:rsid w:val="003C23CA"/>
    <w:rsid w:val="003C6731"/>
    <w:rsid w:val="003D0334"/>
    <w:rsid w:val="003E1096"/>
    <w:rsid w:val="003E1C10"/>
    <w:rsid w:val="003E1D4A"/>
    <w:rsid w:val="003E4A3F"/>
    <w:rsid w:val="003F1975"/>
    <w:rsid w:val="003F7650"/>
    <w:rsid w:val="00407AE4"/>
    <w:rsid w:val="004163FD"/>
    <w:rsid w:val="00416BCF"/>
    <w:rsid w:val="00422B73"/>
    <w:rsid w:val="004246E5"/>
    <w:rsid w:val="00424F2F"/>
    <w:rsid w:val="00427E99"/>
    <w:rsid w:val="004345C3"/>
    <w:rsid w:val="0043620C"/>
    <w:rsid w:val="00441C26"/>
    <w:rsid w:val="00442A9B"/>
    <w:rsid w:val="00444C15"/>
    <w:rsid w:val="004467F7"/>
    <w:rsid w:val="00447721"/>
    <w:rsid w:val="00454899"/>
    <w:rsid w:val="00454B33"/>
    <w:rsid w:val="0045629E"/>
    <w:rsid w:val="00457EBE"/>
    <w:rsid w:val="0046337B"/>
    <w:rsid w:val="00471BB8"/>
    <w:rsid w:val="00490B10"/>
    <w:rsid w:val="0049498C"/>
    <w:rsid w:val="004960E9"/>
    <w:rsid w:val="004A2F34"/>
    <w:rsid w:val="004A400E"/>
    <w:rsid w:val="004A63F7"/>
    <w:rsid w:val="004A781C"/>
    <w:rsid w:val="004B5CA2"/>
    <w:rsid w:val="004B6FC4"/>
    <w:rsid w:val="004C6BDA"/>
    <w:rsid w:val="004C785C"/>
    <w:rsid w:val="004E3D9A"/>
    <w:rsid w:val="004E578B"/>
    <w:rsid w:val="004E6C9F"/>
    <w:rsid w:val="004E703F"/>
    <w:rsid w:val="00506A5E"/>
    <w:rsid w:val="00513783"/>
    <w:rsid w:val="00515B31"/>
    <w:rsid w:val="0051775B"/>
    <w:rsid w:val="005210BE"/>
    <w:rsid w:val="00523F0C"/>
    <w:rsid w:val="0052443C"/>
    <w:rsid w:val="005245D8"/>
    <w:rsid w:val="00527305"/>
    <w:rsid w:val="00530DC8"/>
    <w:rsid w:val="00532E5A"/>
    <w:rsid w:val="00533A5B"/>
    <w:rsid w:val="00533D06"/>
    <w:rsid w:val="00541785"/>
    <w:rsid w:val="005431E4"/>
    <w:rsid w:val="00543392"/>
    <w:rsid w:val="00550EB8"/>
    <w:rsid w:val="00554B09"/>
    <w:rsid w:val="00562218"/>
    <w:rsid w:val="005625CF"/>
    <w:rsid w:val="00572C7E"/>
    <w:rsid w:val="00572EC0"/>
    <w:rsid w:val="00577C2B"/>
    <w:rsid w:val="00583FD2"/>
    <w:rsid w:val="00586A63"/>
    <w:rsid w:val="00591836"/>
    <w:rsid w:val="00594496"/>
    <w:rsid w:val="00596993"/>
    <w:rsid w:val="005A194A"/>
    <w:rsid w:val="005A3A3A"/>
    <w:rsid w:val="005A71E5"/>
    <w:rsid w:val="005B0356"/>
    <w:rsid w:val="005B4B71"/>
    <w:rsid w:val="005B50D3"/>
    <w:rsid w:val="005B72CD"/>
    <w:rsid w:val="005C5136"/>
    <w:rsid w:val="005C6F7C"/>
    <w:rsid w:val="005E3DB0"/>
    <w:rsid w:val="005F18DA"/>
    <w:rsid w:val="00606DE2"/>
    <w:rsid w:val="00611FAF"/>
    <w:rsid w:val="006145AD"/>
    <w:rsid w:val="00615B27"/>
    <w:rsid w:val="00615B7F"/>
    <w:rsid w:val="006226B4"/>
    <w:rsid w:val="00627ADD"/>
    <w:rsid w:val="00630AF3"/>
    <w:rsid w:val="0063470E"/>
    <w:rsid w:val="00640A50"/>
    <w:rsid w:val="00652072"/>
    <w:rsid w:val="006637A3"/>
    <w:rsid w:val="0066630B"/>
    <w:rsid w:val="00670896"/>
    <w:rsid w:val="00671F22"/>
    <w:rsid w:val="006809EE"/>
    <w:rsid w:val="00680B98"/>
    <w:rsid w:val="00682059"/>
    <w:rsid w:val="00683529"/>
    <w:rsid w:val="00686619"/>
    <w:rsid w:val="006921A7"/>
    <w:rsid w:val="006925F1"/>
    <w:rsid w:val="006979EE"/>
    <w:rsid w:val="006A0734"/>
    <w:rsid w:val="006C179E"/>
    <w:rsid w:val="006C2285"/>
    <w:rsid w:val="006D1D35"/>
    <w:rsid w:val="006D60C0"/>
    <w:rsid w:val="006E77B0"/>
    <w:rsid w:val="006F2415"/>
    <w:rsid w:val="006F282F"/>
    <w:rsid w:val="006F2DCD"/>
    <w:rsid w:val="006F4ABA"/>
    <w:rsid w:val="0070241C"/>
    <w:rsid w:val="00704E98"/>
    <w:rsid w:val="007074DC"/>
    <w:rsid w:val="00713C3E"/>
    <w:rsid w:val="0072360A"/>
    <w:rsid w:val="00734CEB"/>
    <w:rsid w:val="007358C5"/>
    <w:rsid w:val="00737BFB"/>
    <w:rsid w:val="00742B74"/>
    <w:rsid w:val="00750BEE"/>
    <w:rsid w:val="0075268A"/>
    <w:rsid w:val="00754E46"/>
    <w:rsid w:val="00760DF6"/>
    <w:rsid w:val="0076177B"/>
    <w:rsid w:val="007705E4"/>
    <w:rsid w:val="007719F8"/>
    <w:rsid w:val="00773C32"/>
    <w:rsid w:val="007748D9"/>
    <w:rsid w:val="00776802"/>
    <w:rsid w:val="00776B55"/>
    <w:rsid w:val="007872A7"/>
    <w:rsid w:val="00792BC3"/>
    <w:rsid w:val="00796773"/>
    <w:rsid w:val="00797E7E"/>
    <w:rsid w:val="007A48ED"/>
    <w:rsid w:val="007B535C"/>
    <w:rsid w:val="007B6FBE"/>
    <w:rsid w:val="007B77A6"/>
    <w:rsid w:val="007C4F07"/>
    <w:rsid w:val="007C6AF5"/>
    <w:rsid w:val="007D0E88"/>
    <w:rsid w:val="007D0F92"/>
    <w:rsid w:val="007D16BD"/>
    <w:rsid w:val="007D2C81"/>
    <w:rsid w:val="007D6679"/>
    <w:rsid w:val="007F0C75"/>
    <w:rsid w:val="007F3F35"/>
    <w:rsid w:val="007F51D7"/>
    <w:rsid w:val="0080538E"/>
    <w:rsid w:val="00810057"/>
    <w:rsid w:val="008205EF"/>
    <w:rsid w:val="00825D87"/>
    <w:rsid w:val="00832E04"/>
    <w:rsid w:val="00843482"/>
    <w:rsid w:val="008503CB"/>
    <w:rsid w:val="00851241"/>
    <w:rsid w:val="008521F3"/>
    <w:rsid w:val="0086180F"/>
    <w:rsid w:val="008654B5"/>
    <w:rsid w:val="008748AD"/>
    <w:rsid w:val="00882BF6"/>
    <w:rsid w:val="00892349"/>
    <w:rsid w:val="008A1972"/>
    <w:rsid w:val="008A5645"/>
    <w:rsid w:val="008B07ED"/>
    <w:rsid w:val="008B0B41"/>
    <w:rsid w:val="008C2C5E"/>
    <w:rsid w:val="008D0C8A"/>
    <w:rsid w:val="008F2F90"/>
    <w:rsid w:val="008F6BAD"/>
    <w:rsid w:val="00903E01"/>
    <w:rsid w:val="009056E3"/>
    <w:rsid w:val="009110A4"/>
    <w:rsid w:val="00917B8B"/>
    <w:rsid w:val="00924EB4"/>
    <w:rsid w:val="00926B05"/>
    <w:rsid w:val="00933C42"/>
    <w:rsid w:val="009427BB"/>
    <w:rsid w:val="009471F4"/>
    <w:rsid w:val="00947DF9"/>
    <w:rsid w:val="009568C6"/>
    <w:rsid w:val="0096587E"/>
    <w:rsid w:val="00965B1B"/>
    <w:rsid w:val="00966CEF"/>
    <w:rsid w:val="00970C0D"/>
    <w:rsid w:val="00975ACA"/>
    <w:rsid w:val="00976879"/>
    <w:rsid w:val="00982FBB"/>
    <w:rsid w:val="009842F6"/>
    <w:rsid w:val="00984C28"/>
    <w:rsid w:val="00984DC0"/>
    <w:rsid w:val="00985F2E"/>
    <w:rsid w:val="0099106D"/>
    <w:rsid w:val="00994EFD"/>
    <w:rsid w:val="00996CF7"/>
    <w:rsid w:val="009A03CB"/>
    <w:rsid w:val="009A167B"/>
    <w:rsid w:val="009B1179"/>
    <w:rsid w:val="009B1FE3"/>
    <w:rsid w:val="009B6E38"/>
    <w:rsid w:val="009C0094"/>
    <w:rsid w:val="009C0C63"/>
    <w:rsid w:val="009C1CB1"/>
    <w:rsid w:val="009D0119"/>
    <w:rsid w:val="009D1FBB"/>
    <w:rsid w:val="009E2E96"/>
    <w:rsid w:val="009F0C1A"/>
    <w:rsid w:val="009F29C5"/>
    <w:rsid w:val="009F70E8"/>
    <w:rsid w:val="009F7819"/>
    <w:rsid w:val="00A03B92"/>
    <w:rsid w:val="00A221AF"/>
    <w:rsid w:val="00A265D1"/>
    <w:rsid w:val="00A43CA6"/>
    <w:rsid w:val="00A479A3"/>
    <w:rsid w:val="00A50482"/>
    <w:rsid w:val="00A505D0"/>
    <w:rsid w:val="00A604BA"/>
    <w:rsid w:val="00A64B39"/>
    <w:rsid w:val="00A678DE"/>
    <w:rsid w:val="00A75C3F"/>
    <w:rsid w:val="00A770EA"/>
    <w:rsid w:val="00A8175A"/>
    <w:rsid w:val="00A81A33"/>
    <w:rsid w:val="00A83A1E"/>
    <w:rsid w:val="00AA096C"/>
    <w:rsid w:val="00AA4F48"/>
    <w:rsid w:val="00AB2C8D"/>
    <w:rsid w:val="00AD5521"/>
    <w:rsid w:val="00AE0992"/>
    <w:rsid w:val="00AE2CF1"/>
    <w:rsid w:val="00AE4921"/>
    <w:rsid w:val="00AE4BAC"/>
    <w:rsid w:val="00AF22B6"/>
    <w:rsid w:val="00AF5864"/>
    <w:rsid w:val="00AF7B54"/>
    <w:rsid w:val="00B04181"/>
    <w:rsid w:val="00B07731"/>
    <w:rsid w:val="00B21D1C"/>
    <w:rsid w:val="00B2525B"/>
    <w:rsid w:val="00B31DC0"/>
    <w:rsid w:val="00B4070E"/>
    <w:rsid w:val="00B448C2"/>
    <w:rsid w:val="00B46147"/>
    <w:rsid w:val="00B47386"/>
    <w:rsid w:val="00B52B16"/>
    <w:rsid w:val="00B55DD8"/>
    <w:rsid w:val="00B61292"/>
    <w:rsid w:val="00B663EE"/>
    <w:rsid w:val="00B70471"/>
    <w:rsid w:val="00B808BF"/>
    <w:rsid w:val="00B93BBA"/>
    <w:rsid w:val="00B95DE1"/>
    <w:rsid w:val="00BA15C8"/>
    <w:rsid w:val="00BA5322"/>
    <w:rsid w:val="00BA6C8D"/>
    <w:rsid w:val="00BA78BF"/>
    <w:rsid w:val="00BB1D15"/>
    <w:rsid w:val="00BB2B6A"/>
    <w:rsid w:val="00BB4C93"/>
    <w:rsid w:val="00BC225A"/>
    <w:rsid w:val="00BC3A81"/>
    <w:rsid w:val="00BC3F8C"/>
    <w:rsid w:val="00BC461D"/>
    <w:rsid w:val="00BD06C9"/>
    <w:rsid w:val="00BD1777"/>
    <w:rsid w:val="00BD5500"/>
    <w:rsid w:val="00BE37B0"/>
    <w:rsid w:val="00BF23DB"/>
    <w:rsid w:val="00BF4336"/>
    <w:rsid w:val="00C1553B"/>
    <w:rsid w:val="00C16D62"/>
    <w:rsid w:val="00C25027"/>
    <w:rsid w:val="00C25790"/>
    <w:rsid w:val="00C308B8"/>
    <w:rsid w:val="00C429E9"/>
    <w:rsid w:val="00C646C4"/>
    <w:rsid w:val="00C647FA"/>
    <w:rsid w:val="00C65145"/>
    <w:rsid w:val="00C904BE"/>
    <w:rsid w:val="00C90C3C"/>
    <w:rsid w:val="00C9626D"/>
    <w:rsid w:val="00CA47D3"/>
    <w:rsid w:val="00CA493A"/>
    <w:rsid w:val="00CA6E3A"/>
    <w:rsid w:val="00CB0E2E"/>
    <w:rsid w:val="00CC18E2"/>
    <w:rsid w:val="00CC20A8"/>
    <w:rsid w:val="00CC40FF"/>
    <w:rsid w:val="00CD0EC4"/>
    <w:rsid w:val="00CD1BDD"/>
    <w:rsid w:val="00CE1925"/>
    <w:rsid w:val="00CE30B3"/>
    <w:rsid w:val="00CF0459"/>
    <w:rsid w:val="00CF2D57"/>
    <w:rsid w:val="00D10D53"/>
    <w:rsid w:val="00D1251A"/>
    <w:rsid w:val="00D14A37"/>
    <w:rsid w:val="00D1516E"/>
    <w:rsid w:val="00D16357"/>
    <w:rsid w:val="00D20020"/>
    <w:rsid w:val="00D20EAF"/>
    <w:rsid w:val="00D22C26"/>
    <w:rsid w:val="00D23AAF"/>
    <w:rsid w:val="00D36112"/>
    <w:rsid w:val="00D437E4"/>
    <w:rsid w:val="00D43C45"/>
    <w:rsid w:val="00D61A68"/>
    <w:rsid w:val="00D63235"/>
    <w:rsid w:val="00D660E4"/>
    <w:rsid w:val="00D81D28"/>
    <w:rsid w:val="00D83136"/>
    <w:rsid w:val="00D838B5"/>
    <w:rsid w:val="00D85437"/>
    <w:rsid w:val="00D95C17"/>
    <w:rsid w:val="00D97526"/>
    <w:rsid w:val="00DA2B22"/>
    <w:rsid w:val="00DA3D15"/>
    <w:rsid w:val="00DA5244"/>
    <w:rsid w:val="00DB2776"/>
    <w:rsid w:val="00DB2D9F"/>
    <w:rsid w:val="00DB7655"/>
    <w:rsid w:val="00DB7E79"/>
    <w:rsid w:val="00DC2470"/>
    <w:rsid w:val="00DC466E"/>
    <w:rsid w:val="00DC4745"/>
    <w:rsid w:val="00DD17D3"/>
    <w:rsid w:val="00DE2406"/>
    <w:rsid w:val="00DE505A"/>
    <w:rsid w:val="00DE5E30"/>
    <w:rsid w:val="00DE63DF"/>
    <w:rsid w:val="00E0169B"/>
    <w:rsid w:val="00E124AD"/>
    <w:rsid w:val="00E15F9E"/>
    <w:rsid w:val="00E20B4D"/>
    <w:rsid w:val="00E21D61"/>
    <w:rsid w:val="00E23407"/>
    <w:rsid w:val="00E2705B"/>
    <w:rsid w:val="00E270AC"/>
    <w:rsid w:val="00E35C36"/>
    <w:rsid w:val="00E41A26"/>
    <w:rsid w:val="00E4545F"/>
    <w:rsid w:val="00E469B5"/>
    <w:rsid w:val="00E51A97"/>
    <w:rsid w:val="00E54F9B"/>
    <w:rsid w:val="00E55CE8"/>
    <w:rsid w:val="00E574DF"/>
    <w:rsid w:val="00E77C8B"/>
    <w:rsid w:val="00E94317"/>
    <w:rsid w:val="00E94AA9"/>
    <w:rsid w:val="00E9538D"/>
    <w:rsid w:val="00E95E0D"/>
    <w:rsid w:val="00EA59C7"/>
    <w:rsid w:val="00EA6ED8"/>
    <w:rsid w:val="00EB33B0"/>
    <w:rsid w:val="00EB6A1E"/>
    <w:rsid w:val="00EB71DB"/>
    <w:rsid w:val="00EB7B77"/>
    <w:rsid w:val="00EC7EA6"/>
    <w:rsid w:val="00ED1C31"/>
    <w:rsid w:val="00ED3010"/>
    <w:rsid w:val="00ED3824"/>
    <w:rsid w:val="00ED6A91"/>
    <w:rsid w:val="00ED776C"/>
    <w:rsid w:val="00EE35FC"/>
    <w:rsid w:val="00EE417D"/>
    <w:rsid w:val="00EE4CDE"/>
    <w:rsid w:val="00F056C4"/>
    <w:rsid w:val="00F067C7"/>
    <w:rsid w:val="00F127EA"/>
    <w:rsid w:val="00F12E98"/>
    <w:rsid w:val="00F13D3F"/>
    <w:rsid w:val="00F214C2"/>
    <w:rsid w:val="00F24680"/>
    <w:rsid w:val="00F300F3"/>
    <w:rsid w:val="00F326D6"/>
    <w:rsid w:val="00F346B5"/>
    <w:rsid w:val="00F403BF"/>
    <w:rsid w:val="00F449CF"/>
    <w:rsid w:val="00F467F9"/>
    <w:rsid w:val="00F64CD9"/>
    <w:rsid w:val="00F722C7"/>
    <w:rsid w:val="00F74935"/>
    <w:rsid w:val="00F8500D"/>
    <w:rsid w:val="00F8530D"/>
    <w:rsid w:val="00F85E4B"/>
    <w:rsid w:val="00F87844"/>
    <w:rsid w:val="00F907E8"/>
    <w:rsid w:val="00F9470F"/>
    <w:rsid w:val="00F96C62"/>
    <w:rsid w:val="00FA6AEB"/>
    <w:rsid w:val="00FB0EEB"/>
    <w:rsid w:val="00FB5174"/>
    <w:rsid w:val="00FB61B0"/>
    <w:rsid w:val="00FB71B6"/>
    <w:rsid w:val="00FD5B16"/>
    <w:rsid w:val="00FE2638"/>
    <w:rsid w:val="00FE490D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al"/>
    <w:next w:val="Normal"/>
    <w:link w:val="Heading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al"/>
    <w:next w:val="Normal"/>
    <w:link w:val="Heading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aliases w:val="H4,Nadpis_4_úroveň"/>
    <w:basedOn w:val="Normal"/>
    <w:next w:val="Normal"/>
    <w:link w:val="Heading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Heading7">
    <w:name w:val="heading 7"/>
    <w:aliases w:val="H7"/>
    <w:basedOn w:val="Normal"/>
    <w:next w:val="Normal"/>
    <w:link w:val="Heading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Heading8">
    <w:name w:val="heading 8"/>
    <w:aliases w:val="H8"/>
    <w:basedOn w:val="Normal"/>
    <w:next w:val="Normal"/>
    <w:link w:val="Heading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Heading9">
    <w:name w:val="heading 9"/>
    <w:aliases w:val="H9"/>
    <w:basedOn w:val="Normal"/>
    <w:next w:val="Normal"/>
    <w:link w:val="Heading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DefaultParagraphFont"/>
    <w:link w:val="Heading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,Nadpis_3_úroveň Char,Podkapitola podkapitoly základní kapitoly Char,Záhlaví 3 Char,V_Head3 Char,V_Head31 Char,V_Head32 Char,Podkapitola2 Char,ASAPHeading 3 Char,overview Char,Nadpis 3T Char,PA Minor Section Char,MUS3 Char"/>
    <w:basedOn w:val="DefaultParagraphFont"/>
    <w:link w:val="Heading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aliases w:val="H4 Char,Nadpis_4_úroveň Char"/>
    <w:basedOn w:val="DefaultParagraphFont"/>
    <w:link w:val="Heading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TOCHeading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DefaultParagraphFont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TOCHeading">
    <w:name w:val="TOC Heading"/>
    <w:basedOn w:val="Heading1"/>
    <w:next w:val="Normal"/>
    <w:uiPriority w:val="99"/>
    <w:qFormat/>
    <w:rsid w:val="00AA4F48"/>
    <w:pPr>
      <w:outlineLvl w:val="9"/>
    </w:pPr>
  </w:style>
  <w:style w:type="paragraph" w:styleId="TOC2">
    <w:name w:val="toc 2"/>
    <w:basedOn w:val="Normal"/>
    <w:next w:val="Normal"/>
    <w:autoRedefine/>
    <w:uiPriority w:val="99"/>
    <w:rsid w:val="00347217"/>
    <w:pPr>
      <w:spacing w:after="100"/>
      <w:ind w:left="220"/>
    </w:pPr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rsid w:val="00347217"/>
    <w:pPr>
      <w:spacing w:after="100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Header">
    <w:name w:val="header"/>
    <w:basedOn w:val="Normal"/>
    <w:link w:val="Head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D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5D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al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ListParagraph">
    <w:name w:val="List Paragraph"/>
    <w:basedOn w:val="Normal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al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PageNumber">
    <w:name w:val="page number"/>
    <w:basedOn w:val="DefaultParagraphFont"/>
    <w:uiPriority w:val="99"/>
    <w:rsid w:val="007D0F9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DefaultParagraphFont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al"/>
    <w:link w:val="OdrkyChar"/>
    <w:uiPriority w:val="99"/>
    <w:rsid w:val="00E35C36"/>
    <w:pPr>
      <w:numPr>
        <w:numId w:val="10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DefaultParagraphFont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link">
    <w:name w:val="Hyperlink"/>
    <w:basedOn w:val="DefaultParagraphFont"/>
    <w:uiPriority w:val="99"/>
    <w:rsid w:val="00DA2B2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2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5969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699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6993"/>
    <w:rPr>
      <w:b/>
      <w:bCs/>
    </w:rPr>
  </w:style>
  <w:style w:type="paragraph" w:customStyle="1" w:styleId="Oblkanadp1">
    <w:name w:val="Obálka nadp 1"/>
    <w:basedOn w:val="Normal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Heading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DefaultParagraphFont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  <w:style w:type="paragraph" w:styleId="NoSpacing">
    <w:name w:val="No Spacing"/>
    <w:uiPriority w:val="99"/>
    <w:qFormat/>
    <w:rsid w:val="002C613A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Pokraovnseznamu1">
    <w:name w:val="Pokračování seznamu1"/>
    <w:basedOn w:val="Normal"/>
    <w:uiPriority w:val="99"/>
    <w:rsid w:val="002C613A"/>
    <w:pPr>
      <w:suppressAutoHyphens/>
      <w:spacing w:after="120" w:line="240" w:lineRule="auto"/>
      <w:ind w:left="283"/>
    </w:pPr>
    <w:rPr>
      <w:rFonts w:ascii="Georgia" w:eastAsia="Times New Roman" w:hAnsi="Georgia" w:cs="Georgia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4178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1302</Words>
  <Characters>7684</Characters>
  <Application>Microsoft Office Outlook</Application>
  <DocSecurity>0</DocSecurity>
  <Lines>0</Lines>
  <Paragraphs>0</Paragraphs>
  <ScaleCrop>false</ScaleCrop>
  <Company>S.ICZ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</dc:title>
  <dc:subject>1</dc:subject>
  <dc:creator/>
  <cp:keywords/>
  <dc:description/>
  <cp:lastModifiedBy>vmachace</cp:lastModifiedBy>
  <cp:revision>4</cp:revision>
  <cp:lastPrinted>2016-12-19T10:36:00Z</cp:lastPrinted>
  <dcterms:created xsi:type="dcterms:W3CDTF">2016-12-19T10:35:00Z</dcterms:created>
  <dcterms:modified xsi:type="dcterms:W3CDTF">2017-01-19T10:15:00Z</dcterms:modified>
</cp:coreProperties>
</file>