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A032D" w:rsidRDefault="004759C3">
      <w:pPr>
        <w:pBdr>
          <w:top w:val="single" w:sz="4" w:space="0" w:color="000001"/>
          <w:left w:val="single" w:sz="4" w:space="0" w:color="000001"/>
          <w:bottom w:val="single" w:sz="4" w:space="0" w:color="000001"/>
          <w:right w:val="single" w:sz="4" w:space="0" w:color="000001"/>
          <w:between w:val="nil"/>
        </w:pBdr>
        <w:spacing w:after="240" w:line="276" w:lineRule="auto"/>
        <w:jc w:val="center"/>
        <w:rPr>
          <w:rFonts w:ascii="Arial" w:eastAsia="Arial" w:hAnsi="Arial" w:cs="Arial"/>
          <w:b/>
          <w:color w:val="000000"/>
          <w:sz w:val="22"/>
          <w:szCs w:val="22"/>
        </w:rPr>
      </w:pPr>
      <w:r>
        <w:rPr>
          <w:rFonts w:ascii="Arial" w:eastAsia="Arial" w:hAnsi="Arial" w:cs="Arial"/>
          <w:b/>
          <w:color w:val="000000"/>
          <w:sz w:val="22"/>
          <w:szCs w:val="22"/>
        </w:rPr>
        <w:t>Smlouva o vytvoření díla</w:t>
      </w:r>
    </w:p>
    <w:p w14:paraId="498AFEB0" w14:textId="00C68DF6" w:rsidR="00626569" w:rsidRDefault="00626569" w:rsidP="00626569">
      <w:pPr>
        <w:pBdr>
          <w:top w:val="nil"/>
          <w:left w:val="nil"/>
          <w:bottom w:val="nil"/>
          <w:right w:val="nil"/>
          <w:between w:val="nil"/>
        </w:pBdr>
        <w:spacing w:after="240" w:line="276" w:lineRule="auto"/>
        <w:ind w:left="6480" w:firstLine="720"/>
        <w:jc w:val="center"/>
        <w:rPr>
          <w:rFonts w:ascii="Arial" w:eastAsia="Arial" w:hAnsi="Arial" w:cs="Arial"/>
          <w:b/>
          <w:color w:val="000000"/>
          <w:sz w:val="22"/>
          <w:szCs w:val="22"/>
        </w:rPr>
      </w:pPr>
      <w:r>
        <w:rPr>
          <w:rFonts w:ascii="Arial" w:eastAsia="Arial" w:hAnsi="Arial" w:cs="Arial"/>
          <w:b/>
          <w:color w:val="000000"/>
          <w:sz w:val="22"/>
          <w:szCs w:val="22"/>
        </w:rPr>
        <w:t>Z-3200-078-2020</w:t>
      </w:r>
    </w:p>
    <w:p w14:paraId="00000002"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I.</w:t>
      </w:r>
    </w:p>
    <w:p w14:paraId="00000003"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Smluvní strany</w:t>
      </w:r>
    </w:p>
    <w:p w14:paraId="00000004" w14:textId="77777777" w:rsidR="00FA032D" w:rsidRDefault="004759C3">
      <w:pPr>
        <w:pBdr>
          <w:top w:val="nil"/>
          <w:left w:val="nil"/>
          <w:bottom w:val="nil"/>
          <w:right w:val="nil"/>
          <w:between w:val="nil"/>
        </w:pBdr>
        <w:spacing w:line="276" w:lineRule="auto"/>
        <w:ind w:firstLine="708"/>
        <w:rPr>
          <w:color w:val="000000"/>
        </w:rPr>
      </w:pPr>
      <w:r>
        <w:rPr>
          <w:rFonts w:ascii="Arial" w:eastAsia="Arial" w:hAnsi="Arial" w:cs="Arial"/>
          <w:color w:val="000000"/>
          <w:sz w:val="22"/>
          <w:szCs w:val="22"/>
        </w:rPr>
        <w:tab/>
        <w:t xml:space="preserve">Objednatel: </w:t>
      </w:r>
      <w:r>
        <w:rPr>
          <w:rFonts w:ascii="Arial" w:eastAsia="Arial" w:hAnsi="Arial" w:cs="Arial"/>
          <w:color w:val="000000"/>
          <w:sz w:val="22"/>
          <w:szCs w:val="22"/>
        </w:rPr>
        <w:tab/>
        <w:t>Galerie hlavního města Prahy</w:t>
      </w:r>
      <w:r>
        <w:rPr>
          <w:rFonts w:ascii="Arial" w:eastAsia="Arial" w:hAnsi="Arial" w:cs="Arial"/>
          <w:color w:val="000000"/>
          <w:sz w:val="22"/>
          <w:szCs w:val="22"/>
        </w:rPr>
        <w:tab/>
      </w:r>
    </w:p>
    <w:p w14:paraId="00000005" w14:textId="77777777" w:rsidR="00FA032D" w:rsidRDefault="004759C3">
      <w:pPr>
        <w:pBdr>
          <w:top w:val="nil"/>
          <w:left w:val="nil"/>
          <w:bottom w:val="nil"/>
          <w:right w:val="nil"/>
          <w:between w:val="nil"/>
        </w:pBdr>
        <w:spacing w:line="276" w:lineRule="auto"/>
        <w:ind w:firstLine="709"/>
        <w:rPr>
          <w:color w:val="000000"/>
        </w:rPr>
      </w:pPr>
      <w:r>
        <w:rPr>
          <w:rFonts w:ascii="Arial" w:eastAsia="Arial" w:hAnsi="Arial" w:cs="Arial"/>
          <w:color w:val="000000"/>
          <w:sz w:val="22"/>
          <w:szCs w:val="22"/>
        </w:rPr>
        <w:t xml:space="preserve">Sídlo: </w:t>
      </w:r>
      <w:r>
        <w:rPr>
          <w:rFonts w:ascii="Arial" w:eastAsia="Arial" w:hAnsi="Arial" w:cs="Arial"/>
          <w:color w:val="000000"/>
          <w:sz w:val="22"/>
          <w:szCs w:val="22"/>
        </w:rPr>
        <w:tab/>
      </w:r>
      <w:r>
        <w:rPr>
          <w:rFonts w:ascii="Arial" w:eastAsia="Arial" w:hAnsi="Arial" w:cs="Arial"/>
          <w:color w:val="000000"/>
          <w:sz w:val="22"/>
          <w:szCs w:val="22"/>
        </w:rPr>
        <w:tab/>
        <w:t>Staroměstské náměstí 605/13, 110 00 Praha 1</w:t>
      </w:r>
    </w:p>
    <w:p w14:paraId="00000006" w14:textId="77777777" w:rsidR="00FA032D" w:rsidRDefault="004759C3">
      <w:pPr>
        <w:pBdr>
          <w:top w:val="nil"/>
          <w:left w:val="nil"/>
          <w:bottom w:val="nil"/>
          <w:right w:val="nil"/>
          <w:between w:val="nil"/>
        </w:pBdr>
        <w:spacing w:line="276" w:lineRule="auto"/>
        <w:ind w:firstLine="709"/>
        <w:rPr>
          <w:color w:val="000000"/>
        </w:rPr>
      </w:pPr>
      <w:r>
        <w:rPr>
          <w:rFonts w:ascii="Arial" w:eastAsia="Arial" w:hAnsi="Arial" w:cs="Arial"/>
          <w:color w:val="000000"/>
          <w:sz w:val="22"/>
          <w:szCs w:val="22"/>
        </w:rPr>
        <w:t>Zastoupena:</w:t>
      </w:r>
      <w:r>
        <w:rPr>
          <w:rFonts w:ascii="Arial" w:eastAsia="Arial" w:hAnsi="Arial" w:cs="Arial"/>
          <w:color w:val="000000"/>
          <w:sz w:val="22"/>
          <w:szCs w:val="22"/>
        </w:rPr>
        <w:tab/>
        <w:t>PhDr. Magdalena Juříková, ředitelka</w:t>
      </w:r>
      <w:r>
        <w:rPr>
          <w:rFonts w:ascii="Arial" w:eastAsia="Arial" w:hAnsi="Arial" w:cs="Arial"/>
          <w:color w:val="000000"/>
          <w:sz w:val="22"/>
          <w:szCs w:val="22"/>
        </w:rPr>
        <w:tab/>
      </w:r>
    </w:p>
    <w:p w14:paraId="00000007" w14:textId="77777777" w:rsidR="00FA032D" w:rsidRDefault="004759C3">
      <w:pPr>
        <w:pBdr>
          <w:top w:val="nil"/>
          <w:left w:val="nil"/>
          <w:bottom w:val="nil"/>
          <w:right w:val="nil"/>
          <w:between w:val="nil"/>
        </w:pBdr>
        <w:spacing w:line="276" w:lineRule="auto"/>
        <w:ind w:firstLine="709"/>
        <w:rPr>
          <w:rFonts w:ascii="Arial" w:eastAsia="Arial" w:hAnsi="Arial" w:cs="Arial"/>
          <w:sz w:val="22"/>
          <w:szCs w:val="22"/>
          <w:highlight w:val="white"/>
        </w:rPr>
      </w:pPr>
      <w:r>
        <w:rPr>
          <w:rFonts w:ascii="Arial" w:eastAsia="Arial" w:hAnsi="Arial" w:cs="Arial"/>
          <w:sz w:val="22"/>
          <w:szCs w:val="22"/>
          <w:highlight w:val="white"/>
        </w:rPr>
        <w:t xml:space="preserve">Sídlo: </w:t>
      </w:r>
      <w:r>
        <w:rPr>
          <w:rFonts w:ascii="Arial" w:eastAsia="Arial" w:hAnsi="Arial" w:cs="Arial"/>
          <w:sz w:val="22"/>
          <w:szCs w:val="22"/>
          <w:highlight w:val="white"/>
        </w:rPr>
        <w:tab/>
      </w:r>
      <w:r>
        <w:rPr>
          <w:rFonts w:ascii="Arial" w:eastAsia="Arial" w:hAnsi="Arial" w:cs="Arial"/>
          <w:sz w:val="22"/>
          <w:szCs w:val="22"/>
          <w:highlight w:val="white"/>
        </w:rPr>
        <w:tab/>
        <w:t>Staroměstské náměstí 605/13, 110 00 Praha 1</w:t>
      </w:r>
    </w:p>
    <w:p w14:paraId="00000008" w14:textId="77777777" w:rsidR="00FA032D" w:rsidRDefault="004759C3">
      <w:pPr>
        <w:pBdr>
          <w:top w:val="nil"/>
          <w:left w:val="nil"/>
          <w:bottom w:val="nil"/>
          <w:right w:val="nil"/>
          <w:between w:val="nil"/>
        </w:pBdr>
        <w:spacing w:line="276" w:lineRule="auto"/>
        <w:ind w:firstLine="709"/>
        <w:rPr>
          <w:rFonts w:ascii="Arial" w:eastAsia="Arial" w:hAnsi="Arial" w:cs="Arial"/>
          <w:sz w:val="22"/>
          <w:szCs w:val="22"/>
          <w:highlight w:val="white"/>
        </w:rPr>
      </w:pPr>
      <w:r>
        <w:rPr>
          <w:rFonts w:ascii="Arial" w:eastAsia="Arial" w:hAnsi="Arial" w:cs="Arial"/>
          <w:sz w:val="22"/>
          <w:szCs w:val="22"/>
          <w:highlight w:val="white"/>
        </w:rPr>
        <w:t xml:space="preserve">Zastoupena: </w:t>
      </w:r>
      <w:r>
        <w:rPr>
          <w:rFonts w:ascii="Arial" w:eastAsia="Arial" w:hAnsi="Arial" w:cs="Arial"/>
          <w:sz w:val="22"/>
          <w:szCs w:val="22"/>
          <w:highlight w:val="white"/>
        </w:rPr>
        <w:tab/>
        <w:t>PhDr. Magdalena Juříková, ředitelka</w:t>
      </w:r>
    </w:p>
    <w:p w14:paraId="00000009" w14:textId="77777777" w:rsidR="00FA032D" w:rsidRDefault="004759C3">
      <w:pPr>
        <w:pBdr>
          <w:top w:val="nil"/>
          <w:left w:val="nil"/>
          <w:bottom w:val="nil"/>
          <w:right w:val="nil"/>
          <w:between w:val="nil"/>
        </w:pBdr>
        <w:spacing w:line="276" w:lineRule="auto"/>
        <w:ind w:firstLine="709"/>
        <w:rPr>
          <w:rFonts w:ascii="Arial" w:eastAsia="Arial" w:hAnsi="Arial" w:cs="Arial"/>
          <w:sz w:val="22"/>
          <w:szCs w:val="22"/>
          <w:highlight w:val="white"/>
        </w:rPr>
      </w:pPr>
      <w:r>
        <w:rPr>
          <w:rFonts w:ascii="Arial" w:eastAsia="Arial" w:hAnsi="Arial" w:cs="Arial"/>
          <w:sz w:val="22"/>
          <w:szCs w:val="22"/>
          <w:highlight w:val="white"/>
        </w:rPr>
        <w:t>IČ:</w:t>
      </w:r>
      <w:r>
        <w:rPr>
          <w:rFonts w:ascii="Arial" w:eastAsia="Arial" w:hAnsi="Arial" w:cs="Arial"/>
          <w:sz w:val="22"/>
          <w:szCs w:val="22"/>
          <w:highlight w:val="white"/>
        </w:rPr>
        <w:tab/>
      </w:r>
      <w:r>
        <w:rPr>
          <w:rFonts w:ascii="Arial" w:eastAsia="Arial" w:hAnsi="Arial" w:cs="Arial"/>
          <w:sz w:val="22"/>
          <w:szCs w:val="22"/>
          <w:highlight w:val="white"/>
        </w:rPr>
        <w:tab/>
        <w:t>00064416</w:t>
      </w:r>
    </w:p>
    <w:p w14:paraId="0000000A" w14:textId="77777777" w:rsidR="00FA032D" w:rsidRDefault="004759C3">
      <w:pPr>
        <w:pBdr>
          <w:top w:val="nil"/>
          <w:left w:val="nil"/>
          <w:bottom w:val="nil"/>
          <w:right w:val="nil"/>
          <w:between w:val="nil"/>
        </w:pBdr>
        <w:spacing w:line="276" w:lineRule="auto"/>
        <w:ind w:firstLine="709"/>
        <w:rPr>
          <w:rFonts w:ascii="Arial" w:eastAsia="Arial" w:hAnsi="Arial" w:cs="Arial"/>
          <w:sz w:val="22"/>
          <w:szCs w:val="22"/>
          <w:highlight w:val="white"/>
        </w:rPr>
      </w:pPr>
      <w:r>
        <w:rPr>
          <w:rFonts w:ascii="Arial" w:eastAsia="Arial" w:hAnsi="Arial" w:cs="Arial"/>
          <w:sz w:val="22"/>
          <w:szCs w:val="22"/>
          <w:highlight w:val="white"/>
        </w:rPr>
        <w:t xml:space="preserve">DIČ: </w:t>
      </w:r>
      <w:r>
        <w:rPr>
          <w:rFonts w:ascii="Arial" w:eastAsia="Arial" w:hAnsi="Arial" w:cs="Arial"/>
          <w:sz w:val="22"/>
          <w:szCs w:val="22"/>
          <w:highlight w:val="white"/>
        </w:rPr>
        <w:tab/>
      </w:r>
      <w:r>
        <w:rPr>
          <w:rFonts w:ascii="Arial" w:eastAsia="Arial" w:hAnsi="Arial" w:cs="Arial"/>
          <w:sz w:val="22"/>
          <w:szCs w:val="22"/>
          <w:highlight w:val="white"/>
        </w:rPr>
        <w:tab/>
        <w:t>CZ00064416</w:t>
      </w:r>
    </w:p>
    <w:p w14:paraId="0000000B" w14:textId="10E799F6" w:rsidR="00FA032D" w:rsidRDefault="004759C3">
      <w:pPr>
        <w:pBdr>
          <w:top w:val="nil"/>
          <w:left w:val="nil"/>
          <w:bottom w:val="nil"/>
          <w:right w:val="nil"/>
          <w:between w:val="nil"/>
        </w:pBdr>
        <w:spacing w:line="276" w:lineRule="auto"/>
        <w:ind w:firstLine="709"/>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Bank. </w:t>
      </w:r>
      <w:proofErr w:type="gramStart"/>
      <w:r>
        <w:rPr>
          <w:rFonts w:ascii="Arial" w:eastAsia="Arial" w:hAnsi="Arial" w:cs="Arial"/>
          <w:color w:val="222222"/>
          <w:sz w:val="22"/>
          <w:szCs w:val="22"/>
          <w:highlight w:val="white"/>
        </w:rPr>
        <w:t>spojení</w:t>
      </w:r>
      <w:proofErr w:type="gramEnd"/>
      <w:r>
        <w:rPr>
          <w:rFonts w:ascii="Arial" w:eastAsia="Arial" w:hAnsi="Arial" w:cs="Arial"/>
          <w:color w:val="222222"/>
          <w:sz w:val="22"/>
          <w:szCs w:val="22"/>
          <w:highlight w:val="white"/>
        </w:rPr>
        <w:t>:</w:t>
      </w:r>
      <w:r w:rsidRPr="00A11FDF">
        <w:rPr>
          <w:rFonts w:ascii="Arial" w:eastAsia="Arial" w:hAnsi="Arial" w:cs="Arial"/>
          <w:sz w:val="22"/>
          <w:szCs w:val="22"/>
          <w:highlight w:val="white"/>
        </w:rPr>
        <w:t xml:space="preserve"> </w:t>
      </w:r>
      <w:proofErr w:type="spellStart"/>
      <w:r w:rsidR="00A11FDF" w:rsidRPr="00A11FDF">
        <w:rPr>
          <w:rFonts w:ascii="Arial" w:eastAsia="Arial" w:hAnsi="Arial" w:cs="Arial"/>
          <w:sz w:val="22"/>
          <w:szCs w:val="22"/>
          <w:highlight w:val="white"/>
        </w:rPr>
        <w:t>xxxxxxxxxx</w:t>
      </w:r>
      <w:proofErr w:type="spellEnd"/>
      <w:r>
        <w:rPr>
          <w:rFonts w:ascii="Arial" w:eastAsia="Arial" w:hAnsi="Arial" w:cs="Arial"/>
          <w:color w:val="222222"/>
          <w:sz w:val="22"/>
          <w:szCs w:val="22"/>
          <w:highlight w:val="white"/>
        </w:rPr>
        <w:t xml:space="preserve">  </w:t>
      </w:r>
    </w:p>
    <w:p w14:paraId="0000000C" w14:textId="423E41F7" w:rsidR="00FA032D" w:rsidRDefault="004759C3">
      <w:pPr>
        <w:pBdr>
          <w:top w:val="nil"/>
          <w:left w:val="nil"/>
          <w:bottom w:val="nil"/>
          <w:right w:val="nil"/>
          <w:between w:val="nil"/>
        </w:pBdr>
        <w:spacing w:line="276" w:lineRule="auto"/>
        <w:ind w:firstLine="709"/>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Číslo účtu: </w:t>
      </w:r>
      <w:r>
        <w:rPr>
          <w:rFonts w:ascii="Arial" w:eastAsia="Arial" w:hAnsi="Arial" w:cs="Arial"/>
          <w:color w:val="222222"/>
          <w:sz w:val="22"/>
          <w:szCs w:val="22"/>
          <w:highlight w:val="white"/>
        </w:rPr>
        <w:tab/>
      </w:r>
      <w:proofErr w:type="spellStart"/>
      <w:r w:rsidR="00A11FDF">
        <w:rPr>
          <w:rFonts w:ascii="Arial" w:eastAsia="Arial" w:hAnsi="Arial" w:cs="Arial"/>
          <w:color w:val="222222"/>
          <w:sz w:val="22"/>
          <w:szCs w:val="22"/>
          <w:highlight w:val="white"/>
        </w:rPr>
        <w:t>xxxxxxxxxx</w:t>
      </w:r>
      <w:proofErr w:type="spellEnd"/>
      <w:r>
        <w:rPr>
          <w:rFonts w:ascii="Arial" w:eastAsia="Arial" w:hAnsi="Arial" w:cs="Arial"/>
          <w:color w:val="222222"/>
          <w:sz w:val="22"/>
          <w:szCs w:val="22"/>
          <w:highlight w:val="white"/>
        </w:rPr>
        <w:t xml:space="preserve">  </w:t>
      </w:r>
    </w:p>
    <w:p w14:paraId="0000000D" w14:textId="65025C79" w:rsidR="00FA032D" w:rsidRDefault="004759C3">
      <w:pPr>
        <w:pBdr>
          <w:top w:val="nil"/>
          <w:left w:val="nil"/>
          <w:bottom w:val="nil"/>
          <w:right w:val="nil"/>
          <w:between w:val="nil"/>
        </w:pBdr>
        <w:spacing w:line="276" w:lineRule="auto"/>
        <w:ind w:firstLine="709"/>
        <w:rPr>
          <w:rFonts w:ascii="Arial" w:eastAsia="Arial" w:hAnsi="Arial" w:cs="Arial"/>
          <w:color w:val="1155CC"/>
          <w:sz w:val="22"/>
          <w:szCs w:val="22"/>
          <w:highlight w:val="white"/>
        </w:rPr>
      </w:pPr>
      <w:r>
        <w:rPr>
          <w:rFonts w:ascii="Arial" w:eastAsia="Arial" w:hAnsi="Arial" w:cs="Arial"/>
          <w:color w:val="222222"/>
          <w:sz w:val="22"/>
          <w:szCs w:val="22"/>
          <w:highlight w:val="white"/>
        </w:rPr>
        <w:t xml:space="preserve">E-mail: </w:t>
      </w:r>
      <w:r>
        <w:rPr>
          <w:rFonts w:ascii="Arial" w:eastAsia="Arial" w:hAnsi="Arial" w:cs="Arial"/>
          <w:color w:val="222222"/>
          <w:sz w:val="22"/>
          <w:szCs w:val="22"/>
          <w:highlight w:val="white"/>
        </w:rPr>
        <w:tab/>
      </w:r>
      <w:proofErr w:type="spellStart"/>
      <w:r w:rsidR="00A11FDF">
        <w:rPr>
          <w:rFonts w:ascii="Arial" w:eastAsia="Arial" w:hAnsi="Arial" w:cs="Arial"/>
          <w:sz w:val="22"/>
          <w:szCs w:val="22"/>
          <w:highlight w:val="white"/>
        </w:rPr>
        <w:t>xxxxxxxxxx</w:t>
      </w:r>
      <w:proofErr w:type="spellEnd"/>
    </w:p>
    <w:p w14:paraId="0000000E" w14:textId="77777777"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ab/>
        <w:t>(dále jen “Objednatel”)</w:t>
      </w:r>
    </w:p>
    <w:p w14:paraId="0000000F"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color w:val="000000"/>
          <w:sz w:val="22"/>
          <w:szCs w:val="22"/>
        </w:rPr>
        <w:t>a</w:t>
      </w:r>
    </w:p>
    <w:p w14:paraId="00000010" w14:textId="77777777"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 xml:space="preserve">            Zhotovitel: </w:t>
      </w:r>
      <w:r>
        <w:rPr>
          <w:rFonts w:ascii="Arial" w:eastAsia="Arial" w:hAnsi="Arial" w:cs="Arial"/>
          <w:color w:val="000000"/>
          <w:sz w:val="22"/>
          <w:szCs w:val="22"/>
        </w:rPr>
        <w:tab/>
      </w:r>
      <w:proofErr w:type="spellStart"/>
      <w:r>
        <w:rPr>
          <w:rFonts w:ascii="Arial" w:eastAsia="Arial" w:hAnsi="Arial" w:cs="Arial"/>
          <w:color w:val="000000"/>
          <w:sz w:val="22"/>
          <w:szCs w:val="22"/>
        </w:rPr>
        <w:t>iQuest</w:t>
      </w:r>
      <w:proofErr w:type="spellEnd"/>
      <w:r>
        <w:rPr>
          <w:rFonts w:ascii="Arial" w:eastAsia="Arial" w:hAnsi="Arial" w:cs="Arial"/>
          <w:color w:val="000000"/>
          <w:sz w:val="22"/>
          <w:szCs w:val="22"/>
        </w:rPr>
        <w:t xml:space="preserve"> s.r.o.</w:t>
      </w:r>
    </w:p>
    <w:p w14:paraId="00000011" w14:textId="77777777" w:rsidR="00FA032D" w:rsidRDefault="004759C3">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t>Se sídlem:</w:t>
      </w:r>
      <w:r>
        <w:rPr>
          <w:rFonts w:ascii="Arial" w:eastAsia="Arial" w:hAnsi="Arial" w:cs="Arial"/>
          <w:color w:val="000000"/>
          <w:sz w:val="22"/>
          <w:szCs w:val="22"/>
        </w:rPr>
        <w:tab/>
        <w:t>Sněmovní 9, 118 00 Praha 1</w:t>
      </w:r>
    </w:p>
    <w:p w14:paraId="00000012" w14:textId="77777777"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ab/>
        <w:t>Zastoupena:</w:t>
      </w:r>
      <w:r>
        <w:rPr>
          <w:rFonts w:ascii="Arial" w:eastAsia="Arial" w:hAnsi="Arial" w:cs="Arial"/>
          <w:color w:val="000000"/>
          <w:sz w:val="22"/>
          <w:szCs w:val="22"/>
        </w:rPr>
        <w:tab/>
        <w:t>Vladimírem Charvátem, jednatelem společnosti</w:t>
      </w:r>
    </w:p>
    <w:p w14:paraId="00000013" w14:textId="77777777"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ab/>
        <w:t>IČ:</w:t>
      </w:r>
      <w:r>
        <w:rPr>
          <w:rFonts w:ascii="Arial" w:eastAsia="Arial" w:hAnsi="Arial" w:cs="Arial"/>
          <w:color w:val="000000"/>
          <w:sz w:val="22"/>
          <w:szCs w:val="22"/>
        </w:rPr>
        <w:tab/>
      </w:r>
      <w:r>
        <w:rPr>
          <w:rFonts w:ascii="Arial" w:eastAsia="Arial" w:hAnsi="Arial" w:cs="Arial"/>
          <w:color w:val="000000"/>
          <w:sz w:val="22"/>
          <w:szCs w:val="22"/>
        </w:rPr>
        <w:tab/>
        <w:t>27096483</w:t>
      </w:r>
    </w:p>
    <w:p w14:paraId="00000014" w14:textId="77777777"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ab/>
        <w:t>DIČ:</w:t>
      </w:r>
      <w:r>
        <w:rPr>
          <w:rFonts w:ascii="Arial" w:eastAsia="Arial" w:hAnsi="Arial" w:cs="Arial"/>
          <w:color w:val="000000"/>
          <w:sz w:val="22"/>
          <w:szCs w:val="22"/>
        </w:rPr>
        <w:tab/>
      </w:r>
      <w:r>
        <w:rPr>
          <w:rFonts w:ascii="Arial" w:eastAsia="Arial" w:hAnsi="Arial" w:cs="Arial"/>
          <w:color w:val="000000"/>
          <w:sz w:val="22"/>
          <w:szCs w:val="22"/>
        </w:rPr>
        <w:tab/>
        <w:t>CZ27096483 (plátce DPH)</w:t>
      </w:r>
    </w:p>
    <w:p w14:paraId="00000015" w14:textId="451770D8" w:rsidR="00FA032D" w:rsidRDefault="00022600">
      <w:pPr>
        <w:pBdr>
          <w:top w:val="nil"/>
          <w:left w:val="nil"/>
          <w:bottom w:val="nil"/>
          <w:right w:val="nil"/>
          <w:between w:val="nil"/>
        </w:pBdr>
        <w:spacing w:line="276" w:lineRule="auto"/>
        <w:rPr>
          <w:color w:val="000000"/>
        </w:rPr>
      </w:pPr>
      <w:r>
        <w:rPr>
          <w:rFonts w:ascii="Arial" w:eastAsia="Arial" w:hAnsi="Arial" w:cs="Arial"/>
          <w:color w:val="000000"/>
          <w:sz w:val="22"/>
          <w:szCs w:val="22"/>
        </w:rPr>
        <w:tab/>
        <w:t xml:space="preserve">Bank. </w:t>
      </w:r>
      <w:proofErr w:type="gramStart"/>
      <w:r w:rsidR="004759C3">
        <w:rPr>
          <w:rFonts w:ascii="Arial" w:eastAsia="Arial" w:hAnsi="Arial" w:cs="Arial"/>
          <w:color w:val="000000"/>
          <w:sz w:val="22"/>
          <w:szCs w:val="22"/>
        </w:rPr>
        <w:t>spojení</w:t>
      </w:r>
      <w:proofErr w:type="gramEnd"/>
      <w:r w:rsidR="004759C3">
        <w:rPr>
          <w:rFonts w:ascii="Arial" w:eastAsia="Arial" w:hAnsi="Arial" w:cs="Arial"/>
          <w:color w:val="000000"/>
          <w:sz w:val="22"/>
          <w:szCs w:val="22"/>
        </w:rPr>
        <w:t xml:space="preserve">: </w:t>
      </w:r>
      <w:proofErr w:type="spellStart"/>
      <w:r w:rsidR="00A11FDF">
        <w:rPr>
          <w:rFonts w:ascii="Arial" w:eastAsia="Arial" w:hAnsi="Arial" w:cs="Arial"/>
          <w:sz w:val="22"/>
          <w:szCs w:val="22"/>
          <w:highlight w:val="white"/>
        </w:rPr>
        <w:t>xxxxxxxxxx</w:t>
      </w:r>
      <w:proofErr w:type="spellEnd"/>
      <w:r w:rsidR="004759C3">
        <w:rPr>
          <w:rFonts w:ascii="Arial" w:eastAsia="Arial" w:hAnsi="Arial" w:cs="Arial"/>
          <w:color w:val="000000"/>
          <w:sz w:val="22"/>
          <w:szCs w:val="22"/>
        </w:rPr>
        <w:t>.</w:t>
      </w:r>
    </w:p>
    <w:p w14:paraId="00000016" w14:textId="4BDEE80A"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ab/>
        <w:t>Číslo účtu:</w:t>
      </w:r>
      <w:r>
        <w:rPr>
          <w:rFonts w:ascii="Arial" w:eastAsia="Arial" w:hAnsi="Arial" w:cs="Arial"/>
          <w:color w:val="000000"/>
          <w:sz w:val="22"/>
          <w:szCs w:val="22"/>
        </w:rPr>
        <w:tab/>
      </w:r>
      <w:proofErr w:type="spellStart"/>
      <w:r w:rsidR="00A11FDF">
        <w:rPr>
          <w:rFonts w:ascii="Arial" w:eastAsia="Arial" w:hAnsi="Arial" w:cs="Arial"/>
          <w:sz w:val="22"/>
          <w:szCs w:val="22"/>
          <w:highlight w:val="white"/>
        </w:rPr>
        <w:t>xxxxxxxxxx</w:t>
      </w:r>
      <w:proofErr w:type="spellEnd"/>
    </w:p>
    <w:p w14:paraId="00000017" w14:textId="49CF2809"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ab/>
        <w:t>E-mail:</w:t>
      </w:r>
      <w:r>
        <w:rPr>
          <w:rFonts w:ascii="Arial" w:eastAsia="Arial" w:hAnsi="Arial" w:cs="Arial"/>
          <w:color w:val="000000"/>
          <w:sz w:val="22"/>
          <w:szCs w:val="22"/>
        </w:rPr>
        <w:tab/>
      </w:r>
      <w:r>
        <w:rPr>
          <w:rFonts w:ascii="Arial" w:eastAsia="Arial" w:hAnsi="Arial" w:cs="Arial"/>
          <w:color w:val="000000"/>
          <w:sz w:val="22"/>
          <w:szCs w:val="22"/>
        </w:rPr>
        <w:tab/>
      </w:r>
      <w:proofErr w:type="spellStart"/>
      <w:r w:rsidR="00A11FDF">
        <w:rPr>
          <w:rFonts w:ascii="Arial" w:eastAsia="Arial" w:hAnsi="Arial" w:cs="Arial"/>
          <w:sz w:val="22"/>
          <w:szCs w:val="22"/>
          <w:highlight w:val="white"/>
        </w:rPr>
        <w:t>xxxxxxxxxx</w:t>
      </w:r>
      <w:proofErr w:type="spellEnd"/>
    </w:p>
    <w:p w14:paraId="00000018" w14:textId="77777777" w:rsidR="00FA032D" w:rsidRDefault="004759C3">
      <w:pPr>
        <w:pBdr>
          <w:top w:val="nil"/>
          <w:left w:val="nil"/>
          <w:bottom w:val="nil"/>
          <w:right w:val="nil"/>
          <w:between w:val="nil"/>
        </w:pBdr>
        <w:spacing w:line="276" w:lineRule="auto"/>
        <w:ind w:left="709"/>
        <w:rPr>
          <w:color w:val="000000"/>
        </w:rPr>
      </w:pPr>
      <w:r>
        <w:rPr>
          <w:rFonts w:ascii="Arial" w:eastAsia="Arial" w:hAnsi="Arial" w:cs="Arial"/>
          <w:color w:val="000000"/>
          <w:sz w:val="22"/>
          <w:szCs w:val="22"/>
        </w:rPr>
        <w:t>Zapsaná v obchodním rejstříku, vedeném Městským soudem v Praze</w:t>
      </w:r>
    </w:p>
    <w:p w14:paraId="00000019" w14:textId="77777777" w:rsidR="00FA032D" w:rsidRDefault="004759C3">
      <w:pPr>
        <w:pBdr>
          <w:top w:val="nil"/>
          <w:left w:val="nil"/>
          <w:bottom w:val="nil"/>
          <w:right w:val="nil"/>
          <w:between w:val="nil"/>
        </w:pBdr>
        <w:spacing w:line="276" w:lineRule="auto"/>
        <w:ind w:left="709"/>
        <w:rPr>
          <w:color w:val="000000"/>
        </w:rPr>
      </w:pPr>
      <w:r>
        <w:rPr>
          <w:rFonts w:ascii="Arial" w:eastAsia="Arial" w:hAnsi="Arial" w:cs="Arial"/>
          <w:color w:val="000000"/>
          <w:sz w:val="22"/>
          <w:szCs w:val="22"/>
        </w:rPr>
        <w:t>oddíl C., vložka 95959.</w:t>
      </w:r>
    </w:p>
    <w:p w14:paraId="0000001A" w14:textId="77777777" w:rsidR="00FA032D" w:rsidRDefault="004759C3">
      <w:pPr>
        <w:pBdr>
          <w:top w:val="nil"/>
          <w:left w:val="nil"/>
          <w:bottom w:val="nil"/>
          <w:right w:val="nil"/>
          <w:between w:val="nil"/>
        </w:pBdr>
        <w:spacing w:line="276" w:lineRule="auto"/>
        <w:ind w:left="709"/>
        <w:rPr>
          <w:color w:val="000000"/>
        </w:rPr>
      </w:pPr>
      <w:r>
        <w:rPr>
          <w:rFonts w:ascii="Arial" w:eastAsia="Arial" w:hAnsi="Arial" w:cs="Arial"/>
          <w:color w:val="000000"/>
          <w:sz w:val="22"/>
          <w:szCs w:val="22"/>
        </w:rPr>
        <w:t>(dále jen “Zhotovitel”)</w:t>
      </w:r>
    </w:p>
    <w:p w14:paraId="0000001B"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II.</w:t>
      </w:r>
    </w:p>
    <w:p w14:paraId="0000001C"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Účel Smlouvy</w:t>
      </w:r>
    </w:p>
    <w:p w14:paraId="0000001D" w14:textId="77777777" w:rsidR="00FA032D" w:rsidRDefault="00FA032D">
      <w:pPr>
        <w:pBdr>
          <w:top w:val="nil"/>
          <w:left w:val="nil"/>
          <w:bottom w:val="nil"/>
          <w:right w:val="nil"/>
          <w:between w:val="nil"/>
        </w:pBdr>
        <w:spacing w:after="240" w:line="276" w:lineRule="auto"/>
        <w:jc w:val="both"/>
        <w:rPr>
          <w:rFonts w:ascii="Arial" w:eastAsia="Arial" w:hAnsi="Arial" w:cs="Arial"/>
          <w:color w:val="000000"/>
          <w:sz w:val="22"/>
          <w:szCs w:val="22"/>
        </w:rPr>
      </w:pPr>
    </w:p>
    <w:p w14:paraId="0000001E" w14:textId="77777777" w:rsidR="00FA032D" w:rsidRDefault="004759C3">
      <w:pPr>
        <w:pBdr>
          <w:top w:val="nil"/>
          <w:left w:val="nil"/>
          <w:bottom w:val="nil"/>
          <w:right w:val="nil"/>
          <w:between w:val="nil"/>
        </w:pBdr>
        <w:spacing w:after="240" w:line="276" w:lineRule="auto"/>
        <w:jc w:val="both"/>
        <w:rPr>
          <w:color w:val="000000"/>
        </w:rPr>
      </w:pPr>
      <w:r>
        <w:rPr>
          <w:rFonts w:ascii="Arial" w:eastAsia="Arial" w:hAnsi="Arial" w:cs="Arial"/>
          <w:color w:val="000000"/>
          <w:sz w:val="22"/>
          <w:szCs w:val="22"/>
        </w:rPr>
        <w:t>Smluvní strany uzavírají tuto smlouvu o vytvoření díla a licenční smlouvu (dále jen „</w:t>
      </w:r>
      <w:r>
        <w:rPr>
          <w:rFonts w:ascii="Arial" w:eastAsia="Arial" w:hAnsi="Arial" w:cs="Arial"/>
          <w:b/>
          <w:color w:val="000000"/>
          <w:sz w:val="22"/>
          <w:szCs w:val="22"/>
        </w:rPr>
        <w:t>Smlouva</w:t>
      </w:r>
      <w:r>
        <w:rPr>
          <w:rFonts w:ascii="Arial" w:eastAsia="Arial" w:hAnsi="Arial" w:cs="Arial"/>
          <w:color w:val="000000"/>
          <w:sz w:val="22"/>
          <w:szCs w:val="22"/>
        </w:rPr>
        <w:t xml:space="preserve">“) za účelem vývoje a správy informačního systému </w:t>
      </w:r>
      <w:proofErr w:type="spellStart"/>
      <w:r>
        <w:rPr>
          <w:rFonts w:ascii="Arial" w:eastAsia="Arial" w:hAnsi="Arial" w:cs="Arial"/>
          <w:b/>
          <w:color w:val="000000"/>
          <w:sz w:val="22"/>
          <w:szCs w:val="22"/>
        </w:rPr>
        <w:t>Members</w:t>
      </w:r>
      <w:proofErr w:type="spellEnd"/>
      <w:r>
        <w:rPr>
          <w:rFonts w:ascii="Arial" w:eastAsia="Arial" w:hAnsi="Arial" w:cs="Arial"/>
          <w:b/>
          <w:color w:val="000000"/>
          <w:sz w:val="22"/>
          <w:szCs w:val="22"/>
        </w:rPr>
        <w:t xml:space="preserve"> program</w:t>
      </w:r>
      <w:r>
        <w:rPr>
          <w:rFonts w:ascii="Arial" w:eastAsia="Arial" w:hAnsi="Arial" w:cs="Arial"/>
          <w:color w:val="000000"/>
          <w:sz w:val="22"/>
          <w:szCs w:val="22"/>
        </w:rPr>
        <w:t xml:space="preserve"> (dále jen „</w:t>
      </w:r>
      <w:r>
        <w:rPr>
          <w:rFonts w:ascii="Arial" w:eastAsia="Arial" w:hAnsi="Arial" w:cs="Arial"/>
          <w:b/>
          <w:color w:val="000000"/>
          <w:sz w:val="22"/>
          <w:szCs w:val="22"/>
        </w:rPr>
        <w:t>Dílo“</w:t>
      </w:r>
      <w:r>
        <w:rPr>
          <w:rFonts w:ascii="Arial" w:eastAsia="Arial" w:hAnsi="Arial" w:cs="Arial"/>
          <w:color w:val="000000"/>
          <w:sz w:val="22"/>
          <w:szCs w:val="22"/>
        </w:rPr>
        <w:t xml:space="preserve"> nebo „</w:t>
      </w:r>
      <w:r>
        <w:rPr>
          <w:rFonts w:ascii="Arial" w:eastAsia="Arial" w:hAnsi="Arial" w:cs="Arial"/>
          <w:b/>
          <w:color w:val="000000"/>
          <w:sz w:val="22"/>
          <w:szCs w:val="22"/>
        </w:rPr>
        <w:t>Systém</w:t>
      </w:r>
      <w:r>
        <w:rPr>
          <w:rFonts w:ascii="Arial" w:eastAsia="Arial" w:hAnsi="Arial" w:cs="Arial"/>
          <w:color w:val="000000"/>
          <w:sz w:val="22"/>
          <w:szCs w:val="22"/>
        </w:rPr>
        <w:t xml:space="preserve">“) v souladu s Projektem </w:t>
      </w:r>
      <w:proofErr w:type="spellStart"/>
      <w:r>
        <w:rPr>
          <w:rFonts w:ascii="Arial" w:eastAsia="Arial" w:hAnsi="Arial" w:cs="Arial"/>
          <w:b/>
          <w:color w:val="000000"/>
          <w:sz w:val="22"/>
          <w:szCs w:val="22"/>
        </w:rPr>
        <w:t>Members</w:t>
      </w:r>
      <w:proofErr w:type="spellEnd"/>
      <w:r>
        <w:rPr>
          <w:rFonts w:ascii="Arial" w:eastAsia="Arial" w:hAnsi="Arial" w:cs="Arial"/>
          <w:b/>
          <w:color w:val="000000"/>
          <w:sz w:val="22"/>
          <w:szCs w:val="22"/>
        </w:rPr>
        <w:t xml:space="preserve"> program - Realizace webového řešení pro evidenci, administraci a komunikaci s návštěvníky galerie včetně možnosti prodeje vstupenek a dalšího zboží</w:t>
      </w:r>
      <w:r>
        <w:rPr>
          <w:rFonts w:ascii="Arial" w:eastAsia="Arial" w:hAnsi="Arial" w:cs="Arial"/>
          <w:color w:val="000000"/>
          <w:sz w:val="22"/>
          <w:szCs w:val="22"/>
        </w:rPr>
        <w:t xml:space="preserve"> (dále jen „</w:t>
      </w:r>
      <w:r>
        <w:rPr>
          <w:rFonts w:ascii="Arial" w:eastAsia="Arial" w:hAnsi="Arial" w:cs="Arial"/>
          <w:b/>
          <w:color w:val="000000"/>
          <w:sz w:val="22"/>
          <w:szCs w:val="22"/>
        </w:rPr>
        <w:t>Projekt</w:t>
      </w:r>
      <w:r>
        <w:rPr>
          <w:rFonts w:ascii="Arial" w:eastAsia="Arial" w:hAnsi="Arial" w:cs="Arial"/>
          <w:color w:val="000000"/>
          <w:sz w:val="22"/>
          <w:szCs w:val="22"/>
        </w:rPr>
        <w:t xml:space="preserve">“), jež tvoří </w:t>
      </w:r>
      <w:r w:rsidRPr="00022600">
        <w:rPr>
          <w:rFonts w:ascii="Arial" w:eastAsia="Arial" w:hAnsi="Arial" w:cs="Arial"/>
          <w:color w:val="000000"/>
          <w:sz w:val="22"/>
          <w:szCs w:val="22"/>
        </w:rPr>
        <w:t>Přílohu č. 1</w:t>
      </w:r>
      <w:r>
        <w:rPr>
          <w:rFonts w:ascii="Arial" w:eastAsia="Arial" w:hAnsi="Arial" w:cs="Arial"/>
          <w:color w:val="000000"/>
          <w:sz w:val="22"/>
          <w:szCs w:val="22"/>
        </w:rPr>
        <w:t xml:space="preserve"> této Smlouvy a je její nedílnou součástí; a současně poskytnutí licence k vytvořenému Systému Objednateli za účelem užívání Systému dle jeho primárního účelu, za kterým byl vytvořen.</w:t>
      </w:r>
    </w:p>
    <w:p w14:paraId="0000001F" w14:textId="77777777" w:rsidR="00FA032D" w:rsidRDefault="00FA032D">
      <w:pPr>
        <w:pBdr>
          <w:top w:val="nil"/>
          <w:left w:val="nil"/>
          <w:bottom w:val="nil"/>
          <w:right w:val="nil"/>
          <w:between w:val="nil"/>
        </w:pBdr>
        <w:spacing w:after="240" w:line="276" w:lineRule="auto"/>
        <w:jc w:val="center"/>
        <w:rPr>
          <w:rFonts w:ascii="Arial" w:eastAsia="Arial" w:hAnsi="Arial" w:cs="Arial"/>
          <w:color w:val="000000"/>
          <w:sz w:val="22"/>
          <w:szCs w:val="22"/>
        </w:rPr>
      </w:pPr>
    </w:p>
    <w:p w14:paraId="00000020" w14:textId="77777777" w:rsidR="00FA032D" w:rsidRDefault="00FA032D">
      <w:pPr>
        <w:pBdr>
          <w:top w:val="nil"/>
          <w:left w:val="nil"/>
          <w:bottom w:val="nil"/>
          <w:right w:val="nil"/>
          <w:between w:val="nil"/>
        </w:pBdr>
        <w:spacing w:after="240" w:line="276" w:lineRule="auto"/>
        <w:rPr>
          <w:rFonts w:ascii="Arial" w:eastAsia="Arial" w:hAnsi="Arial" w:cs="Arial"/>
          <w:b/>
          <w:color w:val="000000"/>
          <w:sz w:val="22"/>
          <w:szCs w:val="22"/>
        </w:rPr>
      </w:pPr>
    </w:p>
    <w:p w14:paraId="00000021"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lastRenderedPageBreak/>
        <w:t>III.</w:t>
      </w:r>
    </w:p>
    <w:p w14:paraId="00000022" w14:textId="77777777" w:rsidR="00FA032D" w:rsidRDefault="004759C3">
      <w:pPr>
        <w:keepNext/>
        <w:numPr>
          <w:ilvl w:val="0"/>
          <w:numId w:val="8"/>
        </w:numPr>
        <w:pBdr>
          <w:top w:val="nil"/>
          <w:left w:val="nil"/>
          <w:bottom w:val="nil"/>
          <w:right w:val="nil"/>
          <w:between w:val="nil"/>
        </w:pBdr>
        <w:tabs>
          <w:tab w:val="left" w:pos="0"/>
        </w:tabs>
        <w:spacing w:after="240" w:line="276" w:lineRule="auto"/>
        <w:jc w:val="center"/>
        <w:rPr>
          <w:color w:val="000000"/>
        </w:rPr>
      </w:pPr>
      <w:r>
        <w:rPr>
          <w:rFonts w:ascii="Arial" w:eastAsia="Arial" w:hAnsi="Arial" w:cs="Arial"/>
          <w:b/>
          <w:color w:val="000000"/>
          <w:sz w:val="22"/>
          <w:szCs w:val="22"/>
        </w:rPr>
        <w:t>Předmět Smlouvy a Dílo</w:t>
      </w:r>
    </w:p>
    <w:p w14:paraId="00000023" w14:textId="77777777" w:rsidR="00FA032D" w:rsidRDefault="004759C3">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Předmětem této Smlouvy je závazek Zhotovitele vytvořit pro Objednatele Dílo spočívající ve vývoji a správě Systému v rozsahu a za podmínek stanovených touto Smlouvou, případně dalších požadavků Objednatele, jakož i závazek Zhotovitele dokončené Dílo předat Objednateli a následně odstranit případné vady Díla v souladu s touto Smlouvou. Objednatel se zavazuje dokončené Dílo převzít a průběžně hradit Zhotoviteli za jeho vývoj a správu sjednanou odměnu dle čl. V této Smlouvy.</w:t>
      </w:r>
    </w:p>
    <w:p w14:paraId="00000024" w14:textId="24CEF9EC" w:rsidR="00FA032D" w:rsidRDefault="004759C3">
      <w:pPr>
        <w:numPr>
          <w:ilvl w:val="0"/>
          <w:numId w:val="6"/>
        </w:numPr>
        <w:pBdr>
          <w:top w:val="nil"/>
          <w:left w:val="nil"/>
          <w:bottom w:val="nil"/>
          <w:right w:val="nil"/>
          <w:between w:val="nil"/>
        </w:pBd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Dílo bude splňovat požadavky na funkcionalitu Díla definovanou v Příloze č. 1 této Smlouvy. Neexistence funkční vlastnosti, která není výslovně uvedena v Příloze č. 1</w:t>
      </w:r>
      <w:r w:rsidR="00022600">
        <w:rPr>
          <w:rFonts w:ascii="Arial" w:eastAsia="Arial" w:hAnsi="Arial" w:cs="Arial"/>
          <w:color w:val="000000"/>
          <w:sz w:val="22"/>
          <w:szCs w:val="22"/>
        </w:rPr>
        <w:t>,</w:t>
      </w:r>
      <w:r>
        <w:rPr>
          <w:rFonts w:ascii="Arial" w:eastAsia="Arial" w:hAnsi="Arial" w:cs="Arial"/>
          <w:color w:val="000000"/>
          <w:sz w:val="22"/>
          <w:szCs w:val="22"/>
        </w:rPr>
        <w:t xml:space="preserve"> se za vadu nepovažuje. Dílo nezahrnuje další vývoj Systému, zejména pak uvádění do souladu s vývojem legislativy, technického pokroku či vývojových vylepšení.</w:t>
      </w:r>
    </w:p>
    <w:p w14:paraId="00000025"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IV.</w:t>
      </w:r>
    </w:p>
    <w:p w14:paraId="00000026"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Doba plnění Díla</w:t>
      </w:r>
    </w:p>
    <w:p w14:paraId="00000027" w14:textId="77777777" w:rsidR="00FA032D" w:rsidRDefault="004759C3">
      <w:pPr>
        <w:numPr>
          <w:ilvl w:val="0"/>
          <w:numId w:val="14"/>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Kompletní d</w:t>
      </w:r>
      <w:r>
        <w:rPr>
          <w:rFonts w:ascii="Arial" w:eastAsia="Arial" w:hAnsi="Arial" w:cs="Arial"/>
          <w:color w:val="000000"/>
          <w:sz w:val="22"/>
          <w:szCs w:val="22"/>
        </w:rPr>
        <w:t xml:space="preserve">ílo bude realizováno a předáno Objednateli nejpozději do </w:t>
      </w:r>
      <w:proofErr w:type="gramStart"/>
      <w:r>
        <w:rPr>
          <w:rFonts w:ascii="Arial" w:eastAsia="Arial" w:hAnsi="Arial" w:cs="Arial"/>
          <w:color w:val="000000"/>
          <w:sz w:val="22"/>
          <w:szCs w:val="22"/>
        </w:rPr>
        <w:t>30.</w:t>
      </w:r>
      <w:r>
        <w:rPr>
          <w:rFonts w:ascii="Arial" w:eastAsia="Arial" w:hAnsi="Arial" w:cs="Arial"/>
          <w:sz w:val="22"/>
          <w:szCs w:val="22"/>
        </w:rPr>
        <w:t>4</w:t>
      </w:r>
      <w:r>
        <w:rPr>
          <w:rFonts w:ascii="Arial" w:eastAsia="Arial" w:hAnsi="Arial" w:cs="Arial"/>
          <w:color w:val="000000"/>
          <w:sz w:val="22"/>
          <w:szCs w:val="22"/>
        </w:rPr>
        <w:t>.2020</w:t>
      </w:r>
      <w:proofErr w:type="gramEnd"/>
      <w:r>
        <w:rPr>
          <w:rFonts w:ascii="Arial" w:eastAsia="Arial" w:hAnsi="Arial" w:cs="Arial"/>
          <w:color w:val="000000"/>
          <w:sz w:val="22"/>
          <w:szCs w:val="22"/>
        </w:rPr>
        <w:t>.</w:t>
      </w:r>
    </w:p>
    <w:p w14:paraId="00000028" w14:textId="77777777" w:rsidR="00FA032D" w:rsidRDefault="004759C3">
      <w:pPr>
        <w:numPr>
          <w:ilvl w:val="0"/>
          <w:numId w:val="14"/>
        </w:numPr>
        <w:pBdr>
          <w:top w:val="nil"/>
          <w:left w:val="nil"/>
          <w:bottom w:val="nil"/>
          <w:right w:val="nil"/>
          <w:between w:val="nil"/>
        </w:pBdr>
        <w:spacing w:line="276" w:lineRule="auto"/>
        <w:jc w:val="both"/>
        <w:rPr>
          <w:rFonts w:ascii="Arial" w:eastAsia="Arial" w:hAnsi="Arial" w:cs="Arial"/>
          <w:color w:val="000000"/>
          <w:sz w:val="22"/>
          <w:szCs w:val="22"/>
        </w:rPr>
      </w:pPr>
      <w:proofErr w:type="spellStart"/>
      <w:r>
        <w:rPr>
          <w:rFonts w:ascii="Arial" w:eastAsia="Arial" w:hAnsi="Arial" w:cs="Arial"/>
          <w:color w:val="000000"/>
          <w:sz w:val="22"/>
          <w:szCs w:val="22"/>
        </w:rPr>
        <w:t>Předpřejímka</w:t>
      </w:r>
      <w:proofErr w:type="spellEnd"/>
      <w:r>
        <w:rPr>
          <w:rFonts w:ascii="Arial" w:eastAsia="Arial" w:hAnsi="Arial" w:cs="Arial"/>
          <w:color w:val="000000"/>
          <w:sz w:val="22"/>
          <w:szCs w:val="22"/>
        </w:rPr>
        <w:t xml:space="preserve"> Díla je stanovena na </w:t>
      </w:r>
      <w:proofErr w:type="gramStart"/>
      <w:r>
        <w:rPr>
          <w:rFonts w:ascii="Arial" w:eastAsia="Arial" w:hAnsi="Arial" w:cs="Arial"/>
          <w:color w:val="000000"/>
          <w:sz w:val="22"/>
          <w:szCs w:val="22"/>
        </w:rPr>
        <w:t>30.4.2020</w:t>
      </w:r>
      <w:proofErr w:type="gramEnd"/>
      <w:r>
        <w:rPr>
          <w:rFonts w:ascii="Arial" w:eastAsia="Arial" w:hAnsi="Arial" w:cs="Arial"/>
          <w:color w:val="000000"/>
          <w:sz w:val="22"/>
          <w:szCs w:val="22"/>
        </w:rPr>
        <w:t xml:space="preserve"> s tím, že v době od 1.5.2020 do 31.5.2020 bude probíhat testovací provoz za účelem vyzkoušení a ověření funkčnosti zhotoveného Systému. Objednatel je povinen testovací provoz umožnit a poskytnout k tomu veškerou Zhotovitelem požadovanou součinnost. Po ukončení testovacího provozu bude sepsán za podmínek stanovených v čl. VII této Smlouvy Konečný předávací protokol podepsaný oběma smluvními stranami.</w:t>
      </w:r>
    </w:p>
    <w:p w14:paraId="00000029" w14:textId="77777777" w:rsidR="00FA032D" w:rsidRDefault="004759C3">
      <w:pPr>
        <w:numPr>
          <w:ilvl w:val="0"/>
          <w:numId w:val="14"/>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color w:val="000000"/>
          <w:sz w:val="22"/>
          <w:szCs w:val="22"/>
        </w:rPr>
        <w:t xml:space="preserve">V případě, že změna rozsahu nebo způsobu provádění Díla na základě </w:t>
      </w:r>
      <w:r>
        <w:rPr>
          <w:rFonts w:ascii="Arial" w:eastAsia="Arial" w:hAnsi="Arial" w:cs="Arial"/>
          <w:sz w:val="22"/>
          <w:szCs w:val="22"/>
        </w:rPr>
        <w:t>dodatečného</w:t>
      </w:r>
      <w:r>
        <w:rPr>
          <w:rFonts w:ascii="Arial" w:eastAsia="Arial" w:hAnsi="Arial" w:cs="Arial"/>
          <w:color w:val="000000"/>
          <w:sz w:val="22"/>
          <w:szCs w:val="22"/>
        </w:rPr>
        <w:t xml:space="preserve"> požadavku Objednatele či vznikem nepředvídatelných událostí, které znemožní provedení Díla či jeho části ve sjednaném termínu, prodlužu</w:t>
      </w:r>
      <w:r>
        <w:rPr>
          <w:rFonts w:ascii="Arial" w:eastAsia="Arial" w:hAnsi="Arial" w:cs="Arial"/>
          <w:sz w:val="22"/>
          <w:szCs w:val="22"/>
        </w:rPr>
        <w:t xml:space="preserve">je se termín dodání Díla </w:t>
      </w:r>
      <w:r>
        <w:rPr>
          <w:rFonts w:ascii="Arial" w:eastAsia="Arial" w:hAnsi="Arial" w:cs="Arial"/>
          <w:color w:val="000000"/>
          <w:sz w:val="22"/>
          <w:szCs w:val="22"/>
        </w:rPr>
        <w:t>o dobu, po kterou Zhotovitel nemohl pokračovat v provádění Díla, resp. v plnění povinností dle této Smlouvy.</w:t>
      </w:r>
    </w:p>
    <w:p w14:paraId="0000002A" w14:textId="77777777" w:rsidR="00FA032D" w:rsidRDefault="004759C3">
      <w:pPr>
        <w:numPr>
          <w:ilvl w:val="0"/>
          <w:numId w:val="14"/>
        </w:numPr>
        <w:pBdr>
          <w:top w:val="nil"/>
          <w:left w:val="nil"/>
          <w:bottom w:val="nil"/>
          <w:right w:val="nil"/>
          <w:between w:val="nil"/>
        </w:pBd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Smluvní strany se dohodly, že termín předání Díla se automaticky prodlužuje o dobu, po kterou Zhotovitel nemohl vykonávat činnosti dle této Smlouvy z důvodu prodlení či neposkytnutí součinnosti ze strany Objednatele.</w:t>
      </w:r>
    </w:p>
    <w:p w14:paraId="0000002B"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V.</w:t>
      </w:r>
    </w:p>
    <w:p w14:paraId="0000002C"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Cena a platební podmínky</w:t>
      </w:r>
    </w:p>
    <w:p w14:paraId="0000002D" w14:textId="53A8D1E8" w:rsidR="00FA032D" w:rsidRDefault="004759C3">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Cena za vypracování Systému specifikovaného v článku III. odst. 1 a 2.  smlouvy je stanovena dohodou smluvních stran jako cena pevná a činí za celý Systém, včetně odměny za poskytnutí licence částku: </w:t>
      </w:r>
      <w:r w:rsidR="001C1D15">
        <w:rPr>
          <w:rFonts w:ascii="Arial" w:hAnsi="Arial" w:cs="Arial"/>
          <w:color w:val="000000"/>
          <w:sz w:val="22"/>
          <w:szCs w:val="22"/>
        </w:rPr>
        <w:t>193 389</w:t>
      </w:r>
      <w:r>
        <w:rPr>
          <w:rFonts w:ascii="Arial" w:eastAsia="Arial" w:hAnsi="Arial" w:cs="Arial"/>
          <w:color w:val="000000"/>
          <w:sz w:val="22"/>
          <w:szCs w:val="22"/>
        </w:rPr>
        <w:t xml:space="preserve"> Kč bez DPH (slovy sto </w:t>
      </w:r>
      <w:r w:rsidR="001C1D15">
        <w:rPr>
          <w:rFonts w:ascii="Arial" w:eastAsia="Arial" w:hAnsi="Arial" w:cs="Arial"/>
          <w:color w:val="000000"/>
          <w:sz w:val="22"/>
          <w:szCs w:val="22"/>
        </w:rPr>
        <w:t>devadesát</w:t>
      </w:r>
      <w:r>
        <w:rPr>
          <w:rFonts w:ascii="Arial" w:eastAsia="Arial" w:hAnsi="Arial" w:cs="Arial"/>
          <w:color w:val="000000"/>
          <w:sz w:val="22"/>
          <w:szCs w:val="22"/>
        </w:rPr>
        <w:t xml:space="preserve"> </w:t>
      </w:r>
      <w:r w:rsidR="001C1D15">
        <w:rPr>
          <w:rFonts w:ascii="Arial" w:eastAsia="Arial" w:hAnsi="Arial" w:cs="Arial"/>
          <w:color w:val="000000"/>
          <w:sz w:val="22"/>
          <w:szCs w:val="22"/>
        </w:rPr>
        <w:t>tři</w:t>
      </w:r>
      <w:r>
        <w:rPr>
          <w:rFonts w:ascii="Arial" w:eastAsia="Arial" w:hAnsi="Arial" w:cs="Arial"/>
          <w:color w:val="000000"/>
          <w:sz w:val="22"/>
          <w:szCs w:val="22"/>
        </w:rPr>
        <w:t xml:space="preserve"> tisíc </w:t>
      </w:r>
      <w:r w:rsidR="001C1D15">
        <w:rPr>
          <w:rFonts w:ascii="Arial" w:eastAsia="Arial" w:hAnsi="Arial" w:cs="Arial"/>
          <w:color w:val="000000"/>
          <w:sz w:val="22"/>
          <w:szCs w:val="22"/>
        </w:rPr>
        <w:t>tři</w:t>
      </w:r>
      <w:r>
        <w:rPr>
          <w:rFonts w:ascii="Arial" w:eastAsia="Arial" w:hAnsi="Arial" w:cs="Arial"/>
          <w:color w:val="000000"/>
          <w:sz w:val="22"/>
          <w:szCs w:val="22"/>
        </w:rPr>
        <w:t xml:space="preserve"> st</w:t>
      </w:r>
      <w:r w:rsidR="001C1D15">
        <w:rPr>
          <w:rFonts w:ascii="Arial" w:eastAsia="Arial" w:hAnsi="Arial" w:cs="Arial"/>
          <w:color w:val="000000"/>
          <w:sz w:val="22"/>
          <w:szCs w:val="22"/>
        </w:rPr>
        <w:t>a</w:t>
      </w:r>
      <w:r>
        <w:rPr>
          <w:rFonts w:ascii="Arial" w:eastAsia="Arial" w:hAnsi="Arial" w:cs="Arial"/>
          <w:color w:val="000000"/>
          <w:sz w:val="22"/>
          <w:szCs w:val="22"/>
        </w:rPr>
        <w:t xml:space="preserve"> </w:t>
      </w:r>
      <w:r w:rsidR="001C1D15">
        <w:rPr>
          <w:rFonts w:ascii="Arial" w:eastAsia="Arial" w:hAnsi="Arial" w:cs="Arial"/>
          <w:color w:val="000000"/>
          <w:sz w:val="22"/>
          <w:szCs w:val="22"/>
        </w:rPr>
        <w:t>osmdesát devět</w:t>
      </w:r>
      <w:r>
        <w:rPr>
          <w:rFonts w:ascii="Arial" w:eastAsia="Arial" w:hAnsi="Arial" w:cs="Arial"/>
          <w:color w:val="000000"/>
          <w:sz w:val="22"/>
          <w:szCs w:val="22"/>
        </w:rPr>
        <w:t xml:space="preserve"> korun českých). Zhotovitel je oprávněn účtovat 50% po podpisu Smlouvy se splatností 10 dní.</w:t>
      </w:r>
    </w:p>
    <w:p w14:paraId="0000002E" w14:textId="77777777" w:rsidR="00FA032D" w:rsidRDefault="004759C3">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K fakturované ceně bude účtována DPH v zákonem stanovené výši.</w:t>
      </w:r>
    </w:p>
    <w:p w14:paraId="0000002F" w14:textId="77777777" w:rsidR="00FA032D" w:rsidRDefault="004759C3">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Faktura musí vždy obsahovat náležitosti daňového dokladu v souladu s příslušnými právními předpisy v jejich platném znění, dále pak pořadové číslo dokladu, označení smlouvy, název zakázky, podpis a razítko oprávněného zástupce Zhotovitele.</w:t>
      </w:r>
    </w:p>
    <w:p w14:paraId="00000030" w14:textId="77777777" w:rsidR="00FA032D" w:rsidRDefault="004759C3">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Objednatel je povinen uhradit fakturu Zhotoviteli tak, aby nejpozději v den splatnosti byla celá fakturovaná částka připsána na účet Zhotovitele uvedený v záhlaví této Smlouvy.</w:t>
      </w:r>
    </w:p>
    <w:p w14:paraId="00000031" w14:textId="77777777" w:rsidR="00FA032D" w:rsidRDefault="004759C3">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Součástí Odměny Zhotovitele je rovněž odměna za poskytnutí licence dle článku IX. této Smlouvy.</w:t>
      </w:r>
    </w:p>
    <w:p w14:paraId="00000032" w14:textId="77777777" w:rsidR="00FA032D" w:rsidRDefault="004759C3">
      <w:pPr>
        <w:numPr>
          <w:ilvl w:val="0"/>
          <w:numId w:val="2"/>
        </w:numPr>
        <w:pBdr>
          <w:top w:val="nil"/>
          <w:left w:val="nil"/>
          <w:bottom w:val="nil"/>
          <w:right w:val="nil"/>
          <w:between w:val="nil"/>
        </w:pBdr>
        <w:spacing w:after="240" w:line="276" w:lineRule="auto"/>
        <w:jc w:val="both"/>
        <w:rPr>
          <w:rFonts w:ascii="Arial" w:eastAsia="Arial" w:hAnsi="Arial" w:cs="Arial"/>
          <w:sz w:val="22"/>
          <w:szCs w:val="22"/>
        </w:rPr>
      </w:pPr>
      <w:r>
        <w:rPr>
          <w:rFonts w:ascii="Arial" w:eastAsia="Arial" w:hAnsi="Arial" w:cs="Arial"/>
          <w:sz w:val="22"/>
          <w:szCs w:val="22"/>
        </w:rPr>
        <w:t>Případné další změny a úpravy Díla, které jsou nad rámec Projektu, budou zpoplatněny částkou 1 000 Kč bez DPH za každou započatou hodinu.</w:t>
      </w:r>
    </w:p>
    <w:p w14:paraId="00000033" w14:textId="77777777" w:rsidR="00FA032D" w:rsidRDefault="00FA032D">
      <w:pPr>
        <w:pBdr>
          <w:top w:val="nil"/>
          <w:left w:val="nil"/>
          <w:bottom w:val="nil"/>
          <w:right w:val="nil"/>
          <w:between w:val="nil"/>
        </w:pBdr>
        <w:spacing w:after="240" w:line="276" w:lineRule="auto"/>
        <w:ind w:left="720"/>
        <w:jc w:val="both"/>
        <w:rPr>
          <w:rFonts w:ascii="Arial" w:eastAsia="Arial" w:hAnsi="Arial" w:cs="Arial"/>
          <w:sz w:val="22"/>
          <w:szCs w:val="22"/>
        </w:rPr>
      </w:pPr>
    </w:p>
    <w:p w14:paraId="00000034"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VI.</w:t>
      </w:r>
    </w:p>
    <w:p w14:paraId="00000035" w14:textId="77777777" w:rsidR="00FA032D" w:rsidRDefault="004759C3">
      <w:pPr>
        <w:keepNext/>
        <w:numPr>
          <w:ilvl w:val="1"/>
          <w:numId w:val="8"/>
        </w:numPr>
        <w:pBdr>
          <w:top w:val="nil"/>
          <w:left w:val="nil"/>
          <w:bottom w:val="nil"/>
          <w:right w:val="nil"/>
          <w:between w:val="nil"/>
        </w:pBdr>
        <w:tabs>
          <w:tab w:val="left" w:pos="0"/>
        </w:tabs>
        <w:spacing w:after="240" w:line="276" w:lineRule="auto"/>
        <w:jc w:val="center"/>
        <w:rPr>
          <w:color w:val="000000"/>
        </w:rPr>
      </w:pPr>
      <w:r>
        <w:rPr>
          <w:rFonts w:ascii="Arial" w:eastAsia="Arial" w:hAnsi="Arial" w:cs="Arial"/>
          <w:b/>
          <w:color w:val="000000"/>
          <w:sz w:val="22"/>
          <w:szCs w:val="22"/>
        </w:rPr>
        <w:t>Další práva a povinnosti smluvních stran</w:t>
      </w:r>
    </w:p>
    <w:p w14:paraId="00000036" w14:textId="26612A58" w:rsidR="00FA032D" w:rsidRDefault="004759C3">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Objednatel se zavazuje umožnit Zhotoviteli bezproblémový přístup ke všem informačním zdrojům, které jsou nezbytné pro realizaci Díla a je povinen poskytovat Zhotoviteli všechnu potřebnou součinnost k činnostem dle této Smlouvy, zejména mu včas a řádně předávat potřebné podklady, poskytnout mu všechny potřebné informace, zúčastňovat se jednání a tím i dodržovat společně dohodnuté termíny pro projednání, popř. odzkoušení vypracovaných částí Systému. O dobu, po kterou Objednatel neposkytoval součinnost či byl v prodlení s dodáním potřebných podkladů</w:t>
      </w:r>
      <w:r w:rsidR="00022600">
        <w:rPr>
          <w:rFonts w:ascii="Arial" w:eastAsia="Arial" w:hAnsi="Arial" w:cs="Arial"/>
          <w:color w:val="000000"/>
          <w:sz w:val="22"/>
          <w:szCs w:val="22"/>
        </w:rPr>
        <w:t>,</w:t>
      </w:r>
      <w:r>
        <w:rPr>
          <w:rFonts w:ascii="Arial" w:eastAsia="Arial" w:hAnsi="Arial" w:cs="Arial"/>
          <w:color w:val="000000"/>
          <w:sz w:val="22"/>
          <w:szCs w:val="22"/>
        </w:rPr>
        <w:t xml:space="preserve"> se automaticky prodlužuje doba plnění dle článku IV. této Smlouvy. Objednatel je povinen poskytnout Zhotoviteli součinnost při testovacím provozu a umožnit mu jeho řádné provedení.</w:t>
      </w:r>
    </w:p>
    <w:p w14:paraId="00000037" w14:textId="77777777" w:rsidR="00FA032D" w:rsidRDefault="004759C3">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Pokud při provádění Díla (Systému) vyjdou najevo nebo vzniknou nové skutečnosti, které Zhotovitel při uzavírání této Smlouvy neznal a ani nemohl znát dle své odbornosti, a které podstatně ztíží nebo znemožní provedení Díla za sjednaných podmínek, je Zhotovitel povinen navrhnout Objednateli odpovídající změnu a smluvní strany dohodnou další postup.</w:t>
      </w:r>
    </w:p>
    <w:p w14:paraId="00000038" w14:textId="77777777" w:rsidR="00FA032D" w:rsidRDefault="004759C3">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Bude-li Objednatel navrhovat změnu Díla, předloží Zhotoviteli v dostatečném časovém předstihu nový písemný požadavek na takovou změnu Díla. Zhotovitel vypracuje na požadovanou změnu cenovou nabídku včetně stanovení termínu plnění a předloží ji Objednateli k posouzení. Jakákoliv taková změna Díla bude popsána v písemném a očíslovaném dodatku k této Smlouvě, který bude podepsán oběma smluvními stranami. Zhotovitel není povinen realizovat jakoukoli změnu Díla před uzavřením příslušného dodatku k této Smlouvě. V případě dopadu změny Díla do provádění původního Díla oproti dřívějším požadavkům Objednatele či oproti Projektu, je Zhotovitel oprávněn přerušit provádění Díla až do uzavření příslušného dodatku k této Smlouvě.</w:t>
      </w:r>
    </w:p>
    <w:p w14:paraId="00000039" w14:textId="77777777" w:rsidR="00FA032D" w:rsidRDefault="004759C3">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Zhotovitel je oprávněn přerušit provádění Díla (Systému), pokud je Objednatel v prodlení s úhradou oprávněně vystavené faktury o více jak 3 dni. O dobu přerušení Díla se prodlužuje termín dokončení díla dle článku IV. </w:t>
      </w:r>
      <w:proofErr w:type="gramStart"/>
      <w:r>
        <w:rPr>
          <w:rFonts w:ascii="Arial" w:eastAsia="Arial" w:hAnsi="Arial" w:cs="Arial"/>
          <w:color w:val="000000"/>
          <w:sz w:val="22"/>
          <w:szCs w:val="22"/>
        </w:rPr>
        <w:t>odst.1 této</w:t>
      </w:r>
      <w:proofErr w:type="gramEnd"/>
      <w:r>
        <w:rPr>
          <w:rFonts w:ascii="Arial" w:eastAsia="Arial" w:hAnsi="Arial" w:cs="Arial"/>
          <w:color w:val="000000"/>
          <w:sz w:val="22"/>
          <w:szCs w:val="22"/>
        </w:rPr>
        <w:t xml:space="preserve"> Smlouvy.</w:t>
      </w:r>
    </w:p>
    <w:p w14:paraId="0000003A" w14:textId="77777777" w:rsidR="00FA032D" w:rsidRDefault="004759C3">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Zhotovitel je oprávněn uvádět informaci o provádění Díla a okolnostech vývoje Systému a užít platné logo (logotyp) společnosti Objednatele či logo používané pro označení Systému pro účely uvádění vlastních referencí, s čímž Objednatel podpisem na této Smlouvě výslovně souhlasí. Objednatel prohlašuje, že je oprávněn tento souhlas udělit.</w:t>
      </w:r>
    </w:p>
    <w:p w14:paraId="0000003B" w14:textId="77777777" w:rsidR="00FA032D" w:rsidRDefault="004759C3">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Zhotovitel je povinen při tvorbě Díla postupovat s náležitou odbornou péčí s využitím všech běžně využívaných postupů, způsobů, znalostí, ustálené praxe tak, aby vynaložil maximální snahu, aby zabránil třetím osobám (např. tzv. „hackerům“) poškodit nebo zasáhnout do Systému.</w:t>
      </w:r>
    </w:p>
    <w:p w14:paraId="0000003C" w14:textId="03934033" w:rsidR="00FA032D" w:rsidRDefault="004759C3">
      <w:pPr>
        <w:numPr>
          <w:ilvl w:val="0"/>
          <w:numId w:val="7"/>
        </w:numPr>
        <w:pBdr>
          <w:top w:val="nil"/>
          <w:left w:val="nil"/>
          <w:bottom w:val="nil"/>
          <w:right w:val="nil"/>
          <w:between w:val="nil"/>
        </w:pBd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Zhotovitel je povinen realizovat systém tak</w:t>
      </w:r>
      <w:r w:rsidR="00BF2888">
        <w:rPr>
          <w:rFonts w:ascii="Arial" w:eastAsia="Arial" w:hAnsi="Arial" w:cs="Arial"/>
          <w:color w:val="000000"/>
          <w:sz w:val="22"/>
          <w:szCs w:val="22"/>
        </w:rPr>
        <w:t>, aby byl použitelný v prostřed</w:t>
      </w:r>
      <w:r>
        <w:rPr>
          <w:rFonts w:ascii="Arial" w:eastAsia="Arial" w:hAnsi="Arial" w:cs="Arial"/>
          <w:color w:val="000000"/>
          <w:sz w:val="22"/>
          <w:szCs w:val="22"/>
        </w:rPr>
        <w:t xml:space="preserve">í nejnovějších verzí desktopových webových prohlížečů: Internet Explorer, </w:t>
      </w:r>
      <w:proofErr w:type="spellStart"/>
      <w:r>
        <w:rPr>
          <w:rFonts w:ascii="Arial" w:eastAsia="Arial" w:hAnsi="Arial" w:cs="Arial"/>
          <w:color w:val="000000"/>
          <w:sz w:val="22"/>
          <w:szCs w:val="22"/>
        </w:rPr>
        <w:t>Mozilla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Firefox</w:t>
      </w:r>
      <w:proofErr w:type="spellEnd"/>
      <w:r>
        <w:rPr>
          <w:rFonts w:ascii="Arial" w:eastAsia="Arial" w:hAnsi="Arial" w:cs="Arial"/>
          <w:color w:val="000000"/>
          <w:sz w:val="22"/>
          <w:szCs w:val="22"/>
        </w:rPr>
        <w:t>, Google Chrom a Safari. Objednatel bere na vědomí, že Systém nemusí být kompatibilní s jinými verzemi prohlížečů, než jsou uvedeny výše, a to zejména s verzemi prohlížečů, které v den podepsání této Smlouvy nebyly oficiálně vydány či podporovány jejich tvůrci.</w:t>
      </w:r>
    </w:p>
    <w:p w14:paraId="0000003D"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VII.</w:t>
      </w:r>
    </w:p>
    <w:p w14:paraId="0000003E"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Předání a převzetí díla</w:t>
      </w:r>
    </w:p>
    <w:p w14:paraId="0000003F" w14:textId="77777777" w:rsidR="00FA032D" w:rsidRDefault="004759C3">
      <w:pPr>
        <w:numPr>
          <w:ilvl w:val="0"/>
          <w:numId w:val="13"/>
        </w:numPr>
        <w:pBdr>
          <w:top w:val="nil"/>
          <w:left w:val="nil"/>
          <w:bottom w:val="nil"/>
          <w:right w:val="nil"/>
          <w:between w:val="nil"/>
        </w:pBdr>
        <w:spacing w:before="120" w:line="276" w:lineRule="auto"/>
        <w:jc w:val="both"/>
        <w:rPr>
          <w:rFonts w:ascii="Arial" w:eastAsia="Arial" w:hAnsi="Arial" w:cs="Arial"/>
          <w:sz w:val="22"/>
          <w:szCs w:val="22"/>
        </w:rPr>
      </w:pPr>
      <w:r>
        <w:rPr>
          <w:rFonts w:ascii="Arial" w:eastAsia="Arial" w:hAnsi="Arial" w:cs="Arial"/>
          <w:color w:val="000000"/>
          <w:sz w:val="22"/>
          <w:szCs w:val="22"/>
        </w:rPr>
        <w:t xml:space="preserve">Závazek Zhotovitele provést Dílo je splněn řádným provedením celého Díla podle této Smlouvy a </w:t>
      </w:r>
      <w:r>
        <w:rPr>
          <w:rFonts w:ascii="Arial" w:eastAsia="Arial" w:hAnsi="Arial" w:cs="Arial"/>
          <w:sz w:val="22"/>
          <w:szCs w:val="22"/>
        </w:rPr>
        <w:t>jejích</w:t>
      </w:r>
      <w:r>
        <w:rPr>
          <w:rFonts w:ascii="Arial" w:eastAsia="Arial" w:hAnsi="Arial" w:cs="Arial"/>
          <w:color w:val="000000"/>
          <w:sz w:val="22"/>
          <w:szCs w:val="22"/>
        </w:rPr>
        <w:t xml:space="preserve"> příloh a předáním Objednateli v provozovně Objednatele. Dílo bude předáno ve formě zdrojového kódu umístěného na CD, DVD nebo </w:t>
      </w:r>
      <w:r>
        <w:rPr>
          <w:rFonts w:ascii="Arial" w:eastAsia="Arial" w:hAnsi="Arial" w:cs="Arial"/>
          <w:sz w:val="22"/>
          <w:szCs w:val="22"/>
        </w:rPr>
        <w:t>USB</w:t>
      </w:r>
      <w:r>
        <w:rPr>
          <w:rFonts w:ascii="Arial" w:eastAsia="Arial" w:hAnsi="Arial" w:cs="Arial"/>
          <w:color w:val="000000"/>
          <w:sz w:val="22"/>
          <w:szCs w:val="22"/>
        </w:rPr>
        <w:t xml:space="preserve"> disku.</w:t>
      </w:r>
    </w:p>
    <w:p w14:paraId="00000040" w14:textId="77777777" w:rsidR="00FA032D" w:rsidRDefault="004759C3">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Objednatel je povinen Dílo převzít, pokud je dokončené a připravené k použití, které je hotové a funkční dle funkcionality stanovené v Příloze č. </w:t>
      </w:r>
      <w:r>
        <w:rPr>
          <w:rFonts w:ascii="Arial" w:eastAsia="Arial" w:hAnsi="Arial" w:cs="Arial"/>
          <w:sz w:val="22"/>
          <w:szCs w:val="22"/>
        </w:rPr>
        <w:t>1</w:t>
      </w:r>
      <w:r>
        <w:rPr>
          <w:rFonts w:ascii="Arial" w:eastAsia="Arial" w:hAnsi="Arial" w:cs="Arial"/>
          <w:color w:val="000000"/>
          <w:sz w:val="22"/>
          <w:szCs w:val="22"/>
        </w:rPr>
        <w:t xml:space="preserve"> této Smlouvy.</w:t>
      </w:r>
    </w:p>
    <w:p w14:paraId="00000041" w14:textId="77777777" w:rsidR="00FA032D" w:rsidRDefault="004759C3">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Zhotovitel je povinen odstranit drobné vady, popř. nedodělky, a to i v případě, že jednotlivě ani ve svém souhrnu nebrání řádnému užívání Díla ke sjednanému účelu. Tyto vady, popř. nedodělky, je Zhotovitel povinen odstranit ve lhůtě dohodnuté v Konečném předávacím protokolu. Pokud se smluvní strany nedohodnou na konkrétním termínu, platí, že Zhotovitel tak musí učinit nejpozději do </w:t>
      </w:r>
      <w:r>
        <w:rPr>
          <w:rFonts w:ascii="Arial" w:eastAsia="Arial" w:hAnsi="Arial" w:cs="Arial"/>
          <w:sz w:val="22"/>
          <w:szCs w:val="22"/>
        </w:rPr>
        <w:t>deseti</w:t>
      </w:r>
      <w:r>
        <w:rPr>
          <w:rFonts w:ascii="Arial" w:eastAsia="Arial" w:hAnsi="Arial" w:cs="Arial"/>
          <w:color w:val="000000"/>
          <w:sz w:val="22"/>
          <w:szCs w:val="22"/>
        </w:rPr>
        <w:t xml:space="preserve"> (10) pracovních </w:t>
      </w:r>
      <w:r>
        <w:rPr>
          <w:rFonts w:ascii="Arial" w:eastAsia="Arial" w:hAnsi="Arial" w:cs="Arial"/>
          <w:sz w:val="22"/>
          <w:szCs w:val="22"/>
        </w:rPr>
        <w:t>dnů</w:t>
      </w:r>
      <w:r>
        <w:rPr>
          <w:rFonts w:ascii="Arial" w:eastAsia="Arial" w:hAnsi="Arial" w:cs="Arial"/>
          <w:color w:val="000000"/>
          <w:sz w:val="22"/>
          <w:szCs w:val="22"/>
        </w:rPr>
        <w:t xml:space="preserve"> ode dne předání Díla. Teprve odstraněním drobných vad, popř. nedodělků počíná běžet záruční doba na tuto opravenou část Díla a datuje platnost předávacího protokolu.</w:t>
      </w:r>
    </w:p>
    <w:p w14:paraId="00000042" w14:textId="77777777" w:rsidR="00FA032D" w:rsidRDefault="004759C3">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Zhotovitel oznámí Objednateli nejpozději tři (3) pracovní dny předem den a hodinu, kdy bude dokončené Dílo připraveno k </w:t>
      </w:r>
      <w:proofErr w:type="spellStart"/>
      <w:r>
        <w:rPr>
          <w:rFonts w:ascii="Arial" w:eastAsia="Arial" w:hAnsi="Arial" w:cs="Arial"/>
          <w:color w:val="000000"/>
          <w:sz w:val="22"/>
          <w:szCs w:val="22"/>
        </w:rPr>
        <w:t>předpřejímce</w:t>
      </w:r>
      <w:proofErr w:type="spellEnd"/>
      <w:r>
        <w:rPr>
          <w:rFonts w:ascii="Arial" w:eastAsia="Arial" w:hAnsi="Arial" w:cs="Arial"/>
          <w:color w:val="000000"/>
          <w:sz w:val="22"/>
          <w:szCs w:val="22"/>
        </w:rPr>
        <w:t xml:space="preserve"> či ke konečnému předání Objednateli (dále jen “předávací řízení”). Na tomto základě Zhotovitel s Objednatelem projednají program a organizaci předávacího řízení.</w:t>
      </w:r>
    </w:p>
    <w:p w14:paraId="00000043" w14:textId="7D387C69" w:rsidR="00FA032D" w:rsidRDefault="004759C3">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Nedostaví-li se Objednatel či jeho oprávněný zástupce k řádně oznámenému předávacímu řízení či provedené Dílo bezdůvodně nepřevezme, není Zhotovitel v prodlení s termínem </w:t>
      </w:r>
      <w:proofErr w:type="spellStart"/>
      <w:r>
        <w:rPr>
          <w:rFonts w:ascii="Arial" w:eastAsia="Arial" w:hAnsi="Arial" w:cs="Arial"/>
          <w:color w:val="000000"/>
          <w:sz w:val="22"/>
          <w:szCs w:val="22"/>
        </w:rPr>
        <w:t>předpřejímky</w:t>
      </w:r>
      <w:proofErr w:type="spellEnd"/>
      <w:r>
        <w:rPr>
          <w:rFonts w:ascii="Arial" w:eastAsia="Arial" w:hAnsi="Arial" w:cs="Arial"/>
          <w:color w:val="000000"/>
          <w:sz w:val="22"/>
          <w:szCs w:val="22"/>
        </w:rPr>
        <w:t xml:space="preserve"> či dokončení Díla dle čl. IV </w:t>
      </w:r>
      <w:r w:rsidR="00BF2888">
        <w:rPr>
          <w:rFonts w:ascii="Arial" w:eastAsia="Arial" w:hAnsi="Arial" w:cs="Arial"/>
          <w:color w:val="000000"/>
          <w:sz w:val="22"/>
          <w:szCs w:val="22"/>
        </w:rPr>
        <w:t>odst. 1 této</w:t>
      </w:r>
      <w:r>
        <w:rPr>
          <w:rFonts w:ascii="Arial" w:eastAsia="Arial" w:hAnsi="Arial" w:cs="Arial"/>
          <w:color w:val="000000"/>
          <w:sz w:val="22"/>
          <w:szCs w:val="22"/>
        </w:rPr>
        <w:t xml:space="preserve"> Smlouvy.  </w:t>
      </w:r>
    </w:p>
    <w:p w14:paraId="00000044" w14:textId="77777777" w:rsidR="00FA032D" w:rsidRDefault="004759C3">
      <w:pPr>
        <w:numPr>
          <w:ilvl w:val="0"/>
          <w:numId w:val="1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Odmítne-li Objednatel dílo převzít, pak v protokolu uvede, z jakých důvodů tak činí. K tomuto vyjádření je Zhotovitel oprávněn uvést své stanovisko a jeho odůvodnění. Smluvní strany se zavazují sjednat náhradní termín předávacího řízení, a to nejpozději v následujících třiceti (30) dnech. Při náhradním termínu předávacího řízení se postupuje přiměřeně podle tohoto článku VII. smlouvy.</w:t>
      </w:r>
    </w:p>
    <w:p w14:paraId="00000046" w14:textId="685F0C26" w:rsidR="00FA032D" w:rsidRPr="00AE54EC" w:rsidRDefault="004759C3" w:rsidP="00AE54EC">
      <w:pPr>
        <w:numPr>
          <w:ilvl w:val="0"/>
          <w:numId w:val="13"/>
        </w:numPr>
        <w:pBdr>
          <w:top w:val="nil"/>
          <w:left w:val="nil"/>
          <w:bottom w:val="nil"/>
          <w:right w:val="nil"/>
          <w:between w:val="nil"/>
        </w:pBd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Nedohodnou-li se smluvní strany v rámci předávacího řízení jinak, vyhotoví Konečný předávací protokol Zhotovitel. Konečný předávací protokol bude mj. obsahovat:</w:t>
      </w:r>
    </w:p>
    <w:p w14:paraId="00000047" w14:textId="42F2DDA9" w:rsidR="00FA032D" w:rsidRDefault="004759C3">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soupis případně zjištěných vad (popř. nedoděl</w:t>
      </w:r>
      <w:r w:rsidR="00BF2888">
        <w:rPr>
          <w:rFonts w:ascii="Arial" w:eastAsia="Arial" w:hAnsi="Arial" w:cs="Arial"/>
          <w:color w:val="000000"/>
          <w:sz w:val="22"/>
          <w:szCs w:val="22"/>
        </w:rPr>
        <w:t xml:space="preserve">ků) včetně dohody o způsobu a </w:t>
      </w:r>
      <w:r>
        <w:rPr>
          <w:rFonts w:ascii="Arial" w:eastAsia="Arial" w:hAnsi="Arial" w:cs="Arial"/>
          <w:color w:val="000000"/>
          <w:sz w:val="22"/>
          <w:szCs w:val="22"/>
        </w:rPr>
        <w:t xml:space="preserve">termínu </w:t>
      </w:r>
      <w:r w:rsidR="00BF2888">
        <w:rPr>
          <w:rFonts w:ascii="Arial" w:eastAsia="Arial" w:hAnsi="Arial" w:cs="Arial"/>
          <w:color w:val="000000"/>
          <w:sz w:val="22"/>
          <w:szCs w:val="22"/>
        </w:rPr>
        <w:t>zahájení jejich</w:t>
      </w:r>
      <w:r>
        <w:rPr>
          <w:rFonts w:ascii="Arial" w:eastAsia="Arial" w:hAnsi="Arial" w:cs="Arial"/>
          <w:color w:val="000000"/>
          <w:sz w:val="22"/>
          <w:szCs w:val="22"/>
        </w:rPr>
        <w:t xml:space="preserve"> odstraňování a předpokládaného termínu jejich odstranění;</w:t>
      </w:r>
    </w:p>
    <w:p w14:paraId="00000048" w14:textId="77777777" w:rsidR="00FA032D" w:rsidRDefault="004759C3">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prohlášení Objednatele, zda Dílo přejímá či nepřejímá.</w:t>
      </w:r>
    </w:p>
    <w:p w14:paraId="00000049" w14:textId="77777777" w:rsidR="00FA032D" w:rsidRDefault="004759C3">
      <w:pPr>
        <w:numPr>
          <w:ilvl w:val="0"/>
          <w:numId w:val="1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lastRenderedPageBreak/>
        <w:t>Nemá-li Objednatel k soupisu provedených prací v Konečném předávacím protokolu z věcné ani cenové stránky opodstatněné výhrady, zavazuje se tento protokol do deseti (10) pracovních dnů od jeho doručení od Zhotovitele potvrdit (podepsat) a jedno podepsané vyhotovení do čtrnácti (14) pracovních dnů od doručení protokolu doručit Zhotoviteli. Pokud má Objednatel k soupisu provedených prací v Konečném předávacím protokolu opodstatněné výhrady, pak je povinen je písemně sdělit Zhotoviteli ve stejné lhůtě.</w:t>
      </w:r>
    </w:p>
    <w:p w14:paraId="0000004A" w14:textId="77777777" w:rsidR="00FA032D" w:rsidRDefault="004759C3">
      <w:pPr>
        <w:numPr>
          <w:ilvl w:val="0"/>
          <w:numId w:val="13"/>
        </w:numPr>
        <w:pBdr>
          <w:top w:val="nil"/>
          <w:left w:val="nil"/>
          <w:bottom w:val="nil"/>
          <w:right w:val="nil"/>
          <w:between w:val="nil"/>
        </w:pBdr>
        <w:spacing w:after="240" w:line="276" w:lineRule="auto"/>
        <w:jc w:val="both"/>
        <w:rPr>
          <w:rFonts w:ascii="Arial" w:eastAsia="Arial" w:hAnsi="Arial" w:cs="Arial"/>
          <w:sz w:val="22"/>
          <w:szCs w:val="22"/>
        </w:rPr>
      </w:pPr>
      <w:r>
        <w:rPr>
          <w:rFonts w:ascii="Arial" w:eastAsia="Arial" w:hAnsi="Arial" w:cs="Arial"/>
          <w:sz w:val="22"/>
          <w:szCs w:val="22"/>
        </w:rPr>
        <w:t>Jestliže je Konečný předávací protokol řádně podepsán smluvními stranami, považují se veškeré údaje o opatřeních a lhůtách v tomto protokolu uvedené za dohodnuté, pokud některá ze smluvních stran výslovně v protokolu neuvede, že s určitými body protokolu nesouhlasí.</w:t>
      </w:r>
    </w:p>
    <w:p w14:paraId="0000004B"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VIII.</w:t>
      </w:r>
    </w:p>
    <w:p w14:paraId="0000004C"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 xml:space="preserve">Záruka za jakost  </w:t>
      </w:r>
    </w:p>
    <w:p w14:paraId="0000004D" w14:textId="77777777" w:rsidR="00FA032D" w:rsidRDefault="004759C3">
      <w:pPr>
        <w:numPr>
          <w:ilvl w:val="0"/>
          <w:numId w:val="4"/>
        </w:numPr>
        <w:pBdr>
          <w:top w:val="nil"/>
          <w:left w:val="nil"/>
          <w:bottom w:val="nil"/>
          <w:right w:val="nil"/>
          <w:between w:val="nil"/>
        </w:pBdr>
        <w:spacing w:before="120" w:line="276" w:lineRule="auto"/>
        <w:jc w:val="both"/>
        <w:rPr>
          <w:rFonts w:ascii="Arial" w:eastAsia="Arial" w:hAnsi="Arial" w:cs="Arial"/>
          <w:color w:val="000000"/>
          <w:sz w:val="22"/>
          <w:szCs w:val="22"/>
        </w:rPr>
      </w:pPr>
      <w:r>
        <w:rPr>
          <w:rFonts w:ascii="Arial" w:eastAsia="Arial" w:hAnsi="Arial" w:cs="Arial"/>
          <w:color w:val="000000"/>
          <w:sz w:val="22"/>
          <w:szCs w:val="22"/>
        </w:rPr>
        <w:t>Záruční doba činí 24 měsíců a počíná běžet dnem protokolárního předání a převzetí celého díla Objednatelem, tj. podepsáním Konečného předávacího protokolu, vyjma případu uvedeného v čl. VII odst. 1 poslední věta této Smlouvy.</w:t>
      </w:r>
    </w:p>
    <w:p w14:paraId="0000004E" w14:textId="77777777" w:rsidR="00FA032D" w:rsidRDefault="004759C3">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Záruka uvedená </w:t>
      </w:r>
      <w:proofErr w:type="gramStart"/>
      <w:r>
        <w:rPr>
          <w:rFonts w:ascii="Arial" w:eastAsia="Arial" w:hAnsi="Arial" w:cs="Arial"/>
          <w:color w:val="000000"/>
          <w:sz w:val="22"/>
          <w:szCs w:val="22"/>
        </w:rPr>
        <w:t>odst.1. tohoto</w:t>
      </w:r>
      <w:proofErr w:type="gramEnd"/>
      <w:r>
        <w:rPr>
          <w:rFonts w:ascii="Arial" w:eastAsia="Arial" w:hAnsi="Arial" w:cs="Arial"/>
          <w:color w:val="000000"/>
          <w:sz w:val="22"/>
          <w:szCs w:val="22"/>
        </w:rPr>
        <w:t xml:space="preserve"> článku se nevztahuje na vady způsobené:</w:t>
      </w:r>
    </w:p>
    <w:p w14:paraId="0000004F"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neoprávněným zásahem do zdrojového kódu Systému nebo neoprávněným zásahem do databáze Objednatelem či třetí osobou;</w:t>
      </w:r>
    </w:p>
    <w:p w14:paraId="00000050"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předáním přístupu ke zdrojovému kódu Zhotovitelem Objednateli pro možnost zápisu v produkční verzi;</w:t>
      </w:r>
    </w:p>
    <w:p w14:paraId="00000051"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použitím Systému jiným způsobem, než který je popsán v dokumentaci k Systému;</w:t>
      </w:r>
    </w:p>
    <w:p w14:paraId="00000052"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provozováním Systému na hardware s jinými parametry, než které jsou uvedeny v dokumentaci k Systému;</w:t>
      </w:r>
    </w:p>
    <w:p w14:paraId="00000053"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vyšší mocí a z důvodů stanovených zákonem a touto Smlouvou.</w:t>
      </w:r>
    </w:p>
    <w:p w14:paraId="00000054" w14:textId="6E2BF9C3" w:rsidR="00FA032D" w:rsidRDefault="004759C3">
      <w:pPr>
        <w:numPr>
          <w:ilvl w:val="0"/>
          <w:numId w:val="4"/>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Vady a nedodělky Díla (Systému), které se projeví v záruční době, je Objednatel povinen reklamovat u Zhotovitele bezprostředně po jejich zjištění, nejpozději však ke dni ukončení běhu záruční lhůty, a to elektronicky na emailovou adresu </w:t>
      </w:r>
      <w:proofErr w:type="spellStart"/>
      <w:r w:rsidR="00A11FDF">
        <w:rPr>
          <w:rFonts w:ascii="Arial" w:eastAsia="Arial" w:hAnsi="Arial" w:cs="Arial"/>
          <w:sz w:val="22"/>
          <w:szCs w:val="22"/>
        </w:rPr>
        <w:t>xxxxxxxx</w:t>
      </w:r>
      <w:proofErr w:type="spellEnd"/>
      <w:r>
        <w:rPr>
          <w:rFonts w:ascii="Arial" w:eastAsia="Arial" w:hAnsi="Arial" w:cs="Arial"/>
          <w:sz w:val="22"/>
          <w:szCs w:val="22"/>
        </w:rPr>
        <w:t>, přičemž uvede jejich popis, jak se projevují, popř. také jakým způsobem je požaduje odstranit.</w:t>
      </w:r>
    </w:p>
    <w:p w14:paraId="00000055" w14:textId="77777777" w:rsidR="00FA032D" w:rsidRDefault="004759C3">
      <w:pPr>
        <w:numPr>
          <w:ilvl w:val="0"/>
          <w:numId w:val="4"/>
        </w:numPr>
        <w:pBdr>
          <w:top w:val="nil"/>
          <w:left w:val="nil"/>
          <w:bottom w:val="nil"/>
          <w:right w:val="nil"/>
          <w:between w:val="nil"/>
        </w:pBdr>
        <w:spacing w:after="240" w:line="276" w:lineRule="auto"/>
        <w:jc w:val="both"/>
        <w:rPr>
          <w:rFonts w:ascii="Arial" w:eastAsia="Arial" w:hAnsi="Arial" w:cs="Arial"/>
          <w:color w:val="000000"/>
          <w:sz w:val="22"/>
          <w:szCs w:val="22"/>
        </w:rPr>
      </w:pPr>
      <w:r>
        <w:rPr>
          <w:rFonts w:ascii="Arial" w:eastAsia="Arial" w:hAnsi="Arial" w:cs="Arial"/>
          <w:color w:val="000000"/>
          <w:sz w:val="22"/>
          <w:szCs w:val="22"/>
        </w:rPr>
        <w:t>Zhotovitel se zavazuje řádně reklamované vady a nedodělky bezplatně odstranit, a to v co nejkratším možném termínu, který nepřekročí tři (3) pracovní dny, a v případě havárie dvacet čtyři (24) hodin.</w:t>
      </w:r>
    </w:p>
    <w:p w14:paraId="00000056"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IX.</w:t>
      </w:r>
    </w:p>
    <w:p w14:paraId="00000057"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Poskytnutí licence a licenční podmínky</w:t>
      </w:r>
    </w:p>
    <w:p w14:paraId="00000058" w14:textId="77777777" w:rsidR="00FA032D" w:rsidRDefault="004759C3">
      <w:pPr>
        <w:numPr>
          <w:ilvl w:val="0"/>
          <w:numId w:val="1"/>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Smluvní strany shodně konstatují, že Zhotovitelem provedené Dílo (Systém) dle čl.  III. této Smlouvy je předmětem autorskoprávní ochrany podle zákona č. 121/2000 Sb., autorský zákon, v platném znění (dále jen „</w:t>
      </w:r>
      <w:r>
        <w:rPr>
          <w:rFonts w:ascii="Arial" w:eastAsia="Arial" w:hAnsi="Arial" w:cs="Arial"/>
          <w:b/>
          <w:color w:val="000000"/>
          <w:sz w:val="22"/>
          <w:szCs w:val="22"/>
        </w:rPr>
        <w:t>autorský zákon</w:t>
      </w:r>
      <w:r>
        <w:rPr>
          <w:rFonts w:ascii="Arial" w:eastAsia="Arial" w:hAnsi="Arial" w:cs="Arial"/>
          <w:color w:val="000000"/>
          <w:sz w:val="22"/>
          <w:szCs w:val="22"/>
        </w:rPr>
        <w:t>“).</w:t>
      </w:r>
    </w:p>
    <w:p w14:paraId="00000059" w14:textId="77777777" w:rsidR="00FA032D" w:rsidRDefault="004759C3">
      <w:pPr>
        <w:numPr>
          <w:ilvl w:val="0"/>
          <w:numId w:val="1"/>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 předání Díla ze strany Zhotovitele a úhradě veškeré vyúčtované Odměny Zhotovitele dle čl. V. této Smlouvy Objednatelem, Zhotovitel automaticky poskytuje Objednateli časově a teritoriálně neomezenou licenci (dále jen „licence“) k užívání Díla (Systému) v souladu se zákonem a touto Smlouvou, a to za podmínek stanovených v </w:t>
      </w:r>
      <w:r>
        <w:rPr>
          <w:rFonts w:ascii="Arial" w:eastAsia="Arial" w:hAnsi="Arial" w:cs="Arial"/>
          <w:color w:val="000000"/>
          <w:sz w:val="22"/>
          <w:szCs w:val="22"/>
        </w:rPr>
        <w:lastRenderedPageBreak/>
        <w:t xml:space="preserve">této Smlouvě. Objednatel je oprávněn Dílo zveřejnit, upravovat, zpracovávat, překládat, či měnit jeho název a je též oprávněn Dílo spojit s dílem jiným, jakož i poskytovat jej dalším stranám pro potřeby implementace a provozu Systému. Odměna za poskytnutí licence za celé Dílo je již zahrnuta v Odměně Zhotovitele dle článku V. </w:t>
      </w:r>
      <w:proofErr w:type="gramStart"/>
      <w:r>
        <w:rPr>
          <w:rFonts w:ascii="Arial" w:eastAsia="Arial" w:hAnsi="Arial" w:cs="Arial"/>
          <w:color w:val="000000"/>
          <w:sz w:val="22"/>
          <w:szCs w:val="22"/>
        </w:rPr>
        <w:t>odst.1 této</w:t>
      </w:r>
      <w:proofErr w:type="gramEnd"/>
      <w:r>
        <w:rPr>
          <w:rFonts w:ascii="Arial" w:eastAsia="Arial" w:hAnsi="Arial" w:cs="Arial"/>
          <w:color w:val="000000"/>
          <w:sz w:val="22"/>
          <w:szCs w:val="22"/>
        </w:rPr>
        <w:t xml:space="preserve"> smlouvy a tvoří 50 % z této odměny.</w:t>
      </w:r>
    </w:p>
    <w:p w14:paraId="0000005A" w14:textId="77777777" w:rsidR="00FA032D" w:rsidRDefault="004759C3">
      <w:pPr>
        <w:numPr>
          <w:ilvl w:val="0"/>
          <w:numId w:val="1"/>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Objednatel je v souladu s </w:t>
      </w:r>
      <w:proofErr w:type="spellStart"/>
      <w:r>
        <w:rPr>
          <w:rFonts w:ascii="Arial" w:eastAsia="Arial" w:hAnsi="Arial" w:cs="Arial"/>
          <w:color w:val="000000"/>
          <w:sz w:val="22"/>
          <w:szCs w:val="22"/>
        </w:rPr>
        <w:t>ust</w:t>
      </w:r>
      <w:proofErr w:type="spellEnd"/>
      <w:r>
        <w:rPr>
          <w:rFonts w:ascii="Arial" w:eastAsia="Arial" w:hAnsi="Arial" w:cs="Arial"/>
          <w:color w:val="000000"/>
          <w:sz w:val="22"/>
          <w:szCs w:val="22"/>
        </w:rPr>
        <w:t>. § 2634 občanského zákoníku a s </w:t>
      </w:r>
      <w:proofErr w:type="spellStart"/>
      <w:r>
        <w:rPr>
          <w:rFonts w:ascii="Arial" w:eastAsia="Arial" w:hAnsi="Arial" w:cs="Arial"/>
          <w:color w:val="000000"/>
          <w:sz w:val="22"/>
          <w:szCs w:val="22"/>
        </w:rPr>
        <w:t>ust</w:t>
      </w:r>
      <w:proofErr w:type="spellEnd"/>
      <w:r>
        <w:rPr>
          <w:rFonts w:ascii="Arial" w:eastAsia="Arial" w:hAnsi="Arial" w:cs="Arial"/>
          <w:color w:val="000000"/>
          <w:sz w:val="22"/>
          <w:szCs w:val="22"/>
        </w:rPr>
        <w:t>. § 61 autorského zákona oprávněn Dílo užít všemi způsoby k účelu, jak vyplývá z této Smlouvy v podobě původní i změněné, samostatně nebo v souboru anebo ve spojení s jiným dílem či prvky. Zhotovitel po úhradě veškeré vyúčtované Odměny Zhotovi</w:t>
      </w:r>
      <w:bookmarkStart w:id="0" w:name="_GoBack"/>
      <w:r>
        <w:rPr>
          <w:rFonts w:ascii="Arial" w:eastAsia="Arial" w:hAnsi="Arial" w:cs="Arial"/>
          <w:color w:val="000000"/>
          <w:sz w:val="22"/>
          <w:szCs w:val="22"/>
        </w:rPr>
        <w:t>tele</w:t>
      </w:r>
      <w:bookmarkEnd w:id="0"/>
      <w:r>
        <w:rPr>
          <w:rFonts w:ascii="Arial" w:eastAsia="Arial" w:hAnsi="Arial" w:cs="Arial"/>
          <w:color w:val="000000"/>
          <w:sz w:val="22"/>
          <w:szCs w:val="22"/>
        </w:rPr>
        <w:t xml:space="preserve"> automaticky Objednateli poskytuje:</w:t>
      </w:r>
    </w:p>
    <w:p w14:paraId="0000005B"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color w:val="000000"/>
          <w:sz w:val="22"/>
          <w:szCs w:val="22"/>
        </w:rPr>
        <w:t>výhradní licenci k veškerým známým způsobům užití Díla, zejména, n</w:t>
      </w:r>
      <w:r>
        <w:rPr>
          <w:rFonts w:ascii="Arial" w:eastAsia="Arial" w:hAnsi="Arial" w:cs="Arial"/>
          <w:sz w:val="22"/>
          <w:szCs w:val="22"/>
        </w:rPr>
        <w:t>ikoliv však výlučně k účelu, ke kterému bylo dílo Zhotovitelem pro Objednatele vytvořeno v souladu s touto smlouvou, a to v rozsahu minimálně nezbytném pro řádné užívání díla Objednatelem;</w:t>
      </w:r>
    </w:p>
    <w:p w14:paraId="0000005C"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licenci neodvolatelnou;</w:t>
      </w:r>
    </w:p>
    <w:p w14:paraId="0000005D"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licenci neomezenou množstevním rozsahem a rovněž tak neomezenou způsobem nebo rozsahem užití;</w:t>
      </w:r>
    </w:p>
    <w:p w14:paraId="0000005E"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licenci udělenou na dobu určitou, a to po celou dobu trvání majetkových práv k Dílu;</w:t>
      </w:r>
    </w:p>
    <w:p w14:paraId="0000005F"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 xml:space="preserve">licenci převoditelnou a </w:t>
      </w:r>
      <w:proofErr w:type="spellStart"/>
      <w:r>
        <w:rPr>
          <w:rFonts w:ascii="Arial" w:eastAsia="Arial" w:hAnsi="Arial" w:cs="Arial"/>
          <w:sz w:val="22"/>
          <w:szCs w:val="22"/>
        </w:rPr>
        <w:t>podstupitelnou</w:t>
      </w:r>
      <w:proofErr w:type="spellEnd"/>
      <w:r>
        <w:rPr>
          <w:rFonts w:ascii="Arial" w:eastAsia="Arial" w:hAnsi="Arial" w:cs="Arial"/>
          <w:sz w:val="22"/>
          <w:szCs w:val="22"/>
        </w:rPr>
        <w:t>, tj. která je udělena s právem udělení sublicence či postoupení licence jakékoliv třetí osobě;</w:t>
      </w:r>
    </w:p>
    <w:p w14:paraId="00000060" w14:textId="77777777" w:rsidR="00FA032D" w:rsidRDefault="004759C3">
      <w:pPr>
        <w:numPr>
          <w:ilvl w:val="1"/>
          <w:numId w:val="4"/>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licenci, kterou není Objednatel povinen využít.</w:t>
      </w:r>
    </w:p>
    <w:p w14:paraId="00000061" w14:textId="77777777" w:rsidR="00FA032D" w:rsidRDefault="004759C3">
      <w:pPr>
        <w:numPr>
          <w:ilvl w:val="0"/>
          <w:numId w:val="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Zhotovitel prohlašuje, že Systém zhotovil sám či prostřednictvím svých zaměstnanců či subdodavatelů a prohlašuje, že vyrovnal veškeré finanční nároky spoluautorů Díla z titulu jejich autorských odměn, že odpovídá Objednateli za škodu, která by mu případně z tohoto důvodu mohla vzniknout. Zhotovitel dále prohlašuje, že licenční práva, která touto smlouvou Objednateli poskytuje, mu patří bez jakéhokoliv omezení, a že nemá závazky, které by bránily poskytnutí licence Objednateli, jak činí touto Smlouvou, a že odpovídá Objednateli za škodu, která by mu vznikla z nepravdivosti tohoto prohlášení.</w:t>
      </w:r>
    </w:p>
    <w:p w14:paraId="00000062" w14:textId="77777777" w:rsidR="00FA032D" w:rsidRDefault="004759C3">
      <w:pPr>
        <w:numPr>
          <w:ilvl w:val="0"/>
          <w:numId w:val="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Zhotovitel zároveň prohlašuje, že užitím díla Objednatelem v souladu s poskytnutou licencí nejsou dotčena autorská ani jiná práva třetích osob, a že odpovídá Objednateli za škodu, která by v případě nepravdivosti tohoto prohlášení vznikla.</w:t>
      </w:r>
    </w:p>
    <w:p w14:paraId="00000063" w14:textId="77777777" w:rsidR="00FA032D" w:rsidRDefault="004759C3">
      <w:pPr>
        <w:numPr>
          <w:ilvl w:val="0"/>
          <w:numId w:val="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Objednatel bere na vědomí, že Zhotovitel pro vývoj Systému může použít obecné komponenty, které již v minulosti vytvořil Zhotovitel nebo jakákoliv třetí osoba nebo jsou součástí vývojového prostředí a tyto komponenty může Zhotovitel využívat i pro vývoj jiného software. Rovněž obecně využitelné komponenty vytvořené v průběhu vývoje Systému je Zhotovitel oprávněn využít i při tvorbě jiného software a poskytnout třetí osobě.</w:t>
      </w:r>
    </w:p>
    <w:p w14:paraId="00000064" w14:textId="77777777" w:rsidR="00FA032D" w:rsidRDefault="004759C3">
      <w:pPr>
        <w:numPr>
          <w:ilvl w:val="0"/>
          <w:numId w:val="1"/>
        </w:numPr>
        <w:pBdr>
          <w:top w:val="nil"/>
          <w:left w:val="nil"/>
          <w:bottom w:val="nil"/>
          <w:right w:val="nil"/>
          <w:between w:val="nil"/>
        </w:pBdr>
        <w:spacing w:after="240" w:line="276" w:lineRule="auto"/>
        <w:jc w:val="both"/>
        <w:rPr>
          <w:rFonts w:ascii="Arial" w:eastAsia="Arial" w:hAnsi="Arial" w:cs="Arial"/>
          <w:sz w:val="22"/>
          <w:szCs w:val="22"/>
        </w:rPr>
      </w:pPr>
      <w:r>
        <w:rPr>
          <w:rFonts w:ascii="Arial" w:eastAsia="Arial" w:hAnsi="Arial" w:cs="Arial"/>
          <w:sz w:val="22"/>
          <w:szCs w:val="22"/>
        </w:rPr>
        <w:t>Zhotovitel si vyhrazuje právo využívat Dílo i po jeho předání pro účely prezentace svých aktivit a uvádění jej mezi své reference.</w:t>
      </w:r>
    </w:p>
    <w:p w14:paraId="00000065"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X.</w:t>
      </w:r>
    </w:p>
    <w:p w14:paraId="00000066"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Smluvní sankce a náhrada škody</w:t>
      </w:r>
    </w:p>
    <w:p w14:paraId="00000067" w14:textId="77777777" w:rsidR="00FA032D" w:rsidRDefault="004759C3">
      <w:pPr>
        <w:numPr>
          <w:ilvl w:val="0"/>
          <w:numId w:val="12"/>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Zhotovitel odpovídá za veškerou přímou či nepřímou újmu či škodu způsobenou Objednateli porušením jakéhokoliv svého závazku plynoucího z této Smlouvy </w:t>
      </w:r>
      <w:r>
        <w:rPr>
          <w:rFonts w:ascii="Arial" w:eastAsia="Arial" w:hAnsi="Arial" w:cs="Arial"/>
          <w:sz w:val="22"/>
          <w:szCs w:val="22"/>
        </w:rPr>
        <w:lastRenderedPageBreak/>
        <w:t>v rozsahu dle platné právní úpravy, zejména pak za škody vzniklé v důsledku včasného nedodání Díla nebo jeho nefunkčností po dobu záruční doby, a to nejvýše do částky 100.000,- Kč (slovy: sto tisíc korun českých).</w:t>
      </w:r>
    </w:p>
    <w:p w14:paraId="00000068" w14:textId="77777777" w:rsidR="00FA032D" w:rsidRDefault="004759C3">
      <w:pPr>
        <w:numPr>
          <w:ilvl w:val="0"/>
          <w:numId w:val="12"/>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Objednatel odpovídá Zhotoviteli za veškerou přímou či nepřímou újmu či škodu vzniklou na straně Zhotovitele v důsledku porušení jakékoliv povinnosti vyplývající pro Objednatele z této Smlouvy či ze zákona, zejména (nikoliv však výlučně) v důsledku nesprávné informace, podkladu či pokynu Zhotoviteli.</w:t>
      </w:r>
    </w:p>
    <w:p w14:paraId="00000069" w14:textId="77777777" w:rsidR="00FA032D" w:rsidRDefault="004759C3">
      <w:pPr>
        <w:numPr>
          <w:ilvl w:val="0"/>
          <w:numId w:val="12"/>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Objednatel dále bere na vědomí, že Zhotovitel není odpovědný za újmu vzniklou v důsledku vyšší moci. Za vyšší moc se pro účely této Smlouvy rozumí takové překážky, které nastaly po vzniku závazku nezávisle na vůli stran, mají mimořádnou povahu, jsou neodvratitelné, nepředvídatelné, nepřekonatelné a brání objektivně splnění povinností dle této Smlouvy (např. válečný stav, živelné pohromy apod.). Za vyšší moc dále smluvní strany považují zejména nepředvídatelné technické překážky (výpadek) na straně provozovatelů příslušných internetových serverů či mobilních aplikací, na nichž bude probíhat provoz Systému.</w:t>
      </w:r>
    </w:p>
    <w:p w14:paraId="0000006A" w14:textId="77777777" w:rsidR="00FA032D" w:rsidRDefault="004759C3">
      <w:pPr>
        <w:numPr>
          <w:ilvl w:val="0"/>
          <w:numId w:val="12"/>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V případě prodlení Zhotovitele s předáním Díla dle této Smlouvy je Objednatel oprávněn požadovat po Zhotoviteli zaplacení smluvní pokuty ve výši 300,- Kč bez DPH za každý den prodlení s předáním Díla.</w:t>
      </w:r>
    </w:p>
    <w:p w14:paraId="0000006B" w14:textId="77777777" w:rsidR="00FA032D" w:rsidRDefault="004759C3">
      <w:pPr>
        <w:numPr>
          <w:ilvl w:val="0"/>
          <w:numId w:val="12"/>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Objednatel je povinen uhradit faktury ve lhůtě jejich splatnosti na bankovní účet Zhotovitele uvedený v záhlaví této Smlouvy. Zaplacením se rozumí připsání fakturované částky na účet Zhotovitele.  V případě prodlení Objednatele s úhradou jakékoliv oprávněně vystavené a Objednateli doručené faktury splatné podle této Smlouvy, je Zhotovitel oprávněn požadovat zaplacení smluvní pokuty ve výši 300 Kč za každý den prodlení, a to až do jejího úplného zaplacení.</w:t>
      </w:r>
    </w:p>
    <w:p w14:paraId="0000006C" w14:textId="77777777" w:rsidR="00FA032D" w:rsidRDefault="004759C3">
      <w:pPr>
        <w:numPr>
          <w:ilvl w:val="0"/>
          <w:numId w:val="12"/>
        </w:numPr>
        <w:pBdr>
          <w:top w:val="nil"/>
          <w:left w:val="nil"/>
          <w:bottom w:val="nil"/>
          <w:right w:val="nil"/>
          <w:between w:val="nil"/>
        </w:pBdr>
        <w:spacing w:after="240" w:line="276" w:lineRule="auto"/>
        <w:jc w:val="both"/>
        <w:rPr>
          <w:rFonts w:ascii="Arial" w:eastAsia="Arial" w:hAnsi="Arial" w:cs="Arial"/>
          <w:sz w:val="22"/>
          <w:szCs w:val="22"/>
        </w:rPr>
      </w:pPr>
      <w:r>
        <w:rPr>
          <w:rFonts w:ascii="Arial" w:eastAsia="Arial" w:hAnsi="Arial" w:cs="Arial"/>
          <w:sz w:val="22"/>
          <w:szCs w:val="22"/>
        </w:rPr>
        <w:t>Zadavatel je povinen dodržovat pravidla spojená s ochranou osobních údajů v roli “Zpracovatele”, povinnost a případné sankce za porušení této povinnosti jsou stanoveny Přílohou č. 2 této Smlouvy.</w:t>
      </w:r>
    </w:p>
    <w:p w14:paraId="0000006D" w14:textId="77777777" w:rsidR="00FA032D" w:rsidRDefault="00FA032D">
      <w:pPr>
        <w:pBdr>
          <w:top w:val="nil"/>
          <w:left w:val="nil"/>
          <w:bottom w:val="nil"/>
          <w:right w:val="nil"/>
          <w:between w:val="nil"/>
        </w:pBdr>
        <w:spacing w:after="240" w:line="276" w:lineRule="auto"/>
        <w:jc w:val="both"/>
        <w:rPr>
          <w:rFonts w:ascii="Arial" w:eastAsia="Arial" w:hAnsi="Arial" w:cs="Arial"/>
          <w:color w:val="000000"/>
          <w:sz w:val="22"/>
          <w:szCs w:val="22"/>
        </w:rPr>
      </w:pPr>
    </w:p>
    <w:p w14:paraId="0000006E"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XI.</w:t>
      </w:r>
    </w:p>
    <w:p w14:paraId="0000006F"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Doba trvání a zánik smlouvy</w:t>
      </w:r>
    </w:p>
    <w:p w14:paraId="00000070" w14:textId="77777777" w:rsidR="00FA032D" w:rsidRDefault="004759C3">
      <w:pPr>
        <w:pBdr>
          <w:top w:val="nil"/>
          <w:left w:val="nil"/>
          <w:bottom w:val="nil"/>
          <w:right w:val="nil"/>
          <w:between w:val="nil"/>
        </w:pBdr>
        <w:spacing w:after="240" w:line="276" w:lineRule="auto"/>
        <w:rPr>
          <w:color w:val="000000"/>
        </w:rPr>
      </w:pPr>
      <w:r>
        <w:rPr>
          <w:rFonts w:ascii="Arial" w:eastAsia="Arial" w:hAnsi="Arial" w:cs="Arial"/>
          <w:color w:val="000000"/>
          <w:sz w:val="22"/>
          <w:szCs w:val="22"/>
        </w:rPr>
        <w:t>Tato smlouva zaniká:</w:t>
      </w:r>
    </w:p>
    <w:p w14:paraId="00000071" w14:textId="77777777" w:rsidR="00FA032D" w:rsidRDefault="004759C3">
      <w:pPr>
        <w:numPr>
          <w:ilvl w:val="0"/>
          <w:numId w:val="1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Dohodou obou smluvních stran. Dohoda o ukončení této Smlouvy musí být písemná a musí v ní být uvedeny důvody, které vedly k ukončení této Smlouvy, včetně způsobu vzájemného vypořádání práv a povinností smluvních stran.</w:t>
      </w:r>
    </w:p>
    <w:p w14:paraId="00000072" w14:textId="77777777" w:rsidR="00FA032D" w:rsidRDefault="004759C3">
      <w:pPr>
        <w:numPr>
          <w:ilvl w:val="0"/>
          <w:numId w:val="1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Odstoupením od Smlouvy jednou ze smluvních stran, pokud:</w:t>
      </w:r>
    </w:p>
    <w:p w14:paraId="00000073" w14:textId="098DDEFF" w:rsidR="00FA032D" w:rsidRDefault="004759C3">
      <w:pPr>
        <w:numPr>
          <w:ilvl w:val="1"/>
          <w:numId w:val="15"/>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color w:val="000000"/>
          <w:sz w:val="22"/>
          <w:szCs w:val="22"/>
        </w:rPr>
        <w:t xml:space="preserve">druhá smluvní strana podstatně porušila Smlouvu a nenapraví toto porušení do </w:t>
      </w:r>
      <w:r w:rsidR="007D0756">
        <w:rPr>
          <w:rFonts w:ascii="Arial" w:eastAsia="Arial" w:hAnsi="Arial" w:cs="Arial"/>
          <w:sz w:val="22"/>
          <w:szCs w:val="22"/>
        </w:rPr>
        <w:t xml:space="preserve">patnácti (15) </w:t>
      </w:r>
      <w:r>
        <w:rPr>
          <w:rFonts w:ascii="Arial" w:eastAsia="Arial" w:hAnsi="Arial" w:cs="Arial"/>
          <w:sz w:val="22"/>
          <w:szCs w:val="22"/>
        </w:rPr>
        <w:t>dnů od obdržení písemného sdělení od smluvní strany vyzývající ji, aby tak učinila. Odstoupit od této smlouvy je však možné jen do úplného uhrazení vyúčtované Odměny Zhotovitele Objednatelem, anebo nejpozději k okamžiku předání přístupu ke zdrojovému kódu v produkční verzi Objednateli na písemné vyžádání Objednatele. Zhotovitel může odstoupit od této Smlouvy, pokud je Objednatel o více jak jeden (1) měsíc v prodlení s úhradou oprávněně vystavené a splatné faktury.</w:t>
      </w:r>
    </w:p>
    <w:p w14:paraId="00000074" w14:textId="77777777" w:rsidR="00FA032D" w:rsidRDefault="004759C3">
      <w:pPr>
        <w:numPr>
          <w:ilvl w:val="1"/>
          <w:numId w:val="15"/>
        </w:numPr>
        <w:pBdr>
          <w:top w:val="nil"/>
          <w:left w:val="nil"/>
          <w:bottom w:val="nil"/>
          <w:right w:val="nil"/>
          <w:between w:val="nil"/>
        </w:pBdr>
        <w:spacing w:after="240" w:line="276" w:lineRule="auto"/>
        <w:ind w:left="2267"/>
        <w:jc w:val="both"/>
        <w:rPr>
          <w:rFonts w:ascii="Arial" w:eastAsia="Arial" w:hAnsi="Arial" w:cs="Arial"/>
          <w:sz w:val="22"/>
          <w:szCs w:val="22"/>
        </w:rPr>
      </w:pPr>
      <w:r>
        <w:rPr>
          <w:rFonts w:ascii="Arial" w:eastAsia="Arial" w:hAnsi="Arial" w:cs="Arial"/>
          <w:sz w:val="22"/>
          <w:szCs w:val="22"/>
        </w:rPr>
        <w:lastRenderedPageBreak/>
        <w:t>dojde-li v průběhu provádění Díla k vydání pravomocného rozhodnutí o úpadku Zhotovitele či Objednatele nebo rozhodnutí o zamítnutí insolvenčního návrhu pro nedostatek majetku, nebo vstoupí-li jedna ze smluvních stran do likvidace nebo jiným způsobem zanikne nebo zjevně směřuje k zániku. Tento způsob zániku této Smlouvy je možný pouze jen do úplného uhrazení vyúčtované Odměny Zhotovitele Objednatelem anebo do okamžiku předání přístupu ke zdrojovému kódu Objednateli, pokud ze zákona nevyplývá něco jiného.</w:t>
      </w:r>
    </w:p>
    <w:p w14:paraId="00000075" w14:textId="77777777" w:rsidR="00FA032D" w:rsidRDefault="004759C3">
      <w:pPr>
        <w:pBdr>
          <w:top w:val="nil"/>
          <w:left w:val="nil"/>
          <w:bottom w:val="nil"/>
          <w:right w:val="nil"/>
          <w:between w:val="nil"/>
        </w:pBdr>
        <w:spacing w:after="240" w:line="276" w:lineRule="auto"/>
        <w:ind w:left="360"/>
        <w:jc w:val="both"/>
        <w:rPr>
          <w:color w:val="000000"/>
        </w:rPr>
      </w:pPr>
      <w:r>
        <w:rPr>
          <w:rFonts w:ascii="Arial" w:eastAsia="Arial" w:hAnsi="Arial" w:cs="Arial"/>
          <w:color w:val="000000"/>
          <w:sz w:val="22"/>
          <w:szCs w:val="22"/>
        </w:rPr>
        <w:t>Využije-li kterákoliv smluvní strana své právo odstoupit od této Smlouvy v souladu s tímto článkem, nastávají účinky tohoto odstoupení doručením písemného sdělení o odstoupení druhé smluvní straně.</w:t>
      </w:r>
    </w:p>
    <w:p w14:paraId="00000076" w14:textId="77777777" w:rsidR="00FA032D" w:rsidRDefault="004759C3">
      <w:pPr>
        <w:numPr>
          <w:ilvl w:val="0"/>
          <w:numId w:val="11"/>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Výpovědí Zhotovitele pokud,</w:t>
      </w:r>
    </w:p>
    <w:p w14:paraId="00000077" w14:textId="77777777" w:rsidR="00FA032D" w:rsidRDefault="004759C3">
      <w:pPr>
        <w:numPr>
          <w:ilvl w:val="1"/>
          <w:numId w:val="10"/>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je Objednatel o více jak patnáct (15) dní v prodlení s úhradou splatné faktury a nenapraví toto porušení do dalších patnácti (15) dnů od obdržení písemného sdělení Zhotovitele vyzývající ho, aby tak učinil;</w:t>
      </w:r>
    </w:p>
    <w:p w14:paraId="00000078" w14:textId="77777777" w:rsidR="00FA032D" w:rsidRDefault="004759C3">
      <w:pPr>
        <w:numPr>
          <w:ilvl w:val="1"/>
          <w:numId w:val="10"/>
        </w:numPr>
        <w:pBdr>
          <w:top w:val="nil"/>
          <w:left w:val="nil"/>
          <w:bottom w:val="nil"/>
          <w:right w:val="nil"/>
          <w:between w:val="nil"/>
        </w:pBdr>
        <w:spacing w:after="240" w:line="276" w:lineRule="auto"/>
        <w:ind w:left="2267"/>
        <w:jc w:val="both"/>
        <w:rPr>
          <w:rFonts w:ascii="Arial" w:eastAsia="Arial" w:hAnsi="Arial" w:cs="Arial"/>
          <w:sz w:val="22"/>
          <w:szCs w:val="22"/>
        </w:rPr>
      </w:pPr>
      <w:r>
        <w:rPr>
          <w:rFonts w:ascii="Arial" w:eastAsia="Arial" w:hAnsi="Arial" w:cs="Arial"/>
          <w:sz w:val="22"/>
          <w:szCs w:val="22"/>
        </w:rPr>
        <w:t>je Objednatel o více jak patnáct (15) dní v prodlení s poskytnutím součinnosti, ke které byl Zhotovitelem písemně vyzván, a nenapraví toto porušení do dalších patnácti (15) dnů od obdržení písemného sdělení Zhotovitele vyzývající ho, aby tak učinil. Počátek běhu prodlení Objednatele s poskytnutím součinnosti je stanoven od okamžiku doručení písemné výzvy k poskytnutí součinnosti k rukám Objednatele.</w:t>
      </w:r>
    </w:p>
    <w:p w14:paraId="00000079" w14:textId="77777777" w:rsidR="00FA032D" w:rsidRDefault="004759C3">
      <w:pPr>
        <w:pBdr>
          <w:top w:val="nil"/>
          <w:left w:val="nil"/>
          <w:bottom w:val="nil"/>
          <w:right w:val="nil"/>
          <w:between w:val="nil"/>
        </w:pBdr>
        <w:spacing w:before="120" w:after="240" w:line="276" w:lineRule="auto"/>
        <w:ind w:left="360"/>
        <w:jc w:val="both"/>
        <w:rPr>
          <w:rFonts w:ascii="Arial" w:eastAsia="Arial" w:hAnsi="Arial" w:cs="Arial"/>
          <w:color w:val="000000"/>
          <w:sz w:val="22"/>
          <w:szCs w:val="22"/>
        </w:rPr>
      </w:pPr>
      <w:r>
        <w:rPr>
          <w:rFonts w:ascii="Arial" w:eastAsia="Arial" w:hAnsi="Arial" w:cs="Arial"/>
          <w:color w:val="000000"/>
          <w:sz w:val="22"/>
          <w:szCs w:val="22"/>
        </w:rPr>
        <w:t>Při výpovědi učiněné Zhotovitelem zaniká tato Smlouva okamžikem doručení výpovědi Objednateli. Výpovědí Objednatele, pokud je Zhotovitel v prodlení s řádným plněním a předáním díla déle jak tři (3) kalendářní měsíce.</w:t>
      </w:r>
    </w:p>
    <w:p w14:paraId="0000007A" w14:textId="77777777" w:rsidR="00FA032D" w:rsidRDefault="004759C3">
      <w:pPr>
        <w:numPr>
          <w:ilvl w:val="0"/>
          <w:numId w:val="1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 Při výpovědi učiněné Objednatelem zaniká smlouva okamžikem doručení výpovědi Zhotoviteli.</w:t>
      </w:r>
    </w:p>
    <w:p w14:paraId="0000007B" w14:textId="77777777" w:rsidR="00FA032D" w:rsidRDefault="004759C3">
      <w:pPr>
        <w:numPr>
          <w:ilvl w:val="0"/>
          <w:numId w:val="11"/>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V případě ukončení této Smlouvy před dokončením a předáním Díla z jakéhokoliv důvodu se smluvní strany dohodnou na vyrovnání již uhrazené části odměny, přičemž budou vycházet z následujících principů:</w:t>
      </w:r>
    </w:p>
    <w:p w14:paraId="0000007C" w14:textId="77777777" w:rsidR="00FA032D" w:rsidRDefault="004759C3">
      <w:pPr>
        <w:numPr>
          <w:ilvl w:val="1"/>
          <w:numId w:val="5"/>
        </w:numPr>
        <w:pBdr>
          <w:top w:val="nil"/>
          <w:left w:val="nil"/>
          <w:bottom w:val="nil"/>
          <w:right w:val="nil"/>
          <w:between w:val="nil"/>
        </w:pBdr>
        <w:spacing w:line="276" w:lineRule="auto"/>
        <w:ind w:left="2267"/>
        <w:jc w:val="both"/>
        <w:rPr>
          <w:rFonts w:ascii="Arial" w:eastAsia="Arial" w:hAnsi="Arial" w:cs="Arial"/>
          <w:sz w:val="22"/>
          <w:szCs w:val="22"/>
        </w:rPr>
      </w:pPr>
      <w:r>
        <w:rPr>
          <w:rFonts w:ascii="Arial" w:eastAsia="Arial" w:hAnsi="Arial" w:cs="Arial"/>
          <w:sz w:val="22"/>
          <w:szCs w:val="22"/>
        </w:rPr>
        <w:t>byla-li Smlouva ukončena z důvodů na straně Objednatele, není Zhotovitel povinen vracet Objednateli již uhrazenou Odměnu Zhotovitele;</w:t>
      </w:r>
    </w:p>
    <w:p w14:paraId="0000007D" w14:textId="77777777" w:rsidR="00FA032D" w:rsidRDefault="004759C3">
      <w:pPr>
        <w:numPr>
          <w:ilvl w:val="1"/>
          <w:numId w:val="5"/>
        </w:numPr>
        <w:pBdr>
          <w:top w:val="nil"/>
          <w:left w:val="nil"/>
          <w:bottom w:val="nil"/>
          <w:right w:val="nil"/>
          <w:between w:val="nil"/>
        </w:pBdr>
        <w:spacing w:after="240" w:line="276" w:lineRule="auto"/>
        <w:ind w:left="2267"/>
        <w:jc w:val="both"/>
        <w:rPr>
          <w:rFonts w:ascii="Arial" w:eastAsia="Arial" w:hAnsi="Arial" w:cs="Arial"/>
          <w:sz w:val="22"/>
          <w:szCs w:val="22"/>
        </w:rPr>
      </w:pPr>
      <w:r>
        <w:rPr>
          <w:rFonts w:ascii="Arial" w:eastAsia="Arial" w:hAnsi="Arial" w:cs="Arial"/>
          <w:sz w:val="22"/>
          <w:szCs w:val="22"/>
        </w:rPr>
        <w:t>byla-li Smlouva ukončena z důvodů na straně Zhotovitele, je Zhotovitel povinen vrátit Objednateli plnou výši své Odměny, která mu do té doby byla Objednatelem uhrazena.</w:t>
      </w:r>
    </w:p>
    <w:p w14:paraId="0000007E" w14:textId="77777777" w:rsidR="00FA032D" w:rsidRDefault="004759C3">
      <w:pPr>
        <w:pBdr>
          <w:top w:val="nil"/>
          <w:left w:val="nil"/>
          <w:bottom w:val="nil"/>
          <w:right w:val="nil"/>
          <w:between w:val="nil"/>
        </w:pBdr>
        <w:spacing w:after="240" w:line="276" w:lineRule="auto"/>
        <w:jc w:val="center"/>
        <w:rPr>
          <w:color w:val="000000"/>
        </w:rPr>
      </w:pPr>
      <w:r>
        <w:rPr>
          <w:rFonts w:ascii="Arial" w:eastAsia="Arial" w:hAnsi="Arial" w:cs="Arial"/>
          <w:b/>
          <w:color w:val="000000"/>
          <w:sz w:val="22"/>
          <w:szCs w:val="22"/>
        </w:rPr>
        <w:t>XII.</w:t>
      </w:r>
    </w:p>
    <w:p w14:paraId="0000007F" w14:textId="77777777" w:rsidR="00FA032D" w:rsidRDefault="004759C3">
      <w:pPr>
        <w:keepNext/>
        <w:numPr>
          <w:ilvl w:val="1"/>
          <w:numId w:val="8"/>
        </w:numPr>
        <w:pBdr>
          <w:top w:val="nil"/>
          <w:left w:val="nil"/>
          <w:bottom w:val="nil"/>
          <w:right w:val="nil"/>
          <w:between w:val="nil"/>
        </w:pBdr>
        <w:tabs>
          <w:tab w:val="left" w:pos="0"/>
        </w:tabs>
        <w:spacing w:after="240" w:line="276" w:lineRule="auto"/>
        <w:jc w:val="center"/>
        <w:rPr>
          <w:color w:val="000000"/>
        </w:rPr>
      </w:pPr>
      <w:r>
        <w:rPr>
          <w:rFonts w:ascii="Arial" w:eastAsia="Arial" w:hAnsi="Arial" w:cs="Arial"/>
          <w:b/>
          <w:color w:val="000000"/>
          <w:sz w:val="22"/>
          <w:szCs w:val="22"/>
        </w:rPr>
        <w:t>Závěrečná ustanovení</w:t>
      </w:r>
    </w:p>
    <w:p w14:paraId="00000080"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Tato smlouva se řídí právním řádem České republiky a podléhá jurisdikci českých soudů.</w:t>
      </w:r>
    </w:p>
    <w:p w14:paraId="00000081"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Smluvní strany se výslovně dohodly, že veškerá jejich vzájemná jednání ohledně předmětu této Smlouvy a jeho zhotovení jsou důvěrná a zavazují se k zachování </w:t>
      </w:r>
      <w:r>
        <w:rPr>
          <w:rFonts w:ascii="Arial" w:eastAsia="Arial" w:hAnsi="Arial" w:cs="Arial"/>
          <w:sz w:val="22"/>
          <w:szCs w:val="22"/>
        </w:rPr>
        <w:lastRenderedPageBreak/>
        <w:t>mlčenlivosti o všech skutečnostech, o kterých se v rámci vzájemné spolupráce dozvěděly. Za tím účelem jsou povinny zavázat i veškeré spolupracující osoby. Každá smluvní strana, která porušila povinnost mlčenlivosti, odpovídá za škody tím vzniklé druhé smluvní straně.</w:t>
      </w:r>
    </w:p>
    <w:p w14:paraId="00000082"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Tato Smlouva může být měněna jen na základě číslovaných písemných dodatků odsouhlasených a podepsaných oběma smluvními stranami; za písemný dodatek není považována forma e-mailových zpráv.</w:t>
      </w:r>
    </w:p>
    <w:p w14:paraId="00000083"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Tato Smlouva je sepsána ve dvou vyhotoveních s platností originálu, z nichž každá strana obdrží jedno.</w:t>
      </w:r>
    </w:p>
    <w:p w14:paraId="00000084"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Podpisem této Smlouvy pozbývají platnosti veškerá předcházející písemná či ústní ujednání mezi stranami vztahující se k předmětu této Smlouvy.</w:t>
      </w:r>
    </w:p>
    <w:p w14:paraId="00000085"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Případné změny v označení, zastoupení či bankovním spojení smluvních stran je povinna smluvní strana, u které změna nastala, písemně oznámit a doložit prokazatelným způsobem a bez zbytečného odkladu druhé smluvní straně.</w:t>
      </w:r>
    </w:p>
    <w:p w14:paraId="00000086" w14:textId="22B094AF"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Doručování podle této Smlouvy se provádí dopisem zaslaným na adresu sídla adresáta uvedené v záhlaví této Smlouvy nebo elektronicky na e-mail uvedený v záhlaví této Smlouvy (s výjimkou čl. XII odst. 3, věta za středníkem). Pro případ, že adresátovi nebylo možné doručit nebo adresát odmítl zásilku převzít</w:t>
      </w:r>
      <w:r w:rsidR="007D0756">
        <w:rPr>
          <w:rFonts w:ascii="Arial" w:eastAsia="Arial" w:hAnsi="Arial" w:cs="Arial"/>
          <w:sz w:val="22"/>
          <w:szCs w:val="22"/>
        </w:rPr>
        <w:t>,</w:t>
      </w:r>
      <w:r>
        <w:rPr>
          <w:rFonts w:ascii="Arial" w:eastAsia="Arial" w:hAnsi="Arial" w:cs="Arial"/>
          <w:sz w:val="22"/>
          <w:szCs w:val="22"/>
        </w:rPr>
        <w:t xml:space="preserve"> se smluvní strany dohodly, že taková zásilka se považuje za doručenou dnem, kdy ji adresát odmítl převzít nebo pátým dnem, kdy byla uložena na poště, a to i když se adresát o uložení nedozvěděl.</w:t>
      </w:r>
    </w:p>
    <w:p w14:paraId="00000087"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Obě smluvní strany prohlašují, že tato Smlouva byla uzavřena po vzájemné dohodě smluvních stran, přičemž obě smluvní strany s obsahem této Smlouvy souhlasí; byla sepsána podle jejich pravé, svobodné a vážné vůle, nikoliv v tísni a za nápadně nevýhodných podmínek.</w:t>
      </w:r>
    </w:p>
    <w:p w14:paraId="00000088" w14:textId="77777777" w:rsidR="00FA032D" w:rsidRDefault="004759C3">
      <w:pPr>
        <w:numPr>
          <w:ilvl w:val="0"/>
          <w:numId w:val="3"/>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Tato smlouva nabývá platnosti a účinnosti dnem podpisu smluvními stranami.</w:t>
      </w:r>
    </w:p>
    <w:p w14:paraId="00000089" w14:textId="77777777" w:rsidR="00FA032D" w:rsidRDefault="004759C3">
      <w:pPr>
        <w:numPr>
          <w:ilvl w:val="0"/>
          <w:numId w:val="3"/>
        </w:numPr>
        <w:pBdr>
          <w:top w:val="nil"/>
          <w:left w:val="nil"/>
          <w:bottom w:val="nil"/>
          <w:right w:val="nil"/>
          <w:between w:val="nil"/>
        </w:pBdr>
        <w:spacing w:after="240" w:line="276" w:lineRule="auto"/>
        <w:jc w:val="both"/>
        <w:rPr>
          <w:rFonts w:ascii="Arial" w:eastAsia="Arial" w:hAnsi="Arial" w:cs="Arial"/>
          <w:sz w:val="22"/>
          <w:szCs w:val="22"/>
        </w:rPr>
      </w:pPr>
      <w:r>
        <w:rPr>
          <w:rFonts w:ascii="Arial" w:eastAsia="Arial" w:hAnsi="Arial" w:cs="Arial"/>
          <w:sz w:val="22"/>
          <w:szCs w:val="22"/>
        </w:rPr>
        <w:t>Nedílnou součástí této smlouvy jsou tyto přílohy:</w:t>
      </w:r>
    </w:p>
    <w:p w14:paraId="0000008A" w14:textId="77777777" w:rsidR="00FA032D" w:rsidRDefault="004759C3">
      <w:pPr>
        <w:pBdr>
          <w:top w:val="nil"/>
          <w:left w:val="nil"/>
          <w:bottom w:val="nil"/>
          <w:right w:val="nil"/>
          <w:between w:val="nil"/>
        </w:pBdr>
        <w:spacing w:line="276" w:lineRule="auto"/>
        <w:ind w:left="1800"/>
        <w:jc w:val="both"/>
        <w:rPr>
          <w:rFonts w:ascii="Arial" w:eastAsia="Arial" w:hAnsi="Arial" w:cs="Arial"/>
          <w:color w:val="000000"/>
          <w:sz w:val="22"/>
          <w:szCs w:val="22"/>
        </w:rPr>
      </w:pPr>
      <w:r>
        <w:rPr>
          <w:rFonts w:ascii="Arial" w:eastAsia="Arial" w:hAnsi="Arial" w:cs="Arial"/>
          <w:color w:val="000000"/>
          <w:sz w:val="22"/>
          <w:szCs w:val="22"/>
        </w:rPr>
        <w:t>Příloha č. 1 – Popis Díla (Systému)</w:t>
      </w:r>
    </w:p>
    <w:p w14:paraId="0000008B" w14:textId="77777777" w:rsidR="00FA032D" w:rsidRDefault="004759C3">
      <w:pPr>
        <w:pBdr>
          <w:top w:val="nil"/>
          <w:left w:val="nil"/>
          <w:bottom w:val="nil"/>
          <w:right w:val="nil"/>
          <w:between w:val="nil"/>
        </w:pBdr>
        <w:spacing w:line="276" w:lineRule="auto"/>
        <w:ind w:left="1800"/>
        <w:jc w:val="both"/>
        <w:rPr>
          <w:rFonts w:ascii="Arial" w:eastAsia="Arial" w:hAnsi="Arial" w:cs="Arial"/>
          <w:sz w:val="22"/>
          <w:szCs w:val="22"/>
        </w:rPr>
      </w:pPr>
      <w:r>
        <w:rPr>
          <w:rFonts w:ascii="Arial" w:eastAsia="Arial" w:hAnsi="Arial" w:cs="Arial"/>
          <w:sz w:val="22"/>
          <w:szCs w:val="22"/>
        </w:rPr>
        <w:t>Příloha č. 2 - Ochrana osobních údajů a sankce (GDPR)</w:t>
      </w:r>
    </w:p>
    <w:p w14:paraId="0000008C" w14:textId="77777777" w:rsidR="00FA032D" w:rsidRDefault="00FA032D">
      <w:pPr>
        <w:pBdr>
          <w:top w:val="nil"/>
          <w:left w:val="nil"/>
          <w:bottom w:val="nil"/>
          <w:right w:val="nil"/>
          <w:between w:val="nil"/>
        </w:pBdr>
        <w:spacing w:after="240" w:line="276" w:lineRule="auto"/>
        <w:rPr>
          <w:rFonts w:ascii="Arial" w:eastAsia="Arial" w:hAnsi="Arial" w:cs="Arial"/>
          <w:color w:val="000000"/>
          <w:sz w:val="22"/>
          <w:szCs w:val="22"/>
        </w:rPr>
      </w:pPr>
    </w:p>
    <w:p w14:paraId="0000008E" w14:textId="598EFFF5" w:rsidR="00FA032D" w:rsidRDefault="00FA032D" w:rsidP="00A11FDF">
      <w:pPr>
        <w:pBdr>
          <w:top w:val="nil"/>
          <w:left w:val="nil"/>
          <w:bottom w:val="nil"/>
          <w:right w:val="nil"/>
          <w:between w:val="nil"/>
        </w:pBdr>
        <w:spacing w:after="240" w:line="276" w:lineRule="auto"/>
        <w:rPr>
          <w:rFonts w:ascii="Arial" w:eastAsia="Arial" w:hAnsi="Arial" w:cs="Arial"/>
          <w:color w:val="000000"/>
          <w:sz w:val="22"/>
          <w:szCs w:val="22"/>
        </w:rPr>
      </w:pPr>
    </w:p>
    <w:p w14:paraId="0000008F" w14:textId="77777777" w:rsidR="00FA032D" w:rsidRDefault="00FA032D">
      <w:pPr>
        <w:pBdr>
          <w:top w:val="nil"/>
          <w:left w:val="nil"/>
          <w:bottom w:val="nil"/>
          <w:right w:val="nil"/>
          <w:between w:val="nil"/>
        </w:pBdr>
        <w:spacing w:after="240" w:line="276" w:lineRule="auto"/>
        <w:rPr>
          <w:rFonts w:ascii="Arial" w:eastAsia="Arial" w:hAnsi="Arial" w:cs="Arial"/>
          <w:color w:val="000000"/>
          <w:sz w:val="22"/>
          <w:szCs w:val="22"/>
        </w:rPr>
      </w:pPr>
    </w:p>
    <w:p w14:paraId="00000090" w14:textId="77777777" w:rsidR="00FA032D" w:rsidRDefault="00FA032D">
      <w:pPr>
        <w:pBdr>
          <w:top w:val="nil"/>
          <w:left w:val="nil"/>
          <w:bottom w:val="nil"/>
          <w:right w:val="nil"/>
          <w:between w:val="nil"/>
        </w:pBdr>
        <w:spacing w:after="240" w:line="276" w:lineRule="auto"/>
        <w:rPr>
          <w:rFonts w:ascii="Arial" w:eastAsia="Arial" w:hAnsi="Arial" w:cs="Arial"/>
          <w:color w:val="000000"/>
          <w:sz w:val="22"/>
          <w:szCs w:val="22"/>
        </w:rPr>
      </w:pPr>
    </w:p>
    <w:p w14:paraId="00000091" w14:textId="77777777" w:rsidR="00FA032D" w:rsidRDefault="004759C3">
      <w:pPr>
        <w:pBdr>
          <w:top w:val="nil"/>
          <w:left w:val="nil"/>
          <w:bottom w:val="nil"/>
          <w:right w:val="nil"/>
          <w:between w:val="nil"/>
        </w:pBdr>
        <w:spacing w:after="240" w:line="276" w:lineRule="auto"/>
        <w:rPr>
          <w:color w:val="000000"/>
        </w:rPr>
      </w:pPr>
      <w:r>
        <w:rPr>
          <w:rFonts w:ascii="Arial" w:eastAsia="Arial" w:hAnsi="Arial" w:cs="Arial"/>
          <w:color w:val="000000"/>
          <w:sz w:val="22"/>
          <w:szCs w:val="22"/>
        </w:rPr>
        <w:t>V Praze dne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V Praze dne </w:t>
      </w:r>
      <w:proofErr w:type="gramStart"/>
      <w:r>
        <w:rPr>
          <w:rFonts w:ascii="Arial" w:eastAsia="Arial" w:hAnsi="Arial" w:cs="Arial"/>
          <w:color w:val="000000"/>
          <w:sz w:val="22"/>
          <w:szCs w:val="22"/>
        </w:rPr>
        <w:t>21.2.2020</w:t>
      </w:r>
      <w:proofErr w:type="gramEnd"/>
    </w:p>
    <w:p w14:paraId="00000092" w14:textId="77777777" w:rsidR="00FA032D" w:rsidRDefault="00FA032D">
      <w:pPr>
        <w:pBdr>
          <w:top w:val="nil"/>
          <w:left w:val="nil"/>
          <w:bottom w:val="nil"/>
          <w:right w:val="nil"/>
          <w:between w:val="nil"/>
        </w:pBdr>
        <w:spacing w:after="240" w:line="276" w:lineRule="auto"/>
        <w:rPr>
          <w:rFonts w:ascii="Arial" w:eastAsia="Arial" w:hAnsi="Arial" w:cs="Arial"/>
          <w:color w:val="000000"/>
          <w:sz w:val="22"/>
          <w:szCs w:val="22"/>
        </w:rPr>
      </w:pPr>
    </w:p>
    <w:p w14:paraId="00000098" w14:textId="0FD88A12" w:rsidR="00FA032D" w:rsidRDefault="004759C3">
      <w:pPr>
        <w:pBdr>
          <w:top w:val="nil"/>
          <w:left w:val="nil"/>
          <w:bottom w:val="nil"/>
          <w:right w:val="nil"/>
          <w:between w:val="nil"/>
        </w:pBdr>
        <w:spacing w:after="240" w:line="276" w:lineRule="auto"/>
        <w:rPr>
          <w:rFonts w:ascii="Arial" w:eastAsia="Arial" w:hAnsi="Arial" w:cs="Arial"/>
          <w:color w:val="000000"/>
          <w:sz w:val="22"/>
          <w:szCs w:val="22"/>
        </w:rPr>
      </w:pPr>
      <w:r>
        <w:rPr>
          <w:rFonts w:ascii="Arial" w:eastAsia="Arial" w:hAnsi="Arial" w:cs="Arial"/>
          <w:color w:val="000000"/>
          <w:sz w:val="22"/>
          <w:szCs w:val="22"/>
        </w:rPr>
        <w:t>Objednatel:</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Zhotovitel:</w:t>
      </w:r>
    </w:p>
    <w:p w14:paraId="00000099" w14:textId="77777777" w:rsidR="00FA032D" w:rsidRDefault="00FA032D">
      <w:pPr>
        <w:pBdr>
          <w:top w:val="nil"/>
          <w:left w:val="nil"/>
          <w:bottom w:val="nil"/>
          <w:right w:val="nil"/>
          <w:between w:val="nil"/>
        </w:pBdr>
        <w:spacing w:after="240" w:line="276" w:lineRule="auto"/>
        <w:rPr>
          <w:rFonts w:ascii="Arial" w:eastAsia="Arial" w:hAnsi="Arial" w:cs="Arial"/>
          <w:color w:val="000000"/>
          <w:sz w:val="22"/>
          <w:szCs w:val="22"/>
        </w:rPr>
      </w:pPr>
    </w:p>
    <w:p w14:paraId="0000009A" w14:textId="77777777" w:rsidR="00FA032D" w:rsidRDefault="004759C3">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0000009B" w14:textId="77777777"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PhDr. Magdalena Juříková, ředitelka</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Ing. Vladimír Charvát</w:t>
      </w:r>
    </w:p>
    <w:p w14:paraId="0000009C" w14:textId="77777777" w:rsidR="00FA032D" w:rsidRDefault="004759C3">
      <w:pPr>
        <w:pBdr>
          <w:top w:val="nil"/>
          <w:left w:val="nil"/>
          <w:bottom w:val="nil"/>
          <w:right w:val="nil"/>
          <w:between w:val="nil"/>
        </w:pBdr>
        <w:spacing w:line="276" w:lineRule="auto"/>
        <w:rPr>
          <w:color w:val="000000"/>
        </w:rPr>
      </w:pPr>
      <w:r>
        <w:rPr>
          <w:rFonts w:ascii="Arial" w:eastAsia="Arial" w:hAnsi="Arial" w:cs="Arial"/>
          <w:color w:val="000000"/>
          <w:sz w:val="22"/>
          <w:szCs w:val="22"/>
        </w:rPr>
        <w:t>Galerie hlavního města Prahy</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roofErr w:type="spellStart"/>
      <w:r>
        <w:rPr>
          <w:rFonts w:ascii="Arial" w:eastAsia="Arial" w:hAnsi="Arial" w:cs="Arial"/>
          <w:color w:val="000000"/>
          <w:sz w:val="22"/>
          <w:szCs w:val="22"/>
        </w:rPr>
        <w:t>iQuest</w:t>
      </w:r>
      <w:proofErr w:type="spellEnd"/>
      <w:r>
        <w:rPr>
          <w:rFonts w:ascii="Arial" w:eastAsia="Arial" w:hAnsi="Arial" w:cs="Arial"/>
          <w:color w:val="000000"/>
          <w:sz w:val="22"/>
          <w:szCs w:val="22"/>
        </w:rPr>
        <w:t xml:space="preserve"> s.r.o.</w:t>
      </w:r>
    </w:p>
    <w:p w14:paraId="0000009F" w14:textId="01357DFB" w:rsidR="00FA032D" w:rsidRDefault="00FA032D" w:rsidP="00A11FDF">
      <w:pPr>
        <w:pBdr>
          <w:top w:val="nil"/>
          <w:left w:val="nil"/>
          <w:bottom w:val="nil"/>
          <w:right w:val="nil"/>
          <w:between w:val="nil"/>
        </w:pBdr>
        <w:spacing w:after="240" w:line="276" w:lineRule="auto"/>
        <w:rPr>
          <w:rFonts w:ascii="Arial" w:eastAsia="Arial" w:hAnsi="Arial" w:cs="Arial"/>
          <w:color w:val="000000"/>
          <w:sz w:val="22"/>
          <w:szCs w:val="22"/>
        </w:rPr>
      </w:pPr>
    </w:p>
    <w:sectPr w:rsidR="00FA03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CDEB4" w14:textId="77777777" w:rsidR="00105C45" w:rsidRDefault="00105C45" w:rsidP="00022600">
      <w:r>
        <w:separator/>
      </w:r>
    </w:p>
  </w:endnote>
  <w:endnote w:type="continuationSeparator" w:id="0">
    <w:p w14:paraId="72FFE492" w14:textId="77777777" w:rsidR="00105C45" w:rsidRDefault="00105C45" w:rsidP="0002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C2C7" w14:textId="77777777" w:rsidR="00A11FDF" w:rsidRDefault="00A11F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6C641" w14:textId="77777777" w:rsidR="00022600" w:rsidRPr="00A11FDF" w:rsidRDefault="00022600" w:rsidP="00A11FD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7783" w14:textId="77777777" w:rsidR="00A11FDF" w:rsidRDefault="00A11F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DC5B4" w14:textId="77777777" w:rsidR="00105C45" w:rsidRDefault="00105C45" w:rsidP="00022600">
      <w:r>
        <w:separator/>
      </w:r>
    </w:p>
  </w:footnote>
  <w:footnote w:type="continuationSeparator" w:id="0">
    <w:p w14:paraId="00A60978" w14:textId="77777777" w:rsidR="00105C45" w:rsidRDefault="00105C45" w:rsidP="0002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6B5E" w14:textId="77777777" w:rsidR="00A11FDF" w:rsidRDefault="00A11F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D916" w14:textId="77777777" w:rsidR="00A11FDF" w:rsidRDefault="00A11FD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38BB" w14:textId="77777777" w:rsidR="00A11FDF" w:rsidRDefault="00A11F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CD6"/>
    <w:multiLevelType w:val="multilevel"/>
    <w:tmpl w:val="70C6E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F202D7"/>
    <w:multiLevelType w:val="multilevel"/>
    <w:tmpl w:val="5F56EE3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13345C36"/>
    <w:multiLevelType w:val="multilevel"/>
    <w:tmpl w:val="B23666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1C40C41"/>
    <w:multiLevelType w:val="multilevel"/>
    <w:tmpl w:val="BAB067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F690AA2"/>
    <w:multiLevelType w:val="multilevel"/>
    <w:tmpl w:val="4A54C7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12930E9"/>
    <w:multiLevelType w:val="multilevel"/>
    <w:tmpl w:val="27EA996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3816732D"/>
    <w:multiLevelType w:val="multilevel"/>
    <w:tmpl w:val="B41E53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85C5B53"/>
    <w:multiLevelType w:val="multilevel"/>
    <w:tmpl w:val="82F4653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8" w15:restartNumberingAfterBreak="0">
    <w:nsid w:val="429103E2"/>
    <w:multiLevelType w:val="multilevel"/>
    <w:tmpl w:val="4C78FE0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466D1029"/>
    <w:multiLevelType w:val="multilevel"/>
    <w:tmpl w:val="55D43E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F0237D4"/>
    <w:multiLevelType w:val="multilevel"/>
    <w:tmpl w:val="0F3CD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B260B35"/>
    <w:multiLevelType w:val="multilevel"/>
    <w:tmpl w:val="3A4CC25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2" w15:restartNumberingAfterBreak="0">
    <w:nsid w:val="5F1608AE"/>
    <w:multiLevelType w:val="multilevel"/>
    <w:tmpl w:val="5C3267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6C20009"/>
    <w:multiLevelType w:val="multilevel"/>
    <w:tmpl w:val="1D28FB0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4" w15:restartNumberingAfterBreak="0">
    <w:nsid w:val="6A964B85"/>
    <w:multiLevelType w:val="multilevel"/>
    <w:tmpl w:val="FC36549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num w:numId="1">
    <w:abstractNumId w:val="9"/>
  </w:num>
  <w:num w:numId="2">
    <w:abstractNumId w:val="2"/>
  </w:num>
  <w:num w:numId="3">
    <w:abstractNumId w:val="4"/>
  </w:num>
  <w:num w:numId="4">
    <w:abstractNumId w:val="7"/>
  </w:num>
  <w:num w:numId="5">
    <w:abstractNumId w:val="13"/>
  </w:num>
  <w:num w:numId="6">
    <w:abstractNumId w:val="8"/>
  </w:num>
  <w:num w:numId="7">
    <w:abstractNumId w:val="3"/>
  </w:num>
  <w:num w:numId="8">
    <w:abstractNumId w:val="5"/>
  </w:num>
  <w:num w:numId="9">
    <w:abstractNumId w:val="1"/>
  </w:num>
  <w:num w:numId="10">
    <w:abstractNumId w:val="14"/>
  </w:num>
  <w:num w:numId="11">
    <w:abstractNumId w:val="12"/>
  </w:num>
  <w:num w:numId="12">
    <w:abstractNumId w:val="6"/>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2D"/>
    <w:rsid w:val="00022600"/>
    <w:rsid w:val="000B2C53"/>
    <w:rsid w:val="00105C45"/>
    <w:rsid w:val="001C1D15"/>
    <w:rsid w:val="004759C3"/>
    <w:rsid w:val="00626569"/>
    <w:rsid w:val="007D0756"/>
    <w:rsid w:val="00924C6E"/>
    <w:rsid w:val="00952FA2"/>
    <w:rsid w:val="00A11FDF"/>
    <w:rsid w:val="00AE54EC"/>
    <w:rsid w:val="00BF2888"/>
    <w:rsid w:val="00C44774"/>
    <w:rsid w:val="00FA0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6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022600"/>
    <w:pPr>
      <w:tabs>
        <w:tab w:val="center" w:pos="4536"/>
        <w:tab w:val="right" w:pos="9072"/>
      </w:tabs>
    </w:pPr>
  </w:style>
  <w:style w:type="character" w:customStyle="1" w:styleId="ZhlavChar">
    <w:name w:val="Záhlaví Char"/>
    <w:basedOn w:val="Standardnpsmoodstavce"/>
    <w:link w:val="Zhlav"/>
    <w:uiPriority w:val="99"/>
    <w:rsid w:val="00022600"/>
  </w:style>
  <w:style w:type="paragraph" w:styleId="Zpat">
    <w:name w:val="footer"/>
    <w:basedOn w:val="Normln"/>
    <w:link w:val="ZpatChar"/>
    <w:uiPriority w:val="99"/>
    <w:unhideWhenUsed/>
    <w:rsid w:val="00022600"/>
    <w:pPr>
      <w:tabs>
        <w:tab w:val="center" w:pos="4536"/>
        <w:tab w:val="right" w:pos="9072"/>
      </w:tabs>
    </w:pPr>
  </w:style>
  <w:style w:type="character" w:customStyle="1" w:styleId="ZpatChar">
    <w:name w:val="Zápatí Char"/>
    <w:basedOn w:val="Standardnpsmoodstavce"/>
    <w:link w:val="Zpat"/>
    <w:uiPriority w:val="99"/>
    <w:rsid w:val="0002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3336</Words>
  <Characters>19686</Characters>
  <Application>Microsoft Office Word</Application>
  <DocSecurity>0</DocSecurity>
  <Lines>164</Lines>
  <Paragraphs>45</Paragraphs>
  <ScaleCrop>false</ScaleCrop>
  <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2020-03-23T09:44:00Z</dcterms:created>
  <dcterms:modified xsi:type="dcterms:W3CDTF">2020-03-23T09:49:00Z</dcterms:modified>
</cp:coreProperties>
</file>