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1423" w:y="717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Výrok</w:t>
      </w:r>
    </w:p>
    <w:p w:rsidR="000B65D8" w:rsidRDefault="00244D59">
      <w:pPr>
        <w:pStyle w:val="Headerorfooter10"/>
        <w:framePr w:wrap="none" w:vAnchor="page" w:hAnchor="page" w:x="8659" w:y="724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z 2837/00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7250"/>
      </w:tblGrid>
      <w:tr w:rsidR="000B65D8">
        <w:trPr>
          <w:trHeight w:hRule="exact" w:val="446"/>
        </w:trPr>
        <w:tc>
          <w:tcPr>
            <w:tcW w:w="2318" w:type="dxa"/>
            <w:shd w:val="clear" w:color="auto" w:fill="FFFFFF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46769A"/>
              </w:rPr>
              <w:t>Číslo změny:</w:t>
            </w:r>
          </w:p>
        </w:tc>
        <w:tc>
          <w:tcPr>
            <w:tcW w:w="7250" w:type="dxa"/>
            <w:shd w:val="clear" w:color="auto" w:fill="FFFFFF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left="4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46769A"/>
                <w:sz w:val="28"/>
                <w:szCs w:val="28"/>
              </w:rPr>
              <w:t>2837/00</w:t>
            </w:r>
          </w:p>
        </w:tc>
      </w:tr>
      <w:tr w:rsidR="000B65D8">
        <w:trPr>
          <w:trHeight w:hRule="exact" w:val="439"/>
        </w:trPr>
        <w:tc>
          <w:tcPr>
            <w:tcW w:w="2318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46769A"/>
              </w:rPr>
              <w:t>Městská část:</w:t>
            </w:r>
          </w:p>
        </w:tc>
        <w:tc>
          <w:tcPr>
            <w:tcW w:w="725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left="440"/>
            </w:pPr>
            <w:r>
              <w:rPr>
                <w:b/>
                <w:bCs/>
                <w:color w:val="46769A"/>
              </w:rPr>
              <w:t>Praha 16, Praha - Zbraslav</w:t>
            </w:r>
          </w:p>
        </w:tc>
      </w:tr>
      <w:tr w:rsidR="000B65D8">
        <w:trPr>
          <w:trHeight w:hRule="exact" w:val="295"/>
        </w:trPr>
        <w:tc>
          <w:tcPr>
            <w:tcW w:w="2318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46769A"/>
              </w:rPr>
              <w:t>Katastrální území:</w:t>
            </w:r>
          </w:p>
        </w:tc>
        <w:tc>
          <w:tcPr>
            <w:tcW w:w="725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left="440"/>
            </w:pPr>
            <w:r>
              <w:rPr>
                <w:b/>
                <w:bCs/>
                <w:color w:val="46769A"/>
              </w:rPr>
              <w:t>Radotín, Lahovice</w:t>
            </w:r>
          </w:p>
        </w:tc>
      </w:tr>
      <w:tr w:rsidR="000B65D8">
        <w:trPr>
          <w:trHeight w:hRule="exact" w:val="598"/>
        </w:trPr>
        <w:tc>
          <w:tcPr>
            <w:tcW w:w="2318" w:type="dxa"/>
            <w:shd w:val="clear" w:color="auto" w:fill="FFFFFF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46769A"/>
              </w:rPr>
              <w:t>Parcelní číslo:</w:t>
            </w:r>
          </w:p>
        </w:tc>
        <w:tc>
          <w:tcPr>
            <w:tcW w:w="725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0" w:lineRule="auto"/>
              <w:ind w:left="440"/>
              <w:jc w:val="both"/>
            </w:pPr>
            <w:r>
              <w:rPr>
                <w:b/>
                <w:bCs/>
                <w:color w:val="46769A"/>
              </w:rPr>
              <w:t>území mezi ul. Výpadovou (úsek mezi ul. Věštínskou a přístavem</w:t>
            </w:r>
            <w:r>
              <w:rPr>
                <w:b/>
                <w:bCs/>
                <w:color w:val="46769A"/>
              </w:rPr>
              <w:br/>
              <w:t>Radotín) a meandrem řeky Berounky</w:t>
            </w:r>
          </w:p>
        </w:tc>
      </w:tr>
      <w:tr w:rsidR="000B65D8">
        <w:trPr>
          <w:trHeight w:hRule="exact" w:val="9835"/>
        </w:trPr>
        <w:tc>
          <w:tcPr>
            <w:tcW w:w="2318" w:type="dxa"/>
            <w:shd w:val="clear" w:color="auto" w:fill="FFFFFF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46769A"/>
              </w:rPr>
              <w:t>Hlavní cíl změny:</w:t>
            </w:r>
          </w:p>
        </w:tc>
        <w:tc>
          <w:tcPr>
            <w:tcW w:w="725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změna funkčního využití ploch,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z funkce: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všeobecně smíšené /SV/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oddechu /SO1,3/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oddechu /SO3/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přístavy a přístaviště, plavební komory /DP/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zeleň městská a krajinná /ZMK/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vodní toky a plochy, plavební kanály /VOP/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 xml:space="preserve">izolační zeleň </w:t>
            </w:r>
            <w:r>
              <w:rPr>
                <w:b/>
                <w:bCs/>
                <w:i/>
                <w:iCs/>
                <w:color w:val="46769A"/>
              </w:rPr>
              <w:t>l\ZJ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louky, pastviny /NL/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garáže, parkoviště /DGP/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ÚSES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VRÚ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VPS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na funkci: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všeobecně smíšené/SV/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sportu /SP/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oddechu /SO1,5/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zeleň městská krajinná /ZMK/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vodní toky a plochy, plavební kanály /VOP/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zahradnictví /PZA/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přístavy a přístaviště, plavební komory/DP/ -3x plovoucí značka</w:t>
            </w:r>
            <w:r>
              <w:rPr>
                <w:b/>
                <w:bCs/>
                <w:color w:val="46769A"/>
              </w:rPr>
              <w:br/>
              <w:t>pro plochu bez specifikace rozlohy a přesného umístění v rámci</w:t>
            </w:r>
            <w:r>
              <w:rPr>
                <w:b/>
                <w:bCs/>
                <w:color w:val="46769A"/>
              </w:rPr>
              <w:br/>
              <w:t>jiné funkční plochy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  <w:jc w:val="both"/>
            </w:pPr>
            <w:r>
              <w:rPr>
                <w:b/>
                <w:bCs/>
                <w:color w:val="46769A"/>
              </w:rPr>
              <w:t>zeleň městská krajinná ZMK (výhledově přístavy a přístaviště,</w:t>
            </w:r>
            <w:r>
              <w:rPr>
                <w:b/>
                <w:bCs/>
                <w:color w:val="46769A"/>
              </w:rPr>
              <w:br/>
              <w:t>plavební komory /DP/)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  <w:jc w:val="both"/>
            </w:pPr>
            <w:r>
              <w:rPr>
                <w:b/>
                <w:bCs/>
                <w:color w:val="46769A"/>
              </w:rPr>
              <w:t>zeleň městská krajinná ZMK (výhledově vodní toky a plochy,</w:t>
            </w:r>
            <w:r>
              <w:rPr>
                <w:b/>
                <w:bCs/>
                <w:color w:val="46769A"/>
              </w:rPr>
              <w:br/>
              <w:t>plavební kanály /VOP/)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</w:pPr>
            <w:r>
              <w:rPr>
                <w:b/>
                <w:bCs/>
                <w:color w:val="46769A"/>
              </w:rPr>
              <w:t>korekce vymezení ÚSES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  <w:jc w:val="both"/>
            </w:pPr>
            <w:r>
              <w:rPr>
                <w:b/>
                <w:bCs/>
                <w:color w:val="46769A"/>
              </w:rPr>
              <w:t>zrušení VPS 25/TY/42, 76/TY/42, 77/TY/42, 36/SR/42, 37/SR/42,</w:t>
            </w:r>
            <w:r>
              <w:rPr>
                <w:b/>
                <w:bCs/>
                <w:color w:val="46769A"/>
              </w:rPr>
              <w:br/>
              <w:t>46/SR/42, redukce VPS 74/TY/42,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280" w:line="305" w:lineRule="auto"/>
              <w:ind w:left="440"/>
            </w:pPr>
            <w:r>
              <w:rPr>
                <w:b/>
                <w:bCs/>
                <w:color w:val="46769A"/>
              </w:rPr>
              <w:t>Vymezení nové VPS xx/TV/42</w:t>
            </w:r>
          </w:p>
          <w:p w:rsidR="000B65D8" w:rsidRDefault="00244D59">
            <w:pPr>
              <w:pStyle w:val="Other10"/>
              <w:framePr w:w="9569" w:h="11614" w:wrap="none" w:vAnchor="page" w:hAnchor="page" w:x="1423" w:y="1624"/>
              <w:shd w:val="clear" w:color="auto" w:fill="auto"/>
              <w:spacing w:after="0" w:line="305" w:lineRule="auto"/>
              <w:ind w:left="440"/>
              <w:jc w:val="both"/>
            </w:pPr>
            <w:r>
              <w:rPr>
                <w:b/>
                <w:bCs/>
                <w:color w:val="46769A"/>
              </w:rPr>
              <w:t>Nové řešení území - vytvoření sportovně rekreačního areálu.</w:t>
            </w:r>
          </w:p>
        </w:tc>
      </w:tr>
    </w:tbl>
    <w:p w:rsidR="000B65D8" w:rsidRDefault="00244D59">
      <w:pPr>
        <w:pStyle w:val="Headerorfooter10"/>
        <w:framePr w:wrap="none" w:vAnchor="page" w:hAnchor="page" w:x="4030" w:y="15607"/>
        <w:shd w:val="clear" w:color="auto" w:fill="auto"/>
      </w:pPr>
      <w:r>
        <w:t>Z 2837/00 - výrok změny ÚP SÚ hl. m. Prahy, strana 1</w:t>
      </w:r>
    </w:p>
    <w:p w:rsidR="000B65D8" w:rsidRDefault="000B65D8">
      <w:pPr>
        <w:spacing w:line="1" w:lineRule="exact"/>
        <w:sectPr w:rsidR="000B65D8">
          <w:pgSz w:w="11900" w:h="16840"/>
          <w:pgMar w:top="374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1344" w:y="695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Výrok</w:t>
      </w:r>
    </w:p>
    <w:p w:rsidR="000B65D8" w:rsidRDefault="00244D59">
      <w:pPr>
        <w:pStyle w:val="Headerorfooter10"/>
        <w:framePr w:wrap="none" w:vAnchor="page" w:hAnchor="page" w:x="8594" w:y="703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z 2837/00</w:t>
      </w:r>
    </w:p>
    <w:p w:rsidR="000B65D8" w:rsidRDefault="000B65D8">
      <w:pPr>
        <w:framePr w:wrap="none" w:vAnchor="page" w:hAnchor="page" w:x="2532" w:y="1365"/>
        <w:rPr>
          <w:sz w:val="2"/>
          <w:szCs w:val="2"/>
        </w:rPr>
      </w:pPr>
    </w:p>
    <w:p w:rsidR="000B65D8" w:rsidRDefault="00244D59">
      <w:pPr>
        <w:pStyle w:val="Picturecaption10"/>
        <w:framePr w:wrap="none" w:vAnchor="page" w:hAnchor="page" w:x="4073" w:y="11179"/>
        <w:shd w:val="clear" w:color="auto" w:fill="auto"/>
      </w:pPr>
      <w:r>
        <w:t>Ilustrační výřez výkresu č. 4 - Plán využití ploch</w:t>
      </w:r>
    </w:p>
    <w:p w:rsidR="000B65D8" w:rsidRDefault="00244D59">
      <w:pPr>
        <w:pStyle w:val="Bodytext10"/>
        <w:framePr w:w="10001" w:h="1829" w:hRule="exact" w:wrap="none" w:vAnchor="page" w:hAnchor="page" w:x="1207" w:y="11863"/>
        <w:shd w:val="clear" w:color="auto" w:fill="auto"/>
        <w:spacing w:after="120" w:line="218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I. TEXTOVÁ ČÁST VÝROKU ZMĚNY ÚZEMNÍHO PLÁNU</w:t>
      </w:r>
    </w:p>
    <w:p w:rsidR="000B65D8" w:rsidRDefault="00244D59">
      <w:pPr>
        <w:pStyle w:val="Bodytext10"/>
        <w:framePr w:w="10001" w:h="1829" w:hRule="exact" w:wrap="none" w:vAnchor="page" w:hAnchor="page" w:x="1207" w:y="11863"/>
        <w:shd w:val="clear" w:color="auto" w:fill="auto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Regulativy funkčního a prostorového uspořádání území, uvedené v příloze č. 1 obecně závazné</w:t>
      </w:r>
      <w:r>
        <w:rPr>
          <w:sz w:val="22"/>
          <w:szCs w:val="22"/>
        </w:rPr>
        <w:br/>
        <w:t>vyhlášky hl. m. Prahy č. 32/1999 Sb. hl. m. Prahy, v platném znění, se mění níže uvedeným</w:t>
      </w:r>
      <w:r>
        <w:rPr>
          <w:sz w:val="22"/>
          <w:szCs w:val="22"/>
        </w:rPr>
        <w:br/>
        <w:t>způsobem:</w:t>
      </w:r>
    </w:p>
    <w:p w:rsidR="000B65D8" w:rsidRDefault="00244D59">
      <w:pPr>
        <w:pStyle w:val="Bodytext10"/>
        <w:framePr w:w="10001" w:h="1829" w:hRule="exact" w:wrap="none" w:vAnchor="page" w:hAnchor="page" w:x="1207" w:y="11863"/>
        <w:shd w:val="clear" w:color="auto" w:fill="auto"/>
        <w:spacing w:after="0" w:line="233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Seznam veřejně prospěšných staveb uvedený v příloze č. 2 obecně závazné vyhlášky</w:t>
      </w:r>
      <w:r>
        <w:rPr>
          <w:sz w:val="22"/>
          <w:szCs w:val="22"/>
        </w:rPr>
        <w:br/>
        <w:t>č. 32/1999 Sb. hl. m. Prahy, v platném znění, se doplňuje následovně: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490"/>
        <w:gridCol w:w="1483"/>
        <w:gridCol w:w="5530"/>
      </w:tblGrid>
      <w:tr w:rsidR="000B65D8">
        <w:trPr>
          <w:trHeight w:hRule="exact" w:val="26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XX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TY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42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Radotín - ochranný přístav Radotín</w:t>
            </w:r>
          </w:p>
        </w:tc>
      </w:tr>
      <w:tr w:rsidR="000B65D8">
        <w:trPr>
          <w:trHeight w:hRule="exact" w:val="2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XX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TV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jc w:val="center"/>
            </w:pPr>
            <w:r>
              <w:t>42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10001" w:h="540" w:wrap="none" w:vAnchor="page" w:hAnchor="page" w:x="1207" w:y="14152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Přeložka vodovodního řadu DN 600 - Radotín</w:t>
            </w:r>
          </w:p>
        </w:tc>
      </w:tr>
    </w:tbl>
    <w:p w:rsidR="000B65D8" w:rsidRDefault="00244D59">
      <w:pPr>
        <w:pStyle w:val="Headerorfooter10"/>
        <w:framePr w:wrap="none" w:vAnchor="page" w:hAnchor="page" w:x="3986" w:y="15585"/>
        <w:shd w:val="clear" w:color="auto" w:fill="auto"/>
      </w:pPr>
      <w:r>
        <w:t>z 2837/00 - výrok změny ÚP SÚ hl. m. Prahy, strana 2</w:t>
      </w:r>
    </w:p>
    <w:p w:rsidR="000B65D8" w:rsidRDefault="000B65D8">
      <w:pPr>
        <w:spacing w:line="1" w:lineRule="exact"/>
        <w:sectPr w:rsidR="000B65D8">
          <w:pgSz w:w="11900" w:h="16840"/>
          <w:pgMar w:top="374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1344" w:y="703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Výrok</w:t>
      </w:r>
    </w:p>
    <w:p w:rsidR="000B65D8" w:rsidRDefault="00244D59">
      <w:pPr>
        <w:pStyle w:val="Headerorfooter10"/>
        <w:framePr w:wrap="none" w:vAnchor="page" w:hAnchor="page" w:x="8587" w:y="703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Z 2837/00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spacing w:line="218" w:lineRule="auto"/>
        <w:ind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>II. Grafická část změny územního plánu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ind w:firstLine="140"/>
        <w:rPr>
          <w:sz w:val="22"/>
          <w:szCs w:val="22"/>
        </w:rPr>
      </w:pPr>
      <w:r>
        <w:rPr>
          <w:sz w:val="22"/>
          <w:szCs w:val="22"/>
        </w:rPr>
        <w:t>Grafická část odpovídá metodice platného plánu, v souladu s § 188 odst (3) stavebního zákona.</w:t>
      </w:r>
      <w:r>
        <w:rPr>
          <w:sz w:val="22"/>
          <w:szCs w:val="22"/>
        </w:rPr>
        <w:br/>
        <w:t>Součástí výroku je pouze barevně vyjádřená plocha nebo prvek.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ind w:firstLine="140"/>
        <w:rPr>
          <w:sz w:val="22"/>
          <w:szCs w:val="22"/>
        </w:rPr>
      </w:pPr>
      <w:r>
        <w:rPr>
          <w:sz w:val="22"/>
          <w:szCs w:val="22"/>
        </w:rPr>
        <w:t>Změna závazné části se týká výkresů č. 4, 5, 9, 19, 25, 31, 33, 37.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ind w:firstLine="140"/>
        <w:rPr>
          <w:sz w:val="22"/>
          <w:szCs w:val="22"/>
        </w:rPr>
      </w:pPr>
      <w:r>
        <w:rPr>
          <w:sz w:val="22"/>
          <w:szCs w:val="22"/>
        </w:rPr>
        <w:t>Legenda výkresu č. 5 se mění takto: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spacing w:after="0"/>
        <w:ind w:firstLine="140"/>
        <w:rPr>
          <w:sz w:val="22"/>
          <w:szCs w:val="22"/>
        </w:rPr>
      </w:pPr>
      <w:r>
        <w:rPr>
          <w:sz w:val="22"/>
          <w:szCs w:val="22"/>
        </w:rPr>
        <w:t>Za sloupec „NÁVRH" je vložen nový sloupec „ÚZEMNÍ REZERVA“.</w:t>
      </w:r>
    </w:p>
    <w:p w:rsidR="000B65D8" w:rsidRDefault="00244D59">
      <w:pPr>
        <w:pStyle w:val="Bodytext10"/>
        <w:framePr w:w="10001" w:h="2304" w:hRule="exact" w:wrap="none" w:vAnchor="page" w:hAnchor="page" w:x="1207" w:y="1826"/>
        <w:shd w:val="clear" w:color="auto" w:fill="auto"/>
        <w:spacing w:after="0"/>
        <w:ind w:firstLine="140"/>
        <w:rPr>
          <w:sz w:val="22"/>
          <w:szCs w:val="22"/>
        </w:rPr>
      </w:pPr>
      <w:r>
        <w:rPr>
          <w:sz w:val="22"/>
          <w:szCs w:val="22"/>
        </w:rPr>
        <w:t>V řádku PLAVEBNÍ KOMORY ve sloupci „ÚZEMNÍ REZERVA“ je umístěn nový symbol</w:t>
      </w:r>
    </w:p>
    <w:p w:rsidR="000B65D8" w:rsidRDefault="00244D59">
      <w:pPr>
        <w:pStyle w:val="Headerorfooter10"/>
        <w:framePr w:wrap="none" w:vAnchor="page" w:hAnchor="page" w:x="3986" w:y="15585"/>
        <w:shd w:val="clear" w:color="auto" w:fill="auto"/>
      </w:pPr>
      <w:r>
        <w:t>z 2837/00 - výrok změny ÚP SÚ hl. m. Prahy, strana 3</w:t>
      </w:r>
    </w:p>
    <w:p w:rsidR="000B65D8" w:rsidRDefault="00244D59">
      <w:pPr>
        <w:spacing w:line="1" w:lineRule="exact"/>
        <w:sectPr w:rsidR="000B65D8">
          <w:pgSz w:w="11900" w:h="16840"/>
          <w:pgMar w:top="374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3920490</wp:posOffset>
            </wp:positionH>
            <wp:positionV relativeFrom="page">
              <wp:posOffset>2680970</wp:posOffset>
            </wp:positionV>
            <wp:extent cx="377825" cy="65214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5D8" w:rsidRDefault="000B65D8">
      <w:pPr>
        <w:spacing w:line="1" w:lineRule="exact"/>
      </w:pPr>
    </w:p>
    <w:p w:rsidR="000B65D8" w:rsidRDefault="00244D59">
      <w:pPr>
        <w:pStyle w:val="Heading110"/>
        <w:framePr w:w="10001" w:h="2304" w:hRule="exact" w:wrap="none" w:vAnchor="page" w:hAnchor="page" w:x="1224" w:y="2025"/>
        <w:shd w:val="clear" w:color="auto" w:fill="auto"/>
        <w:ind w:left="698" w:right="1080"/>
      </w:pPr>
      <w:bookmarkStart w:id="0" w:name="bookmark0"/>
      <w:r>
        <w:t>ZADÁNÍ</w:t>
      </w:r>
      <w:bookmarkEnd w:id="0"/>
    </w:p>
    <w:p w:rsidR="000B65D8" w:rsidRDefault="00244D59">
      <w:pPr>
        <w:pStyle w:val="Heading210"/>
        <w:framePr w:w="10001" w:h="2304" w:hRule="exact" w:wrap="none" w:vAnchor="page" w:hAnchor="page" w:x="1224" w:y="2025"/>
        <w:shd w:val="clear" w:color="auto" w:fill="auto"/>
        <w:spacing w:after="0"/>
        <w:ind w:left="698" w:right="1080"/>
      </w:pPr>
      <w:bookmarkStart w:id="1" w:name="bookmark1"/>
      <w:r>
        <w:t>CELOMĚSTSKY VÝZNAMNÉ ZMĚNY</w:t>
      </w:r>
      <w:bookmarkEnd w:id="1"/>
    </w:p>
    <w:p w:rsidR="000B65D8" w:rsidRDefault="00244D59">
      <w:pPr>
        <w:pStyle w:val="Heading110"/>
        <w:framePr w:w="10001" w:h="2304" w:hRule="exact" w:wrap="none" w:vAnchor="page" w:hAnchor="page" w:x="1224" w:y="2025"/>
        <w:shd w:val="clear" w:color="auto" w:fill="auto"/>
        <w:ind w:left="698" w:right="1080"/>
      </w:pPr>
      <w:bookmarkStart w:id="2" w:name="bookmark2"/>
      <w:r>
        <w:t>Z 2837/00</w:t>
      </w:r>
      <w:bookmarkEnd w:id="2"/>
    </w:p>
    <w:p w:rsidR="000B65D8" w:rsidRDefault="00244D59">
      <w:pPr>
        <w:pStyle w:val="Heading210"/>
        <w:framePr w:w="10001" w:h="2304" w:hRule="exact" w:wrap="none" w:vAnchor="page" w:hAnchor="page" w:x="1224" w:y="2025"/>
        <w:shd w:val="clear" w:color="auto" w:fill="auto"/>
        <w:spacing w:after="220"/>
        <w:ind w:left="698" w:right="1080"/>
      </w:pPr>
      <w:bookmarkStart w:id="3" w:name="bookmark3"/>
      <w:r>
        <w:t>ÚZEMNÍHO PLÁNU SÍDELNÍHO ÚTVARU HL. M. PRAHY</w:t>
      </w:r>
      <w:bookmarkEnd w:id="3"/>
    </w:p>
    <w:p w:rsidR="000B65D8" w:rsidRDefault="00244D59">
      <w:pPr>
        <w:pStyle w:val="Heading310"/>
        <w:framePr w:w="10001" w:h="2304" w:hRule="exact" w:wrap="none" w:vAnchor="page" w:hAnchor="page" w:x="1224" w:y="2025"/>
        <w:shd w:val="clear" w:color="auto" w:fill="auto"/>
        <w:spacing w:after="0" w:line="257" w:lineRule="auto"/>
        <w:ind w:left="698" w:right="1080" w:firstLine="20"/>
      </w:pPr>
      <w:bookmarkStart w:id="4" w:name="bookmark4"/>
      <w:r>
        <w:t>Důvody pro pořízení celoměstsky významné změny Z 2837/00 Územního plán</w:t>
      </w:r>
      <w:r>
        <w:br/>
        <w:t>sídelního útvaru hl. m. Prahy</w:t>
      </w:r>
      <w:bookmarkEnd w:id="4"/>
    </w:p>
    <w:p w:rsidR="000B65D8" w:rsidRDefault="00244D59">
      <w:pPr>
        <w:pStyle w:val="Other10"/>
        <w:framePr w:w="101" w:h="108" w:hRule="exact" w:wrap="none" w:vAnchor="page" w:hAnchor="page" w:x="10174" w:y="3897"/>
        <w:shd w:val="clear" w:color="auto" w:fill="auto"/>
        <w:spacing w:after="0"/>
        <w:ind w:firstLine="0"/>
        <w:jc w:val="both"/>
        <w:textDirection w:val="btLr"/>
      </w:pPr>
      <w:r>
        <w:t>c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ind w:left="640" w:right="900" w:firstLine="20"/>
        <w:jc w:val="both"/>
      </w:pPr>
      <w:r>
        <w:t>o pořízení celoměstsky významné změny Z 2837/00 ÚP SÚ hl.m. Prahy rozhodlo</w:t>
      </w:r>
      <w:r>
        <w:br/>
        <w:t>Zastupitelstvo hl.m. Prahy usnesením č. 30/15 ze dne 20.6. 2013 na základě podnětu</w:t>
      </w:r>
      <w:r>
        <w:br/>
        <w:t>Městské části Prahy 16.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spacing w:after="440"/>
        <w:ind w:left="640" w:right="900" w:firstLine="20"/>
        <w:jc w:val="both"/>
      </w:pPr>
      <w:r>
        <w:t>Výše uvedená městská část, na základě svého nesouhlasu a nesouhlasu místních občanů</w:t>
      </w:r>
      <w:r>
        <w:br/>
        <w:t>s návrhem řešení změny Z 2724/00 ÚP SÚ hl.m. Prahy týkající se vytvoření rekreační zóny</w:t>
      </w:r>
      <w:r>
        <w:br/>
        <w:t>(tzv. Radotínská jezera), uplatnila podnět na pořízení změny - alternativní řešení dotčeného</w:t>
      </w:r>
      <w:r>
        <w:br/>
        <w:t>území, jehož cílem je podstatné omezení rozsahu vodních ploch v řešeném území, vytvoření</w:t>
      </w:r>
      <w:r>
        <w:br/>
        <w:t>sportovně rekreačního areálu a vyjmutí z VRÚ (velkého rozvojového území). Důvodem je</w:t>
      </w:r>
      <w:r>
        <w:br/>
        <w:t>snaha snížit investiční a provozní náročnost projektu, respektovat v maximální míře</w:t>
      </w:r>
      <w:r>
        <w:br/>
        <w:t>vlastnické poměry v území a stávající zástavbu, vytvořit předpoklady pro postupnou realizaci</w:t>
      </w:r>
      <w:r>
        <w:br/>
        <w:t>cílového stavu a v maximální míře snížit předpokládanou dobu realizace jednotlivých etap,</w:t>
      </w:r>
      <w:r>
        <w:br/>
        <w:t>prověřit umístění sportovních a rekreačních aktivit v řešeném území vzhledem ke zvýšené</w:t>
      </w:r>
      <w:r>
        <w:br/>
        <w:t>stávající emisní a hlukové zátěži v území.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spacing w:after="220"/>
        <w:ind w:left="640" w:right="900" w:firstLine="20"/>
        <w:jc w:val="both"/>
      </w:pPr>
      <w:r>
        <w:rPr>
          <w:b/>
          <w:bCs/>
        </w:rPr>
        <w:t>Požadavky na zpracování návrhu celoměstsky významné změny Z 2837/00 Územního</w:t>
      </w:r>
      <w:r>
        <w:rPr>
          <w:b/>
          <w:bCs/>
        </w:rPr>
        <w:br/>
        <w:t>plánu sídelního útvaru hl. m. Prahy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numPr>
          <w:ilvl w:val="0"/>
          <w:numId w:val="1"/>
        </w:numPr>
        <w:shd w:val="clear" w:color="auto" w:fill="auto"/>
        <w:tabs>
          <w:tab w:val="left" w:pos="1006"/>
        </w:tabs>
        <w:ind w:left="1000" w:right="900" w:hanging="340"/>
        <w:jc w:val="both"/>
      </w:pPr>
      <w:r>
        <w:rPr>
          <w:b/>
          <w:bCs/>
        </w:rPr>
        <w:t>požadavky na základní koncepci rozvoje území obce, vyjádřené zejména v cílech</w:t>
      </w:r>
      <w:r>
        <w:rPr>
          <w:b/>
          <w:bCs/>
        </w:rPr>
        <w:br/>
        <w:t>zlepšování dosavadního stavu, včetně rozvoje obce a ochrany hodnot jejího území,</w:t>
      </w:r>
      <w:r>
        <w:rPr>
          <w:b/>
          <w:bCs/>
        </w:rPr>
        <w:br/>
        <w:t>v požadavcích na změnu charakteru obce, jejího vztahu k sídelní struktuře a</w:t>
      </w:r>
      <w:r>
        <w:rPr>
          <w:b/>
          <w:bCs/>
        </w:rPr>
        <w:br/>
        <w:t>dostupnosti veřejné infrastruktury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ind w:left="640" w:right="900" w:firstLine="20"/>
        <w:jc w:val="both"/>
      </w:pPr>
      <w:r>
        <w:t>Předmětem změny Z 2837/00 ÚP SÚ hl.m. Prahy je vytvoření sportovně rekreačního areálu</w:t>
      </w:r>
      <w:r>
        <w:br/>
        <w:t xml:space="preserve">v území, které se nachází mezi </w:t>
      </w:r>
      <w:r w:rsidR="00DF250D">
        <w:t>ul.Výpadovou (v úseku mezi ul. Vě</w:t>
      </w:r>
      <w:r>
        <w:t>štínskou a přístavem</w:t>
      </w:r>
      <w:r>
        <w:br/>
        <w:t>Radotín) a meandrem řeky Berounky, s cílem prověřit umístění a organizaci vodních ploch,</w:t>
      </w:r>
      <w:r>
        <w:br/>
        <w:t>respektive prověřit možnost změny části vymezené vodní plochy na plochy zelené a sportu</w:t>
      </w:r>
      <w:r>
        <w:br/>
        <w:t>(případné oddechu) a vyjmutí dotčené lokality z velkého rozvojového území. Bude</w:t>
      </w:r>
      <w:r>
        <w:br/>
        <w:t>prověřeno možné vymezení a rozsah nových zastavitelných ploch v řešeném území, a to</w:t>
      </w:r>
      <w:r>
        <w:br/>
        <w:t>zejména pro účely vybudování zázemí areálu a parkovacích ploch. Budou navrženy plochy</w:t>
      </w:r>
      <w:r>
        <w:br/>
        <w:t>s rozdílným způsobem využití a prostorové regulativy odpovídající poloze a specifickým</w:t>
      </w:r>
      <w:r>
        <w:br/>
        <w:t>podmínkám řešeného území.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ind w:left="640" w:right="900" w:firstLine="20"/>
        <w:jc w:val="both"/>
      </w:pPr>
      <w:r>
        <w:t>Řešené území se nachází v části údolní nivy Berounky a Vltavy v současně zastavěném,</w:t>
      </w:r>
      <w:r>
        <w:br/>
        <w:t>nezastavěném, zastavitelném í nezastavitelném území. Jedná se o zátopové území (ve</w:t>
      </w:r>
      <w:r>
        <w:br/>
        <w:t>smyslu zákona č.254/2001/ Sb.) s nebilancovaným ložiskem štěrkopísků.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ind w:left="640" w:right="900" w:firstLine="20"/>
        <w:jc w:val="both"/>
      </w:pPr>
      <w:r>
        <w:t>Požadavky na řešení územně plánovací dokumentace pro území hl.m. Prahy vyplývající z</w:t>
      </w:r>
      <w:r>
        <w:br/>
        <w:t>Politiky územního rozvoje České republiky 2008 (dále jen „PÚR 2008“), schválené vládou</w:t>
      </w:r>
      <w:r>
        <w:br/>
        <w:t>České republiky usnesením č. 929 ze dne 20. července 2009, nebudou řešením změny Z</w:t>
      </w:r>
      <w:r>
        <w:br/>
        <w:t>2837/00 ÚP SÚ hl.m. Prahy dotčeny.</w:t>
      </w:r>
    </w:p>
    <w:p w:rsidR="000B65D8" w:rsidRDefault="00244D59">
      <w:pPr>
        <w:pStyle w:val="Bodytext10"/>
        <w:framePr w:w="10001" w:h="9850" w:hRule="exact" w:wrap="none" w:vAnchor="page" w:hAnchor="page" w:x="1224" w:y="4372"/>
        <w:shd w:val="clear" w:color="auto" w:fill="auto"/>
        <w:spacing w:after="0"/>
        <w:ind w:left="640" w:right="900" w:firstLine="20"/>
        <w:jc w:val="both"/>
      </w:pPr>
      <w:r>
        <w:t>Celé území hl.m. Prahy je v PÚR 2008 vymezeno jako OB1 - Rozvojová oblast Praha, návrh</w:t>
      </w:r>
      <w:r>
        <w:br/>
        <w:t>řešení změny bude respektovat požadavek ochrany a využití rekreačního potenciálu krajiny.</w:t>
      </w:r>
    </w:p>
    <w:p w:rsidR="000B65D8" w:rsidRDefault="00244D59">
      <w:pPr>
        <w:pStyle w:val="Headerorfooter10"/>
        <w:framePr w:wrap="none" w:vAnchor="page" w:hAnchor="page" w:x="10130" w:y="1524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0B65D8" w:rsidRDefault="000B65D8">
      <w:pPr>
        <w:spacing w:line="1" w:lineRule="exact"/>
        <w:sectPr w:rsidR="000B65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v PÚR 2008 vymezený silniční okruh kolem Prahy (SOP) prochází řešeným územím. Jedná</w:t>
      </w:r>
      <w:r>
        <w:br/>
        <w:t>se o již realizovaný úsek silničního okruhu - Radotínský most, který bude návrhem řešení</w:t>
      </w:r>
      <w:r>
        <w:br/>
        <w:t>změny respektován, resp. nebude dotčen.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Pro změnou řešené území nevyplývají z PÚR 2008 žádné konkrétní požadavky, návrh řešení</w:t>
      </w:r>
      <w:r>
        <w:br/>
        <w:t>bude respektovat republikové priority územního plánování stanovené touto nadřazenou</w:t>
      </w:r>
      <w:r>
        <w:br/>
        <w:t>územně plánovací dokumentaci.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Zásady územního rozvoje hl.m. Prahy 2009 (dále jen ZÚR), které byly schváleny usnesením</w:t>
      </w:r>
      <w:r>
        <w:br/>
        <w:t>Zastupitelstva hl. m. Prahy č. 32/59 ze dne 17.12.2009 a vydány formou opatření obecné</w:t>
      </w:r>
      <w:r>
        <w:br/>
        <w:t>povahy č. 8/2009, v platném znění, zpřesňují vymezení úseku Pražského silničního okruhu</w:t>
      </w:r>
      <w:r>
        <w:br/>
        <w:t>(SOKP), který prochází řešeným územím. Vymezeni SOKP nebude návrhem řešení změny</w:t>
      </w:r>
      <w:r>
        <w:br/>
        <w:t>Z 2837/00 ÚP SÚ hl.m. Prahy dotčeno.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Ze ZÚR vyplývá požadavek respektování vymezeného koridoru vodní dopravy na Berounce</w:t>
      </w:r>
      <w:r>
        <w:br/>
        <w:t>a přístavu Radotín a požadavek na zohlednění a respektování nadregionálního biokoridoru</w:t>
      </w:r>
      <w:r>
        <w:br/>
        <w:t>N/6 - Berounka.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numPr>
          <w:ilvl w:val="0"/>
          <w:numId w:val="2"/>
        </w:numPr>
        <w:shd w:val="clear" w:color="auto" w:fill="auto"/>
        <w:tabs>
          <w:tab w:val="left" w:pos="991"/>
        </w:tabs>
        <w:ind w:left="700" w:right="840"/>
        <w:jc w:val="both"/>
      </w:pPr>
      <w:r>
        <w:t>ZÚR je změnou řešené území součástí vymezené oblasti SP/3 - Soutok Vltavy a Berounky</w:t>
      </w:r>
      <w:r>
        <w:br/>
        <w:t>a oblasti SN - Údolní niva Berounky a Vltavy, kde se střetávají podmínky ochrany přírody a</w:t>
      </w:r>
      <w:r>
        <w:br/>
        <w:t>krajiny s požadavky na rekreaci obyvatel, případně s požadavky na těžbu surovin. V souladu</w:t>
      </w:r>
      <w:r>
        <w:br/>
        <w:t>se stanovenými úkoly pro podrobnější dokumentaci bude změnou Z 2837/00 ÚP SÚ hl.m.</w:t>
      </w:r>
      <w:r>
        <w:br/>
        <w:t>Prahy zejména prověřeno umístění rekreačního areálu celoměstského významu, bude</w:t>
      </w:r>
      <w:r>
        <w:br/>
        <w:t>navrženo funkční využití a prostorové regulativy odpovídající poloze a specifickým</w:t>
      </w:r>
      <w:r>
        <w:br/>
        <w:t>podmínkám řešeného území, bude navržena vhodná míra a skladba rekreačních a</w:t>
      </w:r>
      <w:r>
        <w:br/>
        <w:t>doplňkových aktivit vázaných na vodu, bude prověřeno vymezeni, rozsah a podmínky</w:t>
      </w:r>
      <w:r>
        <w:br/>
        <w:t>rozvoje nového přístavu pro sportovní lodě v Radotín</w:t>
      </w:r>
      <w:r w:rsidR="00DF250D">
        <w:t>ě</w:t>
      </w:r>
      <w:r>
        <w:t>, bude řešena dopravní obsluha území</w:t>
      </w:r>
      <w:r>
        <w:br/>
        <w:t>při preferování dopravy hromadné, budou navrženy cesty pro pěší a cyklisty. Změna</w:t>
      </w:r>
      <w:r>
        <w:br/>
        <w:t>Z 2837/00 ÚP SÚ hl.m. Prahy prověří vymezení cyklistické trasy v dotčeném území včetně</w:t>
      </w:r>
      <w:r>
        <w:br/>
        <w:t>možných korekcí jejího vymezení s požadavkem jejího napojení na páteřní síť cyklistických</w:t>
      </w:r>
      <w:r>
        <w:br/>
        <w:t>tras na území hl.m. Prahy.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Stanovené úkoly v ZÚR hl.m. Prahy pro podrobnější územně plánovací dokumentaci budou</w:t>
      </w:r>
      <w:r>
        <w:br/>
        <w:t>řešeny v rozsahu změnou řešeného území a v podrobnosti ÚP SÚ hl.m. Prahy.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ind w:left="700" w:right="840"/>
        <w:jc w:val="both"/>
      </w:pPr>
      <w:r>
        <w:t>Požadavky na respektování limitů využití území a rozboru udržitelného rozvoje území,</w:t>
      </w:r>
      <w:r>
        <w:br/>
        <w:t>vytvoření územních podmínek pro využití silných stránek a příležitostí a pro řešení slabých</w:t>
      </w:r>
      <w:r>
        <w:br/>
        <w:t>stránek a hrozeb a ochranu zájmů, vyplývajících z platných právních předpisů, správních</w:t>
      </w:r>
      <w:r>
        <w:br/>
        <w:t>rozhodnuti a z Územně analytických podkladů hl.m. Prahy 2012 (2. aktualizace ÚAP hl.m.</w:t>
      </w:r>
      <w:r>
        <w:br/>
        <w:t>Prahy), budou řešením celoměstsky významné změny Z 2837/00 ÚP SÚ hl.m. Prahy</w:t>
      </w:r>
      <w:r>
        <w:br/>
        <w:t>respektovány.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numPr>
          <w:ilvl w:val="0"/>
          <w:numId w:val="2"/>
        </w:numPr>
        <w:shd w:val="clear" w:color="auto" w:fill="auto"/>
        <w:tabs>
          <w:tab w:val="left" w:pos="984"/>
        </w:tabs>
        <w:ind w:left="700" w:right="840"/>
        <w:jc w:val="both"/>
      </w:pPr>
      <w:r>
        <w:t>souladu se stanovenými problémy k řešení v Rozboru 2012 udržitelného rozvoje území</w:t>
      </w:r>
      <w:r>
        <w:br/>
        <w:t>(RURÚ) a ÚAP h</w:t>
      </w:r>
      <w:r w:rsidR="00DF250D">
        <w:t>l</w:t>
      </w:r>
      <w:r>
        <w:t>.m, Prahy bude změnou Z 2837/00 ÚP SÚ hl.m. Prahy řešen nedostatek</w:t>
      </w:r>
      <w:r>
        <w:br/>
        <w:t>rekreačních a sportovních ploch, zejména pro pravidelné sportování neorganizované</w:t>
      </w:r>
      <w:r>
        <w:br/>
        <w:t>veřejnosti, nedostatek sportovního a rekreačního zázemí velkých sídelních celků na okraji</w:t>
      </w:r>
      <w:r>
        <w:br/>
        <w:t>kompaktního města, rozšiřování systému cyklotras a cyklostezek na území města i s vazbou</w:t>
      </w:r>
      <w:r>
        <w:br/>
        <w:t>do regionu.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numPr>
          <w:ilvl w:val="0"/>
          <w:numId w:val="2"/>
        </w:numPr>
        <w:shd w:val="clear" w:color="auto" w:fill="auto"/>
        <w:tabs>
          <w:tab w:val="left" w:pos="984"/>
        </w:tabs>
        <w:ind w:left="700" w:right="840"/>
        <w:jc w:val="both"/>
      </w:pPr>
      <w:r>
        <w:t>ÚAP hl.m. Prahy je změnou řešené území součástí vymezené oblasti s vysokou kumulací</w:t>
      </w:r>
      <w:r>
        <w:br/>
        <w:t>zájmů v návaznosti na Vltavu a Berounku OV5 ~ soutok Vltavy a Berounky. Změna</w:t>
      </w:r>
      <w:r>
        <w:br/>
        <w:t xml:space="preserve">Z 2837/00 </w:t>
      </w:r>
      <w:r w:rsidR="00DF250D">
        <w:t>ÚP SÚ hl.m. Prahy prověří a navrh</w:t>
      </w:r>
      <w:r>
        <w:t>ne umístění a organizaci vodních ploch</w:t>
      </w:r>
      <w:r>
        <w:br/>
        <w:t>v řešeném území, prověří a navrhne řešení významné přestavbové plochy T/34 Výpadová-</w:t>
      </w:r>
      <w:r>
        <w:br/>
        <w:t>skleníky v souladu s cílem změny - vytvoření sportovně rekreačního areálu. Bude navrženo</w:t>
      </w:r>
      <w:r>
        <w:br/>
        <w:t>funkční využití a prostorové regulativy odpovídající poloze a specifickým podmínkám</w:t>
      </w:r>
      <w:r>
        <w:br/>
        <w:t>řešeného území . které se nachází v záplavovém území ve smyslu zákona č.254/2001 Sb..</w:t>
      </w:r>
      <w:r>
        <w:br/>
        <w:t>Návrh řešení změny Z 2837/00 ÚP SÚ hl.m. Prahy bude respektovat limity využití území.</w:t>
      </w:r>
    </w:p>
    <w:p w:rsidR="000B65D8" w:rsidRDefault="00244D59">
      <w:pPr>
        <w:pStyle w:val="Bodytext10"/>
        <w:framePr w:w="10001" w:h="12845" w:hRule="exact" w:wrap="none" w:vAnchor="page" w:hAnchor="page" w:x="1224" w:y="2025"/>
        <w:shd w:val="clear" w:color="auto" w:fill="auto"/>
        <w:spacing w:after="0"/>
        <w:ind w:left="700" w:right="840"/>
        <w:jc w:val="both"/>
      </w:pPr>
      <w:r>
        <w:t>Z nadřazené územně plánovací dokumentace ani ÚAP hl.m. Prahy a RURÚ nevyplývají</w:t>
      </w:r>
      <w:r>
        <w:br/>
        <w:t>žádné požadavky na řešení technické infrastruktury v dotčeném území. Ve změnou řešeném</w:t>
      </w:r>
    </w:p>
    <w:p w:rsidR="000B65D8" w:rsidRDefault="00244D59">
      <w:pPr>
        <w:pStyle w:val="Headerorfooter10"/>
        <w:framePr w:wrap="none" w:vAnchor="page" w:hAnchor="page" w:x="10130" w:y="1523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0B65D8" w:rsidRDefault="000B65D8">
      <w:pPr>
        <w:spacing w:line="1" w:lineRule="exact"/>
        <w:sectPr w:rsidR="000B65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ind w:left="640" w:right="880"/>
        <w:jc w:val="both"/>
      </w:pPr>
      <w:r>
        <w:t>území se nachází vodárenské zařízení - ČS Benátky a územím procházejí stávající</w:t>
      </w:r>
      <w:r>
        <w:br/>
        <w:t>vodovody pitné vody DN 600 a DN 1200 a kanalizační sběrač CLX. Změna prověří vymezení</w:t>
      </w:r>
      <w:r>
        <w:br/>
        <w:t>technické infrastruktury v řešeném území, případně v souladu s návrhem řešení navrhne její</w:t>
      </w:r>
      <w:r>
        <w:br/>
        <w:t>nové vymezení (přeložky).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ind w:left="640" w:right="880"/>
        <w:jc w:val="both"/>
      </w:pPr>
      <w:r>
        <w:t>Požadavky na plošné a prostorové uspořádání území jsou podrobněji popsány v příloze</w:t>
      </w:r>
      <w:r>
        <w:br/>
        <w:t>návrhu zadání celoměstsky významné změny Z 2837/00 UP SÚ hl.m. Prahy.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320"/>
        <w:ind w:left="640" w:right="880"/>
        <w:jc w:val="both"/>
      </w:pPr>
      <w:r>
        <w:t>Z hlediska širších územních vztahů se význam hl.m. Prahy, s ohledem na požadavky řešené</w:t>
      </w:r>
      <w:r>
        <w:br/>
        <w:t>celoměstsky významnou změny Z 2837/00 ÚP SÚ hl.m. Prahy, nemění.</w:t>
      </w:r>
    </w:p>
    <w:p w:rsidR="000B65D8" w:rsidRDefault="00244D59">
      <w:pPr>
        <w:pStyle w:val="Heading310"/>
        <w:framePr w:w="10001" w:h="11930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1015"/>
        </w:tabs>
        <w:ind w:hanging="320"/>
        <w:jc w:val="both"/>
      </w:pPr>
      <w:bookmarkStart w:id="5" w:name="bookmark5"/>
      <w:r>
        <w:t>požadavky na vymezení ploch a koridorů územních rezerv a na stanovení jejich</w:t>
      </w:r>
      <w:r>
        <w:br/>
        <w:t>využití, které bude nutno prověřit,</w:t>
      </w:r>
      <w:bookmarkEnd w:id="5"/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ind w:left="640"/>
        <w:jc w:val="both"/>
      </w:pPr>
      <w:r>
        <w:t>Požadavky na vymezení ploch a koridorů územních rezerv nejsou vzneseny.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320"/>
        <w:ind w:left="640" w:right="880"/>
        <w:jc w:val="both"/>
      </w:pPr>
      <w:r>
        <w:t>Z nadřazené územně plánovací dokumentace pro řešené území žádné požadavky vymezení</w:t>
      </w:r>
      <w:r>
        <w:br/>
        <w:t>ploch a koridorů územních rezerv a na stanovení jejich využití nevyplývají.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1015"/>
        </w:tabs>
        <w:ind w:left="1000" w:right="880" w:hanging="320"/>
        <w:jc w:val="both"/>
      </w:pPr>
      <w:r>
        <w:rPr>
          <w:b/>
          <w:bCs/>
        </w:rPr>
        <w:t>požadavky na prověření vymezení veřejně prospěšných staveb, veřejně</w:t>
      </w:r>
      <w:r>
        <w:rPr>
          <w:b/>
          <w:bCs/>
        </w:rPr>
        <w:br/>
        <w:t>prospěšných opatření a asanací, pro které bude možné uplatnit vyvlastnění nebo</w:t>
      </w:r>
      <w:r>
        <w:rPr>
          <w:b/>
          <w:bCs/>
        </w:rPr>
        <w:br/>
        <w:t>předkupní právo,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0"/>
        <w:ind w:left="640" w:right="880"/>
        <w:jc w:val="both"/>
      </w:pPr>
      <w:r>
        <w:t>Předmětem řešení návrhu změny Z 2837/00 ÚP SÚ hl.m. Prahy bude prověření možné</w:t>
      </w:r>
      <w:r>
        <w:br/>
        <w:t>úpravy hranic, plošného rozsahu vymezení a případné transformace veřejné prospěšných</w:t>
      </w:r>
      <w:r>
        <w:br/>
        <w:t>staveb: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74/TY/42 (Radotí</w:t>
      </w:r>
      <w:r w:rsidR="00244D59">
        <w:t>n - vodní plochy pro rekreaci)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25/TY/42 (Radotí</w:t>
      </w:r>
      <w:r w:rsidR="00244D59">
        <w:t>n - vodní plochy pro rekreaci)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76/TY/42 (Radotí</w:t>
      </w:r>
      <w:r w:rsidR="00244D59">
        <w:t>n - sportovní a re</w:t>
      </w:r>
      <w:r>
        <w:t>kreační, ochranný přistav Radotí</w:t>
      </w:r>
      <w:r w:rsidR="00244D59">
        <w:t>n)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77/TY/42 (Radotí</w:t>
      </w:r>
      <w:r w:rsidR="00244D59">
        <w:t xml:space="preserve">n - proplachovací </w:t>
      </w:r>
      <w:r>
        <w:t>kanál ochranného přístavu Radotí</w:t>
      </w:r>
      <w:r w:rsidR="00244D59">
        <w:t>n)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46/SR/42 (Radotí</w:t>
      </w:r>
      <w:r w:rsidR="00244D59">
        <w:t>n - rozšíření celoměstského rekreačního areálu)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36/SR/42 (Radotí</w:t>
      </w:r>
      <w:r w:rsidR="00244D59">
        <w:t>n - celoměstský rekreační areál)</w:t>
      </w:r>
    </w:p>
    <w:p w:rsidR="000B65D8" w:rsidRDefault="00DF250D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220"/>
        <w:ind w:left="1000" w:firstLine="0"/>
      </w:pPr>
      <w:r>
        <w:t>37/SR/42 (Radotí</w:t>
      </w:r>
      <w:r w:rsidR="00244D59">
        <w:t>n - celoměstský rekreační areál)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0"/>
        <w:ind w:left="640" w:right="880"/>
      </w:pPr>
      <w:r>
        <w:t>V souladu se změnou navrženým řešením bude prověřeno a případné navržena změna</w:t>
      </w:r>
      <w:r>
        <w:br/>
        <w:t xml:space="preserve">vymezení veřejné </w:t>
      </w:r>
      <w:r w:rsidR="00DF250D">
        <w:t>prospěšné stavby 2/TY/42 (Radotí</w:t>
      </w:r>
      <w:r>
        <w:t>n - protipovodňová opatření Berounky).</w:t>
      </w:r>
      <w:r>
        <w:br/>
        <w:t>Dále bude nutno v souladu s návrhem řešení (umístění jezu s plavební komorou, rybím</w:t>
      </w:r>
      <w:r>
        <w:br/>
        <w:t>přechodem a malé vodní elektrárny) prověřit vymezení jednotlivých skladebných částí ÚSES</w:t>
      </w:r>
      <w:r>
        <w:br/>
        <w:t>v dotčeném území a případné navrhnout transformaci jejich vymezení, týká se především</w:t>
      </w:r>
      <w:r>
        <w:br/>
        <w:t>těchto prvků ÚSES: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spacing w:after="0"/>
        <w:ind w:left="1000" w:firstLine="0"/>
      </w:pPr>
      <w:r>
        <w:t>N4/6 osa nadregionálního biokoridoru - nefunkční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numPr>
          <w:ilvl w:val="0"/>
          <w:numId w:val="3"/>
        </w:numPr>
        <w:shd w:val="clear" w:color="auto" w:fill="auto"/>
        <w:tabs>
          <w:tab w:val="left" w:pos="1323"/>
        </w:tabs>
        <w:ind w:left="1000" w:firstLine="0"/>
      </w:pPr>
      <w:r>
        <w:t>L2/227 lokální biokoridor - nefunkční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60" w:line="269" w:lineRule="auto"/>
        <w:ind w:left="640" w:right="880"/>
      </w:pPr>
      <w:r>
        <w:t>Konkrétní požadavky na veřejně prospěšné stavby a veřejně prospěšná opatření, veřejná</w:t>
      </w:r>
      <w:r>
        <w:br/>
        <w:t>prostranství, pro která lze uplatnit předkupní právo a plochy pro asanaci nejsou stanoveny.</w:t>
      </w:r>
      <w:r>
        <w:br/>
        <w:t>Z nadřazené územně plánovací dokumentace pro řešené území nevyplývají žádné</w:t>
      </w:r>
      <w:r>
        <w:br/>
        <w:t>požadavky na prověření vymezení veřejné prospěšných staveb, veřejně prospěšných</w:t>
      </w:r>
      <w:r>
        <w:br/>
        <w:t>opatření a asanací.</w:t>
      </w:r>
    </w:p>
    <w:p w:rsidR="000B65D8" w:rsidRDefault="00244D59">
      <w:pPr>
        <w:pStyle w:val="Bodytext10"/>
        <w:framePr w:w="10001" w:h="11930" w:hRule="exact" w:wrap="none" w:vAnchor="page" w:hAnchor="page" w:x="1224" w:y="2025"/>
        <w:shd w:val="clear" w:color="auto" w:fill="auto"/>
        <w:spacing w:after="0"/>
        <w:ind w:left="640" w:right="880"/>
        <w:jc w:val="both"/>
      </w:pPr>
      <w:r>
        <w:t>Případné další požadavky na prověření vymezení veřejně prospěšných staveb, veřejné</w:t>
      </w:r>
      <w:r>
        <w:br/>
        <w:t>prospěšných opatření a asanací, pro které bude možné uplatnit vyvlastnění nebo předkupní</w:t>
      </w:r>
      <w:r>
        <w:br/>
        <w:t>právo, budou doplněny na základě výsledků projednání návrhu zadání změny Z 2837/00 ÚP</w:t>
      </w:r>
      <w:r>
        <w:br/>
        <w:t>SÚ hl.m. Prahy.</w:t>
      </w:r>
    </w:p>
    <w:p w:rsidR="000B65D8" w:rsidRDefault="00244D59">
      <w:pPr>
        <w:pStyle w:val="Headerorfooter10"/>
        <w:framePr w:wrap="none" w:vAnchor="page" w:hAnchor="page" w:x="10087" w:y="1525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0B65D8" w:rsidRDefault="000B65D8">
      <w:pPr>
        <w:spacing w:line="1" w:lineRule="exact"/>
        <w:sectPr w:rsidR="000B65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1074"/>
        </w:tabs>
        <w:ind w:left="1040" w:right="860" w:hanging="300"/>
        <w:jc w:val="both"/>
      </w:pPr>
      <w:r>
        <w:rPr>
          <w:b/>
          <w:bCs/>
        </w:rPr>
        <w:t>požadavky na prověření vymezení ploch a koridorů, ve kterých bude rozhodování o</w:t>
      </w:r>
      <w:r>
        <w:rPr>
          <w:b/>
          <w:bCs/>
        </w:rPr>
        <w:br/>
        <w:t xml:space="preserve">změnách v území </w:t>
      </w:r>
      <w:r w:rsidR="00DF250D">
        <w:rPr>
          <w:b/>
          <w:bCs/>
        </w:rPr>
        <w:t>podmíněno vydáním regulačního pl</w:t>
      </w:r>
      <w:r>
        <w:rPr>
          <w:b/>
          <w:bCs/>
        </w:rPr>
        <w:t>ánu, zpracováním územní</w:t>
      </w:r>
      <w:r>
        <w:rPr>
          <w:b/>
          <w:bCs/>
        </w:rPr>
        <w:br/>
        <w:t>studie nebo uzavřením dohody o parcelaci,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ind w:left="700" w:right="860"/>
        <w:jc w:val="both"/>
      </w:pPr>
      <w:r>
        <w:t>Prověření vymezení ploch a koridorů, ve kterých bude rozhodováni o změnách v území</w:t>
      </w:r>
      <w:r>
        <w:br/>
        <w:t>podmíněno vydáním regulačního plánu, zpracováním územní studie nebo uzavřením dohody</w:t>
      </w:r>
      <w:r>
        <w:br/>
        <w:t>o parcelaci, není stanoveno.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spacing w:after="200" w:line="257" w:lineRule="auto"/>
        <w:ind w:left="700" w:right="860"/>
        <w:jc w:val="both"/>
      </w:pPr>
      <w:r>
        <w:t>Na základě výsledků projednání návrhu zadání změny Z 2837/00 ÚP SÚ hl.m. Prahy budou</w:t>
      </w:r>
      <w:r>
        <w:br/>
        <w:t>případné požadavky doplněny.</w:t>
      </w:r>
    </w:p>
    <w:p w:rsidR="000B65D8" w:rsidRDefault="00244D59">
      <w:pPr>
        <w:pStyle w:val="Heading310"/>
        <w:framePr w:w="10001" w:h="12809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1074"/>
        </w:tabs>
        <w:ind w:left="700" w:right="0" w:firstLine="40"/>
        <w:jc w:val="both"/>
      </w:pPr>
      <w:bookmarkStart w:id="6" w:name="bookmark6"/>
      <w:r>
        <w:t>požadavek na zpracování variant řešení.</w:t>
      </w:r>
      <w:bookmarkEnd w:id="6"/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spacing w:after="320"/>
        <w:ind w:left="700"/>
        <w:jc w:val="both"/>
      </w:pPr>
      <w:r>
        <w:t>Řešení změny Z 2837/00 ÚP SÚ hl.m. Prahy nebude zpracováno ve variantách, pokud tento</w:t>
      </w:r>
      <w:r>
        <w:br/>
        <w:t>požadavek nevyplyne z výsledku projednání návrhu zadání.</w:t>
      </w:r>
    </w:p>
    <w:p w:rsidR="000B65D8" w:rsidRDefault="00244D59">
      <w:pPr>
        <w:pStyle w:val="Heading310"/>
        <w:framePr w:w="10001" w:h="12809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1074"/>
        </w:tabs>
        <w:ind w:left="1040" w:right="860"/>
        <w:jc w:val="both"/>
      </w:pPr>
      <w:bookmarkStart w:id="7" w:name="bookmark7"/>
      <w:r>
        <w:t>požadavky na uspořádání obsahu návrhu změny územního plánu a na uspořádání</w:t>
      </w:r>
      <w:r>
        <w:br/>
        <w:t>obsahu jeho odůvodnění včetně měřítek výkresů a počtu vyhotovení,</w:t>
      </w:r>
      <w:bookmarkEnd w:id="7"/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ind w:left="700" w:right="860"/>
        <w:jc w:val="both"/>
      </w:pPr>
      <w:r>
        <w:t>Dokumentace návrhu celoměstsky významné změny Z 2837/00 ÚP SÚ hl.m. Prahy bude</w:t>
      </w:r>
      <w:r>
        <w:br/>
        <w:t>zpracována v souladu s platným zněním zákona č. 183/2006 Sb., o územním plánování a</w:t>
      </w:r>
      <w:r>
        <w:br/>
        <w:t>stavebním řádu (stavební zákon) a vyhláškou č. 500/2006 Sb., o územně analytických</w:t>
      </w:r>
      <w:r>
        <w:br/>
        <w:t>podkladech, územně plánovací dokumentaci a způsobu evidence územně plánovací</w:t>
      </w:r>
      <w:r>
        <w:br/>
        <w:t>činnosti.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ind w:left="700" w:right="860"/>
        <w:jc w:val="both"/>
      </w:pPr>
      <w:r>
        <w:t>Textová část dokumentace návrhu pořizované změny vymezí konkrétní změny ve výrokové</w:t>
      </w:r>
      <w:r>
        <w:br/>
        <w:t>části dokumentace příslušné změny oproti ÚP SÚ hl.m. Prahy formou popisu koncepce</w:t>
      </w:r>
      <w:r>
        <w:br/>
        <w:t>uspořádání území řešeného změnou, včetně stanovení podmínek využití ploch s rozdílným</w:t>
      </w:r>
      <w:r>
        <w:br/>
        <w:t>způsobem využití na základě předpokladu zachování krajinného rázu a rozvoje hodnot</w:t>
      </w:r>
      <w:r>
        <w:br/>
        <w:t>vymezeného zastavitelného a nezastavitelného území. Z vyhodnocení projednání návrhu</w:t>
      </w:r>
      <w:r>
        <w:br/>
        <w:t>zadání a navrhovaného urbanistického řešen</w:t>
      </w:r>
      <w:r w:rsidR="00DF250D">
        <w:t>í</w:t>
      </w:r>
      <w:r>
        <w:t xml:space="preserve"> vyplyne případné požadavek na doplnění</w:t>
      </w:r>
      <w:r>
        <w:br/>
        <w:t>seznamu navrhovaných veřejné prospěšných staveb, veřejných prostranství a asanačních</w:t>
      </w:r>
      <w:r>
        <w:br/>
        <w:t>opatření; a zpracování vyhodnocení vlivu pořizované změny na udržitelný rozvoj území.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spacing w:after="0"/>
        <w:ind w:left="700" w:right="860"/>
        <w:jc w:val="both"/>
      </w:pPr>
      <w:r>
        <w:t>Grafická část dokumentace návrhu změny Z 2837/00 ÚP SÚ hl.m. Prahy bude odpovídat</w:t>
      </w:r>
      <w:r>
        <w:br/>
        <w:t>metodice platného Územního plánu sídelního útvaru hl. m. Prahy, v souladu s § 188 odst. (1)</w:t>
      </w:r>
      <w:r>
        <w:br/>
        <w:t>stavebního zákona. V grafické části dokumentace návrhu změny 2 2837/00 ÚP SÚ hl.m.</w:t>
      </w:r>
      <w:r>
        <w:br/>
        <w:t>Prahy bude pořizovaná změna vyznačena v příslušných výřezech následujících výkresů :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4 Plánu využití ploch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5 Doprava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9 Vodní hospodářství a odpady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19 Územní systém ekologické stability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25 Veřejně prospěšné stavby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spacing w:after="0"/>
        <w:ind w:left="1040" w:firstLine="20"/>
      </w:pPr>
      <w:r>
        <w:t>ve výkresu č. 31 Podrobné členění ploch zelené v měřítku 1:10 000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87"/>
        </w:tabs>
        <w:ind w:left="1040" w:firstLine="20"/>
      </w:pPr>
      <w:r>
        <w:t>ve výkresu č. 37 Vymezení zastavitelného území v měřítku 1:25 000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ind w:left="700" w:right="860"/>
        <w:jc w:val="both"/>
      </w:pPr>
      <w:r>
        <w:t>V případě potřeby bude návrh řešení změny Z 2837/00 ÚP SÚ hl.m. Prahy zakreslen i do</w:t>
      </w:r>
      <w:r>
        <w:br/>
        <w:t>výřezů dalších výkresů ÚP SÚ hl.m. Prahy, aktualizovaných platnou změnou Z1000/00 ÚP</w:t>
      </w:r>
      <w:r>
        <w:br/>
        <w:t>SÚ hl.m. Prahy,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ind w:left="700" w:right="860"/>
        <w:jc w:val="both"/>
      </w:pPr>
      <w:r>
        <w:t>Odůvodnění návrhu dokumentace změny Z 2837/00 ÚP SÚ hl.m. Prahy (textová a grafická</w:t>
      </w:r>
      <w:r>
        <w:br/>
        <w:t>část) bude zpracováno na podkladu dokumentace platného Územního plánu sídelního útvaru</w:t>
      </w:r>
      <w:r>
        <w:br/>
        <w:t>hl.m. Prahy v souladu s platným zněním zákona č. 183/2006 Sb., o územním plánování a</w:t>
      </w:r>
      <w:r>
        <w:br/>
        <w:t>stavebním řádu (stavební zákon) a vyhlášky č. 500/2006 Sb.. o územně analytických</w:t>
      </w:r>
      <w:r>
        <w:br/>
        <w:t>podkladech, územně plánovací dokumentaci a způsobu evidence územně plánovací</w:t>
      </w:r>
      <w:r>
        <w:br/>
        <w:t>činnosti.</w:t>
      </w:r>
    </w:p>
    <w:p w:rsidR="000B65D8" w:rsidRDefault="00244D59">
      <w:pPr>
        <w:pStyle w:val="Bodytext10"/>
        <w:framePr w:w="10001" w:h="12809" w:hRule="exact" w:wrap="none" w:vAnchor="page" w:hAnchor="page" w:x="1224" w:y="2025"/>
        <w:shd w:val="clear" w:color="auto" w:fill="auto"/>
        <w:spacing w:after="0"/>
        <w:ind w:left="700" w:right="860"/>
        <w:jc w:val="both"/>
      </w:pPr>
      <w:r>
        <w:t>Grafická část odůvodnění změny Z 2837/00 ÚP SÚ hl.m. Prahy bude odpovídat metodice</w:t>
      </w:r>
      <w:r>
        <w:br/>
        <w:t>platného Územního plánu sídelního útvaru hl. m. Prahy, v souladu s § 188 odst. (1)</w:t>
      </w:r>
    </w:p>
    <w:p w:rsidR="000B65D8" w:rsidRDefault="00244D59">
      <w:pPr>
        <w:pStyle w:val="Headerorfooter10"/>
        <w:framePr w:wrap="none" w:vAnchor="page" w:hAnchor="page" w:x="10116" w:y="15237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0B65D8" w:rsidRDefault="000B65D8">
      <w:pPr>
        <w:spacing w:line="1" w:lineRule="exact"/>
        <w:sectPr w:rsidR="000B65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spacing w:after="0"/>
        <w:ind w:left="640" w:right="900" w:firstLine="20"/>
        <w:jc w:val="both"/>
      </w:pPr>
      <w:r>
        <w:t>stavebního zákona. Bude obsahovat příslušné výřezy následujících výkresů se zobrazením</w:t>
      </w:r>
      <w:r>
        <w:br/>
        <w:t>a) platného stavu ÚP SÚ hl.m. Prahy řešeného území, b) promítnutí změny Z-2837/00 ÚP</w:t>
      </w:r>
      <w:r>
        <w:br/>
        <w:t>SÚ hl.m. Prahy do příslušného výkresu: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4 Plánu využiti ploch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5 Doprava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9 Vodní hospodářství a odpady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19 Územní systém ekologické stability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20 Vyhodnocení záborů ZPF a PUPFL v měřítku 1 : 10 000.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25 Veřejně prospěšné stavby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spacing w:after="0"/>
        <w:ind w:left="1000" w:firstLine="0"/>
      </w:pPr>
      <w:r>
        <w:t>výkres č. 31 Podrobné členění ploch zeleně v měřítku 1:10 000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4"/>
        </w:numPr>
        <w:shd w:val="clear" w:color="auto" w:fill="auto"/>
        <w:tabs>
          <w:tab w:val="left" w:pos="1329"/>
        </w:tabs>
        <w:ind w:left="1000" w:firstLine="0"/>
      </w:pPr>
      <w:r>
        <w:t>výkres č. 37 Vymezení zastavitelného území v měřítku 1:25 000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2"/>
        </w:numPr>
        <w:shd w:val="clear" w:color="auto" w:fill="auto"/>
        <w:tabs>
          <w:tab w:val="left" w:pos="910"/>
        </w:tabs>
        <w:ind w:left="640" w:right="900" w:firstLine="20"/>
        <w:jc w:val="both"/>
      </w:pPr>
      <w:r>
        <w:t>případě potřeby bude odůvodnění změny Z 2837/00 ÚP SÚ hl.m. Prahy obsahovat i výřezy</w:t>
      </w:r>
      <w:r>
        <w:br/>
        <w:t>dalších výkresů ÚP SÚ hl.m. Prahy, aktualizovaných platnou změnou Z1000/00 ÚP SÚ hl.m.</w:t>
      </w:r>
      <w:r>
        <w:br/>
        <w:t>Prahy.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spacing w:after="320" w:line="264" w:lineRule="auto"/>
        <w:ind w:left="640" w:right="900" w:firstLine="20"/>
        <w:jc w:val="both"/>
      </w:pPr>
      <w:r>
        <w:t>Požadovaný počet kompletní dokumentace návrhu změny Z 2837/00 ÚP SÚ hl.m. Prahy je 7</w:t>
      </w:r>
      <w:r>
        <w:br/>
        <w:t>paré.</w:t>
      </w:r>
    </w:p>
    <w:p w:rsidR="000B65D8" w:rsidRDefault="00244D59">
      <w:pPr>
        <w:pStyle w:val="Heading310"/>
        <w:framePr w:w="10001" w:h="12852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998"/>
        </w:tabs>
        <w:ind w:left="640" w:right="0" w:firstLine="20"/>
        <w:jc w:val="both"/>
      </w:pPr>
      <w:bookmarkStart w:id="8" w:name="bookmark8"/>
      <w:r>
        <w:t>vymezení řešeného území</w:t>
      </w:r>
      <w:bookmarkEnd w:id="8"/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ind w:left="640" w:right="900" w:firstLine="20"/>
        <w:jc w:val="both"/>
      </w:pPr>
      <w:r>
        <w:t>Území řešené změnou Z 2837/00 ÚP SÚ hl.m. Prahy se nachází mezi ul. Výpadovou (v</w:t>
      </w:r>
      <w:r>
        <w:br/>
        <w:t>úseku mezi ul. Véštínskou a přístavem Radotín) a meandrem reky Berounky, ve správním</w:t>
      </w:r>
      <w:r>
        <w:br/>
        <w:t>obvodu Praha 16, k.ú. Radotín, které částečně zasahuje do správního obvodu Praha -</w:t>
      </w:r>
      <w:r>
        <w:br/>
        <w:t>Zbraslav, k.ú. Lahovice.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spacing w:after="320"/>
        <w:ind w:left="640" w:right="900" w:firstLine="20"/>
        <w:jc w:val="both"/>
      </w:pPr>
      <w:r>
        <w:t>Řešené území je graficky vymezeno v příloze návrhu zadání změny Z 2837/00 ÚP SÚ hl.m.</w:t>
      </w:r>
      <w:r>
        <w:br/>
        <w:t>Prahy.</w:t>
      </w:r>
    </w:p>
    <w:p w:rsidR="000B65D8" w:rsidRDefault="00244D59">
      <w:pPr>
        <w:pStyle w:val="Heading310"/>
        <w:framePr w:w="10001" w:h="12852" w:hRule="exact" w:wrap="none" w:vAnchor="page" w:hAnchor="page" w:x="1224" w:y="2025"/>
        <w:numPr>
          <w:ilvl w:val="0"/>
          <w:numId w:val="1"/>
        </w:numPr>
        <w:shd w:val="clear" w:color="auto" w:fill="auto"/>
        <w:tabs>
          <w:tab w:val="left" w:pos="998"/>
        </w:tabs>
        <w:spacing w:after="200" w:line="257" w:lineRule="auto"/>
        <w:ind w:right="900" w:hanging="340"/>
        <w:jc w:val="both"/>
      </w:pPr>
      <w:bookmarkStart w:id="9" w:name="bookmark9"/>
      <w:r>
        <w:t>požadavky na vyhodnocení předpokládaných vlivů změny územního plánu na</w:t>
      </w:r>
      <w:r>
        <w:br/>
        <w:t>udržitelný rozvoj území</w:t>
      </w:r>
      <w:bookmarkEnd w:id="9"/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ind w:left="640" w:right="900" w:firstLine="20"/>
        <w:jc w:val="both"/>
      </w:pPr>
      <w:r>
        <w:t>Dotčený orgán ve svém stanovisku k návrhu zadání změny Z 2837/00 ÚP SÚ hl.m. Prahy</w:t>
      </w:r>
      <w:r>
        <w:br/>
        <w:t>posoudí vliv předložené koncepce na evropsky významné lokality a ptačí oblasti a zároveň</w:t>
      </w:r>
      <w:r>
        <w:br/>
        <w:t>posoudí, zda má být návrh této změny posuzován z hlediska vlivů na životni prostředí,</w:t>
      </w:r>
      <w:r>
        <w:br/>
        <w:t>případně stanoví podrobnější požadavky podle § lOi zákona č.100/2001 Sb., o posuzování</w:t>
      </w:r>
      <w:r>
        <w:br/>
        <w:t>vlivů na životní prostředí.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ind w:left="640" w:right="900" w:firstLine="20"/>
        <w:jc w:val="both"/>
      </w:pPr>
      <w:r>
        <w:t>Pokud dotčený orgán ve svém stanovisku podle § 46i zákona č.114/1992 Sb., o ochraně</w:t>
      </w:r>
      <w:r>
        <w:br/>
        <w:t>přírody a krajiny, nevyloučí vliv na evropsky významnou lokalitou či ptačí oblast, nebo ve</w:t>
      </w:r>
      <w:r>
        <w:br/>
        <w:t>svém stanovisku podle § 10i zákona č.100/2001 Sb,, o posuzování vlivů na životní prostředí,</w:t>
      </w:r>
      <w:r>
        <w:br/>
        <w:t>uplatní požadavek na posouzení návrhu Z 28737/00 ÚP SÚ hl.m. Prahy z hlediska vlivů na</w:t>
      </w:r>
      <w:r>
        <w:br/>
        <w:t>životní prostředí, bude do zadání změny doplněn požadavek na vyhodnocení vlivů na</w:t>
      </w:r>
      <w:r>
        <w:br/>
        <w:t>udržitelný rozvoj území.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numPr>
          <w:ilvl w:val="0"/>
          <w:numId w:val="2"/>
        </w:numPr>
        <w:shd w:val="clear" w:color="auto" w:fill="auto"/>
        <w:tabs>
          <w:tab w:val="left" w:pos="910"/>
        </w:tabs>
        <w:ind w:left="640" w:right="900" w:firstLine="20"/>
        <w:jc w:val="both"/>
      </w:pPr>
      <w:r>
        <w:t>území řešeném změnou Z 2837/00 ÚP SÚ hl.m. Prahy ani v jeho těsné blízkosti se</w:t>
      </w:r>
      <w:r>
        <w:br/>
        <w:t>nenachází území evropsky významné lokality nebo ptačí oblasti.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ind w:left="640" w:right="900" w:firstLine="20"/>
        <w:jc w:val="both"/>
      </w:pPr>
      <w:r>
        <w:t>Návrh pořizované změny 2 2837/00 ÚP SÚ hl.m. Prahy bude pravděpodobně vyžadovat</w:t>
      </w:r>
      <w:r>
        <w:br/>
        <w:t>posouzení z hlediska vlivů na životní prostředí, řešené území se nachází v rozsáhlé oblasti</w:t>
      </w:r>
      <w:r>
        <w:br/>
        <w:t>záplavového území na soutoku Vltavy a Berounky disponujícím určitým retenčním objemem</w:t>
      </w:r>
      <w:r>
        <w:br/>
        <w:t>schopným do jisté míry zpomalit nástup povodně, jedná se o území určené pro rozliv.</w:t>
      </w:r>
      <w:r>
        <w:br/>
        <w:t>Uvažovaný záměr umístění jezu s plavební komorou a rybím přechodem a umístění umělé</w:t>
      </w:r>
      <w:r>
        <w:br/>
        <w:t>slalomové dráhy v řešeném území bude mít vliv na hydrogeologické podmínky v území,</w:t>
      </w:r>
      <w:r>
        <w:br/>
        <w:t>zejména na hladinu podzemních vod.</w:t>
      </w:r>
    </w:p>
    <w:p w:rsidR="000B65D8" w:rsidRDefault="00244D59">
      <w:pPr>
        <w:pStyle w:val="Bodytext10"/>
        <w:framePr w:w="10001" w:h="12852" w:hRule="exact" w:wrap="none" w:vAnchor="page" w:hAnchor="page" w:x="1224" w:y="2025"/>
        <w:shd w:val="clear" w:color="auto" w:fill="auto"/>
        <w:spacing w:after="0"/>
        <w:ind w:left="640" w:right="900" w:firstLine="20"/>
        <w:jc w:val="both"/>
      </w:pPr>
      <w:r>
        <w:t>Návrhem změny Z 2837/00 ÚP SÚ hl.m. Prahy budou upřednostněny principy trvale</w:t>
      </w:r>
      <w:r>
        <w:br/>
        <w:t>udržitelného rozvoje území a požadavky péče o životní prostředí a zdravé životní podmínky.</w:t>
      </w:r>
    </w:p>
    <w:p w:rsidR="000B65D8" w:rsidRDefault="00244D59">
      <w:pPr>
        <w:pStyle w:val="Headerorfooter10"/>
        <w:framePr w:wrap="none" w:vAnchor="page" w:hAnchor="page" w:x="10109" w:y="1523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0B65D8" w:rsidRDefault="000B65D8">
      <w:pPr>
        <w:spacing w:line="1" w:lineRule="exact"/>
        <w:sectPr w:rsidR="000B65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1548" w:y="1061"/>
        <w:shd w:val="clear" w:color="auto" w:fill="auto"/>
      </w:pPr>
      <w:r>
        <w:t>PŘÍLOHA NÁVRHU ZADÁNÍ ZMĚNY Z 2837! 00</w:t>
      </w:r>
    </w:p>
    <w:p w:rsidR="000B65D8" w:rsidRDefault="00244D59">
      <w:pPr>
        <w:pStyle w:val="Headerorfooter10"/>
        <w:framePr w:wrap="none" w:vAnchor="page" w:hAnchor="page" w:x="10699" w:y="1104"/>
        <w:shd w:val="clear" w:color="auto" w:fill="auto"/>
      </w:pPr>
      <w:r>
        <w:t>Str. 1</w:t>
      </w:r>
    </w:p>
    <w:p w:rsidR="000B65D8" w:rsidRDefault="00244D59">
      <w:pPr>
        <w:pStyle w:val="Headerorfooter10"/>
        <w:framePr w:w="7114" w:h="446" w:hRule="exact" w:wrap="none" w:vAnchor="page" w:hAnchor="page" w:x="1404" w:y="1479"/>
        <w:shd w:val="clear" w:color="auto" w:fill="auto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ZMĚNA č. </w:t>
      </w:r>
      <w:r>
        <w:rPr>
          <w:b/>
          <w:bCs/>
          <w:sz w:val="44"/>
          <w:szCs w:val="44"/>
        </w:rPr>
        <w:t>Z 2837 / 00</w:t>
      </w:r>
    </w:p>
    <w:p w:rsidR="000B65D8" w:rsidRDefault="00244D59">
      <w:pPr>
        <w:pStyle w:val="Tablecaption10"/>
        <w:framePr w:w="7114" w:h="475" w:hRule="exact" w:wrap="none" w:vAnchor="page" w:hAnchor="page" w:x="1404" w:y="2379"/>
        <w:shd w:val="clear" w:color="auto" w:fill="auto"/>
        <w:tabs>
          <w:tab w:val="left" w:pos="3269"/>
        </w:tabs>
        <w:ind w:left="0"/>
        <w:jc w:val="both"/>
      </w:pPr>
      <w:r>
        <w:t>LOKALITA - městská část:</w:t>
      </w:r>
      <w:r>
        <w:tab/>
        <w:t>Praha 16, Praha - Zbraslav</w:t>
      </w:r>
    </w:p>
    <w:p w:rsidR="000B65D8" w:rsidRDefault="00244D59">
      <w:pPr>
        <w:pStyle w:val="Tablecaption10"/>
        <w:framePr w:w="7114" w:h="475" w:hRule="exact" w:wrap="none" w:vAnchor="page" w:hAnchor="page" w:x="1404" w:y="2379"/>
        <w:shd w:val="clear" w:color="auto" w:fill="auto"/>
        <w:ind w:left="1280"/>
      </w:pPr>
      <w:r>
        <w:t>- katastrální území: Radotín, Lahovice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88"/>
      </w:tblGrid>
      <w:tr w:rsidR="000B65D8">
        <w:trPr>
          <w:trHeight w:hRule="exact" w:val="547"/>
        </w:trPr>
        <w:tc>
          <w:tcPr>
            <w:tcW w:w="3060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13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pare, číslo:</w:t>
            </w:r>
          </w:p>
        </w:tc>
        <w:tc>
          <w:tcPr>
            <w:tcW w:w="6588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 w:line="233" w:lineRule="auto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území mezi ul.Výpadovou (úsek mezi ul.Věštínskou a přístavem</w:t>
            </w:r>
            <w:r>
              <w:rPr>
                <w:sz w:val="22"/>
                <w:szCs w:val="22"/>
              </w:rPr>
              <w:br/>
              <w:t>Radotín) a meandrem řeky Berounky</w:t>
            </w:r>
          </w:p>
        </w:tc>
      </w:tr>
      <w:tr w:rsidR="000B65D8">
        <w:trPr>
          <w:trHeight w:hRule="exact" w:val="1030"/>
        </w:trPr>
        <w:tc>
          <w:tcPr>
            <w:tcW w:w="3060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DRUH:</w:t>
            </w:r>
          </w:p>
        </w:tc>
        <w:tc>
          <w:tcPr>
            <w:tcW w:w="6588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změna funkčního využití ploch,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ÚSES,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 w:line="230" w:lineRule="auto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zátopová území,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VRÚ</w:t>
            </w:r>
          </w:p>
        </w:tc>
      </w:tr>
      <w:tr w:rsidR="000B65D8">
        <w:trPr>
          <w:trHeight w:hRule="exact" w:val="295"/>
        </w:trPr>
        <w:tc>
          <w:tcPr>
            <w:tcW w:w="306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PŘEDMĚT:</w:t>
            </w:r>
          </w:p>
        </w:tc>
        <w:tc>
          <w:tcPr>
            <w:tcW w:w="6588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nové řešení území - vytvoření sportovně rekreačního areálu.</w:t>
            </w:r>
          </w:p>
        </w:tc>
      </w:tr>
      <w:tr w:rsidR="000B65D8">
        <w:trPr>
          <w:trHeight w:hRule="exact" w:val="4363"/>
        </w:trPr>
        <w:tc>
          <w:tcPr>
            <w:tcW w:w="3060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before="24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PLATNÝ STAVVÚP;</w:t>
            </w:r>
          </w:p>
        </w:tc>
        <w:tc>
          <w:tcPr>
            <w:tcW w:w="6588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vyjmutí z VRÚ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všeobecně smíšené /SV/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sportu /SP/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oddechu /SO1,3/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oddechu SO3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garáže a parkoviště /DGP/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přístavy a přístaviště, plavební komory /DP/</w:t>
            </w:r>
            <w:r>
              <w:rPr>
                <w:sz w:val="22"/>
                <w:szCs w:val="22"/>
              </w:rPr>
              <w:br/>
              <w:t>vodní toky a plochy, plavební kanály /VOP/</w:t>
            </w:r>
            <w:r>
              <w:rPr>
                <w:sz w:val="22"/>
                <w:szCs w:val="22"/>
              </w:rPr>
              <w:br/>
              <w:t>zeleň městská a krajinná ZZMK/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louky a pastviny /NL/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izolační zeleň /IZ/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zahrádky a zahrádkové osady /PZO/</w:t>
            </w:r>
            <w:r>
              <w:rPr>
                <w:sz w:val="22"/>
                <w:szCs w:val="22"/>
              </w:rPr>
              <w:br/>
              <w:t>vybraná komunikační síť /S2/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ÚSES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VRÚ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VÚR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VPS</w:t>
            </w:r>
          </w:p>
        </w:tc>
      </w:tr>
      <w:tr w:rsidR="000B65D8">
        <w:trPr>
          <w:trHeight w:hRule="exact" w:val="2398"/>
        </w:trPr>
        <w:tc>
          <w:tcPr>
            <w:tcW w:w="3060" w:type="dxa"/>
            <w:shd w:val="clear" w:color="auto" w:fill="FFFFFF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NAVRHOVANÁ ZMĚNA:</w:t>
            </w:r>
          </w:p>
        </w:tc>
        <w:tc>
          <w:tcPr>
            <w:tcW w:w="6588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všeobecně smíšené /SV/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sportu /SP/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garáže a parkoviště /DGP/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vodní toky a plochy, plavební kanály /VOP/</w:t>
            </w:r>
            <w:r>
              <w:rPr>
                <w:sz w:val="22"/>
                <w:szCs w:val="22"/>
              </w:rPr>
              <w:br/>
              <w:t>zeleň městská a krajinná /ZMK/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zahrádky a zahrádkové osady /PZO/</w:t>
            </w:r>
            <w:r>
              <w:rPr>
                <w:sz w:val="22"/>
                <w:szCs w:val="22"/>
              </w:rPr>
              <w:br/>
              <w:t>případně další dle studie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ÚSES</w:t>
            </w:r>
          </w:p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left="24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VPS</w:t>
            </w:r>
          </w:p>
        </w:tc>
      </w:tr>
      <w:tr w:rsidR="000B65D8">
        <w:trPr>
          <w:trHeight w:hRule="exact" w:val="295"/>
        </w:trPr>
        <w:tc>
          <w:tcPr>
            <w:tcW w:w="3060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PŘEDPOKLÁDANÝ ROZSAH:</w:t>
            </w:r>
          </w:p>
        </w:tc>
        <w:tc>
          <w:tcPr>
            <w:tcW w:w="6588" w:type="dxa"/>
            <w:shd w:val="clear" w:color="auto" w:fill="FFFFFF"/>
            <w:vAlign w:val="bottom"/>
          </w:tcPr>
          <w:p w:rsidR="000B65D8" w:rsidRDefault="00244D59">
            <w:pPr>
              <w:pStyle w:val="Other10"/>
              <w:framePr w:w="9648" w:h="8928" w:wrap="none" w:vAnchor="page" w:hAnchor="page" w:x="1303" w:y="2861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- 887 084 m2</w:t>
            </w:r>
          </w:p>
        </w:tc>
      </w:tr>
    </w:tbl>
    <w:p w:rsidR="000B65D8" w:rsidRDefault="000B65D8">
      <w:pPr>
        <w:spacing w:line="1" w:lineRule="exact"/>
        <w:sectPr w:rsidR="000B65D8">
          <w:pgSz w:w="11900" w:h="16840"/>
          <w:pgMar w:top="835" w:right="360" w:bottom="360" w:left="360" w:header="0" w:footer="3" w:gutter="0"/>
          <w:cols w:space="720"/>
          <w:noEndnote/>
          <w:docGrid w:linePitch="360"/>
        </w:sectPr>
      </w:pPr>
    </w:p>
    <w:p w:rsidR="000B65D8" w:rsidRDefault="00244D5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1165225</wp:posOffset>
                </wp:positionH>
                <wp:positionV relativeFrom="page">
                  <wp:posOffset>2059305</wp:posOffset>
                </wp:positionV>
                <wp:extent cx="149034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34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1.75pt;margin-top:162.15000000000001pt;width:117.34999999999999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 w:rsidR="000B65D8" w:rsidRDefault="00244D59">
      <w:pPr>
        <w:pStyle w:val="Headerorfooter10"/>
        <w:framePr w:wrap="none" w:vAnchor="page" w:hAnchor="page" w:x="10922" w:y="95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Str 3</w:t>
      </w:r>
    </w:p>
    <w:p w:rsidR="000B65D8" w:rsidRDefault="00244D59">
      <w:pPr>
        <w:pStyle w:val="Headerorfooter10"/>
        <w:framePr w:wrap="none" w:vAnchor="page" w:hAnchor="page" w:x="3917" w:y="1703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ZMĚNA č. Z 2837/00</w:t>
      </w:r>
    </w:p>
    <w:p w:rsidR="000B65D8" w:rsidRDefault="000B65D8">
      <w:pPr>
        <w:framePr w:wrap="none" w:vAnchor="page" w:hAnchor="page" w:x="1555" w:y="3244"/>
        <w:rPr>
          <w:sz w:val="2"/>
          <w:szCs w:val="2"/>
        </w:rPr>
      </w:pPr>
    </w:p>
    <w:p w:rsidR="000B65D8" w:rsidRDefault="000B65D8" w:rsidP="001D6D38">
      <w:pPr>
        <w:framePr w:wrap="none" w:vAnchor="page" w:hAnchor="page" w:x="3886" w:y="3361"/>
        <w:rPr>
          <w:sz w:val="2"/>
          <w:szCs w:val="2"/>
        </w:rPr>
      </w:pPr>
    </w:p>
    <w:p w:rsidR="000B65D8" w:rsidRDefault="000B65D8">
      <w:pPr>
        <w:framePr w:wrap="none" w:vAnchor="page" w:hAnchor="page" w:x="1793" w:y="4339"/>
        <w:rPr>
          <w:sz w:val="2"/>
          <w:szCs w:val="2"/>
        </w:rPr>
      </w:pPr>
    </w:p>
    <w:p w:rsidR="000B65D8" w:rsidRDefault="000B65D8">
      <w:pPr>
        <w:framePr w:wrap="none" w:vAnchor="page" w:hAnchor="page" w:x="4701" w:y="3244"/>
        <w:rPr>
          <w:sz w:val="2"/>
          <w:szCs w:val="2"/>
        </w:rPr>
      </w:pPr>
    </w:p>
    <w:p w:rsidR="000B65D8" w:rsidRDefault="000B65D8">
      <w:pPr>
        <w:framePr w:wrap="none" w:vAnchor="page" w:hAnchor="page" w:x="1512" w:y="6045"/>
        <w:rPr>
          <w:sz w:val="2"/>
          <w:szCs w:val="2"/>
        </w:rPr>
      </w:pPr>
    </w:p>
    <w:p w:rsidR="000B65D8" w:rsidRDefault="000B65D8">
      <w:pPr>
        <w:framePr w:wrap="none" w:vAnchor="page" w:hAnchor="page" w:x="5465" w:y="6045"/>
        <w:rPr>
          <w:sz w:val="2"/>
          <w:szCs w:val="2"/>
        </w:rPr>
      </w:pPr>
    </w:p>
    <w:p w:rsidR="000B65D8" w:rsidRDefault="000B65D8">
      <w:pPr>
        <w:framePr w:wrap="none" w:vAnchor="page" w:hAnchor="page" w:x="5810" w:y="6045"/>
        <w:rPr>
          <w:sz w:val="2"/>
          <w:szCs w:val="2"/>
        </w:rPr>
      </w:pPr>
    </w:p>
    <w:p w:rsidR="000B65D8" w:rsidRDefault="000B65D8">
      <w:pPr>
        <w:framePr w:wrap="none" w:vAnchor="page" w:hAnchor="page" w:x="6091" w:y="3244"/>
        <w:rPr>
          <w:sz w:val="2"/>
          <w:szCs w:val="2"/>
        </w:rPr>
      </w:pPr>
    </w:p>
    <w:p w:rsidR="000B65D8" w:rsidRDefault="000B65D8">
      <w:pPr>
        <w:framePr w:wrap="none" w:vAnchor="page" w:hAnchor="page" w:x="7077" w:y="3244"/>
        <w:rPr>
          <w:sz w:val="2"/>
          <w:szCs w:val="2"/>
        </w:rPr>
      </w:pPr>
    </w:p>
    <w:p w:rsidR="000B65D8" w:rsidRDefault="000B65D8">
      <w:pPr>
        <w:framePr w:wrap="none" w:vAnchor="page" w:hAnchor="page" w:x="7077" w:y="3755"/>
        <w:rPr>
          <w:sz w:val="2"/>
          <w:szCs w:val="2"/>
        </w:rPr>
      </w:pPr>
    </w:p>
    <w:p w:rsidR="000B65D8" w:rsidRDefault="000B65D8">
      <w:pPr>
        <w:framePr w:wrap="none" w:vAnchor="page" w:hAnchor="page" w:x="7077" w:y="4655"/>
        <w:rPr>
          <w:sz w:val="2"/>
          <w:szCs w:val="2"/>
        </w:rPr>
      </w:pPr>
    </w:p>
    <w:p w:rsidR="000B65D8" w:rsidRDefault="000B65D8">
      <w:pPr>
        <w:framePr w:wrap="none" w:vAnchor="page" w:hAnchor="page" w:x="6213" w:y="6045"/>
        <w:rPr>
          <w:sz w:val="2"/>
          <w:szCs w:val="2"/>
        </w:rPr>
      </w:pPr>
    </w:p>
    <w:p w:rsidR="000B65D8" w:rsidRDefault="000B65D8">
      <w:pPr>
        <w:framePr w:wrap="none" w:vAnchor="page" w:hAnchor="page" w:x="9561" w:y="3755"/>
        <w:rPr>
          <w:sz w:val="2"/>
          <w:szCs w:val="2"/>
        </w:rPr>
      </w:pPr>
    </w:p>
    <w:p w:rsidR="000B65D8" w:rsidRDefault="000B65D8">
      <w:pPr>
        <w:framePr w:wrap="none" w:vAnchor="page" w:hAnchor="page" w:x="1512" w:y="7075"/>
        <w:rPr>
          <w:sz w:val="2"/>
          <w:szCs w:val="2"/>
        </w:rPr>
      </w:pPr>
    </w:p>
    <w:p w:rsidR="000B65D8" w:rsidRDefault="000B65D8">
      <w:pPr>
        <w:framePr w:wrap="none" w:vAnchor="page" w:hAnchor="page" w:x="3103" w:y="7075"/>
        <w:rPr>
          <w:sz w:val="2"/>
          <w:szCs w:val="2"/>
        </w:rPr>
      </w:pPr>
    </w:p>
    <w:p w:rsidR="000B65D8" w:rsidRDefault="000B65D8">
      <w:pPr>
        <w:framePr w:wrap="none" w:vAnchor="page" w:hAnchor="page" w:x="2837" w:y="9443"/>
        <w:rPr>
          <w:sz w:val="2"/>
          <w:szCs w:val="2"/>
        </w:rPr>
      </w:pPr>
    </w:p>
    <w:p w:rsidR="000B65D8" w:rsidRDefault="000B65D8">
      <w:pPr>
        <w:framePr w:wrap="none" w:vAnchor="page" w:hAnchor="page" w:x="1512" w:y="10552"/>
        <w:rPr>
          <w:sz w:val="2"/>
          <w:szCs w:val="2"/>
        </w:rPr>
      </w:pPr>
    </w:p>
    <w:p w:rsidR="000B65D8" w:rsidRDefault="000B65D8">
      <w:pPr>
        <w:framePr w:wrap="none" w:vAnchor="page" w:hAnchor="page" w:x="2837" w:y="10142"/>
        <w:rPr>
          <w:sz w:val="2"/>
          <w:szCs w:val="2"/>
        </w:rPr>
      </w:pPr>
    </w:p>
    <w:p w:rsidR="000B65D8" w:rsidRDefault="000B65D8">
      <w:pPr>
        <w:framePr w:wrap="none" w:vAnchor="page" w:hAnchor="page" w:x="6825" w:y="10142"/>
        <w:rPr>
          <w:sz w:val="2"/>
          <w:szCs w:val="2"/>
        </w:rPr>
      </w:pPr>
    </w:p>
    <w:p w:rsidR="000B65D8" w:rsidRDefault="000B65D8">
      <w:pPr>
        <w:framePr w:wrap="none" w:vAnchor="page" w:hAnchor="page" w:x="1512" w:y="11099"/>
        <w:rPr>
          <w:sz w:val="2"/>
          <w:szCs w:val="2"/>
        </w:rPr>
      </w:pPr>
    </w:p>
    <w:p w:rsidR="000B65D8" w:rsidRDefault="000B65D8">
      <w:pPr>
        <w:framePr w:wrap="none" w:vAnchor="page" w:hAnchor="page" w:x="9857" w:y="11099"/>
        <w:rPr>
          <w:sz w:val="2"/>
          <w:szCs w:val="2"/>
        </w:rPr>
      </w:pPr>
    </w:p>
    <w:p w:rsidR="000B65D8" w:rsidRDefault="000B65D8">
      <w:pPr>
        <w:framePr w:wrap="none" w:vAnchor="page" w:hAnchor="page" w:x="1512" w:y="13137"/>
        <w:rPr>
          <w:sz w:val="2"/>
          <w:szCs w:val="2"/>
        </w:rPr>
      </w:pPr>
    </w:p>
    <w:p w:rsidR="000B65D8" w:rsidRDefault="000B65D8">
      <w:pPr>
        <w:spacing w:line="1" w:lineRule="exact"/>
        <w:sectPr w:rsidR="000B65D8">
          <w:pgSz w:w="11900" w:h="16840"/>
          <w:pgMar w:top="1081" w:right="360" w:bottom="360" w:left="360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10937" w:y="904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Str 2</w:t>
      </w:r>
    </w:p>
    <w:p w:rsidR="000B65D8" w:rsidRDefault="00244D59">
      <w:pPr>
        <w:pStyle w:val="Headerorfooter10"/>
        <w:framePr w:wrap="none" w:vAnchor="page" w:hAnchor="page" w:x="3981" w:y="1631"/>
        <w:shd w:val="clear" w:color="auto" w:fill="auto"/>
        <w:rPr>
          <w:sz w:val="38"/>
          <w:szCs w:val="38"/>
        </w:rPr>
      </w:pPr>
      <w:r>
        <w:rPr>
          <w:b/>
          <w:bCs/>
          <w:sz w:val="38"/>
          <w:szCs w:val="38"/>
        </w:rPr>
        <w:t>ZMĚNA č. Z 2837/00</w:t>
      </w:r>
    </w:p>
    <w:p w:rsidR="000B65D8" w:rsidRDefault="000B65D8">
      <w:pPr>
        <w:framePr w:wrap="none" w:vAnchor="page" w:hAnchor="page" w:x="9230" w:y="7672"/>
        <w:rPr>
          <w:sz w:val="2"/>
          <w:szCs w:val="2"/>
        </w:rPr>
      </w:pPr>
    </w:p>
    <w:p w:rsidR="000B65D8" w:rsidRDefault="00244D59">
      <w:pPr>
        <w:pStyle w:val="Picturecaption10"/>
        <w:framePr w:wrap="none" w:vAnchor="page" w:hAnchor="page" w:x="9540" w:y="989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0B65D8" w:rsidRDefault="000B65D8">
      <w:pPr>
        <w:framePr w:wrap="none" w:vAnchor="page" w:hAnchor="page" w:x="1519" w:y="11791"/>
        <w:rPr>
          <w:sz w:val="2"/>
          <w:szCs w:val="2"/>
        </w:rPr>
      </w:pPr>
    </w:p>
    <w:p w:rsidR="000B65D8" w:rsidRDefault="000B65D8">
      <w:pPr>
        <w:framePr w:wrap="none" w:vAnchor="page" w:hAnchor="page" w:x="1519" w:y="12590"/>
        <w:rPr>
          <w:sz w:val="2"/>
          <w:szCs w:val="2"/>
        </w:rPr>
      </w:pPr>
    </w:p>
    <w:p w:rsidR="000B65D8" w:rsidRDefault="000B65D8">
      <w:pPr>
        <w:spacing w:line="1" w:lineRule="exact"/>
        <w:sectPr w:rsidR="000B65D8">
          <w:pgSz w:w="11900" w:h="16840"/>
          <w:pgMar w:top="1072" w:right="360" w:bottom="360" w:left="360" w:header="0" w:footer="3" w:gutter="0"/>
          <w:cols w:space="720"/>
          <w:noEndnote/>
          <w:docGrid w:linePitch="360"/>
        </w:sectPr>
      </w:pPr>
    </w:p>
    <w:p w:rsidR="000B65D8" w:rsidRDefault="000B65D8">
      <w:pPr>
        <w:spacing w:line="1" w:lineRule="exact"/>
      </w:pPr>
    </w:p>
    <w:p w:rsidR="000B65D8" w:rsidRDefault="00244D59">
      <w:pPr>
        <w:pStyle w:val="Headerorfooter10"/>
        <w:framePr w:wrap="none" w:vAnchor="page" w:hAnchor="page" w:x="497" w:y="26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t</w:t>
      </w:r>
    </w:p>
    <w:p w:rsidR="000B65D8" w:rsidRDefault="00244D59">
      <w:pPr>
        <w:pStyle w:val="Headerorfooter10"/>
        <w:framePr w:wrap="none" w:vAnchor="page" w:hAnchor="page" w:x="11023" w:y="1034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Str 4</w:t>
      </w:r>
    </w:p>
    <w:p w:rsidR="000B65D8" w:rsidRDefault="00244D59">
      <w:pPr>
        <w:pStyle w:val="Bodytext30"/>
        <w:framePr w:w="7502" w:h="1346" w:hRule="exact" w:wrap="none" w:vAnchor="page" w:hAnchor="page" w:x="518" w:y="710"/>
        <w:shd w:val="clear" w:color="auto" w:fill="auto"/>
      </w:pPr>
      <w:r>
        <w:t>A</w:t>
      </w:r>
    </w:p>
    <w:p w:rsidR="000B65D8" w:rsidRDefault="00244D59">
      <w:pPr>
        <w:pStyle w:val="Bodytext20"/>
        <w:framePr w:w="7502" w:h="1346" w:hRule="exact" w:wrap="none" w:vAnchor="page" w:hAnchor="page" w:x="518" w:y="710"/>
        <w:shd w:val="clear" w:color="auto" w:fill="auto"/>
        <w:spacing w:after="0"/>
      </w:pPr>
      <w:r>
        <w:t>ZMĚNA č. Z 2837/00</w:t>
      </w:r>
    </w:p>
    <w:p w:rsidR="000B65D8" w:rsidRDefault="000B65D8">
      <w:pPr>
        <w:framePr w:wrap="none" w:vAnchor="page" w:hAnchor="page" w:x="1375" w:y="2733"/>
        <w:rPr>
          <w:sz w:val="2"/>
          <w:szCs w:val="2"/>
        </w:rPr>
      </w:pPr>
    </w:p>
    <w:p w:rsidR="000B65D8" w:rsidRDefault="000B65D8">
      <w:pPr>
        <w:spacing w:line="1" w:lineRule="exact"/>
      </w:pPr>
    </w:p>
    <w:sectPr w:rsidR="000B65D8">
      <w:pgSz w:w="11900" w:h="16840"/>
      <w:pgMar w:top="116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A0" w:rsidRDefault="00D639A0">
      <w:r>
        <w:separator/>
      </w:r>
    </w:p>
  </w:endnote>
  <w:endnote w:type="continuationSeparator" w:id="0">
    <w:p w:rsidR="00D639A0" w:rsidRDefault="00D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A0" w:rsidRDefault="00D639A0"/>
  </w:footnote>
  <w:footnote w:type="continuationSeparator" w:id="0">
    <w:p w:rsidR="00D639A0" w:rsidRDefault="00D63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60B"/>
    <w:multiLevelType w:val="multilevel"/>
    <w:tmpl w:val="8E7CA5A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90013"/>
    <w:multiLevelType w:val="multilevel"/>
    <w:tmpl w:val="00FE68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0D718E"/>
    <w:multiLevelType w:val="multilevel"/>
    <w:tmpl w:val="2C984B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53E56"/>
    <w:multiLevelType w:val="multilevel"/>
    <w:tmpl w:val="73F28A2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8"/>
    <w:rsid w:val="000B65D8"/>
    <w:rsid w:val="001D6D38"/>
    <w:rsid w:val="00244D59"/>
    <w:rsid w:val="00D639A0"/>
    <w:rsid w:val="00D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9D3F"/>
  <w15:docId w15:val="{BF15C756-9AF4-4626-8E88-677980C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100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00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ind w:left="23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"/>
      <w:ind w:left="22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00"/>
      <w:ind w:left="1000" w:right="880" w:hanging="3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ind w:left="64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8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680"/>
      <w:jc w:val="right"/>
    </w:pPr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2867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KMC308-C419-20200110184147</vt:lpstr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KMC308-C419-20200110184147</dc:title>
  <dc:subject/>
  <dc:creator/>
  <cp:keywords/>
  <cp:lastModifiedBy>Kyselová Karolína Ing. (SPR/VEZ)</cp:lastModifiedBy>
  <cp:revision>3</cp:revision>
  <dcterms:created xsi:type="dcterms:W3CDTF">2020-03-20T10:59:00Z</dcterms:created>
  <dcterms:modified xsi:type="dcterms:W3CDTF">2020-03-20T11:27:00Z</dcterms:modified>
</cp:coreProperties>
</file>