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76D7" w14:textId="77777777" w:rsidR="00ED1F70" w:rsidRDefault="00B77E57">
      <w:pPr>
        <w:jc w:val="center"/>
      </w:pPr>
      <w:r>
        <w:rPr>
          <w:rFonts w:ascii="Arial Narrow" w:hAnsi="Arial Narrow" w:cs="Arial Narrow"/>
          <w:b/>
          <w:sz w:val="32"/>
          <w:szCs w:val="22"/>
          <w:highlight w:val="white"/>
        </w:rPr>
        <w:t>N</w:t>
      </w:r>
      <w:r>
        <w:rPr>
          <w:rFonts w:ascii="Arial Narrow" w:hAnsi="Arial Narrow" w:cs="Arial Narrow"/>
          <w:b/>
          <w:sz w:val="32"/>
        </w:rPr>
        <w:t>ávrh smlouvy o dílo</w:t>
      </w:r>
    </w:p>
    <w:p w14:paraId="77C9D079" w14:textId="77777777" w:rsidR="00ED1F70" w:rsidRDefault="00B77E57">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144FB5E9" w14:textId="77777777" w:rsidR="00ED1F70" w:rsidRDefault="00ED1F70">
      <w:pPr>
        <w:jc w:val="both"/>
        <w:rPr>
          <w:rFonts w:ascii="Arial Narrow" w:hAnsi="Arial Narrow"/>
          <w:sz w:val="22"/>
          <w:szCs w:val="22"/>
        </w:rPr>
      </w:pPr>
    </w:p>
    <w:p w14:paraId="51025A2D" w14:textId="77777777" w:rsidR="00ED1F70" w:rsidRDefault="00B77E57">
      <w:pPr>
        <w:jc w:val="both"/>
        <w:rPr>
          <w:rFonts w:ascii="Arial Narrow" w:hAnsi="Arial Narrow"/>
          <w:b/>
          <w:sz w:val="22"/>
          <w:szCs w:val="22"/>
        </w:rPr>
      </w:pPr>
      <w:r>
        <w:rPr>
          <w:rFonts w:ascii="Arial Narrow" w:hAnsi="Arial Narrow"/>
          <w:b/>
          <w:sz w:val="22"/>
          <w:szCs w:val="22"/>
        </w:rPr>
        <w:t>Bonita Group Service s.r.o.</w:t>
      </w:r>
    </w:p>
    <w:p w14:paraId="624A4278" w14:textId="77777777" w:rsidR="00ED1F70" w:rsidRDefault="00B77E57">
      <w:pPr>
        <w:jc w:val="both"/>
        <w:rPr>
          <w:rFonts w:ascii="Arial Narrow" w:hAnsi="Arial Narrow"/>
          <w:sz w:val="22"/>
          <w:szCs w:val="22"/>
        </w:rPr>
      </w:pPr>
      <w:r>
        <w:rPr>
          <w:rFonts w:ascii="Arial Narrow" w:hAnsi="Arial Narrow"/>
          <w:sz w:val="22"/>
          <w:szCs w:val="22"/>
        </w:rPr>
        <w:t>se sídlem Drásov 583, 664 24 Drásov</w:t>
      </w:r>
    </w:p>
    <w:p w14:paraId="55E4D26E" w14:textId="77777777" w:rsidR="00ED1F70" w:rsidRDefault="00B77E57">
      <w:pPr>
        <w:jc w:val="both"/>
        <w:rPr>
          <w:rFonts w:ascii="Arial Narrow" w:hAnsi="Arial Narrow"/>
          <w:sz w:val="22"/>
          <w:szCs w:val="22"/>
        </w:rPr>
      </w:pPr>
      <w:r>
        <w:rPr>
          <w:rFonts w:ascii="Arial Narrow" w:hAnsi="Arial Narrow"/>
          <w:sz w:val="22"/>
          <w:szCs w:val="22"/>
        </w:rPr>
        <w:t>IČO:  27738795</w:t>
      </w:r>
    </w:p>
    <w:p w14:paraId="4669A1D3" w14:textId="3E494CE5" w:rsidR="00ED1F70" w:rsidRDefault="00B77E57">
      <w:pPr>
        <w:jc w:val="both"/>
        <w:rPr>
          <w:rFonts w:ascii="Arial Narrow" w:hAnsi="Arial Narrow"/>
          <w:sz w:val="22"/>
          <w:szCs w:val="22"/>
        </w:rPr>
      </w:pPr>
      <w:r>
        <w:rPr>
          <w:rFonts w:ascii="Arial Narrow" w:hAnsi="Arial Narrow"/>
          <w:sz w:val="22"/>
          <w:szCs w:val="22"/>
        </w:rPr>
        <w:t xml:space="preserve">DIČ:  </w:t>
      </w:r>
      <w:r w:rsidR="008E62D0">
        <w:rPr>
          <w:rFonts w:ascii="Arial Narrow" w:hAnsi="Arial Narrow"/>
          <w:sz w:val="22"/>
          <w:szCs w:val="22"/>
        </w:rPr>
        <w:t>xxxxxxxxxxxxxx</w:t>
      </w:r>
    </w:p>
    <w:p w14:paraId="5D71E9A7" w14:textId="17A32BE3" w:rsidR="00ED1F70" w:rsidRDefault="00B77E57">
      <w:pPr>
        <w:jc w:val="both"/>
        <w:rPr>
          <w:rFonts w:ascii="Arial Narrow" w:hAnsi="Arial Narrow"/>
          <w:sz w:val="22"/>
          <w:szCs w:val="22"/>
          <w:lang w:val="en-US"/>
        </w:rPr>
      </w:pPr>
      <w:r>
        <w:rPr>
          <w:rFonts w:ascii="Arial Narrow" w:hAnsi="Arial Narrow"/>
          <w:sz w:val="22"/>
          <w:szCs w:val="22"/>
        </w:rPr>
        <w:t xml:space="preserve">Banka a č. ú.: </w:t>
      </w:r>
      <w:r w:rsidR="008E62D0">
        <w:rPr>
          <w:rStyle w:val="Siln"/>
          <w:rFonts w:ascii="Arial Narrow" w:hAnsi="Arial Narrow"/>
          <w:b w:val="0"/>
          <w:sz w:val="22"/>
          <w:szCs w:val="22"/>
        </w:rPr>
        <w:t>xxxxxxxxxxxxxxx</w:t>
      </w:r>
    </w:p>
    <w:p w14:paraId="761D88E0" w14:textId="77777777" w:rsidR="00ED1F70" w:rsidRDefault="00B77E57">
      <w:pPr>
        <w:jc w:val="both"/>
        <w:rPr>
          <w:rFonts w:ascii="Arial Narrow" w:hAnsi="Arial Narrow"/>
          <w:sz w:val="22"/>
          <w:szCs w:val="22"/>
        </w:rPr>
      </w:pPr>
      <w:r>
        <w:rPr>
          <w:rFonts w:ascii="Arial Narrow" w:hAnsi="Arial Narrow"/>
          <w:sz w:val="22"/>
          <w:szCs w:val="22"/>
        </w:rPr>
        <w:t>zastoupená jednatelem společnosti Jaroslavem Lejskem, oprávněným jednat za společnost samostatně, společnost je registrována u KS v Brně pod spisovou značkou oddíl C, vložka 55 742</w:t>
      </w:r>
    </w:p>
    <w:p w14:paraId="6618F814" w14:textId="77777777" w:rsidR="00ED1F70" w:rsidRDefault="00B77E57">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66F1F719" w14:textId="77777777" w:rsidR="00ED1F70" w:rsidRDefault="00ED1F70">
      <w:pPr>
        <w:jc w:val="both"/>
        <w:rPr>
          <w:rFonts w:ascii="Arial Narrow" w:hAnsi="Arial Narrow"/>
          <w:sz w:val="22"/>
          <w:szCs w:val="22"/>
        </w:rPr>
      </w:pPr>
    </w:p>
    <w:p w14:paraId="6BA16022" w14:textId="77777777" w:rsidR="00ED1F70" w:rsidRDefault="00B77E57">
      <w:pPr>
        <w:jc w:val="both"/>
        <w:rPr>
          <w:rFonts w:ascii="Arial Narrow" w:hAnsi="Arial Narrow"/>
          <w:sz w:val="22"/>
          <w:szCs w:val="22"/>
        </w:rPr>
      </w:pPr>
      <w:r>
        <w:rPr>
          <w:rFonts w:ascii="Arial Narrow" w:hAnsi="Arial Narrow"/>
          <w:sz w:val="22"/>
          <w:szCs w:val="22"/>
        </w:rPr>
        <w:t xml:space="preserve">a </w:t>
      </w:r>
    </w:p>
    <w:p w14:paraId="28F1E154" w14:textId="77777777" w:rsidR="00ED1F70" w:rsidRDefault="00ED1F70">
      <w:pPr>
        <w:jc w:val="both"/>
        <w:rPr>
          <w:rFonts w:ascii="Arial Narrow" w:hAnsi="Arial Narrow"/>
          <w:sz w:val="22"/>
          <w:szCs w:val="22"/>
          <w:highlight w:val="white"/>
        </w:rPr>
      </w:pPr>
    </w:p>
    <w:p w14:paraId="625E196C" w14:textId="77777777" w:rsidR="00ED1F70" w:rsidRDefault="00B77E57">
      <w:pPr>
        <w:pStyle w:val="Standard"/>
        <w:jc w:val="both"/>
        <w:rPr>
          <w:highlight w:val="white"/>
        </w:rPr>
      </w:pPr>
      <w:r>
        <w:rPr>
          <w:rFonts w:ascii="Arial Narrow" w:hAnsi="Arial Narrow"/>
          <w:sz w:val="22"/>
          <w:szCs w:val="22"/>
          <w:shd w:val="clear" w:color="auto" w:fill="FFFFFF"/>
        </w:rPr>
        <w:t>Město Jindřichův Hradec</w:t>
      </w:r>
    </w:p>
    <w:p w14:paraId="4F023021" w14:textId="77777777" w:rsidR="00ED1F70" w:rsidRDefault="00B77E57">
      <w:pPr>
        <w:pStyle w:val="Standard"/>
        <w:jc w:val="both"/>
        <w:rPr>
          <w:highlight w:val="white"/>
        </w:rPr>
      </w:pPr>
      <w:r>
        <w:rPr>
          <w:rFonts w:ascii="Arial Narrow" w:hAnsi="Arial Narrow"/>
          <w:sz w:val="22"/>
          <w:szCs w:val="22"/>
          <w:highlight w:val="white"/>
        </w:rPr>
        <w:t xml:space="preserve">se sídlem </w:t>
      </w:r>
      <w:r>
        <w:rPr>
          <w:rFonts w:ascii="Arial Narrow" w:hAnsi="Arial Narrow"/>
          <w:sz w:val="22"/>
          <w:szCs w:val="22"/>
          <w:shd w:val="clear" w:color="auto" w:fill="FFFFFF"/>
        </w:rPr>
        <w:t>Klášterecká 135/II, 377 22 Jindřichův Hradec</w:t>
      </w:r>
    </w:p>
    <w:p w14:paraId="21FD5169" w14:textId="77777777" w:rsidR="00ED1F70" w:rsidRDefault="00B77E57">
      <w:pPr>
        <w:pStyle w:val="Standard"/>
        <w:jc w:val="both"/>
        <w:rPr>
          <w:highlight w:val="white"/>
        </w:rPr>
      </w:pPr>
      <w:r>
        <w:rPr>
          <w:rFonts w:ascii="Arial Narrow" w:hAnsi="Arial Narrow"/>
          <w:sz w:val="22"/>
          <w:szCs w:val="22"/>
          <w:highlight w:val="white"/>
        </w:rPr>
        <w:t xml:space="preserve">IČO: </w:t>
      </w:r>
      <w:r>
        <w:rPr>
          <w:rFonts w:ascii="Arial Narrow" w:hAnsi="Arial Narrow"/>
          <w:sz w:val="22"/>
          <w:szCs w:val="22"/>
          <w:shd w:val="clear" w:color="auto" w:fill="FFFFFF"/>
        </w:rPr>
        <w:t>00246875</w:t>
      </w:r>
    </w:p>
    <w:p w14:paraId="0E28E072" w14:textId="7623B8CD" w:rsidR="00ED1F70" w:rsidRDefault="00B77E57">
      <w:pPr>
        <w:pStyle w:val="Standard"/>
        <w:jc w:val="both"/>
        <w:rPr>
          <w:highlight w:val="white"/>
        </w:rPr>
      </w:pPr>
      <w:r>
        <w:rPr>
          <w:rFonts w:ascii="Arial Narrow" w:hAnsi="Arial Narrow"/>
          <w:sz w:val="22"/>
          <w:szCs w:val="22"/>
          <w:highlight w:val="white"/>
        </w:rPr>
        <w:t>DIČ:</w:t>
      </w:r>
      <w:r w:rsidR="008E62D0">
        <w:rPr>
          <w:rFonts w:ascii="Arial Narrow" w:hAnsi="Arial Narrow"/>
          <w:sz w:val="22"/>
          <w:szCs w:val="22"/>
          <w:highlight w:val="white"/>
        </w:rPr>
        <w:t xml:space="preserve"> xxxxxxxxxxxxxxxxxx</w:t>
      </w:r>
    </w:p>
    <w:p w14:paraId="51372AD6" w14:textId="77777777" w:rsidR="00ED1F70" w:rsidRDefault="00B77E57">
      <w:pPr>
        <w:pStyle w:val="Standard"/>
        <w:jc w:val="both"/>
        <w:rPr>
          <w:highlight w:val="white"/>
        </w:rPr>
      </w:pPr>
      <w:r>
        <w:rPr>
          <w:rFonts w:ascii="Arial Narrow" w:hAnsi="Arial Narrow"/>
          <w:sz w:val="22"/>
          <w:szCs w:val="22"/>
          <w:highlight w:val="white"/>
        </w:rPr>
        <w:t xml:space="preserve">zastoupena starostou </w:t>
      </w:r>
      <w:r>
        <w:rPr>
          <w:rFonts w:ascii="Arial Narrow" w:hAnsi="Arial Narrow"/>
          <w:sz w:val="22"/>
          <w:szCs w:val="22"/>
          <w:shd w:val="clear" w:color="auto" w:fill="FFFFFF"/>
        </w:rPr>
        <w:t>Ing. Stanislavem Mrvkou</w:t>
      </w:r>
      <w:r>
        <w:rPr>
          <w:rFonts w:ascii="Arial Narrow" w:hAnsi="Arial Narrow"/>
          <w:sz w:val="22"/>
          <w:szCs w:val="22"/>
          <w:highlight w:val="white"/>
        </w:rPr>
        <w:t>,</w:t>
      </w:r>
    </w:p>
    <w:p w14:paraId="4C734123" w14:textId="77777777" w:rsidR="00ED1F70" w:rsidRDefault="00B77E57">
      <w:pPr>
        <w:jc w:val="both"/>
        <w:rPr>
          <w:highlight w:val="white"/>
        </w:rPr>
      </w:pPr>
      <w:r>
        <w:rPr>
          <w:rFonts w:ascii="Arial Narrow" w:hAnsi="Arial Narrow" w:cs="Arial Narrow"/>
          <w:highlight w:val="white"/>
        </w:rPr>
        <w:t>(dále společně jen „Objednatel“)</w:t>
      </w:r>
    </w:p>
    <w:p w14:paraId="7C96BD0B" w14:textId="77777777" w:rsidR="00ED1F70" w:rsidRDefault="00ED1F70">
      <w:pPr>
        <w:jc w:val="both"/>
        <w:rPr>
          <w:rFonts w:ascii="Arial Narrow" w:hAnsi="Arial Narrow"/>
          <w:sz w:val="22"/>
          <w:szCs w:val="22"/>
        </w:rPr>
      </w:pPr>
    </w:p>
    <w:p w14:paraId="3DDF4D53" w14:textId="77777777" w:rsidR="00ED1F70" w:rsidRDefault="00B77E57">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3AA64C95" w14:textId="77777777" w:rsidR="00ED1F70" w:rsidRDefault="00ED1F70">
      <w:pPr>
        <w:jc w:val="both"/>
        <w:rPr>
          <w:rFonts w:ascii="Arial Narrow" w:hAnsi="Arial Narrow"/>
          <w:sz w:val="22"/>
          <w:szCs w:val="22"/>
        </w:rPr>
      </w:pPr>
    </w:p>
    <w:p w14:paraId="18D4CB65" w14:textId="77777777" w:rsidR="00ED1F70" w:rsidRDefault="00B77E57">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368B9E4F" w14:textId="77777777" w:rsidR="00ED1F70" w:rsidRDefault="00ED1F70">
      <w:pPr>
        <w:ind w:left="360"/>
        <w:jc w:val="both"/>
        <w:rPr>
          <w:rFonts w:ascii="Arial Narrow" w:hAnsi="Arial Narrow"/>
          <w:i/>
          <w:sz w:val="22"/>
          <w:szCs w:val="22"/>
        </w:rPr>
      </w:pPr>
    </w:p>
    <w:p w14:paraId="25451484" w14:textId="77777777" w:rsidR="00ED1F70" w:rsidRDefault="00B77E57">
      <w:pPr>
        <w:numPr>
          <w:ilvl w:val="0"/>
          <w:numId w:val="6"/>
        </w:numPr>
        <w:ind w:left="426" w:hanging="426"/>
        <w:jc w:val="both"/>
        <w:rPr>
          <w:rFonts w:ascii="Arial Narrow" w:hAnsi="Arial Narrow"/>
          <w:sz w:val="22"/>
          <w:szCs w:val="22"/>
        </w:rPr>
      </w:pPr>
      <w:r>
        <w:rPr>
          <w:rFonts w:ascii="Arial Narrow" w:hAnsi="Arial Narrow"/>
          <w:sz w:val="22"/>
          <w:szCs w:val="22"/>
        </w:rPr>
        <w:t xml:space="preserve">Předmětem této Smlouvy je dodávka a montáž herních prvků dle přílohy č. 1, která je nedílnou součástí této smlouvy. </w:t>
      </w:r>
    </w:p>
    <w:p w14:paraId="6630E14B" w14:textId="77777777" w:rsidR="00ED1F70" w:rsidRDefault="00B77E57">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7C3FF62D" w14:textId="77777777" w:rsidR="00ED1F70" w:rsidRDefault="00ED1F70">
      <w:pPr>
        <w:jc w:val="both"/>
        <w:rPr>
          <w:rFonts w:ascii="Arial Narrow" w:hAnsi="Arial Narrow"/>
          <w:sz w:val="22"/>
          <w:szCs w:val="22"/>
        </w:rPr>
      </w:pPr>
    </w:p>
    <w:p w14:paraId="3CD406D2" w14:textId="77777777" w:rsidR="00ED1F70" w:rsidRDefault="00B77E57">
      <w:pPr>
        <w:numPr>
          <w:ilvl w:val="0"/>
          <w:numId w:val="9"/>
        </w:numPr>
        <w:ind w:left="426" w:hanging="142"/>
        <w:jc w:val="center"/>
        <w:rPr>
          <w:rFonts w:ascii="Arial Narrow" w:hAnsi="Arial Narrow"/>
          <w:b/>
          <w:sz w:val="22"/>
          <w:szCs w:val="22"/>
        </w:rPr>
      </w:pPr>
      <w:r>
        <w:rPr>
          <w:rFonts w:ascii="Arial Narrow" w:hAnsi="Arial Narrow"/>
          <w:b/>
          <w:sz w:val="22"/>
          <w:szCs w:val="22"/>
        </w:rPr>
        <w:t>Termín a místo plnění:</w:t>
      </w:r>
    </w:p>
    <w:p w14:paraId="2D16847A" w14:textId="77777777" w:rsidR="00ED1F70" w:rsidRDefault="00ED1F70">
      <w:pPr>
        <w:jc w:val="both"/>
        <w:rPr>
          <w:rFonts w:ascii="Arial Narrow" w:hAnsi="Arial Narrow"/>
          <w:sz w:val="22"/>
          <w:szCs w:val="22"/>
        </w:rPr>
      </w:pPr>
    </w:p>
    <w:p w14:paraId="53E4FC29" w14:textId="77777777" w:rsidR="00ED1F70" w:rsidRDefault="00B77E57">
      <w:pPr>
        <w:numPr>
          <w:ilvl w:val="0"/>
          <w:numId w:val="7"/>
        </w:numPr>
        <w:ind w:left="426" w:hanging="426"/>
        <w:jc w:val="both"/>
        <w:rPr>
          <w:rFonts w:ascii="Arial Narrow" w:hAnsi="Arial Narrow"/>
          <w:sz w:val="22"/>
          <w:szCs w:val="22"/>
        </w:rPr>
      </w:pPr>
      <w:r>
        <w:rPr>
          <w:rFonts w:ascii="Arial Narrow" w:hAnsi="Arial Narrow"/>
          <w:sz w:val="22"/>
          <w:szCs w:val="22"/>
        </w:rPr>
        <w:t>Smluvní strany se dohodly na termínu plnění realizace, a to následovně:</w:t>
      </w:r>
    </w:p>
    <w:p w14:paraId="12AA8172" w14:textId="77777777" w:rsidR="00ED1F70" w:rsidRDefault="00B77E57">
      <w:pPr>
        <w:ind w:firstLine="708"/>
        <w:jc w:val="both"/>
        <w:rPr>
          <w:rFonts w:ascii="Arial Narrow" w:hAnsi="Arial Narrow"/>
          <w:sz w:val="22"/>
          <w:szCs w:val="22"/>
        </w:rPr>
      </w:pPr>
      <w:r>
        <w:rPr>
          <w:rFonts w:ascii="Arial Narrow" w:hAnsi="Arial Narrow"/>
          <w:sz w:val="22"/>
          <w:szCs w:val="22"/>
        </w:rPr>
        <w:t xml:space="preserve">Realizace díla bude provedena: </w:t>
      </w:r>
    </w:p>
    <w:p w14:paraId="3234B002" w14:textId="77777777" w:rsidR="00ED1F70" w:rsidRDefault="00B77E57">
      <w:pPr>
        <w:ind w:firstLine="708"/>
        <w:jc w:val="both"/>
        <w:rPr>
          <w:highlight w:val="white"/>
        </w:rPr>
      </w:pPr>
      <w:r>
        <w:rPr>
          <w:rFonts w:ascii="Arial Narrow" w:hAnsi="Arial Narrow" w:cs="Arial Narrow"/>
          <w:sz w:val="22"/>
          <w:szCs w:val="22"/>
          <w:highlight w:val="white"/>
        </w:rPr>
        <w:t>Z</w:t>
      </w:r>
      <w:r>
        <w:rPr>
          <w:rFonts w:ascii="Arial Narrow" w:hAnsi="Arial Narrow" w:cs="Arial Narrow"/>
          <w:highlight w:val="white"/>
        </w:rPr>
        <w:t xml:space="preserve">ávazný termín ukončení: </w:t>
      </w:r>
      <w:r>
        <w:rPr>
          <w:rFonts w:ascii="Arial Narrow" w:hAnsi="Arial Narrow" w:cs="Arial Narrow"/>
          <w:shd w:val="clear" w:color="auto" w:fill="FFFFFF"/>
        </w:rPr>
        <w:t>8 kalendářních týdnů od podpisu SOD oběma stranami“ nebo delší termín dle domluvy)</w:t>
      </w:r>
    </w:p>
    <w:p w14:paraId="2A50FC0B" w14:textId="77777777" w:rsidR="00ED1F70" w:rsidRDefault="00ED1F70">
      <w:pPr>
        <w:ind w:firstLine="708"/>
        <w:jc w:val="both"/>
        <w:rPr>
          <w:rFonts w:ascii="Arial Narrow" w:hAnsi="Arial Narrow"/>
          <w:sz w:val="22"/>
          <w:szCs w:val="22"/>
        </w:rPr>
      </w:pPr>
    </w:p>
    <w:p w14:paraId="7FE1F820" w14:textId="77777777" w:rsidR="00ED1F70" w:rsidRDefault="00B77E57">
      <w:pPr>
        <w:numPr>
          <w:ilvl w:val="0"/>
          <w:numId w:val="7"/>
        </w:numPr>
        <w:ind w:left="426" w:hanging="426"/>
        <w:jc w:val="both"/>
        <w:rPr>
          <w:rFonts w:ascii="Arial Narrow" w:hAnsi="Arial Narrow"/>
          <w:sz w:val="22"/>
          <w:szCs w:val="22"/>
        </w:rPr>
      </w:pPr>
      <w:r>
        <w:rPr>
          <w:rFonts w:ascii="Arial Narrow" w:hAnsi="Arial Narrow"/>
          <w:sz w:val="22"/>
          <w:szCs w:val="22"/>
        </w:rPr>
        <w:t xml:space="preserve">V případě nepříznivých klimatických podmínek bude dodávka dílčí části díla posunuta na nejbližší možný termín realizace ze strany Zhotovitele, a to z důvodu zachování technologických postupů, které mají významný vliv na poskytnutí záruky na dílo. O toto prodloužení termínu se prodlouží i celková délka výstavby, s čímž smluvní strany souhlasí. </w:t>
      </w:r>
    </w:p>
    <w:p w14:paraId="1AF8E46E" w14:textId="77777777" w:rsidR="00ED1F70" w:rsidRDefault="00B77E57">
      <w:pPr>
        <w:numPr>
          <w:ilvl w:val="0"/>
          <w:numId w:val="7"/>
        </w:numPr>
        <w:ind w:left="426" w:hanging="426"/>
        <w:jc w:val="both"/>
      </w:pPr>
      <w:r>
        <w:rPr>
          <w:rFonts w:ascii="Arial Narrow" w:hAnsi="Arial Narrow"/>
          <w:sz w:val="22"/>
          <w:szCs w:val="22"/>
        </w:rPr>
        <w:t xml:space="preserve">Místem plnění je místo přesně definované Objednatelem, adresa umístění místa realizace je </w:t>
      </w:r>
      <w:r>
        <w:rPr>
          <w:rFonts w:ascii="Arial Narrow" w:hAnsi="Arial Narrow" w:cs="Arial Narrow"/>
          <w:sz w:val="22"/>
          <w:szCs w:val="22"/>
          <w:highlight w:val="white"/>
        </w:rPr>
        <w:t>š</w:t>
      </w:r>
      <w:r>
        <w:rPr>
          <w:rFonts w:ascii="Arial Narrow" w:hAnsi="Arial Narrow" w:cs="Arial Narrow"/>
          <w:highlight w:val="white"/>
        </w:rPr>
        <w:t>kolní zahrada 3. mateřské školy Jindřichův Hradec III, Vajgar 594 – odloučené pracoviště Vajgar 690</w:t>
      </w:r>
      <w:r>
        <w:rPr>
          <w:rFonts w:ascii="Arial Narrow" w:hAnsi="Arial Narrow"/>
          <w:sz w:val="22"/>
          <w:szCs w:val="22"/>
        </w:rPr>
        <w:t xml:space="preserve">. Zhotovitel je oprávněn odmítnout realizaci předmětu díla v případě, že je místo pro realizaci nevhodné, či je na místě umístěna překážka, která realizaci díla brání, a to bez jakýchkoli sankcí či odpovědnosti za škodu. Veškerou odpovědnost za správnost umístění stavby nese Objednatel. </w:t>
      </w:r>
    </w:p>
    <w:p w14:paraId="59600CBA" w14:textId="77777777" w:rsidR="00ED1F70" w:rsidRDefault="00B77E57">
      <w:pPr>
        <w:numPr>
          <w:ilvl w:val="0"/>
          <w:numId w:val="7"/>
        </w:numPr>
        <w:ind w:left="426" w:hanging="426"/>
        <w:jc w:val="both"/>
        <w:rPr>
          <w:rFonts w:ascii="Arial Narrow" w:hAnsi="Arial Narrow"/>
          <w:sz w:val="22"/>
          <w:szCs w:val="22"/>
        </w:rPr>
      </w:pPr>
      <w:r>
        <w:rPr>
          <w:rFonts w:ascii="Arial Narrow" w:hAnsi="Arial Narrow"/>
          <w:sz w:val="22"/>
          <w:szCs w:val="22"/>
        </w:rPr>
        <w:t>Přesné umístění předmětu díla bude realizováno na základě sdělení odpovědného pracovníka Objednatele, kterého si zvolil Objednatel, a které bude odsouhlaseno Objednatelem v předávacím protokolu.</w:t>
      </w:r>
    </w:p>
    <w:p w14:paraId="54D52152" w14:textId="77777777" w:rsidR="00ED1F70" w:rsidRDefault="00ED1F70">
      <w:pPr>
        <w:ind w:left="426"/>
        <w:jc w:val="both"/>
        <w:rPr>
          <w:rFonts w:ascii="Arial Narrow" w:hAnsi="Arial Narrow"/>
          <w:sz w:val="22"/>
          <w:szCs w:val="22"/>
        </w:rPr>
      </w:pPr>
    </w:p>
    <w:p w14:paraId="0F6C3A42" w14:textId="77777777" w:rsidR="00ED1F70" w:rsidRDefault="00B77E57">
      <w:pPr>
        <w:ind w:left="426"/>
        <w:jc w:val="both"/>
        <w:rPr>
          <w:rFonts w:ascii="Arial Narrow" w:hAnsi="Arial Narrow"/>
          <w:sz w:val="22"/>
          <w:szCs w:val="22"/>
        </w:rPr>
      </w:pPr>
      <w:r>
        <w:rPr>
          <w:rFonts w:ascii="Arial Narrow" w:hAnsi="Arial Narrow"/>
          <w:sz w:val="22"/>
          <w:szCs w:val="22"/>
        </w:rPr>
        <w:t>Pověřeným pracovníkem Objednatele je:</w:t>
      </w:r>
    </w:p>
    <w:p w14:paraId="4603A5EE" w14:textId="77777777" w:rsidR="00ED1F70" w:rsidRDefault="00ED1F70">
      <w:pPr>
        <w:ind w:left="1068"/>
        <w:jc w:val="both"/>
        <w:rPr>
          <w:rFonts w:ascii="Arial Narrow" w:hAnsi="Arial Narrow"/>
          <w:sz w:val="22"/>
          <w:szCs w:val="22"/>
        </w:rPr>
      </w:pPr>
    </w:p>
    <w:p w14:paraId="15017EE5" w14:textId="77777777" w:rsidR="00ED1F70" w:rsidRDefault="00B77E57">
      <w:pPr>
        <w:pStyle w:val="Standard"/>
        <w:ind w:left="426"/>
        <w:jc w:val="both"/>
        <w:rPr>
          <w:highlight w:val="white"/>
        </w:rPr>
      </w:pPr>
      <w:r>
        <w:rPr>
          <w:rFonts w:ascii="Arial Narrow" w:hAnsi="Arial Narrow"/>
          <w:sz w:val="22"/>
          <w:szCs w:val="22"/>
          <w:highlight w:val="white"/>
        </w:rPr>
        <w:t xml:space="preserve">Osoba: </w:t>
      </w:r>
      <w:r>
        <w:rPr>
          <w:rFonts w:ascii="Arial Narrow" w:hAnsi="Arial Narrow"/>
          <w:sz w:val="22"/>
          <w:szCs w:val="22"/>
          <w:highlight w:val="white"/>
        </w:rPr>
        <w:tab/>
      </w:r>
      <w:r>
        <w:rPr>
          <w:rFonts w:ascii="Arial Narrow" w:hAnsi="Arial Narrow"/>
          <w:sz w:val="22"/>
          <w:szCs w:val="22"/>
          <w:highlight w:val="white"/>
        </w:rPr>
        <w:tab/>
      </w:r>
      <w:r>
        <w:rPr>
          <w:rFonts w:ascii="Arial Narrow" w:hAnsi="Arial Narrow"/>
          <w:sz w:val="22"/>
          <w:szCs w:val="22"/>
          <w:highlight w:val="white"/>
        </w:rPr>
        <w:tab/>
      </w:r>
      <w:r>
        <w:rPr>
          <w:rFonts w:ascii="Arial Narrow" w:hAnsi="Arial Narrow"/>
          <w:sz w:val="22"/>
          <w:szCs w:val="22"/>
          <w:highlight w:val="white"/>
        </w:rPr>
        <w:tab/>
      </w:r>
      <w:r>
        <w:rPr>
          <w:rFonts w:ascii="Arial Narrow" w:hAnsi="Arial Narrow"/>
          <w:sz w:val="22"/>
          <w:szCs w:val="22"/>
          <w:shd w:val="clear" w:color="auto" w:fill="FFFFFF"/>
        </w:rPr>
        <w:t>Mgr. Zdeněk Roh</w:t>
      </w:r>
    </w:p>
    <w:p w14:paraId="756DCC16" w14:textId="77777777" w:rsidR="00ED1F70" w:rsidRDefault="00B77E57">
      <w:pPr>
        <w:pStyle w:val="Standard"/>
        <w:ind w:left="426"/>
        <w:jc w:val="both"/>
        <w:rPr>
          <w:highlight w:val="white"/>
        </w:rPr>
      </w:pPr>
      <w:r>
        <w:rPr>
          <w:rFonts w:ascii="Arial Narrow" w:hAnsi="Arial Narrow"/>
          <w:sz w:val="22"/>
          <w:szCs w:val="22"/>
          <w:highlight w:val="white"/>
        </w:rPr>
        <w:t xml:space="preserve">Postavení vůči Objednateli: </w:t>
      </w:r>
      <w:r>
        <w:rPr>
          <w:rFonts w:ascii="Arial Narrow" w:hAnsi="Arial Narrow"/>
          <w:sz w:val="22"/>
          <w:szCs w:val="22"/>
          <w:highlight w:val="white"/>
        </w:rPr>
        <w:tab/>
      </w:r>
      <w:r>
        <w:rPr>
          <w:rFonts w:ascii="Arial Narrow" w:hAnsi="Arial Narrow"/>
          <w:sz w:val="22"/>
          <w:szCs w:val="22"/>
          <w:highlight w:val="white"/>
        </w:rPr>
        <w:tab/>
      </w:r>
      <w:r>
        <w:rPr>
          <w:rFonts w:ascii="Arial Narrow" w:hAnsi="Arial Narrow"/>
          <w:sz w:val="22"/>
          <w:szCs w:val="22"/>
          <w:shd w:val="clear" w:color="auto" w:fill="FFFFFF"/>
        </w:rPr>
        <w:t>Odbor školství, mládeže a tělovýchovy</w:t>
      </w:r>
    </w:p>
    <w:p w14:paraId="103B7157" w14:textId="7ECCA27D" w:rsidR="00ED1F70" w:rsidRDefault="00B77E57">
      <w:pPr>
        <w:pStyle w:val="Standard"/>
        <w:ind w:left="426"/>
        <w:jc w:val="both"/>
        <w:rPr>
          <w:highlight w:val="white"/>
        </w:rPr>
      </w:pPr>
      <w:r>
        <w:rPr>
          <w:rFonts w:ascii="Arial Narrow" w:hAnsi="Arial Narrow"/>
          <w:sz w:val="22"/>
          <w:szCs w:val="22"/>
          <w:highlight w:val="white"/>
        </w:rPr>
        <w:t xml:space="preserve">Kontakt: </w:t>
      </w:r>
      <w:r>
        <w:rPr>
          <w:rFonts w:ascii="Arial Narrow" w:hAnsi="Arial Narrow"/>
          <w:sz w:val="22"/>
          <w:szCs w:val="22"/>
          <w:highlight w:val="white"/>
        </w:rPr>
        <w:tab/>
        <w:t>GSM:</w:t>
      </w:r>
      <w:r>
        <w:rPr>
          <w:rFonts w:ascii="Arial Narrow" w:hAnsi="Arial Narrow"/>
          <w:sz w:val="22"/>
          <w:szCs w:val="22"/>
          <w:highlight w:val="white"/>
        </w:rPr>
        <w:tab/>
      </w:r>
      <w:r>
        <w:rPr>
          <w:rFonts w:ascii="Arial Narrow" w:hAnsi="Arial Narrow"/>
          <w:sz w:val="22"/>
          <w:szCs w:val="22"/>
          <w:highlight w:val="white"/>
        </w:rPr>
        <w:tab/>
      </w:r>
      <w:r>
        <w:rPr>
          <w:rFonts w:ascii="Arial Narrow" w:hAnsi="Arial Narrow"/>
          <w:sz w:val="22"/>
          <w:szCs w:val="22"/>
          <w:highlight w:val="white"/>
        </w:rPr>
        <w:tab/>
      </w:r>
      <w:r w:rsidR="008E62D0">
        <w:rPr>
          <w:rFonts w:ascii="Arial Narrow" w:hAnsi="Arial Narrow"/>
          <w:sz w:val="22"/>
          <w:szCs w:val="22"/>
          <w:shd w:val="clear" w:color="auto" w:fill="FFFFFF"/>
        </w:rPr>
        <w:t>xxxxxxxxxxxx</w:t>
      </w:r>
    </w:p>
    <w:p w14:paraId="5377C822" w14:textId="482E18CB" w:rsidR="00ED1F70" w:rsidRDefault="00B77E57">
      <w:pPr>
        <w:ind w:left="426"/>
        <w:jc w:val="both"/>
        <w:rPr>
          <w:highlight w:val="white"/>
        </w:rPr>
      </w:pPr>
      <w:r>
        <w:rPr>
          <w:rFonts w:ascii="Arial Narrow" w:hAnsi="Arial Narrow" w:cs="F"/>
          <w:highlight w:val="white"/>
        </w:rPr>
        <w:tab/>
      </w:r>
      <w:r>
        <w:rPr>
          <w:rFonts w:ascii="Arial Narrow" w:hAnsi="Arial Narrow" w:cs="F"/>
          <w:highlight w:val="white"/>
        </w:rPr>
        <w:tab/>
      </w:r>
      <w:r>
        <w:rPr>
          <w:rFonts w:ascii="Arial Narrow" w:hAnsi="Arial Narrow" w:cs="Arial Narrow"/>
          <w:highlight w:val="white"/>
        </w:rPr>
        <w:t>Email:</w:t>
      </w:r>
      <w:r>
        <w:rPr>
          <w:rFonts w:ascii="Arial" w:hAnsi="Arial" w:cs="Arial"/>
          <w:color w:val="000000"/>
          <w:highlight w:val="white"/>
        </w:rPr>
        <w:t xml:space="preserve"> </w:t>
      </w:r>
      <w:r>
        <w:rPr>
          <w:rFonts w:ascii="Arial" w:hAnsi="Arial" w:cs="Arial"/>
          <w:color w:val="000000"/>
          <w:highlight w:val="white"/>
        </w:rPr>
        <w:tab/>
      </w:r>
      <w:r>
        <w:rPr>
          <w:rFonts w:ascii="Arial" w:hAnsi="Arial" w:cs="Arial"/>
          <w:color w:val="000000"/>
          <w:highlight w:val="white"/>
        </w:rPr>
        <w:tab/>
      </w:r>
      <w:r>
        <w:rPr>
          <w:rFonts w:ascii="Arial" w:hAnsi="Arial" w:cs="Arial"/>
          <w:color w:val="000000"/>
          <w:highlight w:val="white"/>
        </w:rPr>
        <w:tab/>
      </w:r>
      <w:r w:rsidR="008E62D0">
        <w:rPr>
          <w:rFonts w:ascii="Arial Narrow" w:hAnsi="Arial Narrow" w:cs="Arial Narrow"/>
          <w:shd w:val="clear" w:color="auto" w:fill="FFFFFF"/>
        </w:rPr>
        <w:t>xxxxxxxxxxxxxxx</w:t>
      </w:r>
    </w:p>
    <w:p w14:paraId="35459CAA" w14:textId="77777777" w:rsidR="00ED1F70" w:rsidRDefault="00ED1F70">
      <w:pPr>
        <w:ind w:left="1068"/>
        <w:jc w:val="both"/>
        <w:rPr>
          <w:rFonts w:ascii="Arial Narrow" w:hAnsi="Arial Narrow"/>
          <w:sz w:val="22"/>
          <w:szCs w:val="22"/>
        </w:rPr>
      </w:pPr>
    </w:p>
    <w:p w14:paraId="4A97F734" w14:textId="77777777" w:rsidR="00ED1F70" w:rsidRDefault="00B77E57">
      <w:pPr>
        <w:ind w:left="426"/>
        <w:jc w:val="both"/>
        <w:rPr>
          <w:rFonts w:ascii="Arial Narrow" w:hAnsi="Arial Narrow"/>
          <w:sz w:val="22"/>
          <w:szCs w:val="22"/>
        </w:rPr>
      </w:pPr>
      <w:r>
        <w:rPr>
          <w:rFonts w:ascii="Arial Narrow" w:hAnsi="Arial Narrow"/>
          <w:sz w:val="22"/>
          <w:szCs w:val="22"/>
        </w:rPr>
        <w:t>V případě změny v osobě odpovědného pracovníka Objednatele bude tato změna oznámena písemně Zhotoviteli před zahájením realizace předmětu smlouvy.</w:t>
      </w:r>
    </w:p>
    <w:p w14:paraId="42F370BD" w14:textId="77777777" w:rsidR="00ED1F70" w:rsidRDefault="00B77E57">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má povinnost připravit místo realizace tak, aby bylo možné řádně provést montážní práce na předmětu díla, pokud nebylo dohodnuto jinak.</w:t>
      </w:r>
    </w:p>
    <w:p w14:paraId="1038DD40" w14:textId="77777777" w:rsidR="00ED1F70" w:rsidRDefault="00B77E57">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Objednatel potvrzuje, že místo realizace je dostupné pro menší zemní techniku (např. pásový minibagr, kolový víceúčelový nakladač typu UNC apod.). V případě, že nebude splněna tato podmínka, odpovídá Objednatel Zhotoviteli za škodu tímto vzniklou.</w:t>
      </w:r>
    </w:p>
    <w:p w14:paraId="708CAAE0" w14:textId="77777777" w:rsidR="00ED1F70" w:rsidRDefault="00B77E57">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lastRenderedPageBreak/>
        <w:t>Objednatel ke dni předání staveniště zajistí Zhotoviteli přístupy k elektrické energii a vodovodnímu řádu. V případě, že nebude splněna tato podmínka, odpovídá Objednatel Zhotoviteli za škodu tímto vzniklou.</w:t>
      </w:r>
    </w:p>
    <w:p w14:paraId="5F845047" w14:textId="77777777" w:rsidR="00ED1F70" w:rsidRDefault="00B77E57">
      <w:pPr>
        <w:pStyle w:val="Zhlav"/>
        <w:numPr>
          <w:ilvl w:val="0"/>
          <w:numId w:val="7"/>
        </w:numPr>
        <w:tabs>
          <w:tab w:val="clear" w:pos="4153"/>
          <w:tab w:val="clear" w:pos="8306"/>
        </w:tabs>
        <w:ind w:left="426"/>
        <w:rPr>
          <w:rFonts w:ascii="Arial Narrow" w:hAnsi="Arial Narrow"/>
          <w:sz w:val="22"/>
          <w:szCs w:val="22"/>
        </w:rPr>
      </w:pPr>
      <w:r>
        <w:rPr>
          <w:rFonts w:ascii="Arial Narrow" w:hAnsi="Arial Narrow"/>
          <w:sz w:val="22"/>
          <w:szCs w:val="22"/>
        </w:rPr>
        <w:t>V případě, že v den příjezdu bude montážními pracovníky Zhotovitele zjištěno na místě realizace, že i přes předchozí upozornění ze strany Zhotovitele není dané místo způsobilé výkonu předmětu díla, je oprávněn Zhotovitel požadovat po Objednateli smluvní pokutu ve výši 5900,- Kč, a to i opakovaně za každé takové porušení.</w:t>
      </w:r>
    </w:p>
    <w:p w14:paraId="7208AC33" w14:textId="77777777" w:rsidR="00ED1F70" w:rsidRDefault="00B77E57">
      <w:pPr>
        <w:ind w:left="1069"/>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p>
    <w:p w14:paraId="51C31CC2" w14:textId="77777777" w:rsidR="00ED1F70" w:rsidRDefault="00B77E57">
      <w:pPr>
        <w:numPr>
          <w:ilvl w:val="0"/>
          <w:numId w:val="9"/>
        </w:numPr>
        <w:ind w:left="426" w:hanging="142"/>
        <w:jc w:val="center"/>
        <w:rPr>
          <w:rFonts w:ascii="Arial Narrow" w:hAnsi="Arial Narrow"/>
          <w:b/>
          <w:sz w:val="22"/>
          <w:szCs w:val="22"/>
        </w:rPr>
      </w:pPr>
      <w:r>
        <w:rPr>
          <w:rFonts w:ascii="Arial Narrow" w:hAnsi="Arial Narrow"/>
          <w:b/>
          <w:sz w:val="22"/>
          <w:szCs w:val="22"/>
        </w:rPr>
        <w:t>Cena díla:</w:t>
      </w:r>
    </w:p>
    <w:p w14:paraId="45331E9C" w14:textId="77777777" w:rsidR="00ED1F70" w:rsidRDefault="00ED1F70">
      <w:pPr>
        <w:ind w:left="708"/>
        <w:jc w:val="both"/>
        <w:rPr>
          <w:rFonts w:ascii="Arial Narrow" w:hAnsi="Arial Narrow"/>
          <w:sz w:val="22"/>
          <w:szCs w:val="22"/>
        </w:rPr>
      </w:pPr>
    </w:p>
    <w:p w14:paraId="552A223C" w14:textId="77777777" w:rsidR="00ED1F70" w:rsidRDefault="00B77E57">
      <w:pPr>
        <w:numPr>
          <w:ilvl w:val="0"/>
          <w:numId w:val="1"/>
        </w:numPr>
        <w:ind w:left="426" w:hanging="425"/>
        <w:jc w:val="both"/>
      </w:pPr>
      <w:r>
        <w:rPr>
          <w:rFonts w:ascii="Arial Narrow" w:hAnsi="Arial Narrow"/>
          <w:sz w:val="22"/>
          <w:szCs w:val="22"/>
        </w:rPr>
        <w:t xml:space="preserve">Smluvní strany se dohodly, že cena za předmět díla je stanovena na základě cenové nabídky číslo </w:t>
      </w:r>
      <w:r>
        <w:rPr>
          <w:rFonts w:ascii="Arial Narrow" w:hAnsi="Arial Narrow" w:cs="Arial Narrow"/>
          <w:sz w:val="22"/>
          <w:szCs w:val="22"/>
          <w:highlight w:val="white"/>
        </w:rPr>
        <w:t>NAB-2020-000793</w:t>
      </w:r>
      <w:r>
        <w:rPr>
          <w:rFonts w:ascii="Arial Narrow" w:hAnsi="Arial Narrow"/>
          <w:sz w:val="22"/>
          <w:szCs w:val="22"/>
        </w:rPr>
        <w:t xml:space="preserve">. </w:t>
      </w:r>
    </w:p>
    <w:p w14:paraId="4C703049" w14:textId="77777777" w:rsidR="00ED1F70" w:rsidRDefault="00B77E57">
      <w:pPr>
        <w:numPr>
          <w:ilvl w:val="0"/>
          <w:numId w:val="1"/>
        </w:numPr>
        <w:ind w:left="426" w:hanging="425"/>
        <w:jc w:val="both"/>
      </w:pPr>
      <w:r>
        <w:rPr>
          <w:rFonts w:ascii="Arial Narrow" w:hAnsi="Arial Narrow"/>
          <w:b/>
          <w:sz w:val="22"/>
          <w:szCs w:val="22"/>
        </w:rPr>
        <w:t>Cena celkem za provedení díla činí:</w:t>
      </w:r>
    </w:p>
    <w:p w14:paraId="06F94E38" w14:textId="77777777" w:rsidR="00ED1F70" w:rsidRDefault="00ED1F70">
      <w:pPr>
        <w:ind w:left="426"/>
        <w:jc w:val="both"/>
        <w:rPr>
          <w:rFonts w:ascii="Arial Narrow" w:hAnsi="Arial Narrow"/>
          <w:sz w:val="22"/>
          <w:szCs w:val="22"/>
        </w:rPr>
      </w:pPr>
    </w:p>
    <w:p w14:paraId="253A6AD3" w14:textId="1AA6D438" w:rsidR="00ED1F70" w:rsidRDefault="00B77E57">
      <w:pPr>
        <w:numPr>
          <w:ilvl w:val="2"/>
          <w:numId w:val="13"/>
        </w:numPr>
        <w:jc w:val="both"/>
      </w:pPr>
      <w:r>
        <w:rPr>
          <w:rFonts w:ascii="Arial Narrow" w:hAnsi="Arial Narrow"/>
          <w:b/>
          <w:sz w:val="22"/>
          <w:szCs w:val="22"/>
        </w:rPr>
        <w:t>Cena celkem bez DPH 21%</w:t>
      </w:r>
      <w:r>
        <w:rPr>
          <w:rFonts w:ascii="Arial Narrow" w:hAnsi="Arial Narrow"/>
          <w:b/>
          <w:sz w:val="22"/>
          <w:szCs w:val="22"/>
        </w:rPr>
        <w:tab/>
        <w:t xml:space="preserve">= </w:t>
      </w:r>
      <w:r>
        <w:rPr>
          <w:rFonts w:ascii="Arial Narrow" w:hAnsi="Arial Narrow" w:cs="Arial Narrow"/>
          <w:b/>
          <w:sz w:val="22"/>
          <w:szCs w:val="22"/>
          <w:shd w:val="clear" w:color="auto" w:fill="FFFFFF"/>
        </w:rPr>
        <w:t>197</w:t>
      </w:r>
      <w:r w:rsidR="006021BD">
        <w:rPr>
          <w:rFonts w:ascii="Arial Narrow" w:hAnsi="Arial Narrow" w:cs="Arial Narrow"/>
          <w:b/>
          <w:sz w:val="22"/>
          <w:szCs w:val="22"/>
          <w:shd w:val="clear" w:color="auto" w:fill="FFFFFF"/>
        </w:rPr>
        <w:t xml:space="preserve"> </w:t>
      </w:r>
      <w:r>
        <w:rPr>
          <w:rFonts w:ascii="Arial Narrow" w:hAnsi="Arial Narrow" w:cs="Arial Narrow"/>
          <w:b/>
          <w:sz w:val="22"/>
          <w:szCs w:val="22"/>
          <w:shd w:val="clear" w:color="auto" w:fill="FFFFFF"/>
        </w:rPr>
        <w:t>103</w:t>
      </w:r>
      <w:r>
        <w:rPr>
          <w:rFonts w:ascii="Arial Narrow" w:hAnsi="Arial Narrow"/>
          <w:b/>
          <w:sz w:val="22"/>
          <w:szCs w:val="22"/>
          <w:highlight w:val="white"/>
        </w:rPr>
        <w:t>,- Kč</w:t>
      </w:r>
    </w:p>
    <w:p w14:paraId="4D20E822" w14:textId="325C2E39" w:rsidR="00ED1F70" w:rsidRDefault="00B77E57">
      <w:pPr>
        <w:numPr>
          <w:ilvl w:val="2"/>
          <w:numId w:val="13"/>
        </w:numPr>
        <w:jc w:val="both"/>
        <w:rPr>
          <w:highlight w:val="white"/>
        </w:rPr>
      </w:pPr>
      <w:r>
        <w:rPr>
          <w:rFonts w:ascii="Arial Narrow" w:hAnsi="Arial Narrow"/>
          <w:b/>
          <w:sz w:val="22"/>
          <w:szCs w:val="22"/>
          <w:highlight w:val="white"/>
        </w:rPr>
        <w:t xml:space="preserve">DPH 21% </w:t>
      </w:r>
      <w:r>
        <w:rPr>
          <w:rFonts w:ascii="Arial Narrow" w:hAnsi="Arial Narrow"/>
          <w:b/>
          <w:sz w:val="22"/>
          <w:szCs w:val="22"/>
          <w:highlight w:val="white"/>
        </w:rPr>
        <w:tab/>
      </w:r>
      <w:r>
        <w:rPr>
          <w:rFonts w:ascii="Arial Narrow" w:hAnsi="Arial Narrow"/>
          <w:b/>
          <w:sz w:val="22"/>
          <w:szCs w:val="22"/>
          <w:highlight w:val="white"/>
        </w:rPr>
        <w:tab/>
      </w:r>
      <w:r>
        <w:rPr>
          <w:rFonts w:ascii="Arial Narrow" w:hAnsi="Arial Narrow"/>
          <w:b/>
          <w:sz w:val="22"/>
          <w:szCs w:val="22"/>
          <w:highlight w:val="white"/>
        </w:rPr>
        <w:tab/>
      </w:r>
      <w:r>
        <w:rPr>
          <w:rFonts w:ascii="Arial Narrow" w:hAnsi="Arial Narrow"/>
          <w:b/>
          <w:sz w:val="22"/>
          <w:szCs w:val="22"/>
          <w:highlight w:val="white"/>
        </w:rPr>
        <w:tab/>
        <w:t xml:space="preserve">= </w:t>
      </w:r>
      <w:r>
        <w:rPr>
          <w:rFonts w:ascii="Arial Narrow" w:hAnsi="Arial Narrow" w:cs="Arial Narrow"/>
          <w:b/>
          <w:sz w:val="22"/>
          <w:szCs w:val="22"/>
          <w:shd w:val="clear" w:color="auto" w:fill="FFFFFF"/>
        </w:rPr>
        <w:t>41</w:t>
      </w:r>
      <w:r w:rsidR="006021BD">
        <w:rPr>
          <w:rFonts w:ascii="Arial Narrow" w:hAnsi="Arial Narrow" w:cs="Arial Narrow"/>
          <w:b/>
          <w:sz w:val="22"/>
          <w:szCs w:val="22"/>
          <w:shd w:val="clear" w:color="auto" w:fill="FFFFFF"/>
        </w:rPr>
        <w:t xml:space="preserve"> </w:t>
      </w:r>
      <w:r>
        <w:rPr>
          <w:rFonts w:ascii="Arial Narrow" w:hAnsi="Arial Narrow" w:cs="Arial Narrow"/>
          <w:b/>
          <w:sz w:val="22"/>
          <w:szCs w:val="22"/>
          <w:shd w:val="clear" w:color="auto" w:fill="FFFFFF"/>
        </w:rPr>
        <w:t>391,63</w:t>
      </w:r>
      <w:r>
        <w:rPr>
          <w:rFonts w:ascii="Arial Narrow" w:hAnsi="Arial Narrow"/>
          <w:b/>
          <w:sz w:val="22"/>
          <w:szCs w:val="22"/>
          <w:highlight w:val="white"/>
        </w:rPr>
        <w:t>,- Kč</w:t>
      </w:r>
    </w:p>
    <w:p w14:paraId="02764522" w14:textId="580D89F5" w:rsidR="00ED1F70" w:rsidRDefault="00B77E57">
      <w:pPr>
        <w:numPr>
          <w:ilvl w:val="2"/>
          <w:numId w:val="13"/>
        </w:numPr>
        <w:jc w:val="both"/>
      </w:pPr>
      <w:r>
        <w:rPr>
          <w:rFonts w:ascii="Arial Narrow" w:hAnsi="Arial Narrow"/>
          <w:b/>
          <w:sz w:val="22"/>
          <w:szCs w:val="22"/>
          <w:highlight w:val="white"/>
        </w:rPr>
        <w:t>Cena celkem vč. DPH 21%</w:t>
      </w:r>
      <w:r>
        <w:rPr>
          <w:rFonts w:ascii="Arial Narrow" w:hAnsi="Arial Narrow"/>
          <w:b/>
          <w:sz w:val="22"/>
          <w:szCs w:val="22"/>
          <w:highlight w:val="white"/>
        </w:rPr>
        <w:tab/>
      </w:r>
      <w:r>
        <w:rPr>
          <w:rFonts w:ascii="Arial Narrow" w:hAnsi="Arial Narrow"/>
          <w:b/>
          <w:sz w:val="22"/>
          <w:szCs w:val="22"/>
          <w:highlight w:val="white"/>
        </w:rPr>
        <w:tab/>
        <w:t xml:space="preserve">= </w:t>
      </w:r>
      <w:r>
        <w:rPr>
          <w:rFonts w:ascii="Arial Narrow" w:hAnsi="Arial Narrow" w:cs="Arial Narrow"/>
          <w:b/>
          <w:sz w:val="22"/>
          <w:szCs w:val="22"/>
          <w:highlight w:val="white"/>
        </w:rPr>
        <w:t>238</w:t>
      </w:r>
      <w:r w:rsidR="006021BD">
        <w:rPr>
          <w:rFonts w:ascii="Arial Narrow" w:hAnsi="Arial Narrow" w:cs="Arial Narrow"/>
          <w:b/>
          <w:sz w:val="22"/>
          <w:szCs w:val="22"/>
          <w:highlight w:val="white"/>
        </w:rPr>
        <w:t xml:space="preserve"> </w:t>
      </w:r>
      <w:r>
        <w:rPr>
          <w:rFonts w:ascii="Arial Narrow" w:hAnsi="Arial Narrow" w:cs="Arial Narrow"/>
          <w:b/>
          <w:sz w:val="22"/>
          <w:szCs w:val="22"/>
          <w:highlight w:val="white"/>
        </w:rPr>
        <w:t>494,63</w:t>
      </w:r>
      <w:r>
        <w:rPr>
          <w:rFonts w:ascii="Arial Narrow" w:hAnsi="Arial Narrow" w:cs="Arial Narrow"/>
          <w:b/>
          <w:sz w:val="22"/>
          <w:szCs w:val="22"/>
        </w:rPr>
        <w:t>,</w:t>
      </w:r>
      <w:r>
        <w:rPr>
          <w:rFonts w:ascii="Arial Narrow" w:hAnsi="Arial Narrow"/>
          <w:b/>
          <w:sz w:val="22"/>
          <w:szCs w:val="22"/>
        </w:rPr>
        <w:t>- Kč</w:t>
      </w:r>
    </w:p>
    <w:p w14:paraId="0E46E898" w14:textId="77777777" w:rsidR="00ED1F70" w:rsidRDefault="00ED1F70">
      <w:pPr>
        <w:jc w:val="both"/>
        <w:rPr>
          <w:rFonts w:ascii="Arial Narrow" w:hAnsi="Arial Narrow"/>
          <w:b/>
          <w:sz w:val="22"/>
          <w:szCs w:val="22"/>
        </w:rPr>
      </w:pPr>
    </w:p>
    <w:p w14:paraId="5155CE63" w14:textId="77777777" w:rsidR="00ED1F70" w:rsidRDefault="00B77E57">
      <w:pPr>
        <w:numPr>
          <w:ilvl w:val="0"/>
          <w:numId w:val="1"/>
        </w:numPr>
        <w:ind w:left="284" w:hanging="284"/>
        <w:jc w:val="both"/>
        <w:rPr>
          <w:rFonts w:ascii="Arial Narrow" w:hAnsi="Arial Narrow"/>
          <w:sz w:val="22"/>
          <w:szCs w:val="22"/>
        </w:rPr>
      </w:pPr>
      <w:r>
        <w:rPr>
          <w:rFonts w:ascii="Arial Narrow" w:hAnsi="Arial Narrow"/>
          <w:sz w:val="22"/>
          <w:szCs w:val="22"/>
        </w:rPr>
        <w:t>Cena díla neobsahuje případné terénní úpravy, které jsou nezbytné pro realizaci díla, pokud již nejsou součástí cenové nabídky. Zhotovitel není oprávněn účtovat vícepráce nad rámec stanovené ceny, nedohodnou-li se smluvní strany jinak. V nabídce Zhotovitele je kalkulováno s běžným podložím v místě realizace, tj. s běžnou zeminou.</w:t>
      </w:r>
    </w:p>
    <w:p w14:paraId="63DB7B2A" w14:textId="77777777" w:rsidR="00ED1F70" w:rsidRDefault="00B77E57">
      <w:pPr>
        <w:numPr>
          <w:ilvl w:val="0"/>
          <w:numId w:val="1"/>
        </w:numPr>
        <w:ind w:left="284" w:hanging="284"/>
        <w:jc w:val="both"/>
        <w:rPr>
          <w:rFonts w:ascii="Arial Narrow" w:hAnsi="Arial Narrow"/>
          <w:sz w:val="22"/>
          <w:szCs w:val="22"/>
        </w:rPr>
      </w:pPr>
      <w:r>
        <w:rPr>
          <w:rFonts w:ascii="Arial Narrow" w:hAnsi="Arial Narrow"/>
          <w:sz w:val="22"/>
          <w:szCs w:val="22"/>
        </w:rPr>
        <w:t xml:space="preserve">V případě, že bude při zahájení realizace zjištěno, že je místo realizace tvořeno navážkou různého druhu materiálu (beton, stavební suť, apod.), skalnatým podložím, betonovým podkladem či asfaltem atd., má Zhotovitel nárok na úhradu víceprací spojených se ztíženými podmínkami při realizaci instalace herních prvků.  Sazba za provedené vícepráce je sjednána dohodou smluvních stran na částku 790,- Kč/hod/osoba, dále je Objednatel povinen uhradit veškeré náklady spojené s realizací víceprací. Objednatel dává výslovný souhlas s prováděním těchto víceprací, jež souvisejí s provedením díla dle této smlouvy a jsou nezbytné ke zhotovení díla bez vad. </w:t>
      </w:r>
    </w:p>
    <w:p w14:paraId="7610D3DE" w14:textId="77777777" w:rsidR="00ED1F70" w:rsidRDefault="00B77E57">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7E9CF523" w14:textId="77777777" w:rsidR="00ED1F70" w:rsidRDefault="00B77E57">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66754BE7" w14:textId="77777777" w:rsidR="00ED1F70" w:rsidRDefault="00ED1F70">
      <w:pPr>
        <w:ind w:left="284"/>
        <w:jc w:val="both"/>
        <w:rPr>
          <w:rFonts w:ascii="Arial Narrow" w:hAnsi="Arial Narrow"/>
          <w:sz w:val="22"/>
          <w:szCs w:val="22"/>
        </w:rPr>
      </w:pPr>
    </w:p>
    <w:p w14:paraId="3CEDD76D" w14:textId="77777777" w:rsidR="00ED1F70" w:rsidRDefault="00B77E57">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0B6E49C4" w14:textId="77777777" w:rsidR="00ED1F70" w:rsidRDefault="00ED1F70">
      <w:pPr>
        <w:jc w:val="both"/>
        <w:rPr>
          <w:rFonts w:ascii="Arial Narrow" w:hAnsi="Arial Narrow"/>
          <w:sz w:val="22"/>
          <w:szCs w:val="22"/>
          <w:highlight w:val="yellow"/>
        </w:rPr>
      </w:pPr>
    </w:p>
    <w:p w14:paraId="21109D87"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1577F5CC"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Fakturace bude provedena po ukončení a předání díla, bude účtována ve výši 100% z ceny díla. </w:t>
      </w:r>
    </w:p>
    <w:p w14:paraId="361D5DF7"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Splatnost daňového dokladu bude </w:t>
      </w:r>
      <w:r>
        <w:rPr>
          <w:rFonts w:ascii="Arial Narrow" w:hAnsi="Arial Narrow"/>
          <w:sz w:val="22"/>
          <w:szCs w:val="22"/>
          <w:highlight w:val="white"/>
        </w:rPr>
        <w:t>14 dní</w:t>
      </w:r>
      <w:r>
        <w:rPr>
          <w:rFonts w:ascii="Arial Narrow" w:hAnsi="Arial Narrow"/>
          <w:sz w:val="22"/>
          <w:szCs w:val="22"/>
        </w:rPr>
        <w:t xml:space="preserve"> od doručení faktury Objednateli. Daňový doklad musí mít všechny náležitosti a musí být podepsán odpovědnou osobou.</w:t>
      </w:r>
    </w:p>
    <w:p w14:paraId="1FAA91D1"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6DA8C488"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7E888BCA"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5767C449"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42E200C2" w14:textId="77777777" w:rsidR="00ED1F70" w:rsidRDefault="00B77E57">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7343DCF4" w14:textId="77777777" w:rsidR="00ED1F70" w:rsidRDefault="00ED1F70">
      <w:pPr>
        <w:jc w:val="both"/>
        <w:rPr>
          <w:rFonts w:ascii="Arial Narrow" w:hAnsi="Arial Narrow"/>
          <w:sz w:val="22"/>
          <w:szCs w:val="22"/>
        </w:rPr>
      </w:pPr>
    </w:p>
    <w:p w14:paraId="0D806B9D" w14:textId="77777777" w:rsidR="00ED1F70" w:rsidRDefault="00B77E57">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Provádění díla</w:t>
      </w:r>
    </w:p>
    <w:p w14:paraId="12AD19F7" w14:textId="77777777" w:rsidR="00ED1F70" w:rsidRDefault="00ED1F70">
      <w:pPr>
        <w:pStyle w:val="Zhlav"/>
        <w:tabs>
          <w:tab w:val="clear" w:pos="4153"/>
          <w:tab w:val="clear" w:pos="8306"/>
        </w:tabs>
        <w:rPr>
          <w:rFonts w:ascii="Arial Narrow" w:hAnsi="Arial Narrow"/>
          <w:b/>
          <w:sz w:val="22"/>
          <w:szCs w:val="22"/>
        </w:rPr>
      </w:pPr>
    </w:p>
    <w:p w14:paraId="15C9C77D"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provede dílo v rozsahu, kvalitě a termínech daných touto smlouvou. </w:t>
      </w:r>
    </w:p>
    <w:p w14:paraId="78F6C712"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nebo jím pověřený zástupce je oprávněn kontrolovat provádění díla.</w:t>
      </w:r>
    </w:p>
    <w:p w14:paraId="2E3FF460"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Zhotovitel je povinen při provádění díla dodržovat platné zákony a jejich prováděcí předpisy a další obecně závazné předpisy, které se týkají jeho činností, zejména však zákon č. 183/2006 Sb. Stavební zákon a dále zákon č. 262/2006 Sb. Zákoníkem práce. Pokud porušením těchto předpisů vznikne jakákoliv škoda, nese veškeré vzniklé náklady Zhotovitel. Veškeré prováděné práce budou realizovány v souladu s platnými normami ČSN.</w:t>
      </w:r>
    </w:p>
    <w:p w14:paraId="668EE402"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prohlašuje, že na místě realizace předmětu díla nevedou žádné inženýrské sítě. V případě, že tomu tak není, Objednatel zašle Zhotoviteli výkres inženýrských sítí a umístění herních prvků bude přizpůsobeno tak, aby se zamezilo kontaktu s nimi. V případě, že tuto informaci Objednatel Zhotoviteli neposkytne před zahájením výkopových prací, je Objednatel plně odpovědný za veškeré škody na majetku a zdraví způsobené vlivem neinformovanosti o výskytu inženýrských sítí v místě realizace.</w:t>
      </w:r>
    </w:p>
    <w:p w14:paraId="12CE1877"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lastRenderedPageBreak/>
        <w:t>Zhotovitel je povinen být pojištěn proti škodám způsobeným jeho činností.</w:t>
      </w:r>
    </w:p>
    <w:p w14:paraId="078D4AC0"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udržovat na převzatém staveništi pořádek a čistotu a je povinen odstraňovat odpady a nečistoty vzniklé jeho činností. </w:t>
      </w:r>
    </w:p>
    <w:p w14:paraId="52796018" w14:textId="77777777" w:rsidR="00ED1F70" w:rsidRDefault="00B77E57">
      <w:pPr>
        <w:pStyle w:val="Zhlav"/>
        <w:numPr>
          <w:ilvl w:val="0"/>
          <w:numId w:val="8"/>
        </w:numPr>
        <w:tabs>
          <w:tab w:val="clear" w:pos="4153"/>
          <w:tab w:val="clear" w:pos="8306"/>
        </w:tabs>
        <w:ind w:left="284"/>
      </w:pPr>
      <w:r>
        <w:rPr>
          <w:rFonts w:ascii="Arial Narrow" w:hAnsi="Arial Narrow" w:cs="Arial Narrow"/>
          <w:sz w:val="22"/>
          <w:szCs w:val="22"/>
        </w:rPr>
        <w:t>Objednatel zajist</w:t>
      </w:r>
      <w:r>
        <w:rPr>
          <w:rFonts w:ascii="Arial Narrow" w:hAnsi="Arial Narrow" w:cs="Arial Narrow"/>
        </w:rPr>
        <w:t>í na své náklady dopadovou plochu dle normy ČSN EN 1177. Na nabízené prvky postačí jako dopadová plocha trávník</w:t>
      </w:r>
      <w:r>
        <w:rPr>
          <w:rFonts w:ascii="Arial Narrow" w:hAnsi="Arial Narrow"/>
          <w:sz w:val="22"/>
          <w:szCs w:val="22"/>
        </w:rPr>
        <w:t>.</w:t>
      </w:r>
      <w:bookmarkStart w:id="0" w:name="_Hlk10115155"/>
      <w:bookmarkEnd w:id="0"/>
    </w:p>
    <w:p w14:paraId="15686957"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Objednatel zajistí na své náklady odvoz a uložení vykopaného materiálu.</w:t>
      </w:r>
    </w:p>
    <w:p w14:paraId="619DE24E" w14:textId="77777777" w:rsidR="00ED1F70" w:rsidRDefault="00B77E57">
      <w:pPr>
        <w:pStyle w:val="Zhlav"/>
        <w:numPr>
          <w:ilvl w:val="0"/>
          <w:numId w:val="8"/>
        </w:numPr>
        <w:tabs>
          <w:tab w:val="clear" w:pos="4153"/>
          <w:tab w:val="clear" w:pos="8306"/>
        </w:tabs>
        <w:ind w:left="284"/>
        <w:rPr>
          <w:rFonts w:ascii="Arial Narrow" w:hAnsi="Arial Narrow"/>
          <w:sz w:val="22"/>
          <w:szCs w:val="22"/>
        </w:rPr>
      </w:pPr>
      <w:r>
        <w:rPr>
          <w:rFonts w:ascii="Arial Narrow" w:hAnsi="Arial Narrow"/>
          <w:sz w:val="22"/>
          <w:szCs w:val="22"/>
        </w:rPr>
        <w:t xml:space="preserve">Objednatel je povinen poskytnout Zhotoviteli potřebnou součinnost při provádění díla. V případě, kdy nebude poskytnuta ze strany Objednatele potřebná součinnost, jež je nezbytná k řádnému provedení díla bez vad, prodlužuje se o dobu, po kterou nebyla ze strany Objednatele součinnost poskytnuta, doba realizace díla sjednaná v čl. II písm. a) této smlouvy. Objednatel je povinen uhradit Zhotoviteli škodu, jež mu vznikla porušením povinnosti součinnosti dle tohoto ustanovení a Objednatel nemá nárok na úhradu smluvních pokut či náhrady škody. </w:t>
      </w:r>
    </w:p>
    <w:p w14:paraId="00FFB0EB" w14:textId="77777777" w:rsidR="00ED1F70" w:rsidRDefault="00ED1F70">
      <w:pPr>
        <w:pStyle w:val="Zhlav"/>
        <w:tabs>
          <w:tab w:val="clear" w:pos="4153"/>
          <w:tab w:val="clear" w:pos="8306"/>
        </w:tabs>
        <w:rPr>
          <w:rFonts w:ascii="Arial Narrow" w:hAnsi="Arial Narrow"/>
          <w:sz w:val="22"/>
          <w:szCs w:val="22"/>
        </w:rPr>
      </w:pPr>
    </w:p>
    <w:p w14:paraId="6C32CE08" w14:textId="77777777" w:rsidR="00ED1F70" w:rsidRDefault="00B77E57">
      <w:pPr>
        <w:pStyle w:val="Zhlav"/>
        <w:numPr>
          <w:ilvl w:val="0"/>
          <w:numId w:val="9"/>
        </w:numPr>
        <w:tabs>
          <w:tab w:val="clear" w:pos="4153"/>
          <w:tab w:val="clear" w:pos="8306"/>
        </w:tabs>
        <w:ind w:left="426" w:hanging="568"/>
        <w:jc w:val="center"/>
        <w:rPr>
          <w:rFonts w:ascii="Arial Narrow" w:hAnsi="Arial Narrow"/>
          <w:b/>
          <w:sz w:val="22"/>
          <w:szCs w:val="22"/>
        </w:rPr>
      </w:pPr>
      <w:r>
        <w:rPr>
          <w:rFonts w:ascii="Arial Narrow" w:hAnsi="Arial Narrow"/>
          <w:b/>
          <w:sz w:val="22"/>
          <w:szCs w:val="22"/>
        </w:rPr>
        <w:t>Předání a převzetí díla</w:t>
      </w:r>
    </w:p>
    <w:p w14:paraId="7416FE9E" w14:textId="77777777" w:rsidR="00ED1F70" w:rsidRDefault="00ED1F70">
      <w:pPr>
        <w:pStyle w:val="Zhlav"/>
        <w:tabs>
          <w:tab w:val="clear" w:pos="4153"/>
          <w:tab w:val="clear" w:pos="8306"/>
        </w:tabs>
        <w:rPr>
          <w:rFonts w:ascii="Arial Narrow" w:hAnsi="Arial Narrow"/>
          <w:b/>
          <w:sz w:val="22"/>
          <w:szCs w:val="22"/>
        </w:rPr>
      </w:pPr>
    </w:p>
    <w:p w14:paraId="3132E691" w14:textId="77777777" w:rsidR="00ED1F70" w:rsidRDefault="00B77E57">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Zhotovitel je povinen předat provedené dílo v rozsahu, kvalitě a termínech daných touto smlouvou. Za řádně provedené dílo se považuje to dílo, které je dokončeno a předáno. Dílo je dokončeno, je-li předvedena jeho způsobilost bez zatížení předmětu díla z technologické přestávky. </w:t>
      </w:r>
    </w:p>
    <w:p w14:paraId="08C40333" w14:textId="77777777" w:rsidR="00ED1F70" w:rsidRDefault="00B77E57">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Realizace díla může být Zhotovitelem prováděna postupně. Smluvní strany se dohodly, že je Zhotovitel oprávněn předávat dílo Objednateli po dílčích dokončených částech, a to dle § 2606 zákona 89/2012 Sb.</w:t>
      </w:r>
    </w:p>
    <w:p w14:paraId="62BB69AE" w14:textId="77777777" w:rsidR="00ED1F70" w:rsidRDefault="00B77E57">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Na důkaz provedení a předání díla sepíše Zhotovitel spolu s Objednatelem Zápis o provedení díla, který obě smluvní strany podepíší. </w:t>
      </w:r>
    </w:p>
    <w:p w14:paraId="4AD23438" w14:textId="77777777" w:rsidR="00ED1F70" w:rsidRDefault="00B77E57">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V případě, že ze strany Objednatele nedojde k převzetí díla podle čl. VI bodu c) této smlouvy, považuje se za řádné provedení díla (dokončení a předání) bez výhrad okamžik, kdy dojde k užívání díla třetími osobami.</w:t>
      </w:r>
    </w:p>
    <w:p w14:paraId="7D2A136B" w14:textId="77777777" w:rsidR="00ED1F70" w:rsidRDefault="00B77E57">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 xml:space="preserve">Pokud dílo vady obsahuje, uvedou se do zápisu i s termínem jejich odstranění. Pokud Objednatel odmítne dílo převzít, je povinen uvést do zápisu svoje konkrétní a přesné důvody, pokud tak neučiní, může Zhotovitel namítat, že právo nebylo uplatněno včas. </w:t>
      </w:r>
    </w:p>
    <w:p w14:paraId="5237F039" w14:textId="77777777" w:rsidR="00ED1F70" w:rsidRDefault="00B77E57">
      <w:pPr>
        <w:pStyle w:val="Zhlav"/>
        <w:numPr>
          <w:ilvl w:val="0"/>
          <w:numId w:val="10"/>
        </w:numPr>
        <w:tabs>
          <w:tab w:val="clear" w:pos="4153"/>
          <w:tab w:val="clear" w:pos="8306"/>
        </w:tabs>
        <w:ind w:left="284"/>
        <w:rPr>
          <w:rStyle w:val="apple-converted-space"/>
          <w:rFonts w:ascii="Arial Narrow" w:hAnsi="Arial Narrow"/>
          <w:sz w:val="22"/>
          <w:szCs w:val="22"/>
        </w:rPr>
      </w:pPr>
      <w:r>
        <w:rPr>
          <w:rFonts w:ascii="Arial Narrow" w:hAnsi="Arial Narrow" w:cs="Arial"/>
          <w:color w:val="000000"/>
          <w:sz w:val="22"/>
          <w:szCs w:val="16"/>
          <w:shd w:val="clear" w:color="auto" w:fill="FFFFFF"/>
        </w:rPr>
        <w:t>Objednatel není oprávněn odmítnout převzetí stavby pro ojedinělé drobné vady, které samy o sobě, ani ve spojení s jinými, nebrání užívání stavby funkčně nebo esteticky, ani její užívání podstatným způsobem neomezují</w:t>
      </w:r>
      <w:r>
        <w:rPr>
          <w:rStyle w:val="apple-converted-space"/>
          <w:rFonts w:ascii="Arial Narrow" w:hAnsi="Arial Narrow" w:cs="Arial"/>
          <w:color w:val="000000"/>
          <w:sz w:val="22"/>
          <w:szCs w:val="16"/>
          <w:shd w:val="clear" w:color="auto" w:fill="FFFFFF"/>
        </w:rPr>
        <w:t>. Dle platné legislativy není možné odmítnout převzít stavební dílo pro existenci drobných vad.</w:t>
      </w:r>
    </w:p>
    <w:p w14:paraId="47079A64" w14:textId="77777777" w:rsidR="00ED1F70" w:rsidRDefault="00B77E57">
      <w:pPr>
        <w:pStyle w:val="Zhlav"/>
        <w:numPr>
          <w:ilvl w:val="0"/>
          <w:numId w:val="10"/>
        </w:numPr>
        <w:tabs>
          <w:tab w:val="clear" w:pos="4153"/>
          <w:tab w:val="clear" w:pos="8306"/>
        </w:tabs>
        <w:ind w:left="284" w:hanging="426"/>
        <w:rPr>
          <w:rFonts w:ascii="Arial Narrow" w:hAnsi="Arial Narrow"/>
          <w:sz w:val="22"/>
          <w:szCs w:val="22"/>
        </w:rPr>
      </w:pPr>
      <w:r>
        <w:rPr>
          <w:rStyle w:val="apple-converted-space"/>
          <w:rFonts w:ascii="Arial Narrow" w:hAnsi="Arial Narrow"/>
          <w:sz w:val="22"/>
          <w:szCs w:val="22"/>
        </w:rPr>
        <w:t xml:space="preserve">Objednatel </w:t>
      </w:r>
      <w:r>
        <w:rPr>
          <w:rFonts w:ascii="Arial Narrow" w:hAnsi="Arial Narrow"/>
          <w:sz w:val="22"/>
          <w:szCs w:val="22"/>
        </w:rPr>
        <w:t xml:space="preserve">se zavazuje, že na svou odpovědnost zajistí, aby provedený předmět smlouvy byl na základě požadavku technologické přestávky po řádném předání min. 10 dní v klidovém režimu, tj. nebyl nikým používán a jakkoli zatěžován. Porušení tohoto závazku by mohlo mít výrazný vliv na případné posouzení reklamace ze strany Zhotovitele. Při porušení požadavku technologické přestávky bere Objednatel na vědomí, že Zhotovitel neodpovídá za vady díla ani případně vzniklou škodu na díle, jež vznikly porušením této povinnosti. </w:t>
      </w:r>
    </w:p>
    <w:p w14:paraId="09BAC673" w14:textId="77777777" w:rsidR="00ED1F70" w:rsidRDefault="00B77E57">
      <w:pPr>
        <w:pStyle w:val="Zhlav"/>
        <w:tabs>
          <w:tab w:val="clear" w:pos="4153"/>
          <w:tab w:val="clear" w:pos="8306"/>
        </w:tabs>
        <w:ind w:left="-142"/>
        <w:rPr>
          <w:rFonts w:ascii="Arial Narrow" w:hAnsi="Arial Narrow"/>
          <w:sz w:val="22"/>
          <w:szCs w:val="22"/>
        </w:rPr>
      </w:pPr>
      <w:r>
        <w:rPr>
          <w:rFonts w:ascii="Arial Narrow" w:hAnsi="Arial Narrow"/>
          <w:sz w:val="22"/>
          <w:szCs w:val="22"/>
        </w:rPr>
        <w:t>h.     Nejpozději v den odevzdání a převzetí díla je Zhotovitel povinen vyklidit místo realizace.</w:t>
      </w:r>
    </w:p>
    <w:p w14:paraId="5D5BCE44" w14:textId="77777777" w:rsidR="00ED1F70" w:rsidRDefault="00B77E57">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i.      Po předání díla Zhotovitelem Objednateli a úplném uhrazení faktury za dílo budou Objednateli předány certifikáty herních </w:t>
      </w:r>
    </w:p>
    <w:p w14:paraId="2604F227" w14:textId="77777777" w:rsidR="00ED1F70" w:rsidRDefault="00B77E57">
      <w:pPr>
        <w:pStyle w:val="Zhlav"/>
        <w:tabs>
          <w:tab w:val="clear" w:pos="4153"/>
          <w:tab w:val="clear" w:pos="8306"/>
        </w:tabs>
        <w:ind w:left="-142"/>
        <w:rPr>
          <w:rFonts w:ascii="Arial Narrow" w:hAnsi="Arial Narrow"/>
          <w:sz w:val="22"/>
          <w:szCs w:val="22"/>
        </w:rPr>
      </w:pPr>
      <w:r>
        <w:rPr>
          <w:rFonts w:ascii="Arial Narrow" w:hAnsi="Arial Narrow"/>
          <w:sz w:val="22"/>
          <w:szCs w:val="22"/>
        </w:rPr>
        <w:t xml:space="preserve">        prvků, které splňují normu ČSN EN 1176.</w:t>
      </w:r>
    </w:p>
    <w:p w14:paraId="26CA87C7" w14:textId="77777777" w:rsidR="00ED1F70" w:rsidRDefault="00ED1F70">
      <w:pPr>
        <w:pStyle w:val="Zhlav"/>
        <w:tabs>
          <w:tab w:val="clear" w:pos="4153"/>
          <w:tab w:val="clear" w:pos="8306"/>
        </w:tabs>
        <w:ind w:left="-142"/>
        <w:rPr>
          <w:rFonts w:ascii="Arial Narrow" w:hAnsi="Arial Narrow"/>
          <w:sz w:val="22"/>
          <w:szCs w:val="22"/>
        </w:rPr>
      </w:pPr>
    </w:p>
    <w:p w14:paraId="42C7AD51" w14:textId="77777777" w:rsidR="00ED1F70" w:rsidRDefault="00B77E57">
      <w:pPr>
        <w:pStyle w:val="Zhlav"/>
        <w:numPr>
          <w:ilvl w:val="0"/>
          <w:numId w:val="9"/>
        </w:numPr>
        <w:tabs>
          <w:tab w:val="clear" w:pos="4153"/>
          <w:tab w:val="clear" w:pos="8306"/>
        </w:tabs>
        <w:ind w:left="284" w:hanging="218"/>
        <w:jc w:val="center"/>
        <w:rPr>
          <w:rFonts w:ascii="Arial Narrow" w:hAnsi="Arial Narrow"/>
          <w:b/>
          <w:sz w:val="22"/>
          <w:szCs w:val="22"/>
        </w:rPr>
      </w:pPr>
      <w:r>
        <w:rPr>
          <w:rFonts w:ascii="Arial Narrow" w:hAnsi="Arial Narrow"/>
          <w:b/>
          <w:sz w:val="22"/>
          <w:szCs w:val="22"/>
        </w:rPr>
        <w:t>Záruky, záruční doba a pojištění</w:t>
      </w:r>
    </w:p>
    <w:p w14:paraId="0150D5F8" w14:textId="77777777" w:rsidR="00ED1F70" w:rsidRDefault="00ED1F70">
      <w:pPr>
        <w:pStyle w:val="Zhlav"/>
        <w:tabs>
          <w:tab w:val="clear" w:pos="4153"/>
          <w:tab w:val="clear" w:pos="8306"/>
        </w:tabs>
        <w:rPr>
          <w:rFonts w:ascii="Arial Narrow" w:hAnsi="Arial Narrow"/>
          <w:b/>
          <w:sz w:val="22"/>
          <w:szCs w:val="22"/>
        </w:rPr>
      </w:pPr>
    </w:p>
    <w:p w14:paraId="152D40E5" w14:textId="77777777" w:rsidR="00ED1F70" w:rsidRDefault="00B77E57">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Pr>
          <w:rFonts w:ascii="Arial Narrow" w:hAnsi="Arial Narrow"/>
          <w:i/>
          <w:sz w:val="22"/>
          <w:szCs w:val="22"/>
        </w:rPr>
        <w:t>:</w:t>
      </w:r>
    </w:p>
    <w:p w14:paraId="041F54B5"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120 měsíců záruka na plastové díly jako např. bariéry, těla pružinových houpadel, čela skluzavek apod., které jsou vyrobeny z vysokotlakého celoprobarveného polyetylenu.</w:t>
      </w:r>
    </w:p>
    <w:p w14:paraId="4101559E"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60 měsíců záruka na nosné části konstrukcí herních prvků.</w:t>
      </w:r>
    </w:p>
    <w:p w14:paraId="6B3E76E2"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60 měsíců záruka na kovové části herních prvků.</w:t>
      </w:r>
    </w:p>
    <w:p w14:paraId="5663B496"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24 měsíců záruka na lakované a vrstvené materiály, skluzavky, pružiny, ložiska a na materiály jinde nejmenované.</w:t>
      </w:r>
    </w:p>
    <w:p w14:paraId="4A13BB54"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20 let záruka na nerezové konstrukce.</w:t>
      </w:r>
    </w:p>
    <w:p w14:paraId="72066160"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 xml:space="preserve">6 měsíců záruka na pohyblivé části fitness strojů. </w:t>
      </w:r>
    </w:p>
    <w:p w14:paraId="79D2943C" w14:textId="77777777" w:rsidR="00ED1F70" w:rsidRDefault="00B77E57">
      <w:pPr>
        <w:pStyle w:val="Zhlav"/>
        <w:numPr>
          <w:ilvl w:val="1"/>
          <w:numId w:val="11"/>
        </w:numPr>
        <w:tabs>
          <w:tab w:val="clear" w:pos="4153"/>
          <w:tab w:val="clear" w:pos="8306"/>
        </w:tabs>
        <w:ind w:left="993" w:hanging="283"/>
        <w:rPr>
          <w:rFonts w:ascii="Arial Narrow" w:hAnsi="Arial Narrow"/>
          <w:sz w:val="22"/>
          <w:szCs w:val="22"/>
        </w:rPr>
      </w:pPr>
      <w:r>
        <w:rPr>
          <w:rFonts w:ascii="Arial Narrow" w:hAnsi="Arial Narrow"/>
          <w:sz w:val="22"/>
          <w:szCs w:val="22"/>
        </w:rPr>
        <w:t>24 měsíců na ostatní nespecifikované části.</w:t>
      </w:r>
    </w:p>
    <w:p w14:paraId="1E8DC573" w14:textId="77777777" w:rsidR="00ED1F70" w:rsidRDefault="00ED1F70">
      <w:pPr>
        <w:pStyle w:val="Zhlav"/>
        <w:tabs>
          <w:tab w:val="clear" w:pos="4153"/>
          <w:tab w:val="clear" w:pos="8306"/>
        </w:tabs>
        <w:rPr>
          <w:rFonts w:ascii="Arial Narrow" w:hAnsi="Arial Narrow"/>
          <w:sz w:val="22"/>
          <w:szCs w:val="22"/>
        </w:rPr>
      </w:pPr>
    </w:p>
    <w:p w14:paraId="3FDC85CC" w14:textId="77777777" w:rsidR="00ED1F70" w:rsidRDefault="00B77E57">
      <w:pPr>
        <w:pStyle w:val="Zhlav"/>
        <w:tabs>
          <w:tab w:val="clear" w:pos="4153"/>
          <w:tab w:val="clear" w:pos="8306"/>
        </w:tabs>
        <w:ind w:left="284"/>
        <w:rPr>
          <w:rFonts w:ascii="Arial Narrow" w:hAnsi="Arial Narrow"/>
          <w:sz w:val="22"/>
          <w:szCs w:val="22"/>
        </w:rPr>
      </w:pPr>
      <w:r>
        <w:rPr>
          <w:rFonts w:ascii="Arial Narrow" w:hAnsi="Arial Narrow"/>
          <w:sz w:val="22"/>
          <w:szCs w:val="22"/>
        </w:rPr>
        <w:t>Podmínkou platnosti záruky je provádění pravidelné běžné uživatelské údržby herních prvků a jejich příslušenství v souladu s technickými podmínkami a používání originálních náhradních dílů specifikovaných Zhotovitelem.</w:t>
      </w:r>
    </w:p>
    <w:p w14:paraId="0A05C5B8"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1A7ED8D2"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0F50B3E1"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26116C12"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lastRenderedPageBreak/>
        <w:t xml:space="preserve">Záruka se nevztahuje na nevhodné, nepřípustné používání prvků (tj. takové, které nevyplývá z jeho logického a běžného užití, např. skluzavka je určena ke skluzu v sedě shora dolů, ostatní užití je nepřípustné a zakázané. </w:t>
      </w:r>
    </w:p>
    <w:p w14:paraId="056BC443"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1254EA07"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t>Během záruční lhůty je Zhotovitel povinen bezplatně opravit vzniklé vady díla z titulu nekvalitně provedených prací nebo skrytých vad materiálu. Zhotovitel je oprávněn zvolit způsob opravy, a to buď výměnu, nebo opravu dílu.</w:t>
      </w:r>
    </w:p>
    <w:p w14:paraId="5EA2BE0C" w14:textId="77777777" w:rsidR="00ED1F70" w:rsidRDefault="00B77E57">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2461B258" w14:textId="77777777" w:rsidR="00ED1F70" w:rsidRDefault="00ED1F70">
      <w:pPr>
        <w:pStyle w:val="Zhlav"/>
        <w:tabs>
          <w:tab w:val="clear" w:pos="4153"/>
          <w:tab w:val="clear" w:pos="8306"/>
        </w:tabs>
        <w:ind w:left="284"/>
        <w:rPr>
          <w:rFonts w:ascii="Arial Narrow" w:hAnsi="Arial Narrow"/>
          <w:sz w:val="22"/>
          <w:szCs w:val="22"/>
        </w:rPr>
      </w:pPr>
    </w:p>
    <w:p w14:paraId="5303A798" w14:textId="77777777" w:rsidR="00ED1F70" w:rsidRDefault="00B77E57">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4E4152F3" w14:textId="77777777" w:rsidR="00ED1F70" w:rsidRDefault="00ED1F70">
      <w:pPr>
        <w:pStyle w:val="Zhlav"/>
        <w:tabs>
          <w:tab w:val="clear" w:pos="4153"/>
          <w:tab w:val="clear" w:pos="8306"/>
        </w:tabs>
        <w:rPr>
          <w:rFonts w:ascii="Arial Narrow" w:hAnsi="Arial Narrow"/>
          <w:b/>
          <w:sz w:val="22"/>
          <w:szCs w:val="22"/>
        </w:rPr>
      </w:pPr>
    </w:p>
    <w:p w14:paraId="3B182139" w14:textId="77777777" w:rsidR="00ED1F70" w:rsidRDefault="00B77E57">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 apod.</w:t>
      </w:r>
    </w:p>
    <w:p w14:paraId="27BF6598" w14:textId="77777777" w:rsidR="00ED1F70" w:rsidRDefault="00B77E57">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74A9428B" w14:textId="77777777" w:rsidR="00ED1F70" w:rsidRDefault="00ED1F70">
      <w:pPr>
        <w:pStyle w:val="Zhlav"/>
        <w:tabs>
          <w:tab w:val="clear" w:pos="4153"/>
          <w:tab w:val="clear" w:pos="8306"/>
        </w:tabs>
        <w:ind w:left="426"/>
        <w:rPr>
          <w:rFonts w:ascii="Arial Narrow" w:hAnsi="Arial Narrow"/>
          <w:sz w:val="22"/>
          <w:szCs w:val="22"/>
        </w:rPr>
      </w:pPr>
    </w:p>
    <w:p w14:paraId="1C6AD5E5" w14:textId="77777777" w:rsidR="00ED1F70" w:rsidRDefault="00B77E57">
      <w:pPr>
        <w:numPr>
          <w:ilvl w:val="0"/>
          <w:numId w:val="9"/>
        </w:numPr>
        <w:ind w:left="426"/>
        <w:jc w:val="center"/>
        <w:rPr>
          <w:rFonts w:ascii="Arial Narrow" w:hAnsi="Arial Narrow"/>
          <w:b/>
          <w:sz w:val="22"/>
          <w:szCs w:val="22"/>
        </w:rPr>
      </w:pPr>
      <w:r>
        <w:rPr>
          <w:rFonts w:ascii="Arial Narrow" w:hAnsi="Arial Narrow"/>
          <w:b/>
          <w:sz w:val="22"/>
          <w:szCs w:val="22"/>
        </w:rPr>
        <w:t>Sankce a smluvní pokuty:</w:t>
      </w:r>
    </w:p>
    <w:p w14:paraId="499C6E5C" w14:textId="77777777" w:rsidR="00ED1F70" w:rsidRDefault="00ED1F70">
      <w:pPr>
        <w:ind w:left="360"/>
        <w:jc w:val="both"/>
        <w:rPr>
          <w:rFonts w:ascii="Arial Narrow" w:hAnsi="Arial Narrow"/>
          <w:i/>
          <w:sz w:val="22"/>
          <w:szCs w:val="22"/>
        </w:rPr>
      </w:pPr>
    </w:p>
    <w:p w14:paraId="114293CB" w14:textId="77777777" w:rsidR="00ED1F70" w:rsidRDefault="00B77E57">
      <w:pPr>
        <w:numPr>
          <w:ilvl w:val="0"/>
          <w:numId w:val="2"/>
        </w:numPr>
        <w:ind w:left="284" w:hanging="284"/>
        <w:jc w:val="both"/>
        <w:rPr>
          <w:rFonts w:ascii="Arial Narrow" w:hAnsi="Arial Narrow"/>
          <w:sz w:val="22"/>
          <w:szCs w:val="22"/>
        </w:rPr>
      </w:pPr>
      <w:r>
        <w:rPr>
          <w:rFonts w:ascii="Arial Narrow" w:hAnsi="Arial Narrow"/>
          <w:sz w:val="22"/>
          <w:szCs w:val="22"/>
        </w:rPr>
        <w:t>V případě, kdy Zhotovitel poruší svůj závazek včas dodat dílo, je povinen zaplatit Objednateli smluvní pokutu ve výši 0,05% z ceny nedodané etapy díla za každý započatý den prodlení, avšak pouze, je-li porušení závazku dodat dílo včas v moci Zhotovitele. Zhotovitel není zodpovědný za zdržení či nerealizaci výstavby v případě vyšší moci či požadavku Objednatele na změnu v provedení stavby.</w:t>
      </w:r>
    </w:p>
    <w:p w14:paraId="422C9A74" w14:textId="77777777" w:rsidR="00ED1F70" w:rsidRDefault="00B77E57">
      <w:pPr>
        <w:numPr>
          <w:ilvl w:val="0"/>
          <w:numId w:val="2"/>
        </w:numPr>
        <w:ind w:left="284" w:hanging="284"/>
        <w:jc w:val="both"/>
        <w:rPr>
          <w:rFonts w:ascii="Arial Narrow" w:hAnsi="Arial Narrow"/>
          <w:sz w:val="22"/>
          <w:szCs w:val="22"/>
        </w:rPr>
      </w:pPr>
      <w:r>
        <w:rPr>
          <w:rFonts w:ascii="Arial Narrow" w:hAnsi="Arial Narrow"/>
          <w:sz w:val="22"/>
          <w:szCs w:val="22"/>
        </w:rPr>
        <w:t>V případě, že Zhotovitel prokazatelně doloží, že prodlení výstavby bylo způsobeno nekonkrétností či chybným zadáním Objednatele, Zhotovitel není povinen hradit smluvní pokutu ve prospěch Objednatele a ten s tímto souhlasí.</w:t>
      </w:r>
    </w:p>
    <w:p w14:paraId="442E2776" w14:textId="77777777" w:rsidR="00ED1F70" w:rsidRDefault="00B77E57">
      <w:pPr>
        <w:numPr>
          <w:ilvl w:val="0"/>
          <w:numId w:val="2"/>
        </w:numPr>
        <w:ind w:left="284" w:hanging="284"/>
        <w:jc w:val="both"/>
        <w:rPr>
          <w:rFonts w:ascii="Arial Narrow" w:hAnsi="Arial Narrow"/>
          <w:sz w:val="22"/>
          <w:szCs w:val="22"/>
        </w:rPr>
      </w:pPr>
      <w:r>
        <w:rPr>
          <w:rFonts w:ascii="Arial Narrow" w:hAnsi="Arial Narrow"/>
          <w:sz w:val="22"/>
          <w:szCs w:val="22"/>
        </w:rPr>
        <w:t>V případě, že Objednatel poruší závazek zaplatit dodávku díla v předem dohodnutém termínu, je povinen zaplatit Zhotoviteli smluvní pokutu ve výši 0,05 % z nezaplacené částky za každý započatý den prodlení.</w:t>
      </w:r>
    </w:p>
    <w:p w14:paraId="39ACB31C" w14:textId="77777777" w:rsidR="00ED1F70" w:rsidRDefault="00B77E57">
      <w:pPr>
        <w:numPr>
          <w:ilvl w:val="0"/>
          <w:numId w:val="2"/>
        </w:numPr>
        <w:ind w:left="284" w:hanging="284"/>
        <w:jc w:val="both"/>
        <w:rPr>
          <w:rFonts w:ascii="Arial Narrow" w:hAnsi="Arial Narrow"/>
          <w:sz w:val="22"/>
          <w:szCs w:val="22"/>
        </w:rPr>
      </w:pPr>
      <w:r>
        <w:rPr>
          <w:rFonts w:ascii="Arial Narrow" w:hAnsi="Arial Narrow"/>
          <w:sz w:val="22"/>
          <w:szCs w:val="22"/>
        </w:rPr>
        <w:t>Úhrada výše uvedených smluvních pokut nevylučuje možnost uplatnění požadavku jakékoliv Smluvní strany na úhradu vzniklých škod způsobených neplněním smluvních podmínek.</w:t>
      </w:r>
    </w:p>
    <w:p w14:paraId="315FF976" w14:textId="77777777" w:rsidR="00ED1F70" w:rsidRDefault="00B77E57">
      <w:pPr>
        <w:numPr>
          <w:ilvl w:val="0"/>
          <w:numId w:val="2"/>
        </w:numPr>
        <w:ind w:left="284" w:hanging="284"/>
        <w:jc w:val="both"/>
        <w:rPr>
          <w:rFonts w:ascii="Arial Narrow" w:hAnsi="Arial Narrow"/>
          <w:sz w:val="22"/>
          <w:szCs w:val="22"/>
        </w:rPr>
      </w:pPr>
      <w:r>
        <w:rPr>
          <w:rFonts w:ascii="Arial Narrow" w:hAnsi="Arial Narrow"/>
          <w:sz w:val="22"/>
          <w:szCs w:val="22"/>
        </w:rPr>
        <w:t>Výzva k úhradě smluvní pokuty musí být písemná, v případě zaslání formou emailu je nutné tuto odeslat i doporučenou poštou. Výzva musí vždy obsahovat důvod uplatnění sankce.</w:t>
      </w:r>
    </w:p>
    <w:p w14:paraId="49F1F7DD" w14:textId="77777777" w:rsidR="00ED1F70" w:rsidRDefault="00B77E57">
      <w:pPr>
        <w:jc w:val="both"/>
        <w:rPr>
          <w:rFonts w:ascii="Arial Narrow" w:hAnsi="Arial Narrow"/>
          <w:sz w:val="22"/>
          <w:szCs w:val="22"/>
        </w:rPr>
      </w:pPr>
      <w:r>
        <w:rPr>
          <w:rFonts w:ascii="Arial Narrow" w:hAnsi="Arial Narrow"/>
          <w:sz w:val="22"/>
          <w:szCs w:val="22"/>
        </w:rPr>
        <w:t xml:space="preserve">f.   Smluvní strany si ujednaly možnost zrušení závazku Objednatelem zaplacením odstupného ve smyslu ustanovení § 1992  </w:t>
      </w:r>
    </w:p>
    <w:p w14:paraId="62BEA483" w14:textId="77777777" w:rsidR="00ED1F70" w:rsidRDefault="00B77E57">
      <w:pPr>
        <w:jc w:val="both"/>
        <w:rPr>
          <w:rFonts w:ascii="Arial Narrow" w:hAnsi="Arial Narrow"/>
          <w:sz w:val="22"/>
          <w:szCs w:val="22"/>
        </w:rPr>
      </w:pPr>
      <w:r>
        <w:rPr>
          <w:rFonts w:ascii="Arial Narrow" w:hAnsi="Arial Narrow"/>
          <w:sz w:val="22"/>
          <w:szCs w:val="22"/>
        </w:rPr>
        <w:t xml:space="preserve">      zákona č. 89/2012 Sb., občanský zákoník. Objednatel je oprávněn zrušit závazek plynoucí z této smlouvy zaplacením</w:t>
      </w:r>
    </w:p>
    <w:p w14:paraId="46BA1D84" w14:textId="77777777" w:rsidR="00ED1F70" w:rsidRDefault="00B77E57">
      <w:pPr>
        <w:jc w:val="both"/>
        <w:rPr>
          <w:rFonts w:ascii="Arial Narrow" w:hAnsi="Arial Narrow"/>
          <w:sz w:val="22"/>
          <w:szCs w:val="22"/>
        </w:rPr>
      </w:pPr>
      <w:r>
        <w:rPr>
          <w:rFonts w:ascii="Arial Narrow" w:hAnsi="Arial Narrow"/>
          <w:sz w:val="22"/>
          <w:szCs w:val="22"/>
        </w:rPr>
        <w:t xml:space="preserve">      odstupného, přičemž je povinen zaplatit Zhotoviteli odstupné ve výši:</w:t>
      </w:r>
    </w:p>
    <w:p w14:paraId="6D0B2851" w14:textId="77777777" w:rsidR="00ED1F70" w:rsidRDefault="00B77E57">
      <w:pPr>
        <w:jc w:val="both"/>
        <w:rPr>
          <w:rFonts w:ascii="Arial Narrow" w:hAnsi="Arial Narrow"/>
          <w:sz w:val="22"/>
          <w:szCs w:val="22"/>
        </w:rPr>
      </w:pPr>
      <w:r>
        <w:rPr>
          <w:rFonts w:ascii="Arial Narrow" w:hAnsi="Arial Narrow"/>
          <w:sz w:val="22"/>
          <w:szCs w:val="22"/>
        </w:rPr>
        <w:t xml:space="preserve">        – 25 % z ceny díla včetně DPH v případě, že došlo ke zrušení ve lhůtě 7 – 14 dnů od podpisu smlouvy Objednatelem</w:t>
      </w:r>
    </w:p>
    <w:p w14:paraId="6016A3AF" w14:textId="77777777" w:rsidR="00ED1F70" w:rsidRDefault="00B77E57">
      <w:pPr>
        <w:jc w:val="both"/>
        <w:rPr>
          <w:rFonts w:ascii="Arial Narrow" w:hAnsi="Arial Narrow"/>
          <w:sz w:val="22"/>
          <w:szCs w:val="22"/>
        </w:rPr>
      </w:pPr>
      <w:r>
        <w:rPr>
          <w:rFonts w:ascii="Arial Narrow" w:hAnsi="Arial Narrow"/>
          <w:sz w:val="22"/>
          <w:szCs w:val="22"/>
        </w:rPr>
        <w:t xml:space="preserve">        – 50 % z ceny díla včetně DPH v případě, že došlo ke zrušení ve lhůtě 15 – 21 dnů od podpisu smlouvy Objednatelem</w:t>
      </w:r>
    </w:p>
    <w:p w14:paraId="5F925EF1" w14:textId="77777777" w:rsidR="00ED1F70" w:rsidRDefault="00B77E57">
      <w:pPr>
        <w:jc w:val="both"/>
        <w:rPr>
          <w:rFonts w:ascii="Arial Narrow" w:hAnsi="Arial Narrow"/>
          <w:sz w:val="22"/>
          <w:szCs w:val="22"/>
        </w:rPr>
      </w:pPr>
      <w:r>
        <w:rPr>
          <w:rFonts w:ascii="Arial Narrow" w:hAnsi="Arial Narrow"/>
          <w:sz w:val="22"/>
          <w:szCs w:val="22"/>
        </w:rPr>
        <w:t xml:space="preserve">        – 75 % z ceny díla včetně DPH v případě, že došlo ke zrušení ve lhůtě 22 – 29 dnů od podpisu smlouvy Objednatelem</w:t>
      </w:r>
    </w:p>
    <w:p w14:paraId="0D5132BF" w14:textId="77777777" w:rsidR="00ED1F70" w:rsidRDefault="00B77E57">
      <w:pPr>
        <w:jc w:val="both"/>
        <w:rPr>
          <w:rFonts w:ascii="Arial Narrow" w:hAnsi="Arial Narrow"/>
          <w:sz w:val="22"/>
          <w:szCs w:val="22"/>
        </w:rPr>
      </w:pPr>
      <w:r>
        <w:rPr>
          <w:rFonts w:ascii="Arial Narrow" w:hAnsi="Arial Narrow"/>
          <w:sz w:val="22"/>
          <w:szCs w:val="22"/>
        </w:rPr>
        <w:t xml:space="preserve">        –100 % z ceny díla včetně DPH v případě, že ke zrušení ve lhůtě nad 30 dnů od podpisu smlouvy Objednatelem</w:t>
      </w:r>
    </w:p>
    <w:p w14:paraId="7F149223" w14:textId="77777777" w:rsidR="00ED1F70" w:rsidRDefault="00B77E57">
      <w:pPr>
        <w:jc w:val="both"/>
        <w:rPr>
          <w:rFonts w:ascii="Arial Narrow" w:hAnsi="Arial Narrow"/>
          <w:sz w:val="22"/>
          <w:szCs w:val="22"/>
        </w:rPr>
      </w:pPr>
      <w:r>
        <w:rPr>
          <w:rFonts w:ascii="Arial Narrow" w:hAnsi="Arial Narrow"/>
          <w:sz w:val="22"/>
          <w:szCs w:val="22"/>
        </w:rPr>
        <w:t>g.   Splatnost sankčních pokut je na základě dohody smluvních stran stanovena 5 pracovních dní od data doručení výzvy</w:t>
      </w:r>
    </w:p>
    <w:p w14:paraId="5337573A" w14:textId="77777777" w:rsidR="00ED1F70" w:rsidRDefault="00ED1F70">
      <w:pPr>
        <w:jc w:val="both"/>
        <w:rPr>
          <w:rFonts w:ascii="Arial Narrow" w:hAnsi="Arial Narrow"/>
          <w:sz w:val="22"/>
          <w:szCs w:val="22"/>
        </w:rPr>
      </w:pPr>
    </w:p>
    <w:p w14:paraId="0D1A387F" w14:textId="77777777" w:rsidR="00ED1F70" w:rsidRDefault="00B77E57">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41F60D3E" w14:textId="77777777" w:rsidR="00ED1F70" w:rsidRDefault="00ED1F70">
      <w:pPr>
        <w:jc w:val="both"/>
        <w:rPr>
          <w:rFonts w:ascii="Arial Narrow" w:hAnsi="Arial Narrow"/>
          <w:i/>
          <w:sz w:val="22"/>
          <w:szCs w:val="22"/>
        </w:rPr>
      </w:pPr>
    </w:p>
    <w:p w14:paraId="1766EAB4" w14:textId="77777777" w:rsidR="00ED1F70" w:rsidRDefault="00B77E57">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6246B36F" w14:textId="77777777" w:rsidR="00ED1F70" w:rsidRDefault="00B77E57">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D5EA46E" w14:textId="77777777" w:rsidR="00ED1F70" w:rsidRDefault="00ED1F70">
      <w:pPr>
        <w:jc w:val="both"/>
        <w:rPr>
          <w:rFonts w:ascii="Arial Narrow" w:hAnsi="Arial Narrow"/>
          <w:sz w:val="22"/>
          <w:szCs w:val="22"/>
        </w:rPr>
      </w:pPr>
    </w:p>
    <w:p w14:paraId="42D6FA82" w14:textId="77777777" w:rsidR="00ED1F70" w:rsidRDefault="00B77E57">
      <w:pPr>
        <w:numPr>
          <w:ilvl w:val="0"/>
          <w:numId w:val="9"/>
        </w:numPr>
        <w:ind w:left="426"/>
        <w:jc w:val="center"/>
        <w:rPr>
          <w:rFonts w:ascii="Arial Narrow" w:hAnsi="Arial Narrow"/>
          <w:b/>
          <w:sz w:val="22"/>
          <w:szCs w:val="22"/>
        </w:rPr>
      </w:pPr>
      <w:r>
        <w:rPr>
          <w:rFonts w:ascii="Arial Narrow" w:hAnsi="Arial Narrow"/>
          <w:b/>
          <w:sz w:val="22"/>
          <w:szCs w:val="22"/>
        </w:rPr>
        <w:t>Závěrečná ujednání:</w:t>
      </w:r>
    </w:p>
    <w:p w14:paraId="4C55324E" w14:textId="77777777" w:rsidR="00ED1F70" w:rsidRDefault="00ED1F70">
      <w:pPr>
        <w:jc w:val="both"/>
        <w:rPr>
          <w:rFonts w:ascii="Arial Narrow" w:hAnsi="Arial Narrow"/>
          <w:i/>
          <w:sz w:val="22"/>
          <w:szCs w:val="22"/>
        </w:rPr>
      </w:pPr>
    </w:p>
    <w:p w14:paraId="7B77B572" w14:textId="77777777" w:rsidR="00ED1F70" w:rsidRDefault="00B77E57">
      <w:pPr>
        <w:numPr>
          <w:ilvl w:val="0"/>
          <w:numId w:val="4"/>
        </w:numPr>
        <w:ind w:left="284" w:hanging="284"/>
        <w:jc w:val="both"/>
        <w:rPr>
          <w:highlight w:val="white"/>
        </w:rPr>
      </w:pPr>
      <w:r>
        <w:rPr>
          <w:rFonts w:ascii="Arial Narrow" w:hAnsi="Arial Narrow" w:cs="Arial Narrow"/>
          <w:sz w:val="22"/>
          <w:szCs w:val="22"/>
          <w:highlight w:val="white"/>
        </w:rPr>
        <w:t xml:space="preserve">Tato smlouva je uvedena ve </w:t>
      </w:r>
      <w:r>
        <w:rPr>
          <w:rFonts w:ascii="Arial Narrow" w:hAnsi="Arial Narrow" w:cs="Arial Narrow"/>
          <w:shd w:val="clear" w:color="auto" w:fill="FFFFFF"/>
        </w:rPr>
        <w:t>dvou</w:t>
      </w:r>
      <w:r>
        <w:rPr>
          <w:rFonts w:ascii="Arial Narrow" w:hAnsi="Arial Narrow" w:cs="Arial Narrow"/>
          <w:highlight w:val="white"/>
        </w:rPr>
        <w:t xml:space="preserve"> stejnopisech, z nichž každá ze smluvních stran obdrží po </w:t>
      </w:r>
      <w:r>
        <w:rPr>
          <w:rFonts w:ascii="Arial Narrow" w:hAnsi="Arial Narrow" w:cs="Arial Narrow"/>
          <w:shd w:val="clear" w:color="auto" w:fill="FFFFFF"/>
        </w:rPr>
        <w:t>jednom</w:t>
      </w:r>
      <w:r>
        <w:rPr>
          <w:rFonts w:ascii="Arial Narrow" w:hAnsi="Arial Narrow" w:cs="Arial Narrow"/>
          <w:highlight w:val="white"/>
        </w:rPr>
        <w:t xml:space="preserve"> vyhotovení.</w:t>
      </w:r>
      <w:r>
        <w:rPr>
          <w:rFonts w:ascii="Arial Narrow" w:hAnsi="Arial Narrow"/>
          <w:sz w:val="22"/>
          <w:szCs w:val="22"/>
          <w:highlight w:val="white"/>
        </w:rPr>
        <w:t xml:space="preserve"> </w:t>
      </w:r>
    </w:p>
    <w:p w14:paraId="3A78D1D2"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z w:val="22"/>
          <w:szCs w:val="22"/>
        </w:rPr>
        <w:t>T</w:t>
      </w:r>
      <w:r>
        <w:rPr>
          <w:rFonts w:ascii="Arial Narrow" w:hAnsi="Arial Narrow"/>
          <w:sz w:val="22"/>
          <w:szCs w:val="22"/>
          <w:highlight w:val="white"/>
        </w:rPr>
        <w:t>ato smlouva je vyjádřením svobodné vůle smluvních stran prosté nátlaku. Svobodná vůle je vyjádřena podpisem této smlouvy.</w:t>
      </w:r>
    </w:p>
    <w:p w14:paraId="4816456C" w14:textId="77777777" w:rsidR="00ED1F70" w:rsidRDefault="00B77E57">
      <w:pPr>
        <w:numPr>
          <w:ilvl w:val="0"/>
          <w:numId w:val="4"/>
        </w:numPr>
        <w:ind w:left="284" w:hanging="284"/>
        <w:jc w:val="both"/>
        <w:rPr>
          <w:highlight w:val="white"/>
        </w:rPr>
      </w:pPr>
      <w:r>
        <w:rPr>
          <w:rFonts w:ascii="Arial Narrow" w:hAnsi="Arial Narrow"/>
          <w:sz w:val="22"/>
          <w:szCs w:val="22"/>
          <w:highlight w:val="white"/>
        </w:rPr>
        <w:t xml:space="preserve">Tato smlouva obsahuje 5 stran. </w:t>
      </w:r>
    </w:p>
    <w:p w14:paraId="19721BCD"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z w:val="22"/>
          <w:szCs w:val="22"/>
          <w:highlight w:val="white"/>
        </w:rPr>
        <w:lastRenderedPageBreak/>
        <w:t xml:space="preserve">Podpisem této smlouvy pozbývají platnosti veškerá předcházející písemná či ústní ujednání mezi stranami, vztahující se k předmětu této smlouvy. </w:t>
      </w:r>
    </w:p>
    <w:p w14:paraId="49A13999"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pacing w:val="-4"/>
          <w:sz w:val="22"/>
          <w:szCs w:val="22"/>
          <w:highlight w:val="white"/>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492B9047"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z w:val="22"/>
          <w:szCs w:val="22"/>
          <w:highlight w:val="white"/>
        </w:rPr>
        <w:t>Nastanou-li u některé ze stran skutečnosti bránící řádnému plnění této Smlouvy, je povinna to ihned bez zbytečného odkladu oznámit druhé straně a vyvolat jednání zástupců oprávněných k podpisu Smlouvy.</w:t>
      </w:r>
    </w:p>
    <w:p w14:paraId="274ACAA3"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z w:val="22"/>
          <w:szCs w:val="22"/>
          <w:highlight w:val="white"/>
        </w:rPr>
        <w:t>Smlouva je platná a účinná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7B4C96B1" w14:textId="77777777" w:rsidR="00ED1F70" w:rsidRDefault="00B77E57">
      <w:pPr>
        <w:numPr>
          <w:ilvl w:val="0"/>
          <w:numId w:val="4"/>
        </w:numPr>
        <w:ind w:left="284" w:hanging="284"/>
        <w:jc w:val="both"/>
        <w:rPr>
          <w:rFonts w:ascii="Arial Narrow" w:hAnsi="Arial Narrow"/>
          <w:sz w:val="22"/>
          <w:szCs w:val="22"/>
        </w:rPr>
      </w:pPr>
      <w:r>
        <w:rPr>
          <w:rFonts w:ascii="Arial Narrow" w:hAnsi="Arial Narrow"/>
          <w:sz w:val="22"/>
          <w:szCs w:val="22"/>
          <w:highlight w:val="white"/>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443E0F71" w14:textId="77777777" w:rsidR="00ED1F70" w:rsidRDefault="00B77E57">
      <w:pPr>
        <w:jc w:val="both"/>
        <w:rPr>
          <w:rFonts w:ascii="Arial Narrow" w:hAnsi="Arial Narrow"/>
          <w:sz w:val="22"/>
          <w:szCs w:val="22"/>
        </w:rPr>
      </w:pPr>
      <w:r>
        <w:rPr>
          <w:rFonts w:ascii="Arial Narrow" w:hAnsi="Arial Narrow"/>
          <w:sz w:val="22"/>
          <w:szCs w:val="22"/>
          <w:highlight w:val="white"/>
        </w:rPr>
        <w:t>i.    Smlouva podléhá povinnosti registrace dle z. č. 340/2015 Sb., v platném znění, přičemž objednatel se zavazuje tuto smlouvu v registru smluv obratem po jejím podpisu zveřejnit.</w:t>
      </w:r>
    </w:p>
    <w:p w14:paraId="1BE347BB" w14:textId="77777777" w:rsidR="00ED1F70" w:rsidRDefault="00B77E57">
      <w:pPr>
        <w:jc w:val="both"/>
        <w:rPr>
          <w:highlight w:val="white"/>
        </w:rPr>
      </w:pPr>
      <w:r>
        <w:rPr>
          <w:rFonts w:ascii="Arial Narrow" w:hAnsi="Arial Narrow"/>
          <w:sz w:val="22"/>
          <w:szCs w:val="22"/>
          <w:highlight w:val="white"/>
        </w:rPr>
        <w:t>j.     Objednatel prohlašuje, že je plátcem DPH.</w:t>
      </w:r>
    </w:p>
    <w:p w14:paraId="79439710" w14:textId="77777777" w:rsidR="00ED1F70" w:rsidRDefault="00B77E57">
      <w:pPr>
        <w:jc w:val="both"/>
        <w:rPr>
          <w:highlight w:val="white"/>
        </w:rPr>
      </w:pPr>
      <w:r>
        <w:rPr>
          <w:rFonts w:ascii="Arial Narrow" w:hAnsi="Arial Narrow"/>
          <w:sz w:val="22"/>
          <w:szCs w:val="22"/>
          <w:highlight w:val="white"/>
        </w:rPr>
        <w:t>k.    Objednatel prohlašuje, že předmět díla není používán k ekonomické činnosti a ve smyslu informace GFŘ a MFČR ze dne 9. 11. 2011 nebude pro výše uvedenou dodávku aplikován režim přenesené daňové povinnosti podle §92a zákona o DPH.</w:t>
      </w:r>
    </w:p>
    <w:p w14:paraId="3107419E" w14:textId="77777777" w:rsidR="00ED1F70" w:rsidRDefault="00ED1F70">
      <w:pPr>
        <w:jc w:val="both"/>
        <w:rPr>
          <w:rFonts w:ascii="Arial Narrow" w:hAnsi="Arial Narrow"/>
          <w:sz w:val="22"/>
          <w:szCs w:val="22"/>
          <w:highlight w:val="white"/>
        </w:rPr>
      </w:pPr>
    </w:p>
    <w:p w14:paraId="7E6D0729" w14:textId="77777777" w:rsidR="00ED1F70" w:rsidRDefault="00B77E57">
      <w:pPr>
        <w:jc w:val="center"/>
        <w:rPr>
          <w:rFonts w:ascii="Arial Narrow" w:hAnsi="Arial Narrow"/>
          <w:b/>
          <w:sz w:val="22"/>
          <w:szCs w:val="22"/>
        </w:rPr>
      </w:pPr>
      <w:r>
        <w:rPr>
          <w:rFonts w:ascii="Arial Narrow" w:hAnsi="Arial Narrow"/>
          <w:b/>
          <w:sz w:val="22"/>
          <w:szCs w:val="22"/>
        </w:rPr>
        <w:t>XII.        Přílohy</w:t>
      </w:r>
      <w:r>
        <w:rPr>
          <w:rFonts w:ascii="Arial Narrow" w:hAnsi="Arial Narrow"/>
          <w:b/>
          <w:sz w:val="22"/>
          <w:szCs w:val="22"/>
        </w:rPr>
        <w:br/>
      </w:r>
    </w:p>
    <w:p w14:paraId="37B8BC03" w14:textId="77777777" w:rsidR="00ED1F70" w:rsidRDefault="00ED1F70">
      <w:pPr>
        <w:rPr>
          <w:rFonts w:asciiTheme="minorHAnsi" w:hAnsiTheme="minorHAnsi" w:cstheme="minorHAnsi"/>
          <w:sz w:val="24"/>
          <w:szCs w:val="24"/>
        </w:rPr>
      </w:pPr>
    </w:p>
    <w:p w14:paraId="45118C57" w14:textId="77777777" w:rsidR="00ED1F70" w:rsidRDefault="00B77E57">
      <w:r>
        <w:rPr>
          <w:rFonts w:ascii="Arial Narrow" w:hAnsi="Arial Narrow" w:cstheme="minorHAnsi"/>
          <w:sz w:val="22"/>
          <w:szCs w:val="22"/>
        </w:rPr>
        <w:t xml:space="preserve">     Příloha č. 1:</w:t>
      </w:r>
      <w:r>
        <w:rPr>
          <w:rFonts w:ascii="Arial Narrow" w:hAnsi="Arial Narrow" w:cstheme="minorHAnsi"/>
          <w:sz w:val="22"/>
          <w:szCs w:val="22"/>
        </w:rPr>
        <w:tab/>
        <w:t>Cenová nabídka č.</w:t>
      </w:r>
      <w:r>
        <w:rPr>
          <w:rFonts w:ascii="Arial Narrow" w:hAnsi="Arial Narrow"/>
          <w:sz w:val="22"/>
          <w:szCs w:val="22"/>
        </w:rPr>
        <w:t xml:space="preserve"> </w:t>
      </w:r>
      <w:r>
        <w:rPr>
          <w:rFonts w:ascii="Arial Narrow" w:hAnsi="Arial Narrow" w:cs="Arial Narrow"/>
          <w:sz w:val="22"/>
          <w:szCs w:val="22"/>
          <w:highlight w:val="white"/>
        </w:rPr>
        <w:t>NAB-2020-000793</w:t>
      </w:r>
    </w:p>
    <w:p w14:paraId="4D41C9DC" w14:textId="77777777" w:rsidR="00ED1F70" w:rsidRDefault="00ED1F70">
      <w:pPr>
        <w:jc w:val="both"/>
        <w:rPr>
          <w:rFonts w:ascii="Arial Narrow" w:hAnsi="Arial Narrow"/>
          <w:sz w:val="22"/>
          <w:szCs w:val="22"/>
        </w:rPr>
      </w:pPr>
    </w:p>
    <w:p w14:paraId="6FE9D81B" w14:textId="77777777" w:rsidR="00ED1F70" w:rsidRDefault="00ED1F70">
      <w:pPr>
        <w:jc w:val="center"/>
        <w:rPr>
          <w:rFonts w:ascii="Arial Narrow" w:hAnsi="Arial Narrow"/>
          <w:sz w:val="22"/>
          <w:szCs w:val="22"/>
        </w:rPr>
      </w:pPr>
    </w:p>
    <w:p w14:paraId="7914862E" w14:textId="77777777" w:rsidR="00ED1F70" w:rsidRDefault="00ED1F70">
      <w:pPr>
        <w:jc w:val="both"/>
        <w:rPr>
          <w:rFonts w:ascii="Arial Narrow" w:hAnsi="Arial Narrow"/>
          <w:sz w:val="22"/>
          <w:szCs w:val="22"/>
        </w:rPr>
      </w:pPr>
    </w:p>
    <w:p w14:paraId="236C9503" w14:textId="77777777" w:rsidR="00ED1F70" w:rsidRDefault="00ED1F70">
      <w:pPr>
        <w:jc w:val="both"/>
        <w:rPr>
          <w:rFonts w:ascii="Arial Narrow" w:hAnsi="Arial Narrow"/>
          <w:sz w:val="22"/>
          <w:szCs w:val="22"/>
        </w:rPr>
      </w:pPr>
    </w:p>
    <w:p w14:paraId="179D6923" w14:textId="77777777" w:rsidR="00ED1F70" w:rsidRDefault="00B77E57">
      <w:pPr>
        <w:ind w:left="426" w:hanging="142"/>
        <w:jc w:val="both"/>
      </w:pPr>
      <w:r>
        <w:rPr>
          <w:rFonts w:ascii="Arial Narrow" w:hAnsi="Arial Narrow"/>
          <w:sz w:val="22"/>
          <w:szCs w:val="22"/>
        </w:rPr>
        <w:t xml:space="preserve">V Drásově dne </w:t>
      </w:r>
      <w:r w:rsidR="00BD280F">
        <w:rPr>
          <w:rFonts w:ascii="Arial Narrow" w:hAnsi="Arial Narrow" w:cs="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w:t>
      </w:r>
      <w:r w:rsidR="00BD280F">
        <w:rPr>
          <w:rFonts w:ascii="Arial Narrow" w:hAnsi="Arial Narrow"/>
          <w:sz w:val="22"/>
          <w:szCs w:val="22"/>
        </w:rPr>
        <w:t> Jindřichově Hradci</w:t>
      </w:r>
      <w:r>
        <w:rPr>
          <w:rFonts w:ascii="Arial Narrow" w:hAnsi="Arial Narrow"/>
          <w:sz w:val="22"/>
          <w:szCs w:val="22"/>
        </w:rPr>
        <w:t xml:space="preserve"> dne</w:t>
      </w:r>
      <w:r w:rsidR="00BD280F">
        <w:rPr>
          <w:rFonts w:ascii="Arial Narrow" w:hAnsi="Arial Narrow"/>
          <w:sz w:val="22"/>
          <w:szCs w:val="22"/>
        </w:rPr>
        <w:t xml:space="preserve"> ………………..……..</w:t>
      </w:r>
    </w:p>
    <w:p w14:paraId="0CD71D6A" w14:textId="77777777" w:rsidR="00ED1F70" w:rsidRDefault="00ED1F70">
      <w:pPr>
        <w:jc w:val="both"/>
        <w:rPr>
          <w:rFonts w:ascii="Arial Narrow" w:hAnsi="Arial Narrow"/>
          <w:sz w:val="22"/>
          <w:szCs w:val="22"/>
        </w:rPr>
      </w:pPr>
    </w:p>
    <w:p w14:paraId="339019BD" w14:textId="77777777" w:rsidR="00ED1F70" w:rsidRDefault="00ED1F70">
      <w:pPr>
        <w:jc w:val="both"/>
        <w:rPr>
          <w:rFonts w:ascii="Arial Narrow" w:hAnsi="Arial Narrow"/>
          <w:sz w:val="22"/>
          <w:szCs w:val="22"/>
        </w:rPr>
      </w:pPr>
    </w:p>
    <w:p w14:paraId="3A384446" w14:textId="77777777" w:rsidR="00ED1F70" w:rsidRDefault="00ED1F70">
      <w:pPr>
        <w:jc w:val="both"/>
        <w:rPr>
          <w:rFonts w:ascii="Arial Narrow" w:hAnsi="Arial Narrow"/>
          <w:sz w:val="22"/>
          <w:szCs w:val="22"/>
        </w:rPr>
      </w:pPr>
    </w:p>
    <w:p w14:paraId="1B9FF864" w14:textId="77777777" w:rsidR="00ED1F70" w:rsidRDefault="00ED1F70">
      <w:pPr>
        <w:jc w:val="both"/>
        <w:rPr>
          <w:rFonts w:ascii="Arial Narrow" w:hAnsi="Arial Narrow"/>
          <w:sz w:val="22"/>
          <w:szCs w:val="22"/>
        </w:rPr>
      </w:pPr>
    </w:p>
    <w:p w14:paraId="6308C854" w14:textId="77777777" w:rsidR="00ED1F70" w:rsidRDefault="00ED1F70">
      <w:pPr>
        <w:jc w:val="both"/>
        <w:rPr>
          <w:rFonts w:ascii="Arial Narrow" w:hAnsi="Arial Narrow"/>
          <w:sz w:val="22"/>
          <w:szCs w:val="22"/>
        </w:rPr>
      </w:pPr>
    </w:p>
    <w:p w14:paraId="62FA1A9A" w14:textId="77777777" w:rsidR="00ED1F70" w:rsidRDefault="00ED1F70">
      <w:pPr>
        <w:jc w:val="both"/>
        <w:rPr>
          <w:rFonts w:ascii="Arial Narrow" w:hAnsi="Arial Narrow"/>
          <w:sz w:val="22"/>
          <w:szCs w:val="22"/>
        </w:rPr>
      </w:pPr>
    </w:p>
    <w:p w14:paraId="2FDB68DA" w14:textId="77777777" w:rsidR="00ED1F70" w:rsidRDefault="00B77E57">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0F52440C" w14:textId="77777777" w:rsidR="00ED1F70" w:rsidRDefault="00B77E57">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62093375" w14:textId="77777777" w:rsidR="00ED1F70" w:rsidRDefault="00B77E57">
      <w:pPr>
        <w:rPr>
          <w:rFonts w:ascii="Arial Narrow" w:hAnsi="Arial Narrow"/>
          <w:sz w:val="22"/>
          <w:szCs w:val="22"/>
        </w:rPr>
      </w:pPr>
      <w:r>
        <w:rPr>
          <w:rFonts w:ascii="Arial Narrow" w:hAnsi="Arial Narrow"/>
          <w:sz w:val="22"/>
          <w:szCs w:val="22"/>
        </w:rPr>
        <w:t xml:space="preserve">                       Jaroslav Lejsek – jednatel společnosti</w:t>
      </w:r>
      <w:r w:rsidR="00BD280F">
        <w:rPr>
          <w:rFonts w:ascii="Arial Narrow" w:hAnsi="Arial Narrow"/>
          <w:sz w:val="22"/>
          <w:szCs w:val="22"/>
        </w:rPr>
        <w:tab/>
      </w:r>
      <w:r w:rsidR="00BD280F">
        <w:rPr>
          <w:rFonts w:ascii="Arial Narrow" w:hAnsi="Arial Narrow"/>
          <w:sz w:val="22"/>
          <w:szCs w:val="22"/>
        </w:rPr>
        <w:tab/>
      </w:r>
      <w:r w:rsidR="00BD280F">
        <w:rPr>
          <w:rFonts w:ascii="Arial Narrow" w:hAnsi="Arial Narrow"/>
          <w:sz w:val="22"/>
          <w:szCs w:val="22"/>
        </w:rPr>
        <w:tab/>
      </w:r>
      <w:r w:rsidR="00BD280F">
        <w:rPr>
          <w:rFonts w:ascii="Arial Narrow" w:hAnsi="Arial Narrow"/>
          <w:sz w:val="22"/>
          <w:szCs w:val="22"/>
        </w:rPr>
        <w:tab/>
        <w:t>Ing. Stanislav Mrvka - starosta</w:t>
      </w:r>
    </w:p>
    <w:p w14:paraId="16080B10" w14:textId="77777777" w:rsidR="00ED1F70" w:rsidRDefault="00ED1F70"/>
    <w:p w14:paraId="4D9D2C72" w14:textId="436AE5B2" w:rsidR="00ED1F70" w:rsidRDefault="00ED1F70">
      <w:pPr>
        <w:ind w:left="426" w:hanging="142"/>
        <w:jc w:val="both"/>
      </w:pPr>
      <w:bookmarkStart w:id="1" w:name="_Hlk101151551"/>
      <w:bookmarkEnd w:id="1"/>
    </w:p>
    <w:p w14:paraId="76FAB69A" w14:textId="0B3C2317" w:rsidR="0061076D" w:rsidRDefault="0061076D">
      <w:pPr>
        <w:ind w:left="426" w:hanging="142"/>
        <w:jc w:val="both"/>
      </w:pPr>
    </w:p>
    <w:p w14:paraId="1D1AE7A0" w14:textId="2C34966E" w:rsidR="0061076D" w:rsidRDefault="0061076D">
      <w:pPr>
        <w:ind w:left="426" w:hanging="142"/>
        <w:jc w:val="both"/>
      </w:pPr>
    </w:p>
    <w:p w14:paraId="787BC15D" w14:textId="3EB610F6" w:rsidR="0061076D" w:rsidRDefault="0061076D">
      <w:pPr>
        <w:ind w:left="426" w:hanging="142"/>
        <w:jc w:val="both"/>
      </w:pPr>
    </w:p>
    <w:p w14:paraId="69B570BA" w14:textId="70B274B9" w:rsidR="0061076D" w:rsidRDefault="0061076D">
      <w:pPr>
        <w:ind w:left="426" w:hanging="142"/>
        <w:jc w:val="both"/>
      </w:pPr>
    </w:p>
    <w:p w14:paraId="0934BF4B" w14:textId="479B4AE1" w:rsidR="0061076D" w:rsidRDefault="0061076D">
      <w:pPr>
        <w:ind w:left="426" w:hanging="142"/>
        <w:jc w:val="both"/>
      </w:pPr>
    </w:p>
    <w:p w14:paraId="2B948124" w14:textId="7B2B0F07" w:rsidR="0061076D" w:rsidRDefault="0061076D">
      <w:pPr>
        <w:ind w:left="426" w:hanging="142"/>
        <w:jc w:val="both"/>
      </w:pPr>
    </w:p>
    <w:p w14:paraId="3DEC6E4A" w14:textId="324FD258" w:rsidR="0061076D" w:rsidRDefault="0061076D">
      <w:pPr>
        <w:ind w:left="426" w:hanging="142"/>
        <w:jc w:val="both"/>
      </w:pPr>
    </w:p>
    <w:p w14:paraId="3B453C0E" w14:textId="6A1DC6DD" w:rsidR="0061076D" w:rsidRDefault="0061076D">
      <w:pPr>
        <w:ind w:left="426" w:hanging="142"/>
        <w:jc w:val="both"/>
      </w:pPr>
    </w:p>
    <w:p w14:paraId="13630E10" w14:textId="5A1F465D" w:rsidR="0061076D" w:rsidRDefault="0061076D">
      <w:pPr>
        <w:ind w:left="426" w:hanging="142"/>
        <w:jc w:val="both"/>
      </w:pPr>
    </w:p>
    <w:p w14:paraId="7CDB53B8" w14:textId="0527B64E" w:rsidR="0061076D" w:rsidRDefault="0061076D">
      <w:pPr>
        <w:ind w:left="426" w:hanging="142"/>
        <w:jc w:val="both"/>
      </w:pPr>
    </w:p>
    <w:p w14:paraId="5F897692" w14:textId="3796ADA2" w:rsidR="0061076D" w:rsidRDefault="0061076D">
      <w:pPr>
        <w:ind w:left="426" w:hanging="142"/>
        <w:jc w:val="both"/>
      </w:pPr>
    </w:p>
    <w:p w14:paraId="2A8FFD97" w14:textId="7100463F" w:rsidR="0061076D" w:rsidRDefault="0061076D">
      <w:pPr>
        <w:ind w:left="426" w:hanging="142"/>
        <w:jc w:val="both"/>
      </w:pPr>
    </w:p>
    <w:p w14:paraId="3293C82A" w14:textId="6A72AEAC" w:rsidR="0061076D" w:rsidRDefault="0061076D">
      <w:pPr>
        <w:ind w:left="426" w:hanging="142"/>
        <w:jc w:val="both"/>
      </w:pPr>
    </w:p>
    <w:p w14:paraId="4CA3FE42" w14:textId="4A5E1AE5" w:rsidR="0061076D" w:rsidRDefault="0061076D">
      <w:pPr>
        <w:ind w:left="426" w:hanging="142"/>
        <w:jc w:val="both"/>
      </w:pPr>
    </w:p>
    <w:p w14:paraId="173A92C5" w14:textId="3D1D3F4C" w:rsidR="0061076D" w:rsidRDefault="0061076D">
      <w:pPr>
        <w:ind w:left="426" w:hanging="142"/>
        <w:jc w:val="both"/>
      </w:pPr>
    </w:p>
    <w:p w14:paraId="26121523" w14:textId="1EC1A0FB" w:rsidR="0061076D" w:rsidRDefault="0061076D">
      <w:pPr>
        <w:ind w:left="426" w:hanging="142"/>
        <w:jc w:val="both"/>
      </w:pPr>
    </w:p>
    <w:p w14:paraId="054978AE" w14:textId="6EA7673A" w:rsidR="0061076D" w:rsidRDefault="0061076D">
      <w:pPr>
        <w:ind w:left="426" w:hanging="142"/>
        <w:jc w:val="both"/>
      </w:pPr>
    </w:p>
    <w:p w14:paraId="273008DE" w14:textId="78D0FC98" w:rsidR="0061076D" w:rsidRDefault="0061076D">
      <w:pPr>
        <w:ind w:left="426" w:hanging="142"/>
        <w:jc w:val="both"/>
      </w:pPr>
    </w:p>
    <w:p w14:paraId="04774C28" w14:textId="6FB15499" w:rsidR="0061076D" w:rsidRDefault="0061076D">
      <w:pPr>
        <w:ind w:left="426" w:hanging="142"/>
        <w:jc w:val="both"/>
      </w:pPr>
    </w:p>
    <w:p w14:paraId="01076906" w14:textId="1454ACFA" w:rsidR="0061076D" w:rsidRDefault="0061076D">
      <w:pPr>
        <w:ind w:left="426" w:hanging="142"/>
        <w:jc w:val="both"/>
      </w:pPr>
    </w:p>
    <w:p w14:paraId="0F7CA33A" w14:textId="3B8EB416" w:rsidR="0061076D" w:rsidRDefault="0061076D">
      <w:pPr>
        <w:ind w:left="426" w:hanging="142"/>
        <w:jc w:val="both"/>
      </w:pPr>
    </w:p>
    <w:p w14:paraId="6C9F812D" w14:textId="3E2B80F3" w:rsidR="0061076D" w:rsidRDefault="0061076D">
      <w:pPr>
        <w:ind w:left="426" w:hanging="142"/>
        <w:jc w:val="both"/>
      </w:pPr>
    </w:p>
    <w:p w14:paraId="7C7B313A" w14:textId="199C9A7D" w:rsidR="0061076D" w:rsidRDefault="0061076D">
      <w:pPr>
        <w:ind w:left="426" w:hanging="142"/>
        <w:jc w:val="both"/>
      </w:pPr>
      <w:r>
        <w:rPr>
          <w:rFonts w:ascii="Arial Narrow" w:hAnsi="Arial Narrow" w:cstheme="minorHAnsi"/>
          <w:sz w:val="22"/>
          <w:szCs w:val="22"/>
        </w:rPr>
        <w:lastRenderedPageBreak/>
        <w:t>Příloha č. 1:</w:t>
      </w:r>
      <w:r>
        <w:rPr>
          <w:rFonts w:ascii="Arial Narrow" w:hAnsi="Arial Narrow" w:cstheme="minorHAnsi"/>
          <w:sz w:val="22"/>
          <w:szCs w:val="22"/>
        </w:rPr>
        <w:tab/>
        <w:t>Cenová nabídka č.</w:t>
      </w:r>
      <w:r>
        <w:rPr>
          <w:rFonts w:ascii="Arial Narrow" w:hAnsi="Arial Narrow"/>
          <w:sz w:val="22"/>
          <w:szCs w:val="22"/>
        </w:rPr>
        <w:t xml:space="preserve"> </w:t>
      </w:r>
      <w:r>
        <w:rPr>
          <w:rFonts w:ascii="Arial Narrow" w:hAnsi="Arial Narrow" w:cs="Arial Narrow"/>
          <w:sz w:val="22"/>
          <w:szCs w:val="22"/>
          <w:highlight w:val="white"/>
        </w:rPr>
        <w:t>NAB-2020-000793</w:t>
      </w:r>
    </w:p>
    <w:p w14:paraId="25FECFCF" w14:textId="2FA23294" w:rsidR="0061076D" w:rsidRDefault="0061076D">
      <w:pPr>
        <w:ind w:left="426" w:hanging="142"/>
        <w:jc w:val="both"/>
      </w:pPr>
      <w:bookmarkStart w:id="2" w:name="_GoBack"/>
      <w:r>
        <w:rPr>
          <w:noProof/>
        </w:rPr>
        <w:drawing>
          <wp:inline distT="0" distB="0" distL="0" distR="0" wp14:anchorId="0BB0817E" wp14:editId="0D647241">
            <wp:extent cx="6086475" cy="879798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738" t="12964" r="32374" b="6349"/>
                    <a:stretch/>
                  </pic:blipFill>
                  <pic:spPr bwMode="auto">
                    <a:xfrm>
                      <a:off x="0" y="0"/>
                      <a:ext cx="6110709" cy="8833015"/>
                    </a:xfrm>
                    <a:prstGeom prst="rect">
                      <a:avLst/>
                    </a:prstGeom>
                    <a:ln>
                      <a:noFill/>
                    </a:ln>
                    <a:extLst>
                      <a:ext uri="{53640926-AAD7-44D8-BBD7-CCE9431645EC}">
                        <a14:shadowObscured xmlns:a14="http://schemas.microsoft.com/office/drawing/2010/main"/>
                      </a:ext>
                    </a:extLst>
                  </pic:spPr>
                </pic:pic>
              </a:graphicData>
            </a:graphic>
          </wp:inline>
        </w:drawing>
      </w:r>
      <w:bookmarkEnd w:id="2"/>
    </w:p>
    <w:p w14:paraId="614D54F2" w14:textId="12DF7E9F" w:rsidR="0061076D" w:rsidRDefault="0061076D">
      <w:pPr>
        <w:ind w:left="426" w:hanging="142"/>
        <w:jc w:val="both"/>
      </w:pPr>
    </w:p>
    <w:p w14:paraId="230967B0" w14:textId="3ADBA12E" w:rsidR="0061076D" w:rsidRDefault="0061076D">
      <w:pPr>
        <w:ind w:left="426" w:hanging="142"/>
        <w:jc w:val="both"/>
      </w:pPr>
    </w:p>
    <w:p w14:paraId="16C33E2D" w14:textId="5B34FD5E" w:rsidR="0061076D" w:rsidRDefault="0061076D">
      <w:pPr>
        <w:ind w:left="426" w:hanging="142"/>
        <w:jc w:val="both"/>
      </w:pPr>
    </w:p>
    <w:p w14:paraId="1AE8E1C2" w14:textId="73298473" w:rsidR="0061076D" w:rsidRDefault="0061076D">
      <w:pPr>
        <w:ind w:left="426" w:hanging="142"/>
        <w:jc w:val="both"/>
      </w:pPr>
    </w:p>
    <w:p w14:paraId="1ACB19BB" w14:textId="77777777" w:rsidR="0061076D" w:rsidRDefault="0061076D">
      <w:pPr>
        <w:ind w:left="426" w:hanging="142"/>
        <w:jc w:val="both"/>
      </w:pPr>
    </w:p>
    <w:p w14:paraId="5CF1355F" w14:textId="169E6F93" w:rsidR="0061076D" w:rsidRDefault="0061076D">
      <w:pPr>
        <w:ind w:left="426" w:hanging="142"/>
        <w:jc w:val="both"/>
      </w:pPr>
      <w:r>
        <w:rPr>
          <w:noProof/>
        </w:rPr>
        <w:drawing>
          <wp:inline distT="0" distB="0" distL="0" distR="0" wp14:anchorId="1E659FD8" wp14:editId="3BB1F6AA">
            <wp:extent cx="5972175" cy="8717677"/>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069" t="14021" r="32044" b="4497"/>
                    <a:stretch/>
                  </pic:blipFill>
                  <pic:spPr bwMode="auto">
                    <a:xfrm>
                      <a:off x="0" y="0"/>
                      <a:ext cx="5987662" cy="8740283"/>
                    </a:xfrm>
                    <a:prstGeom prst="rect">
                      <a:avLst/>
                    </a:prstGeom>
                    <a:ln>
                      <a:noFill/>
                    </a:ln>
                    <a:extLst>
                      <a:ext uri="{53640926-AAD7-44D8-BBD7-CCE9431645EC}">
                        <a14:shadowObscured xmlns:a14="http://schemas.microsoft.com/office/drawing/2010/main"/>
                      </a:ext>
                    </a:extLst>
                  </pic:spPr>
                </pic:pic>
              </a:graphicData>
            </a:graphic>
          </wp:inline>
        </w:drawing>
      </w:r>
    </w:p>
    <w:p w14:paraId="572B1A77" w14:textId="3B3D8062" w:rsidR="0061076D" w:rsidRDefault="0061076D">
      <w:pPr>
        <w:ind w:left="426" w:hanging="142"/>
        <w:jc w:val="both"/>
      </w:pPr>
    </w:p>
    <w:p w14:paraId="4172F296" w14:textId="71D14D2A" w:rsidR="0061076D" w:rsidRDefault="0061076D">
      <w:pPr>
        <w:ind w:left="426" w:hanging="142"/>
        <w:jc w:val="both"/>
      </w:pPr>
    </w:p>
    <w:p w14:paraId="058A3AF3" w14:textId="230424F7" w:rsidR="0061076D" w:rsidRDefault="0061076D">
      <w:pPr>
        <w:ind w:left="426" w:hanging="142"/>
        <w:jc w:val="both"/>
      </w:pPr>
    </w:p>
    <w:p w14:paraId="710AE368" w14:textId="49C2F827" w:rsidR="0061076D" w:rsidRDefault="0061076D">
      <w:pPr>
        <w:ind w:left="426" w:hanging="142"/>
        <w:jc w:val="both"/>
      </w:pPr>
    </w:p>
    <w:p w14:paraId="57B6D53F" w14:textId="0935A4D3" w:rsidR="0061076D" w:rsidRDefault="0061076D">
      <w:pPr>
        <w:ind w:left="426" w:hanging="142"/>
        <w:jc w:val="both"/>
      </w:pPr>
      <w:r>
        <w:rPr>
          <w:noProof/>
        </w:rPr>
        <w:drawing>
          <wp:inline distT="0" distB="0" distL="0" distR="0" wp14:anchorId="6A00F99B" wp14:editId="4274B009">
            <wp:extent cx="5886450" cy="8278660"/>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076" t="12964" r="31713" b="5555"/>
                    <a:stretch/>
                  </pic:blipFill>
                  <pic:spPr bwMode="auto">
                    <a:xfrm>
                      <a:off x="0" y="0"/>
                      <a:ext cx="5900654" cy="8298636"/>
                    </a:xfrm>
                    <a:prstGeom prst="rect">
                      <a:avLst/>
                    </a:prstGeom>
                    <a:ln>
                      <a:noFill/>
                    </a:ln>
                    <a:extLst>
                      <a:ext uri="{53640926-AAD7-44D8-BBD7-CCE9431645EC}">
                        <a14:shadowObscured xmlns:a14="http://schemas.microsoft.com/office/drawing/2010/main"/>
                      </a:ext>
                    </a:extLst>
                  </pic:spPr>
                </pic:pic>
              </a:graphicData>
            </a:graphic>
          </wp:inline>
        </w:drawing>
      </w:r>
    </w:p>
    <w:sectPr w:rsidR="0061076D">
      <w:footerReference w:type="default" r:id="rId10"/>
      <w:pgSz w:w="11906" w:h="16838"/>
      <w:pgMar w:top="851" w:right="707" w:bottom="993" w:left="993"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24D7" w14:textId="77777777" w:rsidR="005A52CB" w:rsidRDefault="005A52CB">
      <w:r>
        <w:separator/>
      </w:r>
    </w:p>
  </w:endnote>
  <w:endnote w:type="continuationSeparator" w:id="0">
    <w:p w14:paraId="66400B12" w14:textId="77777777" w:rsidR="005A52CB" w:rsidRDefault="005A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F">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E2A" w14:textId="4AD56DEC" w:rsidR="00ED1F70" w:rsidRDefault="008E62D0">
    <w:pPr>
      <w:pStyle w:val="Zpat"/>
    </w:pPr>
    <w:r>
      <w:rPr>
        <w:noProof/>
      </w:rPr>
      <mc:AlternateContent>
        <mc:Choice Requires="wps">
          <w:drawing>
            <wp:anchor distT="0" distB="0" distL="0" distR="0" simplePos="0" relativeHeight="6" behindDoc="0" locked="0" layoutInCell="1" allowOverlap="1" wp14:anchorId="662DDB9A" wp14:editId="0C3AE7A5">
              <wp:simplePos x="0" y="0"/>
              <wp:positionH relativeFrom="margin">
                <wp:align>center</wp:align>
              </wp:positionH>
              <wp:positionV relativeFrom="paragraph">
                <wp:posOffset>635</wp:posOffset>
              </wp:positionV>
              <wp:extent cx="64135" cy="146050"/>
              <wp:effectExtent l="0" t="0" r="0" b="0"/>
              <wp:wrapSquare wrapText="largest"/>
              <wp:docPr id="4"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wps:spPr>
                    <wps:txbx>
                      <w:txbxContent>
                        <w:p w14:paraId="062DF7A1" w14:textId="77777777" w:rsidR="00ED1F70" w:rsidRDefault="00B77E57">
                          <w:pPr>
                            <w:pStyle w:val="Zpat"/>
                          </w:pPr>
                          <w:r>
                            <w:rPr>
                              <w:rStyle w:val="slostrnky"/>
                            </w:rPr>
                            <w:fldChar w:fldCharType="begin"/>
                          </w:r>
                          <w:r>
                            <w:rPr>
                              <w:rStyle w:val="slostrnky"/>
                            </w:rPr>
                            <w:instrText>PAGE</w:instrText>
                          </w:r>
                          <w:r>
                            <w:rPr>
                              <w:rStyle w:val="slostrnky"/>
                            </w:rPr>
                            <w:fldChar w:fldCharType="separate"/>
                          </w:r>
                          <w:r>
                            <w:rPr>
                              <w:rStyle w:val="slostrnky"/>
                            </w:rPr>
                            <w:t>5</w:t>
                          </w:r>
                          <w:r>
                            <w:rPr>
                              <w:rStyle w:val="slostrnky"/>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62DDB9A" id="_x0000_t202" coordsize="21600,21600" o:spt="202" path="m,l,21600r21600,l21600,xe">
              <v:stroke joinstyle="miter"/>
              <v:path gradientshapeok="t" o:connecttype="rect"/>
            </v:shapetype>
            <v:shape id="Rámec1" o:spid="_x0000_s1026" type="#_x0000_t202" style="position:absolute;margin-left:0;margin-top:.05pt;width:5.05pt;height:11.5pt;z-index: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" stroked="f">
              <v:fill opacity="0"/>
              <v:textbox style="mso-fit-shape-to-text:t" inset="0,0,0,0">
                <w:txbxContent>
                  <w:p w14:paraId="062DF7A1" w14:textId="77777777" w:rsidR="00ED1F70" w:rsidRDefault="00B77E57">
                    <w:pPr>
                      <w:pStyle w:val="Zpat"/>
                    </w:pPr>
                    <w:r>
                      <w:rPr>
                        <w:rStyle w:val="slostrnky"/>
                      </w:rPr>
                      <w:fldChar w:fldCharType="begin"/>
                    </w:r>
                    <w:r>
                      <w:rPr>
                        <w:rStyle w:val="slostrnky"/>
                      </w:rPr>
                      <w:instrText>PAGE</w:instrText>
                    </w:r>
                    <w:r>
                      <w:rPr>
                        <w:rStyle w:val="slostrnky"/>
                      </w:rPr>
                      <w:fldChar w:fldCharType="separate"/>
                    </w:r>
                    <w:r>
                      <w:rPr>
                        <w:rStyle w:val="slostrnky"/>
                      </w:rPr>
                      <w:t>5</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A47B3" w14:textId="77777777" w:rsidR="005A52CB" w:rsidRDefault="005A52CB">
      <w:r>
        <w:separator/>
      </w:r>
    </w:p>
  </w:footnote>
  <w:footnote w:type="continuationSeparator" w:id="0">
    <w:p w14:paraId="039D60CA" w14:textId="77777777" w:rsidR="005A52CB" w:rsidRDefault="005A5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337"/>
    <w:multiLevelType w:val="multilevel"/>
    <w:tmpl w:val="A8E4D6E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355726"/>
    <w:multiLevelType w:val="multilevel"/>
    <w:tmpl w:val="048E38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77236D"/>
    <w:multiLevelType w:val="multilevel"/>
    <w:tmpl w:val="8FC046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2A16DE5"/>
    <w:multiLevelType w:val="multilevel"/>
    <w:tmpl w:val="9892B1A2"/>
    <w:lvl w:ilvl="0">
      <w:start w:val="1"/>
      <w:numFmt w:val="lowerLetter"/>
      <w:lvlText w:val="%1."/>
      <w:lvlJc w:val="left"/>
      <w:pPr>
        <w:ind w:left="1069" w:hanging="360"/>
      </w:pPr>
    </w:lvl>
    <w:lvl w:ilvl="1">
      <w:start w:val="1"/>
      <w:numFmt w:val="lowerRoman"/>
      <w:lvlText w:val="%2."/>
      <w:lvlJc w:val="right"/>
      <w:pPr>
        <w:ind w:left="1789" w:hanging="360"/>
      </w:pPr>
    </w:lvl>
    <w:lvl w:ilvl="2">
      <w:start w:val="6"/>
      <w:numFmt w:val="bullet"/>
      <w:lvlText w:val="-"/>
      <w:lvlJc w:val="left"/>
      <w:pPr>
        <w:ind w:left="2689" w:hanging="360"/>
      </w:pPr>
      <w:rPr>
        <w:rFonts w:ascii="Arial Narrow" w:hAnsi="Arial Narrow" w:cs="Times New Roman" w:hint="default"/>
        <w:b/>
        <w:sz w:val="22"/>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41D5A88"/>
    <w:multiLevelType w:val="multilevel"/>
    <w:tmpl w:val="D1EE0E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FF0324"/>
    <w:multiLevelType w:val="multilevel"/>
    <w:tmpl w:val="3EC0D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B61887"/>
    <w:multiLevelType w:val="multilevel"/>
    <w:tmpl w:val="6CC2AB68"/>
    <w:lvl w:ilvl="0">
      <w:start w:val="1"/>
      <w:numFmt w:val="lowerLetter"/>
      <w:lvlText w:val="%1."/>
      <w:lvlJc w:val="left"/>
      <w:pPr>
        <w:ind w:left="720" w:hanging="360"/>
      </w:pPr>
      <w:rPr>
        <w:rFonts w:ascii="Arial Narrow" w:hAnsi="Arial Narrow"/>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7F48E3"/>
    <w:multiLevelType w:val="multilevel"/>
    <w:tmpl w:val="DB82B5B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45E51AFF"/>
    <w:multiLevelType w:val="multilevel"/>
    <w:tmpl w:val="C8FAD9B0"/>
    <w:lvl w:ilvl="0">
      <w:start w:val="2"/>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8F1DAD"/>
    <w:multiLevelType w:val="multilevel"/>
    <w:tmpl w:val="5E86A36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51433DE9"/>
    <w:multiLevelType w:val="multilevel"/>
    <w:tmpl w:val="C31220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225795"/>
    <w:multiLevelType w:val="multilevel"/>
    <w:tmpl w:val="4AE0DA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71AE7850"/>
    <w:multiLevelType w:val="multilevel"/>
    <w:tmpl w:val="E1A87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51387C"/>
    <w:multiLevelType w:val="multilevel"/>
    <w:tmpl w:val="6CF42910"/>
    <w:lvl w:ilvl="0">
      <w:start w:val="1"/>
      <w:numFmt w:val="lowerLetter"/>
      <w:lvlText w:val="%1."/>
      <w:lvlJc w:val="left"/>
      <w:pPr>
        <w:ind w:left="502" w:hanging="360"/>
      </w:pPr>
    </w:lvl>
    <w:lvl w:ilvl="1">
      <w:start w:val="1"/>
      <w:numFmt w:val="lowerRoman"/>
      <w:lvlText w:val="%2."/>
      <w:lvlJc w:val="left"/>
      <w:pPr>
        <w:ind w:left="1222" w:hanging="360"/>
      </w:pPr>
      <w:rPr>
        <w:rFonts w:eastAsia="Times New Roman" w:cs="Times New Roman"/>
      </w:rPr>
    </w:lvl>
    <w:lvl w:ilvl="2">
      <w:start w:val="1"/>
      <w:numFmt w:val="lowerRoman"/>
      <w:lvlText w:val="%3."/>
      <w:lvlJc w:val="right"/>
      <w:pPr>
        <w:ind w:left="1942" w:hanging="180"/>
      </w:pPr>
    </w:lvl>
    <w:lvl w:ilvl="3">
      <w:start w:val="10"/>
      <w:numFmt w:val="lowerLetter"/>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3"/>
  </w:num>
  <w:num w:numId="2">
    <w:abstractNumId w:val="11"/>
  </w:num>
  <w:num w:numId="3">
    <w:abstractNumId w:val="9"/>
  </w:num>
  <w:num w:numId="4">
    <w:abstractNumId w:val="0"/>
  </w:num>
  <w:num w:numId="5">
    <w:abstractNumId w:val="10"/>
  </w:num>
  <w:num w:numId="6">
    <w:abstractNumId w:val="7"/>
  </w:num>
  <w:num w:numId="7">
    <w:abstractNumId w:val="2"/>
  </w:num>
  <w:num w:numId="8">
    <w:abstractNumId w:val="5"/>
  </w:num>
  <w:num w:numId="9">
    <w:abstractNumId w:val="8"/>
  </w:num>
  <w:num w:numId="10">
    <w:abstractNumId w:val="12"/>
  </w:num>
  <w:num w:numId="11">
    <w:abstractNumId w:val="6"/>
  </w:num>
  <w:num w:numId="12">
    <w:abstractNumId w:val="4"/>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0"/>
    <w:rsid w:val="005A52CB"/>
    <w:rsid w:val="006021BD"/>
    <w:rsid w:val="0061076D"/>
    <w:rsid w:val="00860C67"/>
    <w:rsid w:val="008E62D0"/>
    <w:rsid w:val="00B77E57"/>
    <w:rsid w:val="00BD280F"/>
    <w:rsid w:val="00D77C56"/>
    <w:rsid w:val="00ED1F70"/>
    <w:rsid w:val="00F87D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ACA4"/>
  <w15:docId w15:val="{F2ADB828-32EB-4163-B0DE-EB84AE1C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semiHidden/>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customStyle="1" w:styleId="ListLabel1">
    <w:name w:val="ListLabel 1"/>
    <w:qFormat/>
    <w:rPr>
      <w:rFonts w:eastAsia="Times New Roman" w:cs="Times New Roman"/>
    </w:rPr>
  </w:style>
  <w:style w:type="character" w:customStyle="1" w:styleId="ListLabel2">
    <w:name w:val="ListLabel 2"/>
    <w:qFormat/>
    <w:rPr>
      <w:rFonts w:ascii="Arial Narrow" w:hAnsi="Arial Narrow"/>
      <w:i w:val="0"/>
      <w:sz w:val="22"/>
    </w:rPr>
  </w:style>
  <w:style w:type="character" w:customStyle="1" w:styleId="ListLabel3">
    <w:name w:val="ListLabel 3"/>
    <w:qFormat/>
    <w:rPr>
      <w:rFonts w:ascii="Arial Narrow" w:eastAsia="Times New Roman" w:hAnsi="Arial Narrow" w:cs="Times New Roman"/>
      <w:b/>
      <w:sz w:val="2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pat">
    <w:name w:val="footer"/>
    <w:basedOn w:val="Normln"/>
    <w:link w:val="ZpatChar"/>
    <w:rsid w:val="007E30A0"/>
    <w:pPr>
      <w:tabs>
        <w:tab w:val="center" w:pos="4536"/>
        <w:tab w:val="right" w:pos="9072"/>
      </w:tabs>
    </w:pPr>
  </w:style>
  <w:style w:type="paragraph" w:styleId="Zhlav">
    <w:name w:val="header"/>
    <w:basedOn w:val="Normln"/>
    <w:link w:val="ZhlavChar"/>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semiHidden/>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customStyle="1" w:styleId="DocumentMap">
    <w:name w:val="DocumentMap"/>
    <w:qFormat/>
    <w:pPr>
      <w:widowControl w:val="0"/>
      <w:textAlignment w:val="baseline"/>
    </w:pPr>
    <w:rPr>
      <w:rFonts w:cs="Calibri"/>
      <w:sz w:val="22"/>
    </w:rPr>
  </w:style>
  <w:style w:type="paragraph" w:customStyle="1" w:styleId="Standard">
    <w:name w:val="Standard"/>
    <w:qFormat/>
    <w:pPr>
      <w:suppressAutoHyphens/>
      <w:textAlignment w:val="baseline"/>
    </w:pPr>
    <w:rPr>
      <w:rFonts w:ascii="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2761</Words>
  <Characters>16294</Characters>
  <Application>Microsoft Office Word</Application>
  <DocSecurity>0</DocSecurity>
  <Lines>135</Lines>
  <Paragraphs>38</Paragraphs>
  <ScaleCrop>false</ScaleCrop>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Svobodová, Kateřina (OKS)</cp:lastModifiedBy>
  <cp:revision>2</cp:revision>
  <dcterms:created xsi:type="dcterms:W3CDTF">2020-03-20T05:56:00Z</dcterms:created>
  <dcterms:modified xsi:type="dcterms:W3CDTF">2020-03-20T05:56:00Z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