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291" w:rsidRDefault="00620291">
      <w:pPr>
        <w:pStyle w:val="Nzev"/>
      </w:pPr>
      <w:r>
        <w:t>Dodatek č. 1</w:t>
      </w:r>
    </w:p>
    <w:p w:rsidR="00E93C00" w:rsidRDefault="00620291">
      <w:pPr>
        <w:pStyle w:val="Nzev"/>
      </w:pPr>
      <w:r>
        <w:t>ke Smlouvě o dílo č. V2020-014/ORI z</w:t>
      </w:r>
      <w:r w:rsidR="00797EFF">
        <w:t>e dne</w:t>
      </w:r>
      <w:r>
        <w:t> 20. 1. 2020</w:t>
      </w:r>
    </w:p>
    <w:p w:rsidR="00E93C00" w:rsidRDefault="00E93C00">
      <w:pPr>
        <w:pStyle w:val="Standard"/>
        <w:jc w:val="both"/>
      </w:pPr>
    </w:p>
    <w:p w:rsidR="00E93C00" w:rsidRDefault="00E93C00">
      <w:pPr>
        <w:pStyle w:val="Standard"/>
        <w:jc w:val="both"/>
      </w:pPr>
    </w:p>
    <w:p w:rsidR="00E93C00" w:rsidRDefault="00620291" w:rsidP="00AC1586">
      <w:pPr>
        <w:pStyle w:val="Standard"/>
        <w:tabs>
          <w:tab w:val="left" w:pos="2977"/>
        </w:tabs>
        <w:jc w:val="both"/>
      </w:pPr>
      <w:r>
        <w:t>uzavřený mezi smluvními stranami, kterými jsou:</w:t>
      </w:r>
    </w:p>
    <w:p w:rsidR="00620291" w:rsidRDefault="00620291" w:rsidP="00AC1586">
      <w:pPr>
        <w:pStyle w:val="Standard"/>
        <w:tabs>
          <w:tab w:val="left" w:pos="2977"/>
        </w:tabs>
        <w:jc w:val="both"/>
      </w:pPr>
    </w:p>
    <w:p w:rsidR="00E93C00" w:rsidRDefault="00186768" w:rsidP="00AC1586">
      <w:pPr>
        <w:pStyle w:val="Standard"/>
        <w:tabs>
          <w:tab w:val="left" w:pos="2977"/>
        </w:tabs>
        <w:jc w:val="both"/>
      </w:pPr>
      <w:r>
        <w:rPr>
          <w:b/>
          <w:bCs/>
        </w:rPr>
        <w:t>Objednatel:</w:t>
      </w:r>
      <w:r>
        <w:tab/>
      </w:r>
      <w:r>
        <w:rPr>
          <w:b/>
          <w:bCs/>
        </w:rPr>
        <w:t>Město Nový Jičín</w:t>
      </w:r>
    </w:p>
    <w:p w:rsidR="00E93C00" w:rsidRDefault="00186768" w:rsidP="00AC1586">
      <w:pPr>
        <w:pStyle w:val="Standard"/>
        <w:tabs>
          <w:tab w:val="left" w:pos="2977"/>
        </w:tabs>
        <w:jc w:val="both"/>
      </w:pPr>
      <w:r>
        <w:rPr>
          <w:i/>
          <w:iCs/>
        </w:rPr>
        <w:t>se sídlem:</w:t>
      </w:r>
      <w:r>
        <w:tab/>
        <w:t>Masarykovo nám. 1/1</w:t>
      </w:r>
    </w:p>
    <w:p w:rsidR="00E93C00" w:rsidRDefault="00186768" w:rsidP="00AC1586">
      <w:pPr>
        <w:pStyle w:val="Standard"/>
        <w:tabs>
          <w:tab w:val="left" w:pos="2977"/>
        </w:tabs>
        <w:jc w:val="both"/>
      </w:pPr>
      <w:r>
        <w:tab/>
        <w:t>741 01 Nový Jičín</w:t>
      </w:r>
    </w:p>
    <w:p w:rsidR="00E93C00" w:rsidRDefault="00186768" w:rsidP="00AC1586">
      <w:pPr>
        <w:pStyle w:val="Standard"/>
        <w:tabs>
          <w:tab w:val="left" w:pos="2977"/>
        </w:tabs>
        <w:jc w:val="both"/>
      </w:pPr>
      <w:r>
        <w:rPr>
          <w:i/>
          <w:iCs/>
        </w:rPr>
        <w:t>IČO:</w:t>
      </w:r>
      <w:r>
        <w:tab/>
        <w:t>00298212</w:t>
      </w:r>
    </w:p>
    <w:p w:rsidR="006752EF" w:rsidRDefault="006752EF" w:rsidP="00AC1586">
      <w:pPr>
        <w:pStyle w:val="Standard"/>
        <w:tabs>
          <w:tab w:val="left" w:pos="2977"/>
        </w:tabs>
        <w:jc w:val="both"/>
      </w:pPr>
      <w:r>
        <w:rPr>
          <w:i/>
        </w:rPr>
        <w:t>b</w:t>
      </w:r>
      <w:r w:rsidRPr="006752EF">
        <w:rPr>
          <w:i/>
        </w:rPr>
        <w:t>ankovní spojení:</w:t>
      </w:r>
      <w:r>
        <w:tab/>
        <w:t>Komerční banka a.s., Nový Jičín</w:t>
      </w:r>
    </w:p>
    <w:p w:rsidR="00E93C00" w:rsidRDefault="006752EF" w:rsidP="00AC1586">
      <w:pPr>
        <w:pStyle w:val="Standard"/>
        <w:tabs>
          <w:tab w:val="left" w:pos="2977"/>
        </w:tabs>
        <w:jc w:val="both"/>
      </w:pPr>
      <w:r>
        <w:rPr>
          <w:i/>
          <w:iCs/>
        </w:rPr>
        <w:t>číslo účtu</w:t>
      </w:r>
      <w:r w:rsidR="00186768">
        <w:rPr>
          <w:i/>
          <w:iCs/>
        </w:rPr>
        <w:t>:</w:t>
      </w:r>
      <w:r w:rsidR="00186768">
        <w:tab/>
      </w:r>
      <w:r>
        <w:t>326801/0100</w:t>
      </w:r>
    </w:p>
    <w:p w:rsidR="00E93C00" w:rsidRDefault="00E93C00">
      <w:pPr>
        <w:pStyle w:val="Standard"/>
        <w:tabs>
          <w:tab w:val="left" w:pos="2520"/>
        </w:tabs>
        <w:jc w:val="both"/>
      </w:pPr>
    </w:p>
    <w:p w:rsidR="008A0A26" w:rsidRPr="008A0A26" w:rsidRDefault="00186768" w:rsidP="008A0A26">
      <w:pPr>
        <w:pStyle w:val="Standard"/>
        <w:ind w:left="4500" w:hanging="4500"/>
        <w:jc w:val="both"/>
      </w:pPr>
      <w:r>
        <w:rPr>
          <w:i/>
          <w:iCs/>
        </w:rPr>
        <w:t>osoba oprávněná jednat ve věcech smluvních:</w:t>
      </w:r>
      <w:r>
        <w:rPr>
          <w:i/>
          <w:iCs/>
        </w:rPr>
        <w:tab/>
      </w:r>
      <w:r>
        <w:t>Ing.</w:t>
      </w:r>
      <w:r w:rsidR="008A0A26">
        <w:t xml:space="preserve"> </w:t>
      </w:r>
      <w:r w:rsidR="008A0A26" w:rsidRPr="008A0A26">
        <w:t xml:space="preserve">arch. Jitka </w:t>
      </w:r>
      <w:r w:rsidR="008A0A26" w:rsidRPr="0003051C">
        <w:t>Pospíšilová</w:t>
      </w:r>
      <w:r w:rsidR="008A0A26" w:rsidRPr="008A0A26">
        <w:t>, vedoucí Odboru rozvoje a investic Městského úřadu Nový Jičín</w:t>
      </w:r>
    </w:p>
    <w:p w:rsidR="00E93C00" w:rsidRDefault="00186768">
      <w:pPr>
        <w:pStyle w:val="Standard"/>
        <w:ind w:left="4680" w:hanging="4680"/>
        <w:jc w:val="both"/>
      </w:pPr>
      <w:r>
        <w:rPr>
          <w:i/>
          <w:iCs/>
        </w:rPr>
        <w:t>osoba oprávněná jednat ve věcech technických:</w:t>
      </w:r>
      <w:r>
        <w:rPr>
          <w:i/>
          <w:iCs/>
        </w:rPr>
        <w:tab/>
      </w:r>
      <w:proofErr w:type="spellStart"/>
      <w:r w:rsidR="009A781E">
        <w:rPr>
          <w:i/>
          <w:iCs/>
        </w:rPr>
        <w:t>xxxxxxxx</w:t>
      </w:r>
      <w:r w:rsidR="00744696">
        <w:rPr>
          <w:i/>
          <w:iCs/>
        </w:rPr>
        <w:t>xxxxxxxx</w:t>
      </w:r>
      <w:r w:rsidR="009A781E">
        <w:rPr>
          <w:i/>
          <w:iCs/>
        </w:rPr>
        <w:t>xx</w:t>
      </w:r>
      <w:proofErr w:type="spellEnd"/>
      <w:r>
        <w:t xml:space="preserve">, referent </w:t>
      </w:r>
      <w:r w:rsidR="00470C09">
        <w:t>O</w:t>
      </w:r>
      <w:r w:rsidR="007B4578">
        <w:t xml:space="preserve">ddělení investic </w:t>
      </w:r>
      <w:r>
        <w:t xml:space="preserve">Odboru </w:t>
      </w:r>
      <w:r w:rsidR="007B4578">
        <w:t>rozvoje</w:t>
      </w:r>
      <w:r>
        <w:t xml:space="preserve"> a investic Městského úřadu Nový Jičín</w:t>
      </w:r>
    </w:p>
    <w:p w:rsidR="00E93C00" w:rsidRPr="00AC1586" w:rsidRDefault="00E93C00">
      <w:pPr>
        <w:pStyle w:val="Standard"/>
        <w:tabs>
          <w:tab w:val="left" w:pos="2520"/>
          <w:tab w:val="left" w:pos="5040"/>
        </w:tabs>
        <w:jc w:val="both"/>
      </w:pPr>
    </w:p>
    <w:p w:rsidR="00E93C00" w:rsidRDefault="00186768">
      <w:pPr>
        <w:pStyle w:val="Standard"/>
        <w:tabs>
          <w:tab w:val="left" w:pos="2520"/>
        </w:tabs>
        <w:jc w:val="both"/>
      </w:pPr>
      <w:r>
        <w:t>(dále jen „Objednatel“)</w:t>
      </w:r>
    </w:p>
    <w:p w:rsidR="00E93C00" w:rsidRDefault="00E93C00">
      <w:pPr>
        <w:pStyle w:val="Standard"/>
        <w:tabs>
          <w:tab w:val="left" w:pos="2520"/>
        </w:tabs>
        <w:jc w:val="both"/>
      </w:pPr>
    </w:p>
    <w:p w:rsidR="00E93C00" w:rsidRDefault="00186768">
      <w:pPr>
        <w:pStyle w:val="Standard"/>
        <w:tabs>
          <w:tab w:val="left" w:pos="2520"/>
        </w:tabs>
        <w:jc w:val="both"/>
        <w:rPr>
          <w:b/>
          <w:bCs/>
        </w:rPr>
      </w:pPr>
      <w:r>
        <w:rPr>
          <w:b/>
          <w:bCs/>
        </w:rPr>
        <w:t>a</w:t>
      </w:r>
    </w:p>
    <w:p w:rsidR="00E93C00" w:rsidRDefault="00E93C00">
      <w:pPr>
        <w:pStyle w:val="Standard"/>
        <w:tabs>
          <w:tab w:val="left" w:pos="2520"/>
        </w:tabs>
        <w:jc w:val="both"/>
      </w:pPr>
    </w:p>
    <w:p w:rsidR="00E93C00" w:rsidRDefault="00186768" w:rsidP="00AC1586">
      <w:pPr>
        <w:pStyle w:val="Standard"/>
        <w:tabs>
          <w:tab w:val="left" w:pos="2977"/>
        </w:tabs>
        <w:jc w:val="both"/>
      </w:pPr>
      <w:r>
        <w:rPr>
          <w:b/>
          <w:bCs/>
        </w:rPr>
        <w:t>Zhotovitel:</w:t>
      </w:r>
      <w:r>
        <w:tab/>
      </w:r>
      <w:r w:rsidR="000D34B3" w:rsidRPr="00647B78">
        <w:rPr>
          <w:b/>
        </w:rPr>
        <w:t>APC SILNICE s.r.o.</w:t>
      </w:r>
    </w:p>
    <w:p w:rsidR="00E93C00" w:rsidRDefault="00186768" w:rsidP="00AC1586">
      <w:pPr>
        <w:pStyle w:val="Standard"/>
        <w:tabs>
          <w:tab w:val="left" w:pos="2977"/>
        </w:tabs>
        <w:jc w:val="both"/>
      </w:pPr>
      <w:r>
        <w:rPr>
          <w:i/>
          <w:iCs/>
        </w:rPr>
        <w:t>se sídlem:</w:t>
      </w:r>
      <w:r>
        <w:tab/>
      </w:r>
      <w:r w:rsidR="000D34B3">
        <w:t>Jana Babáka 2733/11</w:t>
      </w:r>
      <w:r w:rsidR="0018263B">
        <w:t>, Královo Pole</w:t>
      </w:r>
    </w:p>
    <w:p w:rsidR="00E93C00" w:rsidRDefault="00186768" w:rsidP="00AC1586">
      <w:pPr>
        <w:pStyle w:val="Standard"/>
        <w:tabs>
          <w:tab w:val="left" w:pos="2977"/>
        </w:tabs>
        <w:jc w:val="both"/>
      </w:pPr>
      <w:r>
        <w:tab/>
      </w:r>
      <w:proofErr w:type="gramStart"/>
      <w:r w:rsidR="000D34B3">
        <w:t>612 00  Brno</w:t>
      </w:r>
      <w:proofErr w:type="gramEnd"/>
    </w:p>
    <w:p w:rsidR="00E93C00" w:rsidRDefault="00186768" w:rsidP="00AC1586">
      <w:pPr>
        <w:pStyle w:val="Standard"/>
        <w:tabs>
          <w:tab w:val="left" w:pos="2977"/>
        </w:tabs>
        <w:jc w:val="both"/>
      </w:pPr>
      <w:r>
        <w:rPr>
          <w:i/>
          <w:iCs/>
        </w:rPr>
        <w:t>IČO:</w:t>
      </w:r>
      <w:r>
        <w:tab/>
      </w:r>
      <w:r w:rsidR="000D34B3">
        <w:t>60705981</w:t>
      </w:r>
    </w:p>
    <w:p w:rsidR="007B4578" w:rsidRDefault="007B4578" w:rsidP="00AC1586">
      <w:pPr>
        <w:pStyle w:val="Standard"/>
        <w:tabs>
          <w:tab w:val="left" w:pos="2977"/>
        </w:tabs>
        <w:jc w:val="both"/>
      </w:pPr>
      <w:r w:rsidRPr="007B4578">
        <w:rPr>
          <w:i/>
        </w:rPr>
        <w:t>DIČ:</w:t>
      </w:r>
      <w:r>
        <w:tab/>
      </w:r>
      <w:r w:rsidR="000D34B3">
        <w:t>CZ60705981</w:t>
      </w:r>
    </w:p>
    <w:p w:rsidR="006752EF" w:rsidRPr="006752EF" w:rsidRDefault="006752EF" w:rsidP="00AC1586">
      <w:pPr>
        <w:pStyle w:val="Standard"/>
        <w:tabs>
          <w:tab w:val="left" w:pos="2977"/>
        </w:tabs>
        <w:jc w:val="both"/>
        <w:rPr>
          <w:i/>
        </w:rPr>
      </w:pPr>
      <w:r>
        <w:rPr>
          <w:i/>
        </w:rPr>
        <w:t>b</w:t>
      </w:r>
      <w:r w:rsidRPr="006752EF">
        <w:rPr>
          <w:i/>
        </w:rPr>
        <w:t>ankovní spojení</w:t>
      </w:r>
      <w:r>
        <w:rPr>
          <w:i/>
        </w:rPr>
        <w:t>:</w:t>
      </w:r>
      <w:r>
        <w:rPr>
          <w:i/>
        </w:rPr>
        <w:tab/>
      </w:r>
      <w:r w:rsidR="000D34B3">
        <w:t>Komerční banka Brno - město</w:t>
      </w:r>
    </w:p>
    <w:p w:rsidR="00E93C00" w:rsidRDefault="00186768" w:rsidP="00AC1586">
      <w:pPr>
        <w:pStyle w:val="Standard"/>
        <w:tabs>
          <w:tab w:val="left" w:pos="2977"/>
        </w:tabs>
        <w:jc w:val="both"/>
      </w:pPr>
      <w:r>
        <w:rPr>
          <w:i/>
          <w:iCs/>
        </w:rPr>
        <w:t>číslo účtu:</w:t>
      </w:r>
      <w:r>
        <w:tab/>
      </w:r>
      <w:r w:rsidR="000D34B3">
        <w:t>7243290227/0100</w:t>
      </w:r>
    </w:p>
    <w:p w:rsidR="00AC1586" w:rsidRDefault="000D34B3" w:rsidP="00AC1586">
      <w:pPr>
        <w:pStyle w:val="Standard"/>
        <w:tabs>
          <w:tab w:val="left" w:pos="2977"/>
        </w:tabs>
        <w:jc w:val="both"/>
        <w:rPr>
          <w:i/>
          <w:iCs/>
        </w:rPr>
      </w:pPr>
      <w:r w:rsidRPr="00AC1586">
        <w:rPr>
          <w:i/>
          <w:iCs/>
        </w:rPr>
        <w:t>Osoba oprávněná jednat</w:t>
      </w:r>
      <w:r w:rsidR="00AC1586" w:rsidRPr="00AC1586">
        <w:rPr>
          <w:i/>
          <w:iCs/>
        </w:rPr>
        <w:t xml:space="preserve"> ve věcech</w:t>
      </w:r>
    </w:p>
    <w:p w:rsidR="000D34B3" w:rsidRPr="00647B78" w:rsidRDefault="00AC1586" w:rsidP="00AC1586">
      <w:pPr>
        <w:pStyle w:val="Standard"/>
        <w:tabs>
          <w:tab w:val="left" w:pos="2977"/>
          <w:tab w:val="left" w:pos="4536"/>
        </w:tabs>
        <w:jc w:val="both"/>
        <w:rPr>
          <w:iCs/>
        </w:rPr>
      </w:pPr>
      <w:r w:rsidRPr="00AC1586">
        <w:rPr>
          <w:i/>
          <w:iCs/>
        </w:rPr>
        <w:t>smluvních a technických</w:t>
      </w:r>
      <w:r w:rsidR="000D34B3" w:rsidRPr="00AC1586">
        <w:rPr>
          <w:i/>
          <w:iCs/>
        </w:rPr>
        <w:t>:</w:t>
      </w:r>
      <w:r w:rsidR="000D34B3" w:rsidRPr="00AC1586">
        <w:rPr>
          <w:i/>
          <w:iCs/>
        </w:rPr>
        <w:tab/>
      </w:r>
      <w:r w:rsidR="000D34B3" w:rsidRPr="00647B78">
        <w:rPr>
          <w:iCs/>
        </w:rPr>
        <w:t>Ing. Martin Rambousek, jednatel společnosti</w:t>
      </w:r>
    </w:p>
    <w:p w:rsidR="00E93C00" w:rsidRDefault="00186768">
      <w:pPr>
        <w:pStyle w:val="Standard"/>
        <w:ind w:left="2520" w:hanging="2520"/>
        <w:jc w:val="both"/>
      </w:pPr>
      <w:r>
        <w:tab/>
      </w:r>
    </w:p>
    <w:p w:rsidR="00E93C00" w:rsidRDefault="00E93C00">
      <w:pPr>
        <w:pStyle w:val="Standard"/>
        <w:tabs>
          <w:tab w:val="left" w:pos="2520"/>
        </w:tabs>
        <w:jc w:val="both"/>
      </w:pPr>
    </w:p>
    <w:p w:rsidR="00E93C00" w:rsidRDefault="00E93C00">
      <w:pPr>
        <w:pStyle w:val="Standard"/>
        <w:tabs>
          <w:tab w:val="left" w:pos="2520"/>
        </w:tabs>
        <w:jc w:val="both"/>
      </w:pPr>
    </w:p>
    <w:p w:rsidR="00E93C00" w:rsidRDefault="00186768">
      <w:pPr>
        <w:pStyle w:val="Standard"/>
        <w:tabs>
          <w:tab w:val="left" w:pos="2520"/>
        </w:tabs>
        <w:jc w:val="both"/>
      </w:pPr>
      <w:r>
        <w:t>(dále jen „Zhotovitel“)</w:t>
      </w:r>
    </w:p>
    <w:p w:rsidR="00E93C00" w:rsidRDefault="00E93C00">
      <w:pPr>
        <w:pStyle w:val="Standard"/>
        <w:tabs>
          <w:tab w:val="left" w:pos="2520"/>
        </w:tabs>
        <w:jc w:val="both"/>
      </w:pPr>
    </w:p>
    <w:p w:rsidR="00E93C00" w:rsidRDefault="00E93C00">
      <w:pPr>
        <w:pStyle w:val="Standard"/>
        <w:tabs>
          <w:tab w:val="left" w:pos="2520"/>
        </w:tabs>
        <w:jc w:val="both"/>
      </w:pPr>
    </w:p>
    <w:p w:rsidR="00E93C00" w:rsidRDefault="00797EFF">
      <w:pPr>
        <w:pStyle w:val="Standard"/>
        <w:tabs>
          <w:tab w:val="left" w:pos="2520"/>
        </w:tabs>
        <w:jc w:val="both"/>
      </w:pPr>
      <w:r>
        <w:t>Z důvodu potřeby sjednotit označení akce, která je předmětem Smlouvy o dílo, v přípravné dokumentaci se o</w:t>
      </w:r>
      <w:r w:rsidR="000071FB">
        <w:t xml:space="preserve">bě smluvní strany dohodly na změně Smlouvy o dílo (dále jen „smlouva“) </w:t>
      </w:r>
      <w:r>
        <w:t>takto</w:t>
      </w:r>
      <w:r w:rsidR="000071FB">
        <w:t>:</w:t>
      </w:r>
    </w:p>
    <w:p w:rsidR="000071FB" w:rsidRDefault="000071FB">
      <w:pPr>
        <w:pStyle w:val="Standard"/>
        <w:tabs>
          <w:tab w:val="left" w:pos="2520"/>
        </w:tabs>
        <w:jc w:val="both"/>
      </w:pPr>
    </w:p>
    <w:p w:rsidR="000071FB" w:rsidRDefault="000071FB">
      <w:pPr>
        <w:pStyle w:val="Standard"/>
        <w:tabs>
          <w:tab w:val="left" w:pos="2520"/>
        </w:tabs>
        <w:jc w:val="both"/>
      </w:pPr>
    </w:p>
    <w:p w:rsidR="00E93C00" w:rsidRDefault="00E93C00">
      <w:pPr>
        <w:pStyle w:val="Standard"/>
        <w:tabs>
          <w:tab w:val="left" w:pos="2520"/>
        </w:tabs>
        <w:jc w:val="both"/>
      </w:pPr>
    </w:p>
    <w:p w:rsidR="00E93C00" w:rsidRDefault="00186768">
      <w:pPr>
        <w:pStyle w:val="Standard"/>
        <w:pageBreakBefore/>
        <w:tabs>
          <w:tab w:val="left" w:pos="2520"/>
        </w:tabs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:rsidR="000071FB" w:rsidRDefault="000071FB">
      <w:pPr>
        <w:pStyle w:val="Nadpis1"/>
      </w:pPr>
    </w:p>
    <w:p w:rsidR="000071FB" w:rsidRDefault="000071FB" w:rsidP="00B80F22">
      <w:pPr>
        <w:pStyle w:val="Standard"/>
        <w:tabs>
          <w:tab w:val="left" w:pos="2520"/>
        </w:tabs>
        <w:jc w:val="both"/>
      </w:pPr>
    </w:p>
    <w:p w:rsidR="000071FB" w:rsidRDefault="00797EFF" w:rsidP="000071FB">
      <w:pPr>
        <w:pStyle w:val="Standard"/>
        <w:numPr>
          <w:ilvl w:val="0"/>
          <w:numId w:val="39"/>
        </w:numPr>
        <w:tabs>
          <w:tab w:val="left" w:pos="2520"/>
        </w:tabs>
        <w:jc w:val="both"/>
      </w:pPr>
      <w:r>
        <w:t xml:space="preserve">Ustanovení </w:t>
      </w:r>
      <w:r w:rsidR="000071FB">
        <w:t xml:space="preserve"> článku I. - </w:t>
      </w:r>
      <w:r w:rsidR="00186768" w:rsidRPr="00E471B5">
        <w:t xml:space="preserve">Předmět smlouvy </w:t>
      </w:r>
      <w:r w:rsidR="002D6E31">
        <w:t xml:space="preserve">(správně má být označen II.) </w:t>
      </w:r>
      <w:r>
        <w:t>se</w:t>
      </w:r>
      <w:r w:rsidR="000071FB">
        <w:t xml:space="preserve"> mění a nově zní takto:</w:t>
      </w:r>
    </w:p>
    <w:p w:rsidR="00E93C00" w:rsidRDefault="00797EFF" w:rsidP="00462538">
      <w:pPr>
        <w:pStyle w:val="Standard"/>
        <w:tabs>
          <w:tab w:val="left" w:pos="2520"/>
        </w:tabs>
        <w:ind w:left="708"/>
        <w:jc w:val="both"/>
      </w:pPr>
      <w:r>
        <w:t>„</w:t>
      </w:r>
      <w:r w:rsidR="000071FB">
        <w:t xml:space="preserve">Předmětem smlouvy </w:t>
      </w:r>
      <w:r w:rsidR="00186768" w:rsidRPr="00E471B5">
        <w:t>je zpracování projektové dokumentace</w:t>
      </w:r>
      <w:r w:rsidR="00F22E4E" w:rsidRPr="00E471B5">
        <w:t xml:space="preserve"> pro </w:t>
      </w:r>
      <w:r w:rsidR="005D6C13">
        <w:t xml:space="preserve">společné územní a stavební řízení </w:t>
      </w:r>
      <w:r w:rsidR="00651015">
        <w:t>(</w:t>
      </w:r>
      <w:r w:rsidR="005D6C13">
        <w:t>dále jen „</w:t>
      </w:r>
      <w:r w:rsidR="00651015">
        <w:t>D</w:t>
      </w:r>
      <w:r w:rsidR="005D6C13">
        <w:t>Ú</w:t>
      </w:r>
      <w:r w:rsidR="00651015">
        <w:t>SP</w:t>
      </w:r>
      <w:r w:rsidR="005D6C13">
        <w:t>“</w:t>
      </w:r>
      <w:r w:rsidR="00651015">
        <w:t>)</w:t>
      </w:r>
      <w:r w:rsidR="0034584C">
        <w:t xml:space="preserve"> </w:t>
      </w:r>
      <w:r w:rsidR="00186768">
        <w:t xml:space="preserve">na </w:t>
      </w:r>
      <w:r w:rsidR="00B357D9">
        <w:t>realizaci</w:t>
      </w:r>
      <w:r w:rsidR="00186768">
        <w:t xml:space="preserve"> akce </w:t>
      </w:r>
      <w:r w:rsidR="00186768" w:rsidRPr="00B225A8">
        <w:rPr>
          <w:b/>
          <w:bCs/>
        </w:rPr>
        <w:t>„</w:t>
      </w:r>
      <w:r w:rsidR="000071FB" w:rsidRPr="000071FB">
        <w:rPr>
          <w:b/>
        </w:rPr>
        <w:t xml:space="preserve">Úprava zpevněné plochy </w:t>
      </w:r>
      <w:r w:rsidR="00E74061">
        <w:rPr>
          <w:b/>
        </w:rPr>
        <w:t>podél</w:t>
      </w:r>
      <w:r w:rsidR="00E74061" w:rsidRPr="000071FB">
        <w:rPr>
          <w:b/>
        </w:rPr>
        <w:t xml:space="preserve"> </w:t>
      </w:r>
      <w:r w:rsidR="000071FB" w:rsidRPr="000071FB">
        <w:rPr>
          <w:b/>
        </w:rPr>
        <w:t>komunikac</w:t>
      </w:r>
      <w:r w:rsidR="00E74061">
        <w:rPr>
          <w:b/>
        </w:rPr>
        <w:t>e</w:t>
      </w:r>
      <w:r w:rsidR="000071FB">
        <w:t xml:space="preserve"> </w:t>
      </w:r>
      <w:r w:rsidR="00376515">
        <w:rPr>
          <w:b/>
          <w:bCs/>
        </w:rPr>
        <w:t xml:space="preserve">I/57 na ul. Revoluční v </w:t>
      </w:r>
      <w:r w:rsidR="00B357D9" w:rsidRPr="00B357D9">
        <w:rPr>
          <w:b/>
          <w:bCs/>
        </w:rPr>
        <w:t>Novém Jičíně</w:t>
      </w:r>
      <w:r w:rsidR="00186768">
        <w:rPr>
          <w:b/>
          <w:bCs/>
        </w:rPr>
        <w:t>“</w:t>
      </w:r>
      <w:r w:rsidR="00186768">
        <w:rPr>
          <w:bCs/>
        </w:rPr>
        <w:t xml:space="preserve">, </w:t>
      </w:r>
      <w:r w:rsidR="00186768">
        <w:t>a to v rozsahu a za podmínek sjednaných v této smlouvě. Tuto projektovou přípravu zajistí pro objednatele zhotovitel na vlastní náklad.</w:t>
      </w:r>
      <w:r>
        <w:t>“</w:t>
      </w:r>
    </w:p>
    <w:p w:rsidR="00A14DFE" w:rsidRDefault="00A14DFE" w:rsidP="00797EFF">
      <w:pPr>
        <w:pStyle w:val="Standard"/>
        <w:tabs>
          <w:tab w:val="left" w:pos="2520"/>
        </w:tabs>
        <w:ind w:left="426"/>
        <w:jc w:val="both"/>
      </w:pPr>
    </w:p>
    <w:p w:rsidR="00A14DFE" w:rsidRPr="00DF0734" w:rsidRDefault="00E74061" w:rsidP="00A14DFE">
      <w:pPr>
        <w:pStyle w:val="Standard"/>
        <w:numPr>
          <w:ilvl w:val="0"/>
          <w:numId w:val="39"/>
        </w:numPr>
        <w:tabs>
          <w:tab w:val="left" w:pos="2520"/>
        </w:tabs>
        <w:jc w:val="both"/>
      </w:pPr>
      <w:r w:rsidRPr="00DF0734">
        <w:t xml:space="preserve">V </w:t>
      </w:r>
      <w:r w:rsidR="00A14DFE" w:rsidRPr="00DF0734">
        <w:t xml:space="preserve">článku </w:t>
      </w:r>
      <w:proofErr w:type="gramStart"/>
      <w:r w:rsidR="00A14DFE" w:rsidRPr="00DF0734">
        <w:t>III.– Předmět</w:t>
      </w:r>
      <w:proofErr w:type="gramEnd"/>
      <w:r w:rsidR="00A14DFE" w:rsidRPr="00DF0734">
        <w:t xml:space="preserve"> plnění smlouvy se mění </w:t>
      </w:r>
      <w:r w:rsidR="00272D8B">
        <w:t>ustanovení odst.</w:t>
      </w:r>
      <w:r w:rsidRPr="00DF0734">
        <w:t>2</w:t>
      </w:r>
      <w:r>
        <w:t xml:space="preserve"> </w:t>
      </w:r>
      <w:r w:rsidRPr="00DF0734">
        <w:t xml:space="preserve"> </w:t>
      </w:r>
      <w:r w:rsidR="00A14DFE" w:rsidRPr="00DF0734">
        <w:t>a nově zní takto:</w:t>
      </w:r>
    </w:p>
    <w:p w:rsidR="00A14DFE" w:rsidRDefault="00A14DFE" w:rsidP="00462538">
      <w:pPr>
        <w:pStyle w:val="Standard"/>
        <w:tabs>
          <w:tab w:val="left" w:pos="2520"/>
        </w:tabs>
        <w:ind w:left="708"/>
        <w:jc w:val="both"/>
      </w:pPr>
      <w:r w:rsidRPr="00DF0734">
        <w:t>„</w:t>
      </w:r>
      <w:r w:rsidR="00E74061" w:rsidRPr="00DF0734">
        <w:t xml:space="preserve">2. </w:t>
      </w:r>
      <w:r w:rsidRPr="00DF0734">
        <w:t xml:space="preserve">Předmětem dokumentace je vypracování technického řešení úpravy zpevněné plochy </w:t>
      </w:r>
      <w:r w:rsidR="00E74061" w:rsidRPr="00DF0734">
        <w:t xml:space="preserve">podél </w:t>
      </w:r>
      <w:r w:rsidRPr="00DF0734">
        <w:t>komunikac</w:t>
      </w:r>
      <w:r w:rsidR="00E74061" w:rsidRPr="00DF0734">
        <w:t>e</w:t>
      </w:r>
      <w:r w:rsidRPr="00DF0734">
        <w:t xml:space="preserve"> I/57 </w:t>
      </w:r>
      <w:r w:rsidR="00E74061" w:rsidRPr="00DF0734">
        <w:t xml:space="preserve">v místě stávajícího chodníku </w:t>
      </w:r>
      <w:r w:rsidRPr="00DF0734">
        <w:t>na ul. Revoluční v Novém Jičíně (vyjma chodníkového tělesa na ul. Žilinská).</w:t>
      </w:r>
      <w:r w:rsidRPr="00E74061">
        <w:t>“</w:t>
      </w:r>
    </w:p>
    <w:p w:rsidR="00E93C00" w:rsidRDefault="00E93C00">
      <w:pPr>
        <w:pStyle w:val="Standard"/>
        <w:tabs>
          <w:tab w:val="left" w:pos="2520"/>
        </w:tabs>
        <w:jc w:val="both"/>
      </w:pPr>
    </w:p>
    <w:p w:rsidR="00E93C00" w:rsidRDefault="00E93C00">
      <w:pPr>
        <w:pStyle w:val="Standard"/>
        <w:tabs>
          <w:tab w:val="left" w:pos="2520"/>
        </w:tabs>
        <w:jc w:val="both"/>
      </w:pPr>
    </w:p>
    <w:p w:rsidR="00E93C00" w:rsidRDefault="000071FB">
      <w:pPr>
        <w:pStyle w:val="Textbody"/>
      </w:pPr>
      <w:r>
        <w:t>II.</w:t>
      </w:r>
    </w:p>
    <w:p w:rsidR="000071FB" w:rsidRDefault="000071FB">
      <w:pPr>
        <w:pStyle w:val="Textbody"/>
      </w:pPr>
    </w:p>
    <w:p w:rsidR="000071FB" w:rsidRDefault="000071FB" w:rsidP="000071FB">
      <w:pPr>
        <w:pStyle w:val="Textbody"/>
        <w:numPr>
          <w:ilvl w:val="0"/>
          <w:numId w:val="40"/>
        </w:numPr>
        <w:jc w:val="both"/>
        <w:rPr>
          <w:b w:val="0"/>
        </w:rPr>
      </w:pPr>
      <w:r>
        <w:rPr>
          <w:b w:val="0"/>
        </w:rPr>
        <w:t>Ostatní ustanovení smlouvy o dílo nedotčená tímto dodatkem zůstávají nadále v platnosti v nezměněném znění.</w:t>
      </w:r>
    </w:p>
    <w:p w:rsidR="000071FB" w:rsidRDefault="000071FB" w:rsidP="000071FB">
      <w:pPr>
        <w:pStyle w:val="Textbody"/>
        <w:ind w:left="720"/>
        <w:jc w:val="both"/>
        <w:rPr>
          <w:b w:val="0"/>
        </w:rPr>
      </w:pPr>
    </w:p>
    <w:p w:rsidR="000071FB" w:rsidRDefault="00420DB2" w:rsidP="000071FB">
      <w:pPr>
        <w:pStyle w:val="Textbody"/>
        <w:numPr>
          <w:ilvl w:val="0"/>
          <w:numId w:val="40"/>
        </w:numPr>
        <w:jc w:val="both"/>
        <w:rPr>
          <w:b w:val="0"/>
        </w:rPr>
      </w:pPr>
      <w:r>
        <w:rPr>
          <w:b w:val="0"/>
        </w:rPr>
        <w:t xml:space="preserve">Tento dodatek </w:t>
      </w:r>
      <w:r w:rsidR="00797EFF">
        <w:rPr>
          <w:b w:val="0"/>
        </w:rPr>
        <w:t>nabývá platnosti uzavřením a účinnosti uveřejněním v registru smluv.  J</w:t>
      </w:r>
      <w:r>
        <w:rPr>
          <w:b w:val="0"/>
        </w:rPr>
        <w:t>e sepsán ve dvou stejnopisech, z nichž objednatel obdrží jeden stejnopis a zhotovitel jeden stejnopis.</w:t>
      </w:r>
    </w:p>
    <w:p w:rsidR="00420DB2" w:rsidRDefault="00420DB2" w:rsidP="00420DB2">
      <w:pPr>
        <w:pStyle w:val="Odstavecseseznamem"/>
        <w:rPr>
          <w:b/>
        </w:rPr>
      </w:pPr>
    </w:p>
    <w:p w:rsidR="00420DB2" w:rsidRPr="000071FB" w:rsidRDefault="00420DB2" w:rsidP="000071FB">
      <w:pPr>
        <w:pStyle w:val="Textbody"/>
        <w:numPr>
          <w:ilvl w:val="0"/>
          <w:numId w:val="40"/>
        </w:numPr>
        <w:jc w:val="both"/>
        <w:rPr>
          <w:b w:val="0"/>
        </w:rPr>
      </w:pPr>
      <w:r>
        <w:rPr>
          <w:b w:val="0"/>
        </w:rPr>
        <w:t>Smluvní strany potvrzují svým podpisem, že s obsahem dodatku v celém rozsahu souhlasí.</w:t>
      </w:r>
    </w:p>
    <w:p w:rsidR="000071FB" w:rsidRDefault="000071FB" w:rsidP="000071FB">
      <w:pPr>
        <w:pStyle w:val="Textbody"/>
        <w:jc w:val="left"/>
      </w:pPr>
    </w:p>
    <w:p w:rsidR="00E93C00" w:rsidRDefault="00E93C00">
      <w:pPr>
        <w:pStyle w:val="Standard"/>
        <w:tabs>
          <w:tab w:val="left" w:pos="2520"/>
          <w:tab w:val="right" w:pos="8820"/>
        </w:tabs>
        <w:jc w:val="both"/>
      </w:pPr>
    </w:p>
    <w:p w:rsidR="00E04157" w:rsidRDefault="00E04157">
      <w:pPr>
        <w:pStyle w:val="Standard"/>
        <w:tabs>
          <w:tab w:val="left" w:pos="2520"/>
          <w:tab w:val="right" w:pos="8820"/>
        </w:tabs>
        <w:jc w:val="both"/>
      </w:pPr>
    </w:p>
    <w:p w:rsidR="00E93C00" w:rsidRDefault="00186768">
      <w:pPr>
        <w:pStyle w:val="Zkladntext2"/>
        <w:tabs>
          <w:tab w:val="left" w:pos="5040"/>
          <w:tab w:val="right" w:pos="8820"/>
        </w:tabs>
      </w:pPr>
      <w:r>
        <w:t xml:space="preserve">V Novém Jičíně dne </w:t>
      </w:r>
      <w:r w:rsidR="000770BC">
        <w:t>19.3.2020</w:t>
      </w:r>
      <w:r w:rsidR="00821997">
        <w:tab/>
      </w:r>
      <w:r>
        <w:t>V</w:t>
      </w:r>
      <w:r w:rsidR="0003578C">
        <w:t xml:space="preserve"> </w:t>
      </w:r>
      <w:r w:rsidR="000D34B3">
        <w:t>Brně</w:t>
      </w:r>
      <w:r>
        <w:t xml:space="preserve"> dn</w:t>
      </w:r>
      <w:r w:rsidR="00821997">
        <w:t>e</w:t>
      </w:r>
      <w:r w:rsidR="000770BC">
        <w:t xml:space="preserve"> 18.3.2020</w:t>
      </w:r>
      <w:bookmarkStart w:id="0" w:name="_GoBack"/>
      <w:bookmarkEnd w:id="0"/>
      <w:r w:rsidR="006616F5">
        <w:t xml:space="preserve"> </w:t>
      </w:r>
    </w:p>
    <w:p w:rsidR="00E93C00" w:rsidRDefault="00E93C00">
      <w:pPr>
        <w:pStyle w:val="Zkladntext2"/>
        <w:tabs>
          <w:tab w:val="left" w:pos="5040"/>
          <w:tab w:val="right" w:pos="8820"/>
        </w:tabs>
      </w:pPr>
    </w:p>
    <w:p w:rsidR="00E93C00" w:rsidRDefault="00186768">
      <w:pPr>
        <w:pStyle w:val="Zkladntext2"/>
        <w:tabs>
          <w:tab w:val="left" w:pos="5040"/>
          <w:tab w:val="right" w:pos="8820"/>
        </w:tabs>
      </w:pPr>
      <w:r>
        <w:t>Za objednatele:</w:t>
      </w:r>
      <w:r>
        <w:tab/>
      </w:r>
      <w:r>
        <w:tab/>
      </w:r>
      <w:r w:rsidR="00EF34CA">
        <w:t>Zhotovitel</w:t>
      </w:r>
      <w:r>
        <w:t>:</w:t>
      </w:r>
    </w:p>
    <w:p w:rsidR="00E93C00" w:rsidRDefault="00E93C00">
      <w:pPr>
        <w:pStyle w:val="Zkladntext2"/>
        <w:tabs>
          <w:tab w:val="left" w:pos="5040"/>
          <w:tab w:val="right" w:pos="8820"/>
        </w:tabs>
      </w:pPr>
    </w:p>
    <w:p w:rsidR="009C7C8A" w:rsidRDefault="009C7C8A">
      <w:pPr>
        <w:pStyle w:val="Zkladntext2"/>
        <w:tabs>
          <w:tab w:val="left" w:pos="5040"/>
          <w:tab w:val="right" w:pos="8820"/>
        </w:tabs>
      </w:pPr>
    </w:p>
    <w:p w:rsidR="009C7C8A" w:rsidRDefault="009C7C8A">
      <w:pPr>
        <w:pStyle w:val="Zkladntext2"/>
        <w:tabs>
          <w:tab w:val="left" w:pos="5040"/>
          <w:tab w:val="right" w:pos="8820"/>
        </w:tabs>
      </w:pPr>
    </w:p>
    <w:p w:rsidR="009C7C8A" w:rsidRDefault="009C7C8A">
      <w:pPr>
        <w:pStyle w:val="Zkladntext2"/>
        <w:tabs>
          <w:tab w:val="left" w:pos="5040"/>
          <w:tab w:val="right" w:pos="8820"/>
        </w:tabs>
      </w:pPr>
    </w:p>
    <w:p w:rsidR="00E93C00" w:rsidRDefault="00186768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rPr>
          <w:color w:val="FF0000"/>
        </w:rPr>
        <w:tab/>
      </w:r>
      <w:r>
        <w:t>.....................................................</w:t>
      </w:r>
      <w:r>
        <w:tab/>
      </w:r>
      <w:r>
        <w:tab/>
        <w:t>.........................................................</w:t>
      </w:r>
    </w:p>
    <w:p w:rsidR="00E93C00" w:rsidRDefault="0003051C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tab/>
        <w:t xml:space="preserve">Ing. </w:t>
      </w:r>
      <w:r w:rsidRPr="008A0A26">
        <w:t xml:space="preserve">arch. Jitka </w:t>
      </w:r>
      <w:r w:rsidRPr="0003051C">
        <w:t>Pospíšilová</w:t>
      </w:r>
      <w:r w:rsidR="00186768">
        <w:tab/>
      </w:r>
      <w:r w:rsidR="00186768">
        <w:tab/>
      </w:r>
      <w:r w:rsidR="000D34B3">
        <w:t>Ing. Martin Rambousek</w:t>
      </w:r>
    </w:p>
    <w:p w:rsidR="0003578C" w:rsidRDefault="00186768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tab/>
        <w:t xml:space="preserve">vedoucí </w:t>
      </w:r>
      <w:r w:rsidR="0003051C">
        <w:t>Odboru rozvoje a investic</w:t>
      </w:r>
      <w:r w:rsidR="0003051C">
        <w:tab/>
      </w:r>
      <w:r w:rsidR="000D34B3">
        <w:tab/>
        <w:t>jednatel společnosti</w:t>
      </w:r>
    </w:p>
    <w:p w:rsidR="00E93C00" w:rsidRDefault="0003578C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t xml:space="preserve">         </w:t>
      </w:r>
      <w:r w:rsidR="00186768">
        <w:tab/>
      </w:r>
      <w:r w:rsidR="00186768">
        <w:tab/>
      </w:r>
    </w:p>
    <w:sectPr w:rsidR="00E93C00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E7A" w:rsidRDefault="00E26E7A">
      <w:r>
        <w:separator/>
      </w:r>
    </w:p>
  </w:endnote>
  <w:endnote w:type="continuationSeparator" w:id="0">
    <w:p w:rsidR="00E26E7A" w:rsidRDefault="00E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6EA" w:rsidRDefault="0018676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770BC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E7A" w:rsidRDefault="00E26E7A">
      <w:r>
        <w:rPr>
          <w:color w:val="000000"/>
        </w:rPr>
        <w:separator/>
      </w:r>
    </w:p>
  </w:footnote>
  <w:footnote w:type="continuationSeparator" w:id="0">
    <w:p w:rsidR="00E26E7A" w:rsidRDefault="00E26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AB3"/>
    <w:multiLevelType w:val="multilevel"/>
    <w:tmpl w:val="CE9E09C4"/>
    <w:styleLink w:val="WW8Num13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A0DFE"/>
    <w:multiLevelType w:val="multilevel"/>
    <w:tmpl w:val="EDB8482A"/>
    <w:styleLink w:val="WW8Num2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1CC"/>
    <w:multiLevelType w:val="multilevel"/>
    <w:tmpl w:val="E4C86344"/>
    <w:styleLink w:val="WW8Num14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6460"/>
    <w:multiLevelType w:val="multilevel"/>
    <w:tmpl w:val="E6F4B39E"/>
    <w:styleLink w:val="WW8Num18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E5D88"/>
    <w:multiLevelType w:val="hybridMultilevel"/>
    <w:tmpl w:val="C2304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11B70"/>
    <w:multiLevelType w:val="multilevel"/>
    <w:tmpl w:val="B26A3656"/>
    <w:styleLink w:val="WW8Num8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27B4"/>
    <w:multiLevelType w:val="multilevel"/>
    <w:tmpl w:val="C2025328"/>
    <w:styleLink w:val="WW8Num5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6527D"/>
    <w:multiLevelType w:val="multilevel"/>
    <w:tmpl w:val="043E0BC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603"/>
      <w:numFmt w:val="bullet"/>
      <w:lvlText w:val="–"/>
      <w:lvlJc w:val="left"/>
      <w:pPr>
        <w:tabs>
          <w:tab w:val="num" w:pos="680"/>
        </w:tabs>
        <w:ind w:left="680" w:hanging="396"/>
      </w:pPr>
      <w:rPr>
        <w:rFonts w:asci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6A261AC"/>
    <w:multiLevelType w:val="multilevel"/>
    <w:tmpl w:val="81563830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E00624E"/>
    <w:multiLevelType w:val="multilevel"/>
    <w:tmpl w:val="46DCFA00"/>
    <w:styleLink w:val="WW8Num2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D618F"/>
    <w:multiLevelType w:val="multilevel"/>
    <w:tmpl w:val="033A1CE8"/>
    <w:styleLink w:val="WW8Num19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85539"/>
    <w:multiLevelType w:val="hybridMultilevel"/>
    <w:tmpl w:val="6AF0E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E010C"/>
    <w:multiLevelType w:val="multilevel"/>
    <w:tmpl w:val="906A9ED0"/>
    <w:styleLink w:val="WW8Num4"/>
    <w:lvl w:ilvl="0">
      <w:start w:val="1"/>
      <w:numFmt w:val="upperRoman"/>
      <w:lvlText w:val="%1."/>
      <w:lvlJc w:val="right"/>
      <w:pPr>
        <w:ind w:left="170" w:hanging="11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34770"/>
    <w:multiLevelType w:val="multilevel"/>
    <w:tmpl w:val="B9F0ADC0"/>
    <w:styleLink w:val="WW8Num17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069E6"/>
    <w:multiLevelType w:val="multilevel"/>
    <w:tmpl w:val="DCD2195A"/>
    <w:styleLink w:val="WW8Num12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1016D"/>
    <w:multiLevelType w:val="multilevel"/>
    <w:tmpl w:val="DE6098CC"/>
    <w:styleLink w:val="WW8Num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66B0C"/>
    <w:multiLevelType w:val="multilevel"/>
    <w:tmpl w:val="7F88FC54"/>
    <w:styleLink w:val="WW8Num15"/>
    <w:lvl w:ilvl="0">
      <w:start w:val="1"/>
      <w:numFmt w:val="decimal"/>
      <w:lvlText w:val="%1."/>
      <w:lvlJc w:val="left"/>
      <w:pPr>
        <w:ind w:left="340" w:hanging="340"/>
      </w:pPr>
      <w:rPr>
        <w:color w:val="FF00FF"/>
      </w:r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FF00FF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FF00FF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FF00FF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FF00FF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FF00FF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FF00FF"/>
      </w:rPr>
    </w:lvl>
  </w:abstractNum>
  <w:abstractNum w:abstractNumId="17" w15:restartNumberingAfterBreak="0">
    <w:nsid w:val="47C1098F"/>
    <w:multiLevelType w:val="multilevel"/>
    <w:tmpl w:val="A90A8C42"/>
    <w:styleLink w:val="WW8Num3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03388"/>
    <w:multiLevelType w:val="multilevel"/>
    <w:tmpl w:val="5DFACF74"/>
    <w:styleLink w:val="WW8Num24"/>
    <w:lvl w:ilvl="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0" w:hanging="360"/>
      </w:pPr>
      <w:rPr>
        <w:rFonts w:ascii="Wingdings" w:hAnsi="Wingdings" w:cs="Wingdings"/>
      </w:rPr>
    </w:lvl>
  </w:abstractNum>
  <w:abstractNum w:abstractNumId="19" w15:restartNumberingAfterBreak="0">
    <w:nsid w:val="4D6F6427"/>
    <w:multiLevelType w:val="multilevel"/>
    <w:tmpl w:val="EE749F22"/>
    <w:styleLink w:val="WW8Num1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14A10"/>
    <w:multiLevelType w:val="multilevel"/>
    <w:tmpl w:val="3D52D938"/>
    <w:styleLink w:val="WW8Num6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276C9"/>
    <w:multiLevelType w:val="hybridMultilevel"/>
    <w:tmpl w:val="779AD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6539D"/>
    <w:multiLevelType w:val="multilevel"/>
    <w:tmpl w:val="050A8F86"/>
    <w:styleLink w:val="WW8Num23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80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94E39"/>
    <w:multiLevelType w:val="multilevel"/>
    <w:tmpl w:val="532E7990"/>
    <w:styleLink w:val="WW8Num9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80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049B3"/>
    <w:multiLevelType w:val="multilevel"/>
    <w:tmpl w:val="573E54AC"/>
    <w:styleLink w:val="WW8Num22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97C66"/>
    <w:multiLevelType w:val="multilevel"/>
    <w:tmpl w:val="7256B3EE"/>
    <w:styleLink w:val="WW8Num7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27402"/>
    <w:multiLevelType w:val="multilevel"/>
    <w:tmpl w:val="90AEE1FE"/>
    <w:styleLink w:val="WW8Num16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F1257"/>
    <w:multiLevelType w:val="hybridMultilevel"/>
    <w:tmpl w:val="8716F562"/>
    <w:lvl w:ilvl="0" w:tplc="1EC03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04966"/>
    <w:multiLevelType w:val="multilevel"/>
    <w:tmpl w:val="091E2884"/>
    <w:styleLink w:val="WW8Num10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2"/>
  </w:num>
  <w:num w:numId="5">
    <w:abstractNumId w:val="6"/>
  </w:num>
  <w:num w:numId="6">
    <w:abstractNumId w:val="20"/>
  </w:num>
  <w:num w:numId="7">
    <w:abstractNumId w:val="25"/>
  </w:num>
  <w:num w:numId="8">
    <w:abstractNumId w:val="5"/>
  </w:num>
  <w:num w:numId="9">
    <w:abstractNumId w:val="23"/>
  </w:num>
  <w:num w:numId="10">
    <w:abstractNumId w:val="28"/>
  </w:num>
  <w:num w:numId="11">
    <w:abstractNumId w:val="19"/>
  </w:num>
  <w:num w:numId="12">
    <w:abstractNumId w:val="14"/>
  </w:num>
  <w:num w:numId="13">
    <w:abstractNumId w:val="0"/>
  </w:num>
  <w:num w:numId="14">
    <w:abstractNumId w:val="2"/>
  </w:num>
  <w:num w:numId="15">
    <w:abstractNumId w:val="16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color w:val="auto"/>
        </w:rPr>
      </w:lvl>
    </w:lvlOverride>
  </w:num>
  <w:num w:numId="16">
    <w:abstractNumId w:val="26"/>
  </w:num>
  <w:num w:numId="17">
    <w:abstractNumId w:val="13"/>
  </w:num>
  <w:num w:numId="18">
    <w:abstractNumId w:val="3"/>
  </w:num>
  <w:num w:numId="19">
    <w:abstractNumId w:val="10"/>
  </w:num>
  <w:num w:numId="20">
    <w:abstractNumId w:val="8"/>
  </w:num>
  <w:num w:numId="21">
    <w:abstractNumId w:val="1"/>
  </w:num>
  <w:num w:numId="22">
    <w:abstractNumId w:val="24"/>
  </w:num>
  <w:num w:numId="23">
    <w:abstractNumId w:val="22"/>
  </w:num>
  <w:num w:numId="24">
    <w:abstractNumId w:val="18"/>
  </w:num>
  <w:num w:numId="25">
    <w:abstractNumId w:val="3"/>
    <w:lvlOverride w:ilvl="0">
      <w:startOverride w:val="1"/>
    </w:lvlOverride>
  </w:num>
  <w:num w:numId="26">
    <w:abstractNumId w:val="23"/>
    <w:lvlOverride w:ilvl="0">
      <w:startOverride w:val="1"/>
    </w:lvlOverride>
  </w:num>
  <w:num w:numId="27">
    <w:abstractNumId w:val="8"/>
  </w:num>
  <w:num w:numId="28">
    <w:abstractNumId w:val="10"/>
    <w:lvlOverride w:ilvl="0">
      <w:startOverride w:val="1"/>
    </w:lvlOverride>
  </w:num>
  <w:num w:numId="29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340" w:hanging="340"/>
        </w:pPr>
        <w:rPr>
          <w:color w:val="auto"/>
        </w:rPr>
      </w:lvl>
    </w:lvlOverride>
  </w:num>
  <w:num w:numId="30">
    <w:abstractNumId w:val="28"/>
    <w:lvlOverride w:ilvl="0">
      <w:startOverride w:val="1"/>
    </w:lvlOverride>
  </w:num>
  <w:num w:numId="31">
    <w:abstractNumId w:val="20"/>
    <w:lvlOverride w:ilvl="0">
      <w:startOverride w:val="1"/>
    </w:lvlOverride>
  </w:num>
  <w:num w:numId="32">
    <w:abstractNumId w:val="9"/>
    <w:lvlOverride w:ilvl="0">
      <w:startOverride w:val="1"/>
    </w:lvlOverride>
  </w:num>
  <w:num w:numId="33">
    <w:abstractNumId w:val="24"/>
    <w:lvlOverride w:ilvl="0">
      <w:startOverride w:val="1"/>
    </w:lvlOverride>
  </w:num>
  <w:num w:numId="34">
    <w:abstractNumId w:val="5"/>
    <w:lvlOverride w:ilvl="0">
      <w:startOverride w:val="1"/>
    </w:lvlOverride>
  </w:num>
  <w:num w:numId="35">
    <w:abstractNumId w:val="16"/>
  </w:num>
  <w:num w:numId="36">
    <w:abstractNumId w:val="7"/>
  </w:num>
  <w:num w:numId="37">
    <w:abstractNumId w:val="11"/>
  </w:num>
  <w:num w:numId="38">
    <w:abstractNumId w:val="21"/>
  </w:num>
  <w:num w:numId="39">
    <w:abstractNumId w:val="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00"/>
    <w:rsid w:val="000071FB"/>
    <w:rsid w:val="0003051C"/>
    <w:rsid w:val="0003578C"/>
    <w:rsid w:val="00035A0F"/>
    <w:rsid w:val="00047EAE"/>
    <w:rsid w:val="00050A18"/>
    <w:rsid w:val="000517C5"/>
    <w:rsid w:val="000756F5"/>
    <w:rsid w:val="000769AB"/>
    <w:rsid w:val="000770BC"/>
    <w:rsid w:val="00081907"/>
    <w:rsid w:val="000B6D8C"/>
    <w:rsid w:val="000D34B3"/>
    <w:rsid w:val="000E4B06"/>
    <w:rsid w:val="00123A8D"/>
    <w:rsid w:val="001324DB"/>
    <w:rsid w:val="00137F66"/>
    <w:rsid w:val="001657E2"/>
    <w:rsid w:val="0018263B"/>
    <w:rsid w:val="00186768"/>
    <w:rsid w:val="00191C79"/>
    <w:rsid w:val="00193C9A"/>
    <w:rsid w:val="001B277A"/>
    <w:rsid w:val="001D1340"/>
    <w:rsid w:val="001D1E88"/>
    <w:rsid w:val="001E648F"/>
    <w:rsid w:val="001F2877"/>
    <w:rsid w:val="002165E6"/>
    <w:rsid w:val="00235E1F"/>
    <w:rsid w:val="0023761D"/>
    <w:rsid w:val="00250E9E"/>
    <w:rsid w:val="002571B4"/>
    <w:rsid w:val="00272D8B"/>
    <w:rsid w:val="00273083"/>
    <w:rsid w:val="0029698D"/>
    <w:rsid w:val="002A34E5"/>
    <w:rsid w:val="002D6E31"/>
    <w:rsid w:val="002F0B44"/>
    <w:rsid w:val="003236A5"/>
    <w:rsid w:val="0032473F"/>
    <w:rsid w:val="0034584C"/>
    <w:rsid w:val="00376515"/>
    <w:rsid w:val="00385670"/>
    <w:rsid w:val="0039048F"/>
    <w:rsid w:val="0039176E"/>
    <w:rsid w:val="003E1CDB"/>
    <w:rsid w:val="003E3E15"/>
    <w:rsid w:val="00420DB2"/>
    <w:rsid w:val="004220CA"/>
    <w:rsid w:val="00433CBB"/>
    <w:rsid w:val="00443F77"/>
    <w:rsid w:val="00457ADE"/>
    <w:rsid w:val="00462538"/>
    <w:rsid w:val="00462616"/>
    <w:rsid w:val="004628E9"/>
    <w:rsid w:val="00470C09"/>
    <w:rsid w:val="00471E30"/>
    <w:rsid w:val="004A60CF"/>
    <w:rsid w:val="004C00F3"/>
    <w:rsid w:val="004D1022"/>
    <w:rsid w:val="004E7F5A"/>
    <w:rsid w:val="004F13C2"/>
    <w:rsid w:val="004F3290"/>
    <w:rsid w:val="00544D60"/>
    <w:rsid w:val="00585806"/>
    <w:rsid w:val="00592AE7"/>
    <w:rsid w:val="005A0ECC"/>
    <w:rsid w:val="005A21BF"/>
    <w:rsid w:val="005C62D2"/>
    <w:rsid w:val="005D6C13"/>
    <w:rsid w:val="005E2EF8"/>
    <w:rsid w:val="005F7F67"/>
    <w:rsid w:val="00613FAC"/>
    <w:rsid w:val="00620291"/>
    <w:rsid w:val="00647B78"/>
    <w:rsid w:val="00651015"/>
    <w:rsid w:val="006516ED"/>
    <w:rsid w:val="006616F5"/>
    <w:rsid w:val="006673BA"/>
    <w:rsid w:val="006725A4"/>
    <w:rsid w:val="006752EF"/>
    <w:rsid w:val="00685DF9"/>
    <w:rsid w:val="006956BB"/>
    <w:rsid w:val="006E3C5C"/>
    <w:rsid w:val="0071540A"/>
    <w:rsid w:val="00732015"/>
    <w:rsid w:val="00744696"/>
    <w:rsid w:val="00761DE2"/>
    <w:rsid w:val="00763FB1"/>
    <w:rsid w:val="00797EFF"/>
    <w:rsid w:val="007B19B8"/>
    <w:rsid w:val="007B4578"/>
    <w:rsid w:val="007E7029"/>
    <w:rsid w:val="007F0E27"/>
    <w:rsid w:val="008158DB"/>
    <w:rsid w:val="008178EE"/>
    <w:rsid w:val="00821997"/>
    <w:rsid w:val="008804DC"/>
    <w:rsid w:val="008A0A26"/>
    <w:rsid w:val="008E616D"/>
    <w:rsid w:val="008F7BF8"/>
    <w:rsid w:val="00925B14"/>
    <w:rsid w:val="00932936"/>
    <w:rsid w:val="00933EAA"/>
    <w:rsid w:val="00951A90"/>
    <w:rsid w:val="00951B3B"/>
    <w:rsid w:val="009A66E0"/>
    <w:rsid w:val="009A781E"/>
    <w:rsid w:val="009C4991"/>
    <w:rsid w:val="009C7C8A"/>
    <w:rsid w:val="009D525B"/>
    <w:rsid w:val="00A01853"/>
    <w:rsid w:val="00A14DFE"/>
    <w:rsid w:val="00A355B1"/>
    <w:rsid w:val="00A73CF9"/>
    <w:rsid w:val="00AC1586"/>
    <w:rsid w:val="00AC2A65"/>
    <w:rsid w:val="00AD6EF8"/>
    <w:rsid w:val="00B116A8"/>
    <w:rsid w:val="00B225A8"/>
    <w:rsid w:val="00B34AB8"/>
    <w:rsid w:val="00B357D9"/>
    <w:rsid w:val="00B4625F"/>
    <w:rsid w:val="00B623FD"/>
    <w:rsid w:val="00B66E82"/>
    <w:rsid w:val="00B676D3"/>
    <w:rsid w:val="00B80F22"/>
    <w:rsid w:val="00B83DF1"/>
    <w:rsid w:val="00B9294A"/>
    <w:rsid w:val="00BA2AB5"/>
    <w:rsid w:val="00BB32E5"/>
    <w:rsid w:val="00BB3C81"/>
    <w:rsid w:val="00BD72CC"/>
    <w:rsid w:val="00C267C7"/>
    <w:rsid w:val="00C53EDB"/>
    <w:rsid w:val="00C67114"/>
    <w:rsid w:val="00C70A61"/>
    <w:rsid w:val="00C8040E"/>
    <w:rsid w:val="00C97644"/>
    <w:rsid w:val="00CB6B57"/>
    <w:rsid w:val="00CC7589"/>
    <w:rsid w:val="00CE28BE"/>
    <w:rsid w:val="00CF0856"/>
    <w:rsid w:val="00D26E3F"/>
    <w:rsid w:val="00D56610"/>
    <w:rsid w:val="00D90545"/>
    <w:rsid w:val="00D91336"/>
    <w:rsid w:val="00DD21EB"/>
    <w:rsid w:val="00DF0734"/>
    <w:rsid w:val="00E04157"/>
    <w:rsid w:val="00E17432"/>
    <w:rsid w:val="00E26B35"/>
    <w:rsid w:val="00E26E7A"/>
    <w:rsid w:val="00E471B5"/>
    <w:rsid w:val="00E508EF"/>
    <w:rsid w:val="00E73B1F"/>
    <w:rsid w:val="00E74061"/>
    <w:rsid w:val="00E86CE2"/>
    <w:rsid w:val="00E93C00"/>
    <w:rsid w:val="00EC297C"/>
    <w:rsid w:val="00EC7D0F"/>
    <w:rsid w:val="00ED0A9B"/>
    <w:rsid w:val="00ED3634"/>
    <w:rsid w:val="00ED4822"/>
    <w:rsid w:val="00EE5DEE"/>
    <w:rsid w:val="00EF34CA"/>
    <w:rsid w:val="00F2142A"/>
    <w:rsid w:val="00F22E4E"/>
    <w:rsid w:val="00F46175"/>
    <w:rsid w:val="00F51AA5"/>
    <w:rsid w:val="00F54CA6"/>
    <w:rsid w:val="00F61421"/>
    <w:rsid w:val="00F71041"/>
    <w:rsid w:val="00F85F7D"/>
    <w:rsid w:val="00F91926"/>
    <w:rsid w:val="00F930F9"/>
    <w:rsid w:val="00FA50A3"/>
    <w:rsid w:val="00FA5362"/>
    <w:rsid w:val="00FA6DD5"/>
    <w:rsid w:val="00FB2505"/>
    <w:rsid w:val="00FC0D0F"/>
    <w:rsid w:val="00FC279D"/>
    <w:rsid w:val="00FC5DB8"/>
    <w:rsid w:val="00FD0934"/>
    <w:rsid w:val="00FF49DC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E46BA-BF1C-4B1A-9AA3-75134D72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tabs>
        <w:tab w:val="left" w:pos="2520"/>
      </w:tabs>
      <w:jc w:val="center"/>
      <w:outlineLvl w:val="0"/>
    </w:pPr>
    <w:rPr>
      <w:b/>
      <w:bCs/>
    </w:rPr>
  </w:style>
  <w:style w:type="paragraph" w:styleId="Nadpis2">
    <w:name w:val="heading 2"/>
    <w:basedOn w:val="Standard"/>
    <w:next w:val="Standard"/>
    <w:pPr>
      <w:keepNext/>
      <w:tabs>
        <w:tab w:val="left" w:pos="3200"/>
        <w:tab w:val="right" w:pos="9680"/>
      </w:tabs>
      <w:ind w:left="680"/>
      <w:outlineLvl w:val="1"/>
    </w:pPr>
    <w:rPr>
      <w:b/>
      <w:bCs/>
    </w:rPr>
  </w:style>
  <w:style w:type="paragraph" w:styleId="Nadpis3">
    <w:name w:val="heading 3"/>
    <w:basedOn w:val="Standard"/>
    <w:next w:val="Standard"/>
    <w:pPr>
      <w:keepNext/>
      <w:tabs>
        <w:tab w:val="left" w:pos="360"/>
        <w:tab w:val="left" w:pos="2520"/>
        <w:tab w:val="right" w:pos="9000"/>
      </w:tabs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2520"/>
      </w:tabs>
      <w:jc w:val="center"/>
    </w:pPr>
    <w:rPr>
      <w:b/>
      <w:bCs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zev">
    <w:name w:val="Title"/>
    <w:basedOn w:val="Standard"/>
    <w:next w:val="Podtitul"/>
    <w:pPr>
      <w:jc w:val="center"/>
    </w:pPr>
    <w:rPr>
      <w:b/>
      <w:bCs/>
      <w:sz w:val="32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styleId="Zkladntext2">
    <w:name w:val="Body Text 2"/>
    <w:basedOn w:val="Standard"/>
    <w:pPr>
      <w:tabs>
        <w:tab w:val="left" w:pos="2520"/>
      </w:tabs>
      <w:jc w:val="both"/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tabs>
        <w:tab w:val="left" w:pos="2880"/>
      </w:tabs>
      <w:ind w:left="360"/>
      <w:jc w:val="both"/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1z2">
    <w:name w:val="WW8Num1z2"/>
    <w:rPr>
      <w:rFonts w:ascii="Symbol" w:hAnsi="Symbol" w:cs="Symbol"/>
      <w:color w:val="000000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2z2">
    <w:name w:val="WW8Num2z2"/>
    <w:rPr>
      <w:rFonts w:ascii="Symbol" w:hAnsi="Symbol" w:cs="Symbol"/>
      <w:color w:val="000000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  <w:rPr>
      <w:rFonts w:ascii="Symbol" w:hAnsi="Symbol" w:cs="Symbol"/>
      <w:color w:val="00000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hAnsi="Times New Roman" w:cs="Times New Roman"/>
    </w:rPr>
  </w:style>
  <w:style w:type="character" w:customStyle="1" w:styleId="WW8Num5z2">
    <w:name w:val="WW8Num5z2"/>
    <w:rPr>
      <w:rFonts w:ascii="Symbol" w:hAnsi="Symbol" w:cs="Symbol"/>
      <w:color w:val="000000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6z2">
    <w:name w:val="WW8Num6z2"/>
    <w:rPr>
      <w:rFonts w:ascii="Symbol" w:hAnsi="Symbol" w:cs="Symbol"/>
      <w:color w:val="000000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hAnsi="Times New Roman" w:cs="Times New Roman"/>
    </w:rPr>
  </w:style>
  <w:style w:type="character" w:customStyle="1" w:styleId="WW8Num7z2">
    <w:name w:val="WW8Num7z2"/>
    <w:rPr>
      <w:rFonts w:ascii="Symbol" w:hAnsi="Symbol" w:cs="Symbol"/>
      <w:color w:val="000000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8z2">
    <w:name w:val="WW8Num8z2"/>
    <w:rPr>
      <w:rFonts w:ascii="Symbol" w:hAnsi="Symbol" w:cs="Symbol"/>
      <w:color w:val="000000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Times New Roman" w:hAnsi="Times New Roman" w:cs="Times New Roman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Times New Roman" w:hAnsi="Times New Roman" w:cs="Times New Roman"/>
    </w:rPr>
  </w:style>
  <w:style w:type="character" w:customStyle="1" w:styleId="WW8Num10z2">
    <w:name w:val="WW8Num10z2"/>
    <w:rPr>
      <w:rFonts w:ascii="Symbol" w:hAnsi="Symbol" w:cs="Symbol"/>
      <w:color w:val="000000"/>
    </w:rPr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 w:cs="Times New Roman"/>
    </w:rPr>
  </w:style>
  <w:style w:type="character" w:customStyle="1" w:styleId="WW8Num11z2">
    <w:name w:val="WW8Num11z2"/>
    <w:rPr>
      <w:rFonts w:ascii="Symbol" w:hAnsi="Symbol" w:cs="Symbol"/>
      <w:color w:val="000000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Times New Roman" w:hAnsi="Times New Roman" w:cs="Times New Roman"/>
    </w:rPr>
  </w:style>
  <w:style w:type="character" w:customStyle="1" w:styleId="WW8Num12z2">
    <w:name w:val="WW8Num12z2"/>
    <w:rPr>
      <w:rFonts w:ascii="Symbol" w:hAnsi="Symbol" w:cs="Symbol"/>
      <w:color w:val="000000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WW8Num13z2">
    <w:name w:val="WW8Num13z2"/>
    <w:rPr>
      <w:rFonts w:ascii="Symbol" w:hAnsi="Symbol" w:cs="Symbol"/>
      <w:color w:val="000000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Times New Roman" w:hAnsi="Times New Roman" w:cs="Times New Roman"/>
    </w:rPr>
  </w:style>
  <w:style w:type="character" w:customStyle="1" w:styleId="WW8Num14z2">
    <w:name w:val="WW8Num14z2"/>
    <w:rPr>
      <w:rFonts w:ascii="Symbol" w:hAnsi="Symbol" w:cs="Symbol"/>
      <w:color w:val="000000"/>
    </w:rPr>
  </w:style>
  <w:style w:type="character" w:customStyle="1" w:styleId="WW8Num15z0">
    <w:name w:val="WW8Num15z0"/>
    <w:rPr>
      <w:color w:val="FF00FF"/>
    </w:rPr>
  </w:style>
  <w:style w:type="character" w:customStyle="1" w:styleId="WW8Num15z1">
    <w:name w:val="WW8Num15z1"/>
    <w:rPr>
      <w:rFonts w:ascii="Times New Roman" w:hAnsi="Times New Roman" w:cs="Times New Roman"/>
    </w:rPr>
  </w:style>
  <w:style w:type="character" w:customStyle="1" w:styleId="WW8Num15z2">
    <w:name w:val="WW8Num15z2"/>
    <w:rPr>
      <w:rFonts w:ascii="Symbol" w:hAnsi="Symbol" w:cs="Symbol"/>
      <w:color w:val="000000"/>
    </w:rPr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hAnsi="Times New Roman" w:cs="Times New Roman"/>
    </w:rPr>
  </w:style>
  <w:style w:type="character" w:customStyle="1" w:styleId="WW8Num16z2">
    <w:name w:val="WW8Num16z2"/>
    <w:rPr>
      <w:rFonts w:ascii="Symbol" w:hAnsi="Symbol" w:cs="Symbol"/>
      <w:color w:val="000000"/>
    </w:rPr>
  </w:style>
  <w:style w:type="character" w:customStyle="1" w:styleId="WW8Num17z0">
    <w:name w:val="WW8Num17z0"/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8Num17z2">
    <w:name w:val="WW8Num17z2"/>
    <w:rPr>
      <w:rFonts w:ascii="Symbol" w:hAnsi="Symbol" w:cs="Symbol"/>
      <w:color w:val="000000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Times New Roman" w:hAnsi="Times New Roman" w:cs="Times New Roman"/>
    </w:rPr>
  </w:style>
  <w:style w:type="character" w:customStyle="1" w:styleId="WW8Num18z2">
    <w:name w:val="WW8Num18z2"/>
    <w:rPr>
      <w:rFonts w:ascii="Symbol" w:hAnsi="Symbol" w:cs="Symbol"/>
      <w:color w:val="000000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Times New Roman" w:hAnsi="Times New Roman" w:cs="Times New Roman"/>
    </w:rPr>
  </w:style>
  <w:style w:type="character" w:customStyle="1" w:styleId="WW8Num19z2">
    <w:name w:val="WW8Num19z2"/>
    <w:rPr>
      <w:rFonts w:ascii="Symbol" w:hAnsi="Symbol" w:cs="Symbol"/>
      <w:color w:val="000000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WW8Num21z2">
    <w:name w:val="WW8Num21z2"/>
    <w:rPr>
      <w:rFonts w:ascii="Symbol" w:hAnsi="Symbol" w:cs="Symbol"/>
      <w:color w:val="000000"/>
    </w:rPr>
  </w:style>
  <w:style w:type="character" w:customStyle="1" w:styleId="WW8Num22z0">
    <w:name w:val="WW8Num22z0"/>
  </w:style>
  <w:style w:type="character" w:customStyle="1" w:styleId="WW8Num22z1">
    <w:name w:val="WW8Num22z1"/>
    <w:rPr>
      <w:rFonts w:ascii="Times New Roman" w:hAnsi="Times New Roman" w:cs="Times New Roman"/>
    </w:rPr>
  </w:style>
  <w:style w:type="character" w:customStyle="1" w:styleId="WW8Num22z2">
    <w:name w:val="WW8Num22z2"/>
    <w:rPr>
      <w:rFonts w:ascii="Symbol" w:hAnsi="Symbol" w:cs="Symbol"/>
      <w:color w:val="000000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  <w:style w:type="numbering" w:customStyle="1" w:styleId="WW8Num9">
    <w:name w:val="WW8Num9"/>
    <w:basedOn w:val="Bezseznamu"/>
    <w:pPr>
      <w:numPr>
        <w:numId w:val="9"/>
      </w:numPr>
    </w:pPr>
  </w:style>
  <w:style w:type="numbering" w:customStyle="1" w:styleId="WW8Num10">
    <w:name w:val="WW8Num10"/>
    <w:basedOn w:val="Bezseznamu"/>
    <w:pPr>
      <w:numPr>
        <w:numId w:val="10"/>
      </w:numPr>
    </w:pPr>
  </w:style>
  <w:style w:type="numbering" w:customStyle="1" w:styleId="WW8Num11">
    <w:name w:val="WW8Num11"/>
    <w:basedOn w:val="Bezseznamu"/>
    <w:pPr>
      <w:numPr>
        <w:numId w:val="11"/>
      </w:numPr>
    </w:pPr>
  </w:style>
  <w:style w:type="numbering" w:customStyle="1" w:styleId="WW8Num12">
    <w:name w:val="WW8Num12"/>
    <w:basedOn w:val="Bezseznamu"/>
    <w:pPr>
      <w:numPr>
        <w:numId w:val="12"/>
      </w:numPr>
    </w:pPr>
  </w:style>
  <w:style w:type="numbering" w:customStyle="1" w:styleId="WW8Num13">
    <w:name w:val="WW8Num13"/>
    <w:basedOn w:val="Bezseznamu"/>
    <w:pPr>
      <w:numPr>
        <w:numId w:val="13"/>
      </w:numPr>
    </w:pPr>
  </w:style>
  <w:style w:type="numbering" w:customStyle="1" w:styleId="WW8Num14">
    <w:name w:val="WW8Num14"/>
    <w:basedOn w:val="Bezseznamu"/>
    <w:pPr>
      <w:numPr>
        <w:numId w:val="14"/>
      </w:numPr>
    </w:pPr>
  </w:style>
  <w:style w:type="numbering" w:customStyle="1" w:styleId="WW8Num15">
    <w:name w:val="WW8Num15"/>
    <w:basedOn w:val="Bezseznamu"/>
    <w:pPr>
      <w:numPr>
        <w:numId w:val="35"/>
      </w:numPr>
    </w:pPr>
  </w:style>
  <w:style w:type="numbering" w:customStyle="1" w:styleId="WW8Num16">
    <w:name w:val="WW8Num16"/>
    <w:basedOn w:val="Bezseznamu"/>
    <w:pPr>
      <w:numPr>
        <w:numId w:val="16"/>
      </w:numPr>
    </w:pPr>
  </w:style>
  <w:style w:type="numbering" w:customStyle="1" w:styleId="WW8Num17">
    <w:name w:val="WW8Num17"/>
    <w:basedOn w:val="Bezseznamu"/>
    <w:pPr>
      <w:numPr>
        <w:numId w:val="17"/>
      </w:numPr>
    </w:pPr>
  </w:style>
  <w:style w:type="numbering" w:customStyle="1" w:styleId="WW8Num18">
    <w:name w:val="WW8Num18"/>
    <w:basedOn w:val="Bezseznamu"/>
    <w:pPr>
      <w:numPr>
        <w:numId w:val="18"/>
      </w:numPr>
    </w:pPr>
  </w:style>
  <w:style w:type="numbering" w:customStyle="1" w:styleId="WW8Num19">
    <w:name w:val="WW8Num19"/>
    <w:basedOn w:val="Bezseznamu"/>
    <w:pPr>
      <w:numPr>
        <w:numId w:val="19"/>
      </w:numPr>
    </w:pPr>
  </w:style>
  <w:style w:type="numbering" w:customStyle="1" w:styleId="WW8Num20">
    <w:name w:val="WW8Num20"/>
    <w:basedOn w:val="Bezseznamu"/>
    <w:pPr>
      <w:numPr>
        <w:numId w:val="20"/>
      </w:numPr>
    </w:pPr>
  </w:style>
  <w:style w:type="numbering" w:customStyle="1" w:styleId="WW8Num21">
    <w:name w:val="WW8Num21"/>
    <w:basedOn w:val="Bezseznamu"/>
    <w:pPr>
      <w:numPr>
        <w:numId w:val="21"/>
      </w:numPr>
    </w:pPr>
  </w:style>
  <w:style w:type="numbering" w:customStyle="1" w:styleId="WW8Num22">
    <w:name w:val="WW8Num22"/>
    <w:basedOn w:val="Bezseznamu"/>
    <w:pPr>
      <w:numPr>
        <w:numId w:val="22"/>
      </w:numPr>
    </w:pPr>
  </w:style>
  <w:style w:type="numbering" w:customStyle="1" w:styleId="WW8Num23">
    <w:name w:val="WW8Num23"/>
    <w:basedOn w:val="Bezseznamu"/>
    <w:pPr>
      <w:numPr>
        <w:numId w:val="23"/>
      </w:numPr>
    </w:pPr>
  </w:style>
  <w:style w:type="numbering" w:customStyle="1" w:styleId="WW8Num24">
    <w:name w:val="WW8Num24"/>
    <w:basedOn w:val="Bezseznamu"/>
    <w:pPr>
      <w:numPr>
        <w:numId w:val="24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0D0F"/>
    <w:pPr>
      <w:ind w:left="720"/>
      <w:contextualSpacing/>
    </w:pPr>
    <w:rPr>
      <w:szCs w:val="21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A0A26"/>
    <w:pPr>
      <w:spacing w:after="120"/>
      <w:ind w:left="283"/>
    </w:pPr>
    <w:rPr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A0A26"/>
    <w:rPr>
      <w:szCs w:val="21"/>
    </w:rPr>
  </w:style>
  <w:style w:type="paragraph" w:styleId="Revize">
    <w:name w:val="Revision"/>
    <w:hidden/>
    <w:uiPriority w:val="99"/>
    <w:semiHidden/>
    <w:rsid w:val="004F13C2"/>
    <w:pPr>
      <w:widowControl/>
      <w:suppressAutoHyphens w:val="0"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kungradova</dc:creator>
  <cp:lastModifiedBy>Iveta Hrůzková</cp:lastModifiedBy>
  <cp:revision>9</cp:revision>
  <cp:lastPrinted>2020-02-27T06:53:00Z</cp:lastPrinted>
  <dcterms:created xsi:type="dcterms:W3CDTF">2020-02-26T14:37:00Z</dcterms:created>
  <dcterms:modified xsi:type="dcterms:W3CDTF">2020-03-19T12:47:00Z</dcterms:modified>
</cp:coreProperties>
</file>