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3450" w:rsidRDefault="004636E9">
      <w:pPr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:rsidR="00223450" w:rsidRDefault="004636E9" w:rsidP="00A61D9B">
      <w:pPr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:rsidR="00223450" w:rsidRDefault="00726C4F" w:rsidP="00726C4F">
      <w:pPr>
        <w:spacing w:line="360" w:lineRule="auto"/>
      </w:pPr>
      <w:r w:rsidRPr="000D2411">
        <w:rPr>
          <w:b/>
          <w:sz w:val="20"/>
          <w:szCs w:val="20"/>
        </w:rPr>
        <w:t>Organizace</w:t>
      </w:r>
      <w:r w:rsidR="000D2411"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 xml:space="preserve">Výchovný ústav, dětský domov se školou, středisko výchovné péče, střední škola a  </w:t>
      </w:r>
      <w:r w:rsidR="000D2411">
        <w:rPr>
          <w:sz w:val="20"/>
          <w:szCs w:val="20"/>
        </w:rPr>
        <w:t xml:space="preserve">      </w:t>
      </w:r>
      <w:r w:rsidR="000D2411">
        <w:rPr>
          <w:sz w:val="20"/>
          <w:szCs w:val="20"/>
        </w:rPr>
        <w:tab/>
        <w:t xml:space="preserve">         </w:t>
      </w:r>
      <w:r w:rsidR="00A61D9B">
        <w:rPr>
          <w:sz w:val="20"/>
          <w:szCs w:val="20"/>
        </w:rPr>
        <w:t xml:space="preserve"> </w:t>
      </w:r>
      <w:r>
        <w:rPr>
          <w:sz w:val="20"/>
          <w:szCs w:val="20"/>
        </w:rPr>
        <w:t>základní škola, Moravský Krumlov</w:t>
      </w:r>
    </w:p>
    <w:p w:rsidR="00223450" w:rsidRDefault="000D2411">
      <w:pPr>
        <w:tabs>
          <w:tab w:val="left" w:pos="1560"/>
        </w:tabs>
        <w:spacing w:line="360" w:lineRule="auto"/>
      </w:pPr>
      <w:r>
        <w:rPr>
          <w:b/>
          <w:sz w:val="20"/>
          <w:szCs w:val="20"/>
        </w:rPr>
        <w:t xml:space="preserve">Sídlo:  </w:t>
      </w:r>
      <w:r>
        <w:rPr>
          <w:sz w:val="20"/>
          <w:szCs w:val="20"/>
        </w:rPr>
        <w:t xml:space="preserve">           Nádražní 698, </w:t>
      </w:r>
      <w:proofErr w:type="gramStart"/>
      <w:r>
        <w:rPr>
          <w:sz w:val="20"/>
          <w:szCs w:val="20"/>
        </w:rPr>
        <w:t>672 01  Moravský</w:t>
      </w:r>
      <w:proofErr w:type="gramEnd"/>
      <w:r>
        <w:rPr>
          <w:sz w:val="20"/>
          <w:szCs w:val="20"/>
        </w:rPr>
        <w:t xml:space="preserve"> Krumlov</w:t>
      </w:r>
      <w:r w:rsidR="004636E9">
        <w:rPr>
          <w:sz w:val="20"/>
          <w:szCs w:val="20"/>
        </w:rPr>
        <w:t xml:space="preserve">   </w:t>
      </w:r>
    </w:p>
    <w:p w:rsidR="00223450" w:rsidRDefault="000D2411">
      <w:pPr>
        <w:tabs>
          <w:tab w:val="left" w:pos="1560"/>
        </w:tabs>
        <w:spacing w:line="360" w:lineRule="auto"/>
      </w:pPr>
      <w:r w:rsidRPr="000D2411">
        <w:rPr>
          <w:b/>
          <w:sz w:val="20"/>
          <w:szCs w:val="20"/>
        </w:rPr>
        <w:t>IČ</w:t>
      </w:r>
      <w:r>
        <w:rPr>
          <w:b/>
          <w:sz w:val="20"/>
          <w:szCs w:val="20"/>
        </w:rPr>
        <w:t>:</w:t>
      </w:r>
      <w:r w:rsidR="004636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494 38 905</w:t>
      </w:r>
    </w:p>
    <w:p w:rsidR="00223450" w:rsidRDefault="004636E9">
      <w:pPr>
        <w:spacing w:after="200"/>
        <w:jc w:val="both"/>
      </w:pPr>
      <w:r>
        <w:rPr>
          <w:i/>
          <w:sz w:val="18"/>
          <w:szCs w:val="18"/>
        </w:rPr>
        <w:t>dále jen „prodávající“</w:t>
      </w:r>
    </w:p>
    <w:p w:rsidR="00223450" w:rsidRDefault="004636E9">
      <w:pPr>
        <w:spacing w:after="200"/>
        <w:jc w:val="both"/>
      </w:pPr>
      <w:r>
        <w:rPr>
          <w:sz w:val="20"/>
          <w:szCs w:val="20"/>
        </w:rPr>
        <w:t>a</w:t>
      </w:r>
    </w:p>
    <w:p w:rsidR="00223450" w:rsidRDefault="004636E9">
      <w:pPr>
        <w:spacing w:line="360" w:lineRule="auto"/>
      </w:pPr>
      <w:r w:rsidRPr="000D2411">
        <w:rPr>
          <w:b/>
          <w:sz w:val="20"/>
          <w:szCs w:val="20"/>
        </w:rPr>
        <w:t>Jméno a příjmení</w:t>
      </w:r>
      <w:r w:rsidR="000D2411" w:rsidRPr="000D2411">
        <w:rPr>
          <w:b/>
          <w:sz w:val="20"/>
          <w:szCs w:val="20"/>
        </w:rPr>
        <w:t>:</w:t>
      </w:r>
      <w:r w:rsidR="000D2411">
        <w:rPr>
          <w:sz w:val="20"/>
          <w:szCs w:val="20"/>
        </w:rPr>
        <w:t xml:space="preserve"> </w:t>
      </w:r>
      <w:r w:rsidR="005A50ED">
        <w:rPr>
          <w:sz w:val="20"/>
          <w:szCs w:val="20"/>
        </w:rPr>
        <w:t>Psota Pavel</w:t>
      </w:r>
    </w:p>
    <w:p w:rsidR="00223450" w:rsidRPr="00877BAC" w:rsidRDefault="004636E9">
      <w:pPr>
        <w:tabs>
          <w:tab w:val="left" w:pos="1560"/>
        </w:tabs>
        <w:spacing w:line="360" w:lineRule="auto"/>
        <w:rPr>
          <w:sz w:val="20"/>
          <w:szCs w:val="20"/>
        </w:rPr>
      </w:pPr>
      <w:r w:rsidRPr="000D2411">
        <w:rPr>
          <w:b/>
          <w:sz w:val="20"/>
          <w:szCs w:val="20"/>
        </w:rPr>
        <w:t>Trvale bytem</w:t>
      </w:r>
      <w:r w:rsidR="000D2411" w:rsidRPr="000D2411">
        <w:rPr>
          <w:b/>
          <w:sz w:val="20"/>
          <w:szCs w:val="20"/>
        </w:rPr>
        <w:t xml:space="preserve">: </w:t>
      </w:r>
      <w:r w:rsidR="006C253F">
        <w:rPr>
          <w:b/>
          <w:sz w:val="20"/>
          <w:szCs w:val="20"/>
        </w:rPr>
        <w:t xml:space="preserve"> </w:t>
      </w:r>
      <w:r w:rsidR="00877BAC" w:rsidRPr="00877BAC">
        <w:rPr>
          <w:sz w:val="20"/>
          <w:szCs w:val="20"/>
        </w:rPr>
        <w:t>Skalice 71</w:t>
      </w:r>
    </w:p>
    <w:p w:rsidR="00223450" w:rsidRPr="00877BAC" w:rsidRDefault="00525751">
      <w:pPr>
        <w:tabs>
          <w:tab w:val="left" w:pos="1560"/>
        </w:tabs>
        <w:spacing w:line="360" w:lineRule="auto"/>
        <w:rPr>
          <w:color w:val="auto"/>
        </w:rPr>
      </w:pPr>
      <w:r>
        <w:rPr>
          <w:b/>
          <w:color w:val="auto"/>
          <w:sz w:val="20"/>
          <w:szCs w:val="20"/>
        </w:rPr>
        <w:t>Rodné číslo</w:t>
      </w:r>
    </w:p>
    <w:p w:rsidR="00223450" w:rsidRDefault="004636E9">
      <w:pPr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:rsidR="00223450" w:rsidRDefault="004636E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uzavřely k níže uvedenému datu tuto kupní smlouvu o prodeji motorového vozidla.</w:t>
      </w:r>
    </w:p>
    <w:p w:rsidR="000D2411" w:rsidRDefault="000D2411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:rsidR="00223450" w:rsidRDefault="00223450">
      <w:pPr>
        <w:spacing w:line="240" w:lineRule="auto"/>
        <w:jc w:val="both"/>
      </w:pPr>
    </w:p>
    <w:p w:rsidR="00223450" w:rsidRDefault="004636E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tímto prohlašuje, že je výhradním vlastníkem prodávaného motorového vozidla uvedeného v čl. III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smlouvy, a že mu nejsou známy žádné okolnosti, které by bránily převodu tohoto vozidla.</w:t>
      </w:r>
    </w:p>
    <w:p w:rsidR="000D2411" w:rsidRDefault="000D2411">
      <w:pPr>
        <w:spacing w:line="240" w:lineRule="auto"/>
        <w:jc w:val="both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:rsidR="00223450" w:rsidRDefault="004636E9">
      <w:pPr>
        <w:spacing w:after="200" w:line="240" w:lineRule="auto"/>
      </w:pPr>
      <w:r>
        <w:rPr>
          <w:sz w:val="20"/>
          <w:szCs w:val="20"/>
        </w:rPr>
        <w:t>Předmětem této smlouvy je prodej a koupě níže uvedeného motorového vozidla:</w:t>
      </w:r>
    </w:p>
    <w:p w:rsidR="00724D87" w:rsidRPr="00724D87" w:rsidRDefault="004636E9">
      <w:pPr>
        <w:spacing w:line="360" w:lineRule="auto"/>
        <w:rPr>
          <w:b/>
          <w:sz w:val="20"/>
          <w:szCs w:val="20"/>
        </w:rPr>
      </w:pPr>
      <w:r w:rsidRPr="00A61D9B">
        <w:rPr>
          <w:b/>
          <w:sz w:val="20"/>
          <w:szCs w:val="20"/>
        </w:rPr>
        <w:t>Tovární značka</w:t>
      </w:r>
      <w:r w:rsidR="000D2411" w:rsidRPr="00A61D9B">
        <w:rPr>
          <w:b/>
          <w:sz w:val="20"/>
          <w:szCs w:val="20"/>
        </w:rPr>
        <w:t>:</w:t>
      </w:r>
      <w:r w:rsidR="00A61D9B" w:rsidRPr="00A61D9B">
        <w:rPr>
          <w:b/>
          <w:sz w:val="20"/>
          <w:szCs w:val="20"/>
        </w:rPr>
        <w:t xml:space="preserve"> </w:t>
      </w:r>
      <w:r w:rsidR="005A50ED">
        <w:rPr>
          <w:sz w:val="20"/>
          <w:szCs w:val="20"/>
        </w:rPr>
        <w:t xml:space="preserve">ŠKODA </w:t>
      </w:r>
    </w:p>
    <w:p w:rsidR="000D2411" w:rsidRPr="00724D87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Typ model</w:t>
      </w:r>
      <w:r w:rsidR="000D2411" w:rsidRPr="00A61D9B">
        <w:rPr>
          <w:b/>
          <w:sz w:val="20"/>
          <w:szCs w:val="20"/>
        </w:rPr>
        <w:t>:</w:t>
      </w:r>
      <w:r w:rsidRPr="00A61D9B">
        <w:rPr>
          <w:b/>
          <w:sz w:val="20"/>
          <w:szCs w:val="20"/>
        </w:rPr>
        <w:t xml:space="preserve"> </w:t>
      </w:r>
      <w:r w:rsidR="005A50ED">
        <w:rPr>
          <w:sz w:val="20"/>
          <w:szCs w:val="20"/>
        </w:rPr>
        <w:t>SUPERB</w:t>
      </w:r>
    </w:p>
    <w:p w:rsidR="00223450" w:rsidRPr="00724D87" w:rsidRDefault="004636E9">
      <w:pPr>
        <w:spacing w:line="360" w:lineRule="auto"/>
      </w:pPr>
      <w:r w:rsidRPr="00A61D9B">
        <w:rPr>
          <w:b/>
          <w:sz w:val="20"/>
          <w:szCs w:val="20"/>
        </w:rPr>
        <w:t>Barva vozidla</w:t>
      </w:r>
      <w:r w:rsidR="000D2411" w:rsidRPr="00A61D9B">
        <w:rPr>
          <w:b/>
          <w:sz w:val="20"/>
          <w:szCs w:val="20"/>
        </w:rPr>
        <w:t>:</w:t>
      </w:r>
      <w:r w:rsidRPr="00A61D9B">
        <w:rPr>
          <w:b/>
          <w:sz w:val="20"/>
          <w:szCs w:val="20"/>
        </w:rPr>
        <w:t xml:space="preserve"> </w:t>
      </w:r>
      <w:r w:rsidR="005A50ED">
        <w:rPr>
          <w:sz w:val="20"/>
          <w:szCs w:val="20"/>
        </w:rPr>
        <w:t>X7X7, 9893 ČERVENÁ TMAVÁ METALÍZA</w:t>
      </w:r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Rok výroby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5A50ED">
        <w:rPr>
          <w:sz w:val="20"/>
          <w:szCs w:val="20"/>
        </w:rPr>
        <w:t>2008</w:t>
      </w:r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Identifikační číslo vozidla (VIN)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5A50ED">
        <w:rPr>
          <w:sz w:val="20"/>
          <w:szCs w:val="20"/>
        </w:rPr>
        <w:t>TMBCF73T099014600</w:t>
      </w:r>
    </w:p>
    <w:p w:rsidR="000D2411" w:rsidRPr="00724D87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Zdvihový objem motoru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451E74" w:rsidRPr="00451E74">
        <w:rPr>
          <w:sz w:val="20"/>
          <w:szCs w:val="20"/>
        </w:rPr>
        <w:t>1</w:t>
      </w:r>
      <w:r w:rsidR="00724D87">
        <w:rPr>
          <w:sz w:val="20"/>
          <w:szCs w:val="20"/>
        </w:rPr>
        <w:t> </w:t>
      </w:r>
      <w:r w:rsidR="00A920EC">
        <w:rPr>
          <w:sz w:val="20"/>
          <w:szCs w:val="20"/>
        </w:rPr>
        <w:t>968</w:t>
      </w:r>
      <w:r w:rsidR="00724D87">
        <w:rPr>
          <w:sz w:val="20"/>
          <w:szCs w:val="20"/>
        </w:rPr>
        <w:t xml:space="preserve"> cm</w:t>
      </w:r>
      <w:r w:rsidR="00724D87" w:rsidRPr="00A61D9B">
        <w:rPr>
          <w:sz w:val="20"/>
          <w:szCs w:val="20"/>
          <w:vertAlign w:val="superscript"/>
        </w:rPr>
        <w:t>3</w:t>
      </w:r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Registrační značka vozidla (SPZ)</w:t>
      </w:r>
      <w:r w:rsidR="000D2411" w:rsidRPr="00A61D9B">
        <w:rPr>
          <w:b/>
          <w:sz w:val="20"/>
          <w:szCs w:val="20"/>
        </w:rPr>
        <w:t>:</w:t>
      </w:r>
      <w:r w:rsidR="00724D87">
        <w:rPr>
          <w:b/>
          <w:sz w:val="20"/>
          <w:szCs w:val="20"/>
        </w:rPr>
        <w:t xml:space="preserve"> </w:t>
      </w:r>
      <w:r w:rsidR="005A50ED">
        <w:rPr>
          <w:sz w:val="20"/>
          <w:szCs w:val="20"/>
        </w:rPr>
        <w:t>9</w:t>
      </w:r>
      <w:r w:rsidR="00A920EC" w:rsidRPr="00A920EC">
        <w:rPr>
          <w:sz w:val="20"/>
          <w:szCs w:val="20"/>
        </w:rPr>
        <w:t>A</w:t>
      </w:r>
      <w:r w:rsidR="005A50ED">
        <w:rPr>
          <w:sz w:val="20"/>
          <w:szCs w:val="20"/>
        </w:rPr>
        <w:t>86655</w:t>
      </w:r>
      <w:r w:rsidR="00A61D9B">
        <w:rPr>
          <w:b/>
          <w:sz w:val="20"/>
          <w:szCs w:val="20"/>
        </w:rPr>
        <w:t xml:space="preserve"> </w:t>
      </w:r>
    </w:p>
    <w:p w:rsidR="00223450" w:rsidRPr="00451E74" w:rsidRDefault="00A85D5E">
      <w:pPr>
        <w:spacing w:line="360" w:lineRule="auto"/>
      </w:pPr>
      <w:r>
        <w:rPr>
          <w:b/>
          <w:sz w:val="20"/>
          <w:szCs w:val="20"/>
        </w:rPr>
        <w:t>Technický průkaz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073DE3">
        <w:rPr>
          <w:sz w:val="20"/>
          <w:szCs w:val="20"/>
        </w:rPr>
        <w:t>U</w:t>
      </w:r>
      <w:r w:rsidR="005A50ED">
        <w:rPr>
          <w:sz w:val="20"/>
          <w:szCs w:val="20"/>
        </w:rPr>
        <w:t>D006297</w:t>
      </w:r>
    </w:p>
    <w:p w:rsidR="00223450" w:rsidRPr="00080F1B" w:rsidRDefault="004636E9">
      <w:pPr>
        <w:spacing w:line="240" w:lineRule="auto"/>
      </w:pPr>
      <w:r w:rsidRPr="00080F1B">
        <w:rPr>
          <w:b/>
          <w:sz w:val="20"/>
          <w:szCs w:val="20"/>
        </w:rPr>
        <w:t>Číslo ověření o registraci vozidla</w:t>
      </w:r>
      <w:r w:rsidR="000D2411" w:rsidRPr="00080F1B">
        <w:rPr>
          <w:b/>
          <w:sz w:val="20"/>
          <w:szCs w:val="20"/>
        </w:rPr>
        <w:t>:</w:t>
      </w:r>
      <w:r w:rsidR="00A61D9B" w:rsidRPr="00080F1B">
        <w:rPr>
          <w:b/>
          <w:sz w:val="20"/>
          <w:szCs w:val="20"/>
        </w:rPr>
        <w:t xml:space="preserve"> </w:t>
      </w:r>
      <w:r w:rsidR="004F6655">
        <w:rPr>
          <w:b/>
          <w:sz w:val="20"/>
          <w:szCs w:val="20"/>
        </w:rPr>
        <w:t>UAX459992</w:t>
      </w:r>
    </w:p>
    <w:p w:rsidR="00223450" w:rsidRPr="00A61D9B" w:rsidRDefault="004636E9">
      <w:pPr>
        <w:spacing w:line="360" w:lineRule="auto"/>
        <w:rPr>
          <w:b/>
        </w:rPr>
      </w:pPr>
      <w:r w:rsidRPr="00080F1B">
        <w:rPr>
          <w:b/>
          <w:i/>
          <w:sz w:val="20"/>
          <w:szCs w:val="20"/>
        </w:rPr>
        <w:t>(malý technický průkaz)</w:t>
      </w:r>
    </w:p>
    <w:p w:rsidR="000D2411" w:rsidRPr="00A61D9B" w:rsidRDefault="004636E9">
      <w:pPr>
        <w:spacing w:line="360" w:lineRule="auto"/>
        <w:rPr>
          <w:b/>
          <w:sz w:val="20"/>
          <w:szCs w:val="20"/>
        </w:rPr>
      </w:pPr>
      <w:r w:rsidRPr="00A61D9B">
        <w:rPr>
          <w:b/>
          <w:sz w:val="20"/>
          <w:szCs w:val="20"/>
        </w:rPr>
        <w:t xml:space="preserve">STK platná </w:t>
      </w:r>
      <w:proofErr w:type="gramStart"/>
      <w:r w:rsidRPr="00A61D9B">
        <w:rPr>
          <w:b/>
          <w:sz w:val="20"/>
          <w:szCs w:val="20"/>
        </w:rPr>
        <w:t>do</w:t>
      </w:r>
      <w:proofErr w:type="gramEnd"/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proofErr w:type="gramStart"/>
      <w:r w:rsidR="005A50ED" w:rsidRPr="005A50ED">
        <w:rPr>
          <w:sz w:val="20"/>
          <w:szCs w:val="20"/>
        </w:rPr>
        <w:t>28</w:t>
      </w:r>
      <w:r w:rsidR="00724D87" w:rsidRPr="00724D87">
        <w:rPr>
          <w:sz w:val="20"/>
          <w:szCs w:val="20"/>
        </w:rPr>
        <w:t>.</w:t>
      </w:r>
      <w:r w:rsidR="00073DE3">
        <w:rPr>
          <w:sz w:val="20"/>
          <w:szCs w:val="20"/>
        </w:rPr>
        <w:t>1</w:t>
      </w:r>
      <w:r w:rsidR="00724D87" w:rsidRPr="00724D87">
        <w:rPr>
          <w:sz w:val="20"/>
          <w:szCs w:val="20"/>
        </w:rPr>
        <w:t>.20</w:t>
      </w:r>
      <w:r w:rsidR="005A50ED">
        <w:rPr>
          <w:sz w:val="20"/>
          <w:szCs w:val="20"/>
        </w:rPr>
        <w:t>21</w:t>
      </w:r>
      <w:proofErr w:type="gramEnd"/>
    </w:p>
    <w:p w:rsidR="00724D87" w:rsidRPr="00724D87" w:rsidRDefault="004636E9">
      <w:pPr>
        <w:spacing w:line="360" w:lineRule="auto"/>
        <w:rPr>
          <w:b/>
          <w:sz w:val="20"/>
          <w:szCs w:val="20"/>
        </w:rPr>
      </w:pPr>
      <w:r w:rsidRPr="00A61D9B">
        <w:rPr>
          <w:b/>
          <w:sz w:val="20"/>
          <w:szCs w:val="20"/>
        </w:rPr>
        <w:t>Počet ujetých kilometrů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5A50ED">
        <w:rPr>
          <w:b/>
          <w:sz w:val="20"/>
          <w:szCs w:val="20"/>
        </w:rPr>
        <w:t>385256</w:t>
      </w:r>
      <w:r w:rsidR="00724D87">
        <w:rPr>
          <w:b/>
          <w:sz w:val="20"/>
          <w:szCs w:val="20"/>
        </w:rPr>
        <w:t xml:space="preserve"> km</w:t>
      </w:r>
    </w:p>
    <w:p w:rsidR="00724D87" w:rsidRDefault="00724D87">
      <w:pPr>
        <w:spacing w:line="240" w:lineRule="auto"/>
        <w:jc w:val="center"/>
        <w:rPr>
          <w:b/>
          <w:sz w:val="20"/>
          <w:szCs w:val="20"/>
        </w:rPr>
      </w:pPr>
    </w:p>
    <w:p w:rsidR="00E07B2D" w:rsidRDefault="00E07B2D">
      <w:pPr>
        <w:spacing w:line="240" w:lineRule="auto"/>
        <w:jc w:val="center"/>
        <w:rPr>
          <w:b/>
          <w:sz w:val="20"/>
          <w:szCs w:val="20"/>
        </w:rPr>
      </w:pPr>
    </w:p>
    <w:p w:rsidR="00724D87" w:rsidRDefault="00724D87">
      <w:pPr>
        <w:spacing w:line="240" w:lineRule="auto"/>
        <w:jc w:val="center"/>
        <w:rPr>
          <w:b/>
          <w:sz w:val="20"/>
          <w:szCs w:val="20"/>
        </w:rPr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lastRenderedPageBreak/>
        <w:t>Čl. IV.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:rsidR="00A61D9B" w:rsidRPr="00A61D9B" w:rsidRDefault="004636E9" w:rsidP="00A61D9B">
      <w:pPr>
        <w:spacing w:line="360" w:lineRule="auto"/>
        <w:jc w:val="both"/>
        <w:rPr>
          <w:b/>
        </w:rPr>
      </w:pPr>
      <w:r>
        <w:rPr>
          <w:sz w:val="20"/>
          <w:szCs w:val="20"/>
        </w:rPr>
        <w:t>Dohodnutá cena prodávaného motorového vozidla včetně příslušenství činí</w:t>
      </w:r>
      <w:r w:rsidR="00724D87">
        <w:rPr>
          <w:sz w:val="20"/>
          <w:szCs w:val="20"/>
        </w:rPr>
        <w:t xml:space="preserve"> </w:t>
      </w:r>
      <w:r w:rsidR="00E87459" w:rsidRPr="00E87459">
        <w:rPr>
          <w:b/>
          <w:sz w:val="20"/>
          <w:szCs w:val="20"/>
        </w:rPr>
        <w:t>54</w:t>
      </w:r>
      <w:r w:rsidR="00451E74" w:rsidRPr="00451E74">
        <w:rPr>
          <w:b/>
          <w:sz w:val="20"/>
          <w:szCs w:val="20"/>
        </w:rPr>
        <w:t xml:space="preserve"> </w:t>
      </w:r>
      <w:r w:rsidR="00E87459">
        <w:rPr>
          <w:b/>
          <w:sz w:val="20"/>
          <w:szCs w:val="20"/>
        </w:rPr>
        <w:t>8</w:t>
      </w:r>
      <w:r w:rsidR="00724D87" w:rsidRPr="00724D87">
        <w:rPr>
          <w:b/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Pr="00A61D9B">
        <w:rPr>
          <w:b/>
          <w:sz w:val="20"/>
          <w:szCs w:val="20"/>
        </w:rPr>
        <w:t>Kč</w:t>
      </w:r>
      <w:r w:rsidR="00A61D9B" w:rsidRPr="00A61D9B">
        <w:rPr>
          <w:b/>
        </w:rPr>
        <w:t xml:space="preserve"> </w:t>
      </w:r>
      <w:r w:rsidRPr="00A61D9B">
        <w:rPr>
          <w:b/>
          <w:sz w:val="20"/>
          <w:szCs w:val="20"/>
        </w:rPr>
        <w:t>(slovy</w:t>
      </w:r>
      <w:r w:rsidR="000D2411" w:rsidRPr="00A61D9B">
        <w:rPr>
          <w:b/>
          <w:sz w:val="20"/>
          <w:szCs w:val="20"/>
        </w:rPr>
        <w:t xml:space="preserve"> </w:t>
      </w:r>
      <w:proofErr w:type="spellStart"/>
      <w:r w:rsidR="00A92456">
        <w:rPr>
          <w:b/>
          <w:sz w:val="20"/>
          <w:szCs w:val="20"/>
        </w:rPr>
        <w:t>padesátčtyřitisícosmsetkorun</w:t>
      </w:r>
      <w:r w:rsidR="000D2411" w:rsidRPr="00A61D9B">
        <w:rPr>
          <w:b/>
          <w:sz w:val="20"/>
          <w:szCs w:val="20"/>
        </w:rPr>
        <w:t>českých</w:t>
      </w:r>
      <w:proofErr w:type="spellEnd"/>
      <w:r w:rsidRPr="00A61D9B">
        <w:rPr>
          <w:b/>
          <w:sz w:val="20"/>
          <w:szCs w:val="20"/>
        </w:rPr>
        <w:t xml:space="preserve">). </w:t>
      </w:r>
    </w:p>
    <w:p w:rsidR="00223450" w:rsidRPr="00080F1B" w:rsidRDefault="004636E9" w:rsidP="00080F1B">
      <w:pPr>
        <w:spacing w:line="360" w:lineRule="auto"/>
        <w:jc w:val="both"/>
      </w:pPr>
      <w:r w:rsidRPr="00250E51">
        <w:rPr>
          <w:sz w:val="20"/>
          <w:szCs w:val="20"/>
        </w:rPr>
        <w:t>Kupní cenu ku</w:t>
      </w:r>
      <w:r w:rsidR="00250E51" w:rsidRPr="00250E51">
        <w:rPr>
          <w:sz w:val="20"/>
          <w:szCs w:val="20"/>
        </w:rPr>
        <w:t>pující zaplatí</w:t>
      </w:r>
      <w:r w:rsidR="00250E51" w:rsidRPr="00250E51">
        <w:t xml:space="preserve"> </w:t>
      </w:r>
      <w:r w:rsidR="00975CC8" w:rsidRPr="00975CC8">
        <w:rPr>
          <w:sz w:val="20"/>
          <w:szCs w:val="20"/>
        </w:rPr>
        <w:t>převodem na účet</w:t>
      </w:r>
      <w:r w:rsidR="00975CC8">
        <w:rPr>
          <w:sz w:val="20"/>
          <w:szCs w:val="20"/>
        </w:rPr>
        <w:t xml:space="preserve"> 35830741/0710</w:t>
      </w:r>
      <w:r w:rsidRPr="00080F1B">
        <w:rPr>
          <w:sz w:val="20"/>
          <w:szCs w:val="20"/>
        </w:rPr>
        <w:t>.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V.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Prohlášení kupujícího</w:t>
      </w:r>
    </w:p>
    <w:p w:rsidR="00223450" w:rsidRDefault="004636E9" w:rsidP="000D2411">
      <w:pPr>
        <w:spacing w:line="240" w:lineRule="auto"/>
        <w:jc w:val="both"/>
      </w:pPr>
      <w:r>
        <w:rPr>
          <w:sz w:val="20"/>
          <w:szCs w:val="2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 w:rsidP="00D17A2F">
      <w:pPr>
        <w:spacing w:line="240" w:lineRule="auto"/>
        <w:jc w:val="center"/>
      </w:pPr>
      <w:r>
        <w:rPr>
          <w:b/>
          <w:sz w:val="20"/>
          <w:szCs w:val="20"/>
        </w:rPr>
        <w:t xml:space="preserve">Čl. VI. </w:t>
      </w:r>
    </w:p>
    <w:p w:rsidR="00223450" w:rsidRDefault="004636E9" w:rsidP="00D17A2F">
      <w:pPr>
        <w:spacing w:line="240" w:lineRule="auto"/>
        <w:jc w:val="center"/>
      </w:pPr>
      <w:r>
        <w:rPr>
          <w:b/>
          <w:sz w:val="20"/>
          <w:szCs w:val="20"/>
        </w:rPr>
        <w:t>Povinnosti kupujícího</w:t>
      </w:r>
    </w:p>
    <w:p w:rsidR="00223450" w:rsidRDefault="004636E9" w:rsidP="00A61D9B">
      <w:pPr>
        <w:spacing w:before="200" w:line="240" w:lineRule="auto"/>
        <w:jc w:val="both"/>
      </w:pPr>
      <w:r>
        <w:rPr>
          <w:sz w:val="20"/>
          <w:szCs w:val="20"/>
        </w:rPr>
        <w:t>Nahlášení změn v evidenci držitelů motorových vozidel zajistí kupující a to na svůj náklad, k čemuž mu tímto prodávající uděluje plnou moc.</w:t>
      </w:r>
    </w:p>
    <w:p w:rsidR="00223450" w:rsidRDefault="004636E9" w:rsidP="00A61D9B">
      <w:pPr>
        <w:spacing w:before="200" w:line="240" w:lineRule="auto"/>
        <w:jc w:val="both"/>
      </w:pPr>
      <w:r>
        <w:rPr>
          <w:sz w:val="20"/>
          <w:szCs w:val="20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:rsidR="00223450" w:rsidRDefault="004636E9" w:rsidP="00A61D9B">
      <w:pPr>
        <w:spacing w:line="240" w:lineRule="auto"/>
        <w:jc w:val="both"/>
      </w:pPr>
      <w:r>
        <w:rPr>
          <w:sz w:val="20"/>
          <w:szCs w:val="20"/>
        </w:rPr>
        <w:t>Zaplacením kupní ceny uvedené v Čl. IV této smlouvy, přechází na kupujícího vlastnické právo prodávaného motorového vozidla.</w:t>
      </w:r>
    </w:p>
    <w:p w:rsidR="00223450" w:rsidRDefault="00223450">
      <w:pPr>
        <w:spacing w:line="240" w:lineRule="auto"/>
      </w:pPr>
    </w:p>
    <w:p w:rsidR="00D17A2F" w:rsidRDefault="004636E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Tato smlouva se uzavírá ve dvou vyhotoveních, z nichž každá smluvní strana obdrží jedno.</w:t>
      </w:r>
    </w:p>
    <w:p w:rsidR="00D17A2F" w:rsidRDefault="00D17A2F">
      <w:pPr>
        <w:spacing w:line="480" w:lineRule="auto"/>
        <w:rPr>
          <w:sz w:val="20"/>
          <w:szCs w:val="20"/>
        </w:rPr>
      </w:pP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223450" w:rsidTr="000D2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A61D9B" w:rsidRPr="00A61D9B" w:rsidRDefault="000D2411" w:rsidP="00073DE3">
            <w:pPr>
              <w:spacing w:before="240" w:line="48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921A1D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 xml:space="preserve">Moravském Krumlově dne </w:t>
            </w:r>
            <w:r w:rsidR="0050488E">
              <w:rPr>
                <w:sz w:val="20"/>
                <w:szCs w:val="20"/>
              </w:rPr>
              <w:t>18.3.2020</w:t>
            </w: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before="240" w:line="480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before="240" w:line="480" w:lineRule="auto"/>
              <w:contextualSpacing w:val="0"/>
            </w:pPr>
          </w:p>
          <w:p w:rsidR="000D2411" w:rsidRDefault="000D2411">
            <w:pPr>
              <w:spacing w:before="240" w:line="480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223450" w:rsidRDefault="00223450">
            <w:pPr>
              <w:tabs>
                <w:tab w:val="left" w:pos="633"/>
              </w:tabs>
              <w:spacing w:before="240" w:line="480" w:lineRule="auto"/>
              <w:contextualSpacing w:val="0"/>
            </w:pPr>
          </w:p>
        </w:tc>
      </w:tr>
      <w:tr w:rsidR="00223450" w:rsidTr="000D2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0D2411" w:rsidRDefault="000D2411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223450" w:rsidRPr="000D2411" w:rsidRDefault="004636E9">
            <w:pPr>
              <w:spacing w:line="216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0D2411" w:rsidRDefault="000D2411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223450" w:rsidRDefault="004636E9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223450" w:rsidTr="000D2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223450" w:rsidRDefault="000D2411">
            <w:pPr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 xml:space="preserve">                 </w:t>
            </w:r>
            <w:r w:rsidR="004636E9">
              <w:rPr>
                <w:i/>
                <w:sz w:val="20"/>
                <w:szCs w:val="20"/>
              </w:rPr>
              <w:t>podpis prodávajícího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223450" w:rsidRDefault="000D2411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 xml:space="preserve">                     </w:t>
            </w:r>
            <w:r w:rsidR="004636E9">
              <w:rPr>
                <w:i/>
                <w:sz w:val="20"/>
                <w:szCs w:val="20"/>
              </w:rPr>
              <w:t>podpis kupujícího</w:t>
            </w:r>
          </w:p>
        </w:tc>
      </w:tr>
    </w:tbl>
    <w:p w:rsidR="00A61D9B" w:rsidRDefault="00A61D9B" w:rsidP="00A61D9B">
      <w:pPr>
        <w:spacing w:after="200"/>
      </w:pPr>
    </w:p>
    <w:sectPr w:rsidR="00A61D9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D5" w:rsidRDefault="00DE1FD5">
      <w:pPr>
        <w:spacing w:line="240" w:lineRule="auto"/>
      </w:pPr>
      <w:r>
        <w:separator/>
      </w:r>
    </w:p>
  </w:endnote>
  <w:endnote w:type="continuationSeparator" w:id="0">
    <w:p w:rsidR="00DE1FD5" w:rsidRDefault="00DE1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50" w:rsidRDefault="00223450">
    <w:pPr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D5" w:rsidRDefault="00DE1FD5">
      <w:pPr>
        <w:spacing w:line="240" w:lineRule="auto"/>
      </w:pPr>
      <w:r>
        <w:separator/>
      </w:r>
    </w:p>
  </w:footnote>
  <w:footnote w:type="continuationSeparator" w:id="0">
    <w:p w:rsidR="00DE1FD5" w:rsidRDefault="00DE1F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3450"/>
    <w:rsid w:val="00073DE3"/>
    <w:rsid w:val="00080F1B"/>
    <w:rsid w:val="000D2411"/>
    <w:rsid w:val="001A4079"/>
    <w:rsid w:val="001B0195"/>
    <w:rsid w:val="001E4EAE"/>
    <w:rsid w:val="00223450"/>
    <w:rsid w:val="00250E51"/>
    <w:rsid w:val="002C54BC"/>
    <w:rsid w:val="002D6DEE"/>
    <w:rsid w:val="0035106C"/>
    <w:rsid w:val="00451E74"/>
    <w:rsid w:val="004636E9"/>
    <w:rsid w:val="00483F50"/>
    <w:rsid w:val="00493E0C"/>
    <w:rsid w:val="004C4C6A"/>
    <w:rsid w:val="004F6655"/>
    <w:rsid w:val="0050488E"/>
    <w:rsid w:val="0052156E"/>
    <w:rsid w:val="00525751"/>
    <w:rsid w:val="005A50ED"/>
    <w:rsid w:val="005C1658"/>
    <w:rsid w:val="006C253F"/>
    <w:rsid w:val="006D16E1"/>
    <w:rsid w:val="00724D87"/>
    <w:rsid w:val="00726C4F"/>
    <w:rsid w:val="00731E8F"/>
    <w:rsid w:val="007476C4"/>
    <w:rsid w:val="007A698F"/>
    <w:rsid w:val="00875C3E"/>
    <w:rsid w:val="00877BAC"/>
    <w:rsid w:val="00921A1D"/>
    <w:rsid w:val="00926F83"/>
    <w:rsid w:val="00975CC8"/>
    <w:rsid w:val="00983142"/>
    <w:rsid w:val="00A61D9B"/>
    <w:rsid w:val="00A85D5E"/>
    <w:rsid w:val="00A920EC"/>
    <w:rsid w:val="00A92456"/>
    <w:rsid w:val="00A96E9E"/>
    <w:rsid w:val="00AB1FFB"/>
    <w:rsid w:val="00AB3B78"/>
    <w:rsid w:val="00C40C8E"/>
    <w:rsid w:val="00CE2AD8"/>
    <w:rsid w:val="00D17A2F"/>
    <w:rsid w:val="00D27335"/>
    <w:rsid w:val="00D40739"/>
    <w:rsid w:val="00DE1FD5"/>
    <w:rsid w:val="00E07B2D"/>
    <w:rsid w:val="00E106DC"/>
    <w:rsid w:val="00E42AA1"/>
    <w:rsid w:val="00E7017C"/>
    <w:rsid w:val="00E87459"/>
    <w:rsid w:val="00EA1FDA"/>
    <w:rsid w:val="00EB15E9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Zhlav">
    <w:name w:val="header"/>
    <w:basedOn w:val="Normln"/>
    <w:link w:val="Zhlav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6C4"/>
  </w:style>
  <w:style w:type="paragraph" w:styleId="Zpat">
    <w:name w:val="footer"/>
    <w:basedOn w:val="Normln"/>
    <w:link w:val="Zpat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Zhlav">
    <w:name w:val="header"/>
    <w:basedOn w:val="Normln"/>
    <w:link w:val="Zhlav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6C4"/>
  </w:style>
  <w:style w:type="paragraph" w:styleId="Zpat">
    <w:name w:val="footer"/>
    <w:basedOn w:val="Normln"/>
    <w:link w:val="Zpat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Hladká</dc:creator>
  <cp:lastModifiedBy>Helena Hladká</cp:lastModifiedBy>
  <cp:revision>3</cp:revision>
  <cp:lastPrinted>2020-03-16T11:20:00Z</cp:lastPrinted>
  <dcterms:created xsi:type="dcterms:W3CDTF">2020-03-19T06:44:00Z</dcterms:created>
  <dcterms:modified xsi:type="dcterms:W3CDTF">2020-03-19T06:44:00Z</dcterms:modified>
</cp:coreProperties>
</file>