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995E1" w14:textId="3283BA92" w:rsidR="003408CD" w:rsidRPr="00136BA9" w:rsidRDefault="006670DF" w:rsidP="003408CD">
      <w:pPr>
        <w:pStyle w:val="cpslosmlouvy"/>
        <w:spacing w:line="24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Dílčí smlouva č. 2016/9555</w:t>
      </w:r>
      <w:r w:rsidR="003408CD" w:rsidRPr="00136BA9">
        <w:rPr>
          <w:rFonts w:ascii="Arial" w:hAnsi="Arial" w:cs="Arial"/>
          <w:b/>
          <w:sz w:val="28"/>
          <w:szCs w:val="28"/>
        </w:rPr>
        <w:br/>
      </w:r>
      <w:r w:rsidR="00D30934" w:rsidRPr="00136BA9">
        <w:rPr>
          <w:rFonts w:ascii="Arial" w:hAnsi="Arial" w:cs="Arial"/>
          <w:b/>
          <w:sz w:val="28"/>
          <w:szCs w:val="28"/>
        </w:rPr>
        <w:t>k Rámcové smlouvě o dodávkách tištěných propagačních a informačních materiálů, č. 2014/0933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408CD" w:rsidRPr="0014532A" w14:paraId="3C8995E4" w14:textId="77777777" w:rsidTr="0068684E">
        <w:tc>
          <w:tcPr>
            <w:tcW w:w="3528" w:type="dxa"/>
          </w:tcPr>
          <w:p w14:paraId="3C8995E2" w14:textId="77777777" w:rsidR="003408CD" w:rsidRPr="00136BA9" w:rsidRDefault="003408CD" w:rsidP="0068684E">
            <w:pPr>
              <w:pStyle w:val="cpTabulkasmluvnistrany"/>
              <w:framePr w:hSpace="0" w:wrap="auto" w:vAnchor="margin" w:hAnchor="text" w:yAlign="inline"/>
              <w:spacing w:line="320" w:lineRule="exact"/>
            </w:pPr>
            <w:r w:rsidRPr="00136BA9">
              <w:rPr>
                <w:b/>
              </w:rPr>
              <w:t xml:space="preserve">Česká pošta, </w:t>
            </w:r>
            <w:proofErr w:type="spellStart"/>
            <w:proofErr w:type="gramStart"/>
            <w:r w:rsidRPr="00136BA9">
              <w:rPr>
                <w:b/>
              </w:rPr>
              <w:t>s.p</w:t>
            </w:r>
            <w:proofErr w:type="spellEnd"/>
            <w:r w:rsidRPr="00136BA9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3C8995E3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08CD" w:rsidRPr="0014532A" w14:paraId="3C8995E7" w14:textId="77777777" w:rsidTr="0068684E">
        <w:tc>
          <w:tcPr>
            <w:tcW w:w="3528" w:type="dxa"/>
          </w:tcPr>
          <w:p w14:paraId="3C8995E5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14:paraId="3C8995E6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Politických vězňů 909/4, 225 99, Praha 1</w:t>
            </w:r>
          </w:p>
        </w:tc>
      </w:tr>
      <w:tr w:rsidR="003408CD" w:rsidRPr="0014532A" w14:paraId="3C8995EA" w14:textId="77777777" w:rsidTr="0068684E">
        <w:tc>
          <w:tcPr>
            <w:tcW w:w="3528" w:type="dxa"/>
          </w:tcPr>
          <w:p w14:paraId="3C8995E8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IČ</w:t>
            </w:r>
            <w:r>
              <w:t>O</w:t>
            </w:r>
            <w:r w:rsidRPr="0014532A">
              <w:t>:</w:t>
            </w:r>
          </w:p>
        </w:tc>
        <w:tc>
          <w:tcPr>
            <w:tcW w:w="6323" w:type="dxa"/>
          </w:tcPr>
          <w:p w14:paraId="3C8995E9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47114983</w:t>
            </w:r>
          </w:p>
        </w:tc>
      </w:tr>
      <w:tr w:rsidR="003408CD" w:rsidRPr="0014532A" w14:paraId="3C8995ED" w14:textId="77777777" w:rsidTr="0068684E">
        <w:trPr>
          <w:trHeight w:val="358"/>
        </w:trPr>
        <w:tc>
          <w:tcPr>
            <w:tcW w:w="3528" w:type="dxa"/>
          </w:tcPr>
          <w:p w14:paraId="3C8995EB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3C8995EC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CZ47114983</w:t>
            </w:r>
          </w:p>
        </w:tc>
      </w:tr>
      <w:tr w:rsidR="003408CD" w:rsidRPr="0014532A" w14:paraId="3C8995F0" w14:textId="77777777" w:rsidTr="0068684E">
        <w:tc>
          <w:tcPr>
            <w:tcW w:w="3528" w:type="dxa"/>
          </w:tcPr>
          <w:p w14:paraId="3C8995EE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>
              <w:t>zastoupen</w:t>
            </w:r>
            <w:r w:rsidRPr="0014532A">
              <w:t>:</w:t>
            </w:r>
          </w:p>
        </w:tc>
        <w:tc>
          <w:tcPr>
            <w:tcW w:w="6323" w:type="dxa"/>
          </w:tcPr>
          <w:p w14:paraId="3C8995EF" w14:textId="77777777" w:rsidR="003408CD" w:rsidRPr="007B13CD" w:rsidRDefault="00D30934" w:rsidP="0068684E">
            <w:pPr>
              <w:pStyle w:val="cpTabulkasmluvnistrany"/>
              <w:framePr w:hSpace="0" w:wrap="auto" w:vAnchor="margin" w:hAnchor="text" w:yAlign="inline"/>
            </w:pPr>
            <w:r>
              <w:t>Jan Hykel, ředitel sekce korporátní</w:t>
            </w:r>
            <w:r w:rsidRPr="007B13CD">
              <w:t xml:space="preserve"> marketing</w:t>
            </w:r>
          </w:p>
        </w:tc>
      </w:tr>
      <w:tr w:rsidR="003408CD" w:rsidRPr="0014532A" w14:paraId="3C8995F3" w14:textId="77777777" w:rsidTr="0068684E">
        <w:tc>
          <w:tcPr>
            <w:tcW w:w="3528" w:type="dxa"/>
          </w:tcPr>
          <w:p w14:paraId="3C8995F1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zapsán v obchodním rejstříku</w:t>
            </w:r>
          </w:p>
        </w:tc>
        <w:tc>
          <w:tcPr>
            <w:tcW w:w="6323" w:type="dxa"/>
          </w:tcPr>
          <w:p w14:paraId="3C8995F2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Městského soudu v Praze</w:t>
            </w:r>
            <w:r w:rsidRPr="0014532A">
              <w:rPr>
                <w:rStyle w:val="platne1"/>
              </w:rPr>
              <w:t>, oddíl A, vložka 7565</w:t>
            </w:r>
          </w:p>
        </w:tc>
      </w:tr>
      <w:tr w:rsidR="003408CD" w:rsidRPr="0014532A" w14:paraId="3C8995F7" w14:textId="77777777" w:rsidTr="0068684E">
        <w:tc>
          <w:tcPr>
            <w:tcW w:w="3528" w:type="dxa"/>
          </w:tcPr>
          <w:p w14:paraId="3C8995F4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</w:tc>
        <w:tc>
          <w:tcPr>
            <w:tcW w:w="6323" w:type="dxa"/>
          </w:tcPr>
          <w:p w14:paraId="3C8995F5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 xml:space="preserve">Československá obchodní banka, a.s., </w:t>
            </w:r>
          </w:p>
          <w:p w14:paraId="3C8995F6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č.</w:t>
            </w:r>
            <w:r>
              <w:t xml:space="preserve"> </w:t>
            </w:r>
            <w:proofErr w:type="spellStart"/>
            <w:r w:rsidRPr="0014532A">
              <w:t>ú.</w:t>
            </w:r>
            <w:proofErr w:type="spellEnd"/>
            <w:r w:rsidRPr="0014532A">
              <w:t xml:space="preserve">: </w:t>
            </w:r>
            <w:r w:rsidRPr="008342DC">
              <w:t>102639446/0300</w:t>
            </w:r>
          </w:p>
        </w:tc>
      </w:tr>
      <w:tr w:rsidR="003408CD" w:rsidRPr="0014532A" w14:paraId="3C8995FA" w14:textId="77777777" w:rsidTr="0068684E">
        <w:tc>
          <w:tcPr>
            <w:tcW w:w="3528" w:type="dxa"/>
          </w:tcPr>
          <w:p w14:paraId="3C8995F8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>
              <w:t xml:space="preserve">dále jen </w:t>
            </w:r>
            <w:r w:rsidRPr="00074481">
              <w:rPr>
                <w:b/>
              </w:rPr>
              <w:t>„Kupující“</w:t>
            </w:r>
          </w:p>
        </w:tc>
        <w:tc>
          <w:tcPr>
            <w:tcW w:w="6323" w:type="dxa"/>
          </w:tcPr>
          <w:p w14:paraId="3C8995F9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C8995FB" w14:textId="77777777" w:rsidR="003408CD" w:rsidRDefault="003408CD" w:rsidP="003408CD"/>
    <w:p w14:paraId="3C8995FC" w14:textId="77777777" w:rsidR="003408CD" w:rsidRDefault="003408CD" w:rsidP="003408CD">
      <w:r>
        <w:t>a</w:t>
      </w:r>
    </w:p>
    <w:tbl>
      <w:tblPr>
        <w:tblpPr w:leftFromText="141" w:rightFromText="141" w:vertAnchor="text" w:horzAnchor="margin" w:tblpY="501"/>
        <w:tblW w:w="15233" w:type="dxa"/>
        <w:tblLook w:val="01E0" w:firstRow="1" w:lastRow="1" w:firstColumn="1" w:lastColumn="1" w:noHBand="0" w:noVBand="0"/>
      </w:tblPr>
      <w:tblGrid>
        <w:gridCol w:w="15011"/>
        <w:gridCol w:w="222"/>
      </w:tblGrid>
      <w:tr w:rsidR="003408CD" w:rsidRPr="0014532A" w14:paraId="3C8995FF" w14:textId="77777777" w:rsidTr="008368DD">
        <w:tc>
          <w:tcPr>
            <w:tcW w:w="15011" w:type="dxa"/>
          </w:tcPr>
          <w:p w14:paraId="3C8995FD" w14:textId="77777777" w:rsidR="003408CD" w:rsidRPr="002659FB" w:rsidRDefault="003408CD" w:rsidP="0068684E">
            <w:pPr>
              <w:pStyle w:val="cpTabulkasmluvnistrany"/>
              <w:framePr w:hSpace="0" w:wrap="auto" w:vAnchor="margin" w:hAnchor="text" w:yAlign="inline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14:paraId="3C8995FE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08CD" w:rsidRPr="0014532A" w14:paraId="3C899602" w14:textId="77777777" w:rsidTr="008368DD">
        <w:tc>
          <w:tcPr>
            <w:tcW w:w="15011" w:type="dxa"/>
          </w:tcPr>
          <w:tbl>
            <w:tblPr>
              <w:tblpPr w:leftFromText="141" w:rightFromText="141" w:vertAnchor="text" w:horzAnchor="margin" w:tblpY="501"/>
              <w:tblW w:w="14795" w:type="dxa"/>
              <w:tblLook w:val="01E0" w:firstRow="1" w:lastRow="1" w:firstColumn="1" w:lastColumn="1" w:noHBand="0" w:noVBand="0"/>
            </w:tblPr>
            <w:tblGrid>
              <w:gridCol w:w="14795"/>
            </w:tblGrid>
            <w:tr w:rsidR="008368DD" w:rsidRPr="008368DD" w14:paraId="445440E9" w14:textId="77777777" w:rsidTr="008368DD">
              <w:tc>
                <w:tcPr>
                  <w:tcW w:w="8472" w:type="dxa"/>
                  <w:hideMark/>
                </w:tcPr>
                <w:p w14:paraId="6BCD76D2" w14:textId="77777777" w:rsidR="00E37AD2" w:rsidRPr="008368DD" w:rsidRDefault="008368DD" w:rsidP="008368DD">
                  <w:pPr>
                    <w:pStyle w:val="cpTabulkasmluvnistrany"/>
                    <w:framePr w:hSpace="0" w:wrap="auto" w:vAnchor="margin" w:hAnchor="text" w:yAlign="inline"/>
                  </w:pPr>
                  <w:r w:rsidRPr="008368DD">
                    <w:t>se sídlem:                                                Brno, Bratislavská čp.855/č.or.48, PSČ 60200</w:t>
                  </w:r>
                </w:p>
              </w:tc>
            </w:tr>
            <w:tr w:rsidR="008368DD" w:rsidRPr="008368DD" w14:paraId="2EB53B2A" w14:textId="77777777" w:rsidTr="008368DD">
              <w:tc>
                <w:tcPr>
                  <w:tcW w:w="8472" w:type="dxa"/>
                  <w:hideMark/>
                </w:tcPr>
                <w:p w14:paraId="6F4B16C3" w14:textId="77777777" w:rsidR="00E37AD2" w:rsidRPr="008368DD" w:rsidRDefault="008368DD" w:rsidP="008368DD">
                  <w:pPr>
                    <w:pStyle w:val="cpTabulkasmluvnistrany"/>
                    <w:framePr w:hSpace="0" w:wrap="auto" w:vAnchor="margin" w:hAnchor="text" w:yAlign="inline"/>
                  </w:pPr>
                  <w:r w:rsidRPr="008368DD">
                    <w:t>IČO:                                                        26263564</w:t>
                  </w:r>
                </w:p>
              </w:tc>
            </w:tr>
            <w:tr w:rsidR="008368DD" w:rsidRPr="008368DD" w14:paraId="451B633D" w14:textId="77777777" w:rsidTr="008368DD">
              <w:tc>
                <w:tcPr>
                  <w:tcW w:w="8472" w:type="dxa"/>
                  <w:hideMark/>
                </w:tcPr>
                <w:p w14:paraId="79AB8BB4" w14:textId="77777777" w:rsidR="00E37AD2" w:rsidRPr="008368DD" w:rsidRDefault="008368DD" w:rsidP="008368DD">
                  <w:pPr>
                    <w:pStyle w:val="cpTabulkasmluvnistrany"/>
                    <w:framePr w:hSpace="0" w:wrap="auto" w:vAnchor="margin" w:hAnchor="text" w:yAlign="inline"/>
                  </w:pPr>
                  <w:r w:rsidRPr="008368DD">
                    <w:t>DIČ:                                                        CZ26263564</w:t>
                  </w:r>
                </w:p>
              </w:tc>
            </w:tr>
            <w:tr w:rsidR="008368DD" w:rsidRPr="008368DD" w14:paraId="0D785120" w14:textId="77777777" w:rsidTr="008368DD">
              <w:tc>
                <w:tcPr>
                  <w:tcW w:w="8472" w:type="dxa"/>
                  <w:hideMark/>
                </w:tcPr>
                <w:p w14:paraId="46BAF5E6" w14:textId="77777777" w:rsidR="00E37AD2" w:rsidRPr="008368DD" w:rsidRDefault="008368DD" w:rsidP="008368DD">
                  <w:pPr>
                    <w:pStyle w:val="cpTabulkasmluvnistrany"/>
                    <w:framePr w:hSpace="0" w:wrap="auto" w:vAnchor="margin" w:hAnchor="text" w:yAlign="inline"/>
                  </w:pPr>
                  <w:r w:rsidRPr="008368DD">
                    <w:t xml:space="preserve">zastoupena:   </w:t>
                  </w:r>
                  <w:r w:rsidRPr="008368DD">
                    <w:tab/>
                    <w:t xml:space="preserve">                                       Jiřím Ošmerou, jednatelem společnosti</w:t>
                  </w:r>
                </w:p>
              </w:tc>
            </w:tr>
            <w:tr w:rsidR="008368DD" w:rsidRPr="008368DD" w14:paraId="5DCFC708" w14:textId="77777777" w:rsidTr="008368DD">
              <w:tc>
                <w:tcPr>
                  <w:tcW w:w="8472" w:type="dxa"/>
                  <w:hideMark/>
                </w:tcPr>
                <w:p w14:paraId="5BCCE08F" w14:textId="77777777" w:rsidR="00E37AD2" w:rsidRPr="008368DD" w:rsidRDefault="008368DD" w:rsidP="008368DD">
                  <w:pPr>
                    <w:pStyle w:val="cpTabulkasmluvnistrany"/>
                    <w:framePr w:hSpace="0" w:wrap="auto" w:vAnchor="margin" w:hAnchor="text" w:yAlign="inline"/>
                  </w:pPr>
                  <w:r w:rsidRPr="008368DD">
                    <w:t xml:space="preserve">zapsána v obchodním </w:t>
                  </w:r>
                  <w:proofErr w:type="gramStart"/>
                  <w:r w:rsidRPr="008368DD">
                    <w:t>rejstříku               Krajského</w:t>
                  </w:r>
                  <w:proofErr w:type="gramEnd"/>
                  <w:r w:rsidRPr="008368DD">
                    <w:t xml:space="preserve"> soudu v Brně, oddíl C, vložka 40752</w:t>
                  </w:r>
                </w:p>
              </w:tc>
            </w:tr>
            <w:tr w:rsidR="008368DD" w:rsidRPr="008368DD" w14:paraId="0F27E8E3" w14:textId="77777777" w:rsidTr="008368DD">
              <w:tc>
                <w:tcPr>
                  <w:tcW w:w="8472" w:type="dxa"/>
                  <w:hideMark/>
                </w:tcPr>
                <w:p w14:paraId="07136C21" w14:textId="77777777" w:rsidR="00E37AD2" w:rsidRPr="008368DD" w:rsidRDefault="008368DD" w:rsidP="008368DD">
                  <w:pPr>
                    <w:pStyle w:val="cpTabulkasmluvnistrany"/>
                    <w:framePr w:hSpace="0" w:wrap="auto" w:vAnchor="margin" w:hAnchor="text" w:yAlign="inline"/>
                  </w:pPr>
                  <w:r w:rsidRPr="008368DD">
                    <w:t xml:space="preserve">bankovní </w:t>
                  </w:r>
                  <w:proofErr w:type="gramStart"/>
                  <w:r w:rsidRPr="008368DD">
                    <w:t>spojení:                                   č.</w:t>
                  </w:r>
                  <w:proofErr w:type="gramEnd"/>
                  <w:r w:rsidRPr="008368DD">
                    <w:t xml:space="preserve"> </w:t>
                  </w:r>
                  <w:proofErr w:type="spellStart"/>
                  <w:r w:rsidRPr="008368DD">
                    <w:t>ú.</w:t>
                  </w:r>
                  <w:proofErr w:type="spellEnd"/>
                  <w:r w:rsidRPr="008368DD">
                    <w:t xml:space="preserve"> 220752722/0300 </w:t>
                  </w:r>
                </w:p>
              </w:tc>
            </w:tr>
          </w:tbl>
          <w:p w14:paraId="3C899600" w14:textId="5B4E7EEA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222" w:type="dxa"/>
          </w:tcPr>
          <w:p w14:paraId="3C899601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08CD" w:rsidRPr="0014532A" w14:paraId="3C899605" w14:textId="77777777" w:rsidTr="008368DD">
        <w:tc>
          <w:tcPr>
            <w:tcW w:w="15011" w:type="dxa"/>
          </w:tcPr>
          <w:p w14:paraId="3C899603" w14:textId="6D67CAD8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222" w:type="dxa"/>
          </w:tcPr>
          <w:p w14:paraId="3C899604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08CD" w:rsidRPr="0014532A" w14:paraId="3C899615" w14:textId="77777777" w:rsidTr="008368DD">
        <w:tc>
          <w:tcPr>
            <w:tcW w:w="15011" w:type="dxa"/>
          </w:tcPr>
          <w:p w14:paraId="3C899612" w14:textId="77777777" w:rsidR="003408CD" w:rsidRDefault="003408CD" w:rsidP="0068684E">
            <w:pPr>
              <w:pStyle w:val="cpTabulkasmluvnistrany"/>
              <w:framePr w:hSpace="0" w:wrap="auto" w:vAnchor="margin" w:hAnchor="text" w:yAlign="inline"/>
            </w:pPr>
          </w:p>
          <w:p w14:paraId="3C899613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>
              <w:t xml:space="preserve">dále jen </w:t>
            </w:r>
            <w:r w:rsidRPr="00074481">
              <w:rPr>
                <w:b/>
              </w:rPr>
              <w:t>„Prodávající“</w:t>
            </w:r>
          </w:p>
        </w:tc>
        <w:tc>
          <w:tcPr>
            <w:tcW w:w="222" w:type="dxa"/>
          </w:tcPr>
          <w:p w14:paraId="3C899614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C899616" w14:textId="0BBC8BDE" w:rsidR="003408CD" w:rsidRDefault="008368DD" w:rsidP="00D30934">
      <w:pPr>
        <w:spacing w:after="120"/>
      </w:pPr>
      <w:r>
        <w:rPr>
          <w:b/>
          <w:bCs/>
        </w:rPr>
        <w:t>TISK CENTRUM s.r.o.</w:t>
      </w:r>
    </w:p>
    <w:p w14:paraId="3C899617" w14:textId="2F6B1FC9" w:rsidR="00136BA9" w:rsidRDefault="00BC2428" w:rsidP="00D30934">
      <w:pPr>
        <w:spacing w:before="360" w:after="120"/>
      </w:pPr>
      <w:r>
        <w:t>uzavírají tuto</w:t>
      </w:r>
      <w:r w:rsidR="003408CD" w:rsidRPr="00DF231B">
        <w:t xml:space="preserve"> Dílčí smlouvu k </w:t>
      </w:r>
      <w:r>
        <w:t>R</w:t>
      </w:r>
      <w:r w:rsidRPr="00DF231B">
        <w:t xml:space="preserve">ámcové </w:t>
      </w:r>
      <w:r w:rsidR="003408CD" w:rsidRPr="00DF231B">
        <w:t xml:space="preserve">smlouvě </w:t>
      </w:r>
      <w:r w:rsidR="00D30934" w:rsidRPr="00D30934">
        <w:t>o dodávkách tištěných propagačních a informačních materiálů, č. 2014/0933</w:t>
      </w:r>
      <w:r>
        <w:t xml:space="preserve"> </w:t>
      </w:r>
      <w:r w:rsidR="00D30934">
        <w:t>ze dne 29. 10. 2014</w:t>
      </w:r>
      <w:r w:rsidR="003408CD" w:rsidRPr="00DF231B">
        <w:t xml:space="preserve"> (dále jen</w:t>
      </w:r>
      <w:r w:rsidR="003408CD" w:rsidRPr="00DF231B">
        <w:rPr>
          <w:b/>
        </w:rPr>
        <w:t xml:space="preserve"> „Smlouva“</w:t>
      </w:r>
      <w:r w:rsidR="003408CD" w:rsidRPr="00DF231B">
        <w:t xml:space="preserve">) na základě výsledku jednacího řízení bez uveřejnění dle zákona č. 137/2006 Sb., o veřejných zakázkách, ve znění pozdějších předpisů, k veřejné zakázce </w:t>
      </w:r>
      <w:r w:rsidR="003408CD">
        <w:rPr>
          <w:b/>
        </w:rPr>
        <w:t>„</w:t>
      </w:r>
      <w:r w:rsidR="00D30934" w:rsidRPr="00D30934">
        <w:rPr>
          <w:b/>
        </w:rPr>
        <w:t xml:space="preserve">Tisk propagačních </w:t>
      </w:r>
      <w:r w:rsidR="00FF01B4">
        <w:rPr>
          <w:b/>
        </w:rPr>
        <w:t>a</w:t>
      </w:r>
      <w:r w:rsidR="00CF1D1B">
        <w:rPr>
          <w:b/>
        </w:rPr>
        <w:t xml:space="preserve"> informačních materiálů – JŘbU16</w:t>
      </w:r>
      <w:r w:rsidR="00145B25">
        <w:rPr>
          <w:b/>
        </w:rPr>
        <w:t xml:space="preserve"> – část</w:t>
      </w:r>
      <w:r w:rsidR="00D242F8">
        <w:rPr>
          <w:b/>
        </w:rPr>
        <w:t xml:space="preserve"> </w:t>
      </w:r>
      <w:r w:rsidR="00F2602E">
        <w:rPr>
          <w:b/>
        </w:rPr>
        <w:t>2</w:t>
      </w:r>
      <w:r w:rsidR="003408CD" w:rsidRPr="00DF231B">
        <w:rPr>
          <w:b/>
        </w:rPr>
        <w:t>“</w:t>
      </w:r>
      <w:r w:rsidR="003408CD" w:rsidRPr="00DF231B">
        <w:t>.</w:t>
      </w:r>
    </w:p>
    <w:p w14:paraId="3C899618" w14:textId="77777777" w:rsidR="003408CD" w:rsidRPr="00A50C0B" w:rsidRDefault="00136BA9" w:rsidP="00136BA9">
      <w:pPr>
        <w:pStyle w:val="cplnekslovan"/>
        <w:tabs>
          <w:tab w:val="left" w:pos="9638"/>
        </w:tabs>
        <w:spacing w:before="120"/>
        <w:ind w:left="431" w:hanging="431"/>
      </w:pPr>
      <w:r>
        <w:br w:type="page"/>
      </w:r>
      <w:r w:rsidR="003408CD">
        <w:lastRenderedPageBreak/>
        <w:t>P</w:t>
      </w:r>
      <w:r w:rsidR="003408CD" w:rsidRPr="00A50C0B">
        <w:t xml:space="preserve">ředmět </w:t>
      </w:r>
      <w:r w:rsidR="003408CD">
        <w:t xml:space="preserve">a účel </w:t>
      </w:r>
      <w:r w:rsidR="003408CD" w:rsidRPr="00136BA9">
        <w:t xml:space="preserve">Dílčí </w:t>
      </w:r>
      <w:r w:rsidR="003408CD" w:rsidRPr="00A50C0B">
        <w:t xml:space="preserve">smlouvy </w:t>
      </w:r>
    </w:p>
    <w:p w14:paraId="3C899619" w14:textId="47817350" w:rsidR="003408CD" w:rsidRDefault="003408CD" w:rsidP="00136BA9">
      <w:pPr>
        <w:pStyle w:val="cpodstavecslovan1"/>
      </w:pPr>
      <w:r w:rsidRPr="009A4A41">
        <w:t xml:space="preserve">Předmětem této </w:t>
      </w:r>
      <w:r>
        <w:rPr>
          <w:lang w:val="cs-CZ"/>
        </w:rPr>
        <w:t xml:space="preserve">Dílčí </w:t>
      </w:r>
      <w:r w:rsidRPr="009A4A41">
        <w:t xml:space="preserve">smlouvy je </w:t>
      </w:r>
      <w:r w:rsidR="00370333">
        <w:rPr>
          <w:lang w:val="cs-CZ"/>
        </w:rPr>
        <w:t>XXX</w:t>
      </w:r>
      <w:r>
        <w:t>.</w:t>
      </w:r>
      <w:r>
        <w:rPr>
          <w:lang w:val="cs-CZ"/>
        </w:rPr>
        <w:t xml:space="preserve"> </w:t>
      </w:r>
      <w:r>
        <w:t xml:space="preserve">(dále jen </w:t>
      </w:r>
      <w:r w:rsidRPr="00937412">
        <w:rPr>
          <w:b/>
        </w:rPr>
        <w:t>„</w:t>
      </w:r>
      <w:r w:rsidRPr="00937412">
        <w:rPr>
          <w:b/>
          <w:lang w:val="cs-CZ"/>
        </w:rPr>
        <w:t>Předmět plnění</w:t>
      </w:r>
      <w:r w:rsidRPr="00937412">
        <w:rPr>
          <w:b/>
        </w:rPr>
        <w:t>“</w:t>
      </w:r>
      <w:r>
        <w:t>)</w:t>
      </w:r>
      <w:r w:rsidRPr="000D79D4">
        <w:t xml:space="preserve"> </w:t>
      </w:r>
      <w:r>
        <w:rPr>
          <w:lang w:val="cs-CZ"/>
        </w:rPr>
        <w:t xml:space="preserve">realizovaná Prodávajícím </w:t>
      </w:r>
      <w:r>
        <w:t xml:space="preserve"> pro </w:t>
      </w:r>
      <w:r>
        <w:rPr>
          <w:lang w:val="cs-CZ"/>
        </w:rPr>
        <w:t>Kupujícího</w:t>
      </w:r>
      <w:r w:rsidRPr="000D79D4">
        <w:t xml:space="preserve"> v souladu se specifikac</w:t>
      </w:r>
      <w:r>
        <w:t xml:space="preserve">í uvedenou v Příloze č. 2 této </w:t>
      </w:r>
      <w:r>
        <w:rPr>
          <w:lang w:val="cs-CZ"/>
        </w:rPr>
        <w:t xml:space="preserve">Dílčí </w:t>
      </w:r>
      <w:r>
        <w:t>smlouvy a ve V</w:t>
      </w:r>
      <w:r w:rsidRPr="000D79D4">
        <w:t>ýzvě Objednate</w:t>
      </w:r>
      <w:r>
        <w:t>le k jednání</w:t>
      </w:r>
      <w:r w:rsidRPr="000D79D4">
        <w:t>.</w:t>
      </w:r>
    </w:p>
    <w:p w14:paraId="3C89961A" w14:textId="77777777" w:rsidR="003408CD" w:rsidRPr="00D57716" w:rsidRDefault="003408CD" w:rsidP="00136BA9">
      <w:pPr>
        <w:pStyle w:val="cpodstavecslovan1"/>
      </w:pPr>
      <w:r>
        <w:rPr>
          <w:lang w:val="cs-CZ"/>
        </w:rPr>
        <w:t>Prodávající</w:t>
      </w:r>
      <w:r w:rsidRPr="00D57716">
        <w:t xml:space="preserve"> k </w:t>
      </w:r>
      <w:r w:rsidRPr="00CB79BC">
        <w:rPr>
          <w:lang w:val="cs-CZ"/>
        </w:rPr>
        <w:t>Předmětu</w:t>
      </w:r>
      <w:r>
        <w:rPr>
          <w:lang w:val="cs-CZ"/>
        </w:rPr>
        <w:t xml:space="preserve"> plnění</w:t>
      </w:r>
      <w:r w:rsidRPr="00D57716">
        <w:t xml:space="preserve"> doplní vla</w:t>
      </w:r>
      <w:r>
        <w:t xml:space="preserve">stní číslo materiálu, </w:t>
      </w:r>
      <w:r>
        <w:rPr>
          <w:lang w:val="cs-CZ"/>
        </w:rPr>
        <w:t>Kupující</w:t>
      </w:r>
      <w:r w:rsidRPr="00D57716">
        <w:t xml:space="preserve"> je povinen vyspecifikovat </w:t>
      </w:r>
      <w:r w:rsidRPr="00CB79BC">
        <w:rPr>
          <w:lang w:val="cs-CZ"/>
        </w:rPr>
        <w:t>Předmět</w:t>
      </w:r>
      <w:r w:rsidRPr="00D57716">
        <w:t xml:space="preserve"> </w:t>
      </w:r>
      <w:r>
        <w:rPr>
          <w:lang w:val="cs-CZ"/>
        </w:rPr>
        <w:t xml:space="preserve">plnění </w:t>
      </w:r>
      <w:r w:rsidRPr="00D57716">
        <w:t xml:space="preserve">rovněž prostřednictvím čísel KZM – kmenový záznam materiálu. Číslo KZM je možné doplnit rovněž po provedení zadávacího řízení, a to před vlastním podpisem </w:t>
      </w:r>
      <w:r>
        <w:rPr>
          <w:lang w:val="cs-CZ"/>
        </w:rPr>
        <w:t xml:space="preserve">Dílčí </w:t>
      </w:r>
      <w:r w:rsidRPr="00D57716">
        <w:t>smlouvy.</w:t>
      </w:r>
    </w:p>
    <w:p w14:paraId="3C89961B" w14:textId="77777777" w:rsidR="003408CD" w:rsidRPr="007B7C4A" w:rsidRDefault="003408CD" w:rsidP="00136BA9">
      <w:pPr>
        <w:pStyle w:val="cpodstavecslovan1"/>
      </w:pPr>
      <w:r>
        <w:t xml:space="preserve">Dodávka </w:t>
      </w:r>
      <w:r>
        <w:rPr>
          <w:lang w:val="cs-CZ"/>
        </w:rPr>
        <w:t xml:space="preserve">Předmětu plnění </w:t>
      </w:r>
      <w:r>
        <w:t xml:space="preserve">bude provedena na místo určené </w:t>
      </w:r>
      <w:r>
        <w:rPr>
          <w:lang w:val="cs-CZ"/>
        </w:rPr>
        <w:t>Kupujícím</w:t>
      </w:r>
      <w:r>
        <w:t xml:space="preserve">, které je uvedeno v Příloze č. 2 této </w:t>
      </w:r>
      <w:r>
        <w:rPr>
          <w:lang w:val="cs-CZ"/>
        </w:rPr>
        <w:t xml:space="preserve">Dílčí </w:t>
      </w:r>
      <w:r>
        <w:t>smlouvy a ve Výzvě</w:t>
      </w:r>
      <w:r>
        <w:rPr>
          <w:lang w:val="cs-CZ"/>
        </w:rPr>
        <w:t xml:space="preserve"> Kupujícího</w:t>
      </w:r>
      <w:r>
        <w:t xml:space="preserve"> k jednání</w:t>
      </w:r>
      <w:r w:rsidRPr="000D79D4">
        <w:t>.</w:t>
      </w:r>
    </w:p>
    <w:p w14:paraId="3C89961C" w14:textId="6878DBA2" w:rsidR="003408CD" w:rsidRDefault="003408CD" w:rsidP="00136BA9">
      <w:pPr>
        <w:pStyle w:val="cpodstavecslovan1"/>
      </w:pPr>
      <w:r>
        <w:t xml:space="preserve">Předmět </w:t>
      </w:r>
      <w:r>
        <w:rPr>
          <w:lang w:val="cs-CZ"/>
        </w:rPr>
        <w:t xml:space="preserve">plnění </w:t>
      </w:r>
      <w:r>
        <w:t>této</w:t>
      </w:r>
      <w:r>
        <w:rPr>
          <w:lang w:val="cs-CZ"/>
        </w:rPr>
        <w:t xml:space="preserve"> Dílčí</w:t>
      </w:r>
      <w:r>
        <w:t xml:space="preserve"> smlouvy dle odst. 1.1 tohoto článku, bude realizován </w:t>
      </w:r>
      <w:r>
        <w:rPr>
          <w:lang w:val="cs-CZ"/>
        </w:rPr>
        <w:t xml:space="preserve">písemnou </w:t>
      </w:r>
      <w:r w:rsidRPr="00573B8E">
        <w:rPr>
          <w:lang w:val="cs-CZ"/>
        </w:rPr>
        <w:t xml:space="preserve">objednávkou zaslanou Kupujícím emailem nebo faxem </w:t>
      </w:r>
      <w:r w:rsidR="00573B8E" w:rsidRPr="00573B8E">
        <w:rPr>
          <w:lang w:val="cs-CZ"/>
        </w:rPr>
        <w:t>kontaktní osobě Prodávajícího uvedené ve Smlouvě.</w:t>
      </w:r>
      <w:r w:rsidRPr="00573B8E">
        <w:t xml:space="preserve"> </w:t>
      </w:r>
      <w:r w:rsidRPr="00573B8E">
        <w:rPr>
          <w:lang w:val="cs-CZ"/>
        </w:rPr>
        <w:t>Prodávající</w:t>
      </w:r>
      <w:r w:rsidRPr="00573B8E">
        <w:t xml:space="preserve"> je povinen objednávku potvrdit písemně do </w:t>
      </w:r>
      <w:r w:rsidRPr="00573B8E">
        <w:rPr>
          <w:lang w:val="cs-CZ"/>
        </w:rPr>
        <w:t>dvou (</w:t>
      </w:r>
      <w:r w:rsidRPr="00573B8E">
        <w:t>2</w:t>
      </w:r>
      <w:r w:rsidRPr="00573B8E">
        <w:rPr>
          <w:lang w:val="cs-CZ"/>
        </w:rPr>
        <w:t>)</w:t>
      </w:r>
      <w:r w:rsidRPr="00573B8E">
        <w:t xml:space="preserve"> pracovních dnů od jejího doručení a zaslat ji </w:t>
      </w:r>
      <w:r w:rsidRPr="00573B8E">
        <w:rPr>
          <w:lang w:val="cs-CZ"/>
        </w:rPr>
        <w:t>Kupujícímu</w:t>
      </w:r>
      <w:r w:rsidRPr="00573B8E">
        <w:t xml:space="preserve"> na adresu v ní uvedenou. Potvrzením</w:t>
      </w:r>
      <w:r>
        <w:t xml:space="preserve"> objednávky </w:t>
      </w:r>
      <w:r>
        <w:rPr>
          <w:lang w:val="cs-CZ"/>
        </w:rPr>
        <w:t>Prodávajícím</w:t>
      </w:r>
      <w:r>
        <w:t xml:space="preserve"> vstupuje objednávka v platnost.</w:t>
      </w:r>
    </w:p>
    <w:p w14:paraId="3C89961D" w14:textId="77777777" w:rsidR="003408CD" w:rsidRDefault="003408CD" w:rsidP="00573B8E">
      <w:pPr>
        <w:pStyle w:val="cpodstavecslovan1"/>
      </w:pPr>
      <w:r>
        <w:t>Objednávka musí obsahovat:</w:t>
      </w:r>
    </w:p>
    <w:p w14:paraId="3C89961E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Obchodní jméno a sídlo </w:t>
      </w:r>
      <w:r>
        <w:rPr>
          <w:lang w:val="cs-CZ"/>
        </w:rPr>
        <w:t>Kupujícího</w:t>
      </w:r>
      <w:r>
        <w:t xml:space="preserve"> a </w:t>
      </w:r>
      <w:r>
        <w:rPr>
          <w:lang w:val="cs-CZ"/>
        </w:rPr>
        <w:t>Prodávajícího;</w:t>
      </w:r>
    </w:p>
    <w:p w14:paraId="3C89961F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>DIČ a IČ</w:t>
      </w:r>
      <w:r>
        <w:rPr>
          <w:lang w:val="cs-CZ"/>
        </w:rPr>
        <w:t>O</w:t>
      </w:r>
      <w:r>
        <w:t xml:space="preserve"> </w:t>
      </w:r>
      <w:r>
        <w:rPr>
          <w:lang w:val="cs-CZ"/>
        </w:rPr>
        <w:t>Kupujícího</w:t>
      </w:r>
      <w:r>
        <w:t xml:space="preserve"> a </w:t>
      </w:r>
      <w:r>
        <w:rPr>
          <w:lang w:val="cs-CZ"/>
        </w:rPr>
        <w:t>Prodávajícího;</w:t>
      </w:r>
    </w:p>
    <w:p w14:paraId="3C899620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Údaje o zápisu </w:t>
      </w:r>
      <w:r>
        <w:rPr>
          <w:lang w:val="cs-CZ"/>
        </w:rPr>
        <w:t>Kupujícího</w:t>
      </w:r>
      <w:r>
        <w:t xml:space="preserve"> do obchodního rejstříku</w:t>
      </w:r>
      <w:r>
        <w:rPr>
          <w:lang w:val="cs-CZ"/>
        </w:rPr>
        <w:t>;</w:t>
      </w:r>
    </w:p>
    <w:p w14:paraId="3C899621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>Číslo objednávky, datum vystavení</w:t>
      </w:r>
      <w:r>
        <w:rPr>
          <w:lang w:val="cs-CZ"/>
        </w:rPr>
        <w:t xml:space="preserve"> objednávky;</w:t>
      </w:r>
    </w:p>
    <w:p w14:paraId="3C899622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Odvolávku na tuto </w:t>
      </w:r>
      <w:r>
        <w:rPr>
          <w:lang w:val="cs-CZ"/>
        </w:rPr>
        <w:t xml:space="preserve">Dílčí </w:t>
      </w:r>
      <w:r>
        <w:t>smlouvu</w:t>
      </w:r>
      <w:r>
        <w:rPr>
          <w:lang w:val="cs-CZ"/>
        </w:rPr>
        <w:t>;</w:t>
      </w:r>
    </w:p>
    <w:p w14:paraId="3C899623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KZM a název </w:t>
      </w:r>
      <w:r>
        <w:rPr>
          <w:lang w:val="cs-CZ"/>
        </w:rPr>
        <w:t>Předmětu plnění;</w:t>
      </w:r>
    </w:p>
    <w:p w14:paraId="3C899624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Množství požadovaného </w:t>
      </w:r>
      <w:r>
        <w:rPr>
          <w:lang w:val="cs-CZ"/>
        </w:rPr>
        <w:t>Předmětu plnění ;</w:t>
      </w:r>
    </w:p>
    <w:p w14:paraId="3C899625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Cenu </w:t>
      </w:r>
      <w:r>
        <w:rPr>
          <w:lang w:val="cs-CZ"/>
        </w:rPr>
        <w:t>Předmětu plnění;</w:t>
      </w:r>
    </w:p>
    <w:p w14:paraId="3C899626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>Datum a místo dodání</w:t>
      </w:r>
      <w:r>
        <w:rPr>
          <w:lang w:val="cs-CZ"/>
        </w:rPr>
        <w:t xml:space="preserve"> Předmětu plnění; a</w:t>
      </w:r>
    </w:p>
    <w:p w14:paraId="3C899627" w14:textId="77777777" w:rsidR="003408CD" w:rsidRDefault="003408CD" w:rsidP="00136BA9">
      <w:pPr>
        <w:pStyle w:val="cpodstavecslovan1"/>
        <w:numPr>
          <w:ilvl w:val="0"/>
          <w:numId w:val="21"/>
        </w:numPr>
        <w:ind w:hanging="635"/>
      </w:pPr>
      <w:r>
        <w:t xml:space="preserve">Podpis oprávněné osoby </w:t>
      </w:r>
      <w:r>
        <w:rPr>
          <w:lang w:val="cs-CZ"/>
        </w:rPr>
        <w:t>Kupujícího</w:t>
      </w:r>
      <w:r>
        <w:t>.</w:t>
      </w:r>
    </w:p>
    <w:p w14:paraId="3C899628" w14:textId="77777777" w:rsidR="003408CD" w:rsidRDefault="003408CD" w:rsidP="003408CD">
      <w:pPr>
        <w:pStyle w:val="cpodstavecslovan1"/>
      </w:pPr>
      <w:r>
        <w:rPr>
          <w:lang w:val="cs-CZ"/>
        </w:rPr>
        <w:t>Prodávající</w:t>
      </w:r>
      <w:r>
        <w:t xml:space="preserve"> se podpisem této </w:t>
      </w:r>
      <w:r>
        <w:rPr>
          <w:lang w:val="cs-CZ"/>
        </w:rPr>
        <w:t xml:space="preserve">Dílčí </w:t>
      </w:r>
      <w:r>
        <w:t xml:space="preserve">smlouvy zavazuje dodat </w:t>
      </w:r>
      <w:r>
        <w:rPr>
          <w:lang w:val="cs-CZ"/>
        </w:rPr>
        <w:t>Kupujícímu Předmět plnění</w:t>
      </w:r>
      <w:r>
        <w:t xml:space="preserve"> specifikovaný v článku 1. odst. 1.1 této </w:t>
      </w:r>
      <w:r>
        <w:rPr>
          <w:lang w:val="cs-CZ"/>
        </w:rPr>
        <w:t xml:space="preserve">Dílčí </w:t>
      </w:r>
      <w:r>
        <w:t>smlouvy za podmínek uvedených v</w:t>
      </w:r>
      <w:r w:rsidRPr="00C71FD3">
        <w:t xml:space="preserve"> této </w:t>
      </w:r>
      <w:r>
        <w:rPr>
          <w:lang w:val="cs-CZ"/>
        </w:rPr>
        <w:t xml:space="preserve">Dílčí </w:t>
      </w:r>
      <w:r>
        <w:t>s</w:t>
      </w:r>
      <w:r w:rsidRPr="00C71FD3">
        <w:t>mlouv</w:t>
      </w:r>
      <w:r>
        <w:t>ě a</w:t>
      </w:r>
      <w:r>
        <w:rPr>
          <w:lang w:val="cs-CZ"/>
        </w:rPr>
        <w:t xml:space="preserve"> </w:t>
      </w:r>
      <w:r w:rsidRPr="000F3315">
        <w:rPr>
          <w:lang w:val="cs-CZ"/>
        </w:rPr>
        <w:t>Smlouvě</w:t>
      </w:r>
      <w:r>
        <w:t xml:space="preserve">, ve sjednaném </w:t>
      </w:r>
      <w:r>
        <w:rPr>
          <w:lang w:val="cs-CZ"/>
        </w:rPr>
        <w:t>sortimentu, množství,</w:t>
      </w:r>
      <w:r>
        <w:t xml:space="preserve"> jakosti a čase,</w:t>
      </w:r>
      <w:r w:rsidRPr="001F75A8">
        <w:t xml:space="preserve"> </w:t>
      </w:r>
      <w:r>
        <w:t xml:space="preserve">a odstranit případné vady v souladu s ustanoveními </w:t>
      </w:r>
      <w:r>
        <w:rPr>
          <w:lang w:val="cs-CZ"/>
        </w:rPr>
        <w:t>S</w:t>
      </w:r>
      <w:proofErr w:type="spellStart"/>
      <w:r>
        <w:t>mlouvy</w:t>
      </w:r>
      <w:proofErr w:type="spellEnd"/>
      <w:r>
        <w:t xml:space="preserve"> a této </w:t>
      </w:r>
      <w:r>
        <w:rPr>
          <w:lang w:val="cs-CZ"/>
        </w:rPr>
        <w:t xml:space="preserve">Dílčí </w:t>
      </w:r>
      <w:r>
        <w:t>smlouvy.</w:t>
      </w:r>
    </w:p>
    <w:p w14:paraId="3C899629" w14:textId="77777777" w:rsidR="003408CD" w:rsidRPr="000D042F" w:rsidRDefault="003408CD" w:rsidP="003408CD">
      <w:pPr>
        <w:pStyle w:val="cpodstavecslovan1"/>
        <w:tabs>
          <w:tab w:val="left" w:pos="9638"/>
        </w:tabs>
        <w:spacing w:line="240" w:lineRule="auto"/>
      </w:pPr>
      <w:r>
        <w:rPr>
          <w:lang w:val="cs-CZ"/>
        </w:rPr>
        <w:t>Kupující</w:t>
      </w:r>
      <w:r>
        <w:t xml:space="preserve"> se tímto zavazuje řádně dodaný </w:t>
      </w:r>
      <w:r>
        <w:rPr>
          <w:lang w:val="cs-CZ"/>
        </w:rPr>
        <w:t xml:space="preserve">Předmět plnění </w:t>
      </w:r>
      <w:r>
        <w:t>převzít a zaplatit za něj dohodnutou cenu, a to způsobem definovaným v</w:t>
      </w:r>
      <w:r>
        <w:rPr>
          <w:lang w:val="cs-CZ"/>
        </w:rPr>
        <w:t xml:space="preserve">e </w:t>
      </w:r>
      <w:r w:rsidRPr="000F3315">
        <w:rPr>
          <w:lang w:val="cs-CZ"/>
        </w:rPr>
        <w:t>Smlouvě.</w:t>
      </w:r>
    </w:p>
    <w:p w14:paraId="3C89962A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t xml:space="preserve">Cena za </w:t>
      </w:r>
      <w:r w:rsidRPr="00136BA9">
        <w:t xml:space="preserve">Předmět plnění </w:t>
      </w:r>
      <w:r>
        <w:t>a platební podmínky</w:t>
      </w:r>
    </w:p>
    <w:p w14:paraId="3C89962B" w14:textId="29439099" w:rsidR="003408CD" w:rsidRDefault="003408CD" w:rsidP="003408CD">
      <w:pPr>
        <w:pStyle w:val="cpodstavecslovan1"/>
      </w:pPr>
      <w:r w:rsidRPr="002631D5">
        <w:t xml:space="preserve">Cena za </w:t>
      </w:r>
      <w:r>
        <w:rPr>
          <w:lang w:val="cs-CZ"/>
        </w:rPr>
        <w:t>předmět  plnění</w:t>
      </w:r>
      <w:r w:rsidRPr="002631D5">
        <w:t xml:space="preserve"> dle této </w:t>
      </w:r>
      <w:r w:rsidRPr="00865138">
        <w:rPr>
          <w:lang w:val="cs-CZ"/>
        </w:rPr>
        <w:t xml:space="preserve">Dílčí </w:t>
      </w:r>
      <w:r w:rsidRPr="00865138">
        <w:t xml:space="preserve">smlouvy činí </w:t>
      </w:r>
      <w:r w:rsidR="008368DD" w:rsidRPr="00865138">
        <w:rPr>
          <w:lang w:val="cs-CZ"/>
        </w:rPr>
        <w:t>51870,- Kč (</w:t>
      </w:r>
      <w:proofErr w:type="spellStart"/>
      <w:r w:rsidR="008368DD" w:rsidRPr="00865138">
        <w:rPr>
          <w:lang w:val="cs-CZ"/>
        </w:rPr>
        <w:t>slovy:Padesátjednatisícosmsetsedmdesátkorunčeských</w:t>
      </w:r>
      <w:proofErr w:type="spellEnd"/>
      <w:r w:rsidRPr="00865138">
        <w:rPr>
          <w:lang w:val="cs-CZ"/>
        </w:rPr>
        <w:t>)</w:t>
      </w:r>
      <w:r w:rsidR="00573B8E" w:rsidRPr="00865138">
        <w:rPr>
          <w:color w:val="FF0000"/>
          <w:lang w:val="cs-CZ"/>
        </w:rPr>
        <w:t xml:space="preserve"> </w:t>
      </w:r>
      <w:r w:rsidRPr="00865138">
        <w:t>bez DPH. K ceně bude připočítána DPH v zákonné výši platné ke dni uskutečnění zdanitelného plnění</w:t>
      </w:r>
      <w:r w:rsidRPr="00865138">
        <w:rPr>
          <w:lang w:val="cs-CZ"/>
        </w:rPr>
        <w:t>.</w:t>
      </w:r>
      <w:r w:rsidRPr="00865138">
        <w:t xml:space="preserve"> Ceny za jednotlivé druhy </w:t>
      </w:r>
      <w:r w:rsidRPr="00865138">
        <w:rPr>
          <w:lang w:val="cs-CZ"/>
        </w:rPr>
        <w:t xml:space="preserve">Předmětu plnění </w:t>
      </w:r>
      <w:r w:rsidRPr="00865138">
        <w:t>a jednotkové ceny</w:t>
      </w:r>
      <w:r w:rsidRPr="00865138">
        <w:rPr>
          <w:lang w:val="cs-CZ"/>
        </w:rPr>
        <w:t xml:space="preserve"> v rozsahu odpovídajícím čl. 3 Smlouvy</w:t>
      </w:r>
      <w:r>
        <w:t xml:space="preserve"> </w:t>
      </w:r>
      <w:r w:rsidRPr="002631D5">
        <w:t>j</w:t>
      </w:r>
      <w:r>
        <w:t>sou</w:t>
      </w:r>
      <w:r w:rsidRPr="002631D5">
        <w:t xml:space="preserve"> uveden</w:t>
      </w:r>
      <w:r>
        <w:t>y</w:t>
      </w:r>
      <w:r w:rsidRPr="002631D5">
        <w:t xml:space="preserve"> v položkovém ro</w:t>
      </w:r>
      <w:r>
        <w:t>zpočtu, jenž tvoří Přílohu č. 1 této</w:t>
      </w:r>
      <w:r>
        <w:rPr>
          <w:lang w:val="cs-CZ"/>
        </w:rPr>
        <w:t xml:space="preserve"> Dílčí</w:t>
      </w:r>
      <w:r>
        <w:t xml:space="preserve"> s</w:t>
      </w:r>
      <w:r w:rsidRPr="002631D5">
        <w:t>mlouvy</w:t>
      </w:r>
      <w:r>
        <w:rPr>
          <w:lang w:val="cs-CZ"/>
        </w:rPr>
        <w:t xml:space="preserve">. </w:t>
      </w:r>
    </w:p>
    <w:p w14:paraId="3C89962C" w14:textId="380086D2" w:rsidR="003408CD" w:rsidRDefault="003408CD" w:rsidP="003408CD">
      <w:pPr>
        <w:pStyle w:val="cpodstavecslovan1"/>
      </w:pPr>
      <w:r>
        <w:t xml:space="preserve">Cena stanovená dle této </w:t>
      </w:r>
      <w:r>
        <w:rPr>
          <w:lang w:val="cs-CZ"/>
        </w:rPr>
        <w:t>Dílčí s</w:t>
      </w:r>
      <w:proofErr w:type="spellStart"/>
      <w:r w:rsidR="00C510B8">
        <w:t>mlouvy</w:t>
      </w:r>
      <w:proofErr w:type="spellEnd"/>
      <w:r w:rsidR="00C510B8">
        <w:t xml:space="preserve"> bude </w:t>
      </w:r>
      <w:r w:rsidR="00C510B8">
        <w:rPr>
          <w:lang w:val="cs-CZ"/>
        </w:rPr>
        <w:t>Prodávajícímu</w:t>
      </w:r>
      <w:r>
        <w:t xml:space="preserve"> uhrazena způsobem a za platebních podmínek uvedených </w:t>
      </w:r>
      <w:r>
        <w:rPr>
          <w:lang w:val="cs-CZ"/>
        </w:rPr>
        <w:t xml:space="preserve">ve </w:t>
      </w:r>
      <w:r w:rsidRPr="00B94C8B">
        <w:rPr>
          <w:lang w:val="cs-CZ"/>
        </w:rPr>
        <w:t>Smlouvě.</w:t>
      </w:r>
      <w:r>
        <w:t xml:space="preserve"> </w:t>
      </w:r>
    </w:p>
    <w:p w14:paraId="3C89962D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t>Doba, místo a podmínky plnění</w:t>
      </w:r>
    </w:p>
    <w:p w14:paraId="3C89962E" w14:textId="77777777" w:rsidR="003408CD" w:rsidRDefault="003408CD" w:rsidP="003408CD">
      <w:pPr>
        <w:pStyle w:val="cpodstavecslovan1"/>
      </w:pPr>
      <w:r>
        <w:t xml:space="preserve">Dodavatel je povinen dodat </w:t>
      </w:r>
      <w:r>
        <w:rPr>
          <w:lang w:val="cs-CZ"/>
        </w:rPr>
        <w:t xml:space="preserve">Předmět plnění </w:t>
      </w:r>
      <w:r>
        <w:t xml:space="preserve">v souladu s časovým harmonogramem uvedeným v Příloze č. 2 této </w:t>
      </w:r>
      <w:r>
        <w:rPr>
          <w:lang w:val="cs-CZ"/>
        </w:rPr>
        <w:t xml:space="preserve">Dílčí </w:t>
      </w:r>
      <w:r>
        <w:t>smlouvy.</w:t>
      </w:r>
    </w:p>
    <w:p w14:paraId="3C89962F" w14:textId="77777777" w:rsidR="003408CD" w:rsidRDefault="003408CD" w:rsidP="00136BA9">
      <w:pPr>
        <w:pStyle w:val="cpodstavecslovan1"/>
        <w:spacing w:line="240" w:lineRule="auto"/>
        <w:rPr>
          <w:sz w:val="24"/>
          <w:szCs w:val="24"/>
        </w:rPr>
      </w:pPr>
      <w:r>
        <w:t>Místo plnění včetně způsobu balení jednotlivých druhů materiálu je uvedeno v Příloze č. 2</w:t>
      </w:r>
      <w:r>
        <w:rPr>
          <w:lang w:val="cs-CZ"/>
        </w:rPr>
        <w:t xml:space="preserve"> této Dílčí smlouvy</w:t>
      </w:r>
      <w:r>
        <w:t>.</w:t>
      </w:r>
    </w:p>
    <w:p w14:paraId="3C899630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lastRenderedPageBreak/>
        <w:t>Záruční podmínky, odpovědnost za vady</w:t>
      </w:r>
    </w:p>
    <w:p w14:paraId="3C899631" w14:textId="77777777" w:rsidR="003408CD" w:rsidRDefault="003408CD" w:rsidP="003408CD">
      <w:pPr>
        <w:pStyle w:val="cpodstavecslovan1"/>
        <w:rPr>
          <w:sz w:val="24"/>
          <w:szCs w:val="24"/>
        </w:rPr>
      </w:pPr>
      <w:r>
        <w:t xml:space="preserve">Délka záruční doby pro </w:t>
      </w:r>
      <w:r w:rsidRPr="00184C58">
        <w:rPr>
          <w:lang w:val="cs-CZ"/>
        </w:rPr>
        <w:t>Předmět</w:t>
      </w:r>
      <w:r>
        <w:t xml:space="preserve"> plnění dle čl. 1.</w:t>
      </w:r>
      <w:r>
        <w:rPr>
          <w:lang w:val="cs-CZ"/>
        </w:rPr>
        <w:t xml:space="preserve"> Dílčí</w:t>
      </w:r>
      <w:r>
        <w:t xml:space="preserve"> smlouvy činí</w:t>
      </w:r>
      <w:r>
        <w:rPr>
          <w:lang w:val="cs-CZ"/>
        </w:rPr>
        <w:t xml:space="preserve"> dvacet čtyři</w:t>
      </w:r>
      <w:r>
        <w:t xml:space="preserve"> </w:t>
      </w:r>
      <w:r>
        <w:rPr>
          <w:lang w:val="cs-CZ"/>
        </w:rPr>
        <w:t>(</w:t>
      </w:r>
      <w:r>
        <w:t>24</w:t>
      </w:r>
      <w:r>
        <w:rPr>
          <w:lang w:val="cs-CZ"/>
        </w:rPr>
        <w:t>)</w:t>
      </w:r>
      <w:r>
        <w:t xml:space="preserve"> </w:t>
      </w:r>
      <w:r w:rsidRPr="000D042F">
        <w:t>měsíc</w:t>
      </w:r>
      <w:r>
        <w:rPr>
          <w:lang w:val="cs-CZ"/>
        </w:rPr>
        <w:t>e</w:t>
      </w:r>
      <w:r w:rsidRPr="000D042F">
        <w:t xml:space="preserve"> ode</w:t>
      </w:r>
      <w:r>
        <w:t xml:space="preserve"> dne převzetí </w:t>
      </w:r>
      <w:r>
        <w:rPr>
          <w:lang w:val="cs-CZ"/>
        </w:rPr>
        <w:t>Předmětu plnění Kupujícím</w:t>
      </w:r>
      <w:r>
        <w:t xml:space="preserve"> bez jakýchkoliv vad a nedodělků.</w:t>
      </w:r>
    </w:p>
    <w:p w14:paraId="3C899632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t>Ostatní ujednání</w:t>
      </w:r>
    </w:p>
    <w:p w14:paraId="3C899633" w14:textId="77777777" w:rsidR="003408CD" w:rsidRDefault="003408CD" w:rsidP="003408CD">
      <w:pPr>
        <w:pStyle w:val="cpodstavecslovan1"/>
      </w:pPr>
      <w:r>
        <w:t>Veškerá ujednání této</w:t>
      </w:r>
      <w:r>
        <w:rPr>
          <w:lang w:val="cs-CZ"/>
        </w:rPr>
        <w:t xml:space="preserve"> Dílčí </w:t>
      </w:r>
      <w:r>
        <w:t>smlouvy navazují na</w:t>
      </w:r>
      <w:r>
        <w:rPr>
          <w:lang w:val="cs-CZ"/>
        </w:rPr>
        <w:t xml:space="preserve">  Smlouvu </w:t>
      </w:r>
      <w:r w:rsidRPr="000D79D4">
        <w:t xml:space="preserve">a </w:t>
      </w:r>
      <w:r>
        <w:rPr>
          <w:lang w:val="cs-CZ"/>
        </w:rPr>
        <w:t xml:space="preserve">Smlouvou </w:t>
      </w:r>
      <w:r w:rsidRPr="000D79D4">
        <w:t xml:space="preserve">se řídí, tj. práva, povinnosti či skutečnosti neupravené v této </w:t>
      </w:r>
      <w:r>
        <w:rPr>
          <w:lang w:val="cs-CZ"/>
        </w:rPr>
        <w:t xml:space="preserve">Dílčí </w:t>
      </w:r>
      <w:r>
        <w:t>s</w:t>
      </w:r>
      <w:r w:rsidRPr="000D79D4">
        <w:t>mlouv</w:t>
      </w:r>
      <w:r>
        <w:t xml:space="preserve">ě se řídí ustanoveními </w:t>
      </w:r>
      <w:r>
        <w:rPr>
          <w:lang w:val="cs-CZ"/>
        </w:rPr>
        <w:t>S</w:t>
      </w:r>
      <w:proofErr w:type="spellStart"/>
      <w:r w:rsidRPr="000D79D4">
        <w:t>mlouvy</w:t>
      </w:r>
      <w:proofErr w:type="spellEnd"/>
      <w:r>
        <w:t xml:space="preserve">. </w:t>
      </w:r>
      <w:r w:rsidRPr="000D79D4">
        <w:t>V případ</w:t>
      </w:r>
      <w:r>
        <w:t>ě, že ujednání obsažené v této</w:t>
      </w:r>
      <w:r>
        <w:rPr>
          <w:lang w:val="cs-CZ"/>
        </w:rPr>
        <w:t xml:space="preserve"> Dílčí</w:t>
      </w:r>
      <w:r>
        <w:t xml:space="preserve"> s</w:t>
      </w:r>
      <w:r w:rsidRPr="000D79D4">
        <w:t xml:space="preserve">mlouvě se bude odchylovat od </w:t>
      </w:r>
      <w:r>
        <w:t>ustanovení obsaženého v</w:t>
      </w:r>
      <w:r>
        <w:rPr>
          <w:lang w:val="cs-CZ"/>
        </w:rPr>
        <w:t xml:space="preserve">e </w:t>
      </w:r>
      <w:r w:rsidRPr="006763DA">
        <w:rPr>
          <w:lang w:val="cs-CZ"/>
        </w:rPr>
        <w:t>Smlouvě</w:t>
      </w:r>
      <w:r w:rsidRPr="000D79D4">
        <w:t>, má ujednání obsažen</w:t>
      </w:r>
      <w:r>
        <w:t xml:space="preserve">é v této </w:t>
      </w:r>
      <w:r>
        <w:rPr>
          <w:lang w:val="cs-CZ"/>
        </w:rPr>
        <w:t xml:space="preserve">Dílčí </w:t>
      </w:r>
      <w:r>
        <w:t>s</w:t>
      </w:r>
      <w:r w:rsidRPr="000D79D4">
        <w:t>mlouvě přednost před u</w:t>
      </w:r>
      <w:r>
        <w:t>stanovením obsaženým v</w:t>
      </w:r>
      <w:r>
        <w:rPr>
          <w:lang w:val="cs-CZ"/>
        </w:rPr>
        <w:t xml:space="preserve">e </w:t>
      </w:r>
      <w:r w:rsidRPr="006763DA">
        <w:rPr>
          <w:lang w:val="cs-CZ"/>
        </w:rPr>
        <w:t>Smlouvě</w:t>
      </w:r>
      <w:r w:rsidRPr="000D79D4">
        <w:t>, ovšem pouze oh</w:t>
      </w:r>
      <w:r>
        <w:t>ledně plnění sjednaného v této</w:t>
      </w:r>
      <w:r>
        <w:rPr>
          <w:lang w:val="cs-CZ"/>
        </w:rPr>
        <w:t xml:space="preserve"> Dílčí</w:t>
      </w:r>
      <w:r>
        <w:t xml:space="preserve"> smlouvě. V otázkách touto </w:t>
      </w:r>
      <w:r>
        <w:rPr>
          <w:lang w:val="cs-CZ"/>
        </w:rPr>
        <w:t xml:space="preserve">Dílčí </w:t>
      </w:r>
      <w:r>
        <w:t>s</w:t>
      </w:r>
      <w:r w:rsidRPr="000D79D4">
        <w:t>mlouvou neupravených</w:t>
      </w:r>
      <w:r>
        <w:t xml:space="preserve"> se použijí ustanovení </w:t>
      </w:r>
      <w:r>
        <w:rPr>
          <w:lang w:val="cs-CZ"/>
        </w:rPr>
        <w:t>S</w:t>
      </w:r>
      <w:proofErr w:type="spellStart"/>
      <w:r w:rsidRPr="000D79D4">
        <w:t>mlouvy</w:t>
      </w:r>
      <w:proofErr w:type="spellEnd"/>
      <w:r w:rsidRPr="000D79D4">
        <w:t>.</w:t>
      </w:r>
    </w:p>
    <w:p w14:paraId="3C899634" w14:textId="77777777" w:rsidR="003408CD" w:rsidRDefault="003408CD" w:rsidP="003408CD">
      <w:pPr>
        <w:pStyle w:val="cpodstavecslovan1"/>
      </w:pPr>
      <w:r>
        <w:rPr>
          <w:lang w:val="cs-CZ"/>
        </w:rPr>
        <w:t xml:space="preserve">Dílčí </w:t>
      </w:r>
      <w:r w:rsidRPr="006763DA">
        <w:rPr>
          <w:lang w:val="cs-CZ"/>
        </w:rPr>
        <w:t>smlouva</w:t>
      </w:r>
      <w:r>
        <w:t xml:space="preserve"> nabývá platnosti a účinnosti dnem podpisu obou Smluvních stran</w:t>
      </w:r>
      <w:r>
        <w:rPr>
          <w:lang w:val="cs-CZ"/>
        </w:rPr>
        <w:t xml:space="preserve"> </w:t>
      </w:r>
      <w:r w:rsidRPr="00224AC2">
        <w:t>(tj. okamžikem, kdy dojde k připojení posledního podpisu) na podpisové stránce této Smlouvy. Pro případ, že tato Smlouva není uzavírána za přítomnosti obou Smluvních stran, platí, že Smlouva nebude uzavřena, pokud ji Prodávající podepíše s jakoukoliv změnou či odchylkou, byť nepodstatnou, nebo dodatkem, ledaže Kupující takovou změnu či odchylku nebo dodatek následně schválí. To platí i v případě připojení obchodních podmínek Prodávajícího, které budou odporovat svým obsahem jakýmkoliv způsobem textu této Smlouvy</w:t>
      </w:r>
      <w:r>
        <w:t>, případně Všeobecným</w:t>
      </w:r>
      <w:r w:rsidRPr="00B94947">
        <w:t xml:space="preserve"> obchodní</w:t>
      </w:r>
      <w:r>
        <w:t>m</w:t>
      </w:r>
      <w:r w:rsidRPr="00B94947">
        <w:t xml:space="preserve"> podmín</w:t>
      </w:r>
      <w:r>
        <w:t xml:space="preserve">kám Kupujícího </w:t>
      </w:r>
      <w:r w:rsidRPr="00B94947">
        <w:t>(„VOP“)</w:t>
      </w:r>
      <w:r w:rsidRPr="00DF11A7">
        <w:t>.</w:t>
      </w:r>
    </w:p>
    <w:p w14:paraId="3C899635" w14:textId="77777777" w:rsidR="003408CD" w:rsidRDefault="003408CD" w:rsidP="003408CD">
      <w:pPr>
        <w:pStyle w:val="cpodstavecslovan1"/>
      </w:pPr>
      <w:r>
        <w:t xml:space="preserve">Tato </w:t>
      </w:r>
      <w:r>
        <w:rPr>
          <w:lang w:val="cs-CZ"/>
        </w:rPr>
        <w:t xml:space="preserve">Dílčí </w:t>
      </w:r>
      <w:r>
        <w:t>s</w:t>
      </w:r>
      <w:r w:rsidRPr="000D79D4">
        <w:t xml:space="preserve">mlouva je vyhotovena ve </w:t>
      </w:r>
      <w:r>
        <w:rPr>
          <w:lang w:val="cs-CZ"/>
        </w:rPr>
        <w:t>dvou (</w:t>
      </w:r>
      <w:r>
        <w:t>2</w:t>
      </w:r>
      <w:r>
        <w:rPr>
          <w:lang w:val="cs-CZ"/>
        </w:rPr>
        <w:t>)</w:t>
      </w:r>
      <w:r w:rsidRPr="000D79D4">
        <w:t xml:space="preserve"> stejnopisech, z nichž každý bude považován za prvopis. Každá Smluvní strana ob</w:t>
      </w:r>
      <w:r>
        <w:t xml:space="preserve">drží po jednom stejnopisu této </w:t>
      </w:r>
      <w:r>
        <w:rPr>
          <w:lang w:val="cs-CZ"/>
        </w:rPr>
        <w:t xml:space="preserve">Dílčí </w:t>
      </w:r>
      <w:r>
        <w:t>s</w:t>
      </w:r>
      <w:r w:rsidRPr="000D79D4">
        <w:t>mlouvy.</w:t>
      </w:r>
    </w:p>
    <w:p w14:paraId="3C899636" w14:textId="77777777" w:rsidR="003408CD" w:rsidRDefault="003408CD" w:rsidP="003408CD">
      <w:pPr>
        <w:pStyle w:val="cpodstavecslovan1"/>
      </w:pPr>
      <w:r w:rsidRPr="00E51AC6">
        <w:t>Smlu</w:t>
      </w:r>
      <w:r>
        <w:t>vní strany prohlašují, že tato</w:t>
      </w:r>
      <w:r>
        <w:rPr>
          <w:lang w:val="cs-CZ"/>
        </w:rPr>
        <w:t xml:space="preserve"> Dílčí</w:t>
      </w:r>
      <w:r>
        <w:t xml:space="preserve"> s</w:t>
      </w:r>
      <w:r w:rsidRPr="00E51AC6">
        <w:t xml:space="preserve">mlouva </w:t>
      </w:r>
      <w:r>
        <w:t>ve spojení s</w:t>
      </w:r>
      <w:r>
        <w:rPr>
          <w:lang w:val="cs-CZ"/>
        </w:rPr>
        <w:t>e</w:t>
      </w:r>
      <w:r>
        <w:t> </w:t>
      </w:r>
      <w:r w:rsidRPr="007713F1">
        <w:rPr>
          <w:lang w:val="cs-CZ"/>
        </w:rPr>
        <w:t>Smlouvou</w:t>
      </w:r>
      <w:r>
        <w:t xml:space="preserve"> </w:t>
      </w:r>
      <w:r w:rsidRPr="00E51AC6">
        <w:t xml:space="preserve">vyjadřuje jejich úplné a výlučné vzájemné ujednání týkající se daného předmětu této </w:t>
      </w:r>
      <w:r>
        <w:rPr>
          <w:lang w:val="cs-CZ"/>
        </w:rPr>
        <w:t xml:space="preserve">Dílčí </w:t>
      </w:r>
      <w:r>
        <w:t>s</w:t>
      </w:r>
      <w:r w:rsidRPr="00E51AC6">
        <w:t>mlouvy. S</w:t>
      </w:r>
      <w:r>
        <w:t xml:space="preserve">mluvní strany po přečtení této </w:t>
      </w:r>
      <w:r>
        <w:rPr>
          <w:lang w:val="cs-CZ"/>
        </w:rPr>
        <w:t xml:space="preserve">Dílčí </w:t>
      </w:r>
      <w:r>
        <w:t>s</w:t>
      </w:r>
      <w:r w:rsidRPr="00E51AC6">
        <w:t>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C899637" w14:textId="77777777" w:rsidR="003408CD" w:rsidRDefault="003408CD" w:rsidP="003408CD">
      <w:pPr>
        <w:pStyle w:val="cpodstavecslovan1"/>
      </w:pPr>
      <w:r>
        <w:t>Nedílnou součástí této</w:t>
      </w:r>
      <w:r>
        <w:rPr>
          <w:lang w:val="cs-CZ"/>
        </w:rPr>
        <w:t xml:space="preserve"> Dílčí</w:t>
      </w:r>
      <w:r>
        <w:t xml:space="preserve"> smlouvy jsou tyto přílohy:</w:t>
      </w:r>
    </w:p>
    <w:p w14:paraId="3C899638" w14:textId="77777777" w:rsidR="003408CD" w:rsidRPr="00C64610" w:rsidRDefault="003408CD" w:rsidP="003408CD">
      <w:pPr>
        <w:pStyle w:val="cpodrky1"/>
        <w:rPr>
          <w:sz w:val="22"/>
          <w:szCs w:val="22"/>
        </w:rPr>
      </w:pPr>
      <w:r w:rsidRPr="00C64610">
        <w:rPr>
          <w:sz w:val="22"/>
          <w:szCs w:val="22"/>
        </w:rPr>
        <w:t>Příloha č. 1 Položkový rozpočet</w:t>
      </w:r>
    </w:p>
    <w:p w14:paraId="3C899639" w14:textId="77777777" w:rsidR="003408CD" w:rsidRPr="00136BA9" w:rsidRDefault="003408CD" w:rsidP="00136BA9">
      <w:pPr>
        <w:pStyle w:val="cpodrky1"/>
        <w:rPr>
          <w:sz w:val="22"/>
          <w:szCs w:val="22"/>
        </w:rPr>
      </w:pPr>
      <w:r w:rsidRPr="00C64610">
        <w:rPr>
          <w:sz w:val="22"/>
          <w:szCs w:val="22"/>
        </w:rPr>
        <w:t>Příloha č. 2 Seznam položek a jejich specifikace</w:t>
      </w:r>
      <w:r>
        <w:rPr>
          <w:sz w:val="22"/>
          <w:szCs w:val="22"/>
          <w:lang w:val="cs-CZ"/>
        </w:rPr>
        <w:t>, místo plnění a časový harmonogram plnění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3408CD" w:rsidRPr="000424F7" w14:paraId="3C89963C" w14:textId="77777777" w:rsidTr="0068684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A" w14:textId="77777777" w:rsidR="003408CD" w:rsidRPr="008D79F7" w:rsidRDefault="003408CD" w:rsidP="0068684E">
            <w:pPr>
              <w:spacing w:before="360"/>
            </w:pPr>
            <w:r w:rsidRPr="008D79F7">
              <w:t>V Praze dne: ………</w:t>
            </w:r>
            <w:proofErr w:type="gramStart"/>
            <w:r w:rsidRPr="008D79F7">
              <w:t>…..</w:t>
            </w:r>
            <w:proofErr w:type="gramEnd"/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B" w14:textId="3BA81E71" w:rsidR="003408CD" w:rsidRPr="008D79F7" w:rsidRDefault="003408CD" w:rsidP="00865138">
            <w:pPr>
              <w:spacing w:before="360"/>
              <w:rPr>
                <w:bCs/>
              </w:rPr>
            </w:pPr>
            <w:r w:rsidRPr="008D79F7">
              <w:rPr>
                <w:bCs/>
              </w:rPr>
              <w:t xml:space="preserve">V </w:t>
            </w:r>
            <w:r w:rsidR="008368DD">
              <w:t>Brně</w:t>
            </w:r>
            <w:r w:rsidR="008368DD">
              <w:rPr>
                <w:bCs/>
              </w:rPr>
              <w:t xml:space="preserve"> dne: </w:t>
            </w:r>
          </w:p>
        </w:tc>
      </w:tr>
      <w:tr w:rsidR="003408CD" w:rsidRPr="000424F7" w14:paraId="3C89963F" w14:textId="77777777" w:rsidTr="0068684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D" w14:textId="77777777" w:rsidR="003408CD" w:rsidRPr="00271522" w:rsidRDefault="003408CD" w:rsidP="0068684E">
            <w:pPr>
              <w:pStyle w:val="Zkladntext"/>
              <w:spacing w:before="840"/>
              <w:rPr>
                <w:sz w:val="22"/>
                <w:szCs w:val="22"/>
              </w:rPr>
            </w:pPr>
            <w:r w:rsidRPr="00271522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E" w14:textId="77777777" w:rsidR="003408CD" w:rsidRPr="00271522" w:rsidRDefault="003408CD" w:rsidP="0068684E">
            <w:pPr>
              <w:pStyle w:val="Zkladntext"/>
              <w:spacing w:before="840"/>
              <w:rPr>
                <w:sz w:val="22"/>
                <w:szCs w:val="22"/>
              </w:rPr>
            </w:pPr>
            <w:r w:rsidRPr="00271522">
              <w:rPr>
                <w:sz w:val="22"/>
                <w:szCs w:val="22"/>
              </w:rPr>
              <w:t>________________________________________</w:t>
            </w:r>
          </w:p>
        </w:tc>
      </w:tr>
      <w:tr w:rsidR="003408CD" w:rsidRPr="000424F7" w14:paraId="3C899643" w14:textId="77777777" w:rsidTr="0068684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40" w14:textId="77777777" w:rsidR="00573B8E" w:rsidRDefault="00573B8E" w:rsidP="00573B8E">
            <w:pPr>
              <w:keepNext/>
            </w:pPr>
            <w:r>
              <w:t>Jan Hykel</w:t>
            </w:r>
          </w:p>
          <w:p w14:paraId="3C899641" w14:textId="77777777" w:rsidR="003408CD" w:rsidRPr="008D79F7" w:rsidRDefault="00573B8E" w:rsidP="00573B8E">
            <w:pPr>
              <w:keepNext/>
            </w:pPr>
            <w:r>
              <w:t>ředitel sekce korporátní marketing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42" w14:textId="19BB2B8A" w:rsidR="003408CD" w:rsidRPr="008D79F7" w:rsidRDefault="008368DD" w:rsidP="0068684E">
            <w:r>
              <w:t>Jiří Ošmera</w:t>
            </w:r>
          </w:p>
        </w:tc>
      </w:tr>
      <w:tr w:rsidR="003408CD" w:rsidRPr="000424F7" w14:paraId="3C899647" w14:textId="77777777" w:rsidTr="0068684E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44" w14:textId="77777777" w:rsidR="003408CD" w:rsidRPr="008D79F7" w:rsidRDefault="003408CD" w:rsidP="0068684E">
            <w:pPr>
              <w:ind w:right="1778"/>
              <w:rPr>
                <w:b/>
              </w:rPr>
            </w:pPr>
            <w:r w:rsidRPr="008D79F7">
              <w:rPr>
                <w:b/>
              </w:rPr>
              <w:t>Česká pošta, s. p.</w:t>
            </w:r>
          </w:p>
          <w:p w14:paraId="3C899645" w14:textId="77777777" w:rsidR="003408CD" w:rsidRPr="008D79F7" w:rsidRDefault="003408CD" w:rsidP="0068684E">
            <w:pPr>
              <w:rPr>
                <w:bCs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4632D8F" w14:textId="43330845" w:rsidR="003408CD" w:rsidRDefault="008368DD" w:rsidP="008368DD">
            <w:pPr>
              <w:rPr>
                <w:b/>
              </w:rPr>
            </w:pPr>
            <w:r>
              <w:rPr>
                <w:b/>
              </w:rPr>
              <w:t>Jednatel</w:t>
            </w:r>
          </w:p>
          <w:p w14:paraId="3C899646" w14:textId="17D12A4B" w:rsidR="008368DD" w:rsidRPr="008D79F7" w:rsidRDefault="008368DD" w:rsidP="008368DD">
            <w:pPr>
              <w:rPr>
                <w:b/>
              </w:rPr>
            </w:pPr>
            <w:r>
              <w:rPr>
                <w:b/>
              </w:rPr>
              <w:t>TISK CENTRUM s.r.o.</w:t>
            </w:r>
          </w:p>
        </w:tc>
      </w:tr>
    </w:tbl>
    <w:p w14:paraId="3C899648" w14:textId="77777777" w:rsidR="003408CD" w:rsidRDefault="003408CD" w:rsidP="003408CD">
      <w:pPr>
        <w:rPr>
          <w:b/>
        </w:rPr>
      </w:pPr>
      <w:r>
        <w:br w:type="page"/>
      </w:r>
      <w:r w:rsidRPr="008D79F7">
        <w:rPr>
          <w:b/>
        </w:rPr>
        <w:lastRenderedPageBreak/>
        <w:t>Příloha č. 1 Položkový rozpočet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D929A9" w:rsidRPr="00136BA9" w14:paraId="4F85ED5F" w14:textId="77777777" w:rsidTr="00AB0275">
        <w:tc>
          <w:tcPr>
            <w:tcW w:w="5245" w:type="dxa"/>
          </w:tcPr>
          <w:p w14:paraId="49061820" w14:textId="77777777" w:rsidR="00D929A9" w:rsidRPr="00136BA9" w:rsidRDefault="00D929A9" w:rsidP="00AB0275">
            <w:pPr>
              <w:spacing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D87179" w14:textId="26BCF601" w:rsidR="00D929A9" w:rsidRPr="00136BA9" w:rsidRDefault="00370333" w:rsidP="00AB0275">
            <w:pPr>
              <w:spacing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</w:t>
            </w:r>
            <w:r w:rsidR="00D929A9" w:rsidRPr="00136BA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333" w:rsidRPr="00136BA9" w14:paraId="33B41D60" w14:textId="77777777" w:rsidTr="00D929A9">
        <w:trPr>
          <w:trHeight w:val="198"/>
        </w:trPr>
        <w:tc>
          <w:tcPr>
            <w:tcW w:w="5245" w:type="dxa"/>
          </w:tcPr>
          <w:p w14:paraId="5FF03B1D" w14:textId="7E830609" w:rsidR="00370333" w:rsidRPr="00136BA9" w:rsidRDefault="00370333" w:rsidP="00F2298C">
            <w:pPr>
              <w:tabs>
                <w:tab w:val="left" w:pos="3660"/>
              </w:tabs>
              <w:spacing w:after="0"/>
              <w:jc w:val="left"/>
            </w:pPr>
            <w:r w:rsidRPr="00757C0C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4394" w:type="dxa"/>
          </w:tcPr>
          <w:p w14:paraId="1E18AD11" w14:textId="181E7E0F" w:rsidR="00370333" w:rsidRPr="00136BA9" w:rsidRDefault="00370333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757C0C">
              <w:rPr>
                <w:bCs/>
                <w:sz w:val="24"/>
                <w:szCs w:val="24"/>
              </w:rPr>
              <w:t xml:space="preserve">XXX </w:t>
            </w:r>
          </w:p>
        </w:tc>
      </w:tr>
    </w:tbl>
    <w:p w14:paraId="3C899659" w14:textId="77777777" w:rsidR="003408CD" w:rsidRDefault="003408CD" w:rsidP="003408CD">
      <w:pPr>
        <w:rPr>
          <w:sz w:val="24"/>
        </w:rPr>
      </w:pPr>
    </w:p>
    <w:p w14:paraId="3C89965A" w14:textId="77777777" w:rsidR="003408CD" w:rsidRDefault="003408CD" w:rsidP="003408CD">
      <w:pPr>
        <w:rPr>
          <w:b/>
          <w:lang w:val="pl-PL"/>
        </w:rPr>
      </w:pPr>
      <w:r>
        <w:rPr>
          <w:sz w:val="24"/>
        </w:rPr>
        <w:br w:type="page"/>
      </w:r>
      <w:r w:rsidRPr="008D79F7">
        <w:rPr>
          <w:b/>
          <w:lang w:val="pl-PL"/>
        </w:rPr>
        <w:lastRenderedPageBreak/>
        <w:t>Příloha č.2 Seznam položek a jejich specifikace, místo plnění a časový harmonogram plnění</w:t>
      </w:r>
    </w:p>
    <w:p w14:paraId="27244443" w14:textId="02FBEEA7" w:rsidR="00E96A27" w:rsidRPr="00E96A27" w:rsidRDefault="00370333" w:rsidP="00E96A27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</w:t>
      </w:r>
    </w:p>
    <w:p w14:paraId="355B83B9" w14:textId="77777777" w:rsidR="00E96A27" w:rsidRPr="00E96A27" w:rsidRDefault="00E96A27" w:rsidP="00E96A27">
      <w:pPr>
        <w:tabs>
          <w:tab w:val="left" w:pos="3660"/>
        </w:tabs>
        <w:spacing w:after="0"/>
        <w:jc w:val="left"/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370333" w:rsidRPr="00E96A27" w14:paraId="01639D26" w14:textId="77777777" w:rsidTr="008342B9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31B1" w14:textId="0A8CCC53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bookmarkStart w:id="0" w:name="_GoBack" w:colFirst="1" w:colLast="1"/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5412D7" w14:textId="7BEB9CD2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442F6609" w14:textId="77777777" w:rsidTr="00B6186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6284" w14:textId="1C36A575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204622" w14:textId="36B3C259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322A3E44" w14:textId="77777777" w:rsidTr="008342B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3F75" w14:textId="0EAAC833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1163B1" w14:textId="3D595410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20C90BFD" w14:textId="77777777" w:rsidTr="006802C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7CB0" w14:textId="496AEA96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F33871" w14:textId="7D059147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4F8D977B" w14:textId="77777777" w:rsidTr="008342B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A095" w14:textId="5E0C98B5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664C65" w14:textId="6719D2F8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6D07136A" w14:textId="77777777" w:rsidTr="008342B9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2CE4" w14:textId="7438E033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3BED30" w14:textId="1C42A2CC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601DCB3C" w14:textId="77777777" w:rsidTr="008342B9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C690" w14:textId="5BC9BC90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E624C" w14:textId="28B95000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654637F1" w14:textId="77777777" w:rsidTr="008342B9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9D87" w14:textId="5C8E687F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4A30FE" w14:textId="4B708A65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08EBC9B5" w14:textId="77777777" w:rsidTr="008342B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172E" w14:textId="19BBB6DD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CF1881" w14:textId="65E05752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tr w:rsidR="00370333" w:rsidRPr="00E96A27" w14:paraId="69041EA5" w14:textId="77777777" w:rsidTr="008342B9">
        <w:trPr>
          <w:trHeight w:val="12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A5EB1C" w14:textId="5CABB0F7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C77D4">
              <w:rPr>
                <w:bCs/>
                <w:sz w:val="24"/>
                <w:szCs w:val="24"/>
              </w:rPr>
              <w:t xml:space="preserve">XXX 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98083" w14:textId="3A4FD92E" w:rsidR="00370333" w:rsidRPr="00E96A27" w:rsidRDefault="00370333" w:rsidP="00E96A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3464F">
              <w:rPr>
                <w:bCs/>
                <w:sz w:val="24"/>
                <w:szCs w:val="24"/>
              </w:rPr>
              <w:t xml:space="preserve">XXX </w:t>
            </w:r>
          </w:p>
        </w:tc>
      </w:tr>
      <w:bookmarkEnd w:id="0"/>
    </w:tbl>
    <w:p w14:paraId="7F580180" w14:textId="77777777" w:rsidR="00336E00" w:rsidRDefault="00336E00" w:rsidP="00D242F8">
      <w:pPr>
        <w:tabs>
          <w:tab w:val="left" w:pos="3660"/>
        </w:tabs>
        <w:spacing w:after="0"/>
        <w:jc w:val="left"/>
        <w:rPr>
          <w:b/>
          <w:lang w:val="pl-PL"/>
        </w:rPr>
      </w:pPr>
    </w:p>
    <w:sectPr w:rsidR="00336E00" w:rsidSect="004C47D4">
      <w:headerReference w:type="default" r:id="rId12"/>
      <w:footerReference w:type="default" r:id="rId13"/>
      <w:pgSz w:w="11906" w:h="16838" w:code="9"/>
      <w:pgMar w:top="2155" w:right="1133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BB44A" w14:textId="77777777" w:rsidR="00985588" w:rsidRDefault="00985588" w:rsidP="00BB2C84">
      <w:pPr>
        <w:spacing w:after="0" w:line="240" w:lineRule="auto"/>
      </w:pPr>
      <w:r>
        <w:separator/>
      </w:r>
    </w:p>
  </w:endnote>
  <w:endnote w:type="continuationSeparator" w:id="0">
    <w:p w14:paraId="63222AD0" w14:textId="77777777" w:rsidR="00985588" w:rsidRDefault="00985588" w:rsidP="00BB2C84">
      <w:pPr>
        <w:spacing w:after="0" w:line="240" w:lineRule="auto"/>
      </w:pPr>
      <w:r>
        <w:continuationSeparator/>
      </w:r>
    </w:p>
  </w:endnote>
  <w:endnote w:type="continuationNotice" w:id="1">
    <w:p w14:paraId="68C6BF6A" w14:textId="77777777" w:rsidR="00985588" w:rsidRDefault="00985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96AE" w14:textId="3F910E9E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370333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370333">
      <w:rPr>
        <w:noProof/>
        <w:sz w:val="18"/>
        <w:szCs w:val="18"/>
      </w:rPr>
      <w:t>5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C8996AF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72579" w14:textId="77777777" w:rsidR="00985588" w:rsidRDefault="00985588" w:rsidP="00BB2C84">
      <w:pPr>
        <w:spacing w:after="0" w:line="240" w:lineRule="auto"/>
      </w:pPr>
      <w:r>
        <w:separator/>
      </w:r>
    </w:p>
  </w:footnote>
  <w:footnote w:type="continuationSeparator" w:id="0">
    <w:p w14:paraId="3110F806" w14:textId="77777777" w:rsidR="00985588" w:rsidRDefault="00985588" w:rsidP="00BB2C84">
      <w:pPr>
        <w:spacing w:after="0" w:line="240" w:lineRule="auto"/>
      </w:pPr>
      <w:r>
        <w:continuationSeparator/>
      </w:r>
    </w:p>
  </w:footnote>
  <w:footnote w:type="continuationNotice" w:id="1">
    <w:p w14:paraId="0F72A3EE" w14:textId="77777777" w:rsidR="00985588" w:rsidRDefault="009855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96AD" w14:textId="77777777" w:rsidR="00BB2C84" w:rsidRPr="00F74964" w:rsidRDefault="003408CD" w:rsidP="00F74964">
    <w:pPr>
      <w:pStyle w:val="Zhlav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8996B0" wp14:editId="3C8996B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shapetype w14:anchorId="3E6B930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" strokeweight="1pt">
              <w10:wrap anchorx="page"/>
            </v:shape>
          </w:pict>
        </mc:Fallback>
      </mc:AlternateContent>
    </w: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C8996B2" wp14:editId="3C8996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Obrázek 2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cs-CZ"/>
      </w:rPr>
      <w:t xml:space="preserve">Dílčí </w:t>
    </w:r>
    <w:r w:rsidR="00F74964">
      <w:rPr>
        <w:rFonts w:ascii="Arial" w:hAnsi="Arial" w:cs="Arial"/>
        <w:noProof/>
      </w:rPr>
      <w:t xml:space="preserve">smlouva </w:t>
    </w: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3C8996B4" wp14:editId="3C8996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836">
      <w:rPr>
        <w:rFonts w:ascii="Arial" w:hAnsi="Arial" w:cs="Arial"/>
      </w:rPr>
      <w:t xml:space="preserve">k Rámcové smlouvě </w:t>
    </w:r>
    <w:r w:rsidR="00D30934" w:rsidRPr="00D30934">
      <w:rPr>
        <w:rFonts w:ascii="Arial" w:hAnsi="Arial" w:cs="Arial"/>
      </w:rPr>
      <w:t>o dodávkách tištěných propagačních a informačních materiálů, č. 2014/0933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C95"/>
    <w:multiLevelType w:val="hybridMultilevel"/>
    <w:tmpl w:val="DE6A0A8E"/>
    <w:lvl w:ilvl="0" w:tplc="18D28ACA">
      <w:start w:val="6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23034D6"/>
    <w:multiLevelType w:val="multilevel"/>
    <w:tmpl w:val="4DDA3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>
    <w:nsid w:val="247307F9"/>
    <w:multiLevelType w:val="hybridMultilevel"/>
    <w:tmpl w:val="8E6072D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>
    <w:nsid w:val="4BEB40FB"/>
    <w:multiLevelType w:val="hybridMultilevel"/>
    <w:tmpl w:val="95CC1B22"/>
    <w:lvl w:ilvl="0" w:tplc="7D56D7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E20D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80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8C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A3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80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0F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62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83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231AC"/>
    <w:multiLevelType w:val="multilevel"/>
    <w:tmpl w:val="D28C06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</w:abstractNum>
  <w:abstractNum w:abstractNumId="5">
    <w:nsid w:val="538D0307"/>
    <w:multiLevelType w:val="hybridMultilevel"/>
    <w:tmpl w:val="86E0D4AA"/>
    <w:lvl w:ilvl="0" w:tplc="22C6562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B36EF740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3029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E9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0E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CA2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ED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CF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B85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A9778E"/>
    <w:multiLevelType w:val="multilevel"/>
    <w:tmpl w:val="6B60DBE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2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41"/>
    <w:rsid w:val="0000281D"/>
    <w:rsid w:val="00015D9B"/>
    <w:rsid w:val="00017238"/>
    <w:rsid w:val="000172D0"/>
    <w:rsid w:val="000242F6"/>
    <w:rsid w:val="00026798"/>
    <w:rsid w:val="000270C8"/>
    <w:rsid w:val="00027EF4"/>
    <w:rsid w:val="00034CD3"/>
    <w:rsid w:val="00054997"/>
    <w:rsid w:val="000550D4"/>
    <w:rsid w:val="00056863"/>
    <w:rsid w:val="000609C4"/>
    <w:rsid w:val="00062114"/>
    <w:rsid w:val="000645B5"/>
    <w:rsid w:val="00065BF5"/>
    <w:rsid w:val="00065DB0"/>
    <w:rsid w:val="00071DEA"/>
    <w:rsid w:val="00082EF2"/>
    <w:rsid w:val="0009485C"/>
    <w:rsid w:val="0009769C"/>
    <w:rsid w:val="000A5057"/>
    <w:rsid w:val="000A7A07"/>
    <w:rsid w:val="000C01CD"/>
    <w:rsid w:val="000C5287"/>
    <w:rsid w:val="000D042F"/>
    <w:rsid w:val="000D33B4"/>
    <w:rsid w:val="000D6268"/>
    <w:rsid w:val="000F1BA2"/>
    <w:rsid w:val="000F36F9"/>
    <w:rsid w:val="00104AB1"/>
    <w:rsid w:val="00105F23"/>
    <w:rsid w:val="00123572"/>
    <w:rsid w:val="00136BA9"/>
    <w:rsid w:val="0014532A"/>
    <w:rsid w:val="00145B25"/>
    <w:rsid w:val="001468C3"/>
    <w:rsid w:val="0014723D"/>
    <w:rsid w:val="00160A6D"/>
    <w:rsid w:val="00163A08"/>
    <w:rsid w:val="00163B8C"/>
    <w:rsid w:val="00176724"/>
    <w:rsid w:val="0018343A"/>
    <w:rsid w:val="0019086E"/>
    <w:rsid w:val="00197E94"/>
    <w:rsid w:val="001B61E1"/>
    <w:rsid w:val="001C0817"/>
    <w:rsid w:val="001E09F6"/>
    <w:rsid w:val="00200372"/>
    <w:rsid w:val="00207123"/>
    <w:rsid w:val="002235CC"/>
    <w:rsid w:val="002259E9"/>
    <w:rsid w:val="00232A93"/>
    <w:rsid w:val="00232CBE"/>
    <w:rsid w:val="0023614C"/>
    <w:rsid w:val="0023679C"/>
    <w:rsid w:val="00240B0D"/>
    <w:rsid w:val="002631D5"/>
    <w:rsid w:val="0026484B"/>
    <w:rsid w:val="002658F5"/>
    <w:rsid w:val="002659FB"/>
    <w:rsid w:val="00271522"/>
    <w:rsid w:val="0029025F"/>
    <w:rsid w:val="00292C03"/>
    <w:rsid w:val="00293A29"/>
    <w:rsid w:val="002B0A9B"/>
    <w:rsid w:val="002B1BBE"/>
    <w:rsid w:val="002C5EFE"/>
    <w:rsid w:val="002C6AD0"/>
    <w:rsid w:val="002D77CD"/>
    <w:rsid w:val="002D7C87"/>
    <w:rsid w:val="002E0200"/>
    <w:rsid w:val="002E0B63"/>
    <w:rsid w:val="00306C1B"/>
    <w:rsid w:val="003112D3"/>
    <w:rsid w:val="003303A2"/>
    <w:rsid w:val="00330F97"/>
    <w:rsid w:val="00334CE1"/>
    <w:rsid w:val="00334E8E"/>
    <w:rsid w:val="00336E00"/>
    <w:rsid w:val="003408CD"/>
    <w:rsid w:val="00344FAE"/>
    <w:rsid w:val="00355FFC"/>
    <w:rsid w:val="00360BFF"/>
    <w:rsid w:val="003628B1"/>
    <w:rsid w:val="00370333"/>
    <w:rsid w:val="0037220F"/>
    <w:rsid w:val="003731BC"/>
    <w:rsid w:val="003834FE"/>
    <w:rsid w:val="003850DE"/>
    <w:rsid w:val="00395BA6"/>
    <w:rsid w:val="003A44E4"/>
    <w:rsid w:val="003A66D4"/>
    <w:rsid w:val="003A6F8A"/>
    <w:rsid w:val="003C5BF8"/>
    <w:rsid w:val="003E0E92"/>
    <w:rsid w:val="003E0F24"/>
    <w:rsid w:val="003E3BBE"/>
    <w:rsid w:val="003E78DD"/>
    <w:rsid w:val="003F4CA4"/>
    <w:rsid w:val="00413FA1"/>
    <w:rsid w:val="004202BA"/>
    <w:rsid w:val="00433116"/>
    <w:rsid w:val="004433EA"/>
    <w:rsid w:val="00460E56"/>
    <w:rsid w:val="00471762"/>
    <w:rsid w:val="00482F20"/>
    <w:rsid w:val="004871C0"/>
    <w:rsid w:val="004A2D14"/>
    <w:rsid w:val="004B551F"/>
    <w:rsid w:val="004B6876"/>
    <w:rsid w:val="004C46FE"/>
    <w:rsid w:val="004C47D4"/>
    <w:rsid w:val="004D0051"/>
    <w:rsid w:val="004E1D81"/>
    <w:rsid w:val="004F3F3B"/>
    <w:rsid w:val="004F5D9D"/>
    <w:rsid w:val="004F7D55"/>
    <w:rsid w:val="00513DFD"/>
    <w:rsid w:val="005243A8"/>
    <w:rsid w:val="00524F15"/>
    <w:rsid w:val="00535919"/>
    <w:rsid w:val="0055187F"/>
    <w:rsid w:val="00561B21"/>
    <w:rsid w:val="00573B8E"/>
    <w:rsid w:val="005746B6"/>
    <w:rsid w:val="00575409"/>
    <w:rsid w:val="00595119"/>
    <w:rsid w:val="005A206F"/>
    <w:rsid w:val="005A5154"/>
    <w:rsid w:val="005B6B63"/>
    <w:rsid w:val="005C075A"/>
    <w:rsid w:val="005C1703"/>
    <w:rsid w:val="005D2AE4"/>
    <w:rsid w:val="005D611A"/>
    <w:rsid w:val="005D72A6"/>
    <w:rsid w:val="005F2D38"/>
    <w:rsid w:val="005F6258"/>
    <w:rsid w:val="00602989"/>
    <w:rsid w:val="0060321C"/>
    <w:rsid w:val="0060479C"/>
    <w:rsid w:val="00625706"/>
    <w:rsid w:val="00645825"/>
    <w:rsid w:val="00653E7F"/>
    <w:rsid w:val="006670DF"/>
    <w:rsid w:val="006721D6"/>
    <w:rsid w:val="0067559B"/>
    <w:rsid w:val="006B13BF"/>
    <w:rsid w:val="006C2C7B"/>
    <w:rsid w:val="006C479D"/>
    <w:rsid w:val="006D1183"/>
    <w:rsid w:val="006D4455"/>
    <w:rsid w:val="006D5AFC"/>
    <w:rsid w:val="006D7E93"/>
    <w:rsid w:val="006E4901"/>
    <w:rsid w:val="006E508F"/>
    <w:rsid w:val="007006D3"/>
    <w:rsid w:val="00705DEA"/>
    <w:rsid w:val="007103DA"/>
    <w:rsid w:val="0071049C"/>
    <w:rsid w:val="007212BC"/>
    <w:rsid w:val="00722284"/>
    <w:rsid w:val="00724A10"/>
    <w:rsid w:val="00731911"/>
    <w:rsid w:val="0073440F"/>
    <w:rsid w:val="007426DC"/>
    <w:rsid w:val="00746347"/>
    <w:rsid w:val="00747974"/>
    <w:rsid w:val="00774EE0"/>
    <w:rsid w:val="00786E3F"/>
    <w:rsid w:val="007943F4"/>
    <w:rsid w:val="007A1377"/>
    <w:rsid w:val="007B0D59"/>
    <w:rsid w:val="007B13CD"/>
    <w:rsid w:val="007B30BB"/>
    <w:rsid w:val="007B7C4A"/>
    <w:rsid w:val="007C4440"/>
    <w:rsid w:val="007D2C36"/>
    <w:rsid w:val="007D3783"/>
    <w:rsid w:val="007D7266"/>
    <w:rsid w:val="007E0E5F"/>
    <w:rsid w:val="007E36E6"/>
    <w:rsid w:val="00801BE2"/>
    <w:rsid w:val="008110D5"/>
    <w:rsid w:val="008236D6"/>
    <w:rsid w:val="00823DC7"/>
    <w:rsid w:val="008342DC"/>
    <w:rsid w:val="00834B01"/>
    <w:rsid w:val="008368DD"/>
    <w:rsid w:val="008378DF"/>
    <w:rsid w:val="008502E4"/>
    <w:rsid w:val="00852C4C"/>
    <w:rsid w:val="008530FD"/>
    <w:rsid w:val="00857729"/>
    <w:rsid w:val="0086146A"/>
    <w:rsid w:val="0086439C"/>
    <w:rsid w:val="00865138"/>
    <w:rsid w:val="008976A5"/>
    <w:rsid w:val="008A07A1"/>
    <w:rsid w:val="008A08ED"/>
    <w:rsid w:val="008A5445"/>
    <w:rsid w:val="008C32BF"/>
    <w:rsid w:val="008E3B15"/>
    <w:rsid w:val="008E6821"/>
    <w:rsid w:val="008E7D3A"/>
    <w:rsid w:val="009020F7"/>
    <w:rsid w:val="00912C5F"/>
    <w:rsid w:val="009146A4"/>
    <w:rsid w:val="0091710F"/>
    <w:rsid w:val="00917C9D"/>
    <w:rsid w:val="00921A2A"/>
    <w:rsid w:val="0093145C"/>
    <w:rsid w:val="009565F9"/>
    <w:rsid w:val="00957583"/>
    <w:rsid w:val="00974B13"/>
    <w:rsid w:val="0097781D"/>
    <w:rsid w:val="009802B1"/>
    <w:rsid w:val="00985588"/>
    <w:rsid w:val="00985DEB"/>
    <w:rsid w:val="00992B9E"/>
    <w:rsid w:val="00993718"/>
    <w:rsid w:val="009A4A41"/>
    <w:rsid w:val="009A6837"/>
    <w:rsid w:val="009A7935"/>
    <w:rsid w:val="009B08CD"/>
    <w:rsid w:val="009B5598"/>
    <w:rsid w:val="009B56BB"/>
    <w:rsid w:val="009C06D5"/>
    <w:rsid w:val="009C2B8B"/>
    <w:rsid w:val="009C4D01"/>
    <w:rsid w:val="009C5E38"/>
    <w:rsid w:val="009C6206"/>
    <w:rsid w:val="009E3EF0"/>
    <w:rsid w:val="00A15544"/>
    <w:rsid w:val="00A15C9B"/>
    <w:rsid w:val="00A23200"/>
    <w:rsid w:val="00A36A3D"/>
    <w:rsid w:val="00A3712A"/>
    <w:rsid w:val="00A40F40"/>
    <w:rsid w:val="00A47954"/>
    <w:rsid w:val="00A52BB6"/>
    <w:rsid w:val="00A7310C"/>
    <w:rsid w:val="00A77E95"/>
    <w:rsid w:val="00A80A86"/>
    <w:rsid w:val="00A93AAC"/>
    <w:rsid w:val="00AA0618"/>
    <w:rsid w:val="00AA5F51"/>
    <w:rsid w:val="00AB18F3"/>
    <w:rsid w:val="00AB3E9F"/>
    <w:rsid w:val="00AC184C"/>
    <w:rsid w:val="00AD196D"/>
    <w:rsid w:val="00AD3DEC"/>
    <w:rsid w:val="00AD600C"/>
    <w:rsid w:val="00AD616F"/>
    <w:rsid w:val="00AD7F38"/>
    <w:rsid w:val="00AF01F0"/>
    <w:rsid w:val="00AF03F4"/>
    <w:rsid w:val="00AF39D3"/>
    <w:rsid w:val="00AF6EA8"/>
    <w:rsid w:val="00B0168C"/>
    <w:rsid w:val="00B05BFD"/>
    <w:rsid w:val="00B11913"/>
    <w:rsid w:val="00B225A0"/>
    <w:rsid w:val="00B22F20"/>
    <w:rsid w:val="00B313CF"/>
    <w:rsid w:val="00B3231A"/>
    <w:rsid w:val="00B3515A"/>
    <w:rsid w:val="00B36BE7"/>
    <w:rsid w:val="00B426A9"/>
    <w:rsid w:val="00B47087"/>
    <w:rsid w:val="00B47F4D"/>
    <w:rsid w:val="00B53BC1"/>
    <w:rsid w:val="00B61531"/>
    <w:rsid w:val="00B6452B"/>
    <w:rsid w:val="00B81E25"/>
    <w:rsid w:val="00B84900"/>
    <w:rsid w:val="00B93397"/>
    <w:rsid w:val="00B93FEE"/>
    <w:rsid w:val="00B94FC3"/>
    <w:rsid w:val="00B959B4"/>
    <w:rsid w:val="00BA2D91"/>
    <w:rsid w:val="00BB01B8"/>
    <w:rsid w:val="00BB2C84"/>
    <w:rsid w:val="00BB6926"/>
    <w:rsid w:val="00BC2428"/>
    <w:rsid w:val="00BC244B"/>
    <w:rsid w:val="00BC49D4"/>
    <w:rsid w:val="00BC717A"/>
    <w:rsid w:val="00BD01A3"/>
    <w:rsid w:val="00BD1367"/>
    <w:rsid w:val="00BE64F0"/>
    <w:rsid w:val="00C11B14"/>
    <w:rsid w:val="00C23406"/>
    <w:rsid w:val="00C23FA9"/>
    <w:rsid w:val="00C3239C"/>
    <w:rsid w:val="00C42DCB"/>
    <w:rsid w:val="00C446A3"/>
    <w:rsid w:val="00C510B8"/>
    <w:rsid w:val="00C62EC0"/>
    <w:rsid w:val="00C64939"/>
    <w:rsid w:val="00C73F9C"/>
    <w:rsid w:val="00C912DE"/>
    <w:rsid w:val="00C91AFC"/>
    <w:rsid w:val="00C96DF4"/>
    <w:rsid w:val="00CA043A"/>
    <w:rsid w:val="00CA1836"/>
    <w:rsid w:val="00CB04BF"/>
    <w:rsid w:val="00CB1E2D"/>
    <w:rsid w:val="00CB6066"/>
    <w:rsid w:val="00CC0C06"/>
    <w:rsid w:val="00CC40B0"/>
    <w:rsid w:val="00CC416D"/>
    <w:rsid w:val="00CC43B0"/>
    <w:rsid w:val="00CE4DD9"/>
    <w:rsid w:val="00CF1D1B"/>
    <w:rsid w:val="00CF4080"/>
    <w:rsid w:val="00D07764"/>
    <w:rsid w:val="00D11957"/>
    <w:rsid w:val="00D2119B"/>
    <w:rsid w:val="00D242F8"/>
    <w:rsid w:val="00D30934"/>
    <w:rsid w:val="00D30FF3"/>
    <w:rsid w:val="00D47474"/>
    <w:rsid w:val="00D526AE"/>
    <w:rsid w:val="00D526ED"/>
    <w:rsid w:val="00D57716"/>
    <w:rsid w:val="00D63BCF"/>
    <w:rsid w:val="00D63CC5"/>
    <w:rsid w:val="00D70888"/>
    <w:rsid w:val="00D714F5"/>
    <w:rsid w:val="00D77290"/>
    <w:rsid w:val="00D856C6"/>
    <w:rsid w:val="00D929A9"/>
    <w:rsid w:val="00DA246E"/>
    <w:rsid w:val="00DA27AA"/>
    <w:rsid w:val="00DC3DDC"/>
    <w:rsid w:val="00DD60E1"/>
    <w:rsid w:val="00DF5A3F"/>
    <w:rsid w:val="00E129FF"/>
    <w:rsid w:val="00E13657"/>
    <w:rsid w:val="00E17391"/>
    <w:rsid w:val="00E173DD"/>
    <w:rsid w:val="00E17898"/>
    <w:rsid w:val="00E23EF5"/>
    <w:rsid w:val="00E24EA3"/>
    <w:rsid w:val="00E25713"/>
    <w:rsid w:val="00E264B8"/>
    <w:rsid w:val="00E27043"/>
    <w:rsid w:val="00E27B70"/>
    <w:rsid w:val="00E37AD2"/>
    <w:rsid w:val="00E5050E"/>
    <w:rsid w:val="00E505A3"/>
    <w:rsid w:val="00E51112"/>
    <w:rsid w:val="00E5459E"/>
    <w:rsid w:val="00E6080F"/>
    <w:rsid w:val="00E66860"/>
    <w:rsid w:val="00E75D9A"/>
    <w:rsid w:val="00E850A4"/>
    <w:rsid w:val="00E94621"/>
    <w:rsid w:val="00E96A27"/>
    <w:rsid w:val="00EA27A7"/>
    <w:rsid w:val="00EA46E1"/>
    <w:rsid w:val="00EB0278"/>
    <w:rsid w:val="00EB1703"/>
    <w:rsid w:val="00EB4E15"/>
    <w:rsid w:val="00EC0EA2"/>
    <w:rsid w:val="00ED6DA0"/>
    <w:rsid w:val="00EE2FB6"/>
    <w:rsid w:val="00EE4804"/>
    <w:rsid w:val="00EF4604"/>
    <w:rsid w:val="00F04485"/>
    <w:rsid w:val="00F125E3"/>
    <w:rsid w:val="00F15FA1"/>
    <w:rsid w:val="00F2298C"/>
    <w:rsid w:val="00F2602E"/>
    <w:rsid w:val="00F5065B"/>
    <w:rsid w:val="00F54DB2"/>
    <w:rsid w:val="00F715ED"/>
    <w:rsid w:val="00F74964"/>
    <w:rsid w:val="00F77B29"/>
    <w:rsid w:val="00F86AF9"/>
    <w:rsid w:val="00FA27FC"/>
    <w:rsid w:val="00FA2A67"/>
    <w:rsid w:val="00FB512F"/>
    <w:rsid w:val="00FC283F"/>
    <w:rsid w:val="00FC6791"/>
    <w:rsid w:val="00FC6AF4"/>
    <w:rsid w:val="00FD50C5"/>
    <w:rsid w:val="00FE4584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99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aliases w:val="Kapitola,H1,Chapter,1,section,ASAPHeading 1,Celého textu,V_Head1,Záhlaví 1,h1,Kapitola1,Kapitola2,Kapitola3,Kapitola4,Kapitola5,Kapitola11,Kapitola21,Kapitola31,Kapitola41,Kapitola6,Kapitola12,Kapitola22,Kapitola32,Kapitola42,Kapitola51,RFP,l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aliases w:val="Podkapitola2,H3,Nadpis_3_úroveň,Záhlaví 3,V_Head3,V_Head31,V_Head32,ASAPHeading 3,Sub Paragraph,Podkapitola21,Podkapitola 2,Podkapitola 21,Podkapitola 22,Podkapitola 23,Podkapitola 24,Podkapitola 25,Podkapitola 211,Podkapitola 221,h3,(Alt+3),C"/>
    <w:basedOn w:val="Odstavec2"/>
    <w:link w:val="Nadpis3Char"/>
    <w:uiPriority w:val="9"/>
    <w:qFormat/>
    <w:rsid w:val="003E0E92"/>
    <w:pPr>
      <w:keepNext/>
      <w:spacing w:line="260" w:lineRule="exact"/>
      <w:jc w:val="left"/>
      <w:outlineLvl w:val="2"/>
    </w:pPr>
    <w:rPr>
      <w:bCs/>
      <w:szCs w:val="26"/>
    </w:rPr>
  </w:style>
  <w:style w:type="paragraph" w:styleId="Nadpis4">
    <w:name w:val="heading 4"/>
    <w:aliases w:val="Podkapitola3,h4,l4,V_Head4,H4,Aufgabe,dash,PA Micro Section,ASAPHeading 4,Map Title,tabu,4 dash,d,3,4,Nadpis_4_úroveň,L1 Heading 4,Prj4"/>
    <w:next w:val="Normln"/>
    <w:link w:val="Nadpis4Char"/>
    <w:qFormat/>
    <w:rsid w:val="00E129FF"/>
    <w:pPr>
      <w:keepNext/>
      <w:tabs>
        <w:tab w:val="num" w:pos="0"/>
      </w:tabs>
      <w:spacing w:before="240" w:after="60"/>
      <w:outlineLvl w:val="3"/>
    </w:pPr>
    <w:rPr>
      <w:rFonts w:ascii="Times New Roman" w:eastAsia="Times New Roman" w:hAnsi="Times New Roman"/>
      <w:b/>
      <w:i/>
      <w:noProof/>
      <w:sz w:val="24"/>
      <w:lang w:val="en-US" w:eastAsia="en-US"/>
    </w:rPr>
  </w:style>
  <w:style w:type="paragraph" w:styleId="Nadpis5">
    <w:name w:val="heading 5"/>
    <w:aliases w:val="PA Pico Section,JK Pico Section,AL Pico Section,h5,ASAPHeading 5,H5,5"/>
    <w:next w:val="Normln"/>
    <w:link w:val="Nadpis5Char"/>
    <w:qFormat/>
    <w:rsid w:val="00E129FF"/>
    <w:pPr>
      <w:tabs>
        <w:tab w:val="num" w:pos="0"/>
      </w:tabs>
      <w:spacing w:before="240" w:after="60"/>
      <w:outlineLvl w:val="4"/>
    </w:pPr>
    <w:rPr>
      <w:rFonts w:ascii="Arial" w:eastAsia="Times New Roman" w:hAnsi="Arial"/>
      <w:noProof/>
      <w:sz w:val="22"/>
      <w:lang w:val="en-US" w:eastAsia="en-US"/>
    </w:rPr>
  </w:style>
  <w:style w:type="paragraph" w:styleId="Nadpis6">
    <w:name w:val="heading 6"/>
    <w:aliases w:val="PA Appendix,H6,ASAPHeading 6"/>
    <w:next w:val="Normln"/>
    <w:link w:val="Nadpis6Char"/>
    <w:qFormat/>
    <w:rsid w:val="00E129FF"/>
    <w:pPr>
      <w:tabs>
        <w:tab w:val="num" w:pos="0"/>
      </w:tabs>
      <w:spacing w:before="240" w:after="60"/>
      <w:outlineLvl w:val="5"/>
    </w:pPr>
    <w:rPr>
      <w:rFonts w:ascii="Arial" w:eastAsia="Times New Roman" w:hAnsi="Arial"/>
      <w:i/>
      <w:noProof/>
      <w:sz w:val="22"/>
      <w:lang w:val="en-US" w:eastAsia="en-US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E129FF"/>
    <w:pPr>
      <w:tabs>
        <w:tab w:val="num" w:pos="0"/>
      </w:tabs>
      <w:spacing w:before="240" w:after="60" w:line="240" w:lineRule="auto"/>
      <w:jc w:val="left"/>
      <w:outlineLvl w:val="6"/>
    </w:pPr>
    <w:rPr>
      <w:rFonts w:ascii="Arial" w:eastAsia="Times New Roman" w:hAnsi="Arial"/>
      <w:sz w:val="20"/>
      <w:szCs w:val="20"/>
      <w:lang w:val="x-none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E129FF"/>
    <w:pPr>
      <w:tabs>
        <w:tab w:val="num" w:pos="0"/>
      </w:tabs>
      <w:spacing w:before="240" w:after="60" w:line="240" w:lineRule="auto"/>
      <w:jc w:val="left"/>
      <w:outlineLvl w:val="7"/>
    </w:pPr>
    <w:rPr>
      <w:rFonts w:ascii="Arial" w:eastAsia="Times New Roman" w:hAnsi="Arial"/>
      <w:i/>
      <w:sz w:val="20"/>
      <w:szCs w:val="20"/>
      <w:lang w:val="x-none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E129FF"/>
    <w:pPr>
      <w:tabs>
        <w:tab w:val="num" w:pos="0"/>
      </w:tabs>
      <w:spacing w:before="240" w:after="60" w:line="240" w:lineRule="auto"/>
      <w:jc w:val="left"/>
      <w:outlineLvl w:val="8"/>
    </w:pPr>
    <w:rPr>
      <w:rFonts w:ascii="Arial" w:eastAsia="Times New Roman" w:hAnsi="Arial"/>
      <w:b/>
      <w:i/>
      <w:sz w:val="1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aliases w:val="Podkapitola2 Char,H3 Char,Nadpis_3_úroveň Char,Záhlaví 3 Char,V_Head3 Char,V_Head31 Char,V_Head32 Char,ASAPHeading 3 Char,Sub Paragraph Char,Podkapitola21 Char,Podkapitola 2 Char,Podkapitola 21 Char,Podkapitola 22 Char,Podkapitola 2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val="x-none"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aliases w:val="Kapitola Char,H1 Char,Chapter Char,1 Char,section Char,ASAPHeading 1 Char,Celého textu Char,V_Head1 Char,Záhlaví 1 Char,h1 Char,Kapitola1 Char,Kapitola2 Char,Kapitola3 Char,Kapitola4 Char,Kapitola5 Char,Kapitola11 Char,Kapitola2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 w:eastAsia="x-none"/>
    </w:r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  <w:rPr>
      <w:sz w:val="20"/>
      <w:szCs w:val="20"/>
      <w:lang w:val="x-none" w:eastAsia="x-none"/>
    </w:r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bCs/>
    </w:rPr>
  </w:style>
  <w:style w:type="paragraph" w:styleId="Zkladntext">
    <w:name w:val="Body Text"/>
    <w:basedOn w:val="Normln"/>
    <w:link w:val="ZkladntextChar"/>
    <w:rsid w:val="006721D6"/>
    <w:pPr>
      <w:spacing w:after="120" w:line="240" w:lineRule="auto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ZkladntextChar">
    <w:name w:val="Základní text Char"/>
    <w:link w:val="Zkladntext"/>
    <w:rsid w:val="006721D6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Podkapitola3 Char,h4 Char,l4 Char,V_Head4 Char,H4 Char,Aufgabe Char,dash Char,PA Micro Section Char,ASAPHeading 4 Char,Map Title Char,tabu Char,4 dash Char,d Char,3 Char,4 Char,Nadpis_4_úroveň Char,L1 Heading 4 Char,Prj4 Char"/>
    <w:link w:val="Nadpis4"/>
    <w:rsid w:val="00E129FF"/>
    <w:rPr>
      <w:rFonts w:ascii="Times New Roman" w:eastAsia="Times New Roman" w:hAnsi="Times New Roman"/>
      <w:b/>
      <w:i/>
      <w:noProof/>
      <w:sz w:val="24"/>
      <w:lang w:val="en-US" w:eastAsia="en-US" w:bidi="ar-SA"/>
    </w:rPr>
  </w:style>
  <w:style w:type="character" w:customStyle="1" w:styleId="Nadpis5Char">
    <w:name w:val="Nadpis 5 Char"/>
    <w:aliases w:val="PA Pico Section Char,JK Pico Section Char,AL Pico Section Char,h5 Char,ASAPHeading 5 Char,H5 Char,5 Char"/>
    <w:link w:val="Nadpis5"/>
    <w:rsid w:val="00E129FF"/>
    <w:rPr>
      <w:rFonts w:ascii="Arial" w:eastAsia="Times New Roman" w:hAnsi="Arial"/>
      <w:noProof/>
      <w:sz w:val="22"/>
      <w:lang w:val="en-US" w:eastAsia="en-US" w:bidi="ar-SA"/>
    </w:rPr>
  </w:style>
  <w:style w:type="character" w:customStyle="1" w:styleId="Nadpis6Char">
    <w:name w:val="Nadpis 6 Char"/>
    <w:aliases w:val="PA Appendix Char,H6 Char,ASAPHeading 6 Char"/>
    <w:link w:val="Nadpis6"/>
    <w:rsid w:val="00E129FF"/>
    <w:rPr>
      <w:rFonts w:ascii="Arial" w:eastAsia="Times New Roman" w:hAnsi="Arial"/>
      <w:i/>
      <w:noProof/>
      <w:sz w:val="22"/>
      <w:lang w:val="en-US" w:eastAsia="en-US" w:bidi="ar-SA"/>
    </w:rPr>
  </w:style>
  <w:style w:type="character" w:customStyle="1" w:styleId="Nadpis7Char">
    <w:name w:val="Nadpis 7 Char"/>
    <w:aliases w:val="PA Appendix Major Char,ASAPHeading 7 Char"/>
    <w:link w:val="Nadpis7"/>
    <w:rsid w:val="00E129FF"/>
    <w:rPr>
      <w:rFonts w:ascii="Arial" w:eastAsia="Times New Roman" w:hAnsi="Arial"/>
      <w:lang w:eastAsia="en-US"/>
    </w:rPr>
  </w:style>
  <w:style w:type="character" w:customStyle="1" w:styleId="Nadpis8Char">
    <w:name w:val="Nadpis 8 Char"/>
    <w:aliases w:val="PA Appendix Minor Char,ASAPHeading 8 Char"/>
    <w:link w:val="Nadpis8"/>
    <w:rsid w:val="00E129FF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aliases w:val="h9 Char,heading9 Char,Příloha Char,ASAPHeading 9 Char,Titre 10 Char"/>
    <w:link w:val="Nadpis9"/>
    <w:rsid w:val="00E129FF"/>
    <w:rPr>
      <w:rFonts w:ascii="Arial" w:eastAsia="Times New Roman" w:hAnsi="Arial"/>
      <w:b/>
      <w:i/>
      <w:sz w:val="18"/>
      <w:lang w:eastAsia="en-US"/>
    </w:rPr>
  </w:style>
  <w:style w:type="paragraph" w:styleId="Bezmezer">
    <w:name w:val="No Spacing"/>
    <w:qFormat/>
    <w:rsid w:val="00E129F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9F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659F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4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6D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426D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6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26DC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0D042F"/>
    <w:rPr>
      <w:rFonts w:ascii="Times New Roman" w:hAnsi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24A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aliases w:val="Kapitola,H1,Chapter,1,section,ASAPHeading 1,Celého textu,V_Head1,Záhlaví 1,h1,Kapitola1,Kapitola2,Kapitola3,Kapitola4,Kapitola5,Kapitola11,Kapitola21,Kapitola31,Kapitola41,Kapitola6,Kapitola12,Kapitola22,Kapitola32,Kapitola42,Kapitola51,RFP,l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aliases w:val="Podkapitola2,H3,Nadpis_3_úroveň,Záhlaví 3,V_Head3,V_Head31,V_Head32,ASAPHeading 3,Sub Paragraph,Podkapitola21,Podkapitola 2,Podkapitola 21,Podkapitola 22,Podkapitola 23,Podkapitola 24,Podkapitola 25,Podkapitola 211,Podkapitola 221,h3,(Alt+3),C"/>
    <w:basedOn w:val="Odstavec2"/>
    <w:link w:val="Nadpis3Char"/>
    <w:uiPriority w:val="9"/>
    <w:qFormat/>
    <w:rsid w:val="003E0E92"/>
    <w:pPr>
      <w:keepNext/>
      <w:spacing w:line="260" w:lineRule="exact"/>
      <w:jc w:val="left"/>
      <w:outlineLvl w:val="2"/>
    </w:pPr>
    <w:rPr>
      <w:bCs/>
      <w:szCs w:val="26"/>
    </w:rPr>
  </w:style>
  <w:style w:type="paragraph" w:styleId="Nadpis4">
    <w:name w:val="heading 4"/>
    <w:aliases w:val="Podkapitola3,h4,l4,V_Head4,H4,Aufgabe,dash,PA Micro Section,ASAPHeading 4,Map Title,tabu,4 dash,d,3,4,Nadpis_4_úroveň,L1 Heading 4,Prj4"/>
    <w:next w:val="Normln"/>
    <w:link w:val="Nadpis4Char"/>
    <w:qFormat/>
    <w:rsid w:val="00E129FF"/>
    <w:pPr>
      <w:keepNext/>
      <w:tabs>
        <w:tab w:val="num" w:pos="0"/>
      </w:tabs>
      <w:spacing w:before="240" w:after="60"/>
      <w:outlineLvl w:val="3"/>
    </w:pPr>
    <w:rPr>
      <w:rFonts w:ascii="Times New Roman" w:eastAsia="Times New Roman" w:hAnsi="Times New Roman"/>
      <w:b/>
      <w:i/>
      <w:noProof/>
      <w:sz w:val="24"/>
      <w:lang w:val="en-US" w:eastAsia="en-US"/>
    </w:rPr>
  </w:style>
  <w:style w:type="paragraph" w:styleId="Nadpis5">
    <w:name w:val="heading 5"/>
    <w:aliases w:val="PA Pico Section,JK Pico Section,AL Pico Section,h5,ASAPHeading 5,H5,5"/>
    <w:next w:val="Normln"/>
    <w:link w:val="Nadpis5Char"/>
    <w:qFormat/>
    <w:rsid w:val="00E129FF"/>
    <w:pPr>
      <w:tabs>
        <w:tab w:val="num" w:pos="0"/>
      </w:tabs>
      <w:spacing w:before="240" w:after="60"/>
      <w:outlineLvl w:val="4"/>
    </w:pPr>
    <w:rPr>
      <w:rFonts w:ascii="Arial" w:eastAsia="Times New Roman" w:hAnsi="Arial"/>
      <w:noProof/>
      <w:sz w:val="22"/>
      <w:lang w:val="en-US" w:eastAsia="en-US"/>
    </w:rPr>
  </w:style>
  <w:style w:type="paragraph" w:styleId="Nadpis6">
    <w:name w:val="heading 6"/>
    <w:aliases w:val="PA Appendix,H6,ASAPHeading 6"/>
    <w:next w:val="Normln"/>
    <w:link w:val="Nadpis6Char"/>
    <w:qFormat/>
    <w:rsid w:val="00E129FF"/>
    <w:pPr>
      <w:tabs>
        <w:tab w:val="num" w:pos="0"/>
      </w:tabs>
      <w:spacing w:before="240" w:after="60"/>
      <w:outlineLvl w:val="5"/>
    </w:pPr>
    <w:rPr>
      <w:rFonts w:ascii="Arial" w:eastAsia="Times New Roman" w:hAnsi="Arial"/>
      <w:i/>
      <w:noProof/>
      <w:sz w:val="22"/>
      <w:lang w:val="en-US" w:eastAsia="en-US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E129FF"/>
    <w:pPr>
      <w:tabs>
        <w:tab w:val="num" w:pos="0"/>
      </w:tabs>
      <w:spacing w:before="240" w:after="60" w:line="240" w:lineRule="auto"/>
      <w:jc w:val="left"/>
      <w:outlineLvl w:val="6"/>
    </w:pPr>
    <w:rPr>
      <w:rFonts w:ascii="Arial" w:eastAsia="Times New Roman" w:hAnsi="Arial"/>
      <w:sz w:val="20"/>
      <w:szCs w:val="20"/>
      <w:lang w:val="x-none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E129FF"/>
    <w:pPr>
      <w:tabs>
        <w:tab w:val="num" w:pos="0"/>
      </w:tabs>
      <w:spacing w:before="240" w:after="60" w:line="240" w:lineRule="auto"/>
      <w:jc w:val="left"/>
      <w:outlineLvl w:val="7"/>
    </w:pPr>
    <w:rPr>
      <w:rFonts w:ascii="Arial" w:eastAsia="Times New Roman" w:hAnsi="Arial"/>
      <w:i/>
      <w:sz w:val="20"/>
      <w:szCs w:val="20"/>
      <w:lang w:val="x-none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E129FF"/>
    <w:pPr>
      <w:tabs>
        <w:tab w:val="num" w:pos="0"/>
      </w:tabs>
      <w:spacing w:before="240" w:after="60" w:line="240" w:lineRule="auto"/>
      <w:jc w:val="left"/>
      <w:outlineLvl w:val="8"/>
    </w:pPr>
    <w:rPr>
      <w:rFonts w:ascii="Arial" w:eastAsia="Times New Roman" w:hAnsi="Arial"/>
      <w:b/>
      <w:i/>
      <w:sz w:val="1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aliases w:val="Podkapitola2 Char,H3 Char,Nadpis_3_úroveň Char,Záhlaví 3 Char,V_Head3 Char,V_Head31 Char,V_Head32 Char,ASAPHeading 3 Char,Sub Paragraph Char,Podkapitola21 Char,Podkapitola 2 Char,Podkapitola 21 Char,Podkapitola 22 Char,Podkapitola 2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val="x-none"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aliases w:val="Kapitola Char,H1 Char,Chapter Char,1 Char,section Char,ASAPHeading 1 Char,Celého textu Char,V_Head1 Char,Záhlaví 1 Char,h1 Char,Kapitola1 Char,Kapitola2 Char,Kapitola3 Char,Kapitola4 Char,Kapitola5 Char,Kapitola11 Char,Kapitola2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 w:eastAsia="x-none"/>
    </w:r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  <w:rPr>
      <w:sz w:val="20"/>
      <w:szCs w:val="20"/>
      <w:lang w:val="x-none" w:eastAsia="x-none"/>
    </w:r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bCs/>
    </w:rPr>
  </w:style>
  <w:style w:type="paragraph" w:styleId="Zkladntext">
    <w:name w:val="Body Text"/>
    <w:basedOn w:val="Normln"/>
    <w:link w:val="ZkladntextChar"/>
    <w:rsid w:val="006721D6"/>
    <w:pPr>
      <w:spacing w:after="120" w:line="240" w:lineRule="auto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ZkladntextChar">
    <w:name w:val="Základní text Char"/>
    <w:link w:val="Zkladntext"/>
    <w:rsid w:val="006721D6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Podkapitola3 Char,h4 Char,l4 Char,V_Head4 Char,H4 Char,Aufgabe Char,dash Char,PA Micro Section Char,ASAPHeading 4 Char,Map Title Char,tabu Char,4 dash Char,d Char,3 Char,4 Char,Nadpis_4_úroveň Char,L1 Heading 4 Char,Prj4 Char"/>
    <w:link w:val="Nadpis4"/>
    <w:rsid w:val="00E129FF"/>
    <w:rPr>
      <w:rFonts w:ascii="Times New Roman" w:eastAsia="Times New Roman" w:hAnsi="Times New Roman"/>
      <w:b/>
      <w:i/>
      <w:noProof/>
      <w:sz w:val="24"/>
      <w:lang w:val="en-US" w:eastAsia="en-US" w:bidi="ar-SA"/>
    </w:rPr>
  </w:style>
  <w:style w:type="character" w:customStyle="1" w:styleId="Nadpis5Char">
    <w:name w:val="Nadpis 5 Char"/>
    <w:aliases w:val="PA Pico Section Char,JK Pico Section Char,AL Pico Section Char,h5 Char,ASAPHeading 5 Char,H5 Char,5 Char"/>
    <w:link w:val="Nadpis5"/>
    <w:rsid w:val="00E129FF"/>
    <w:rPr>
      <w:rFonts w:ascii="Arial" w:eastAsia="Times New Roman" w:hAnsi="Arial"/>
      <w:noProof/>
      <w:sz w:val="22"/>
      <w:lang w:val="en-US" w:eastAsia="en-US" w:bidi="ar-SA"/>
    </w:rPr>
  </w:style>
  <w:style w:type="character" w:customStyle="1" w:styleId="Nadpis6Char">
    <w:name w:val="Nadpis 6 Char"/>
    <w:aliases w:val="PA Appendix Char,H6 Char,ASAPHeading 6 Char"/>
    <w:link w:val="Nadpis6"/>
    <w:rsid w:val="00E129FF"/>
    <w:rPr>
      <w:rFonts w:ascii="Arial" w:eastAsia="Times New Roman" w:hAnsi="Arial"/>
      <w:i/>
      <w:noProof/>
      <w:sz w:val="22"/>
      <w:lang w:val="en-US" w:eastAsia="en-US" w:bidi="ar-SA"/>
    </w:rPr>
  </w:style>
  <w:style w:type="character" w:customStyle="1" w:styleId="Nadpis7Char">
    <w:name w:val="Nadpis 7 Char"/>
    <w:aliases w:val="PA Appendix Major Char,ASAPHeading 7 Char"/>
    <w:link w:val="Nadpis7"/>
    <w:rsid w:val="00E129FF"/>
    <w:rPr>
      <w:rFonts w:ascii="Arial" w:eastAsia="Times New Roman" w:hAnsi="Arial"/>
      <w:lang w:eastAsia="en-US"/>
    </w:rPr>
  </w:style>
  <w:style w:type="character" w:customStyle="1" w:styleId="Nadpis8Char">
    <w:name w:val="Nadpis 8 Char"/>
    <w:aliases w:val="PA Appendix Minor Char,ASAPHeading 8 Char"/>
    <w:link w:val="Nadpis8"/>
    <w:rsid w:val="00E129FF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aliases w:val="h9 Char,heading9 Char,Příloha Char,ASAPHeading 9 Char,Titre 10 Char"/>
    <w:link w:val="Nadpis9"/>
    <w:rsid w:val="00E129FF"/>
    <w:rPr>
      <w:rFonts w:ascii="Arial" w:eastAsia="Times New Roman" w:hAnsi="Arial"/>
      <w:b/>
      <w:i/>
      <w:sz w:val="18"/>
      <w:lang w:eastAsia="en-US"/>
    </w:rPr>
  </w:style>
  <w:style w:type="paragraph" w:styleId="Bezmezer">
    <w:name w:val="No Spacing"/>
    <w:qFormat/>
    <w:rsid w:val="00E129F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9F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659F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4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6D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426D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6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26DC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0D042F"/>
    <w:rPr>
      <w:rFonts w:ascii="Times New Roman" w:hAnsi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24A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mlouva%20s%20hlavi&#269;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II. kolo - schvalování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Holá Martina</DisplayName>
        <AccountId>42</AccountId>
        <AccountType/>
      </UserInfo>
      <UserInfo>
        <DisplayName>Mazačová Petra Mgr.</DisplayName>
        <AccountId>35</AccountId>
        <AccountType/>
      </UserInfo>
    </Zpracovatel>
    <SchvalI xmlns="a753e68a-505a-41ca-a7b8-db68a71b94d7">
      <UserInfo>
        <DisplayName/>
        <AccountId xsi:nil="true"/>
        <AccountType/>
      </UserInfo>
    </Schval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4" ma:contentTypeDescription="" ma:contentTypeScope="" ma:versionID="05cc5ce993d8b99c32c992255e5b0ca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19e9948157905abbefc2aae4e0459c59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3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8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9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chvalI" ma:index="10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11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13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14" nillable="true" ma:displayName="Elektronický podpis" ma:default="1" ma:internalName="ElePodpis" ma:readOnly="false">
      <xsd:simpleType>
        <xsd:restriction base="dms:Boolean"/>
      </xsd:simpleType>
    </xsd:element>
    <xsd:element name="Zpracovatel" ma:index="15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7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8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20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2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22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24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5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C653-02C2-442B-9FA7-B6A4AFD89C41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16ECA6-9C7D-46FC-8C5E-643599DE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0D446-EE9C-4895-BFA4-2BE31419C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F92D4-573F-49F0-B41A-F892E866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</Template>
  <TotalTime>4</TotalTime>
  <Pages>5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Česká pošta, s.p.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Holá Martina</dc:creator>
  <cp:lastModifiedBy>Řeháková Karolína Ing.</cp:lastModifiedBy>
  <cp:revision>3</cp:revision>
  <cp:lastPrinted>2016-09-20T11:52:00Z</cp:lastPrinted>
  <dcterms:created xsi:type="dcterms:W3CDTF">2017-01-19T12:31:00Z</dcterms:created>
  <dcterms:modified xsi:type="dcterms:W3CDTF">2017-01-19T12:37:00Z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