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3F915D39" w:rsidR="008F59AC" w:rsidRPr="00095FDB" w:rsidRDefault="008F59AC" w:rsidP="00A50934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211BF3A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4B7CAF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</w:t>
      </w:r>
      <w:r w:rsidR="00111F81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3C1E748C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7CFCC8D8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A7350">
        <w:rPr>
          <w:sz w:val="24"/>
          <w:szCs w:val="24"/>
        </w:rPr>
        <w:t>XXXX</w:t>
      </w:r>
    </w:p>
    <w:p w14:paraId="71BA997E" w14:textId="050834F1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A7350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591824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2961C33C" w:rsidR="00A66240" w:rsidRPr="00132CAE" w:rsidRDefault="00A66240" w:rsidP="00D834EC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D834EC">
        <w:rPr>
          <w:rFonts w:ascii="Times New Roman" w:hAnsi="Times New Roman"/>
          <w:color w:val="000000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Default="00A66240" w:rsidP="00A66240">
      <w:pPr>
        <w:spacing w:line="100" w:lineRule="atLeast"/>
        <w:rPr>
          <w:sz w:val="24"/>
          <w:szCs w:val="24"/>
        </w:rPr>
      </w:pPr>
    </w:p>
    <w:p w14:paraId="64268150" w14:textId="74CFCFCA" w:rsidR="00CE67CF" w:rsidRDefault="00CE67CF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43BCA62" w14:textId="77777777" w:rsidR="00CE67CF" w:rsidRPr="000E78B0" w:rsidRDefault="00CE67CF" w:rsidP="00A66240">
      <w:pPr>
        <w:spacing w:line="100" w:lineRule="atLeast"/>
        <w:rPr>
          <w:sz w:val="24"/>
          <w:szCs w:val="24"/>
        </w:rPr>
      </w:pPr>
    </w:p>
    <w:p w14:paraId="0B166C40" w14:textId="0AEBD42F" w:rsidR="00A66240" w:rsidRPr="00132CAE" w:rsidRDefault="004F4643" w:rsidP="00A66240">
      <w:pPr>
        <w:spacing w:line="100" w:lineRule="atLeast"/>
        <w:rPr>
          <w:sz w:val="24"/>
          <w:szCs w:val="24"/>
        </w:rPr>
      </w:pPr>
      <w:r w:rsidRPr="00132CAE">
        <w:rPr>
          <w:b/>
          <w:sz w:val="24"/>
          <w:szCs w:val="24"/>
        </w:rPr>
        <w:t>GREEN SPACE s.r.o.</w:t>
      </w:r>
    </w:p>
    <w:p w14:paraId="7643940F" w14:textId="09E1F379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Sídlo: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F4643" w:rsidRPr="00132CAE">
        <w:rPr>
          <w:sz w:val="24"/>
          <w:szCs w:val="24"/>
        </w:rPr>
        <w:t>Holečkova 789/49, 150 00 Praha 5 - Smíchov</w:t>
      </w:r>
    </w:p>
    <w:p w14:paraId="1994083A" w14:textId="46EBE773" w:rsidR="00A66240" w:rsidRPr="00132CAE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132CAE">
        <w:rPr>
          <w:sz w:val="24"/>
          <w:szCs w:val="24"/>
        </w:rPr>
        <w:t>Zapsaný</w:t>
      </w:r>
      <w:r w:rsidR="003107B0" w:rsidRPr="00132CAE">
        <w:rPr>
          <w:sz w:val="24"/>
          <w:szCs w:val="24"/>
        </w:rPr>
        <w:t>/á</w:t>
      </w:r>
      <w:r w:rsidRPr="00132CAE">
        <w:rPr>
          <w:sz w:val="24"/>
          <w:szCs w:val="24"/>
        </w:rPr>
        <w:t>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F4643" w:rsidRPr="00132CAE">
        <w:rPr>
          <w:sz w:val="24"/>
          <w:szCs w:val="24"/>
        </w:rPr>
        <w:t>v obchodním rejstříku u Městského soudu v Praze</w:t>
      </w:r>
    </w:p>
    <w:p w14:paraId="7C307BAB" w14:textId="23B004B4" w:rsidR="004F4643" w:rsidRPr="00132CAE" w:rsidRDefault="004F4643" w:rsidP="00A66240">
      <w:pPr>
        <w:spacing w:line="100" w:lineRule="atLeast"/>
        <w:ind w:left="2127" w:hanging="2127"/>
        <w:rPr>
          <w:sz w:val="24"/>
          <w:szCs w:val="24"/>
        </w:rPr>
      </w:pP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  <w:t>oddíl C vložka 283846</w:t>
      </w:r>
    </w:p>
    <w:p w14:paraId="5F0C4773" w14:textId="23C7FC79" w:rsidR="00A66240" w:rsidRPr="00132CAE" w:rsidRDefault="00300ADC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Zastoupený</w:t>
      </w:r>
      <w:r w:rsidR="003107B0" w:rsidRPr="00132CAE">
        <w:rPr>
          <w:sz w:val="24"/>
          <w:szCs w:val="24"/>
        </w:rPr>
        <w:t>/á</w:t>
      </w:r>
      <w:r w:rsidR="00A66240" w:rsidRPr="00132CAE">
        <w:rPr>
          <w:sz w:val="24"/>
          <w:szCs w:val="24"/>
        </w:rPr>
        <w:t>:</w:t>
      </w:r>
      <w:r w:rsidR="00A66240" w:rsidRPr="00132CAE">
        <w:rPr>
          <w:sz w:val="24"/>
          <w:szCs w:val="24"/>
        </w:rPr>
        <w:tab/>
      </w:r>
      <w:r w:rsidR="00A66240" w:rsidRPr="00132CAE">
        <w:rPr>
          <w:sz w:val="24"/>
          <w:szCs w:val="24"/>
        </w:rPr>
        <w:tab/>
      </w:r>
      <w:r w:rsidR="00B235B3" w:rsidRPr="00132CAE">
        <w:rPr>
          <w:sz w:val="24"/>
          <w:szCs w:val="24"/>
        </w:rPr>
        <w:t xml:space="preserve">            </w:t>
      </w:r>
      <w:r w:rsidR="004A7350">
        <w:rPr>
          <w:sz w:val="24"/>
          <w:szCs w:val="24"/>
        </w:rPr>
        <w:t>XXXXX</w:t>
      </w:r>
      <w:r w:rsidR="004F4643" w:rsidRPr="00132CAE">
        <w:rPr>
          <w:sz w:val="24"/>
          <w:szCs w:val="24"/>
        </w:rPr>
        <w:t>, jednatelem</w:t>
      </w:r>
    </w:p>
    <w:p w14:paraId="751DF153" w14:textId="1380CBF0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IČO: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F4643" w:rsidRPr="00132CAE">
        <w:rPr>
          <w:sz w:val="24"/>
          <w:szCs w:val="24"/>
        </w:rPr>
        <w:t>06535160</w:t>
      </w:r>
    </w:p>
    <w:p w14:paraId="18BFE23C" w14:textId="63788615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 xml:space="preserve">DIČ: 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F4643" w:rsidRPr="00132CAE">
        <w:rPr>
          <w:sz w:val="24"/>
          <w:szCs w:val="24"/>
        </w:rPr>
        <w:t>CZ06535160</w:t>
      </w:r>
    </w:p>
    <w:p w14:paraId="1456CCA0" w14:textId="44B96BF3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ID datové schránky: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F4643" w:rsidRPr="00132CAE">
        <w:rPr>
          <w:sz w:val="24"/>
          <w:szCs w:val="24"/>
        </w:rPr>
        <w:t>apjtmff</w:t>
      </w:r>
    </w:p>
    <w:p w14:paraId="60F4CBC6" w14:textId="6FAE869D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Bankovní spojení: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A7350">
        <w:rPr>
          <w:sz w:val="24"/>
          <w:szCs w:val="24"/>
        </w:rPr>
        <w:t>XXXXX</w:t>
      </w:r>
    </w:p>
    <w:p w14:paraId="2A3A46DE" w14:textId="3C206AF7" w:rsidR="00A66240" w:rsidRPr="00132CAE" w:rsidRDefault="00A66240" w:rsidP="00A66240">
      <w:pPr>
        <w:spacing w:line="100" w:lineRule="atLeast"/>
        <w:rPr>
          <w:sz w:val="24"/>
          <w:szCs w:val="24"/>
        </w:rPr>
      </w:pPr>
      <w:r w:rsidRPr="00132CAE">
        <w:rPr>
          <w:sz w:val="24"/>
          <w:szCs w:val="24"/>
        </w:rPr>
        <w:t>Číslo účtu:</w:t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Pr="00132CAE">
        <w:rPr>
          <w:sz w:val="24"/>
          <w:szCs w:val="24"/>
        </w:rPr>
        <w:tab/>
      </w:r>
      <w:r w:rsidR="004A7350">
        <w:rPr>
          <w:sz w:val="24"/>
          <w:szCs w:val="24"/>
        </w:rPr>
        <w:t>XXXXX</w:t>
      </w:r>
    </w:p>
    <w:p w14:paraId="18BD879F" w14:textId="77777777" w:rsidR="00A66240" w:rsidRPr="00132CAE" w:rsidRDefault="00A66240" w:rsidP="00A66240">
      <w:pPr>
        <w:spacing w:line="100" w:lineRule="atLeast"/>
        <w:jc w:val="both"/>
        <w:rPr>
          <w:sz w:val="24"/>
          <w:szCs w:val="24"/>
        </w:rPr>
      </w:pPr>
      <w:r w:rsidRPr="00132CAE">
        <w:rPr>
          <w:sz w:val="24"/>
          <w:szCs w:val="24"/>
        </w:rPr>
        <w:t>Oprávněn jednat:</w:t>
      </w:r>
      <w:r w:rsidRPr="00132CAE">
        <w:rPr>
          <w:sz w:val="24"/>
          <w:szCs w:val="24"/>
        </w:rPr>
        <w:tab/>
      </w:r>
    </w:p>
    <w:p w14:paraId="3A08917D" w14:textId="250AB0B8" w:rsidR="00A66240" w:rsidRPr="00132CAE" w:rsidRDefault="00A66240" w:rsidP="004F4643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32CAE">
        <w:rPr>
          <w:rFonts w:ascii="Times New Roman" w:hAnsi="Times New Roman"/>
          <w:sz w:val="24"/>
          <w:szCs w:val="24"/>
        </w:rPr>
        <w:t>ve věcech smluvních:</w:t>
      </w:r>
      <w:r w:rsidRPr="00132CAE">
        <w:rPr>
          <w:rFonts w:ascii="Times New Roman" w:hAnsi="Times New Roman"/>
          <w:sz w:val="24"/>
          <w:szCs w:val="24"/>
        </w:rPr>
        <w:tab/>
      </w:r>
      <w:r w:rsidR="00D834EC">
        <w:rPr>
          <w:rFonts w:ascii="Times New Roman" w:hAnsi="Times New Roman"/>
          <w:sz w:val="24"/>
          <w:szCs w:val="24"/>
        </w:rPr>
        <w:t>XXX</w:t>
      </w:r>
    </w:p>
    <w:p w14:paraId="75C2411F" w14:textId="6DA1C80B" w:rsidR="00A66240" w:rsidRPr="00132CAE" w:rsidRDefault="00A66240" w:rsidP="00D834EC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32CAE">
        <w:rPr>
          <w:rFonts w:ascii="Times New Roman" w:hAnsi="Times New Roman"/>
          <w:sz w:val="24"/>
          <w:szCs w:val="24"/>
        </w:rPr>
        <w:t>ve věcech technických:</w:t>
      </w:r>
      <w:r w:rsidRPr="00132CAE">
        <w:rPr>
          <w:rFonts w:ascii="Times New Roman" w:hAnsi="Times New Roman"/>
          <w:sz w:val="24"/>
          <w:szCs w:val="24"/>
        </w:rPr>
        <w:tab/>
      </w:r>
      <w:r w:rsidR="00D834EC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397A477E" w:rsidR="00A6624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231570CF" w14:textId="77777777" w:rsidR="00D834EC" w:rsidRPr="000E78B0" w:rsidRDefault="00D834EC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059FD719" w14:textId="77777777" w:rsidR="00F404B2" w:rsidRPr="000E78B0" w:rsidRDefault="00F404B2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737EE43F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B23D4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0B23945E" w14:textId="77777777" w:rsidR="00376A05" w:rsidRDefault="00376A05" w:rsidP="000F646B">
      <w:pPr>
        <w:spacing w:beforeLines="20" w:before="48" w:after="240"/>
        <w:jc w:val="center"/>
        <w:rPr>
          <w:b/>
          <w:sz w:val="24"/>
          <w:szCs w:val="24"/>
        </w:rPr>
      </w:pPr>
    </w:p>
    <w:p w14:paraId="67E1FE3B" w14:textId="59E396F8" w:rsidR="00110AD7" w:rsidRPr="000E78B0" w:rsidRDefault="00110AD7" w:rsidP="000F646B">
      <w:pPr>
        <w:spacing w:beforeLines="20" w:before="48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II. Předmět díla</w:t>
      </w:r>
    </w:p>
    <w:p w14:paraId="1618168E" w14:textId="5111C695" w:rsidR="00110AD7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CE67CF">
        <w:rPr>
          <w:sz w:val="24"/>
          <w:szCs w:val="24"/>
        </w:rPr>
        <w:t> úpravách objektu š</w:t>
      </w:r>
      <w:r w:rsidR="00916A32">
        <w:rPr>
          <w:sz w:val="24"/>
          <w:szCs w:val="24"/>
        </w:rPr>
        <w:t>kolicího a </w:t>
      </w:r>
      <w:r w:rsidR="00C77A04">
        <w:rPr>
          <w:sz w:val="24"/>
          <w:szCs w:val="24"/>
        </w:rPr>
        <w:t xml:space="preserve">rekreačního zařízení č. ev. 7, Modrava </w:t>
      </w:r>
      <w:r w:rsidR="003107B0">
        <w:rPr>
          <w:sz w:val="24"/>
          <w:szCs w:val="24"/>
        </w:rPr>
        <w:t>(dále jen „dílo“)</w:t>
      </w:r>
      <w:r w:rsidR="00CE67CF">
        <w:rPr>
          <w:sz w:val="24"/>
          <w:szCs w:val="24"/>
        </w:rPr>
        <w:t>.</w:t>
      </w:r>
    </w:p>
    <w:p w14:paraId="44DDF7AF" w14:textId="77777777" w:rsidR="00CE67CF" w:rsidRDefault="00CE67CF" w:rsidP="002A3430">
      <w:pPr>
        <w:spacing w:beforeLines="20" w:before="48"/>
        <w:jc w:val="both"/>
        <w:rPr>
          <w:sz w:val="24"/>
          <w:szCs w:val="24"/>
        </w:rPr>
      </w:pPr>
    </w:p>
    <w:p w14:paraId="5AA35426" w14:textId="39EBB33F" w:rsidR="00E25740" w:rsidRDefault="00E25740" w:rsidP="00E25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Práce budou provedeny </w:t>
      </w:r>
      <w:r w:rsidRPr="00E25740">
        <w:rPr>
          <w:sz w:val="24"/>
          <w:szCs w:val="24"/>
        </w:rPr>
        <w:t>dle zpracované projektové dokumentace ARDE s.r.o.</w:t>
      </w:r>
      <w:r w:rsidR="00D34B48">
        <w:rPr>
          <w:sz w:val="24"/>
          <w:szCs w:val="24"/>
        </w:rPr>
        <w:t>,</w:t>
      </w:r>
      <w:r w:rsidRPr="00E25740">
        <w:rPr>
          <w:sz w:val="24"/>
          <w:szCs w:val="24"/>
        </w:rPr>
        <w:t xml:space="preserve"> U Děkanky 164</w:t>
      </w:r>
      <w:r w:rsidR="00D34B48">
        <w:rPr>
          <w:sz w:val="24"/>
          <w:szCs w:val="24"/>
        </w:rPr>
        <w:t>5/</w:t>
      </w:r>
      <w:r w:rsidR="006138D3">
        <w:rPr>
          <w:sz w:val="24"/>
          <w:szCs w:val="24"/>
        </w:rPr>
        <w:t xml:space="preserve">6, 140 00 Praha 4, stavebního povolení ze dne 12. 8. 2019 </w:t>
      </w:r>
      <w:r w:rsidRPr="00E25740">
        <w:rPr>
          <w:sz w:val="24"/>
          <w:szCs w:val="24"/>
        </w:rPr>
        <w:t>a závazných stanovisek dotčených orgánů</w:t>
      </w:r>
      <w:r>
        <w:rPr>
          <w:sz w:val="24"/>
          <w:szCs w:val="24"/>
        </w:rPr>
        <w:t xml:space="preserve">, dále </w:t>
      </w:r>
      <w:r w:rsidRPr="00E25740">
        <w:rPr>
          <w:sz w:val="24"/>
          <w:szCs w:val="24"/>
        </w:rPr>
        <w:t>dle ocen</w:t>
      </w:r>
      <w:r w:rsidR="00CE67CF">
        <w:rPr>
          <w:sz w:val="24"/>
          <w:szCs w:val="24"/>
        </w:rPr>
        <w:t>ěného soupisu stavebních prací,</w:t>
      </w:r>
      <w:r w:rsidRPr="00E25740">
        <w:rPr>
          <w:sz w:val="24"/>
          <w:szCs w:val="24"/>
        </w:rPr>
        <w:t xml:space="preserve"> dodávek a služeb, který je přílohou č. 1 této smlouvy</w:t>
      </w:r>
      <w:r>
        <w:rPr>
          <w:sz w:val="24"/>
          <w:szCs w:val="24"/>
        </w:rPr>
        <w:t>.</w:t>
      </w:r>
    </w:p>
    <w:p w14:paraId="3FD900DE" w14:textId="77777777" w:rsidR="00E25740" w:rsidRPr="000E78B0" w:rsidRDefault="00E25740" w:rsidP="003F07C5">
      <w:pPr>
        <w:jc w:val="both"/>
        <w:rPr>
          <w:sz w:val="24"/>
          <w:szCs w:val="24"/>
        </w:rPr>
      </w:pPr>
    </w:p>
    <w:p w14:paraId="41CEE034" w14:textId="3525F517" w:rsidR="003A4CC7" w:rsidRDefault="000B70BA" w:rsidP="00885DE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03031CEB" w14:textId="4743A0E1" w:rsidR="00E25740" w:rsidRDefault="00E13904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 w:rsidRPr="00E13904">
        <w:rPr>
          <w:rFonts w:ascii="Times New Roman" w:hAnsi="Times New Roman"/>
          <w:sz w:val="24"/>
          <w:szCs w:val="24"/>
        </w:rPr>
        <w:t>provedení stavebních a montážních prací</w:t>
      </w:r>
      <w:r>
        <w:rPr>
          <w:rFonts w:ascii="Times New Roman" w:hAnsi="Times New Roman"/>
          <w:sz w:val="24"/>
          <w:szCs w:val="24"/>
        </w:rPr>
        <w:t xml:space="preserve">, které spočívají ve stavebních úpravách objektu ev. č. 7 Modrava v souladu s touto </w:t>
      </w:r>
      <w:r w:rsidR="007A605F">
        <w:rPr>
          <w:rFonts w:ascii="Times New Roman" w:hAnsi="Times New Roman"/>
          <w:sz w:val="24"/>
          <w:szCs w:val="24"/>
        </w:rPr>
        <w:t>smlouvou o dílo</w:t>
      </w:r>
      <w:r w:rsidR="00F404B2">
        <w:rPr>
          <w:rFonts w:ascii="Times New Roman" w:hAnsi="Times New Roman"/>
          <w:sz w:val="24"/>
          <w:szCs w:val="24"/>
        </w:rPr>
        <w:t xml:space="preserve"> a projektovou dokumentací</w:t>
      </w:r>
      <w:r w:rsidR="007A605F">
        <w:rPr>
          <w:rFonts w:ascii="Times New Roman" w:hAnsi="Times New Roman"/>
          <w:sz w:val="24"/>
          <w:szCs w:val="24"/>
        </w:rPr>
        <w:t>;</w:t>
      </w:r>
    </w:p>
    <w:p w14:paraId="064EC2F7" w14:textId="5AF88CB3" w:rsidR="003F07C5" w:rsidRDefault="00E13904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nezbytných dodávek a služeb souvisejících s předmětem díla, tj. zejména výroba, dodávka, skladování, správa</w:t>
      </w:r>
      <w:r w:rsidR="003F07C5">
        <w:rPr>
          <w:rFonts w:ascii="Times New Roman" w:hAnsi="Times New Roman"/>
          <w:sz w:val="24"/>
          <w:szCs w:val="24"/>
        </w:rPr>
        <w:t>, zabu</w:t>
      </w:r>
      <w:r w:rsidR="00411B1A">
        <w:rPr>
          <w:rFonts w:ascii="Times New Roman" w:hAnsi="Times New Roman"/>
          <w:sz w:val="24"/>
          <w:szCs w:val="24"/>
        </w:rPr>
        <w:t>dování a montáž veškerých dílů, materiálů a </w:t>
      </w:r>
      <w:r w:rsidR="003F07C5">
        <w:rPr>
          <w:rFonts w:ascii="Times New Roman" w:hAnsi="Times New Roman"/>
          <w:sz w:val="24"/>
          <w:szCs w:val="24"/>
        </w:rPr>
        <w:t>zařízení</w:t>
      </w:r>
      <w:r w:rsidR="00411B1A">
        <w:rPr>
          <w:rFonts w:ascii="Times New Roman" w:hAnsi="Times New Roman"/>
          <w:sz w:val="24"/>
          <w:szCs w:val="24"/>
        </w:rPr>
        <w:t>,</w:t>
      </w:r>
      <w:r w:rsidR="003F07C5">
        <w:rPr>
          <w:rFonts w:ascii="Times New Roman" w:hAnsi="Times New Roman"/>
          <w:sz w:val="24"/>
          <w:szCs w:val="24"/>
        </w:rPr>
        <w:t xml:space="preserve"> týkajících se předmětu </w:t>
      </w:r>
      <w:r w:rsidR="007A605F">
        <w:rPr>
          <w:rFonts w:ascii="Times New Roman" w:hAnsi="Times New Roman"/>
          <w:sz w:val="24"/>
          <w:szCs w:val="24"/>
        </w:rPr>
        <w:t>díla;</w:t>
      </w:r>
    </w:p>
    <w:p w14:paraId="7011014A" w14:textId="1AEC7809" w:rsidR="00FB568F" w:rsidRDefault="00FB568F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provádění bouracích nebo prašných prací budou provedena nezbytná opatření proti pronikání prachu do objektu;</w:t>
      </w:r>
    </w:p>
    <w:p w14:paraId="4D10DC9E" w14:textId="211900FD" w:rsidR="00FB568F" w:rsidRDefault="00FB568F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provádění prací na střešním plášti </w:t>
      </w:r>
      <w:r w:rsidR="00B733B0">
        <w:rPr>
          <w:rFonts w:ascii="Times New Roman" w:hAnsi="Times New Roman"/>
          <w:sz w:val="24"/>
          <w:szCs w:val="24"/>
        </w:rPr>
        <w:t xml:space="preserve">při nepříznivém počasí </w:t>
      </w:r>
      <w:r w:rsidR="00411B1A">
        <w:rPr>
          <w:rFonts w:ascii="Times New Roman" w:hAnsi="Times New Roman"/>
          <w:sz w:val="24"/>
          <w:szCs w:val="24"/>
        </w:rPr>
        <w:t>bude střecha opatřena plachtou</w:t>
      </w:r>
      <w:r>
        <w:rPr>
          <w:rFonts w:ascii="Times New Roman" w:hAnsi="Times New Roman"/>
          <w:sz w:val="24"/>
          <w:szCs w:val="24"/>
        </w:rPr>
        <w:t xml:space="preserve"> tak</w:t>
      </w:r>
      <w:r w:rsidR="00411B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bylo zabráněno poškození izolace střešního pláště a poškození interiéru při dešti;</w:t>
      </w:r>
    </w:p>
    <w:p w14:paraId="7BC2B69B" w14:textId="71AA61F4" w:rsidR="001A3944" w:rsidRPr="001A3944" w:rsidRDefault="003F07C5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 w:rsidRPr="003F07C5">
        <w:rPr>
          <w:rFonts w:ascii="Times New Roman" w:hAnsi="Times New Roman"/>
          <w:color w:val="000000"/>
          <w:sz w:val="24"/>
          <w:szCs w:val="24"/>
        </w:rPr>
        <w:t>průběžný odvoz stavebního odpadu vzniklého při realizaci díla, zajištění jeho dočasného nebo trvalého uložení, resp. převzetí těchto odpadů do vlastnictví osobě oprávněné k jejich převzetí podle zákona č. 185/2001 Sb., o odpadech, v platném znění</w:t>
      </w:r>
      <w:r w:rsidR="00E5261C">
        <w:rPr>
          <w:rFonts w:ascii="Times New Roman" w:hAnsi="Times New Roman"/>
          <w:color w:val="000000"/>
          <w:sz w:val="24"/>
          <w:szCs w:val="24"/>
        </w:rPr>
        <w:t>.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944">
        <w:rPr>
          <w:rFonts w:ascii="Times New Roman" w:hAnsi="Times New Roman"/>
          <w:color w:val="000000"/>
          <w:sz w:val="24"/>
          <w:szCs w:val="24"/>
        </w:rPr>
        <w:t>o</w:t>
      </w:r>
      <w:r w:rsidR="00885DEB">
        <w:rPr>
          <w:rFonts w:ascii="Times New Roman" w:hAnsi="Times New Roman"/>
          <w:color w:val="000000"/>
          <w:sz w:val="24"/>
          <w:szCs w:val="24"/>
        </w:rPr>
        <w:t>dpadech a </w:t>
      </w:r>
      <w:r>
        <w:rPr>
          <w:rFonts w:ascii="Times New Roman" w:hAnsi="Times New Roman"/>
          <w:color w:val="000000"/>
          <w:sz w:val="24"/>
          <w:szCs w:val="24"/>
        </w:rPr>
        <w:t>způsobu nakládání s nimi bude veden</w:t>
      </w:r>
      <w:r w:rsidR="005F03CD">
        <w:rPr>
          <w:rFonts w:ascii="Times New Roman" w:hAnsi="Times New Roman"/>
          <w:color w:val="000000"/>
          <w:sz w:val="24"/>
          <w:szCs w:val="24"/>
        </w:rPr>
        <w:t>a průběžná evidence dle vyhl. č.</w:t>
      </w:r>
      <w:r>
        <w:rPr>
          <w:rFonts w:ascii="Times New Roman" w:hAnsi="Times New Roman"/>
          <w:color w:val="000000"/>
          <w:sz w:val="24"/>
          <w:szCs w:val="24"/>
        </w:rPr>
        <w:t xml:space="preserve"> 383/2001 Sb.</w:t>
      </w:r>
      <w:r w:rsidR="00F404B2">
        <w:rPr>
          <w:rFonts w:ascii="Times New Roman" w:hAnsi="Times New Roman"/>
          <w:color w:val="000000"/>
          <w:sz w:val="24"/>
          <w:szCs w:val="24"/>
        </w:rPr>
        <w:t xml:space="preserve"> ve</w:t>
      </w:r>
      <w:r w:rsidR="00800D3A">
        <w:rPr>
          <w:rFonts w:ascii="Times New Roman" w:hAnsi="Times New Roman"/>
          <w:color w:val="000000"/>
          <w:sz w:val="24"/>
          <w:szCs w:val="24"/>
        </w:rPr>
        <w:t> </w:t>
      </w:r>
      <w:r w:rsidR="00F404B2">
        <w:rPr>
          <w:rFonts w:ascii="Times New Roman" w:hAnsi="Times New Roman"/>
          <w:color w:val="000000"/>
          <w:sz w:val="24"/>
          <w:szCs w:val="24"/>
        </w:rPr>
        <w:t>znění pozdějších předpisů</w:t>
      </w:r>
      <w:r w:rsidR="007A605F">
        <w:rPr>
          <w:rFonts w:ascii="Times New Roman" w:hAnsi="Times New Roman"/>
          <w:color w:val="000000"/>
          <w:sz w:val="24"/>
          <w:szCs w:val="24"/>
        </w:rPr>
        <w:t>;</w:t>
      </w:r>
    </w:p>
    <w:p w14:paraId="40D455A5" w14:textId="198C6F12" w:rsidR="0084492A" w:rsidRPr="0084492A" w:rsidRDefault="001A3944" w:rsidP="00591824">
      <w:pPr>
        <w:pStyle w:val="Odstavecseseznamem"/>
        <w:numPr>
          <w:ilvl w:val="0"/>
          <w:numId w:val="9"/>
        </w:numPr>
        <w:spacing w:after="0"/>
        <w:ind w:left="476" w:hanging="357"/>
        <w:jc w:val="both"/>
        <w:rPr>
          <w:rFonts w:ascii="Times New Roman" w:hAnsi="Times New Roman"/>
          <w:sz w:val="24"/>
          <w:szCs w:val="24"/>
        </w:rPr>
      </w:pPr>
      <w:r w:rsidRPr="001A3944">
        <w:rPr>
          <w:rFonts w:ascii="Times New Roman" w:hAnsi="Times New Roman"/>
          <w:color w:val="000000"/>
          <w:sz w:val="24"/>
          <w:szCs w:val="24"/>
        </w:rPr>
        <w:t>zajištění bezpečnosti všech osob, chodců a vozidel na staveništi a v okolí staveniště, dodržování bezpečnostních předpisů</w:t>
      </w:r>
      <w:r w:rsidR="007A605F">
        <w:rPr>
          <w:rFonts w:ascii="Times New Roman" w:hAnsi="Times New Roman"/>
          <w:color w:val="000000"/>
          <w:sz w:val="24"/>
          <w:szCs w:val="24"/>
        </w:rPr>
        <w:t>;</w:t>
      </w:r>
      <w:r w:rsidRPr="001A39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E9D117" w14:textId="2CC08DE7" w:rsidR="0084492A" w:rsidRPr="007A605F" w:rsidRDefault="0084492A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A605F">
        <w:rPr>
          <w:rFonts w:ascii="Times New Roman" w:hAnsi="Times New Roman"/>
          <w:color w:val="000000"/>
          <w:sz w:val="24"/>
          <w:szCs w:val="24"/>
        </w:rPr>
        <w:t xml:space="preserve">zhotovení projektové dokumentace skutečného provedení díla, a to ve </w:t>
      </w:r>
      <w:r w:rsidR="00834A8B">
        <w:rPr>
          <w:rFonts w:ascii="Times New Roman" w:hAnsi="Times New Roman"/>
          <w:color w:val="000000"/>
          <w:sz w:val="24"/>
          <w:szCs w:val="24"/>
        </w:rPr>
        <w:t>třech</w:t>
      </w:r>
      <w:r w:rsidRPr="007A605F">
        <w:rPr>
          <w:rFonts w:ascii="Times New Roman" w:hAnsi="Times New Roman"/>
          <w:color w:val="000000"/>
          <w:sz w:val="24"/>
          <w:szCs w:val="24"/>
        </w:rPr>
        <w:t xml:space="preserve"> písemných vyhotoveních v listinné podobě a v digitální formě na datovém nosiči; </w:t>
      </w:r>
    </w:p>
    <w:p w14:paraId="5E92713D" w14:textId="70AF9837" w:rsidR="0084492A" w:rsidRPr="007A605F" w:rsidRDefault="0084492A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A605F">
        <w:rPr>
          <w:rFonts w:ascii="Times New Roman" w:hAnsi="Times New Roman"/>
          <w:color w:val="000000"/>
          <w:sz w:val="24"/>
          <w:szCs w:val="24"/>
        </w:rPr>
        <w:t>provedení všech předepsaných zkoušek, revizí, vystavení nutných protokolů, atestů, případně jiných právních nebo technických dokladů, jimiž bude prokázáno dosažení předepsané kvality a předepsa</w:t>
      </w:r>
      <w:r w:rsidR="007A605F">
        <w:rPr>
          <w:rFonts w:ascii="Times New Roman" w:hAnsi="Times New Roman"/>
          <w:color w:val="000000"/>
          <w:sz w:val="24"/>
          <w:szCs w:val="24"/>
        </w:rPr>
        <w:t>ných technických parametrů díla;</w:t>
      </w:r>
    </w:p>
    <w:p w14:paraId="06D74196" w14:textId="374CA6AB" w:rsidR="0084492A" w:rsidRPr="007A605F" w:rsidRDefault="0084492A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A605F">
        <w:rPr>
          <w:rFonts w:ascii="Times New Roman" w:hAnsi="Times New Roman"/>
          <w:color w:val="000000"/>
          <w:sz w:val="24"/>
          <w:szCs w:val="24"/>
        </w:rPr>
        <w:t>zajištění vyt</w:t>
      </w:r>
      <w:r w:rsidR="00201AE8">
        <w:rPr>
          <w:rFonts w:ascii="Times New Roman" w:hAnsi="Times New Roman"/>
          <w:color w:val="000000"/>
          <w:sz w:val="24"/>
          <w:szCs w:val="24"/>
        </w:rPr>
        <w:t>y</w:t>
      </w:r>
      <w:r w:rsidRPr="007A605F">
        <w:rPr>
          <w:rFonts w:ascii="Times New Roman" w:hAnsi="Times New Roman"/>
          <w:color w:val="000000"/>
          <w:sz w:val="24"/>
          <w:szCs w:val="24"/>
        </w:rPr>
        <w:t xml:space="preserve">čení sítí před zahájením zemních prací; </w:t>
      </w:r>
    </w:p>
    <w:p w14:paraId="570F3D82" w14:textId="2285AD7B" w:rsidR="003F07C5" w:rsidRPr="007A605F" w:rsidRDefault="001A3944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A605F">
        <w:rPr>
          <w:rFonts w:ascii="Times New Roman" w:hAnsi="Times New Roman"/>
          <w:color w:val="000000"/>
          <w:sz w:val="24"/>
          <w:szCs w:val="24"/>
        </w:rPr>
        <w:t xml:space="preserve">provedení závěrečného úklidu a uvedení ploch do původního stavu; </w:t>
      </w:r>
    </w:p>
    <w:p w14:paraId="566E18CC" w14:textId="5ACC9A81" w:rsidR="007A605F" w:rsidRPr="007A605F" w:rsidRDefault="007A605F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eastAsia="ArialNarrow" w:hAnsi="Times New Roman"/>
          <w:sz w:val="24"/>
          <w:szCs w:val="24"/>
        </w:rPr>
      </w:pPr>
      <w:r>
        <w:rPr>
          <w:rFonts w:ascii="Times New Roman" w:eastAsia="ArialNarrow" w:hAnsi="Times New Roman"/>
          <w:sz w:val="24"/>
          <w:szCs w:val="24"/>
        </w:rPr>
        <w:t>zpracování</w:t>
      </w:r>
      <w:r w:rsidR="001A3944" w:rsidRPr="007A605F">
        <w:rPr>
          <w:rFonts w:ascii="Times New Roman" w:eastAsia="ArialNarrow" w:hAnsi="Times New Roman"/>
          <w:sz w:val="24"/>
          <w:szCs w:val="24"/>
        </w:rPr>
        <w:t xml:space="preserve"> a předlož</w:t>
      </w:r>
      <w:r>
        <w:rPr>
          <w:rFonts w:ascii="Times New Roman" w:eastAsia="ArialNarrow" w:hAnsi="Times New Roman"/>
          <w:sz w:val="24"/>
          <w:szCs w:val="24"/>
        </w:rPr>
        <w:t>ení ke schvá</w:t>
      </w:r>
      <w:r w:rsidR="00F95976">
        <w:rPr>
          <w:rFonts w:ascii="Times New Roman" w:eastAsia="ArialNarrow" w:hAnsi="Times New Roman"/>
          <w:sz w:val="24"/>
          <w:szCs w:val="24"/>
        </w:rPr>
        <w:t>lení</w:t>
      </w:r>
      <w:r>
        <w:rPr>
          <w:rFonts w:ascii="Times New Roman" w:eastAsia="ArialNarrow" w:hAnsi="Times New Roman"/>
          <w:sz w:val="24"/>
          <w:szCs w:val="24"/>
        </w:rPr>
        <w:t xml:space="preserve"> výrobní </w:t>
      </w:r>
      <w:r w:rsidR="003B715C">
        <w:rPr>
          <w:rFonts w:ascii="Times New Roman" w:eastAsia="ArialNarrow" w:hAnsi="Times New Roman"/>
          <w:sz w:val="24"/>
          <w:szCs w:val="24"/>
        </w:rPr>
        <w:t xml:space="preserve">a dílenské </w:t>
      </w:r>
      <w:r>
        <w:rPr>
          <w:rFonts w:ascii="Times New Roman" w:eastAsia="ArialNarrow" w:hAnsi="Times New Roman"/>
          <w:sz w:val="24"/>
          <w:szCs w:val="24"/>
        </w:rPr>
        <w:t>dokumentace</w:t>
      </w:r>
      <w:r w:rsidR="001A3944" w:rsidRPr="007A605F">
        <w:rPr>
          <w:rFonts w:ascii="Times New Roman" w:eastAsia="ArialNarrow" w:hAnsi="Times New Roman"/>
          <w:sz w:val="24"/>
          <w:szCs w:val="24"/>
        </w:rPr>
        <w:t xml:space="preserve"> stavby</w:t>
      </w:r>
      <w:r w:rsidR="003B715C">
        <w:rPr>
          <w:rFonts w:ascii="Times New Roman" w:eastAsia="ArialNarrow" w:hAnsi="Times New Roman"/>
          <w:sz w:val="24"/>
          <w:szCs w:val="24"/>
        </w:rPr>
        <w:t>;</w:t>
      </w:r>
    </w:p>
    <w:p w14:paraId="78602F01" w14:textId="44903F57" w:rsidR="007A605F" w:rsidRPr="007A605F" w:rsidRDefault="00C77A04" w:rsidP="005918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76" w:hanging="357"/>
        <w:jc w:val="both"/>
        <w:rPr>
          <w:rFonts w:ascii="Times New Roman" w:eastAsia="ArialNarrow" w:hAnsi="Times New Roman"/>
          <w:sz w:val="24"/>
          <w:szCs w:val="24"/>
        </w:rPr>
      </w:pPr>
      <w:r w:rsidRPr="007A605F">
        <w:rPr>
          <w:rFonts w:ascii="Times New Roman" w:hAnsi="Times New Roman"/>
          <w:color w:val="000000"/>
          <w:sz w:val="24"/>
          <w:szCs w:val="24"/>
        </w:rPr>
        <w:t>inženýrská činnost související se zabezpečením kolaudačního řízení, vydání kolaudačního souhlasu a zajištění event. dalších povolení k užívání sta</w:t>
      </w:r>
      <w:r w:rsidR="00885DEB">
        <w:rPr>
          <w:rFonts w:ascii="Times New Roman" w:hAnsi="Times New Roman"/>
          <w:color w:val="000000"/>
          <w:sz w:val="24"/>
          <w:szCs w:val="24"/>
        </w:rPr>
        <w:t>vby a uvedení stavby do provozu</w:t>
      </w:r>
      <w:r w:rsidRPr="007A605F">
        <w:rPr>
          <w:rFonts w:ascii="Times New Roman" w:hAnsi="Times New Roman"/>
          <w:color w:val="000000"/>
          <w:sz w:val="24"/>
          <w:szCs w:val="24"/>
        </w:rPr>
        <w:t xml:space="preserve"> včetně zajištění souvisejících žádostí, dokladů a kladný</w:t>
      </w:r>
      <w:r w:rsidR="007A605F" w:rsidRPr="007A605F">
        <w:rPr>
          <w:rFonts w:ascii="Times New Roman" w:hAnsi="Times New Roman"/>
          <w:color w:val="000000"/>
          <w:sz w:val="24"/>
          <w:szCs w:val="24"/>
        </w:rPr>
        <w:t>ch stanovisek dotčených orgánů</w:t>
      </w:r>
      <w:r w:rsidR="00E5261C">
        <w:rPr>
          <w:rFonts w:ascii="Times New Roman" w:hAnsi="Times New Roman"/>
          <w:color w:val="000000"/>
          <w:sz w:val="24"/>
          <w:szCs w:val="24"/>
        </w:rPr>
        <w:t>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1D72E86A" w14:textId="2F5EDFA8" w:rsidR="007F1244" w:rsidRDefault="007F1244" w:rsidP="0065395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7BE3923F" w14:textId="1F4746C0" w:rsidR="00B23D42" w:rsidRDefault="00B23D42" w:rsidP="00653958">
      <w:pPr>
        <w:spacing w:line="288" w:lineRule="auto"/>
        <w:jc w:val="both"/>
        <w:rPr>
          <w:sz w:val="24"/>
          <w:szCs w:val="24"/>
        </w:rPr>
      </w:pPr>
    </w:p>
    <w:p w14:paraId="34F298FB" w14:textId="6EFF9FAE" w:rsidR="00376A05" w:rsidRDefault="00376A05" w:rsidP="00653958">
      <w:pPr>
        <w:spacing w:line="288" w:lineRule="auto"/>
        <w:jc w:val="both"/>
        <w:rPr>
          <w:sz w:val="24"/>
          <w:szCs w:val="24"/>
        </w:rPr>
      </w:pPr>
    </w:p>
    <w:p w14:paraId="5F9DC5A1" w14:textId="3287B5DE" w:rsidR="00376A05" w:rsidRDefault="00376A05" w:rsidP="00653958">
      <w:pPr>
        <w:spacing w:line="288" w:lineRule="auto"/>
        <w:jc w:val="both"/>
        <w:rPr>
          <w:sz w:val="24"/>
          <w:szCs w:val="24"/>
        </w:rPr>
      </w:pPr>
    </w:p>
    <w:p w14:paraId="7D8A6076" w14:textId="77777777" w:rsidR="00376A05" w:rsidRPr="00653958" w:rsidRDefault="00376A05" w:rsidP="00653958">
      <w:pPr>
        <w:spacing w:line="288" w:lineRule="auto"/>
        <w:jc w:val="both"/>
        <w:rPr>
          <w:sz w:val="24"/>
          <w:szCs w:val="24"/>
        </w:rPr>
      </w:pPr>
    </w:p>
    <w:p w14:paraId="3FE064A0" w14:textId="78371D6F" w:rsidR="00A66240" w:rsidRDefault="00A66240" w:rsidP="000F646B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2FCC2174" w14:textId="1F267956" w:rsidR="00472729" w:rsidRPr="000E78B0" w:rsidRDefault="00F8052B" w:rsidP="00591824">
      <w:pPr>
        <w:tabs>
          <w:tab w:val="left" w:pos="2410"/>
        </w:tabs>
        <w:ind w:left="2410" w:hanging="241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Termín zahájení pln</w:t>
      </w:r>
      <w:r w:rsidR="00A10FE3">
        <w:rPr>
          <w:sz w:val="24"/>
          <w:szCs w:val="24"/>
        </w:rPr>
        <w:t xml:space="preserve">ění: </w:t>
      </w:r>
      <w:r w:rsidR="00885DEB">
        <w:rPr>
          <w:sz w:val="24"/>
          <w:szCs w:val="24"/>
        </w:rPr>
        <w:tab/>
      </w:r>
      <w:r w:rsidR="00A10FE3">
        <w:rPr>
          <w:sz w:val="24"/>
          <w:szCs w:val="24"/>
        </w:rPr>
        <w:t>zhotovitel zahájí realizaci</w:t>
      </w:r>
      <w:r w:rsidRPr="000E78B0">
        <w:rPr>
          <w:sz w:val="24"/>
          <w:szCs w:val="24"/>
        </w:rPr>
        <w:t xml:space="preserve"> předmětu díla </w:t>
      </w:r>
      <w:r w:rsidR="00591824">
        <w:rPr>
          <w:sz w:val="24"/>
          <w:szCs w:val="24"/>
        </w:rPr>
        <w:t xml:space="preserve">v den </w:t>
      </w:r>
      <w:r w:rsidR="00885DEB">
        <w:rPr>
          <w:sz w:val="24"/>
          <w:szCs w:val="24"/>
        </w:rPr>
        <w:t xml:space="preserve">převzetí </w:t>
      </w:r>
      <w:r w:rsidR="00A10FE3">
        <w:rPr>
          <w:sz w:val="24"/>
          <w:szCs w:val="24"/>
        </w:rPr>
        <w:t>staveniště</w:t>
      </w:r>
      <w:r w:rsidR="004B7CAF">
        <w:rPr>
          <w:sz w:val="24"/>
          <w:szCs w:val="24"/>
        </w:rPr>
        <w:t>,</w:t>
      </w:r>
      <w:r w:rsidR="004B7CAF" w:rsidRPr="004B7CAF">
        <w:rPr>
          <w:sz w:val="24"/>
          <w:szCs w:val="24"/>
        </w:rPr>
        <w:t xml:space="preserve"> </w:t>
      </w:r>
      <w:r w:rsidR="004B7CAF">
        <w:rPr>
          <w:sz w:val="24"/>
          <w:szCs w:val="24"/>
        </w:rPr>
        <w:t>nejdříve však 14. 4. 2020.</w:t>
      </w:r>
      <w:r w:rsidRPr="000E78B0">
        <w:rPr>
          <w:sz w:val="24"/>
          <w:szCs w:val="24"/>
        </w:rPr>
        <w:t xml:space="preserve"> </w:t>
      </w:r>
      <w:r w:rsidR="004B7CAF">
        <w:rPr>
          <w:sz w:val="24"/>
          <w:szCs w:val="24"/>
        </w:rPr>
        <w:t>Předmět díla</w:t>
      </w:r>
      <w:r w:rsidR="00A10FE3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t xml:space="preserve">předá </w:t>
      </w:r>
      <w:r w:rsidR="00A10FE3">
        <w:rPr>
          <w:sz w:val="24"/>
          <w:szCs w:val="24"/>
        </w:rPr>
        <w:t>objednatel</w:t>
      </w:r>
      <w:r w:rsidR="00AF330D">
        <w:rPr>
          <w:sz w:val="24"/>
          <w:szCs w:val="24"/>
        </w:rPr>
        <w:t xml:space="preserve"> zhotoviteli</w:t>
      </w:r>
      <w:r w:rsidR="00885DEB">
        <w:rPr>
          <w:sz w:val="24"/>
          <w:szCs w:val="24"/>
        </w:rPr>
        <w:t xml:space="preserve"> na</w:t>
      </w:r>
      <w:r w:rsidR="00376A05">
        <w:rPr>
          <w:sz w:val="24"/>
          <w:szCs w:val="24"/>
        </w:rPr>
        <w:t> </w:t>
      </w:r>
      <w:r w:rsidR="00885DEB">
        <w:rPr>
          <w:sz w:val="24"/>
          <w:szCs w:val="24"/>
        </w:rPr>
        <w:t xml:space="preserve">základě jím </w:t>
      </w:r>
      <w:r w:rsidR="00241028">
        <w:rPr>
          <w:sz w:val="24"/>
          <w:szCs w:val="24"/>
        </w:rPr>
        <w:t>uskutečněné písemné výzvy</w:t>
      </w:r>
      <w:r w:rsidR="005B3982">
        <w:rPr>
          <w:sz w:val="24"/>
          <w:szCs w:val="24"/>
        </w:rPr>
        <w:t xml:space="preserve"> dle čl. VI</w:t>
      </w:r>
      <w:r w:rsidR="00885DEB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</w:t>
      </w:r>
      <w:r w:rsidR="004B7CAF">
        <w:rPr>
          <w:sz w:val="24"/>
          <w:szCs w:val="24"/>
        </w:rPr>
        <w:t>4</w:t>
      </w:r>
      <w:r w:rsidR="00B23D4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0CF81A8C" w:rsidR="00F8052B" w:rsidRPr="000E78B0" w:rsidRDefault="00F8052B" w:rsidP="00885DEB">
      <w:pPr>
        <w:ind w:left="2410" w:hanging="241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885DEB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F875BC">
        <w:rPr>
          <w:sz w:val="24"/>
          <w:szCs w:val="24"/>
        </w:rPr>
        <w:t xml:space="preserve"> </w:t>
      </w:r>
      <w:r w:rsidR="00A10FE3">
        <w:rPr>
          <w:sz w:val="24"/>
          <w:szCs w:val="24"/>
        </w:rPr>
        <w:t>13. 7. 2020.</w:t>
      </w:r>
      <w:r w:rsidRPr="000E78B0">
        <w:rPr>
          <w:sz w:val="24"/>
          <w:szCs w:val="24"/>
        </w:rPr>
        <w:t xml:space="preserve"> 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49CFC723" w14:textId="1E754002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Termín předložení kolaudačního souhlasu: zhotovitel zajistí ve lhůtě</w:t>
      </w:r>
      <w:r w:rsidR="00591824">
        <w:rPr>
          <w:sz w:val="24"/>
          <w:szCs w:val="24"/>
        </w:rPr>
        <w:t xml:space="preserve"> do</w:t>
      </w:r>
      <w:r w:rsidR="00A10FE3">
        <w:rPr>
          <w:sz w:val="24"/>
          <w:szCs w:val="24"/>
        </w:rPr>
        <w:t xml:space="preserve"> 11. 9. 2020.</w:t>
      </w:r>
      <w:r w:rsidRPr="000E78B0">
        <w:rPr>
          <w:sz w:val="24"/>
          <w:szCs w:val="24"/>
        </w:rPr>
        <w:t xml:space="preserve">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1410ACBD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F875BC">
        <w:rPr>
          <w:sz w:val="24"/>
          <w:szCs w:val="24"/>
        </w:rPr>
        <w:t xml:space="preserve"> školicí a rekreační zařízení ev. č. 7, Modrava</w:t>
      </w:r>
      <w:r w:rsidR="00885DEB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07393498" w14:textId="3AFD3D6D" w:rsidR="003E29E2" w:rsidRPr="000F646B" w:rsidRDefault="007F1244" w:rsidP="000F646B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A66240" w:rsidRPr="000E78B0">
        <w:rPr>
          <w:b/>
          <w:sz w:val="24"/>
          <w:szCs w:val="24"/>
        </w:rPr>
        <w:t>.  Cena díla</w:t>
      </w:r>
    </w:p>
    <w:p w14:paraId="646F66CD" w14:textId="6AAB00E1" w:rsidR="006301FA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>:</w:t>
      </w:r>
      <w:r w:rsidR="006301FA">
        <w:rPr>
          <w:sz w:val="24"/>
          <w:szCs w:val="24"/>
        </w:rPr>
        <w:t xml:space="preserve"> </w:t>
      </w:r>
      <w:r w:rsidR="006301FA" w:rsidRPr="006301FA">
        <w:rPr>
          <w:b/>
          <w:sz w:val="24"/>
          <w:szCs w:val="24"/>
        </w:rPr>
        <w:t>3 460</w:t>
      </w:r>
      <w:r w:rsidR="006301FA">
        <w:rPr>
          <w:b/>
          <w:sz w:val="24"/>
          <w:szCs w:val="24"/>
        </w:rPr>
        <w:t> </w:t>
      </w:r>
      <w:r w:rsidR="006301FA" w:rsidRPr="006301FA">
        <w:rPr>
          <w:b/>
          <w:sz w:val="24"/>
          <w:szCs w:val="24"/>
        </w:rPr>
        <w:t>000</w:t>
      </w:r>
      <w:r w:rsidR="006301FA">
        <w:rPr>
          <w:b/>
          <w:sz w:val="24"/>
          <w:szCs w:val="24"/>
        </w:rPr>
        <w:t>,</w:t>
      </w:r>
      <w:r w:rsidR="006301FA" w:rsidRPr="006301FA">
        <w:rPr>
          <w:b/>
          <w:sz w:val="24"/>
          <w:szCs w:val="24"/>
        </w:rPr>
        <w:t>00</w:t>
      </w:r>
      <w:r w:rsidR="009C1202" w:rsidRPr="003E29E2">
        <w:rPr>
          <w:b/>
          <w:sz w:val="24"/>
          <w:szCs w:val="24"/>
        </w:rPr>
        <w:t xml:space="preserve"> </w:t>
      </w:r>
      <w:r w:rsidRPr="003E29E2">
        <w:rPr>
          <w:b/>
          <w:sz w:val="24"/>
          <w:szCs w:val="24"/>
        </w:rPr>
        <w:t>Kč</w:t>
      </w:r>
      <w:r w:rsidR="003E29E2" w:rsidRPr="003E29E2">
        <w:rPr>
          <w:sz w:val="24"/>
          <w:szCs w:val="24"/>
        </w:rPr>
        <w:t xml:space="preserve">, </w:t>
      </w:r>
    </w:p>
    <w:p w14:paraId="2896E99F" w14:textId="16A12FF1" w:rsidR="006301FA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6301FA">
        <w:rPr>
          <w:sz w:val="24"/>
          <w:szCs w:val="24"/>
        </w:rPr>
        <w:t>„</w:t>
      </w:r>
      <w:r w:rsidR="006301FA" w:rsidRPr="006301FA">
        <w:rPr>
          <w:sz w:val="24"/>
          <w:szCs w:val="24"/>
        </w:rPr>
        <w:t xml:space="preserve">třimilionyčtyřistašedesáttísíc </w:t>
      </w:r>
      <w:r w:rsidR="00472729" w:rsidRPr="006301FA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20C7B5D1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2AA9C601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 xml:space="preserve"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</w:t>
      </w:r>
      <w:r w:rsidR="000F646B">
        <w:rPr>
          <w:rFonts w:ascii="Times New Roman" w:hAnsi="Times New Roman" w:cs="Times New Roman"/>
        </w:rPr>
        <w:t>zvláštní užívání komunikace, za </w:t>
      </w:r>
      <w:r w:rsidRPr="00782EEF">
        <w:rPr>
          <w:rFonts w:ascii="Times New Roman" w:hAnsi="Times New Roman" w:cs="Times New Roman"/>
        </w:rPr>
        <w:t>dočasné i trvalé skládky, instalaci a udržování dopravního značení po dobu výstavby, uvedení komunikací dotčených stavbou do původního stavu, náklady na zpracování dokumentace skutečného provedení, provedení všech nezbyt</w:t>
      </w:r>
      <w:r w:rsidR="000F646B">
        <w:rPr>
          <w:rFonts w:ascii="Times New Roman" w:hAnsi="Times New Roman" w:cs="Times New Roman"/>
        </w:rPr>
        <w:t>ných zkoušek a revizí dle ČSN a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289D0688" w14:textId="77777777" w:rsidR="003E29E2" w:rsidRPr="000E78B0" w:rsidRDefault="003E29E2" w:rsidP="00F875B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b/>
          <w:lang w:val="cs-CZ" w:eastAsia="cs-CZ"/>
        </w:rPr>
      </w:pPr>
    </w:p>
    <w:p w14:paraId="0445908F" w14:textId="77777777" w:rsidR="00095FDB" w:rsidRPr="000E78B0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1053A948" w14:textId="42C281E0" w:rsidR="000F646B" w:rsidRPr="000F646B" w:rsidRDefault="00A66240" w:rsidP="000F646B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V. Platební a fakturační podmínky</w:t>
      </w:r>
    </w:p>
    <w:p w14:paraId="2379CED9" w14:textId="143322BC" w:rsidR="003B6F68" w:rsidRPr="000E78B0" w:rsidRDefault="003B6F68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9FA40A5" w:rsidR="003B6F68" w:rsidRPr="000E78B0" w:rsidRDefault="003B6F68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1 zák. č. 563/1991 Sb.,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5F91294" w:rsidR="003B6F68" w:rsidRPr="000E78B0" w:rsidRDefault="003B6F68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093B68AE" w14:textId="7596CF79" w:rsidR="007F1244" w:rsidRPr="000E78B0" w:rsidRDefault="003B6F68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Zhotovitel se zavazuje vystavovat faktury jednou měsíčně podle objemu skutečně provedených prací v kalendářním měsíci</w:t>
      </w:r>
      <w:r w:rsidR="004B7CAF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4CE4A4E7" w:rsidR="003B6F68" w:rsidRPr="000E78B0" w:rsidRDefault="002F40E4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93430B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="000F646B">
        <w:rPr>
          <w:rFonts w:ascii="Times New Roman" w:hAnsi="Times New Roman"/>
          <w:b w:val="0"/>
          <w:i w:val="0"/>
          <w:szCs w:val="24"/>
        </w:rPr>
        <w:t xml:space="preserve"> Na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93430B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 vydání kolaudačního souhlasu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/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D816AF">
        <w:rPr>
          <w:rFonts w:ascii="Times New Roman" w:hAnsi="Times New Roman"/>
          <w:b w:val="0"/>
          <w:i w:val="0"/>
          <w:szCs w:val="24"/>
        </w:rPr>
        <w:t>nedodělků.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0DB17423" w14:textId="04EC80A9" w:rsidR="00AB1D32" w:rsidRDefault="003B6F68" w:rsidP="0059182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je</w:t>
      </w:r>
      <w:r w:rsidR="007C062C">
        <w:rPr>
          <w:rFonts w:ascii="Times New Roman" w:hAnsi="Times New Roman"/>
          <w:b w:val="0"/>
          <w:i w:val="0"/>
          <w:szCs w:val="24"/>
        </w:rPr>
        <w:t>jí</w:t>
      </w:r>
      <w:r w:rsidR="001B672E" w:rsidRPr="00782EEF">
        <w:rPr>
          <w:rFonts w:ascii="Times New Roman" w:hAnsi="Times New Roman"/>
          <w:b w:val="0"/>
          <w:i w:val="0"/>
          <w:szCs w:val="24"/>
        </w:rPr>
        <w:t>ž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3B7B9D70" w14:textId="77777777" w:rsidR="000F646B" w:rsidRPr="000F646B" w:rsidRDefault="000F646B" w:rsidP="000F646B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2CAB90B1" w14:textId="1F16A4F1" w:rsidR="000F646B" w:rsidRPr="000F646B" w:rsidRDefault="001B672E" w:rsidP="000F646B">
      <w:pPr>
        <w:pStyle w:val="Nadpis6"/>
        <w:spacing w:after="120"/>
        <w:rPr>
          <w:rFonts w:ascii="Times New Roman" w:eastAsia="Calibri" w:hAnsi="Times New Roman"/>
          <w:caps w:val="0"/>
          <w:szCs w:val="24"/>
          <w:u w:val="none"/>
        </w:rPr>
      </w:pPr>
      <w:r>
        <w:rPr>
          <w:rFonts w:ascii="Times New Roman" w:hAnsi="Times New Roman"/>
          <w:caps w:val="0"/>
          <w:szCs w:val="24"/>
          <w:u w:val="none"/>
        </w:rPr>
        <w:t>VI. Závazky</w:t>
      </w:r>
      <w:r w:rsidR="003D1B3B" w:rsidRPr="001B672E">
        <w:rPr>
          <w:rFonts w:ascii="Times New Roman" w:eastAsia="Calibri" w:hAnsi="Times New Roman"/>
          <w:caps w:val="0"/>
          <w:szCs w:val="24"/>
          <w:u w:val="none"/>
        </w:rPr>
        <w:t xml:space="preserve"> smluvních stran </w:t>
      </w:r>
    </w:p>
    <w:p w14:paraId="6720204E" w14:textId="04C3503B" w:rsidR="003D1B3B" w:rsidRPr="000E78B0" w:rsidRDefault="0075034C" w:rsidP="00591824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0F646B">
        <w:rPr>
          <w:rFonts w:ascii="Times New Roman" w:hAnsi="Times New Roman"/>
          <w:sz w:val="24"/>
          <w:szCs w:val="24"/>
        </w:rPr>
        <w:t>pečnostní a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728D91E7" w14:textId="77777777" w:rsidR="00D816AF" w:rsidRDefault="001B672E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6E91F2AC" w14:textId="77777777" w:rsidR="0093430B" w:rsidRDefault="00645C83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D816AF">
        <w:rPr>
          <w:sz w:val="24"/>
          <w:szCs w:val="24"/>
        </w:rPr>
        <w:t xml:space="preserve">Objednatel protokolárně předá zhotoviteli staveniště na základě písemné výzvy; zhotovitel je povinen reagovat na písemnou výzvu objednatele a staveniště na základě této výzvy a dle podmínek uvedených v této smlouvě převzít. </w:t>
      </w:r>
    </w:p>
    <w:p w14:paraId="4C97DC83" w14:textId="7017A06D" w:rsidR="005B3982" w:rsidRPr="00D816AF" w:rsidRDefault="00645C83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D816AF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stejnopise, a podepsán oprávněnými zástupci obou smluvních stran.</w:t>
      </w:r>
      <w:r w:rsidR="00241028" w:rsidRPr="00D816AF">
        <w:rPr>
          <w:sz w:val="24"/>
          <w:szCs w:val="24"/>
        </w:rPr>
        <w:t xml:space="preserve"> Předání staveniště proběhne nejpozději do </w:t>
      </w:r>
      <w:r w:rsidR="0093430B">
        <w:rPr>
          <w:sz w:val="24"/>
          <w:szCs w:val="24"/>
        </w:rPr>
        <w:t>5</w:t>
      </w:r>
      <w:r w:rsidR="005B3982" w:rsidRPr="00D816AF">
        <w:rPr>
          <w:sz w:val="24"/>
          <w:szCs w:val="24"/>
        </w:rPr>
        <w:t xml:space="preserve"> pracovních dní ode dne doručení výzvy k převzetí staveniště</w:t>
      </w:r>
      <w:r w:rsidR="00BF223C" w:rsidRPr="00D816AF">
        <w:rPr>
          <w:sz w:val="24"/>
          <w:szCs w:val="24"/>
        </w:rPr>
        <w:t>.</w:t>
      </w:r>
    </w:p>
    <w:p w14:paraId="3D05D520" w14:textId="429B2DB5" w:rsidR="00645C83" w:rsidRPr="00645C83" w:rsidRDefault="003D1B3B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</w:t>
      </w:r>
      <w:r w:rsidR="00591824">
        <w:rPr>
          <w:sz w:val="24"/>
          <w:szCs w:val="24"/>
        </w:rPr>
        <w:t xml:space="preserve"> práce bez zbytečného odkladu v den převzetí </w:t>
      </w:r>
      <w:r w:rsidRPr="00645C83">
        <w:rPr>
          <w:sz w:val="24"/>
          <w:szCs w:val="24"/>
        </w:rPr>
        <w:t>staveniště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93430B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77777777" w:rsidR="003D1B3B" w:rsidRPr="000E78B0" w:rsidRDefault="003D1B3B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0F9337BF" w:rsidR="005B1AF0" w:rsidRPr="000E78B0" w:rsidRDefault="005B1AF0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je povinen písemně vyzvat objednatele k převzetí konstrukcí, které budou zakryty, minimálně 3 pracovní dny předem. O převzetí </w:t>
      </w:r>
      <w:r w:rsidR="000F646B">
        <w:rPr>
          <w:sz w:val="24"/>
          <w:szCs w:val="24"/>
        </w:rPr>
        <w:t>konstrukcí bude učiněn zápis ve </w:t>
      </w:r>
      <w:r w:rsidRPr="000E78B0">
        <w:rPr>
          <w:sz w:val="24"/>
          <w:szCs w:val="24"/>
        </w:rPr>
        <w:t>stavebním deníku.</w:t>
      </w:r>
    </w:p>
    <w:p w14:paraId="3B859FB2" w14:textId="33449B23" w:rsidR="005B1AF0" w:rsidRPr="000E78B0" w:rsidRDefault="005B1AF0" w:rsidP="0059182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4B7CAF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="000F646B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 xml:space="preserve">nejpozději do </w:t>
      </w:r>
      <w:r w:rsidR="00602569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2A7690D2" w:rsidR="007F1244" w:rsidRPr="00AB7D0E" w:rsidRDefault="005B1AF0" w:rsidP="00591824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3AE09813" w:rsidR="00C30097" w:rsidRPr="000E78B0" w:rsidRDefault="005B1AF0" w:rsidP="00591824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</w:t>
      </w:r>
      <w:r w:rsidR="000F646B">
        <w:rPr>
          <w:sz w:val="24"/>
          <w:szCs w:val="24"/>
        </w:rPr>
        <w:t>teli přístup do objektu díla za </w:t>
      </w:r>
      <w:r w:rsidR="00C30097" w:rsidRPr="000E78B0">
        <w:rPr>
          <w:sz w:val="24"/>
          <w:szCs w:val="24"/>
        </w:rPr>
        <w:t>účelem odstranění případných vad.</w:t>
      </w:r>
    </w:p>
    <w:p w14:paraId="2D780742" w14:textId="77777777" w:rsidR="007A55BA" w:rsidRPr="000E78B0" w:rsidRDefault="007A55BA" w:rsidP="00385092">
      <w:pPr>
        <w:rPr>
          <w:sz w:val="24"/>
          <w:szCs w:val="24"/>
        </w:rPr>
      </w:pP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489BE114" w:rsidR="007A55BA" w:rsidRPr="000F646B" w:rsidRDefault="00F866AD" w:rsidP="000F646B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VI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E2642" w:rsidRPr="000E78B0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6A6CBF70" w:rsidR="00AE2642" w:rsidRPr="000E78B0" w:rsidRDefault="007A55BA" w:rsidP="00591824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="000F646B">
        <w:rPr>
          <w:rFonts w:ascii="Times New Roman" w:hAnsi="Times New Roman"/>
          <w:sz w:val="24"/>
          <w:szCs w:val="24"/>
        </w:rPr>
        <w:t xml:space="preserve"> od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55725DD2" w:rsidR="007A55BA" w:rsidRPr="000E78B0" w:rsidRDefault="007A55BA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93430B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1DE892B5" w:rsidR="00157103" w:rsidRPr="000E78B0" w:rsidRDefault="00157103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</w:t>
      </w:r>
      <w:r w:rsidR="00BF5D5B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v dohodnuté lhůtě nebo nezahájí jejich odstranění; nebo oznámí-li zhotovitel před uplynutím lhůty k odstranění vad, že tyto neodstraní; nebo je-li zřejmé, že zhotovitel reklamované vady a nedodělky neodstraní</w:t>
      </w:r>
      <w:r w:rsidR="00BF5D5B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5C9898C4" w:rsidR="00157103" w:rsidRPr="000E78B0" w:rsidRDefault="0093430B" w:rsidP="0059182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 případě, že nastane </w:t>
      </w:r>
      <w:r w:rsidR="00157103" w:rsidRPr="000E78B0">
        <w:rPr>
          <w:sz w:val="24"/>
          <w:szCs w:val="24"/>
        </w:rPr>
        <w:t>situace dle odst. 7</w:t>
      </w:r>
      <w:r>
        <w:rPr>
          <w:sz w:val="24"/>
          <w:szCs w:val="24"/>
        </w:rPr>
        <w:t>.</w:t>
      </w:r>
      <w:r w:rsidR="00157103" w:rsidRPr="000E78B0">
        <w:rPr>
          <w:sz w:val="24"/>
          <w:szCs w:val="24"/>
        </w:rPr>
        <w:t xml:space="preserve"> tohoto článku</w:t>
      </w:r>
      <w:r>
        <w:rPr>
          <w:sz w:val="24"/>
          <w:szCs w:val="24"/>
        </w:rPr>
        <w:t>,</w:t>
      </w:r>
      <w:r w:rsidR="00157103"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="00157103"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="00157103" w:rsidRPr="000E78B0">
        <w:rPr>
          <w:sz w:val="24"/>
          <w:szCs w:val="24"/>
        </w:rPr>
        <w:t>ručení.</w:t>
      </w:r>
    </w:p>
    <w:p w14:paraId="3AAD7D45" w14:textId="6569E396" w:rsidR="000F646B" w:rsidRPr="00F404B2" w:rsidRDefault="00DF6657" w:rsidP="00F404B2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69B3C503" w14:textId="77777777" w:rsidR="00AB1D32" w:rsidRPr="000E78B0" w:rsidRDefault="00AB1D32" w:rsidP="00B46B1D">
      <w:pPr>
        <w:rPr>
          <w:sz w:val="24"/>
          <w:szCs w:val="24"/>
        </w:rPr>
      </w:pPr>
    </w:p>
    <w:p w14:paraId="03FF6447" w14:textId="1AB5E5E0" w:rsidR="000E78B0" w:rsidRPr="000F646B" w:rsidRDefault="00A66240" w:rsidP="000F646B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331BA32A" w14:textId="65297A42" w:rsidR="003D1B3B" w:rsidRPr="003809D0" w:rsidRDefault="003D1B3B" w:rsidP="0059182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9182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03C1385A" w14:textId="46340F85" w:rsidR="003809D0" w:rsidRPr="003809D0" w:rsidRDefault="003809D0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 a vlastníkem</w:t>
      </w:r>
      <w:r w:rsidRPr="00782EEF">
        <w:rPr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 při předání staveniště. Odstranění kovového odpadu zajistí objednatel.</w:t>
      </w:r>
      <w:r w:rsidRPr="00782EEF">
        <w:rPr>
          <w:sz w:val="24"/>
          <w:szCs w:val="24"/>
        </w:rPr>
        <w:t xml:space="preserve"> </w:t>
      </w:r>
    </w:p>
    <w:p w14:paraId="38593515" w14:textId="65B27E6F" w:rsidR="005B1AF0" w:rsidRPr="00D816AF" w:rsidRDefault="005B1AF0" w:rsidP="0059182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16AF">
        <w:rPr>
          <w:rFonts w:ascii="Times New Roman" w:hAnsi="Times New Roman"/>
          <w:sz w:val="24"/>
          <w:szCs w:val="24"/>
        </w:rPr>
        <w:t>Veškeré administrativní poplatky (vytyčení sítí, žádost o kolaudační souhlas, atd.) hradí zhotovitel.</w:t>
      </w:r>
    </w:p>
    <w:p w14:paraId="73558160" w14:textId="41ECE9B0" w:rsidR="0075034C" w:rsidRDefault="0075034C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0F6B28BC" w:rsidR="00BF223C" w:rsidRPr="00E5261C" w:rsidRDefault="00037190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BF223C" w:rsidRPr="00BF223C">
        <w:rPr>
          <w:kern w:val="1"/>
          <w:sz w:val="24"/>
          <w:lang w:eastAsia="ar-SA"/>
        </w:rPr>
        <w:br/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>při realizaci akce nebyly použity chemické</w:t>
      </w:r>
      <w:r w:rsidR="00F53112">
        <w:rPr>
          <w:kern w:val="1"/>
          <w:sz w:val="24"/>
          <w:lang w:eastAsia="ar-SA"/>
        </w:rPr>
        <w:t xml:space="preserve"> látky</w:t>
      </w:r>
      <w:r>
        <w:rPr>
          <w:kern w:val="1"/>
          <w:sz w:val="24"/>
          <w:lang w:eastAsia="ar-SA"/>
        </w:rPr>
        <w:t xml:space="preserve"> 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4560C45E" w14:textId="277CFF5C" w:rsidR="00E5261C" w:rsidRPr="00037190" w:rsidRDefault="00E5261C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rFonts w:eastAsia="ArialNarrow"/>
          <w:sz w:val="24"/>
          <w:szCs w:val="24"/>
        </w:rPr>
        <w:t>Prová</w:t>
      </w:r>
      <w:r w:rsidRPr="00E5261C">
        <w:rPr>
          <w:rFonts w:eastAsia="ArialNarrow"/>
          <w:sz w:val="24"/>
          <w:szCs w:val="24"/>
        </w:rPr>
        <w:t>dě</w:t>
      </w:r>
      <w:r>
        <w:rPr>
          <w:rFonts w:eastAsia="ArialNarrow"/>
          <w:sz w:val="24"/>
          <w:szCs w:val="24"/>
        </w:rPr>
        <w:t xml:space="preserve">ní stavebních prací </w:t>
      </w:r>
      <w:r w:rsidRPr="00E5261C">
        <w:rPr>
          <w:rFonts w:eastAsia="ArialNarrow"/>
          <w:sz w:val="24"/>
          <w:szCs w:val="24"/>
        </w:rPr>
        <w:t>bude, dle požadavku NP Š</w:t>
      </w:r>
      <w:r>
        <w:rPr>
          <w:rFonts w:eastAsia="ArialNarrow"/>
          <w:sz w:val="24"/>
          <w:szCs w:val="24"/>
        </w:rPr>
        <w:t>umava, zahá</w:t>
      </w:r>
      <w:r w:rsidRPr="00E5261C">
        <w:rPr>
          <w:rFonts w:eastAsia="ArialNarrow"/>
          <w:sz w:val="24"/>
          <w:szCs w:val="24"/>
        </w:rPr>
        <w:t>jeno nejdř</w:t>
      </w:r>
      <w:r w:rsidR="00916A32">
        <w:rPr>
          <w:rFonts w:eastAsia="ArialNarrow"/>
          <w:sz w:val="24"/>
          <w:szCs w:val="24"/>
        </w:rPr>
        <w:t>íve 2 hodiny po </w:t>
      </w:r>
      <w:r>
        <w:rPr>
          <w:rFonts w:eastAsia="ArialNarrow"/>
          <w:sz w:val="24"/>
          <w:szCs w:val="24"/>
        </w:rPr>
        <w:t>vý</w:t>
      </w:r>
      <w:r w:rsidRPr="00E5261C">
        <w:rPr>
          <w:rFonts w:eastAsia="ArialNarrow"/>
          <w:sz w:val="24"/>
          <w:szCs w:val="24"/>
        </w:rPr>
        <w:t xml:space="preserve">chodu </w:t>
      </w:r>
      <w:r w:rsidR="00F53112">
        <w:rPr>
          <w:rFonts w:eastAsia="ArialNarrow"/>
          <w:sz w:val="24"/>
          <w:szCs w:val="24"/>
        </w:rPr>
        <w:t>s</w:t>
      </w:r>
      <w:r w:rsidRPr="00E5261C">
        <w:rPr>
          <w:rFonts w:eastAsia="ArialNarrow"/>
          <w:sz w:val="24"/>
          <w:szCs w:val="24"/>
        </w:rPr>
        <w:t>lunce a ukončeno nejpozději 2 hodiny před</w:t>
      </w:r>
      <w:r>
        <w:rPr>
          <w:rFonts w:eastAsia="ArialNarrow"/>
          <w:sz w:val="24"/>
          <w:szCs w:val="24"/>
        </w:rPr>
        <w:t xml:space="preserve"> zá</w:t>
      </w:r>
      <w:r w:rsidRPr="00E5261C">
        <w:rPr>
          <w:rFonts w:eastAsia="ArialNarrow"/>
          <w:sz w:val="24"/>
          <w:szCs w:val="24"/>
        </w:rPr>
        <w:t xml:space="preserve">padem </w:t>
      </w:r>
      <w:r w:rsidR="00F53112">
        <w:rPr>
          <w:rFonts w:eastAsia="ArialNarrow"/>
          <w:sz w:val="24"/>
          <w:szCs w:val="24"/>
        </w:rPr>
        <w:t>s</w:t>
      </w:r>
      <w:r w:rsidRPr="00E5261C">
        <w:rPr>
          <w:rFonts w:eastAsia="ArialNarrow"/>
          <w:sz w:val="24"/>
          <w:szCs w:val="24"/>
        </w:rPr>
        <w:t>lunce. Hluč</w:t>
      </w:r>
      <w:r>
        <w:rPr>
          <w:rFonts w:eastAsia="ArialNarrow"/>
          <w:sz w:val="24"/>
          <w:szCs w:val="24"/>
        </w:rPr>
        <w:t>né stavební práce budou prová</w:t>
      </w:r>
      <w:r w:rsidRPr="00E5261C">
        <w:rPr>
          <w:rFonts w:eastAsia="ArialNarrow"/>
          <w:sz w:val="24"/>
          <w:szCs w:val="24"/>
        </w:rPr>
        <w:t>děny v nejkratš</w:t>
      </w:r>
      <w:r>
        <w:rPr>
          <w:rFonts w:eastAsia="ArialNarrow"/>
          <w:sz w:val="24"/>
          <w:szCs w:val="24"/>
        </w:rPr>
        <w:t>í</w:t>
      </w:r>
      <w:r w:rsidRPr="00E5261C">
        <w:rPr>
          <w:rFonts w:eastAsia="ArialNarrow"/>
          <w:sz w:val="24"/>
          <w:szCs w:val="24"/>
        </w:rPr>
        <w:t xml:space="preserve"> mož</w:t>
      </w:r>
      <w:r>
        <w:rPr>
          <w:rFonts w:eastAsia="ArialNarrow"/>
          <w:sz w:val="24"/>
          <w:szCs w:val="24"/>
        </w:rPr>
        <w:t>né</w:t>
      </w:r>
      <w:r w:rsidRPr="00E5261C">
        <w:rPr>
          <w:rFonts w:eastAsia="ArialNarrow"/>
          <w:sz w:val="24"/>
          <w:szCs w:val="24"/>
        </w:rPr>
        <w:t xml:space="preserve"> době př</w:t>
      </w:r>
      <w:r>
        <w:rPr>
          <w:rFonts w:eastAsia="ArialNarrow"/>
          <w:sz w:val="24"/>
          <w:szCs w:val="24"/>
        </w:rPr>
        <w:t>i maximální</w:t>
      </w:r>
      <w:r w:rsidRPr="00E5261C">
        <w:rPr>
          <w:rFonts w:eastAsia="ArialNarrow"/>
          <w:sz w:val="24"/>
          <w:szCs w:val="24"/>
        </w:rPr>
        <w:t xml:space="preserve"> eliminaci hluku.</w:t>
      </w:r>
      <w:r w:rsidRPr="000E78B0">
        <w:rPr>
          <w:sz w:val="24"/>
          <w:szCs w:val="24"/>
        </w:rPr>
        <w:tab/>
      </w:r>
      <w:r>
        <w:rPr>
          <w:sz w:val="24"/>
        </w:rPr>
        <w:t xml:space="preserve">                                                                        </w:t>
      </w:r>
    </w:p>
    <w:p w14:paraId="3251465F" w14:textId="77777777" w:rsidR="00EA3BE5" w:rsidRPr="003809D0" w:rsidRDefault="00EA3BE5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3809D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3809D0">
        <w:rPr>
          <w:sz w:val="24"/>
          <w:szCs w:val="24"/>
        </w:rPr>
        <w:t>.</w:t>
      </w:r>
    </w:p>
    <w:p w14:paraId="2E8BA6BA" w14:textId="18DB31A0" w:rsidR="003809D0" w:rsidRDefault="003809D0" w:rsidP="00591824">
      <w:pPr>
        <w:numPr>
          <w:ilvl w:val="0"/>
          <w:numId w:val="10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S</w:t>
      </w:r>
      <w:r w:rsidR="00C05416" w:rsidRPr="003809D0">
        <w:rPr>
          <w:sz w:val="24"/>
          <w:szCs w:val="24"/>
        </w:rPr>
        <w:t>potřeba energií</w:t>
      </w:r>
      <w:r>
        <w:rPr>
          <w:sz w:val="24"/>
          <w:szCs w:val="24"/>
        </w:rPr>
        <w:t xml:space="preserve"> bude zhotoviteli přefakturována na základě odečtu</w:t>
      </w:r>
      <w:r w:rsidR="0093430B">
        <w:rPr>
          <w:sz w:val="24"/>
          <w:szCs w:val="24"/>
        </w:rPr>
        <w:t xml:space="preserve"> měřidel elektrické energie</w:t>
      </w:r>
      <w:r w:rsidR="00A10FE3">
        <w:rPr>
          <w:sz w:val="24"/>
          <w:szCs w:val="24"/>
        </w:rPr>
        <w:t xml:space="preserve"> a vody.</w:t>
      </w:r>
    </w:p>
    <w:p w14:paraId="73058625" w14:textId="015D460A" w:rsidR="00197CB7" w:rsidRPr="003809D0" w:rsidRDefault="00197CB7" w:rsidP="00591824">
      <w:pPr>
        <w:numPr>
          <w:ilvl w:val="0"/>
          <w:numId w:val="10"/>
        </w:numPr>
        <w:spacing w:before="120" w:after="120"/>
        <w:ind w:left="284" w:hanging="426"/>
        <w:jc w:val="both"/>
        <w:rPr>
          <w:color w:val="000000" w:themeColor="text1"/>
          <w:sz w:val="24"/>
          <w:szCs w:val="24"/>
        </w:rPr>
      </w:pPr>
      <w:r w:rsidRPr="003809D0">
        <w:rPr>
          <w:sz w:val="24"/>
          <w:szCs w:val="24"/>
        </w:rPr>
        <w:t xml:space="preserve">Zhotovitel </w:t>
      </w:r>
      <w:r w:rsidR="001666A8" w:rsidRPr="003809D0">
        <w:rPr>
          <w:sz w:val="24"/>
          <w:szCs w:val="24"/>
        </w:rPr>
        <w:t>bere na vědomí, že</w:t>
      </w:r>
      <w:r w:rsidRPr="003809D0">
        <w:rPr>
          <w:sz w:val="24"/>
          <w:szCs w:val="24"/>
        </w:rPr>
        <w:t xml:space="preserve"> </w:t>
      </w:r>
      <w:r w:rsidR="001666A8" w:rsidRPr="003809D0">
        <w:rPr>
          <w:sz w:val="24"/>
          <w:szCs w:val="24"/>
        </w:rPr>
        <w:t xml:space="preserve">tato </w:t>
      </w:r>
      <w:r w:rsidRPr="003809D0">
        <w:rPr>
          <w:sz w:val="24"/>
          <w:szCs w:val="24"/>
        </w:rPr>
        <w:t>smlouv</w:t>
      </w:r>
      <w:r w:rsidR="001666A8" w:rsidRPr="003809D0">
        <w:rPr>
          <w:sz w:val="24"/>
          <w:szCs w:val="24"/>
        </w:rPr>
        <w:t>a</w:t>
      </w:r>
      <w:r w:rsidRPr="003809D0">
        <w:rPr>
          <w:sz w:val="24"/>
          <w:szCs w:val="24"/>
        </w:rPr>
        <w:t xml:space="preserve"> </w:t>
      </w:r>
      <w:r w:rsidR="00301184" w:rsidRPr="003809D0">
        <w:rPr>
          <w:sz w:val="24"/>
          <w:szCs w:val="24"/>
        </w:rPr>
        <w:t xml:space="preserve">včetně její změny a dodatků </w:t>
      </w:r>
      <w:r w:rsidR="001666A8" w:rsidRPr="003809D0">
        <w:rPr>
          <w:sz w:val="24"/>
          <w:szCs w:val="24"/>
        </w:rPr>
        <w:t xml:space="preserve">bude </w:t>
      </w:r>
      <w:r w:rsidR="00301184" w:rsidRPr="003809D0">
        <w:rPr>
          <w:sz w:val="24"/>
          <w:szCs w:val="24"/>
        </w:rPr>
        <w:t xml:space="preserve">uveřejněna </w:t>
      </w:r>
      <w:r w:rsidR="001666A8" w:rsidRPr="003809D0">
        <w:rPr>
          <w:sz w:val="24"/>
          <w:szCs w:val="24"/>
        </w:rPr>
        <w:t xml:space="preserve">v souladu </w:t>
      </w:r>
      <w:r w:rsidR="00AB1D32" w:rsidRPr="003809D0">
        <w:rPr>
          <w:sz w:val="24"/>
          <w:szCs w:val="24"/>
        </w:rPr>
        <w:t>s </w:t>
      </w:r>
      <w:r w:rsidR="0027338A" w:rsidRPr="003809D0">
        <w:rPr>
          <w:sz w:val="24"/>
          <w:szCs w:val="24"/>
        </w:rPr>
        <w:t xml:space="preserve">§ </w:t>
      </w:r>
      <w:r w:rsidR="001666A8" w:rsidRPr="003809D0">
        <w:rPr>
          <w:sz w:val="24"/>
          <w:szCs w:val="24"/>
        </w:rPr>
        <w:t>219 zákona č. 134/2016 Sb., o zadávání veřejných zakázek</w:t>
      </w:r>
      <w:r w:rsidR="00F53112">
        <w:rPr>
          <w:sz w:val="24"/>
          <w:szCs w:val="24"/>
        </w:rPr>
        <w:t>,</w:t>
      </w:r>
      <w:r w:rsidR="00301184" w:rsidRPr="003809D0">
        <w:rPr>
          <w:sz w:val="24"/>
          <w:szCs w:val="24"/>
        </w:rPr>
        <w:t xml:space="preserve"> v platném znění.</w:t>
      </w:r>
      <w:r w:rsidR="001666A8" w:rsidRPr="003809D0">
        <w:rPr>
          <w:sz w:val="24"/>
          <w:szCs w:val="24"/>
        </w:rPr>
        <w:t xml:space="preserve"> </w:t>
      </w:r>
    </w:p>
    <w:p w14:paraId="328DAE46" w14:textId="3E218B25" w:rsidR="00385092" w:rsidRDefault="000E78B0" w:rsidP="00591824">
      <w:pPr>
        <w:numPr>
          <w:ilvl w:val="0"/>
          <w:numId w:val="10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</w:t>
      </w:r>
      <w:r w:rsidR="000F646B">
        <w:rPr>
          <w:sz w:val="24"/>
          <w:szCs w:val="24"/>
        </w:rPr>
        <w:t>i své podnikatelské činnosti do </w:t>
      </w:r>
      <w:r w:rsidR="00B10CE7" w:rsidRPr="000E78B0">
        <w:rPr>
          <w:sz w:val="24"/>
          <w:szCs w:val="24"/>
        </w:rPr>
        <w:t>výše min</w:t>
      </w:r>
      <w:r w:rsidR="00B10CE7" w:rsidRPr="00774795">
        <w:rPr>
          <w:sz w:val="24"/>
          <w:szCs w:val="24"/>
        </w:rPr>
        <w:t xml:space="preserve">. </w:t>
      </w:r>
      <w:r w:rsidR="00774795" w:rsidRPr="00774795">
        <w:rPr>
          <w:color w:val="000000"/>
          <w:sz w:val="24"/>
          <w:szCs w:val="24"/>
        </w:rPr>
        <w:t>10 mi</w:t>
      </w:r>
      <w:r w:rsidR="00774795">
        <w:rPr>
          <w:color w:val="000000"/>
          <w:sz w:val="24"/>
          <w:szCs w:val="24"/>
        </w:rPr>
        <w:t>l</w:t>
      </w:r>
      <w:r w:rsidR="00774795" w:rsidRPr="00774795">
        <w:rPr>
          <w:color w:val="000000"/>
          <w:sz w:val="24"/>
          <w:szCs w:val="24"/>
        </w:rPr>
        <w:t>.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</w:t>
      </w:r>
      <w:r w:rsidR="000F646B">
        <w:rPr>
          <w:sz w:val="24"/>
          <w:szCs w:val="24"/>
        </w:rPr>
        <w:t>e uvedeno v tomto bodu, a to po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81FB1" w14:textId="3519F0CF" w:rsidR="00774795" w:rsidRPr="0043086C" w:rsidRDefault="000F646B" w:rsidP="00591824">
      <w:pPr>
        <w:numPr>
          <w:ilvl w:val="0"/>
          <w:numId w:val="10"/>
        </w:numPr>
        <w:spacing w:before="120"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tomu, že se objekt </w:t>
      </w:r>
      <w:r w:rsidR="00774795">
        <w:rPr>
          <w:sz w:val="24"/>
          <w:szCs w:val="24"/>
        </w:rPr>
        <w:t>nachází v CHKO Šumava</w:t>
      </w:r>
      <w:r>
        <w:rPr>
          <w:sz w:val="24"/>
          <w:szCs w:val="24"/>
        </w:rPr>
        <w:t>,</w:t>
      </w:r>
      <w:r w:rsidR="00774795">
        <w:rPr>
          <w:sz w:val="24"/>
          <w:szCs w:val="24"/>
        </w:rPr>
        <w:t xml:space="preserve"> je zhotovitel</w:t>
      </w:r>
      <w:r w:rsidR="00863400">
        <w:rPr>
          <w:sz w:val="24"/>
          <w:szCs w:val="24"/>
        </w:rPr>
        <w:t xml:space="preserve"> povinen </w:t>
      </w:r>
      <w:r w:rsidR="00774795">
        <w:rPr>
          <w:sz w:val="24"/>
          <w:szCs w:val="24"/>
        </w:rPr>
        <w:t xml:space="preserve">zajistit </w:t>
      </w:r>
      <w:r w:rsidR="00863400">
        <w:rPr>
          <w:sz w:val="24"/>
          <w:szCs w:val="24"/>
        </w:rPr>
        <w:t xml:space="preserve">si </w:t>
      </w:r>
      <w:r w:rsidR="00774795">
        <w:rPr>
          <w:sz w:val="24"/>
          <w:szCs w:val="24"/>
        </w:rPr>
        <w:t xml:space="preserve">potřebná povolení k vjezdu pro všechna vozidla u </w:t>
      </w:r>
      <w:r w:rsidR="00F53112">
        <w:rPr>
          <w:sz w:val="24"/>
          <w:szCs w:val="24"/>
        </w:rPr>
        <w:t>o</w:t>
      </w:r>
      <w:r w:rsidR="00774795">
        <w:rPr>
          <w:sz w:val="24"/>
          <w:szCs w:val="24"/>
        </w:rPr>
        <w:t>becního úřadu Modrava.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5E6A3EB4" w14:textId="375825F5" w:rsidR="000E78B0" w:rsidRPr="000F646B" w:rsidRDefault="002368C4" w:rsidP="000F646B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I</w:t>
      </w:r>
      <w:r w:rsidR="007F1244" w:rsidRPr="000E78B0">
        <w:rPr>
          <w:rFonts w:ascii="Times New Roman" w:hAnsi="Times New Roman"/>
          <w:szCs w:val="24"/>
          <w:u w:val="none"/>
        </w:rPr>
        <w:t>X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F84A88" w:rsidRPr="000E78B0">
        <w:rPr>
          <w:rFonts w:ascii="Times New Roman" w:hAnsi="Times New Roman"/>
          <w:szCs w:val="24"/>
          <w:u w:val="none"/>
        </w:rPr>
        <w:t xml:space="preserve"> M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éněpr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 xml:space="preserve">ce </w:t>
      </w:r>
      <w:r w:rsidR="002A3430" w:rsidRPr="000E78B0">
        <w:rPr>
          <w:rFonts w:ascii="Times New Roman" w:hAnsi="Times New Roman"/>
          <w:caps w:val="0"/>
          <w:szCs w:val="24"/>
          <w:u w:val="none"/>
        </w:rPr>
        <w:t xml:space="preserve">a </w:t>
      </w:r>
      <w:r w:rsidRPr="000E78B0">
        <w:rPr>
          <w:rFonts w:ascii="Times New Roman" w:hAnsi="Times New Roman"/>
          <w:caps w:val="0"/>
          <w:szCs w:val="24"/>
          <w:u w:val="none"/>
        </w:rPr>
        <w:t>vícepr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Pr="000E78B0">
        <w:rPr>
          <w:rFonts w:ascii="Times New Roman" w:hAnsi="Times New Roman"/>
          <w:caps w:val="0"/>
          <w:szCs w:val="24"/>
          <w:u w:val="none"/>
        </w:rPr>
        <w:t>c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e</w:t>
      </w:r>
    </w:p>
    <w:p w14:paraId="74DBDE7B" w14:textId="552DD421" w:rsidR="002368C4" w:rsidRPr="000E78B0" w:rsidRDefault="002368C4" w:rsidP="00591824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591824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3BD577AF" w:rsidR="002368C4" w:rsidRPr="000E78B0" w:rsidRDefault="002368C4" w:rsidP="00591824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v případě, že se změna díla týká části s</w:t>
      </w:r>
      <w:r w:rsidR="000F646B">
        <w:rPr>
          <w:rFonts w:ascii="Times New Roman" w:hAnsi="Times New Roman"/>
          <w:sz w:val="24"/>
          <w:szCs w:val="24"/>
        </w:rPr>
        <w:t>tavby, která je již položkově 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</w:t>
      </w:r>
      <w:r w:rsidR="000F646B">
        <w:rPr>
          <w:rFonts w:ascii="Times New Roman" w:hAnsi="Times New Roman"/>
          <w:sz w:val="24"/>
          <w:szCs w:val="24"/>
        </w:rPr>
        <w:t>této nabídky;</w:t>
      </w:r>
    </w:p>
    <w:p w14:paraId="0304F800" w14:textId="20067C29" w:rsidR="002368C4" w:rsidRPr="000E78B0" w:rsidRDefault="002368C4" w:rsidP="00591824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</w:t>
      </w:r>
      <w:r w:rsidR="000F646B">
        <w:rPr>
          <w:rFonts w:ascii="Times New Roman" w:hAnsi="Times New Roman"/>
          <w:sz w:val="24"/>
          <w:szCs w:val="24"/>
        </w:rPr>
        <w:t>áce realizovány, snížené o 20 %;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2F31077D" w:rsidR="002368C4" w:rsidRPr="000E78B0" w:rsidRDefault="002368C4" w:rsidP="00591824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</w:t>
      </w:r>
      <w:r w:rsidR="000F646B">
        <w:rPr>
          <w:rFonts w:ascii="Times New Roman" w:hAnsi="Times New Roman"/>
          <w:sz w:val="24"/>
          <w:szCs w:val="24"/>
        </w:rPr>
        <w:t>e proveden podrobný rozbor ceny;</w:t>
      </w:r>
    </w:p>
    <w:p w14:paraId="64D3C767" w14:textId="1AD91125" w:rsidR="002368C4" w:rsidRPr="000E78B0" w:rsidRDefault="002368C4" w:rsidP="00591824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</w:t>
      </w:r>
      <w:r w:rsidR="000F646B">
        <w:rPr>
          <w:rFonts w:ascii="Times New Roman" w:hAnsi="Times New Roman"/>
          <w:sz w:val="24"/>
          <w:szCs w:val="24"/>
        </w:rPr>
        <w:t>vedlejších rozpočtových nákladů;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18CE9E0E" w:rsidR="002368C4" w:rsidRPr="000E78B0" w:rsidRDefault="002368C4" w:rsidP="00591824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</w:t>
      </w:r>
      <w:r w:rsidR="00916A32">
        <w:rPr>
          <w:rFonts w:ascii="Times New Roman" w:hAnsi="Times New Roman"/>
          <w:sz w:val="24"/>
          <w:szCs w:val="24"/>
        </w:rPr>
        <w:t xml:space="preserve">ní technickým dozorem provedeny </w:t>
      </w:r>
      <w:r w:rsidRPr="000E78B0">
        <w:rPr>
          <w:rFonts w:ascii="Times New Roman" w:hAnsi="Times New Roman"/>
          <w:sz w:val="24"/>
          <w:szCs w:val="24"/>
        </w:rPr>
        <w:t xml:space="preserve">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591824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B29A173" w:rsidR="00FE5E24" w:rsidRPr="000E78B0" w:rsidRDefault="002368C4" w:rsidP="00591824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</w:t>
      </w:r>
      <w:r w:rsidR="000F646B">
        <w:rPr>
          <w:rFonts w:ascii="Times New Roman" w:hAnsi="Times New Roman"/>
          <w:sz w:val="24"/>
          <w:szCs w:val="24"/>
        </w:rPr>
        <w:t>nového listu budou začleněny do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591824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3E9CD4F4" w:rsidR="005E0F9E" w:rsidRPr="00037190" w:rsidRDefault="0037024E" w:rsidP="00591824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="000F646B">
        <w:rPr>
          <w:rFonts w:ascii="Times New Roman" w:hAnsi="Times New Roman"/>
          <w:sz w:val="24"/>
          <w:szCs w:val="24"/>
        </w:rPr>
        <w:t>pouze v souladu s </w:t>
      </w:r>
      <w:r w:rsidRPr="005E0F9E">
        <w:rPr>
          <w:rFonts w:ascii="Times New Roman" w:hAnsi="Times New Roman"/>
          <w:sz w:val="24"/>
          <w:szCs w:val="24"/>
        </w:rPr>
        <w:t xml:space="preserve">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3267A7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F6CCD51" w14:textId="77777777" w:rsidR="00037190" w:rsidRPr="00037190" w:rsidRDefault="00037190" w:rsidP="00037190">
      <w:pPr>
        <w:tabs>
          <w:tab w:val="num" w:pos="284"/>
        </w:tabs>
        <w:spacing w:after="120"/>
        <w:jc w:val="both"/>
        <w:rPr>
          <w:sz w:val="24"/>
          <w:szCs w:val="24"/>
        </w:rPr>
      </w:pP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14737B21" w14:textId="2F052357" w:rsidR="000F646B" w:rsidRPr="000F646B" w:rsidRDefault="00A66240" w:rsidP="000F646B">
      <w:pPr>
        <w:pStyle w:val="Nadpis6"/>
        <w:keepNext w:val="0"/>
        <w:spacing w:beforeLines="20" w:before="48" w:after="120"/>
        <w:ind w:left="426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 xml:space="preserve">X. </w:t>
      </w:r>
      <w:r w:rsidRPr="000E78B0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369175" w14:textId="2B510038" w:rsidR="00AB7D0E" w:rsidRPr="00591824" w:rsidRDefault="0075034C" w:rsidP="00591824">
      <w:pPr>
        <w:pStyle w:val="Odstavecseseznamem"/>
        <w:numPr>
          <w:ilvl w:val="0"/>
          <w:numId w:val="14"/>
        </w:numPr>
        <w:tabs>
          <w:tab w:val="clear" w:pos="851"/>
          <w:tab w:val="left" w:pos="284"/>
          <w:tab w:val="num" w:pos="567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1824">
        <w:rPr>
          <w:rFonts w:ascii="Times New Roman" w:hAnsi="Times New Roman"/>
          <w:sz w:val="24"/>
          <w:szCs w:val="24"/>
        </w:rPr>
        <w:t>Zhotovitel oznámí objednateli 7 dnů předem termín, kdy d</w:t>
      </w:r>
      <w:r w:rsidR="00591824" w:rsidRPr="00591824">
        <w:rPr>
          <w:rFonts w:ascii="Times New Roman" w:hAnsi="Times New Roman"/>
          <w:sz w:val="24"/>
          <w:szCs w:val="24"/>
        </w:rPr>
        <w:t xml:space="preserve">ílo bude dokončeno a připraveno </w:t>
      </w:r>
      <w:r w:rsidRPr="00591824">
        <w:rPr>
          <w:rFonts w:ascii="Times New Roman" w:hAnsi="Times New Roman"/>
          <w:sz w:val="24"/>
          <w:szCs w:val="24"/>
        </w:rPr>
        <w:t xml:space="preserve">k předání. </w:t>
      </w:r>
      <w:r w:rsidR="00231BB5" w:rsidRPr="00591824">
        <w:rPr>
          <w:rFonts w:ascii="Times New Roman" w:hAnsi="Times New Roman"/>
          <w:sz w:val="24"/>
          <w:szCs w:val="24"/>
        </w:rPr>
        <w:t>O </w:t>
      </w:r>
      <w:r w:rsidRPr="00591824">
        <w:rPr>
          <w:rFonts w:ascii="Times New Roman" w:hAnsi="Times New Roman"/>
          <w:sz w:val="24"/>
          <w:szCs w:val="24"/>
        </w:rPr>
        <w:t>předání díla</w:t>
      </w:r>
      <w:r w:rsidR="0043086C" w:rsidRPr="00591824">
        <w:rPr>
          <w:rFonts w:ascii="Times New Roman" w:hAnsi="Times New Roman"/>
          <w:sz w:val="24"/>
          <w:szCs w:val="24"/>
        </w:rPr>
        <w:t xml:space="preserve"> </w:t>
      </w:r>
      <w:r w:rsidRPr="00591824">
        <w:rPr>
          <w:rFonts w:ascii="Times New Roman" w:hAnsi="Times New Roman"/>
          <w:sz w:val="24"/>
          <w:szCs w:val="24"/>
        </w:rPr>
        <w:t xml:space="preserve">bude </w:t>
      </w:r>
      <w:r w:rsidR="0043086C" w:rsidRPr="00591824">
        <w:rPr>
          <w:rFonts w:ascii="Times New Roman" w:hAnsi="Times New Roman"/>
          <w:sz w:val="24"/>
          <w:szCs w:val="24"/>
        </w:rPr>
        <w:t xml:space="preserve">sepsán </w:t>
      </w:r>
      <w:r w:rsidRPr="00591824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591824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591824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591824">
        <w:rPr>
          <w:rFonts w:ascii="Times New Roman" w:hAnsi="Times New Roman"/>
          <w:sz w:val="24"/>
          <w:szCs w:val="24"/>
        </w:rPr>
        <w:t>č</w:t>
      </w:r>
      <w:r w:rsidR="00197CB7" w:rsidRPr="00591824">
        <w:rPr>
          <w:rFonts w:ascii="Times New Roman" w:hAnsi="Times New Roman"/>
          <w:sz w:val="24"/>
          <w:szCs w:val="24"/>
        </w:rPr>
        <w:t xml:space="preserve">lánku </w:t>
      </w:r>
      <w:r w:rsidR="002354D1" w:rsidRPr="00591824">
        <w:rPr>
          <w:rFonts w:ascii="Times New Roman" w:hAnsi="Times New Roman"/>
          <w:sz w:val="24"/>
          <w:szCs w:val="24"/>
        </w:rPr>
        <w:t>č</w:t>
      </w:r>
      <w:r w:rsidR="006C07F3">
        <w:rPr>
          <w:rFonts w:ascii="Times New Roman" w:hAnsi="Times New Roman"/>
          <w:sz w:val="24"/>
          <w:szCs w:val="24"/>
        </w:rPr>
        <w:t>l</w:t>
      </w:r>
      <w:r w:rsidR="002354D1" w:rsidRPr="00591824">
        <w:rPr>
          <w:rFonts w:ascii="Times New Roman" w:hAnsi="Times New Roman"/>
          <w:sz w:val="24"/>
          <w:szCs w:val="24"/>
        </w:rPr>
        <w:t xml:space="preserve">. </w:t>
      </w:r>
      <w:r w:rsidR="00245376" w:rsidRPr="00591824">
        <w:rPr>
          <w:rFonts w:ascii="Times New Roman" w:hAnsi="Times New Roman"/>
          <w:sz w:val="24"/>
          <w:szCs w:val="24"/>
        </w:rPr>
        <w:t xml:space="preserve">I. </w:t>
      </w:r>
      <w:r w:rsidR="00AB7D0E" w:rsidRPr="00591824">
        <w:rPr>
          <w:rFonts w:ascii="Times New Roman" w:hAnsi="Times New Roman"/>
          <w:sz w:val="24"/>
          <w:szCs w:val="24"/>
        </w:rPr>
        <w:t>této smlouvy</w:t>
      </w:r>
      <w:r w:rsidR="0043086C" w:rsidRPr="00591824">
        <w:rPr>
          <w:rFonts w:ascii="Times New Roman" w:hAnsi="Times New Roman"/>
          <w:sz w:val="24"/>
          <w:szCs w:val="24"/>
        </w:rPr>
        <w:t>.</w:t>
      </w:r>
    </w:p>
    <w:p w14:paraId="2581601D" w14:textId="77777777" w:rsidR="00195B1F" w:rsidRPr="00591824" w:rsidRDefault="00347BA5" w:rsidP="00591824">
      <w:pPr>
        <w:pStyle w:val="Odstavecseseznamem"/>
        <w:numPr>
          <w:ilvl w:val="0"/>
          <w:numId w:val="14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1824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7E3E80F4" w14:textId="1063E0EF" w:rsidR="00347BA5" w:rsidRPr="00591824" w:rsidRDefault="00347BA5" w:rsidP="00591824">
      <w:pPr>
        <w:pStyle w:val="Odstavecseseznamem"/>
        <w:numPr>
          <w:ilvl w:val="0"/>
          <w:numId w:val="14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1824">
        <w:rPr>
          <w:rFonts w:ascii="Times New Roman" w:hAnsi="Times New Roman"/>
          <w:sz w:val="24"/>
          <w:szCs w:val="24"/>
        </w:rPr>
        <w:t>Objednatel považuje dílo za dokončení až dnem vydání kolaudačního souhlasu, kdy tímto d</w:t>
      </w:r>
      <w:r w:rsidR="000F646B" w:rsidRPr="00591824">
        <w:rPr>
          <w:rFonts w:ascii="Times New Roman" w:hAnsi="Times New Roman"/>
          <w:sz w:val="24"/>
          <w:szCs w:val="24"/>
        </w:rPr>
        <w:t>nem začíná běžet záruční lhůta.</w:t>
      </w:r>
    </w:p>
    <w:p w14:paraId="3EE5F98A" w14:textId="77777777" w:rsidR="00347BA5" w:rsidRDefault="00347BA5" w:rsidP="00347BA5">
      <w:pPr>
        <w:rPr>
          <w:sz w:val="24"/>
          <w:szCs w:val="24"/>
        </w:rPr>
      </w:pPr>
    </w:p>
    <w:p w14:paraId="4D3CAAA4" w14:textId="77777777" w:rsidR="00F404B2" w:rsidRPr="00AB7D0E" w:rsidRDefault="00F404B2" w:rsidP="00347BA5">
      <w:pPr>
        <w:rPr>
          <w:sz w:val="24"/>
          <w:szCs w:val="24"/>
        </w:rPr>
      </w:pPr>
    </w:p>
    <w:p w14:paraId="62B8E32D" w14:textId="73298F21" w:rsidR="000F646B" w:rsidRPr="000F646B" w:rsidRDefault="00F866AD" w:rsidP="000F646B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X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66240" w:rsidRPr="000E78B0">
        <w:rPr>
          <w:rFonts w:ascii="Times New Roman" w:hAnsi="Times New Roman"/>
          <w:szCs w:val="24"/>
          <w:u w:val="none"/>
        </w:rPr>
        <w:t>S</w:t>
      </w:r>
      <w:r w:rsidR="00A66240" w:rsidRPr="000E78B0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6148790A" w14:textId="0014E2B2" w:rsidR="001128D2" w:rsidRPr="000E78B0" w:rsidRDefault="00F57E45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 prodlení objednatele s</w:t>
      </w:r>
      <w:r w:rsidR="00774795">
        <w:rPr>
          <w:rFonts w:ascii="Times New Roman" w:hAnsi="Times New Roman"/>
          <w:sz w:val="24"/>
          <w:szCs w:val="24"/>
        </w:rPr>
        <w:t xml:space="preserve"> úhradou faktury je zhotovitel </w:t>
      </w:r>
      <w:r w:rsidRPr="000E78B0">
        <w:rPr>
          <w:rFonts w:ascii="Times New Roman" w:hAnsi="Times New Roman"/>
          <w:sz w:val="24"/>
          <w:szCs w:val="24"/>
        </w:rPr>
        <w:t xml:space="preserve">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5B98C8D5" w14:textId="6A584351" w:rsidR="00B733B0" w:rsidRDefault="00F57E45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Nedodrží-li z</w:t>
      </w:r>
      <w:r w:rsidR="00774795">
        <w:rPr>
          <w:rFonts w:ascii="Times New Roman" w:hAnsi="Times New Roman"/>
          <w:sz w:val="24"/>
          <w:szCs w:val="24"/>
        </w:rPr>
        <w:t xml:space="preserve">hotovitel termín zahájení díla </w:t>
      </w:r>
      <w:r w:rsidRPr="000E78B0">
        <w:rPr>
          <w:rFonts w:ascii="Times New Roman" w:hAnsi="Times New Roman"/>
          <w:sz w:val="24"/>
          <w:szCs w:val="24"/>
        </w:rPr>
        <w:t xml:space="preserve">dle této smlouvy je objednatel oprávněn uplatnit smluvní pokutu ve výši </w:t>
      </w:r>
      <w:r w:rsidR="00F875BC">
        <w:rPr>
          <w:rFonts w:ascii="Times New Roman" w:hAnsi="Times New Roman"/>
          <w:sz w:val="24"/>
          <w:szCs w:val="24"/>
        </w:rPr>
        <w:t>1 000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0A4A0D42" w14:textId="482168B7" w:rsidR="00F57E45" w:rsidRPr="00B733B0" w:rsidRDefault="0043086C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3B0">
        <w:rPr>
          <w:rFonts w:ascii="Times New Roman" w:hAnsi="Times New Roman"/>
          <w:sz w:val="24"/>
          <w:szCs w:val="24"/>
        </w:rPr>
        <w:t>Při prodlení zhotovitele s předáním díla včetně</w:t>
      </w:r>
      <w:r w:rsidR="00B733B0">
        <w:rPr>
          <w:rFonts w:ascii="Times New Roman" w:hAnsi="Times New Roman"/>
          <w:sz w:val="24"/>
          <w:szCs w:val="24"/>
        </w:rPr>
        <w:t xml:space="preserve"> předání kolaudačního souhlasu </w:t>
      </w:r>
      <w:r w:rsidRPr="00B733B0">
        <w:rPr>
          <w:rFonts w:ascii="Times New Roman" w:hAnsi="Times New Roman"/>
          <w:sz w:val="24"/>
          <w:szCs w:val="24"/>
        </w:rPr>
        <w:t>v termínu uvedeném v čl. III</w:t>
      </w:r>
      <w:r w:rsidR="000F646B">
        <w:rPr>
          <w:rFonts w:ascii="Times New Roman" w:hAnsi="Times New Roman"/>
          <w:sz w:val="24"/>
          <w:szCs w:val="24"/>
        </w:rPr>
        <w:t>.</w:t>
      </w:r>
      <w:r w:rsidRPr="00B733B0">
        <w:rPr>
          <w:rFonts w:ascii="Times New Roman" w:hAnsi="Times New Roman"/>
          <w:sz w:val="24"/>
          <w:szCs w:val="24"/>
        </w:rPr>
        <w:t xml:space="preserve"> </w:t>
      </w:r>
      <w:r w:rsidR="006C07F3">
        <w:rPr>
          <w:rFonts w:ascii="Times New Roman" w:hAnsi="Times New Roman"/>
          <w:sz w:val="24"/>
          <w:szCs w:val="24"/>
        </w:rPr>
        <w:t xml:space="preserve">této smlouvy </w:t>
      </w:r>
      <w:r w:rsidRPr="00B733B0">
        <w:rPr>
          <w:rFonts w:ascii="Times New Roman" w:hAnsi="Times New Roman"/>
          <w:sz w:val="24"/>
          <w:szCs w:val="24"/>
        </w:rPr>
        <w:t xml:space="preserve">je objednatel oprávněn uplatnit smluvní pokutu ve výši </w:t>
      </w:r>
      <w:r w:rsidR="00B733B0">
        <w:rPr>
          <w:rFonts w:ascii="Times New Roman" w:hAnsi="Times New Roman"/>
          <w:sz w:val="24"/>
          <w:szCs w:val="24"/>
        </w:rPr>
        <w:t xml:space="preserve">1 000 Kč </w:t>
      </w:r>
      <w:r w:rsidR="00916A32">
        <w:rPr>
          <w:rFonts w:ascii="Times New Roman" w:hAnsi="Times New Roman"/>
          <w:sz w:val="24"/>
          <w:szCs w:val="24"/>
        </w:rPr>
        <w:t>za </w:t>
      </w:r>
      <w:r w:rsidRPr="00B733B0">
        <w:rPr>
          <w:rFonts w:ascii="Times New Roman" w:hAnsi="Times New Roman"/>
          <w:sz w:val="24"/>
          <w:szCs w:val="24"/>
        </w:rPr>
        <w:t xml:space="preserve">každý den prodlení s předáním díla. </w:t>
      </w:r>
    </w:p>
    <w:p w14:paraId="28B0E4F7" w14:textId="4393A2C1" w:rsidR="00B733B0" w:rsidRDefault="00385092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>v t</w:t>
      </w:r>
      <w:r w:rsidR="0090045C">
        <w:rPr>
          <w:rFonts w:ascii="Times New Roman" w:hAnsi="Times New Roman"/>
          <w:sz w:val="24"/>
          <w:szCs w:val="24"/>
        </w:rPr>
        <w:t>ermínech stanovených v zápise o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B733B0">
        <w:rPr>
          <w:rFonts w:ascii="Times New Roman" w:hAnsi="Times New Roman"/>
          <w:sz w:val="24"/>
          <w:szCs w:val="24"/>
        </w:rPr>
        <w:t>1 000 Kč</w:t>
      </w:r>
      <w:r w:rsidR="00B733B0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1D510818" w:rsidR="00C85501" w:rsidRPr="00B733B0" w:rsidRDefault="00B0703E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33B0">
        <w:rPr>
          <w:rFonts w:ascii="Times New Roman" w:hAnsi="Times New Roman"/>
          <w:sz w:val="24"/>
          <w:szCs w:val="24"/>
        </w:rPr>
        <w:t>Při</w:t>
      </w:r>
      <w:r w:rsidR="0030047E" w:rsidRPr="00B733B0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B733B0">
        <w:rPr>
          <w:rFonts w:ascii="Times New Roman" w:hAnsi="Times New Roman"/>
          <w:sz w:val="24"/>
          <w:szCs w:val="24"/>
        </w:rPr>
        <w:t>a</w:t>
      </w:r>
      <w:r w:rsidR="00C85501" w:rsidRPr="00B733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B733B0">
        <w:rPr>
          <w:rFonts w:ascii="Times New Roman" w:hAnsi="Times New Roman"/>
          <w:sz w:val="24"/>
          <w:szCs w:val="24"/>
        </w:rPr>
        <w:t xml:space="preserve"> je </w:t>
      </w:r>
      <w:r w:rsidR="00C85501" w:rsidRPr="00B733B0">
        <w:rPr>
          <w:rFonts w:ascii="Times New Roman" w:hAnsi="Times New Roman"/>
          <w:sz w:val="24"/>
          <w:szCs w:val="24"/>
        </w:rPr>
        <w:t>objednatel</w:t>
      </w:r>
      <w:r w:rsidR="0030047E" w:rsidRPr="00B733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B733B0">
        <w:rPr>
          <w:rFonts w:ascii="Times New Roman" w:hAnsi="Times New Roman"/>
          <w:sz w:val="24"/>
          <w:szCs w:val="24"/>
        </w:rPr>
        <w:t xml:space="preserve"> smluvní pokutu ve výši </w:t>
      </w:r>
      <w:r w:rsidR="000F646B">
        <w:rPr>
          <w:rFonts w:ascii="Times New Roman" w:hAnsi="Times New Roman"/>
          <w:sz w:val="24"/>
          <w:szCs w:val="24"/>
        </w:rPr>
        <w:t>1 000</w:t>
      </w:r>
      <w:r w:rsidR="00245376" w:rsidRPr="00B733B0">
        <w:rPr>
          <w:rFonts w:ascii="Times New Roman" w:hAnsi="Times New Roman"/>
          <w:sz w:val="24"/>
          <w:szCs w:val="24"/>
        </w:rPr>
        <w:t xml:space="preserve"> </w:t>
      </w:r>
      <w:r w:rsidR="00A11243" w:rsidRPr="00B733B0">
        <w:rPr>
          <w:rFonts w:ascii="Times New Roman" w:hAnsi="Times New Roman"/>
          <w:sz w:val="24"/>
          <w:szCs w:val="24"/>
        </w:rPr>
        <w:t>Kč</w:t>
      </w:r>
      <w:r w:rsidR="006375DA" w:rsidRPr="00B733B0">
        <w:rPr>
          <w:rFonts w:ascii="Times New Roman" w:hAnsi="Times New Roman"/>
          <w:sz w:val="24"/>
          <w:szCs w:val="24"/>
        </w:rPr>
        <w:t xml:space="preserve"> </w:t>
      </w:r>
      <w:r w:rsidR="00C85501" w:rsidRPr="00B733B0">
        <w:rPr>
          <w:rFonts w:ascii="Times New Roman" w:hAnsi="Times New Roman"/>
          <w:sz w:val="24"/>
          <w:szCs w:val="24"/>
        </w:rPr>
        <w:t>za každ</w:t>
      </w:r>
      <w:r w:rsidR="0030047E" w:rsidRPr="00B733B0">
        <w:rPr>
          <w:rFonts w:ascii="Times New Roman" w:hAnsi="Times New Roman"/>
          <w:sz w:val="24"/>
          <w:szCs w:val="24"/>
        </w:rPr>
        <w:t>é jednotlivé porušení</w:t>
      </w:r>
      <w:r w:rsidR="00B733B0">
        <w:rPr>
          <w:rFonts w:ascii="Times New Roman" w:hAnsi="Times New Roman"/>
          <w:sz w:val="24"/>
          <w:szCs w:val="24"/>
        </w:rPr>
        <w:t>.</w:t>
      </w:r>
      <w:r w:rsidR="007F1244" w:rsidRPr="00B733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44BB1BA9" w:rsidR="001A6F2A" w:rsidRPr="000E78B0" w:rsidRDefault="00A27386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platném znění je stan</w:t>
      </w:r>
      <w:r w:rsidR="0090045C">
        <w:rPr>
          <w:rFonts w:ascii="Times New Roman" w:hAnsi="Times New Roman"/>
          <w:sz w:val="24"/>
          <w:szCs w:val="24"/>
        </w:rPr>
        <w:t>ovena ve výši 1 000 Kč / den do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4E992940" w:rsidR="003A0942" w:rsidRPr="000E78B0" w:rsidRDefault="003A0942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="00B733B0">
        <w:rPr>
          <w:rFonts w:ascii="Times New Roman" w:hAnsi="Times New Roman"/>
          <w:sz w:val="24"/>
          <w:szCs w:val="24"/>
        </w:rPr>
        <w:t>č. 2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5FDB6E17" w:rsidR="00A11243" w:rsidRPr="000E78B0" w:rsidRDefault="0030047E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6C07F3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59182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115CC0AA" w14:textId="77777777" w:rsidR="00AB1D32" w:rsidRPr="000E78B0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193A13A8" w14:textId="48B0504B" w:rsidR="00157103" w:rsidRPr="000E78B0" w:rsidRDefault="00A66240" w:rsidP="000F646B">
      <w:pPr>
        <w:tabs>
          <w:tab w:val="right" w:pos="9071"/>
        </w:tabs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72F95416" w:rsidR="00AE2642" w:rsidRPr="000E78B0" w:rsidRDefault="00AE2642" w:rsidP="00591824">
      <w:pPr>
        <w:pStyle w:val="Zkladntext3"/>
        <w:numPr>
          <w:ilvl w:val="0"/>
          <w:numId w:val="12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>Odstoupit od této smlouvy lze</w:t>
      </w:r>
      <w:r w:rsidR="00157103" w:rsidRPr="000E78B0">
        <w:rPr>
          <w:szCs w:val="24"/>
        </w:rPr>
        <w:t xml:space="preserve"> v případech, kdy to stanoví zákon nebo tato smlouva. Smluvní strany se dohodly, že</w:t>
      </w:r>
      <w:r w:rsidRPr="000E78B0">
        <w:rPr>
          <w:szCs w:val="24"/>
        </w:rPr>
        <w:t xml:space="preserve"> </w:t>
      </w:r>
      <w:r w:rsidR="00157103" w:rsidRPr="000E78B0">
        <w:rPr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59182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59182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B74067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6E6D009D" w:rsidR="00AE2642" w:rsidRPr="000E78B0" w:rsidRDefault="00AE2642" w:rsidP="0059182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90045C">
        <w:rPr>
          <w:szCs w:val="24"/>
        </w:rPr>
        <w:t> 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0334A612" w:rsidR="002B54C5" w:rsidRPr="000E78B0" w:rsidRDefault="002B54C5" w:rsidP="0059182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</w:t>
      </w:r>
      <w:r w:rsidR="0090045C">
        <w:rPr>
          <w:szCs w:val="24"/>
        </w:rPr>
        <w:t>účinné pojistné smlouvy dle čl. </w:t>
      </w:r>
      <w:r w:rsidRPr="000E78B0">
        <w:rPr>
          <w:szCs w:val="24"/>
        </w:rPr>
        <w:t>VIII</w:t>
      </w:r>
      <w:r w:rsidR="000F646B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591824">
        <w:rPr>
          <w:szCs w:val="24"/>
        </w:rPr>
        <w:t>11</w:t>
      </w:r>
      <w:r w:rsidR="00C92AE6">
        <w:rPr>
          <w:szCs w:val="24"/>
        </w:rPr>
        <w:t>.</w:t>
      </w:r>
      <w:r w:rsidR="004B7CAF">
        <w:rPr>
          <w:szCs w:val="24"/>
        </w:rPr>
        <w:t xml:space="preserve"> této smlouvy.</w:t>
      </w:r>
    </w:p>
    <w:p w14:paraId="66C2E6A3" w14:textId="378A9DF6" w:rsidR="007C3635" w:rsidRPr="00591824" w:rsidRDefault="00AE2642" w:rsidP="00591824">
      <w:pPr>
        <w:pStyle w:val="Zkladntext3"/>
        <w:numPr>
          <w:ilvl w:val="0"/>
          <w:numId w:val="12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591824">
        <w:rPr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591824">
        <w:rPr>
          <w:szCs w:val="24"/>
        </w:rPr>
        <w:t>,</w:t>
      </w:r>
      <w:r w:rsidRPr="00591824">
        <w:rPr>
          <w:szCs w:val="24"/>
        </w:rPr>
        <w:t xml:space="preserve"> je povinna zaplatit druhé straně veškeré náklady a škody jí prokazatelně vzniklé v souvislosti s odstoupením od této smlouvy.</w:t>
      </w:r>
    </w:p>
    <w:p w14:paraId="53450F48" w14:textId="77777777" w:rsidR="00774795" w:rsidRDefault="00774795" w:rsidP="00F404B2">
      <w:pPr>
        <w:spacing w:beforeLines="20" w:before="48"/>
        <w:jc w:val="both"/>
        <w:rPr>
          <w:sz w:val="24"/>
          <w:szCs w:val="24"/>
        </w:rPr>
      </w:pPr>
    </w:p>
    <w:p w14:paraId="2B6B315E" w14:textId="77777777" w:rsidR="00F404B2" w:rsidRDefault="00F404B2" w:rsidP="00F404B2">
      <w:pPr>
        <w:spacing w:beforeLines="20" w:before="48"/>
        <w:jc w:val="both"/>
        <w:rPr>
          <w:sz w:val="24"/>
          <w:szCs w:val="24"/>
        </w:rPr>
      </w:pPr>
    </w:p>
    <w:p w14:paraId="4A51AA2E" w14:textId="77777777" w:rsidR="00F404B2" w:rsidRPr="000E78B0" w:rsidRDefault="00F404B2" w:rsidP="00F404B2">
      <w:pPr>
        <w:spacing w:beforeLines="20" w:before="48"/>
        <w:jc w:val="both"/>
        <w:rPr>
          <w:sz w:val="24"/>
          <w:szCs w:val="24"/>
        </w:rPr>
      </w:pPr>
    </w:p>
    <w:p w14:paraId="47ACFEF3" w14:textId="4217FEFE" w:rsidR="00231BB5" w:rsidRPr="000E78B0" w:rsidRDefault="00A66240" w:rsidP="00300ADC">
      <w:pPr>
        <w:spacing w:beforeLines="20" w:before="48"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4EA43B08" w:rsidR="00806F68" w:rsidRPr="000E78B0" w:rsidRDefault="00806F68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 xml:space="preserve">Tato smlouva a práva a povinnosti z ní vzniklé </w:t>
      </w:r>
      <w:r w:rsidR="00BE3A33" w:rsidRPr="000E78B0">
        <w:rPr>
          <w:szCs w:val="24"/>
        </w:rPr>
        <w:t>se řídí</w:t>
      </w:r>
      <w:r w:rsidRPr="000E78B0">
        <w:rPr>
          <w:szCs w:val="24"/>
        </w:rPr>
        <w:t xml:space="preserve"> zákonem č. 89/2012 Sb., občanský zákoník</w:t>
      </w:r>
      <w:r w:rsidR="00C40D63">
        <w:rPr>
          <w:szCs w:val="24"/>
        </w:rPr>
        <w:t>,</w:t>
      </w:r>
      <w:r w:rsidR="00231BB5" w:rsidRPr="000E78B0">
        <w:rPr>
          <w:szCs w:val="24"/>
        </w:rPr>
        <w:t xml:space="preserve"> </w:t>
      </w:r>
      <w:r w:rsidR="00524874" w:rsidRPr="000E78B0">
        <w:rPr>
          <w:szCs w:val="24"/>
        </w:rPr>
        <w:t>v</w:t>
      </w:r>
      <w:r w:rsidR="007C3635">
        <w:rPr>
          <w:szCs w:val="24"/>
        </w:rPr>
        <w:t>e znění pozdějších předpisů.</w:t>
      </w:r>
    </w:p>
    <w:p w14:paraId="73ED6E5D" w14:textId="219E9DEF" w:rsidR="00806F68" w:rsidRPr="000E78B0" w:rsidRDefault="0024096C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szCs w:val="24"/>
        </w:rPr>
        <w:t>v </w:t>
      </w:r>
      <w:r w:rsidRPr="000E78B0">
        <w:rPr>
          <w:szCs w:val="24"/>
        </w:rPr>
        <w:t>registru smluv. Zhotovitel bere na vědomí, že uveřejnění</w:t>
      </w:r>
      <w:r w:rsidR="00F57993" w:rsidRPr="000E78B0">
        <w:rPr>
          <w:szCs w:val="24"/>
        </w:rPr>
        <w:t xml:space="preserve"> smlouvy v tomto registru v plném znění</w:t>
      </w:r>
      <w:r w:rsidRPr="000E78B0">
        <w:rPr>
          <w:szCs w:val="24"/>
        </w:rPr>
        <w:t xml:space="preserve"> zajistí objednatel</w:t>
      </w:r>
      <w:r w:rsidR="00F57993" w:rsidRPr="000E78B0">
        <w:rPr>
          <w:szCs w:val="24"/>
        </w:rPr>
        <w:t>.</w:t>
      </w:r>
      <w:r w:rsidRPr="000E78B0">
        <w:rPr>
          <w:szCs w:val="24"/>
        </w:rPr>
        <w:t xml:space="preserve"> </w:t>
      </w:r>
    </w:p>
    <w:p w14:paraId="5233D1F5" w14:textId="0A3D2EDA" w:rsidR="00806F68" w:rsidRPr="000E78B0" w:rsidRDefault="00806F68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 xml:space="preserve">Tato smlouva obsahuje úplné ujednání o předmětu smlouvy a všech náležitostech, které strany měly </w:t>
      </w:r>
      <w:r w:rsidR="00231BB5" w:rsidRPr="000E78B0">
        <w:rPr>
          <w:szCs w:val="24"/>
        </w:rPr>
        <w:t>a </w:t>
      </w:r>
      <w:r w:rsidRPr="000E78B0">
        <w:rPr>
          <w:szCs w:val="24"/>
        </w:rPr>
        <w:t>chtěly ve smlouvě ujednat</w:t>
      </w:r>
      <w:r w:rsidR="007B3C1E" w:rsidRPr="000E78B0">
        <w:rPr>
          <w:szCs w:val="24"/>
        </w:rPr>
        <w:t>,</w:t>
      </w:r>
      <w:r w:rsidRPr="000E78B0">
        <w:rPr>
          <w:szCs w:val="24"/>
        </w:rPr>
        <w:t xml:space="preserve"> a které považují za důležité pro závaznost této smlouvy. Žádný projev</w:t>
      </w:r>
      <w:r w:rsidR="00231BB5" w:rsidRPr="000E78B0">
        <w:rPr>
          <w:szCs w:val="24"/>
        </w:rPr>
        <w:t xml:space="preserve"> </w:t>
      </w:r>
      <w:r w:rsidRPr="000E78B0">
        <w:rPr>
          <w:szCs w:val="24"/>
        </w:rPr>
        <w:t>strany učiněný při jednání o tét</w:t>
      </w:r>
      <w:r w:rsidR="0090045C">
        <w:rPr>
          <w:szCs w:val="24"/>
        </w:rPr>
        <w:t>o smlouvě ani projev učiněný po </w:t>
      </w:r>
      <w:r w:rsidRPr="000E78B0">
        <w:rPr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0E78B0">
        <w:rPr>
          <w:szCs w:val="24"/>
        </w:rPr>
        <w:t>ze </w:t>
      </w:r>
      <w:r w:rsidRPr="000E78B0">
        <w:rPr>
          <w:szCs w:val="24"/>
        </w:rPr>
        <w:t>stran.</w:t>
      </w:r>
    </w:p>
    <w:p w14:paraId="290A7A40" w14:textId="683B0FA6" w:rsidR="00806F68" w:rsidRPr="000E78B0" w:rsidRDefault="00806F68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3CD444D2" w:rsidR="00806F68" w:rsidRPr="000E78B0" w:rsidRDefault="00231BB5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36610D3F" w:rsidR="00FA62AA" w:rsidRDefault="00B46B1D" w:rsidP="00591824">
      <w:pPr>
        <w:pStyle w:val="Zkladntext3"/>
        <w:numPr>
          <w:ilvl w:val="0"/>
          <w:numId w:val="13"/>
        </w:numPr>
        <w:tabs>
          <w:tab w:val="left" w:pos="284"/>
        </w:tabs>
        <w:spacing w:beforeLines="20" w:before="48" w:after="120"/>
        <w:ind w:left="284" w:hanging="284"/>
        <w:jc w:val="both"/>
        <w:rPr>
          <w:szCs w:val="24"/>
        </w:rPr>
      </w:pPr>
      <w:r w:rsidRPr="000E78B0">
        <w:rPr>
          <w:szCs w:val="24"/>
        </w:rPr>
        <w:t>Smluvní strany prohlašují, že smlouvu pře</w:t>
      </w:r>
      <w:r w:rsidR="001A6F2A" w:rsidRPr="000E78B0">
        <w:rPr>
          <w:szCs w:val="24"/>
        </w:rPr>
        <w:t>čet</w:t>
      </w:r>
      <w:r w:rsidR="00AE6295" w:rsidRPr="000E78B0">
        <w:rPr>
          <w:szCs w:val="24"/>
        </w:rPr>
        <w:t>ly</w:t>
      </w:r>
      <w:r w:rsidR="00806F68" w:rsidRPr="000E78B0">
        <w:rPr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0F646B">
      <w:pPr>
        <w:pStyle w:val="Zkladntext3"/>
        <w:spacing w:before="0" w:after="120"/>
        <w:jc w:val="both"/>
        <w:rPr>
          <w:szCs w:val="24"/>
        </w:rPr>
      </w:pPr>
    </w:p>
    <w:p w14:paraId="5E208A76" w14:textId="77777777" w:rsidR="002354D1" w:rsidRPr="000F646B" w:rsidRDefault="002354D1" w:rsidP="002354D1">
      <w:pPr>
        <w:rPr>
          <w:sz w:val="24"/>
          <w:szCs w:val="24"/>
        </w:rPr>
      </w:pPr>
      <w:r w:rsidRPr="000F646B">
        <w:rPr>
          <w:sz w:val="24"/>
          <w:szCs w:val="24"/>
        </w:rPr>
        <w:t>Přílohy:</w:t>
      </w:r>
    </w:p>
    <w:p w14:paraId="44B1C294" w14:textId="4ABC2B0B" w:rsidR="00141BE8" w:rsidRDefault="00141BE8" w:rsidP="00141BE8">
      <w:pPr>
        <w:rPr>
          <w:sz w:val="24"/>
          <w:szCs w:val="24"/>
        </w:rPr>
      </w:pPr>
      <w:r>
        <w:rPr>
          <w:sz w:val="24"/>
          <w:szCs w:val="24"/>
        </w:rPr>
        <w:t xml:space="preserve">Příloha č. 1 – </w:t>
      </w:r>
      <w:r w:rsidR="00B23D42">
        <w:rPr>
          <w:sz w:val="24"/>
          <w:szCs w:val="24"/>
        </w:rPr>
        <w:t xml:space="preserve">Oceněný soupis stavebních prací, dodávek a služeb </w:t>
      </w:r>
    </w:p>
    <w:p w14:paraId="7282764A" w14:textId="2FCC159F" w:rsidR="00141BE8" w:rsidRDefault="00141BE8" w:rsidP="00141BE8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B23D42">
        <w:rPr>
          <w:sz w:val="24"/>
          <w:szCs w:val="24"/>
        </w:rPr>
        <w:t>Sankce za porušení BOZP, PO a OŽP</w:t>
      </w:r>
    </w:p>
    <w:p w14:paraId="6E044048" w14:textId="77777777" w:rsidR="00806F68" w:rsidRDefault="00806F68" w:rsidP="00EA3BE5">
      <w:pPr>
        <w:pStyle w:val="Zkladntext3"/>
        <w:spacing w:before="0" w:after="120"/>
        <w:jc w:val="both"/>
        <w:rPr>
          <w:szCs w:val="24"/>
        </w:rPr>
      </w:pPr>
    </w:p>
    <w:p w14:paraId="59B73C66" w14:textId="77777777" w:rsidR="000F646B" w:rsidRDefault="000F646B" w:rsidP="00EA3BE5">
      <w:pPr>
        <w:pStyle w:val="Zkladntext3"/>
        <w:spacing w:before="0" w:after="120"/>
        <w:jc w:val="both"/>
        <w:rPr>
          <w:szCs w:val="24"/>
        </w:rPr>
      </w:pPr>
    </w:p>
    <w:p w14:paraId="659503F2" w14:textId="77777777" w:rsidR="000F646B" w:rsidRPr="000E78B0" w:rsidRDefault="000F646B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1C48AED3" w:rsidR="00AE2642" w:rsidRPr="000E78B0" w:rsidRDefault="00AE2642" w:rsidP="00C40D63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>V</w:t>
      </w:r>
      <w:r w:rsidR="00C40D63">
        <w:rPr>
          <w:sz w:val="24"/>
          <w:szCs w:val="24"/>
        </w:rPr>
        <w:t xml:space="preserve"> Praze </w:t>
      </w:r>
      <w:r w:rsidR="009C1202" w:rsidRPr="000E78B0">
        <w:rPr>
          <w:sz w:val="24"/>
          <w:szCs w:val="24"/>
        </w:rPr>
        <w:t>d</w:t>
      </w:r>
      <w:r w:rsidR="006A2A29" w:rsidRPr="000E78B0">
        <w:rPr>
          <w:sz w:val="24"/>
          <w:szCs w:val="24"/>
        </w:rPr>
        <w:t>ne</w:t>
      </w:r>
      <w:r w:rsidR="00DA48BE" w:rsidRPr="000E78B0">
        <w:rPr>
          <w:sz w:val="24"/>
          <w:szCs w:val="24"/>
          <w:highlight w:val="yellow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1528B421" w:rsidR="009A4C5F" w:rsidRPr="000E78B0" w:rsidRDefault="009A4C5F" w:rsidP="00C40D63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="00C40D63">
        <w:rPr>
          <w:bCs/>
          <w:sz w:val="24"/>
          <w:szCs w:val="24"/>
        </w:rPr>
        <w:tab/>
      </w:r>
      <w:r w:rsidRPr="000E78B0">
        <w:rPr>
          <w:bCs/>
          <w:sz w:val="24"/>
          <w:szCs w:val="24"/>
        </w:rPr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39FA880B" w14:textId="3E4DB1FD" w:rsidR="00F404B2" w:rsidRDefault="00F404B2" w:rsidP="009C5B53">
      <w:pPr>
        <w:shd w:val="clear" w:color="auto" w:fill="FFFFFF"/>
        <w:rPr>
          <w:sz w:val="24"/>
          <w:szCs w:val="24"/>
        </w:rPr>
      </w:pPr>
    </w:p>
    <w:p w14:paraId="45B205E2" w14:textId="77777777" w:rsidR="00C40D63" w:rsidRPr="000E78B0" w:rsidRDefault="00C40D63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1DF1CBBA" w:rsidR="009C5B53" w:rsidRPr="00C40D6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C40D63" w:rsidRPr="00C40D63">
        <w:rPr>
          <w:rFonts w:ascii="Times New Roman" w:hAnsi="Times New Roman"/>
          <w:sz w:val="24"/>
          <w:szCs w:val="24"/>
        </w:rPr>
        <w:t>GREEN SPACE s.r.o.</w:t>
      </w:r>
    </w:p>
    <w:p w14:paraId="2E50A4EA" w14:textId="4B8F3F05" w:rsidR="009C5B53" w:rsidRPr="00C40D6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D63">
        <w:rPr>
          <w:rFonts w:ascii="Times New Roman" w:hAnsi="Times New Roman"/>
          <w:sz w:val="24"/>
          <w:szCs w:val="24"/>
        </w:rPr>
        <w:tab/>
      </w:r>
      <w:r w:rsidR="009C5B53" w:rsidRPr="00C40D63">
        <w:rPr>
          <w:rFonts w:ascii="Times New Roman" w:hAnsi="Times New Roman"/>
          <w:sz w:val="24"/>
          <w:szCs w:val="24"/>
        </w:rPr>
        <w:t>Ing. Martin Lehký</w:t>
      </w:r>
      <w:r w:rsidRPr="00C40D63">
        <w:rPr>
          <w:rFonts w:ascii="Times New Roman" w:hAnsi="Times New Roman"/>
          <w:sz w:val="24"/>
          <w:szCs w:val="24"/>
        </w:rPr>
        <w:tab/>
      </w:r>
      <w:r w:rsidR="004A7350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66D36D3D" w14:textId="6FE8FD50" w:rsidR="009C5B53" w:rsidRPr="000E78B0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C40D63">
        <w:rPr>
          <w:sz w:val="24"/>
          <w:szCs w:val="24"/>
        </w:rPr>
        <w:tab/>
      </w:r>
      <w:r w:rsidR="009C5B53" w:rsidRPr="00C40D63">
        <w:rPr>
          <w:sz w:val="24"/>
          <w:szCs w:val="24"/>
        </w:rPr>
        <w:t>ředitel</w:t>
      </w:r>
      <w:r w:rsidRPr="00C40D63">
        <w:rPr>
          <w:sz w:val="24"/>
          <w:szCs w:val="24"/>
        </w:rPr>
        <w:tab/>
      </w:r>
      <w:r w:rsidR="00C40D63" w:rsidRPr="00C40D63">
        <w:rPr>
          <w:sz w:val="24"/>
          <w:szCs w:val="24"/>
        </w:rPr>
        <w:t>jednatel</w:t>
      </w:r>
    </w:p>
    <w:p w14:paraId="0EE4CAFD" w14:textId="77777777" w:rsidR="00E5261C" w:rsidRDefault="00E5261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B8496D3" w14:textId="77777777" w:rsidR="00916A32" w:rsidRDefault="00141BE8" w:rsidP="00E5261C">
      <w:pPr>
        <w:autoSpaceDE w:val="0"/>
        <w:autoSpaceDN w:val="0"/>
        <w:adjustRightInd w:val="0"/>
        <w:jc w:val="both"/>
        <w:rPr>
          <w:rFonts w:eastAsia="ArialNarrow"/>
          <w:sz w:val="24"/>
          <w:szCs w:val="24"/>
        </w:rPr>
        <w:sectPr w:rsidR="00916A32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>
        <w:rPr>
          <w:rFonts w:eastAsia="ArialNarrow"/>
          <w:sz w:val="24"/>
          <w:szCs w:val="24"/>
        </w:rPr>
        <w:br w:type="page"/>
      </w:r>
    </w:p>
    <w:p w14:paraId="58129AE5" w14:textId="43B1E059" w:rsidR="00141BE8" w:rsidRPr="00916A32" w:rsidRDefault="00916A32" w:rsidP="00E5261C">
      <w:pPr>
        <w:autoSpaceDE w:val="0"/>
        <w:autoSpaceDN w:val="0"/>
        <w:adjustRightInd w:val="0"/>
        <w:jc w:val="both"/>
        <w:rPr>
          <w:rFonts w:eastAsia="ArialNarrow"/>
          <w:b/>
          <w:sz w:val="28"/>
          <w:szCs w:val="24"/>
        </w:rPr>
      </w:pPr>
      <w:r w:rsidRPr="00916A32">
        <w:rPr>
          <w:rFonts w:eastAsia="ArialNarrow"/>
          <w:b/>
          <w:sz w:val="28"/>
          <w:szCs w:val="24"/>
        </w:rPr>
        <w:lastRenderedPageBreak/>
        <w:t>P</w:t>
      </w:r>
      <w:r w:rsidR="00B23D42">
        <w:rPr>
          <w:rFonts w:eastAsia="ArialNarrow"/>
          <w:b/>
          <w:sz w:val="28"/>
          <w:szCs w:val="24"/>
        </w:rPr>
        <w:t>říloha č. 2</w:t>
      </w:r>
    </w:p>
    <w:p w14:paraId="784A02A1" w14:textId="77777777" w:rsidR="00916A32" w:rsidRDefault="00916A32" w:rsidP="00E5261C">
      <w:pPr>
        <w:autoSpaceDE w:val="0"/>
        <w:autoSpaceDN w:val="0"/>
        <w:adjustRightInd w:val="0"/>
        <w:jc w:val="both"/>
        <w:rPr>
          <w:rFonts w:eastAsia="ArialNarrow"/>
          <w:sz w:val="24"/>
          <w:szCs w:val="24"/>
        </w:rPr>
      </w:pPr>
    </w:p>
    <w:p w14:paraId="2DB6CCDC" w14:textId="77777777" w:rsidR="00141BE8" w:rsidRDefault="00141BE8" w:rsidP="00141BE8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58DDDD5A" w14:textId="77777777" w:rsidR="00141BE8" w:rsidRDefault="00141BE8" w:rsidP="00141BE8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141BE8" w14:paraId="2E74A217" w14:textId="77777777" w:rsidTr="005344D4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819FD5" w14:textId="77777777" w:rsidR="00141BE8" w:rsidRDefault="00141BE8" w:rsidP="005344D4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DD9BEC" w14:textId="77777777" w:rsidR="00141BE8" w:rsidRDefault="00141BE8" w:rsidP="00534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C01" w14:textId="77777777" w:rsidR="00141BE8" w:rsidRDefault="00141BE8" w:rsidP="00534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41BE8" w14:paraId="008C3E57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7B0A05" w14:textId="77777777" w:rsidR="00141BE8" w:rsidRDefault="00141BE8" w:rsidP="00591824">
            <w:pPr>
              <w:pStyle w:val="13Stupovit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C4E76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D3F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1BE8" w14:paraId="6986FE91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4048C7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34C47A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2348F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41BE8" w14:paraId="121B0EB3" w14:textId="77777777" w:rsidTr="005344D4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E10279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28CCA7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FDD57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41BE8" w14:paraId="0737785B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FB66E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D665C9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0BC954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41BE8" w14:paraId="3ED741A0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10F08E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E96BF4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F2690" w14:textId="77777777" w:rsidR="00141BE8" w:rsidRDefault="00141BE8" w:rsidP="005344D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41BE8" w14:paraId="2001B3BA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FD6366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B3CD0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B8BB99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41BE8" w14:paraId="27044789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58A38F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879F9B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02E47C" w14:textId="77777777" w:rsidR="00141BE8" w:rsidRDefault="00141BE8" w:rsidP="005344D4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41BE8" w14:paraId="628C67E6" w14:textId="77777777" w:rsidTr="005344D4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39081E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F94D54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4E9A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41BE8" w14:paraId="37DF54DB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F7AC96E" w14:textId="77777777" w:rsidR="00141BE8" w:rsidRDefault="00141BE8" w:rsidP="00591824">
            <w:pPr>
              <w:pStyle w:val="13Stupovi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E69DC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226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1BE8" w14:paraId="534C554F" w14:textId="77777777" w:rsidTr="005344D4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C7225D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7E043B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7518FD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41BE8" w14:paraId="77400226" w14:textId="77777777" w:rsidTr="005344D4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71A8C4" w14:textId="400480F9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6444B7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ACEE55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41BE8" w14:paraId="3B6F63A6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9F72C0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020ED6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E8C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41BE8" w14:paraId="045675B7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4EBBA2" w14:textId="77777777" w:rsidR="00141BE8" w:rsidRDefault="00141BE8" w:rsidP="00591824">
            <w:pPr>
              <w:pStyle w:val="13Stupovi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11802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C9E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1BE8" w14:paraId="03ACF044" w14:textId="77777777" w:rsidTr="005344D4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EE9891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5FB728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3A027A7C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21B1C1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41BE8" w14:paraId="43698F16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8A0831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690F12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37742C7C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DB7021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41BE8" w14:paraId="063CE89D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30473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EE983A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52CADA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41BE8" w14:paraId="01D336CC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B47339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B547A5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8A5B09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41BE8" w14:paraId="2979FB23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E9F160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DDAB60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042E88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41BE8" w14:paraId="2741A8D8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A43E7D" w14:textId="77777777" w:rsidR="00141BE8" w:rsidRDefault="00141BE8" w:rsidP="00591824">
            <w:pPr>
              <w:pStyle w:val="13Stupovi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E13E9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498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1BE8" w14:paraId="6B9A509B" w14:textId="77777777" w:rsidTr="005344D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F726FC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9F5415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98EDC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41BE8" w14:paraId="2924EEC5" w14:textId="77777777" w:rsidTr="005344D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133D7A" w14:textId="77777777" w:rsidR="00141BE8" w:rsidRDefault="00141BE8" w:rsidP="00591824">
            <w:pPr>
              <w:pStyle w:val="13Stupovit"/>
              <w:numPr>
                <w:ilvl w:val="1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2A2BD6" w14:textId="77777777" w:rsidR="00141BE8" w:rsidRDefault="00141BE8" w:rsidP="005344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ABA0" w14:textId="77777777" w:rsidR="00141BE8" w:rsidRDefault="00141BE8" w:rsidP="005344D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08E8C6A6" w14:textId="77777777" w:rsidR="00141BE8" w:rsidRDefault="00141BE8" w:rsidP="00141BE8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14:paraId="2DD05E1A" w14:textId="77777777" w:rsidR="00806F68" w:rsidRPr="00E5261C" w:rsidRDefault="00806F68" w:rsidP="00E5261C">
      <w:pPr>
        <w:autoSpaceDE w:val="0"/>
        <w:autoSpaceDN w:val="0"/>
        <w:adjustRightInd w:val="0"/>
        <w:jc w:val="both"/>
        <w:rPr>
          <w:rFonts w:eastAsia="ArialNarrow"/>
          <w:sz w:val="24"/>
          <w:szCs w:val="24"/>
        </w:rPr>
      </w:pPr>
    </w:p>
    <w:sectPr w:rsidR="00806F68" w:rsidRPr="00E5261C" w:rsidSect="003A7368">
      <w:footerReference w:type="default" r:id="rId12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9D6EB" w14:textId="77777777" w:rsidR="009C7B9F" w:rsidRDefault="009C7B9F">
      <w:r>
        <w:separator/>
      </w:r>
    </w:p>
  </w:endnote>
  <w:endnote w:type="continuationSeparator" w:id="0">
    <w:p w14:paraId="45F2584C" w14:textId="77777777" w:rsidR="009C7B9F" w:rsidRDefault="009C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4A7350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48515DF">
          <wp:simplePos x="0" y="0"/>
          <wp:positionH relativeFrom="column">
            <wp:posOffset>-268605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983D" w14:textId="77777777" w:rsidR="00916A32" w:rsidRDefault="00916A32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C9E3D0B" wp14:editId="0D79F805">
          <wp:simplePos x="0" y="0"/>
          <wp:positionH relativeFrom="column">
            <wp:posOffset>-230505</wp:posOffset>
          </wp:positionH>
          <wp:positionV relativeFrom="paragraph">
            <wp:posOffset>-446405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37BF9" w14:textId="77777777" w:rsidR="009C7B9F" w:rsidRDefault="009C7B9F">
      <w:r>
        <w:separator/>
      </w:r>
    </w:p>
  </w:footnote>
  <w:footnote w:type="continuationSeparator" w:id="0">
    <w:p w14:paraId="5FC6637B" w14:textId="77777777" w:rsidR="009C7B9F" w:rsidRDefault="009C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29182A2" w:rsidR="00F76CCA" w:rsidRPr="00722094" w:rsidRDefault="00722094" w:rsidP="004F4643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16A32">
      <w:rPr>
        <w:b/>
        <w:sz w:val="24"/>
        <w:szCs w:val="24"/>
      </w:rPr>
      <w:t>S</w:t>
    </w:r>
    <w:r w:rsidR="009C5B53">
      <w:rPr>
        <w:b/>
        <w:sz w:val="24"/>
        <w:szCs w:val="24"/>
      </w:rPr>
      <w:t xml:space="preserve">mlouva č. </w:t>
    </w:r>
    <w:r w:rsidR="004F4643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27238B">
      <w:rPr>
        <w:b/>
        <w:sz w:val="24"/>
        <w:szCs w:val="24"/>
      </w:rPr>
      <w:t>090</w:t>
    </w:r>
    <w:r w:rsidRPr="00722094">
      <w:rPr>
        <w:b/>
        <w:sz w:val="24"/>
        <w:szCs w:val="24"/>
      </w:rPr>
      <w:t>-00/</w:t>
    </w:r>
    <w:r w:rsidR="004F4643">
      <w:rPr>
        <w:b/>
        <w:sz w:val="24"/>
        <w:szCs w:val="24"/>
      </w:rPr>
      <w:t>20</w:t>
    </w:r>
  </w:p>
  <w:p w14:paraId="26939F9D" w14:textId="48F6D48B" w:rsidR="00303658" w:rsidRPr="003B5832" w:rsidRDefault="00916A32" w:rsidP="00916A32">
    <w:pPr>
      <w:pStyle w:val="Zhlav"/>
      <w:tabs>
        <w:tab w:val="clear" w:pos="9072"/>
        <w:tab w:val="left" w:pos="5040"/>
        <w:tab w:val="left" w:pos="5760"/>
      </w:tabs>
      <w:rPr>
        <w:b/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tab/>
    </w:r>
    <w:r>
      <w:rPr>
        <w:b/>
        <w:color w:val="000000" w:themeColor="text1"/>
        <w:sz w:val="24"/>
        <w:szCs w:val="24"/>
      </w:rPr>
      <w:tab/>
    </w:r>
    <w:r>
      <w:rPr>
        <w:b/>
        <w:color w:val="000000" w:themeColor="text1"/>
        <w:sz w:val="24"/>
        <w:szCs w:val="24"/>
      </w:rPr>
      <w:tab/>
    </w:r>
    <w:r>
      <w:rPr>
        <w:b/>
        <w:color w:val="000000" w:themeColor="text1"/>
        <w:sz w:val="24"/>
        <w:szCs w:val="24"/>
      </w:rPr>
      <w:tab/>
    </w: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1pt;height:679.9pt" o:ole="">
          <v:imagedata r:id="rId1" o:title=""/>
        </v:shape>
        <o:OLEObject Type="Embed" ProgID="Word.Document.12" ShapeID="_x0000_i1025" DrawAspect="Content" ObjectID="_164604665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C2FD5"/>
    <w:multiLevelType w:val="hybridMultilevel"/>
    <w:tmpl w:val="00B81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A5DAC"/>
    <w:multiLevelType w:val="hybridMultilevel"/>
    <w:tmpl w:val="7E4CC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5FF7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2"/>
  </w:num>
  <w:num w:numId="5">
    <w:abstractNumId w:val="12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067E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646B"/>
    <w:rsid w:val="00102CFB"/>
    <w:rsid w:val="00110AD7"/>
    <w:rsid w:val="00111F81"/>
    <w:rsid w:val="001128D2"/>
    <w:rsid w:val="0012112F"/>
    <w:rsid w:val="00124E54"/>
    <w:rsid w:val="00126A9A"/>
    <w:rsid w:val="0012740D"/>
    <w:rsid w:val="00132CAE"/>
    <w:rsid w:val="001335F7"/>
    <w:rsid w:val="00133CA3"/>
    <w:rsid w:val="00134292"/>
    <w:rsid w:val="00140716"/>
    <w:rsid w:val="00141BE8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5B1F"/>
    <w:rsid w:val="001962E3"/>
    <w:rsid w:val="00197CB7"/>
    <w:rsid w:val="001A3944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1AE8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238B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27E"/>
    <w:rsid w:val="00323517"/>
    <w:rsid w:val="0032678C"/>
    <w:rsid w:val="003267A7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76A05"/>
    <w:rsid w:val="003809D0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B715C"/>
    <w:rsid w:val="003C03AA"/>
    <w:rsid w:val="003C08CC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07C5"/>
    <w:rsid w:val="003F15EA"/>
    <w:rsid w:val="003F4000"/>
    <w:rsid w:val="004023C0"/>
    <w:rsid w:val="0040457F"/>
    <w:rsid w:val="00406998"/>
    <w:rsid w:val="00410840"/>
    <w:rsid w:val="00411B1A"/>
    <w:rsid w:val="004162E0"/>
    <w:rsid w:val="00421634"/>
    <w:rsid w:val="0043086C"/>
    <w:rsid w:val="004331C0"/>
    <w:rsid w:val="00433729"/>
    <w:rsid w:val="00433932"/>
    <w:rsid w:val="004357B7"/>
    <w:rsid w:val="00436374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674AE"/>
    <w:rsid w:val="00472729"/>
    <w:rsid w:val="00473AE3"/>
    <w:rsid w:val="0047460A"/>
    <w:rsid w:val="00481EBB"/>
    <w:rsid w:val="00482F7A"/>
    <w:rsid w:val="0048318A"/>
    <w:rsid w:val="004934DE"/>
    <w:rsid w:val="00495DE3"/>
    <w:rsid w:val="004A7350"/>
    <w:rsid w:val="004B3E4F"/>
    <w:rsid w:val="004B7CAF"/>
    <w:rsid w:val="004D7537"/>
    <w:rsid w:val="004E0703"/>
    <w:rsid w:val="004E0FAE"/>
    <w:rsid w:val="004E45F2"/>
    <w:rsid w:val="004E4A35"/>
    <w:rsid w:val="004F4643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1824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1A27"/>
    <w:rsid w:val="005D2551"/>
    <w:rsid w:val="005D67EA"/>
    <w:rsid w:val="005E0F9E"/>
    <w:rsid w:val="005E3302"/>
    <w:rsid w:val="005E7139"/>
    <w:rsid w:val="005E7D3D"/>
    <w:rsid w:val="005F03CD"/>
    <w:rsid w:val="005F7EDB"/>
    <w:rsid w:val="00601843"/>
    <w:rsid w:val="00602569"/>
    <w:rsid w:val="00602BDB"/>
    <w:rsid w:val="00605DE4"/>
    <w:rsid w:val="00606C15"/>
    <w:rsid w:val="006138D3"/>
    <w:rsid w:val="00615570"/>
    <w:rsid w:val="00617D8A"/>
    <w:rsid w:val="00621E02"/>
    <w:rsid w:val="0062556E"/>
    <w:rsid w:val="006301FA"/>
    <w:rsid w:val="006344C1"/>
    <w:rsid w:val="00634780"/>
    <w:rsid w:val="0063584C"/>
    <w:rsid w:val="00636C4C"/>
    <w:rsid w:val="006375DA"/>
    <w:rsid w:val="00643F76"/>
    <w:rsid w:val="00645C83"/>
    <w:rsid w:val="006511CA"/>
    <w:rsid w:val="00653958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07F3"/>
    <w:rsid w:val="006D2154"/>
    <w:rsid w:val="006D6882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4795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A605F"/>
    <w:rsid w:val="007B0E9D"/>
    <w:rsid w:val="007B245C"/>
    <w:rsid w:val="007B268E"/>
    <w:rsid w:val="007B3C1E"/>
    <w:rsid w:val="007B6975"/>
    <w:rsid w:val="007C062C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0D3A"/>
    <w:rsid w:val="008021F4"/>
    <w:rsid w:val="00803355"/>
    <w:rsid w:val="00803807"/>
    <w:rsid w:val="00806F68"/>
    <w:rsid w:val="008249D7"/>
    <w:rsid w:val="00831C13"/>
    <w:rsid w:val="00834A8B"/>
    <w:rsid w:val="008374CD"/>
    <w:rsid w:val="00842029"/>
    <w:rsid w:val="0084231E"/>
    <w:rsid w:val="0084492A"/>
    <w:rsid w:val="00847843"/>
    <w:rsid w:val="00852925"/>
    <w:rsid w:val="00852970"/>
    <w:rsid w:val="00857513"/>
    <w:rsid w:val="00863400"/>
    <w:rsid w:val="00866FFC"/>
    <w:rsid w:val="00874BE4"/>
    <w:rsid w:val="008770C4"/>
    <w:rsid w:val="00880A54"/>
    <w:rsid w:val="00880B99"/>
    <w:rsid w:val="00885DEB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045C"/>
    <w:rsid w:val="00905BBE"/>
    <w:rsid w:val="00914F75"/>
    <w:rsid w:val="00916A32"/>
    <w:rsid w:val="00922308"/>
    <w:rsid w:val="0092646A"/>
    <w:rsid w:val="009301F2"/>
    <w:rsid w:val="0093306C"/>
    <w:rsid w:val="00933172"/>
    <w:rsid w:val="0093430B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2EFA"/>
    <w:rsid w:val="009A3F58"/>
    <w:rsid w:val="009A4C5F"/>
    <w:rsid w:val="009A71AC"/>
    <w:rsid w:val="009C1202"/>
    <w:rsid w:val="009C3B42"/>
    <w:rsid w:val="009C42A7"/>
    <w:rsid w:val="009C5B53"/>
    <w:rsid w:val="009C7B9F"/>
    <w:rsid w:val="009D0FFD"/>
    <w:rsid w:val="009E79F6"/>
    <w:rsid w:val="00A02706"/>
    <w:rsid w:val="00A06F0C"/>
    <w:rsid w:val="00A10FE3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0934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94A66"/>
    <w:rsid w:val="00A97E9A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3D42"/>
    <w:rsid w:val="00B2601A"/>
    <w:rsid w:val="00B30054"/>
    <w:rsid w:val="00B46B1D"/>
    <w:rsid w:val="00B53B74"/>
    <w:rsid w:val="00B54AA7"/>
    <w:rsid w:val="00B612D5"/>
    <w:rsid w:val="00B733B0"/>
    <w:rsid w:val="00B74067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E6F0F"/>
    <w:rsid w:val="00BF223C"/>
    <w:rsid w:val="00BF2F1E"/>
    <w:rsid w:val="00BF3255"/>
    <w:rsid w:val="00BF5D5B"/>
    <w:rsid w:val="00C042BD"/>
    <w:rsid w:val="00C05416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0D63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A0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D3286"/>
    <w:rsid w:val="00CE1C55"/>
    <w:rsid w:val="00CE3433"/>
    <w:rsid w:val="00CE5FEE"/>
    <w:rsid w:val="00CE67CF"/>
    <w:rsid w:val="00D01650"/>
    <w:rsid w:val="00D02DC6"/>
    <w:rsid w:val="00D0464B"/>
    <w:rsid w:val="00D10407"/>
    <w:rsid w:val="00D13974"/>
    <w:rsid w:val="00D13D50"/>
    <w:rsid w:val="00D1698C"/>
    <w:rsid w:val="00D16F68"/>
    <w:rsid w:val="00D244C2"/>
    <w:rsid w:val="00D27B37"/>
    <w:rsid w:val="00D345A2"/>
    <w:rsid w:val="00D34B48"/>
    <w:rsid w:val="00D4436A"/>
    <w:rsid w:val="00D461C5"/>
    <w:rsid w:val="00D5235C"/>
    <w:rsid w:val="00D52E1B"/>
    <w:rsid w:val="00D548C3"/>
    <w:rsid w:val="00D56AEB"/>
    <w:rsid w:val="00D56DF2"/>
    <w:rsid w:val="00D6364B"/>
    <w:rsid w:val="00D711E4"/>
    <w:rsid w:val="00D77061"/>
    <w:rsid w:val="00D816AF"/>
    <w:rsid w:val="00D834EC"/>
    <w:rsid w:val="00D864CA"/>
    <w:rsid w:val="00D8656A"/>
    <w:rsid w:val="00D87BEA"/>
    <w:rsid w:val="00D93480"/>
    <w:rsid w:val="00DA05F4"/>
    <w:rsid w:val="00DA2729"/>
    <w:rsid w:val="00DA3C03"/>
    <w:rsid w:val="00DA45BA"/>
    <w:rsid w:val="00DA48BE"/>
    <w:rsid w:val="00DA6E01"/>
    <w:rsid w:val="00DB0147"/>
    <w:rsid w:val="00DB1419"/>
    <w:rsid w:val="00DB2F24"/>
    <w:rsid w:val="00DC1B06"/>
    <w:rsid w:val="00DC26F4"/>
    <w:rsid w:val="00DD1AF4"/>
    <w:rsid w:val="00DD1FCA"/>
    <w:rsid w:val="00DE5491"/>
    <w:rsid w:val="00DE5981"/>
    <w:rsid w:val="00DE6964"/>
    <w:rsid w:val="00DF0C95"/>
    <w:rsid w:val="00DF1831"/>
    <w:rsid w:val="00DF6657"/>
    <w:rsid w:val="00E10DE2"/>
    <w:rsid w:val="00E13904"/>
    <w:rsid w:val="00E147D4"/>
    <w:rsid w:val="00E152A7"/>
    <w:rsid w:val="00E25740"/>
    <w:rsid w:val="00E25DEE"/>
    <w:rsid w:val="00E30091"/>
    <w:rsid w:val="00E3179B"/>
    <w:rsid w:val="00E34397"/>
    <w:rsid w:val="00E41848"/>
    <w:rsid w:val="00E43D89"/>
    <w:rsid w:val="00E51409"/>
    <w:rsid w:val="00E51E03"/>
    <w:rsid w:val="00E5261C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04B2"/>
    <w:rsid w:val="00F446B4"/>
    <w:rsid w:val="00F4646A"/>
    <w:rsid w:val="00F50AAE"/>
    <w:rsid w:val="00F514B1"/>
    <w:rsid w:val="00F53112"/>
    <w:rsid w:val="00F54308"/>
    <w:rsid w:val="00F57993"/>
    <w:rsid w:val="00F57E45"/>
    <w:rsid w:val="00F60396"/>
    <w:rsid w:val="00F634A8"/>
    <w:rsid w:val="00F76CCA"/>
    <w:rsid w:val="00F8052B"/>
    <w:rsid w:val="00F84A88"/>
    <w:rsid w:val="00F866AD"/>
    <w:rsid w:val="00F875BC"/>
    <w:rsid w:val="00F87849"/>
    <w:rsid w:val="00F87E08"/>
    <w:rsid w:val="00F92749"/>
    <w:rsid w:val="00F92DE2"/>
    <w:rsid w:val="00F95976"/>
    <w:rsid w:val="00FA2D4A"/>
    <w:rsid w:val="00FA4B9F"/>
    <w:rsid w:val="00FA5036"/>
    <w:rsid w:val="00FA5C88"/>
    <w:rsid w:val="00FA62AA"/>
    <w:rsid w:val="00FA7950"/>
    <w:rsid w:val="00FB1FB9"/>
    <w:rsid w:val="00FB289A"/>
    <w:rsid w:val="00FB568F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107A-1C4C-4C3A-BB91-4DE43A9A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3586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24695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4</cp:revision>
  <cp:lastPrinted>2019-11-21T08:11:00Z</cp:lastPrinted>
  <dcterms:created xsi:type="dcterms:W3CDTF">2020-03-18T12:40:00Z</dcterms:created>
  <dcterms:modified xsi:type="dcterms:W3CDTF">2020-03-18T13:25:00Z</dcterms:modified>
</cp:coreProperties>
</file>