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5" w:rsidRPr="005014C7" w:rsidRDefault="00D94715" w:rsidP="008E2270">
      <w:pPr>
        <w:pStyle w:val="Nadpis3"/>
        <w:numPr>
          <w:ilvl w:val="0"/>
          <w:numId w:val="0"/>
        </w:numPr>
        <w:ind w:left="288"/>
        <w:jc w:val="center"/>
        <w:rPr>
          <w:rFonts w:ascii="Arial" w:hAnsi="Arial"/>
          <w:sz w:val="36"/>
        </w:rPr>
      </w:pPr>
      <w:r w:rsidRPr="005014C7">
        <w:rPr>
          <w:rFonts w:ascii="Arial" w:hAnsi="Arial"/>
          <w:sz w:val="36"/>
        </w:rPr>
        <w:t>Smlouva o dílo</w:t>
      </w:r>
    </w:p>
    <w:p w:rsidR="00D94715" w:rsidRPr="006C51E1" w:rsidRDefault="00D94715" w:rsidP="00D94715"/>
    <w:p w:rsidR="00D94715" w:rsidRPr="006C51E1" w:rsidRDefault="00D94715" w:rsidP="00D94715">
      <w:pPr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Ev. č.: </w:t>
      </w:r>
      <w:r w:rsidR="00186755" w:rsidRPr="00186755">
        <w:rPr>
          <w:rFonts w:ascii="Arial" w:hAnsi="Arial" w:cs="Arial"/>
          <w:b/>
        </w:rPr>
        <w:t>16/003/522</w:t>
      </w:r>
      <w:r w:rsidRPr="006C51E1">
        <w:rPr>
          <w:rFonts w:ascii="Arial" w:hAnsi="Arial" w:cs="Arial"/>
        </w:rPr>
        <w:tab/>
      </w:r>
      <w:r w:rsidRPr="006C51E1">
        <w:rPr>
          <w:rFonts w:ascii="Arial" w:hAnsi="Arial" w:cs="Arial"/>
        </w:rPr>
        <w:tab/>
      </w:r>
      <w:r w:rsidRPr="006C51E1">
        <w:rPr>
          <w:rFonts w:ascii="Arial" w:hAnsi="Arial" w:cs="Arial"/>
        </w:rPr>
        <w:tab/>
      </w:r>
      <w:r w:rsidRPr="006C51E1">
        <w:rPr>
          <w:rFonts w:ascii="Arial" w:hAnsi="Arial" w:cs="Arial"/>
        </w:rPr>
        <w:tab/>
      </w:r>
      <w:r w:rsidRPr="006C51E1">
        <w:rPr>
          <w:rFonts w:ascii="Arial" w:hAnsi="Arial" w:cs="Arial"/>
        </w:rPr>
        <w:tab/>
      </w:r>
      <w:r w:rsidRPr="006C51E1">
        <w:rPr>
          <w:rFonts w:ascii="Arial" w:hAnsi="Arial" w:cs="Arial"/>
        </w:rPr>
        <w:tab/>
      </w:r>
    </w:p>
    <w:p w:rsidR="00D94715" w:rsidRPr="006C51E1" w:rsidRDefault="00D94715" w:rsidP="00D94715">
      <w:pPr>
        <w:rPr>
          <w:rFonts w:ascii="Arial" w:hAnsi="Arial" w:cs="Arial"/>
        </w:rPr>
      </w:pPr>
    </w:p>
    <w:p w:rsidR="00D94715" w:rsidRPr="00326488" w:rsidRDefault="00326488" w:rsidP="00326488">
      <w:pPr>
        <w:jc w:val="center"/>
        <w:rPr>
          <w:rFonts w:ascii="Arial" w:hAnsi="Arial" w:cs="Arial"/>
          <w:b/>
        </w:rPr>
      </w:pPr>
      <w:r w:rsidRPr="00326488">
        <w:rPr>
          <w:rFonts w:ascii="Arial" w:hAnsi="Arial" w:cs="Arial"/>
          <w:b/>
        </w:rPr>
        <w:t>I. SMLUVNÍ STRANY</w:t>
      </w:r>
    </w:p>
    <w:p w:rsidR="00D94715" w:rsidRPr="006C51E1" w:rsidRDefault="00D94715" w:rsidP="00D94715">
      <w:pPr>
        <w:pBdr>
          <w:bottom w:val="single" w:sz="6" w:space="1" w:color="auto"/>
          <w:between w:val="single" w:sz="6" w:space="1" w:color="auto"/>
        </w:pBd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</w:rPr>
      </w:pPr>
    </w:p>
    <w:p w:rsidR="00D94715" w:rsidRPr="00FD355E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5014C7">
        <w:rPr>
          <w:rFonts w:ascii="Arial" w:hAnsi="Arial" w:cs="Arial"/>
          <w:b/>
        </w:rPr>
        <w:t>OBJEDNATEL:</w:t>
      </w:r>
      <w:r w:rsidRPr="00FD355E">
        <w:rPr>
          <w:rFonts w:ascii="Arial" w:hAnsi="Arial" w:cs="Arial"/>
        </w:rPr>
        <w:t xml:space="preserve"> 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bookmarkStart w:id="0" w:name="OLE_LINK1"/>
      <w:r>
        <w:rPr>
          <w:rFonts w:ascii="Arial" w:hAnsi="Arial" w:cs="Arial"/>
          <w:sz w:val="18"/>
          <w:szCs w:val="18"/>
        </w:rPr>
        <w:tab/>
      </w:r>
      <w:r w:rsidR="005E1925">
        <w:rPr>
          <w:rFonts w:ascii="Arial" w:hAnsi="Arial" w:cs="Arial"/>
          <w:sz w:val="18"/>
          <w:szCs w:val="18"/>
        </w:rPr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ČD - Telematika a.s.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Městsk</w:t>
      </w:r>
      <w:r>
        <w:rPr>
          <w:rFonts w:ascii="Arial" w:hAnsi="Arial" w:cs="Arial"/>
          <w:b/>
          <w:sz w:val="18"/>
          <w:szCs w:val="18"/>
        </w:rPr>
        <w:t>ého</w:t>
      </w:r>
      <w:r w:rsidRPr="006C51E1">
        <w:rPr>
          <w:rFonts w:ascii="Arial" w:hAnsi="Arial" w:cs="Arial"/>
          <w:b/>
          <w:sz w:val="18"/>
          <w:szCs w:val="18"/>
        </w:rPr>
        <w:t xml:space="preserve"> soud</w:t>
      </w:r>
      <w:r>
        <w:rPr>
          <w:rFonts w:ascii="Arial" w:hAnsi="Arial" w:cs="Arial"/>
          <w:b/>
          <w:sz w:val="18"/>
          <w:szCs w:val="18"/>
        </w:rPr>
        <w:t>u</w:t>
      </w:r>
      <w:r w:rsidRPr="006C51E1">
        <w:rPr>
          <w:rFonts w:ascii="Arial" w:hAnsi="Arial" w:cs="Arial"/>
          <w:b/>
          <w:sz w:val="18"/>
          <w:szCs w:val="18"/>
        </w:rPr>
        <w:t xml:space="preserve"> v Praze, oddíl B, vložka 8938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Praha 3, Pernerova 2819/2a, PSČ 13000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IČ: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614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59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445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DIČ: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CZ-</w:t>
      </w:r>
      <w:r w:rsidRPr="006C51E1">
        <w:rPr>
          <w:rFonts w:ascii="Arial" w:hAnsi="Arial" w:cs="Arial"/>
          <w:b/>
          <w:sz w:val="18"/>
          <w:szCs w:val="18"/>
        </w:rPr>
        <w:t>61 45 94 45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Bankovní spojení: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Komerční Banka a.s.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 (CZK):</w:t>
      </w:r>
      <w:r w:rsidRPr="006C51E1">
        <w:rPr>
          <w:rFonts w:ascii="Arial" w:hAnsi="Arial" w:cs="Arial"/>
          <w:b/>
          <w:bCs/>
          <w:sz w:val="18"/>
          <w:szCs w:val="18"/>
        </w:rPr>
        <w:tab/>
        <w:t>19 – 55 24 20 02 17 / 0100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EB2A55">
        <w:rPr>
          <w:rFonts w:ascii="Arial" w:hAnsi="Arial" w:cs="Arial"/>
          <w:sz w:val="18"/>
          <w:szCs w:val="18"/>
        </w:rPr>
        <w:t>Zastoupený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 xml:space="preserve">Ing. </w:t>
      </w:r>
      <w:r w:rsidR="009210F7">
        <w:rPr>
          <w:rFonts w:ascii="Arial" w:hAnsi="Arial" w:cs="Arial"/>
          <w:b/>
          <w:sz w:val="18"/>
          <w:szCs w:val="18"/>
        </w:rPr>
        <w:t>Miroslavem Řezníčkem</w:t>
      </w:r>
      <w:r>
        <w:rPr>
          <w:rFonts w:ascii="Arial" w:hAnsi="Arial" w:cs="Arial"/>
          <w:b/>
          <w:sz w:val="18"/>
          <w:szCs w:val="18"/>
        </w:rPr>
        <w:t>, MBA</w:t>
      </w:r>
      <w:r w:rsidRPr="006C51E1">
        <w:rPr>
          <w:rFonts w:ascii="Arial" w:hAnsi="Arial" w:cs="Arial"/>
          <w:b/>
          <w:sz w:val="18"/>
          <w:szCs w:val="18"/>
        </w:rPr>
        <w:t>, předsedou představenstva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a</w:t>
      </w:r>
      <w:r w:rsidRPr="006C51E1">
        <w:rPr>
          <w:rFonts w:ascii="Arial" w:hAnsi="Arial" w:cs="Arial"/>
          <w:sz w:val="18"/>
          <w:szCs w:val="18"/>
        </w:rPr>
        <w:tab/>
      </w:r>
      <w:r w:rsidR="005014C7" w:rsidRPr="005014C7">
        <w:rPr>
          <w:rFonts w:ascii="Arial" w:hAnsi="Arial" w:cs="Arial"/>
          <w:b/>
          <w:sz w:val="18"/>
          <w:szCs w:val="18"/>
        </w:rPr>
        <w:t xml:space="preserve">Ing. Bruno </w:t>
      </w:r>
      <w:proofErr w:type="spellStart"/>
      <w:r w:rsidR="005014C7" w:rsidRPr="005014C7">
        <w:rPr>
          <w:rFonts w:ascii="Arial" w:hAnsi="Arial" w:cs="Arial"/>
          <w:b/>
          <w:sz w:val="18"/>
          <w:szCs w:val="18"/>
        </w:rPr>
        <w:t>Wertlenem</w:t>
      </w:r>
      <w:proofErr w:type="spellEnd"/>
      <w:r w:rsidR="005014C7" w:rsidRPr="005014C7">
        <w:rPr>
          <w:rFonts w:ascii="Arial" w:hAnsi="Arial" w:cs="Arial"/>
          <w:b/>
          <w:sz w:val="18"/>
          <w:szCs w:val="18"/>
        </w:rPr>
        <w:t xml:space="preserve">, Ph.D., </w:t>
      </w:r>
      <w:proofErr w:type="spellStart"/>
      <w:r w:rsidR="005014C7" w:rsidRPr="005014C7">
        <w:rPr>
          <w:rFonts w:ascii="Arial" w:hAnsi="Arial" w:cs="Arial"/>
          <w:b/>
          <w:sz w:val="18"/>
          <w:szCs w:val="18"/>
        </w:rPr>
        <w:t>MSc</w:t>
      </w:r>
      <w:proofErr w:type="spellEnd"/>
      <w:r w:rsidR="005014C7" w:rsidRPr="005014C7">
        <w:rPr>
          <w:rFonts w:ascii="Arial" w:hAnsi="Arial" w:cs="Arial"/>
          <w:b/>
          <w:sz w:val="18"/>
          <w:szCs w:val="18"/>
        </w:rPr>
        <w:t>.</w:t>
      </w:r>
      <w:r w:rsidR="003843DA" w:rsidRPr="005014C7">
        <w:rPr>
          <w:rFonts w:ascii="Arial" w:hAnsi="Arial" w:cs="Arial"/>
          <w:b/>
          <w:sz w:val="18"/>
          <w:szCs w:val="18"/>
        </w:rPr>
        <w:t>,</w:t>
      </w:r>
      <w:r w:rsidR="003843DA">
        <w:rPr>
          <w:rFonts w:ascii="Arial" w:hAnsi="Arial" w:cs="Arial"/>
          <w:b/>
          <w:bCs/>
          <w:sz w:val="18"/>
          <w:szCs w:val="18"/>
        </w:rPr>
        <w:t xml:space="preserve"> členem</w:t>
      </w:r>
      <w:r w:rsidR="003843DA" w:rsidRPr="004523A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bCs/>
          <w:sz w:val="18"/>
          <w:szCs w:val="18"/>
        </w:rPr>
        <w:t>představenstva</w:t>
      </w:r>
    </w:p>
    <w:p w:rsidR="003755D2" w:rsidRPr="006C51E1" w:rsidRDefault="003755D2" w:rsidP="00FD355E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b/>
          <w:sz w:val="18"/>
          <w:szCs w:val="18"/>
        </w:rPr>
        <w:tab/>
        <w:t>972 225 555</w:t>
      </w:r>
    </w:p>
    <w:p w:rsidR="003755D2" w:rsidRPr="006C51E1" w:rsidRDefault="003755D2" w:rsidP="00FD355E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Fax: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972 225 556</w:t>
      </w:r>
    </w:p>
    <w:p w:rsidR="00D94715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E-mail:</w:t>
      </w:r>
      <w:r w:rsidRPr="006C51E1">
        <w:rPr>
          <w:rFonts w:ascii="Arial" w:hAnsi="Arial" w:cs="Arial"/>
          <w:sz w:val="18"/>
          <w:szCs w:val="18"/>
        </w:rPr>
        <w:tab/>
      </w:r>
      <w:hyperlink r:id="rId9" w:history="1">
        <w:r w:rsidR="0080746C" w:rsidRPr="00D856CE">
          <w:rPr>
            <w:rStyle w:val="Hypertextovodkaz"/>
            <w:rFonts w:ascii="Arial" w:hAnsi="Arial" w:cs="Arial"/>
            <w:b/>
            <w:bCs/>
            <w:sz w:val="18"/>
            <w:szCs w:val="18"/>
          </w:rPr>
          <w:t>cdt@cdt.cz</w:t>
        </w:r>
      </w:hyperlink>
    </w:p>
    <w:p w:rsid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OSTATNÍ OSOBY OBJEDNATELE OPRÁVNÉNÉ K JEDNÁNÍ:</w:t>
      </w:r>
    </w:p>
    <w:p w:rsid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 věcech smluvních:</w:t>
      </w:r>
    </w:p>
    <w:p w:rsid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FUNKCE:                       </w:t>
      </w:r>
      <w:proofErr w:type="spellStart"/>
      <w:r w:rsidR="0061092A">
        <w:rPr>
          <w:rFonts w:ascii="Arial" w:hAnsi="Arial" w:cs="Arial"/>
          <w:bCs/>
          <w:sz w:val="18"/>
          <w:szCs w:val="18"/>
        </w:rPr>
        <w:t>xxxxxxxxxxxxxxxxxxxxxxxxxxx</w:t>
      </w:r>
      <w:proofErr w:type="spellEnd"/>
    </w:p>
    <w:p w:rsid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Kontakt: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  <w:proofErr w:type="spellStart"/>
      <w:r w:rsidR="0061092A">
        <w:rPr>
          <w:rFonts w:ascii="Arial" w:hAnsi="Arial" w:cs="Arial"/>
          <w:bCs/>
          <w:sz w:val="18"/>
          <w:szCs w:val="18"/>
        </w:rPr>
        <w:t>xxxxxxxxxxxxxxxxxxxxxxxxxxx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80746C">
        <w:rPr>
          <w:rFonts w:ascii="Arial" w:hAnsi="Arial" w:cs="Arial"/>
          <w:b/>
          <w:bCs/>
          <w:sz w:val="18"/>
          <w:szCs w:val="18"/>
        </w:rPr>
        <w:t xml:space="preserve">Ve věcech technických a při operativním technickém řízení činnosti na stavbě, při potvrzování protokolů o předání a převzetí díla nebo jeho částí:          </w:t>
      </w:r>
    </w:p>
    <w:p w:rsid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FUNKCE:                        </w:t>
      </w:r>
      <w:proofErr w:type="spellStart"/>
      <w:r w:rsidR="0061092A">
        <w:rPr>
          <w:rFonts w:ascii="Arial" w:hAnsi="Arial" w:cs="Arial"/>
          <w:bCs/>
          <w:sz w:val="18"/>
          <w:szCs w:val="18"/>
        </w:rPr>
        <w:t>xxxxxxxxxxxxxxxxxxxxxxxxxxx</w:t>
      </w:r>
      <w:proofErr w:type="spellEnd"/>
    </w:p>
    <w:p w:rsidR="0080746C" w:rsidRPr="0080746C" w:rsidRDefault="0080746C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Kontakt:                                           </w:t>
      </w:r>
      <w:proofErr w:type="spellStart"/>
      <w:r w:rsidR="0061092A">
        <w:rPr>
          <w:rFonts w:ascii="Arial" w:hAnsi="Arial" w:cs="Arial"/>
          <w:bCs/>
          <w:sz w:val="18"/>
          <w:szCs w:val="18"/>
        </w:rPr>
        <w:t>xxxxxxxxxxxxxxxxxxxxxxxxxxx</w:t>
      </w:r>
      <w:proofErr w:type="spellEnd"/>
    </w:p>
    <w:bookmarkEnd w:id="0"/>
    <w:p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Objednatel</w:t>
      </w:r>
      <w:r w:rsidRPr="006C51E1">
        <w:rPr>
          <w:rFonts w:ascii="Arial" w:hAnsi="Arial" w:cs="Arial"/>
          <w:sz w:val="18"/>
          <w:szCs w:val="18"/>
        </w:rPr>
        <w:t>“)</w:t>
      </w:r>
    </w:p>
    <w:p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</w:rPr>
      </w:pPr>
    </w:p>
    <w:p w:rsidR="00D94715" w:rsidRPr="005014C7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5014C7">
        <w:rPr>
          <w:rFonts w:ascii="Arial" w:hAnsi="Arial" w:cs="Arial"/>
          <w:b/>
        </w:rPr>
        <w:t>a</w:t>
      </w:r>
    </w:p>
    <w:p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:rsidR="00D94715" w:rsidRPr="006C51E1" w:rsidRDefault="00D94715" w:rsidP="00D94715">
      <w:pPr>
        <w:pBdr>
          <w:bottom w:val="single" w:sz="24" w:space="1" w:color="C0C0C0"/>
        </w:pBdr>
        <w:spacing w:before="120"/>
        <w:rPr>
          <w:rFonts w:ascii="Arial" w:hAnsi="Arial" w:cs="Arial"/>
        </w:rPr>
      </w:pPr>
      <w:r w:rsidRPr="005014C7">
        <w:rPr>
          <w:rFonts w:ascii="Arial" w:hAnsi="Arial" w:cs="Arial"/>
          <w:b/>
        </w:rPr>
        <w:t>ZHOTOVITEL:</w:t>
      </w:r>
      <w:r w:rsidR="00FD355E" w:rsidRPr="00FD355E">
        <w:rPr>
          <w:rFonts w:ascii="Arial" w:hAnsi="Arial" w:cs="Arial"/>
          <w:i/>
        </w:rPr>
        <w:t xml:space="preserve"> (údaje podle zápisu v obchodním rejstříku)</w:t>
      </w:r>
      <w:r w:rsidR="00FD355E" w:rsidRPr="00FD355E">
        <w:rPr>
          <w:rFonts w:ascii="Arial" w:hAnsi="Arial" w:cs="Arial"/>
        </w:rPr>
        <w:t>:</w:t>
      </w:r>
    </w:p>
    <w:p w:rsidR="003755D2" w:rsidRPr="004E590E" w:rsidRDefault="005E1925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Název</w:t>
      </w:r>
      <w:r w:rsidR="003755D2" w:rsidRPr="006C51E1">
        <w:rPr>
          <w:rFonts w:ascii="Arial" w:hAnsi="Arial" w:cs="Arial"/>
          <w:sz w:val="18"/>
          <w:szCs w:val="18"/>
        </w:rPr>
        <w:t xml:space="preserve"> (u fyzických osob</w:t>
      </w:r>
      <w:r w:rsidR="004E590E">
        <w:rPr>
          <w:rFonts w:ascii="Arial" w:hAnsi="Arial" w:cs="Arial"/>
          <w:sz w:val="18"/>
          <w:szCs w:val="18"/>
        </w:rPr>
        <w:t xml:space="preserve">       </w:t>
      </w:r>
      <w:r w:rsidR="004E590E">
        <w:rPr>
          <w:rFonts w:ascii="Arial" w:hAnsi="Arial" w:cs="Arial"/>
          <w:b/>
          <w:sz w:val="18"/>
          <w:szCs w:val="18"/>
        </w:rPr>
        <w:t xml:space="preserve"> </w:t>
      </w:r>
    </w:p>
    <w:p w:rsidR="003755D2" w:rsidRPr="004E590E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jméno a příjmení):</w:t>
      </w:r>
      <w:r w:rsidRPr="006C51E1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b/>
          <w:sz w:val="18"/>
          <w:szCs w:val="18"/>
        </w:rPr>
        <w:t>FOR CABLE s.r.o.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="00186755">
        <w:rPr>
          <w:rFonts w:ascii="Arial" w:hAnsi="Arial" w:cs="Arial"/>
          <w:bCs/>
          <w:sz w:val="18"/>
          <w:szCs w:val="18"/>
        </w:rPr>
        <w:t xml:space="preserve">Krajského soudu v Ústí nad Labem, </w:t>
      </w:r>
      <w:proofErr w:type="gramStart"/>
      <w:r w:rsidR="00186755">
        <w:rPr>
          <w:rFonts w:ascii="Arial" w:hAnsi="Arial" w:cs="Arial"/>
          <w:bCs/>
          <w:sz w:val="18"/>
          <w:szCs w:val="18"/>
        </w:rPr>
        <w:t xml:space="preserve">oddíl  </w:t>
      </w:r>
      <w:r w:rsidR="00684A45">
        <w:t>C 32368</w:t>
      </w:r>
      <w:proofErr w:type="gramEnd"/>
      <w:r w:rsidR="00684A45">
        <w:t xml:space="preserve"> 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="004E590E" w:rsidRPr="004E590E">
        <w:rPr>
          <w:rFonts w:ascii="Arial" w:hAnsi="Arial" w:cs="Arial"/>
          <w:b/>
          <w:sz w:val="18"/>
          <w:szCs w:val="18"/>
        </w:rPr>
        <w:t>Kamenický Šenov, Pískovec I 906, PSČ 471 14</w:t>
      </w:r>
    </w:p>
    <w:p w:rsidR="004E590E" w:rsidRPr="006C51E1" w:rsidRDefault="003755D2" w:rsidP="004E590E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Adresa pro doručování:</w:t>
      </w:r>
      <w:r w:rsidRPr="006C51E1">
        <w:rPr>
          <w:rFonts w:ascii="Arial" w:hAnsi="Arial" w:cs="Arial"/>
          <w:sz w:val="18"/>
          <w:szCs w:val="18"/>
        </w:rPr>
        <w:tab/>
      </w:r>
      <w:r w:rsidR="004E590E" w:rsidRPr="004E590E">
        <w:rPr>
          <w:rFonts w:ascii="Arial" w:hAnsi="Arial" w:cs="Arial"/>
          <w:b/>
          <w:sz w:val="18"/>
          <w:szCs w:val="18"/>
        </w:rPr>
        <w:t>Kamenický Šenov, Pískovec I 906, PSČ 471 14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</w:p>
    <w:p w:rsidR="003755D2" w:rsidRPr="004E590E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IČ:</w:t>
      </w:r>
      <w:r w:rsidRPr="006C51E1">
        <w:rPr>
          <w:rFonts w:ascii="Arial" w:hAnsi="Arial" w:cs="Arial"/>
          <w:sz w:val="18"/>
          <w:szCs w:val="18"/>
        </w:rPr>
        <w:tab/>
      </w:r>
      <w:r w:rsidR="004E590E" w:rsidRPr="004E590E">
        <w:rPr>
          <w:rFonts w:ascii="Arial" w:hAnsi="Arial" w:cs="Arial"/>
          <w:b/>
          <w:sz w:val="18"/>
          <w:szCs w:val="18"/>
        </w:rPr>
        <w:t>228 02 011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DIČ:</w:t>
      </w:r>
      <w:r w:rsidRPr="006C51E1">
        <w:rPr>
          <w:rFonts w:ascii="Arial" w:hAnsi="Arial" w:cs="Arial"/>
          <w:sz w:val="18"/>
          <w:szCs w:val="18"/>
        </w:rPr>
        <w:tab/>
      </w:r>
      <w:r w:rsidR="004E590E" w:rsidRPr="004E590E">
        <w:rPr>
          <w:rFonts w:ascii="Arial" w:hAnsi="Arial" w:cs="Arial"/>
          <w:b/>
          <w:sz w:val="18"/>
          <w:szCs w:val="18"/>
        </w:rPr>
        <w:t>CZ- 22 80 20 11</w:t>
      </w:r>
      <w:r w:rsidR="004E590E">
        <w:rPr>
          <w:rFonts w:ascii="Arial" w:hAnsi="Arial" w:cs="Arial"/>
          <w:sz w:val="18"/>
          <w:szCs w:val="18"/>
        </w:rPr>
        <w:t xml:space="preserve"> </w:t>
      </w:r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Bankovní spojení: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61092A">
        <w:rPr>
          <w:rFonts w:ascii="Arial" w:hAnsi="Arial" w:cs="Arial"/>
          <w:b/>
          <w:sz w:val="18"/>
          <w:szCs w:val="18"/>
        </w:rPr>
        <w:t>xxxxxxxxxxxxxxxxxxxx</w:t>
      </w:r>
      <w:proofErr w:type="spellEnd"/>
    </w:p>
    <w:p w:rsidR="003755D2" w:rsidRPr="00186755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účtu:</w:t>
      </w:r>
      <w:r w:rsidRPr="006C51E1">
        <w:rPr>
          <w:rFonts w:ascii="Arial" w:hAnsi="Arial" w:cs="Arial"/>
          <w:bCs/>
          <w:sz w:val="18"/>
          <w:szCs w:val="18"/>
        </w:rPr>
        <w:tab/>
      </w:r>
      <w:proofErr w:type="spellStart"/>
      <w:r w:rsidR="0061092A">
        <w:rPr>
          <w:rFonts w:ascii="Arial" w:hAnsi="Arial" w:cs="Arial"/>
          <w:b/>
          <w:bCs/>
          <w:sz w:val="18"/>
          <w:szCs w:val="18"/>
        </w:rPr>
        <w:t>xxxxxxxxxxxxxxxxxxxx</w:t>
      </w:r>
      <w:proofErr w:type="spellEnd"/>
    </w:p>
    <w:p w:rsidR="003755D2" w:rsidRPr="006C51E1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EB2A55">
        <w:rPr>
          <w:rFonts w:ascii="Arial" w:hAnsi="Arial" w:cs="Arial"/>
          <w:sz w:val="18"/>
          <w:szCs w:val="18"/>
        </w:rPr>
        <w:t>Zastoupený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="004E590E" w:rsidRPr="004E590E">
        <w:rPr>
          <w:rFonts w:ascii="Arial" w:hAnsi="Arial" w:cs="Arial"/>
          <w:b/>
          <w:sz w:val="18"/>
          <w:szCs w:val="18"/>
        </w:rPr>
        <w:t>Petr Žáček – jednatel společnosti</w:t>
      </w:r>
    </w:p>
    <w:p w:rsidR="003755D2" w:rsidRPr="00186755" w:rsidRDefault="003755D2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61092A">
        <w:rPr>
          <w:rFonts w:ascii="Arial" w:hAnsi="Arial" w:cs="Arial"/>
          <w:b/>
          <w:sz w:val="18"/>
          <w:szCs w:val="18"/>
        </w:rPr>
        <w:t>xxxxxxxxxxxxxxxxxxxx</w:t>
      </w:r>
      <w:proofErr w:type="spellEnd"/>
    </w:p>
    <w:p w:rsidR="003755D2" w:rsidRDefault="00186755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E-mail:</w:t>
      </w:r>
      <w:r w:rsidR="003755D2" w:rsidRPr="006C51E1">
        <w:rPr>
          <w:rFonts w:ascii="Arial" w:hAnsi="Arial" w:cs="Arial"/>
          <w:sz w:val="18"/>
          <w:szCs w:val="18"/>
        </w:rPr>
        <w:tab/>
      </w:r>
      <w:proofErr w:type="spellStart"/>
      <w:r w:rsidR="0061092A">
        <w:rPr>
          <w:rFonts w:ascii="Arial" w:hAnsi="Arial" w:cs="Arial"/>
          <w:b/>
          <w:sz w:val="18"/>
          <w:szCs w:val="18"/>
        </w:rPr>
        <w:t>xxxxxxxxxxxxxxxxxxxx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186755" w:rsidRDefault="00186755" w:rsidP="00FD355E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</w:p>
    <w:p w:rsid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OSTATNÍ OSOBY OBJEDNATELE OPRÁVNÉNÉ K JEDNÁNÍ:</w:t>
      </w:r>
    </w:p>
    <w:p w:rsid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 věcech smluvních:</w:t>
      </w:r>
    </w:p>
    <w:p w:rsid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</w:t>
      </w:r>
      <w:proofErr w:type="gramStart"/>
      <w:r>
        <w:rPr>
          <w:rFonts w:ascii="Arial" w:hAnsi="Arial" w:cs="Arial"/>
          <w:bCs/>
          <w:sz w:val="18"/>
          <w:szCs w:val="18"/>
        </w:rPr>
        <w:t>FUNKCE</w:t>
      </w:r>
      <w:r w:rsidR="00186755">
        <w:rPr>
          <w:rFonts w:ascii="Arial" w:hAnsi="Arial" w:cs="Arial"/>
          <w:bCs/>
          <w:sz w:val="18"/>
          <w:szCs w:val="18"/>
        </w:rPr>
        <w:t xml:space="preserve"> :                       </w:t>
      </w:r>
      <w:proofErr w:type="spellStart"/>
      <w:r w:rsidR="0061092A">
        <w:rPr>
          <w:rFonts w:ascii="Arial" w:hAnsi="Arial" w:cs="Arial"/>
          <w:bCs/>
          <w:sz w:val="18"/>
          <w:szCs w:val="18"/>
        </w:rPr>
        <w:t>xxxxxxxxxxxxxxxxxxxxxxxxxxxxxxx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              </w:t>
      </w:r>
    </w:p>
    <w:p w:rsid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3F3365">
        <w:rPr>
          <w:rFonts w:ascii="Arial" w:hAnsi="Arial" w:cs="Arial"/>
          <w:bCs/>
          <w:sz w:val="18"/>
          <w:szCs w:val="18"/>
        </w:rPr>
        <w:t>Kontakt</w:t>
      </w:r>
      <w:r w:rsidR="001A4FB0" w:rsidRPr="003F3365">
        <w:rPr>
          <w:rFonts w:ascii="Arial" w:hAnsi="Arial" w:cs="Arial"/>
          <w:bCs/>
          <w:sz w:val="18"/>
          <w:szCs w:val="18"/>
        </w:rPr>
        <w:t>:</w:t>
      </w:r>
      <w:r w:rsidR="00684A45" w:rsidRPr="00684A45">
        <w:rPr>
          <w:rFonts w:ascii="Arial" w:hAnsi="Arial" w:cs="Arial"/>
          <w:sz w:val="18"/>
          <w:szCs w:val="18"/>
        </w:rPr>
        <w:t xml:space="preserve"> </w:t>
      </w:r>
      <w:r w:rsidR="003F3365">
        <w:rPr>
          <w:rFonts w:ascii="Arial" w:hAnsi="Arial" w:cs="Arial"/>
          <w:sz w:val="18"/>
          <w:szCs w:val="18"/>
        </w:rPr>
        <w:t xml:space="preserve">                                          </w:t>
      </w:r>
      <w:proofErr w:type="spellStart"/>
      <w:r w:rsidR="0061092A">
        <w:rPr>
          <w:rFonts w:ascii="Arial" w:hAnsi="Arial" w:cs="Arial"/>
          <w:sz w:val="18"/>
          <w:szCs w:val="18"/>
        </w:rPr>
        <w:t>xxxxxxxxxxxxxxxxxxxxxxxxxxxxxxx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</w:p>
    <w:p w:rsid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80746C">
        <w:rPr>
          <w:rFonts w:ascii="Arial" w:hAnsi="Arial" w:cs="Arial"/>
          <w:b/>
          <w:bCs/>
          <w:sz w:val="18"/>
          <w:szCs w:val="18"/>
        </w:rPr>
        <w:t xml:space="preserve">Ve věcech technických a při operativním technickém řízení činnosti na stavbě, při potvrzování protokolů o předání a převzetí díla nebo jeho částí:          </w:t>
      </w:r>
    </w:p>
    <w:p w:rsid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JMÉNO a FUNKCE</w:t>
      </w:r>
      <w:r w:rsidR="001A4FB0" w:rsidRPr="003F3365">
        <w:rPr>
          <w:rFonts w:ascii="Arial" w:hAnsi="Arial" w:cs="Arial"/>
          <w:bCs/>
          <w:sz w:val="18"/>
          <w:szCs w:val="18"/>
        </w:rPr>
        <w:t>:</w:t>
      </w:r>
      <w:r w:rsidR="003F3365" w:rsidRPr="003F3365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1A4FB0" w:rsidRPr="003F3365">
        <w:rPr>
          <w:rFonts w:ascii="Arial" w:hAnsi="Arial" w:cs="Arial"/>
          <w:bCs/>
          <w:sz w:val="18"/>
          <w:szCs w:val="18"/>
        </w:rPr>
        <w:t xml:space="preserve"> </w:t>
      </w:r>
      <w:r w:rsidR="00684A45" w:rsidRPr="004E590E">
        <w:rPr>
          <w:rFonts w:ascii="Arial" w:hAnsi="Arial" w:cs="Arial"/>
          <w:b/>
          <w:sz w:val="18"/>
          <w:szCs w:val="18"/>
        </w:rPr>
        <w:t>Petr Žáček – jednatel společnosti</w:t>
      </w:r>
      <w:r>
        <w:rPr>
          <w:rFonts w:ascii="Arial" w:hAnsi="Arial" w:cs="Arial"/>
          <w:bCs/>
          <w:sz w:val="18"/>
          <w:szCs w:val="18"/>
        </w:rPr>
        <w:t xml:space="preserve">                     </w:t>
      </w:r>
    </w:p>
    <w:p w:rsidR="0080746C" w:rsidRPr="0080746C" w:rsidRDefault="0080746C" w:rsidP="0080746C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Kontakt:                                           </w:t>
      </w:r>
      <w:r w:rsidR="003F3365">
        <w:rPr>
          <w:rFonts w:ascii="Arial" w:hAnsi="Arial" w:cs="Arial"/>
          <w:bCs/>
          <w:sz w:val="18"/>
          <w:szCs w:val="18"/>
        </w:rPr>
        <w:t xml:space="preserve">  </w:t>
      </w:r>
      <w:proofErr w:type="spellStart"/>
      <w:r w:rsidR="0061092A">
        <w:rPr>
          <w:rFonts w:ascii="Arial" w:hAnsi="Arial" w:cs="Arial"/>
          <w:bCs/>
          <w:sz w:val="18"/>
          <w:szCs w:val="18"/>
        </w:rPr>
        <w:t>xxxxxxxxxxxxxxxxxxxxxxxxxxxxxxx</w:t>
      </w:r>
      <w:proofErr w:type="spellEnd"/>
    </w:p>
    <w:p w:rsidR="00D94715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Zhotovitel</w:t>
      </w:r>
      <w:r w:rsidRPr="006C51E1">
        <w:rPr>
          <w:rFonts w:ascii="Arial" w:hAnsi="Arial" w:cs="Arial"/>
          <w:sz w:val="18"/>
          <w:szCs w:val="18"/>
        </w:rPr>
        <w:t>“)</w:t>
      </w:r>
    </w:p>
    <w:p w:rsidR="0080746C" w:rsidRPr="006C51E1" w:rsidRDefault="0080746C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:rsidR="00D94715" w:rsidRPr="006C51E1" w:rsidRDefault="00D94715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>II. PŘEDMĚT PLNĚNÍ</w:t>
      </w:r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(1) 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 xml:space="preserve">Zhotovitel se zavazuje provést pro objednatele </w:t>
      </w:r>
      <w:r>
        <w:rPr>
          <w:rFonts w:ascii="Calibri" w:hAnsi="Calibri" w:cs="Arial"/>
          <w:color w:val="000000"/>
          <w:sz w:val="21"/>
          <w:szCs w:val="21"/>
        </w:rPr>
        <w:t>podle této smlouvy na svůj náklad a nebezpečí dodávku stavby:</w:t>
      </w:r>
    </w:p>
    <w:p w:rsidR="00326488" w:rsidRDefault="00326488" w:rsidP="00326488">
      <w:pPr>
        <w:pStyle w:val="Nadpis5"/>
        <w:rPr>
          <w:rFonts w:ascii="Calibri" w:hAnsi="Calibri" w:cs="Arial"/>
          <w:i w:val="0"/>
          <w:iCs w:val="0"/>
          <w:color w:val="000000"/>
        </w:rPr>
      </w:pPr>
      <w:r>
        <w:rPr>
          <w:rFonts w:ascii="Calibri" w:hAnsi="Calibri"/>
          <w:i w:val="0"/>
          <w:iCs w:val="0"/>
        </w:rPr>
        <w:t xml:space="preserve">I/62 Děčín – </w:t>
      </w:r>
      <w:proofErr w:type="spellStart"/>
      <w:r>
        <w:rPr>
          <w:rFonts w:ascii="Calibri" w:hAnsi="Calibri"/>
          <w:i w:val="0"/>
          <w:iCs w:val="0"/>
        </w:rPr>
        <w:t>Vilsnice</w:t>
      </w:r>
      <w:proofErr w:type="spellEnd"/>
      <w:r>
        <w:rPr>
          <w:rFonts w:ascii="Calibri" w:hAnsi="Calibri"/>
          <w:i w:val="0"/>
          <w:iCs w:val="0"/>
        </w:rPr>
        <w:t xml:space="preserve">; SO řady 400 – SO 454 Dálkové kabely ČD Telematika – MÚK – ul. Ústecká, SO 455 – Dálkový kabel ČD Telematika km 0,25 – Dělnická ul., přeložka, SO 456 – Kab. </w:t>
      </w:r>
      <w:proofErr w:type="spellStart"/>
      <w:proofErr w:type="gramStart"/>
      <w:r>
        <w:rPr>
          <w:rFonts w:ascii="Calibri" w:hAnsi="Calibri"/>
          <w:i w:val="0"/>
          <w:iCs w:val="0"/>
        </w:rPr>
        <w:t>ved</w:t>
      </w:r>
      <w:proofErr w:type="spellEnd"/>
      <w:proofErr w:type="gramEnd"/>
      <w:r>
        <w:rPr>
          <w:rFonts w:ascii="Calibri" w:hAnsi="Calibri"/>
          <w:i w:val="0"/>
          <w:iCs w:val="0"/>
        </w:rPr>
        <w:t>. ČD Telematika km 0,25 – Dělnická ul. přeložka</w:t>
      </w:r>
    </w:p>
    <w:p w:rsidR="00326488" w:rsidRDefault="00326488" w:rsidP="00326488">
      <w:pPr>
        <w:ind w:firstLine="360"/>
        <w:jc w:val="both"/>
        <w:rPr>
          <w:rFonts w:ascii="Calibri" w:hAnsi="Calibri" w:cs="Arial"/>
          <w:bCs/>
          <w:color w:val="000000"/>
          <w:sz w:val="10"/>
          <w:szCs w:val="21"/>
        </w:rPr>
      </w:pPr>
    </w:p>
    <w:p w:rsidR="00326488" w:rsidRDefault="00326488" w:rsidP="00326488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color w:val="000000"/>
          <w:spacing w:val="-2"/>
          <w:sz w:val="21"/>
          <w:szCs w:val="21"/>
        </w:rPr>
      </w:pPr>
      <w:r>
        <w:rPr>
          <w:rFonts w:ascii="Calibri" w:hAnsi="Calibri" w:cs="Arial"/>
          <w:color w:val="000000"/>
          <w:spacing w:val="-2"/>
          <w:sz w:val="21"/>
          <w:szCs w:val="21"/>
        </w:rPr>
        <w:t>v rozsahu a provedení dle výkazu výměr,</w:t>
      </w:r>
      <w:r w:rsidR="003432BB">
        <w:rPr>
          <w:rFonts w:ascii="Calibri" w:hAnsi="Calibri" w:cs="Arial"/>
          <w:color w:val="000000"/>
          <w:spacing w:val="-2"/>
          <w:sz w:val="21"/>
          <w:szCs w:val="21"/>
        </w:rPr>
        <w:t xml:space="preserve"> </w:t>
      </w:r>
      <w:r>
        <w:rPr>
          <w:rFonts w:ascii="Calibri" w:hAnsi="Calibri" w:cs="Arial"/>
          <w:color w:val="000000"/>
          <w:spacing w:val="-2"/>
          <w:sz w:val="21"/>
          <w:szCs w:val="21"/>
        </w:rPr>
        <w:t>kter</w:t>
      </w:r>
      <w:r w:rsidR="003432BB">
        <w:rPr>
          <w:rFonts w:ascii="Calibri" w:hAnsi="Calibri" w:cs="Arial"/>
          <w:color w:val="000000"/>
          <w:spacing w:val="-2"/>
          <w:sz w:val="21"/>
          <w:szCs w:val="21"/>
        </w:rPr>
        <w:t>ý</w:t>
      </w:r>
      <w:r>
        <w:rPr>
          <w:rFonts w:ascii="Calibri" w:hAnsi="Calibri" w:cs="Arial"/>
          <w:color w:val="000000"/>
          <w:spacing w:val="-2"/>
          <w:sz w:val="21"/>
          <w:szCs w:val="21"/>
        </w:rPr>
        <w:t xml:space="preserve"> je nedílnou součástí této smlouvy, a v rozsahu a provedení dle realizační projektové dokumentace zpracované </w:t>
      </w:r>
      <w:proofErr w:type="spellStart"/>
      <w:r>
        <w:rPr>
          <w:rFonts w:ascii="Calibri" w:hAnsi="Calibri" w:cs="Arial"/>
          <w:color w:val="000000"/>
          <w:spacing w:val="-2"/>
          <w:sz w:val="21"/>
          <w:szCs w:val="21"/>
        </w:rPr>
        <w:t>fi</w:t>
      </w:r>
      <w:proofErr w:type="spellEnd"/>
      <w:r>
        <w:rPr>
          <w:rFonts w:ascii="Calibri" w:hAnsi="Calibri" w:cs="Arial"/>
          <w:color w:val="000000"/>
          <w:spacing w:val="-2"/>
          <w:sz w:val="21"/>
          <w:szCs w:val="21"/>
        </w:rPr>
        <w:t xml:space="preserve"> KAP ATELIER s.r.o.  Investorem stavby je Ředitelství silnic a dálnic ČR (ŘSD).</w:t>
      </w:r>
    </w:p>
    <w:p w:rsidR="00326488" w:rsidRDefault="00326488" w:rsidP="00326488">
      <w:pPr>
        <w:autoSpaceDE w:val="0"/>
        <w:autoSpaceDN w:val="0"/>
        <w:adjustRightInd w:val="0"/>
        <w:spacing w:before="40"/>
        <w:ind w:left="357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  <w:u w:val="single"/>
        </w:rPr>
        <w:t>Místo plnění:</w:t>
      </w:r>
      <w:r>
        <w:rPr>
          <w:rFonts w:ascii="Calibri" w:hAnsi="Calibri" w:cs="Arial"/>
          <w:color w:val="000000"/>
          <w:sz w:val="21"/>
          <w:szCs w:val="21"/>
        </w:rPr>
        <w:tab/>
        <w:t xml:space="preserve">silnice I/62, obec Děčín, kraj Ústecký. </w:t>
      </w:r>
    </w:p>
    <w:p w:rsidR="00326488" w:rsidRDefault="00326488" w:rsidP="00326488">
      <w:pPr>
        <w:autoSpaceDE w:val="0"/>
        <w:autoSpaceDN w:val="0"/>
        <w:adjustRightInd w:val="0"/>
        <w:spacing w:before="40"/>
        <w:ind w:left="357"/>
        <w:jc w:val="both"/>
        <w:rPr>
          <w:rFonts w:ascii="Calibri" w:hAnsi="Calibri" w:cs="Arial"/>
          <w:color w:val="000000"/>
          <w:sz w:val="10"/>
          <w:szCs w:val="10"/>
          <w:u w:val="single"/>
        </w:rPr>
      </w:pPr>
    </w:p>
    <w:p w:rsidR="00326488" w:rsidRDefault="004E7B0C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1"/>
          <w:szCs w:val="21"/>
        </w:rPr>
        <w:t xml:space="preserve"> </w:t>
      </w:r>
      <w:r w:rsidR="00326488">
        <w:rPr>
          <w:rFonts w:ascii="Calibri" w:hAnsi="Calibri" w:cs="Arial"/>
          <w:b/>
          <w:bCs/>
          <w:color w:val="000000"/>
          <w:sz w:val="21"/>
          <w:szCs w:val="21"/>
        </w:rPr>
        <w:t>(</w:t>
      </w:r>
      <w:r>
        <w:rPr>
          <w:rFonts w:ascii="Calibri" w:hAnsi="Calibri" w:cs="Arial"/>
          <w:b/>
          <w:bCs/>
          <w:color w:val="000000"/>
          <w:sz w:val="21"/>
          <w:szCs w:val="21"/>
        </w:rPr>
        <w:t>2</w:t>
      </w:r>
      <w:r w:rsidR="00326488">
        <w:rPr>
          <w:rFonts w:ascii="Calibri" w:hAnsi="Calibri" w:cs="Arial"/>
          <w:b/>
          <w:bCs/>
          <w:color w:val="000000"/>
          <w:sz w:val="21"/>
          <w:szCs w:val="21"/>
        </w:rPr>
        <w:t xml:space="preserve">) </w:t>
      </w:r>
      <w:r w:rsidR="00326488">
        <w:rPr>
          <w:rFonts w:ascii="Calibri" w:hAnsi="Calibri" w:cs="Arial"/>
          <w:b/>
          <w:bCs/>
          <w:color w:val="000000"/>
          <w:sz w:val="21"/>
          <w:szCs w:val="21"/>
        </w:rPr>
        <w:tab/>
      </w:r>
      <w:r w:rsidR="00326488">
        <w:rPr>
          <w:rFonts w:ascii="Calibri" w:hAnsi="Calibri" w:cs="Arial"/>
          <w:color w:val="000000"/>
          <w:sz w:val="21"/>
          <w:szCs w:val="21"/>
        </w:rPr>
        <w:t>Objednatel se zavazuje zaplatit za zhotovení díla smluvní cenu sjednanou dle podmínek uvedených v této smlouvě o dílo.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</w:t>
      </w:r>
      <w:r w:rsidR="004E7B0C">
        <w:rPr>
          <w:rFonts w:ascii="Calibri" w:hAnsi="Calibri" w:cs="Arial"/>
          <w:b/>
          <w:bCs/>
          <w:sz w:val="21"/>
          <w:szCs w:val="21"/>
        </w:rPr>
        <w:t>3</w:t>
      </w:r>
      <w:r>
        <w:rPr>
          <w:rFonts w:ascii="Calibri" w:hAnsi="Calibri" w:cs="Arial"/>
          <w:b/>
          <w:bCs/>
          <w:sz w:val="21"/>
          <w:szCs w:val="21"/>
        </w:rPr>
        <w:t>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 xml:space="preserve">Rozsah díla – daný odst. (1) tohoto článku smlouvy o dílo – je stanovený za předpokladu realizace předmětných prací objednatelem jako </w:t>
      </w:r>
      <w:r w:rsidR="00CA7648">
        <w:rPr>
          <w:rFonts w:ascii="Calibri" w:hAnsi="Calibri" w:cs="Arial"/>
          <w:bCs/>
          <w:sz w:val="21"/>
          <w:szCs w:val="21"/>
        </w:rPr>
        <w:t xml:space="preserve">subdodavatelem </w:t>
      </w:r>
      <w:r>
        <w:rPr>
          <w:rFonts w:ascii="Calibri" w:hAnsi="Calibri" w:cs="Arial"/>
          <w:bCs/>
          <w:sz w:val="21"/>
          <w:szCs w:val="21"/>
        </w:rPr>
        <w:t>generální</w:t>
      </w:r>
      <w:r w:rsidR="00CA7648">
        <w:rPr>
          <w:rFonts w:ascii="Calibri" w:hAnsi="Calibri" w:cs="Arial"/>
          <w:bCs/>
          <w:sz w:val="21"/>
          <w:szCs w:val="21"/>
        </w:rPr>
        <w:t>ho</w:t>
      </w:r>
      <w:r>
        <w:rPr>
          <w:rFonts w:ascii="Calibri" w:hAnsi="Calibri" w:cs="Arial"/>
          <w:bCs/>
          <w:sz w:val="21"/>
          <w:szCs w:val="21"/>
        </w:rPr>
        <w:t xml:space="preserve"> zhotovitele. V případě ponížení rozsahu prací investorem stavby generálnímu zhotoviteli / objednateli či realizace předmětných prací vlastními kapacitami, bude úměrně ponížen i objem prací zhotovitele. Zhotoviteli budou uhrazeny veškeré náklady, které byly již na dílo prokazatelně vynaloženy až do doby obdržení písemného vyrozumění od objednatele.</w:t>
      </w:r>
    </w:p>
    <w:p w:rsidR="00326488" w:rsidRDefault="00326488" w:rsidP="00326488">
      <w:pPr>
        <w:ind w:left="360" w:hanging="36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(</w:t>
      </w:r>
      <w:r w:rsidR="004E7B0C">
        <w:rPr>
          <w:rFonts w:ascii="Calibri" w:hAnsi="Calibri"/>
          <w:b/>
          <w:sz w:val="21"/>
          <w:szCs w:val="21"/>
        </w:rPr>
        <w:t>4</w:t>
      </w:r>
      <w:r>
        <w:rPr>
          <w:rFonts w:ascii="Calibri" w:hAnsi="Calibri"/>
          <w:b/>
          <w:sz w:val="21"/>
          <w:szCs w:val="21"/>
        </w:rPr>
        <w:t>)</w:t>
      </w:r>
      <w:r>
        <w:rPr>
          <w:rFonts w:ascii="Calibri" w:hAnsi="Calibri"/>
          <w:sz w:val="21"/>
          <w:szCs w:val="21"/>
        </w:rPr>
        <w:tab/>
        <w:t>Zhotovitel provede v rámci zhotovování díla též veškeré potřebné vedlejší, pomocné a dodatečné činnosti, které sice nejsou v </w:t>
      </w:r>
      <w:r>
        <w:rPr>
          <w:rFonts w:ascii="Calibri" w:hAnsi="Calibri"/>
          <w:color w:val="000000"/>
          <w:sz w:val="21"/>
          <w:szCs w:val="21"/>
        </w:rPr>
        <w:t xml:space="preserve">podkladech smlouvy výslovně uvedeny, které však pro úplné věcné a odborné provedení sjednaných prací a výkonů, resp. jejich funkčnost jsou nezbytné. </w:t>
      </w:r>
    </w:p>
    <w:p w:rsidR="00326488" w:rsidRDefault="00326488" w:rsidP="00326488">
      <w:pPr>
        <w:pStyle w:val="Zkladntextodsazen"/>
        <w:spacing w:after="0"/>
        <w:ind w:left="357" w:hanging="357"/>
        <w:rPr>
          <w:rFonts w:ascii="Calibri" w:hAnsi="Calibri"/>
          <w:color w:val="000000"/>
          <w:sz w:val="21"/>
          <w:szCs w:val="21"/>
        </w:rPr>
      </w:pPr>
      <w:bookmarkStart w:id="1" w:name="_Ref227036753"/>
      <w:r>
        <w:rPr>
          <w:rFonts w:ascii="Calibri" w:hAnsi="Calibri"/>
          <w:b/>
          <w:color w:val="000000"/>
          <w:sz w:val="21"/>
          <w:szCs w:val="21"/>
        </w:rPr>
        <w:t>(</w:t>
      </w:r>
      <w:r w:rsidR="004E7B0C">
        <w:rPr>
          <w:rFonts w:ascii="Calibri" w:hAnsi="Calibri"/>
          <w:b/>
          <w:color w:val="000000"/>
          <w:sz w:val="21"/>
          <w:szCs w:val="21"/>
        </w:rPr>
        <w:t>5</w:t>
      </w:r>
      <w:r>
        <w:rPr>
          <w:rFonts w:ascii="Calibri" w:hAnsi="Calibri"/>
          <w:b/>
          <w:color w:val="000000"/>
          <w:sz w:val="21"/>
          <w:szCs w:val="21"/>
        </w:rPr>
        <w:t>)</w:t>
      </w:r>
      <w:r>
        <w:rPr>
          <w:rFonts w:ascii="Calibri" w:hAnsi="Calibri"/>
          <w:color w:val="000000"/>
          <w:sz w:val="21"/>
          <w:szCs w:val="21"/>
        </w:rPr>
        <w:tab/>
        <w:t>Součástí plnění zahrnutých ve sjednané smluvní ceně díla je rovněž zejména:</w:t>
      </w:r>
      <w:bookmarkEnd w:id="1"/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vypracování podrobného HMG provádění díla (v týdenních krocích) do 1 týdne ode dne podpisu smlouvy včetně finančního plnění a jeho průběžná aktualizace podle pokynů objednatele a po jeho schválení objednatelem jeho plnění;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vypracování návrhu KZP díla a po jeho schválení objednatelem jeho plnění;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vypracování technologických postupů pro provádění díla;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obstarání a doprava veškerého materiálu přístrojů a zařízení potřebných ke zhotovení díla;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pomocné konstrukce a práce nutné pro zhotovení díla;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dodání veškerých předepsaných atestů, zkoušek či revizí </w:t>
      </w:r>
      <w:r w:rsidR="007501EA">
        <w:rPr>
          <w:rFonts w:ascii="Calibri" w:hAnsi="Calibri"/>
          <w:color w:val="000000"/>
          <w:sz w:val="21"/>
          <w:szCs w:val="21"/>
        </w:rPr>
        <w:t>v</w:t>
      </w:r>
      <w:r>
        <w:rPr>
          <w:rFonts w:ascii="Calibri" w:hAnsi="Calibri"/>
          <w:color w:val="000000"/>
          <w:sz w:val="21"/>
          <w:szCs w:val="21"/>
        </w:rPr>
        <w:t xml:space="preserve"> českém jazyce; 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provedení všech potřebných geodetických měření nutných pro vytyčení díla, jeho kontrolu při provádění;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zařízení staveniště, jeho provoz a následné odstranění včetně uvedení pozemku do původního stavu, není-li jinde v této smlouvě uvedeno jinak;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odvoz a uložení přebytečného materiálu;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nakládání s odpady vzniklými při provádění díla a jejich likvidace v souladu s všeobecně závaznými právními předpisy a s podmínkami uvedenými ve smlouvě;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>péče o nepředané části díla, jejich ošetřování, zimní opatření;</w:t>
      </w:r>
    </w:p>
    <w:p w:rsidR="00326488" w:rsidRDefault="00326488" w:rsidP="00326488">
      <w:pPr>
        <w:pStyle w:val="odrky"/>
        <w:numPr>
          <w:ilvl w:val="3"/>
          <w:numId w:val="28"/>
        </w:numPr>
        <w:shd w:val="clear" w:color="auto" w:fill="FFFFFF"/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průvodní technická dokumentace;</w:t>
      </w:r>
    </w:p>
    <w:p w:rsidR="00326488" w:rsidRDefault="00326488" w:rsidP="00326488">
      <w:pPr>
        <w:pStyle w:val="odrky"/>
        <w:numPr>
          <w:ilvl w:val="3"/>
          <w:numId w:val="28"/>
        </w:numPr>
        <w:shd w:val="clear" w:color="auto" w:fill="FFFFFF"/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zhotovení fotodokumentace průběhu zhotovení díla;</w:t>
      </w:r>
    </w:p>
    <w:p w:rsidR="00326488" w:rsidRDefault="00326488" w:rsidP="00326488">
      <w:pPr>
        <w:pStyle w:val="odrky"/>
        <w:numPr>
          <w:ilvl w:val="3"/>
          <w:numId w:val="28"/>
        </w:numPr>
        <w:ind w:left="709" w:hanging="283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závěrečná zpráva o jakosti díla</w:t>
      </w:r>
      <w:bookmarkStart w:id="2" w:name="ZalJakostDilaZac"/>
      <w:bookmarkStart w:id="3" w:name="ZalJakostDilaKon"/>
      <w:bookmarkEnd w:id="2"/>
      <w:bookmarkEnd w:id="3"/>
      <w:r>
        <w:rPr>
          <w:rFonts w:ascii="Calibri" w:hAnsi="Calibri"/>
          <w:color w:val="000000"/>
          <w:sz w:val="21"/>
          <w:szCs w:val="21"/>
        </w:rPr>
        <w:t>;</w:t>
      </w:r>
    </w:p>
    <w:p w:rsidR="00326488" w:rsidRDefault="00326488" w:rsidP="00326488">
      <w:pPr>
        <w:autoSpaceDE w:val="0"/>
        <w:autoSpaceDN w:val="0"/>
        <w:adjustRightInd w:val="0"/>
        <w:ind w:left="360" w:right="-2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FF0000"/>
          <w:sz w:val="21"/>
          <w:szCs w:val="21"/>
        </w:rPr>
        <w:t xml:space="preserve"> </w:t>
      </w:r>
      <w:r>
        <w:rPr>
          <w:rFonts w:ascii="Calibri" w:hAnsi="Calibri" w:cs="Arial"/>
          <w:b/>
          <w:bCs/>
          <w:sz w:val="21"/>
          <w:szCs w:val="21"/>
        </w:rPr>
        <w:t>(</w:t>
      </w:r>
      <w:r w:rsidR="004E7B0C">
        <w:rPr>
          <w:rFonts w:ascii="Calibri" w:hAnsi="Calibri" w:cs="Arial"/>
          <w:b/>
          <w:bCs/>
          <w:sz w:val="21"/>
          <w:szCs w:val="21"/>
        </w:rPr>
        <w:t>6</w:t>
      </w:r>
      <w:r>
        <w:rPr>
          <w:rFonts w:ascii="Calibri" w:hAnsi="Calibri" w:cs="Arial"/>
          <w:b/>
          <w:bCs/>
          <w:sz w:val="21"/>
          <w:szCs w:val="21"/>
        </w:rPr>
        <w:t>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>Zh</w:t>
      </w:r>
      <w:r>
        <w:rPr>
          <w:rFonts w:ascii="Calibri" w:hAnsi="Calibri"/>
          <w:sz w:val="21"/>
          <w:szCs w:val="21"/>
        </w:rPr>
        <w:t>otovitel prohlašuje, že je obeznámen se všemi podklady, poskytnutými mu objednatelem (především s projektovou dokumentací), s místními poměry na staveništi a ostatními podmínkami, majícími význam pro realizaci díla, a jako odborný zhotovitel nevytýká v tomto směru nic, co by mohlo být úspěšné realizaci díla na závadu. Je si vědom toho, že v průběhu plnění díla nemůže uplatňovat nároky na úpravy smluvních podmínek z důvodů, které jako odborný zhotovitel měl nebo mohl zjistit již při seznámení se s těmito podklady, poměry staveniště a ostatními podmínkami pro realizaci díla.</w:t>
      </w:r>
    </w:p>
    <w:p w:rsidR="00326488" w:rsidRDefault="00326488" w:rsidP="00326488">
      <w:pPr>
        <w:autoSpaceDE w:val="0"/>
        <w:autoSpaceDN w:val="0"/>
        <w:adjustRightInd w:val="0"/>
        <w:ind w:left="360" w:right="-2" w:hanging="360"/>
        <w:jc w:val="both"/>
        <w:rPr>
          <w:rFonts w:ascii="Calibri" w:hAnsi="Calibri" w:cs="Arial"/>
          <w:b/>
          <w:bCs/>
          <w:i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</w:t>
      </w:r>
      <w:r w:rsidR="004E7B0C">
        <w:rPr>
          <w:rFonts w:ascii="Calibri" w:hAnsi="Calibri" w:cs="Arial"/>
          <w:b/>
          <w:bCs/>
          <w:sz w:val="21"/>
          <w:szCs w:val="21"/>
        </w:rPr>
        <w:t>7</w:t>
      </w:r>
      <w:r>
        <w:rPr>
          <w:rFonts w:ascii="Calibri" w:hAnsi="Calibri" w:cs="Arial"/>
          <w:b/>
          <w:bCs/>
          <w:sz w:val="21"/>
          <w:szCs w:val="21"/>
        </w:rPr>
        <w:t>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>Zho</w:t>
      </w:r>
      <w:r>
        <w:rPr>
          <w:rFonts w:ascii="Calibri" w:hAnsi="Calibri"/>
          <w:sz w:val="21"/>
          <w:szCs w:val="21"/>
        </w:rPr>
        <w:t>tovitel se zavazuje ke zhotovení víceprací. Za vícepráce se považují práce mimo rámec původního smluvně dohodnutého rozsahu předmětu plnění, které si vyžádal objednatel až dodatečně v průběhu realizace díla po uzavření této smlouvy o dílo a které mají přímý vztah k dílu. Jiné práce nejsou vícepracemi. Smluvní podmínky provedení víceprací, zejména jejich věcný rozsah, cena a termíny, budou sjednány písemným dodatkem k této smlouvě. Provede-li zhotovitel vícepráce, aniž by bylo zahájení víceprací ze strany objednatele písemně odsouhlaseno odpovědným zástupcem objednatele ve věcech technických, má se za to, že jsou součástí dohodnutého rozsahu díla v této smlouvě, nedohodnou-li se smluvní strany jinak.</w:t>
      </w: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bCs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 xml:space="preserve">III. </w:t>
      </w:r>
      <w:proofErr w:type="spellStart"/>
      <w:r w:rsidR="0061092A">
        <w:rPr>
          <w:rFonts w:ascii="Calibri" w:hAnsi="Calibri" w:cs="Arial"/>
          <w:b/>
          <w:bCs/>
          <w:iCs/>
          <w:sz w:val="28"/>
          <w:szCs w:val="28"/>
        </w:rPr>
        <w:t>xxxxxxxxxxxxx</w:t>
      </w:r>
      <w:proofErr w:type="spellEnd"/>
    </w:p>
    <w:p w:rsidR="00326488" w:rsidRDefault="00326488" w:rsidP="00326488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326488" w:rsidRDefault="00326488" w:rsidP="0061092A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iCs/>
          <w:color w:val="FF0000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(1)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Cs/>
          <w:iCs/>
          <w:color w:val="FF0000"/>
          <w:sz w:val="10"/>
          <w:szCs w:val="21"/>
        </w:rPr>
        <w:t xml:space="preserve"> </w:t>
      </w:r>
      <w:r>
        <w:rPr>
          <w:rFonts w:ascii="Calibri" w:hAnsi="Calibri" w:cs="Arial"/>
          <w:b/>
          <w:bCs/>
          <w:sz w:val="21"/>
          <w:szCs w:val="21"/>
        </w:rPr>
        <w:t xml:space="preserve">(2) 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(3)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  <w:r>
        <w:rPr>
          <w:rFonts w:ascii="Calibri" w:hAnsi="Calibri" w:cs="Arial"/>
          <w:sz w:val="21"/>
          <w:szCs w:val="21"/>
        </w:rPr>
        <w:t xml:space="preserve"> 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(4)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 xml:space="preserve">IV. </w:t>
      </w:r>
      <w:proofErr w:type="spellStart"/>
      <w:r w:rsidR="0061092A">
        <w:rPr>
          <w:rFonts w:ascii="Calibri" w:hAnsi="Calibri" w:cs="Arial"/>
          <w:b/>
          <w:bCs/>
          <w:iCs/>
          <w:sz w:val="28"/>
          <w:szCs w:val="28"/>
        </w:rPr>
        <w:t>xxxxxxxxxxxxx</w:t>
      </w:r>
      <w:proofErr w:type="spellEnd"/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10"/>
          <w:szCs w:val="10"/>
        </w:rPr>
      </w:pPr>
      <w:r>
        <w:rPr>
          <w:rFonts w:ascii="Calibri" w:hAnsi="Calibri" w:cs="Arial"/>
          <w:b/>
          <w:bCs/>
          <w:sz w:val="21"/>
          <w:szCs w:val="21"/>
        </w:rPr>
        <w:t>(1)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bCs/>
          <w:iCs/>
          <w:color w:val="000000"/>
        </w:rPr>
        <w:t xml:space="preserve"> </w:t>
      </w:r>
      <w:r>
        <w:rPr>
          <w:rFonts w:ascii="Calibri" w:hAnsi="Calibri" w:cs="Arial"/>
          <w:b/>
          <w:color w:val="000000"/>
          <w:sz w:val="21"/>
          <w:szCs w:val="21"/>
        </w:rPr>
        <w:t>(2)</w:t>
      </w:r>
      <w:r>
        <w:rPr>
          <w:rFonts w:ascii="Calibri" w:hAnsi="Calibri" w:cs="Arial"/>
          <w:b/>
          <w:color w:val="000000"/>
          <w:sz w:val="21"/>
          <w:szCs w:val="21"/>
        </w:rPr>
        <w:tab/>
      </w:r>
      <w:r w:rsidR="0061092A">
        <w:rPr>
          <w:rFonts w:ascii="Calibri" w:hAnsi="Calibri" w:cs="Arial"/>
          <w:color w:val="000000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61092A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(3)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326488">
      <w:pPr>
        <w:ind w:left="357" w:hanging="357"/>
        <w:jc w:val="both"/>
        <w:rPr>
          <w:rFonts w:ascii="Calibri" w:hAnsi="Calibri" w:cs="Arial"/>
          <w:bCs/>
          <w:color w:val="FF0000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(4)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/>
          <w:sz w:val="21"/>
          <w:szCs w:val="21"/>
        </w:rPr>
        <w:t>xxxxxxxxxxxxxxxxxxxxxxxxxxxxxxxxxxxxxxxxxxxxxxxxxxxxxxxxxxxxxxxxxxxxxxxxxxxxxxxxxxxxxxxxxxxxxxxxxxxxxxxx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color w:val="FFFFFF"/>
          <w:sz w:val="21"/>
          <w:szCs w:val="21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bCs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 xml:space="preserve">V. </w:t>
      </w:r>
      <w:proofErr w:type="spellStart"/>
      <w:r w:rsidR="0061092A">
        <w:rPr>
          <w:rFonts w:ascii="Calibri" w:hAnsi="Calibri" w:cs="Arial"/>
          <w:b/>
          <w:bCs/>
          <w:iCs/>
          <w:sz w:val="28"/>
          <w:szCs w:val="28"/>
        </w:rPr>
        <w:t>xxxxxxxxxxxxxxxx</w:t>
      </w:r>
      <w:proofErr w:type="spellEnd"/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326488" w:rsidRDefault="00326488" w:rsidP="0061092A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(1) 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xxxxxxxxxxxxxxxxxxxxxxxxxxxxxxxxxxxxxxxxxxxxxxxxxxxxxxxxxxxxxxxxxxxxxxxxxxxxxxxxxxxxxxxxxxxxxxxxxxxxxxxx</w:t>
      </w:r>
    </w:p>
    <w:p w:rsidR="00326488" w:rsidRDefault="00326488" w:rsidP="0061092A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(2)</w:t>
      </w:r>
      <w:r>
        <w:rPr>
          <w:rFonts w:ascii="Calibri" w:hAnsi="Calibri" w:cs="Arial"/>
          <w:b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60" w:hanging="76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bCs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>VI. POVINNOSTI OBJEDNATELE</w:t>
      </w:r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(1)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Objednatel je povinen seznámit zhotovitele se všemi důležitými okolnostmi, které pro dílo vyplývají z vyjádření ostatních účastníků výstavby, zejména dotčených orgánů státní správy.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(2)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  <w:t xml:space="preserve">Objednatel se zavazuje, že zajistí vyklizení staveniště a jeho předání zhotoviteli dle čl. III odst. (1) této smlouvy. 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(3) 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 xml:space="preserve">Objednatel se zavazuje organizačně úzce spolupracovat se zhotovitelem při realizaci svých záměrů, které se dotýkají nebo navazují na předmět plnění této smlouvy a bude vykonávat funkci prostředníka mezi zhotovitelem a občany či organizacemi, jejichž zájmy budou dotčeny prováděním díla.  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lastRenderedPageBreak/>
        <w:t>VII. POVINNOSTI ZHOTOVITELE</w:t>
      </w:r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(1)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Zhotovitel je povinen vést ode dne předání a převzetí staveniště do dne předání a převzetí kompletně dokončeného díla stavební deník. O veškerých změnách bude proveden zápis do stavebního deníku.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(2)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>Zhotovitel je povinen nejpozději 3 dny předem písemně objednateli oznámit, kdy bude dílo připraveno k předání</w:t>
      </w:r>
      <w:r>
        <w:rPr>
          <w:rFonts w:ascii="Calibri" w:hAnsi="Calibri" w:cs="Arial"/>
          <w:sz w:val="21"/>
          <w:szCs w:val="21"/>
        </w:rPr>
        <w:t>, a to doporučeným dopisem odeslaným na adresu sídla společnosti. Dále pak nejpozději v den předání díla předloží zhotovitel objednateli protokol o jeho dokončení.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(3)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Zhotovitel se zavazuje vyklidit staveniště do 1 pracovního dne po protokolárním předání a převzetí díla.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(4)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>Zhotovitel je povinen při realizaci předmětu díla dodržovat všechna dotčená ustanovení obecně závazných předpisů a technických norem, a to zejména z hlediska technického provedení stavby, bezpečnosti práce, požární ochrany a ochrany životního prostředí, udržovat na staveništi pořádek, odstraňovat odpady a nečistoty vzniklé jeho prací či jinou činností zákonným způsobem. Pokud se v průběhu realizace stavby vyskytují práce se zvýšeným rizikem dle nařízení vlády č. 591/2006 Sb., nebo je splněn rozsah stavby dle § 15 zákona č. 309/2006 Sb. v platném znění, je zhotovitel povinen tyto okolnosti zahrnou do Plánu BOZP který zpracuje. Plán BOZP bude trvale přístupný na stavbě a bude tvořit přílohu ke Stavebnímu deníku.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(5)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Zhotovitel je vlastníkem všech věcí nezbytných k realizaci trvalých popř. dočasných konstrukcí, které vnesl na staveniště včetně strojů a jiných mechanismů a je nositelem nebezpečí škod na nich vzniklých nebo jimi vyvolaných.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(6)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Zhotovitel díla plně odpovídá za dodržení veškerých podmínek stanovených ve správních rozhodnutích týkajících se díla (územní rozhodnutí, stavební povolení), podmínek dohod o přeložkách inženýrských sítí a podmínek ohlášení stavebních úprav, ke kterým byl příslušným správním orgánem vydán souhlas – kopie pravomocných správních rozhodnutí, dohod se správci sítí a souhlasných sdělení k ohlášení budou předány při předání staveniště.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(7)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>Zhotovitel prohlašuje, že při realizaci tohoto smluvního vztahu neumožní cizinci výkon nelegální práce a zavazuje se dodržovat ustanovení zák. č. 435/2004 Sb., o zaměstnanosti, ve znění pozdějších předpisů (dále jen „zákon“), a to zejména §5 písm. e) bodu 3 zákona, podle kterého se rozumí nelegální prací, pokud fyzická osoba-cizinec vykonává práci pro právnickou nebo fyzickou osobu bez platného povolení k pobytu na území České republiky, je-li podle zvláštního právního předpisu vyžadováno. Zhotovitel se zavazuje plnění výše uvedených povinností vyžadovat od svých subdodavatelů (zprostředkovatelů).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 xml:space="preserve">Zhotovitel prohlašuje, že si je vědom, že podle § 140 odst. 1 písm. e) zákona se dopustí právnická nebo podnikající fyzická osoba správního deliktu tím, že umožní výkon nelegální práce podle §5 písm. e) bodu 3, a že za toto porušení mu bude uložena příslušná pokuta podle zákona a uložena povinnost zaplatit odměnu dle §141b </w:t>
      </w:r>
      <w:proofErr w:type="gramStart"/>
      <w:r>
        <w:rPr>
          <w:rFonts w:ascii="Calibri" w:hAnsi="Calibri" w:cs="Arial"/>
          <w:sz w:val="21"/>
          <w:szCs w:val="21"/>
        </w:rPr>
        <w:t>odst.1 písm.</w:t>
      </w:r>
      <w:proofErr w:type="gramEnd"/>
      <w:r>
        <w:rPr>
          <w:rFonts w:ascii="Calibri" w:hAnsi="Calibri" w:cs="Arial"/>
          <w:sz w:val="21"/>
          <w:szCs w:val="21"/>
        </w:rPr>
        <w:t xml:space="preserve"> a) a c) zákona.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(8)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Zhotovitel si zajistí na své náklady dodávky energií a vody nezbytné pro realizaci díla.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(9)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Zhotovitel zajistí po celou dobu stavby příjezd a přístup do přilehlých nemovitostí pro vlastníky, uživatele, svoz TKO, složky záchranného systému.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(10)</w:t>
      </w:r>
      <w:r>
        <w:rPr>
          <w:rFonts w:ascii="Calibri" w:hAnsi="Calibri"/>
          <w:sz w:val="21"/>
          <w:szCs w:val="21"/>
        </w:rPr>
        <w:tab/>
        <w:t>Zhotovitel odpovídá objednateli za zachovávání čistoty a pořádku na staveništi. Pokud zhotovitel svojí činností znečistí okolní komunikace nebo prostory staveniště, provede jejich vyčištění na svůj náklad. V případě, že zhotovitel nevyčistí komunikaci nebo prostor staveniště, je objednatel oprávněn provést vyčistění vlastními prostředky nebo subdodavatelsky a náklady na vyčištění vyúčtovat zhotoviteli, započíst na zádržné / pozastávky.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color w:val="000000"/>
          <w:sz w:val="21"/>
          <w:szCs w:val="21"/>
        </w:rPr>
      </w:pPr>
      <w:r>
        <w:rPr>
          <w:rFonts w:ascii="Calibri" w:hAnsi="Calibri" w:cs="Arial"/>
          <w:b/>
          <w:color w:val="000000"/>
          <w:sz w:val="21"/>
          <w:szCs w:val="21"/>
        </w:rPr>
        <w:t xml:space="preserve">(11) </w:t>
      </w:r>
      <w:r>
        <w:rPr>
          <w:rFonts w:ascii="Calibri" w:hAnsi="Calibri" w:cs="Arial"/>
          <w:color w:val="000000"/>
          <w:sz w:val="21"/>
          <w:szCs w:val="21"/>
        </w:rPr>
        <w:t xml:space="preserve">Zhotovitel prohlašuje, že má </w:t>
      </w:r>
      <w:r>
        <w:rPr>
          <w:rFonts w:ascii="Calibri" w:hAnsi="Calibri" w:cs="Arial"/>
          <w:b/>
          <w:color w:val="000000"/>
          <w:sz w:val="21"/>
          <w:szCs w:val="21"/>
        </w:rPr>
        <w:t>uzavřeno pojištění</w:t>
      </w:r>
      <w:r>
        <w:rPr>
          <w:rFonts w:ascii="Calibri" w:hAnsi="Calibri" w:cs="Arial"/>
          <w:color w:val="000000"/>
          <w:sz w:val="21"/>
          <w:szCs w:val="21"/>
        </w:rPr>
        <w:t xml:space="preserve"> majetku a osob (min. ve výši 110 % ceny díla) zejména pro tato rizika: </w:t>
      </w:r>
      <w:r>
        <w:rPr>
          <w:rFonts w:ascii="Calibri" w:hAnsi="Calibri" w:cs="Arial"/>
          <w:b/>
          <w:color w:val="000000"/>
          <w:sz w:val="21"/>
          <w:szCs w:val="21"/>
        </w:rPr>
        <w:t>pojištění odpovědnosti za škody třetím osobám.</w:t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Dále zhotovitel prohlašuje, že má uzavřeno „Zákonné pojištění zaměstnanců</w:t>
      </w:r>
      <w:r>
        <w:rPr>
          <w:rFonts w:ascii="Calibri" w:hAnsi="Calibri"/>
          <w:sz w:val="21"/>
          <w:szCs w:val="21"/>
        </w:rPr>
        <w:t>“; tj. že je po celou dobu provádění díla pojištěn pro případ své odpovědnosti za škodu při pracovním úrazu nebo nemoci z povolání svých zaměstnanců. Na písemnou výzvu objednatele je zhotovitel povinen pojištění v tomto odst. předložit objednateli.</w:t>
      </w:r>
    </w:p>
    <w:p w:rsidR="00326488" w:rsidRDefault="00326488" w:rsidP="00326488">
      <w:pPr>
        <w:ind w:left="360" w:hanging="360"/>
        <w:jc w:val="both"/>
        <w:rPr>
          <w:rFonts w:ascii="Calibri" w:hAnsi="Calibri"/>
          <w:sz w:val="21"/>
          <w:szCs w:val="21"/>
        </w:rPr>
      </w:pPr>
      <w:bookmarkStart w:id="4" w:name="_Ref182904975"/>
      <w:r>
        <w:rPr>
          <w:rFonts w:ascii="Calibri" w:hAnsi="Calibri"/>
          <w:b/>
          <w:sz w:val="21"/>
          <w:szCs w:val="21"/>
        </w:rPr>
        <w:t>(12)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Bez písemného svolení objednatele nesmí zhotovitel dílo ani jeho část předat k provedení další osobě (subdodavateli). V případě, že tak chce učinit, je povinen objednateli předem předložit návrh subdodavatelského systému k odsouhlasení s tím, že prokáže odbornou způsobilost a kapacity zaměstnanců všech subdodavatelů. Předání díla nebo jeho části k provedení subdodavatelem bez svolení objednatele se považuje za podstatné </w:t>
      </w:r>
      <w:r>
        <w:rPr>
          <w:rFonts w:ascii="Calibri" w:hAnsi="Calibri"/>
          <w:sz w:val="21"/>
          <w:szCs w:val="21"/>
        </w:rPr>
        <w:lastRenderedPageBreak/>
        <w:t>porušení smlouvy a zakládá objednateli právo odstoupit od smlouvy s okamžitou platností. Provádí-li část díla zhotovitele subdodavatel, odpovídá zhotovitel za jeho činnost tak, jako by předmětné práce prováděl sám.</w:t>
      </w:r>
      <w:bookmarkEnd w:id="4"/>
    </w:p>
    <w:p w:rsidR="00326488" w:rsidRDefault="00326488" w:rsidP="00326488">
      <w:pPr>
        <w:autoSpaceDE w:val="0"/>
        <w:autoSpaceDN w:val="0"/>
        <w:adjustRightInd w:val="0"/>
        <w:ind w:left="360" w:right="-567" w:hanging="36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(13)</w:t>
      </w:r>
      <w:r>
        <w:rPr>
          <w:rFonts w:ascii="Calibri" w:hAnsi="Calibri"/>
          <w:sz w:val="21"/>
          <w:szCs w:val="21"/>
        </w:rPr>
        <w:tab/>
        <w:t>Zhotovitel není oprávněn na staveništi umísťovat své reklamní tabule.</w:t>
      </w:r>
    </w:p>
    <w:p w:rsidR="00326488" w:rsidRDefault="00326488" w:rsidP="00326488">
      <w:pPr>
        <w:autoSpaceDE w:val="0"/>
        <w:autoSpaceDN w:val="0"/>
        <w:adjustRightInd w:val="0"/>
        <w:ind w:left="360" w:right="-144" w:hanging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(14)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Má-li objednatel za to, že zhotovitel nedostatečně zajišťuje kapacity na staveništi (například počet zaměstnanců, délka pracovní doby, množství strojů apod.) a současně zhotovitel neplní sjednaný harmonogram prací,  je zhotovitel povinen na základě výzvy objednatele tyto chybějící kapacity neprodleně v dostatečné míře rozšířit a doplnit. Pokud Zhotovitel na základě výzvy objednatele nesjedná nápravu v souladu s předchozí větou, je to považováno za podstatné porušení ustanovení této smlouvy a objednatel je oprávněn od smlouvy odstoupit nebo zajistit chybějící výkony náhradními kapacitami na účet zhotovitele.</w:t>
      </w:r>
    </w:p>
    <w:p w:rsidR="00326488" w:rsidRDefault="00326488" w:rsidP="00326488">
      <w:pPr>
        <w:autoSpaceDE w:val="0"/>
        <w:autoSpaceDN w:val="0"/>
        <w:adjustRightInd w:val="0"/>
        <w:ind w:right="-567"/>
        <w:rPr>
          <w:rFonts w:ascii="Calibri" w:hAnsi="Calibri" w:cs="Arial"/>
          <w:bCs/>
          <w:sz w:val="21"/>
          <w:szCs w:val="21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bCs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>VIII. STAVENIŠTĚ A PŘEDÁNÍ DÍLA</w:t>
      </w:r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(1)</w:t>
      </w:r>
      <w:r>
        <w:rPr>
          <w:rFonts w:ascii="Calibri" w:hAnsi="Calibri" w:cs="Arial"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Objednatel předá zhotoviteli k bezplatnému užívání prostor pro stavbu, a to v termínu a za podmínek stanovených odst. (1) čl. III smlouvy a za podmínek uvedených v ustanoveních čl. VI smlouvy. Za řádně předaný prostor stavby odpovídá zhotovitel ve smyslu § 2598 odst. 2 občanského zákoníku.</w:t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Zhotovitel si na své riziko a náklad zajistí </w:t>
      </w:r>
      <w:r>
        <w:rPr>
          <w:rFonts w:ascii="Calibri" w:hAnsi="Calibri" w:cs="Arial"/>
          <w:sz w:val="21"/>
          <w:szCs w:val="21"/>
        </w:rPr>
        <w:t>prostor k užívání pro zařízení staveniště, za které si také odpovídá / ručí.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(2)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O odevzdání a převzetí staveniště bude sepsán zápis buď samostatně či ve stavebním deníku, který podepíší zástupci smluvních stran dle čl. I. této smlouvy.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(3)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Ke splnění závazku dojde předáním funkčního díla objednateli, který je k převzetí díla oprávněn v místě plnění a potvrzením dokladu o předání a převzetí díla objednatelem.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(4)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Objednatel je povinen prohlédnout dílo při předání za účelem zjištění zjevných vad.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(5)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Dílo nebo jeho ucelená část má vady, jestliže neodpovídá výsledku určenému ve smlouvě, popř. není-li ujednáno, tak výsledku obvyklému.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(6)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 xml:space="preserve">Dílo nebo jeho ucelená část se považuje za </w:t>
      </w:r>
      <w:proofErr w:type="gramStart"/>
      <w:r>
        <w:rPr>
          <w:rFonts w:ascii="Calibri" w:hAnsi="Calibri" w:cs="Arial"/>
          <w:sz w:val="21"/>
          <w:szCs w:val="21"/>
        </w:rPr>
        <w:t>dokončené(ou</w:t>
      </w:r>
      <w:proofErr w:type="gramEnd"/>
      <w:r>
        <w:rPr>
          <w:rFonts w:ascii="Calibri" w:hAnsi="Calibri" w:cs="Arial"/>
          <w:sz w:val="21"/>
          <w:szCs w:val="21"/>
        </w:rPr>
        <w:t>), pokud nevykazuje žádné vady či nedodělky, které nebrání řádnému užívání díla.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(7)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 xml:space="preserve">Dílo nebo jeho ucelená část se považuje za </w:t>
      </w:r>
      <w:proofErr w:type="gramStart"/>
      <w:r>
        <w:rPr>
          <w:rFonts w:ascii="Calibri" w:hAnsi="Calibri" w:cs="Arial"/>
          <w:sz w:val="21"/>
          <w:szCs w:val="21"/>
        </w:rPr>
        <w:t>předané(ou</w:t>
      </w:r>
      <w:proofErr w:type="gramEnd"/>
      <w:r>
        <w:rPr>
          <w:rFonts w:ascii="Calibri" w:hAnsi="Calibri" w:cs="Arial"/>
          <w:sz w:val="21"/>
          <w:szCs w:val="21"/>
        </w:rPr>
        <w:t>) objednateli k datu podepsání protokolu o dokončení díla (ucelené části) oběma smluvními stranami v souladu s podmínkami této smlouvy neprodleně po úspěšném převzetí díla investorem.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(8)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Zhotovitel nese nebezpečí škody na díle od předání a převzetí staveniště do doby převzetí díla investorem.</w:t>
      </w:r>
      <w:r>
        <w:rPr>
          <w:color w:val="FF0000"/>
        </w:rPr>
        <w:t xml:space="preserve"> </w:t>
      </w:r>
      <w:r>
        <w:rPr>
          <w:rFonts w:ascii="Calibri" w:hAnsi="Calibri"/>
          <w:sz w:val="21"/>
          <w:szCs w:val="21"/>
        </w:rPr>
        <w:t>V období od dokončení do data převzetí díla objednatelem je zhotovitel povinen provádět na své náklady veškerou údržbu díla a zachovat pojištění díla v neměnných parametrech.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(9)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 xml:space="preserve">Zhotovitel předá, nejpozději při předání díla, objednateli 2x doklady o kvalitě použitých materiálů a výrobků (Prohlášení o vlastnostech, certifikáty, protokoly o zkouškách materiálů akreditovanou laboratoří atd.) v souladu se zákonem č. </w:t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22/1997 Sb., v platném znění, resp. nařízením vlády ČR </w:t>
      </w:r>
      <w:r>
        <w:rPr>
          <w:rFonts w:ascii="Calibri" w:hAnsi="Calibri"/>
          <w:b/>
          <w:bCs/>
          <w:color w:val="000000"/>
          <w:sz w:val="21"/>
          <w:szCs w:val="21"/>
        </w:rPr>
        <w:br/>
        <w:t>č. 163/2002 Sb., v platném znění,</w:t>
      </w:r>
      <w:r>
        <w:rPr>
          <w:rFonts w:ascii="Calibri" w:hAnsi="Calibri"/>
          <w:color w:val="000000"/>
          <w:sz w:val="21"/>
          <w:szCs w:val="21"/>
        </w:rPr>
        <w:t xml:space="preserve"> a dále doklady o odborné způsobilosti zhotovitele k provádění prací, které jsou předmětem smlouvy o dílo, a to včetně příslušných zkoušek, měření revizních zpráv, atd.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1"/>
          <w:szCs w:val="21"/>
        </w:rPr>
        <w:t xml:space="preserve">(10) </w:t>
      </w:r>
      <w:r>
        <w:rPr>
          <w:rFonts w:ascii="Calibri" w:hAnsi="Calibri"/>
          <w:color w:val="000000"/>
          <w:sz w:val="21"/>
          <w:szCs w:val="21"/>
        </w:rPr>
        <w:t>Zhotovitel souhlasí s tím, že předmět plnění bude moci objednatel bez omezení rozmnožovat, užívat pro veškeré své potřeby a potřeby investora. Objednatel je dále oprávněn umožnit užití autorského díla svým smluvním partnerům a jejich subdodavatelům.</w:t>
      </w:r>
    </w:p>
    <w:p w:rsidR="00326488" w:rsidRDefault="00326488" w:rsidP="00326488">
      <w:pPr>
        <w:autoSpaceDE w:val="0"/>
        <w:autoSpaceDN w:val="0"/>
        <w:adjustRightInd w:val="0"/>
        <w:ind w:right="-567"/>
        <w:rPr>
          <w:rFonts w:ascii="Calibri" w:hAnsi="Calibri" w:cs="Arial"/>
          <w:bCs/>
          <w:sz w:val="21"/>
          <w:szCs w:val="21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Arial" w:hAnsi="Arial" w:cs="Arial"/>
          <w:b/>
          <w:bCs/>
          <w:sz w:val="24"/>
          <w:szCs w:val="24"/>
        </w:rPr>
      </w:pPr>
      <w:r w:rsidRPr="00326488">
        <w:rPr>
          <w:rFonts w:ascii="Arial" w:hAnsi="Arial" w:cs="Arial"/>
          <w:b/>
          <w:bCs/>
          <w:iCs/>
          <w:sz w:val="24"/>
          <w:szCs w:val="24"/>
        </w:rPr>
        <w:t xml:space="preserve">IX. </w:t>
      </w:r>
      <w:proofErr w:type="spellStart"/>
      <w:r w:rsidR="0061092A">
        <w:rPr>
          <w:rFonts w:ascii="Arial" w:hAnsi="Arial" w:cs="Arial"/>
          <w:b/>
          <w:bCs/>
          <w:iCs/>
          <w:sz w:val="24"/>
          <w:szCs w:val="24"/>
        </w:rPr>
        <w:t>xxxxxxxxxxxxxxxxxxxxxxx</w:t>
      </w:r>
      <w:proofErr w:type="spellEnd"/>
    </w:p>
    <w:p w:rsidR="00326488" w:rsidRP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326488" w:rsidRDefault="00326488" w:rsidP="0061092A">
      <w:pPr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(1)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xxxxxxxxxxxxxxxxxxxxxxxxxxxxxxxxxxxxxxxxxxxxxxxxxxxxxxxxxxxxxxxxxxxxxxxxxxxxxxxxxxxxxxxxxxxxxxxxxxxxxxxx</w:t>
      </w:r>
    </w:p>
    <w:p w:rsidR="00326488" w:rsidRDefault="00326488" w:rsidP="00326488">
      <w:pPr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(2)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xxxxxxxxxxxxxxxxxxxxxxxxxxxxxxxxxxxxxxxxxxxxxxxxxxxxxxxxxxxxxxxxxxxxxxxxxxxxxxxxxxxxxxxxxxxxxxxxxxxxxxxx</w:t>
      </w:r>
    </w:p>
    <w:p w:rsidR="00326488" w:rsidRDefault="00326488" w:rsidP="00326488">
      <w:pPr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(3)</w:t>
      </w:r>
      <w:r>
        <w:rPr>
          <w:rFonts w:ascii="Calibri" w:hAnsi="Calibri" w:cs="Arial"/>
          <w:b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xxxxxxxxxxxxxxxxxxxxxxxxxxxxxxxxxxxxxxxxxxxxxxxxxxxxxxxxxxxxxxxxxxxxxxxxxxxxxxxxxxxxxxxxxxxxxxxxxxxxxxxx</w:t>
      </w:r>
    </w:p>
    <w:p w:rsidR="00326488" w:rsidRDefault="00326488" w:rsidP="00326488">
      <w:pPr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(4) </w:t>
      </w:r>
      <w:r>
        <w:rPr>
          <w:rFonts w:ascii="Calibri" w:hAnsi="Calibri" w:cs="Arial"/>
          <w:b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  <w:r>
        <w:rPr>
          <w:rFonts w:ascii="Calibri" w:hAnsi="Calibri" w:cs="Arial"/>
          <w:sz w:val="21"/>
          <w:szCs w:val="21"/>
        </w:rPr>
        <w:t xml:space="preserve"> </w:t>
      </w:r>
    </w:p>
    <w:p w:rsidR="00326488" w:rsidRDefault="00326488" w:rsidP="00326488">
      <w:pPr>
        <w:autoSpaceDE w:val="0"/>
        <w:autoSpaceDN w:val="0"/>
        <w:adjustRightInd w:val="0"/>
        <w:ind w:right="-567"/>
        <w:rPr>
          <w:rFonts w:ascii="Calibri" w:hAnsi="Calibri" w:cs="Arial"/>
          <w:bCs/>
          <w:sz w:val="21"/>
          <w:szCs w:val="21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bCs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lastRenderedPageBreak/>
        <w:t xml:space="preserve">X. </w:t>
      </w:r>
      <w:proofErr w:type="spellStart"/>
      <w:r w:rsidR="0061092A">
        <w:rPr>
          <w:rFonts w:ascii="Calibri" w:hAnsi="Calibri" w:cs="Arial"/>
          <w:b/>
          <w:bCs/>
          <w:iCs/>
          <w:sz w:val="28"/>
          <w:szCs w:val="28"/>
        </w:rPr>
        <w:t>xxxxxxxxxxxxxx</w:t>
      </w:r>
      <w:proofErr w:type="spellEnd"/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21"/>
        </w:rPr>
      </w:pP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(1)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(2)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(3)</w:t>
      </w:r>
      <w:r>
        <w:rPr>
          <w:rFonts w:ascii="Calibri" w:hAnsi="Calibri" w:cs="Arial"/>
          <w:b/>
          <w:bCs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(4)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</w:r>
      <w:r w:rsidR="0061092A">
        <w:rPr>
          <w:rFonts w:ascii="Calibri" w:hAnsi="Calibri" w:cs="Arial"/>
          <w:sz w:val="21"/>
          <w:szCs w:val="21"/>
        </w:rPr>
        <w:t>xxxxxxxxxxxxxxxxxxxxxxxxxxxxxxxxxxxxxxxxxxxxxxxxxxxxxxxxxxxxxxxxxxxxxxxxxxxxxxxxxxxxxxxxxxxxxxxxxxxxxx</w:t>
      </w:r>
    </w:p>
    <w:p w:rsidR="00326488" w:rsidRDefault="00326488" w:rsidP="00326488">
      <w:pPr>
        <w:autoSpaceDE w:val="0"/>
        <w:autoSpaceDN w:val="0"/>
        <w:adjustRightInd w:val="0"/>
        <w:ind w:right="-567"/>
        <w:rPr>
          <w:rFonts w:ascii="Calibri" w:hAnsi="Calibri" w:cs="Arial"/>
          <w:bCs/>
          <w:sz w:val="21"/>
          <w:szCs w:val="21"/>
        </w:rPr>
      </w:pPr>
    </w:p>
    <w:p w:rsidR="00326488" w:rsidRPr="00326488" w:rsidRDefault="00326488" w:rsidP="00326488">
      <w:pPr>
        <w:pStyle w:val="Nadpis7"/>
        <w:numPr>
          <w:ilvl w:val="0"/>
          <w:numId w:val="0"/>
        </w:numPr>
        <w:spacing w:line="320" w:lineRule="atLeast"/>
        <w:ind w:left="1008" w:right="2550"/>
        <w:jc w:val="center"/>
        <w:rPr>
          <w:rFonts w:ascii="Calibri" w:hAnsi="Calibri" w:cs="Arial"/>
          <w:b/>
          <w:bCs/>
          <w:sz w:val="28"/>
          <w:szCs w:val="28"/>
        </w:rPr>
      </w:pPr>
      <w:r w:rsidRPr="00326488">
        <w:rPr>
          <w:rFonts w:ascii="Calibri" w:hAnsi="Calibri" w:cs="Arial"/>
          <w:b/>
          <w:bCs/>
          <w:iCs/>
          <w:sz w:val="28"/>
          <w:szCs w:val="28"/>
        </w:rPr>
        <w:t>XI. OSTATNÍ UJEDNÁNÍ</w:t>
      </w:r>
    </w:p>
    <w:p w:rsidR="00326488" w:rsidRDefault="00326488" w:rsidP="0032648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1"/>
          <w:szCs w:val="21"/>
        </w:rPr>
        <w:t>(1)</w:t>
      </w:r>
      <w:r>
        <w:rPr>
          <w:rFonts w:ascii="Calibri" w:hAnsi="Calibri" w:cs="Arial"/>
          <w:b/>
          <w:bCs/>
          <w:color w:val="000000"/>
          <w:sz w:val="21"/>
          <w:szCs w:val="21"/>
        </w:rPr>
        <w:tab/>
      </w:r>
      <w:r>
        <w:rPr>
          <w:rFonts w:ascii="Calibri" w:hAnsi="Calibri" w:cs="Arial"/>
          <w:color w:val="000000"/>
          <w:sz w:val="21"/>
          <w:szCs w:val="21"/>
        </w:rPr>
        <w:t xml:space="preserve">Smlouva je uzavřena – nabývá platnosti – okamžikem, kdy vyjádření souhlasu s obsahem návrhu potvrdí obě smluvní strany. </w:t>
      </w:r>
      <w:r>
        <w:rPr>
          <w:rFonts w:ascii="Calibri" w:hAnsi="Calibri" w:cs="Arial"/>
          <w:bCs/>
          <w:color w:val="000000"/>
          <w:sz w:val="21"/>
          <w:szCs w:val="21"/>
        </w:rPr>
        <w:t>Smluvní strany</w:t>
      </w:r>
      <w:r>
        <w:rPr>
          <w:rFonts w:ascii="Calibri" w:hAnsi="Calibri" w:cs="Arial"/>
          <w:bCs/>
          <w:sz w:val="21"/>
          <w:szCs w:val="21"/>
        </w:rPr>
        <w:t xml:space="preserve"> si nepřejí, aby nad rámec výslovných ustanovení této smlouvy byla jakákoliv práva a povinnosti dovozovány z dosavadní či budoucí praxe zavedené mezi stranami či zvyklostí zachovávaných obecně či v odvětví týkajícím se předmětu plnění této smlouvy. Vedle shora uvedeného si strany potvrzují, že si nejsou vědomy žádných dosud mezi nimi zavedených obchodních zvyklostí či praxe.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(2) 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Změny v obsahu smlouvy, kterými se mění práva a povinnosti z ní vyplývající, se provádí písemnými dodatky</w:t>
      </w:r>
      <w:r>
        <w:rPr>
          <w:rFonts w:ascii="Calibri" w:hAnsi="Calibri"/>
          <w:sz w:val="21"/>
          <w:szCs w:val="21"/>
        </w:rPr>
        <w:t>, čímž se vylučuje aplikace ustanovení § 582 občanského zákoníku</w:t>
      </w:r>
      <w:r>
        <w:rPr>
          <w:rFonts w:ascii="Calibri" w:hAnsi="Calibri" w:cs="Arial"/>
          <w:sz w:val="21"/>
          <w:szCs w:val="21"/>
        </w:rPr>
        <w:t>.</w:t>
      </w:r>
    </w:p>
    <w:p w:rsidR="00326488" w:rsidRDefault="00326488" w:rsidP="00326488">
      <w:pPr>
        <w:pStyle w:val="Zkladntext"/>
        <w:ind w:left="360" w:hanging="360"/>
        <w:jc w:val="both"/>
        <w:rPr>
          <w:rFonts w:ascii="Calibri" w:hAnsi="Calibri" w:cs="Arial"/>
          <w:sz w:val="21"/>
          <w:szCs w:val="21"/>
        </w:rPr>
      </w:pPr>
      <w:r w:rsidRPr="00326488">
        <w:rPr>
          <w:rFonts w:ascii="Calibri" w:hAnsi="Calibri" w:cs="Arial"/>
          <w:b/>
          <w:bCs/>
          <w:sz w:val="21"/>
          <w:szCs w:val="21"/>
        </w:rPr>
        <w:t>(3)</w:t>
      </w:r>
      <w:r>
        <w:rPr>
          <w:rFonts w:ascii="Calibri" w:hAnsi="Calibri" w:cs="Arial"/>
          <w:b/>
          <w:bCs/>
          <w:sz w:val="21"/>
          <w:szCs w:val="21"/>
        </w:rPr>
        <w:t xml:space="preserve"> 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 xml:space="preserve">Smluvní strany pro vyloučení pochybností výslovně vylučují aplikaci ustanovení § 1740 odst. 3, § 1748, </w:t>
      </w:r>
      <w:r>
        <w:rPr>
          <w:rFonts w:ascii="Calibri" w:hAnsi="Calibri"/>
          <w:b/>
          <w:sz w:val="21"/>
          <w:szCs w:val="21"/>
        </w:rPr>
        <w:br/>
        <w:t xml:space="preserve">§ 1765, § 1793, § 1879, § 1899, § 2050, § 2591, § 2594 odst. 3, § 2595, § 2603, § 2609, § 2613, § 2627 odst. 2, § 2628 </w:t>
      </w:r>
      <w:r>
        <w:rPr>
          <w:rFonts w:ascii="Calibri" w:hAnsi="Calibri" w:cs="Arial"/>
          <w:b/>
          <w:sz w:val="21"/>
          <w:szCs w:val="21"/>
        </w:rPr>
        <w:t>občanského zákoníku</w:t>
      </w:r>
      <w:r>
        <w:rPr>
          <w:rFonts w:ascii="Calibri" w:hAnsi="Calibri"/>
          <w:b/>
          <w:sz w:val="21"/>
          <w:szCs w:val="21"/>
        </w:rPr>
        <w:t>.</w:t>
      </w:r>
      <w:r>
        <w:rPr>
          <w:rFonts w:ascii="Calibri" w:hAnsi="Calibri" w:cs="Arial"/>
          <w:b/>
          <w:sz w:val="21"/>
          <w:szCs w:val="21"/>
        </w:rPr>
        <w:t xml:space="preserve"> </w:t>
      </w:r>
    </w:p>
    <w:p w:rsidR="00326488" w:rsidRDefault="00326488" w:rsidP="00326488">
      <w:pPr>
        <w:pStyle w:val="Zkladntext"/>
        <w:ind w:left="36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Práva a povinnosti touto smlouvou výslovně neupravené se řídí příslušnými ustanoveními občanského zákoníku. </w:t>
      </w:r>
    </w:p>
    <w:p w:rsidR="00326488" w:rsidRDefault="00326488" w:rsidP="00326488">
      <w:pPr>
        <w:pStyle w:val="Zkladntext"/>
        <w:ind w:left="360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bCs/>
          <w:iCs/>
          <w:sz w:val="21"/>
          <w:szCs w:val="21"/>
        </w:rPr>
        <w:t xml:space="preserve">Smluvní strany si </w:t>
      </w:r>
      <w:proofErr w:type="gramStart"/>
      <w:r w:rsidR="004E7B0C">
        <w:rPr>
          <w:rFonts w:ascii="Calibri" w:hAnsi="Calibri" w:cs="Arial"/>
          <w:b/>
          <w:bCs/>
          <w:iCs/>
          <w:sz w:val="21"/>
          <w:szCs w:val="21"/>
        </w:rPr>
        <w:t xml:space="preserve">zvolily </w:t>
      </w:r>
      <w:r>
        <w:rPr>
          <w:rFonts w:ascii="Calibri" w:hAnsi="Calibri" w:cs="Arial"/>
          <w:b/>
          <w:bCs/>
          <w:iCs/>
          <w:sz w:val="21"/>
          <w:szCs w:val="21"/>
        </w:rPr>
        <w:t xml:space="preserve"> pro</w:t>
      </w:r>
      <w:proofErr w:type="gramEnd"/>
      <w:r>
        <w:rPr>
          <w:rFonts w:ascii="Calibri" w:hAnsi="Calibri" w:cs="Arial"/>
          <w:b/>
          <w:bCs/>
          <w:iCs/>
          <w:sz w:val="21"/>
          <w:szCs w:val="21"/>
        </w:rPr>
        <w:t xml:space="preserve"> posuzování závazkových vztahů vyplývajících z této smlouvy jako rozhodné právo české. Všechny spory, které by mohly vzniknout z této smlouvy nebo v souvislosti s ní, budou rozhodovány obecnými soudy ČR.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(4)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  <w:t xml:space="preserve">Výpověď / Odstoupení od smlouvy je pro obě strany možná pouze ze závažných důvodů, </w:t>
      </w:r>
      <w:proofErr w:type="gramStart"/>
      <w:r>
        <w:rPr>
          <w:rFonts w:ascii="Calibri" w:hAnsi="Calibri" w:cs="Arial"/>
          <w:sz w:val="21"/>
          <w:szCs w:val="21"/>
        </w:rPr>
        <w:t>tzn. dochází</w:t>
      </w:r>
      <w:proofErr w:type="gramEnd"/>
      <w:r>
        <w:rPr>
          <w:rFonts w:ascii="Calibri" w:hAnsi="Calibri" w:cs="Arial"/>
          <w:sz w:val="21"/>
          <w:szCs w:val="21"/>
        </w:rPr>
        <w:t xml:space="preserve">-li k zásadním porušením důležitých ustanovení smlouvy. Objednatel je oprávněn tuto smlouvu vypovědět v případě, že je zhotovitel v prodlení alespoň </w:t>
      </w:r>
      <w:r>
        <w:rPr>
          <w:rFonts w:ascii="Calibri" w:hAnsi="Calibri" w:cs="Arial"/>
          <w:b/>
          <w:sz w:val="21"/>
          <w:szCs w:val="21"/>
        </w:rPr>
        <w:t>10 kalendářních dní</w:t>
      </w:r>
      <w:r>
        <w:rPr>
          <w:rFonts w:ascii="Calibri" w:hAnsi="Calibri" w:cs="Arial"/>
          <w:sz w:val="21"/>
          <w:szCs w:val="21"/>
        </w:rPr>
        <w:t xml:space="preserve"> s poskytnutím kteréhokoliv plnění dle této smlouvy a dále v případech uvedených v odst. (5), čl. XI. této smlouvy. Smlouva v takovém případě končí doručením písemné výpovědi zhotoviteli. Zhotovitel může odstoupit od smlouvy pouze v případě, že by došlo k hrubému porušení smluvních povinností ze strany objednatele, pod kterým smluvní strany rozumějí prodlení objednatele se zaplacením kterékoliv faktury resp. konečné faktury, delší než </w:t>
      </w:r>
      <w:r>
        <w:rPr>
          <w:rFonts w:ascii="Calibri" w:hAnsi="Calibri" w:cs="Arial"/>
          <w:b/>
          <w:sz w:val="21"/>
          <w:szCs w:val="21"/>
        </w:rPr>
        <w:t>60 dní</w:t>
      </w:r>
      <w:r>
        <w:rPr>
          <w:rFonts w:ascii="Calibri" w:hAnsi="Calibri" w:cs="Arial"/>
          <w:sz w:val="21"/>
          <w:szCs w:val="21"/>
        </w:rPr>
        <w:t xml:space="preserve"> po lhůtě splatnosti.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(5)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ab/>
        <w:t>Objednatel si dále vyhrazuje právo odstoupení od smlouvy bez jakýchkoliv dalších nároků ze strany zhotovitele v následujících případech.</w:t>
      </w:r>
      <w:r>
        <w:rPr>
          <w:rFonts w:ascii="Calibri" w:hAnsi="Calibri" w:cs="Arial"/>
          <w:b/>
          <w:bCs/>
          <w:sz w:val="21"/>
          <w:szCs w:val="21"/>
        </w:rPr>
        <w:tab/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a)</w:t>
      </w:r>
      <w:r>
        <w:rPr>
          <w:rFonts w:ascii="Calibri" w:hAnsi="Calibri" w:cs="Arial"/>
          <w:bCs/>
          <w:sz w:val="21"/>
          <w:szCs w:val="21"/>
        </w:rPr>
        <w:tab/>
        <w:t>Zhotovitel provádí dílo v rozporu s dokumentací pro zhotovení stavby (RDS);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ab/>
        <w:t>b)</w:t>
      </w:r>
      <w:r>
        <w:rPr>
          <w:rFonts w:ascii="Calibri" w:hAnsi="Calibri" w:cs="Arial"/>
          <w:bCs/>
          <w:sz w:val="21"/>
          <w:szCs w:val="21"/>
        </w:rPr>
        <w:tab/>
        <w:t>Zhotovitel porušuje technologické postupy, předpisy a normy;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ab/>
        <w:t>c)</w:t>
      </w:r>
      <w:r>
        <w:rPr>
          <w:rFonts w:ascii="Calibri" w:hAnsi="Calibri" w:cs="Arial"/>
          <w:bCs/>
          <w:sz w:val="21"/>
          <w:szCs w:val="21"/>
        </w:rPr>
        <w:tab/>
        <w:t>Zhotovitel porušuje předpisy BOZP a PO, předpisy ekologické a hygienické;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ab/>
        <w:t>d)</w:t>
      </w:r>
      <w:r>
        <w:rPr>
          <w:rFonts w:ascii="Calibri" w:hAnsi="Calibri" w:cs="Arial"/>
          <w:bCs/>
          <w:sz w:val="21"/>
          <w:szCs w:val="21"/>
        </w:rPr>
        <w:tab/>
        <w:t xml:space="preserve">Zhotovitel nezahájil práce do </w:t>
      </w:r>
      <w:r>
        <w:rPr>
          <w:rFonts w:ascii="Calibri" w:hAnsi="Calibri" w:cs="Arial"/>
          <w:b/>
          <w:bCs/>
          <w:sz w:val="21"/>
          <w:szCs w:val="21"/>
        </w:rPr>
        <w:t>5 pracovních</w:t>
      </w:r>
      <w:r>
        <w:rPr>
          <w:rFonts w:ascii="Calibri" w:hAnsi="Calibri" w:cs="Arial"/>
          <w:bCs/>
          <w:sz w:val="21"/>
          <w:szCs w:val="21"/>
        </w:rPr>
        <w:t xml:space="preserve"> </w:t>
      </w:r>
      <w:r>
        <w:rPr>
          <w:rFonts w:ascii="Calibri" w:hAnsi="Calibri" w:cs="Arial"/>
          <w:b/>
          <w:bCs/>
          <w:sz w:val="21"/>
          <w:szCs w:val="21"/>
        </w:rPr>
        <w:t>dnů</w:t>
      </w:r>
      <w:r>
        <w:rPr>
          <w:rFonts w:ascii="Calibri" w:hAnsi="Calibri" w:cs="Arial"/>
          <w:bCs/>
          <w:sz w:val="21"/>
          <w:szCs w:val="21"/>
        </w:rPr>
        <w:t xml:space="preserve"> od sjednaného termínu;</w:t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iCs/>
          <w:sz w:val="21"/>
          <w:szCs w:val="21"/>
        </w:rPr>
      </w:pPr>
      <w:r>
        <w:rPr>
          <w:rFonts w:ascii="Calibri" w:hAnsi="Calibri" w:cs="Arial"/>
          <w:bCs/>
          <w:iCs/>
          <w:sz w:val="21"/>
          <w:szCs w:val="21"/>
        </w:rPr>
        <w:t>e)</w:t>
      </w:r>
      <w:r>
        <w:rPr>
          <w:rFonts w:ascii="Calibri" w:hAnsi="Calibri" w:cs="Arial"/>
          <w:bCs/>
          <w:iCs/>
          <w:sz w:val="21"/>
          <w:szCs w:val="21"/>
        </w:rPr>
        <w:tab/>
        <w:t>bylo-li o majetku zhotovitele zahájeno insolvenční řízení na jeho návrh;</w:t>
      </w:r>
    </w:p>
    <w:p w:rsidR="00326488" w:rsidRDefault="00326488" w:rsidP="00326488">
      <w:pPr>
        <w:autoSpaceDE w:val="0"/>
        <w:autoSpaceDN w:val="0"/>
        <w:adjustRightInd w:val="0"/>
        <w:ind w:left="705" w:hanging="345"/>
        <w:jc w:val="both"/>
        <w:rPr>
          <w:rFonts w:ascii="Calibri" w:hAnsi="Calibri" w:cs="Arial"/>
          <w:bCs/>
          <w:iCs/>
          <w:sz w:val="21"/>
          <w:szCs w:val="21"/>
        </w:rPr>
      </w:pPr>
      <w:r>
        <w:rPr>
          <w:rFonts w:ascii="Calibri" w:hAnsi="Calibri" w:cs="Arial"/>
          <w:bCs/>
          <w:iCs/>
          <w:sz w:val="21"/>
          <w:szCs w:val="21"/>
        </w:rPr>
        <w:t>f)</w:t>
      </w:r>
      <w:r>
        <w:rPr>
          <w:rFonts w:ascii="Calibri" w:hAnsi="Calibri" w:cs="Arial"/>
          <w:bCs/>
          <w:iCs/>
          <w:sz w:val="21"/>
          <w:szCs w:val="21"/>
        </w:rPr>
        <w:tab/>
        <w:t>přistoupil-li zhotovitel k návrhu na zahájení insolvenčního řízení, ve kterém se řeší jeho úpadek nebo hrozící úpadek;</w:t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bCs/>
          <w:iCs/>
          <w:sz w:val="21"/>
          <w:szCs w:val="21"/>
        </w:rPr>
        <w:t>g)</w:t>
      </w:r>
      <w:r>
        <w:rPr>
          <w:rFonts w:ascii="Calibri" w:hAnsi="Calibri" w:cs="Arial"/>
          <w:bCs/>
          <w:iCs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byl podán návrh na zahájení insolvenčního řízení, kde jako dlužník bude označen zhotovitel.</w:t>
      </w:r>
    </w:p>
    <w:p w:rsidR="00326488" w:rsidRDefault="00326488" w:rsidP="00326488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h)</w:t>
      </w:r>
      <w:r>
        <w:rPr>
          <w:rFonts w:ascii="Calibri" w:hAnsi="Calibri" w:cs="Arial"/>
          <w:bCs/>
          <w:sz w:val="21"/>
          <w:szCs w:val="21"/>
        </w:rPr>
        <w:tab/>
        <w:t>Dojde-li k zániku smlouvy o dílo uzavřené mezi objednatelem a investorem.</w:t>
      </w:r>
      <w:r>
        <w:rPr>
          <w:rFonts w:ascii="Calibri" w:hAnsi="Calibri" w:cs="Arial"/>
          <w:bCs/>
          <w:sz w:val="21"/>
          <w:szCs w:val="21"/>
        </w:rPr>
        <w:tab/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Dojde-li v průběhu trvání závazků, vyplývajících z této smlouvy, k podání návrhu na zahájení insolvenčního řízení se zhotovitelem, platí dohoda smluvních stran, že dohodnutá smluvní cena se snižuje o 10% z ceny díla uvedené v článku (1), odst. IV. této smlouvy.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(6)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bCs/>
          <w:sz w:val="21"/>
          <w:szCs w:val="21"/>
        </w:rPr>
        <w:t xml:space="preserve">Pokud se strany nedohodnou jinak, zhotovitel v přiměřeném čase po obdržení odstoupení od smlouvy (smluvní strany se dohodly, že za přiměřený čas považují </w:t>
      </w:r>
      <w:r>
        <w:rPr>
          <w:rFonts w:ascii="Calibri" w:hAnsi="Calibri" w:cs="Arial"/>
          <w:b/>
          <w:bCs/>
          <w:sz w:val="21"/>
          <w:szCs w:val="21"/>
        </w:rPr>
        <w:t>5 kalendářních dní</w:t>
      </w:r>
      <w:r>
        <w:rPr>
          <w:rFonts w:ascii="Calibri" w:hAnsi="Calibri" w:cs="Arial"/>
          <w:bCs/>
          <w:sz w:val="21"/>
          <w:szCs w:val="21"/>
        </w:rPr>
        <w:t>):</w:t>
      </w:r>
    </w:p>
    <w:p w:rsidR="00326488" w:rsidRDefault="00326488" w:rsidP="0032648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a) </w:t>
      </w:r>
      <w:r>
        <w:rPr>
          <w:rFonts w:ascii="Calibri" w:hAnsi="Calibri" w:cs="Arial"/>
          <w:bCs/>
          <w:sz w:val="21"/>
          <w:szCs w:val="21"/>
        </w:rPr>
        <w:tab/>
        <w:t>zastaví všechny práce a služby na díle nebo s dílem spojené,</w:t>
      </w:r>
    </w:p>
    <w:p w:rsidR="00326488" w:rsidRDefault="00326488" w:rsidP="00326488">
      <w:p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lastRenderedPageBreak/>
        <w:t xml:space="preserve">b) </w:t>
      </w:r>
      <w:r>
        <w:rPr>
          <w:rFonts w:ascii="Calibri" w:hAnsi="Calibri" w:cs="Arial"/>
          <w:bCs/>
          <w:sz w:val="21"/>
          <w:szCs w:val="21"/>
        </w:rPr>
        <w:tab/>
        <w:t>z montážního místa odstraní montážní zařízení, odvolá personál zhotovitele a jeho subdodavatelů a montážní místo předá objednateli uklizené a v bezpečném stavu,</w:t>
      </w:r>
    </w:p>
    <w:p w:rsidR="00326488" w:rsidRDefault="00326488" w:rsidP="00326488">
      <w:p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c) </w:t>
      </w:r>
      <w:r>
        <w:rPr>
          <w:rFonts w:ascii="Calibri" w:hAnsi="Calibri" w:cs="Arial"/>
          <w:bCs/>
          <w:sz w:val="21"/>
          <w:szCs w:val="21"/>
        </w:rPr>
        <w:tab/>
        <w:t>skončí všechny subdodavatelské smlouvy týkající se této Smlouvy s výjimkou těch, které budou postoupeny objednateli,</w:t>
      </w:r>
    </w:p>
    <w:p w:rsidR="00326488" w:rsidRDefault="00326488" w:rsidP="00326488">
      <w:p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d) </w:t>
      </w:r>
      <w:r>
        <w:rPr>
          <w:rFonts w:ascii="Calibri" w:hAnsi="Calibri" w:cs="Arial"/>
          <w:bCs/>
          <w:sz w:val="21"/>
          <w:szCs w:val="21"/>
        </w:rPr>
        <w:tab/>
        <w:t>předá objednateli dílo nebo jeho část ve stavu ke dni odstoupení od této smlouvy a dále také předá objednateli za účelem dokončení díla výkresy, specifikace a jiné dokumenty, na kterých se smluvní strany dohodly, připravené zhotovitelem nebo jeho subdodavateli v souvislosti s dílem, a to ke dni odstoupení od této smlouvy,</w:t>
      </w:r>
    </w:p>
    <w:p w:rsidR="00326488" w:rsidRDefault="00326488" w:rsidP="00326488">
      <w:p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e)</w:t>
      </w:r>
      <w:r>
        <w:rPr>
          <w:rFonts w:ascii="Calibri" w:hAnsi="Calibri" w:cs="Arial"/>
          <w:bCs/>
          <w:sz w:val="21"/>
          <w:szCs w:val="21"/>
        </w:rPr>
        <w:tab/>
        <w:t xml:space="preserve">nepoužito. 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(7)</w:t>
      </w:r>
      <w:r>
        <w:rPr>
          <w:rFonts w:ascii="Calibri" w:hAnsi="Calibri" w:cs="Arial"/>
          <w:b/>
          <w:bCs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 xml:space="preserve">Návrhy na zánik </w:t>
      </w:r>
      <w:r>
        <w:rPr>
          <w:rFonts w:ascii="Calibri" w:hAnsi="Calibri" w:cs="Arial"/>
          <w:color w:val="000000"/>
          <w:sz w:val="21"/>
          <w:szCs w:val="21"/>
        </w:rPr>
        <w:t>smlouvy dohodou, tj. návrhy dodatků, je oprávněná vystavit kterákoliv ze smluvních stran, vznikl-li důvod pro zrušení závazku před uplynutím lhůty plnění, vyplývající z porušení smluvně stanovených povinností smluvních stran.</w:t>
      </w:r>
    </w:p>
    <w:p w:rsidR="00326488" w:rsidRDefault="00326488" w:rsidP="00326488">
      <w:pPr>
        <w:pStyle w:val="Zkladntext21"/>
        <w:ind w:left="360" w:hanging="360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color w:val="000000"/>
          <w:sz w:val="21"/>
          <w:szCs w:val="21"/>
        </w:rPr>
        <w:t>(8)</w:t>
      </w:r>
      <w:r>
        <w:rPr>
          <w:rFonts w:ascii="Calibri" w:hAnsi="Calibri" w:cs="Arial"/>
          <w:b/>
          <w:color w:val="000000"/>
          <w:sz w:val="21"/>
          <w:szCs w:val="21"/>
        </w:rPr>
        <w:tab/>
      </w:r>
      <w:r>
        <w:rPr>
          <w:rFonts w:ascii="Calibri" w:hAnsi="Calibri" w:cs="Arial"/>
          <w:b/>
          <w:color w:val="000000"/>
          <w:sz w:val="21"/>
          <w:szCs w:val="21"/>
        </w:rPr>
        <w:tab/>
      </w:r>
      <w:r>
        <w:rPr>
          <w:rFonts w:ascii="Calibri" w:hAnsi="Calibri" w:cs="Arial"/>
          <w:color w:val="000000"/>
          <w:sz w:val="21"/>
          <w:szCs w:val="21"/>
        </w:rPr>
        <w:t xml:space="preserve">Je-li, nebo stane-li se kterékoliv ustanovení této smlouvy neplatným, nemá tato skutečnost vliv na platnost zbývajících částí smlouvy. Smluvní strany se tímto zavazují v takovém případě nahradit neplatné ustanovení ustanovením platným, obsahově odpovídajícím neplatnému ujednání této smlouvy. </w:t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1"/>
          <w:szCs w:val="21"/>
        </w:rPr>
        <w:t>(9)</w:t>
      </w:r>
      <w:r>
        <w:rPr>
          <w:rFonts w:ascii="Calibri" w:hAnsi="Calibri" w:cs="Arial"/>
          <w:b/>
          <w:bCs/>
          <w:color w:val="000000"/>
          <w:sz w:val="21"/>
          <w:szCs w:val="21"/>
        </w:rPr>
        <w:tab/>
      </w:r>
      <w:r>
        <w:rPr>
          <w:rFonts w:ascii="Calibri" w:hAnsi="Calibri" w:cs="Arial"/>
          <w:color w:val="000000"/>
          <w:sz w:val="21"/>
          <w:szCs w:val="21"/>
        </w:rPr>
        <w:t>Ta smluvní strana, u které porušením povinností vznikl důvod pro zrušení závazku před uplynutím lhůty plnění, je povinna uhradit druhé smluvní straně prokazatelné náklady, které jí v souvislosti s přípravou na plnění s plněním závazku vznikly.</w:t>
      </w:r>
      <w:r>
        <w:rPr>
          <w:rFonts w:ascii="Calibri" w:hAnsi="Calibri" w:cs="Arial"/>
          <w:color w:val="000000"/>
          <w:sz w:val="21"/>
          <w:szCs w:val="21"/>
        </w:rPr>
        <w:tab/>
      </w:r>
    </w:p>
    <w:p w:rsidR="00326488" w:rsidRDefault="00326488" w:rsidP="00326488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1"/>
          <w:szCs w:val="21"/>
        </w:rPr>
        <w:t>(10)</w:t>
      </w:r>
      <w:r>
        <w:rPr>
          <w:rFonts w:ascii="Calibri" w:hAnsi="Calibri" w:cs="Arial"/>
          <w:b/>
          <w:bCs/>
          <w:color w:val="000000"/>
          <w:sz w:val="21"/>
          <w:szCs w:val="21"/>
        </w:rPr>
        <w:tab/>
      </w:r>
      <w:r>
        <w:rPr>
          <w:rFonts w:ascii="Calibri" w:hAnsi="Calibri" w:cs="Arial"/>
          <w:color w:val="000000"/>
          <w:sz w:val="21"/>
          <w:szCs w:val="21"/>
        </w:rPr>
        <w:t xml:space="preserve">Smluvní strany se dohodly na vystavování smluvní agendy (smluv a dodatků) ve dvou vyhotoveních, z nichž jedno náleží objednateli a jedno obdrží zhotovitel. </w:t>
      </w:r>
    </w:p>
    <w:p w:rsidR="00326488" w:rsidRDefault="00326488" w:rsidP="00326488">
      <w:pPr>
        <w:pStyle w:val="ldstavecsmluv"/>
        <w:numPr>
          <w:ilvl w:val="0"/>
          <w:numId w:val="0"/>
        </w:numPr>
        <w:tabs>
          <w:tab w:val="left" w:pos="-7088"/>
        </w:tabs>
        <w:spacing w:after="0"/>
        <w:ind w:left="426" w:hanging="426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color w:val="000000"/>
          <w:sz w:val="21"/>
          <w:szCs w:val="21"/>
        </w:rPr>
        <w:t xml:space="preserve">(11) </w:t>
      </w:r>
      <w:r>
        <w:rPr>
          <w:rFonts w:ascii="Calibri" w:hAnsi="Calibri"/>
          <w:color w:val="000000"/>
          <w:sz w:val="21"/>
          <w:szCs w:val="21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>
        <w:rPr>
          <w:rFonts w:ascii="Calibri" w:hAnsi="Calibri"/>
          <w:color w:val="000000"/>
          <w:sz w:val="21"/>
          <w:szCs w:val="21"/>
        </w:rPr>
        <w:t>smluv) (dále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jako „</w:t>
      </w:r>
      <w:proofErr w:type="spellStart"/>
      <w:r>
        <w:rPr>
          <w:rFonts w:ascii="Calibri" w:hAnsi="Calibri"/>
          <w:color w:val="000000"/>
          <w:sz w:val="21"/>
          <w:szCs w:val="21"/>
        </w:rPr>
        <w:t>ZoRS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“). Dle </w:t>
      </w:r>
      <w:proofErr w:type="spellStart"/>
      <w:r>
        <w:rPr>
          <w:rFonts w:ascii="Calibri" w:hAnsi="Calibri"/>
          <w:color w:val="000000"/>
          <w:sz w:val="21"/>
          <w:szCs w:val="21"/>
        </w:rPr>
        <w:t>ZoRS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je společnost ČD – Telematika a.s. povinna uveřejňovat vybrané smlouvy a jejich dodatky v registru smluv spravovaných Ministerstvem vnitra, což </w:t>
      </w:r>
      <w:r w:rsidR="00DB5111">
        <w:rPr>
          <w:rFonts w:ascii="Calibri" w:hAnsi="Calibri"/>
          <w:color w:val="000000"/>
          <w:sz w:val="21"/>
          <w:szCs w:val="21"/>
        </w:rPr>
        <w:t xml:space="preserve">zhotovitel </w:t>
      </w:r>
      <w:r>
        <w:rPr>
          <w:rFonts w:ascii="Calibri" w:hAnsi="Calibri"/>
          <w:color w:val="000000"/>
          <w:sz w:val="21"/>
          <w:szCs w:val="21"/>
        </w:rPr>
        <w:t>svým podpisem na závěr této smlouvy bere na vědomí a s uveřejněním této smlouvy souhlasí.</w:t>
      </w:r>
    </w:p>
    <w:p w:rsidR="00326488" w:rsidRDefault="00326488" w:rsidP="00326488">
      <w:pPr>
        <w:pStyle w:val="ldstavecsmluv"/>
        <w:numPr>
          <w:ilvl w:val="0"/>
          <w:numId w:val="0"/>
        </w:numPr>
        <w:tabs>
          <w:tab w:val="left" w:pos="-7230"/>
          <w:tab w:val="left" w:pos="-7088"/>
        </w:tabs>
        <w:spacing w:after="0"/>
        <w:ind w:left="426" w:hanging="426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color w:val="000000"/>
          <w:sz w:val="21"/>
          <w:szCs w:val="21"/>
        </w:rPr>
        <w:t xml:space="preserve">(12) </w:t>
      </w:r>
      <w:r>
        <w:rPr>
          <w:rFonts w:ascii="Calibri" w:hAnsi="Calibri"/>
          <w:color w:val="000000"/>
          <w:sz w:val="21"/>
          <w:szCs w:val="21"/>
        </w:rPr>
        <w:t xml:space="preserve">Smluvní strany berou na vědomí, že byla-li smlouva uzavřena po 1. 7. 2016, a podléhá-li </w:t>
      </w:r>
      <w:proofErr w:type="spellStart"/>
      <w:r>
        <w:rPr>
          <w:rFonts w:ascii="Calibri" w:hAnsi="Calibri"/>
          <w:color w:val="000000"/>
          <w:sz w:val="21"/>
          <w:szCs w:val="21"/>
        </w:rPr>
        <w:t>ZoRS</w:t>
      </w:r>
      <w:proofErr w:type="spellEnd"/>
      <w:r>
        <w:rPr>
          <w:rFonts w:ascii="Calibri" w:hAnsi="Calibri"/>
          <w:color w:val="000000"/>
          <w:sz w:val="21"/>
          <w:szCs w:val="21"/>
        </w:rPr>
        <w:t>, nabývá účinnosti dnem jejího uveřejnění v registru smluv. ČD – Telematika a.s. se zavazuje bez zbytečného odkladu, nejpozději však do 15 dnů ode dne podpisu této smlouvy, zajistit její uveřejnění v registru.</w:t>
      </w:r>
    </w:p>
    <w:p w:rsidR="00326488" w:rsidRDefault="00326488" w:rsidP="00326488">
      <w:pPr>
        <w:pStyle w:val="ldstavecsmluv"/>
        <w:numPr>
          <w:ilvl w:val="0"/>
          <w:numId w:val="0"/>
        </w:numPr>
        <w:tabs>
          <w:tab w:val="left" w:pos="-7088"/>
        </w:tabs>
        <w:spacing w:after="0"/>
        <w:ind w:left="426" w:hanging="426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color w:val="000000"/>
          <w:sz w:val="21"/>
          <w:szCs w:val="21"/>
        </w:rPr>
        <w:t>(</w:t>
      </w:r>
      <w:proofErr w:type="gramStart"/>
      <w:r>
        <w:rPr>
          <w:rFonts w:ascii="Calibri" w:hAnsi="Calibri"/>
          <w:b/>
          <w:color w:val="000000"/>
          <w:sz w:val="21"/>
          <w:szCs w:val="21"/>
        </w:rPr>
        <w:t xml:space="preserve">13)  </w:t>
      </w:r>
      <w:r>
        <w:rPr>
          <w:rFonts w:ascii="Calibri" w:hAnsi="Calibri"/>
          <w:color w:val="000000"/>
          <w:sz w:val="21"/>
          <w:szCs w:val="21"/>
        </w:rPr>
        <w:t>Smluvní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strany tímto výslovně konstatují, že považují celý obsah této smlouvy včetně souvisejících příloh za předmět obchodního tajemství ve smyslu § 504 zákona č. 89/2012 Sb., občanský zákoník s výjimkou článků </w:t>
      </w:r>
      <w:r>
        <w:rPr>
          <w:rFonts w:ascii="Calibri" w:eastAsia="Calibri" w:hAnsi="Calibri"/>
          <w:color w:val="000000"/>
          <w:sz w:val="21"/>
          <w:szCs w:val="21"/>
        </w:rPr>
        <w:t>čl. I, II, VI, VII, VIII, XI</w:t>
      </w:r>
      <w:r w:rsidR="00DB5111">
        <w:rPr>
          <w:rFonts w:ascii="Calibri" w:eastAsia="Calibri" w:hAnsi="Calibri"/>
          <w:color w:val="000000"/>
          <w:sz w:val="21"/>
          <w:szCs w:val="21"/>
        </w:rPr>
        <w:t xml:space="preserve"> této smlouvy</w:t>
      </w:r>
      <w:r>
        <w:rPr>
          <w:rFonts w:ascii="Calibri" w:eastAsia="Calibri" w:hAnsi="Calibri"/>
          <w:color w:val="000000"/>
          <w:sz w:val="21"/>
          <w:szCs w:val="21"/>
        </w:rPr>
        <w:t xml:space="preserve">. </w:t>
      </w:r>
    </w:p>
    <w:p w:rsidR="00326488" w:rsidRDefault="00326488" w:rsidP="00326488">
      <w:p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color w:val="FF0000"/>
        </w:rPr>
      </w:pPr>
    </w:p>
    <w:p w:rsidR="00D94715" w:rsidRPr="006C51E1" w:rsidRDefault="00D94715" w:rsidP="00D94715">
      <w:pPr>
        <w:rPr>
          <w:rFonts w:ascii="Arial" w:hAnsi="Arial" w:cs="Arial"/>
        </w:rPr>
      </w:pPr>
      <w:bookmarkStart w:id="5" w:name="_GoBack"/>
      <w:bookmarkEnd w:id="5"/>
    </w:p>
    <w:p w:rsidR="00D94715" w:rsidRDefault="00D806DC" w:rsidP="00A943E5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D94715" w:rsidRPr="006C51E1">
        <w:rPr>
          <w:rFonts w:ascii="Arial" w:hAnsi="Arial" w:cs="Arial"/>
        </w:rPr>
        <w:t xml:space="preserve">: </w:t>
      </w:r>
      <w:r w:rsidR="00D94715" w:rsidRPr="006C51E1">
        <w:rPr>
          <w:rFonts w:ascii="Arial" w:hAnsi="Arial" w:cs="Arial"/>
        </w:rPr>
        <w:tab/>
      </w:r>
      <w:r>
        <w:rPr>
          <w:rFonts w:ascii="Arial" w:hAnsi="Arial" w:cs="Arial"/>
        </w:rPr>
        <w:t>Zhotovitel</w:t>
      </w:r>
      <w:r w:rsidR="00D94715" w:rsidRPr="006C51E1">
        <w:rPr>
          <w:rFonts w:ascii="Arial" w:hAnsi="Arial" w:cs="Arial"/>
        </w:rPr>
        <w:t>:</w:t>
      </w:r>
    </w:p>
    <w:p w:rsidR="00F233CF" w:rsidRPr="006C51E1" w:rsidRDefault="00F233CF" w:rsidP="00A943E5">
      <w:pPr>
        <w:tabs>
          <w:tab w:val="left" w:pos="7020"/>
        </w:tabs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74"/>
        <w:gridCol w:w="298"/>
        <w:gridCol w:w="3275"/>
        <w:gridCol w:w="298"/>
        <w:gridCol w:w="3275"/>
      </w:tblGrid>
      <w:tr w:rsidR="00D94715" w:rsidRPr="006C51E1" w:rsidTr="00F233CF">
        <w:trPr>
          <w:trHeight w:val="391"/>
          <w:jc w:val="center"/>
        </w:trPr>
        <w:tc>
          <w:tcPr>
            <w:tcW w:w="3119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</w:tr>
      <w:tr w:rsidR="00767EE0" w:rsidRPr="006C51E1" w:rsidTr="00F233CF">
        <w:trPr>
          <w:jc w:val="center"/>
        </w:trPr>
        <w:tc>
          <w:tcPr>
            <w:tcW w:w="3119" w:type="dxa"/>
          </w:tcPr>
          <w:p w:rsidR="00767EE0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67EE0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67EE0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  <w:p w:rsidR="00767EE0" w:rsidRPr="00D15855" w:rsidRDefault="00D15855" w:rsidP="00D15855">
            <w:pPr>
              <w:jc w:val="center"/>
              <w:rPr>
                <w:rFonts w:ascii="Arial" w:hAnsi="Arial" w:cs="Arial"/>
                <w:b/>
              </w:rPr>
            </w:pPr>
            <w:r w:rsidRPr="00D15855">
              <w:rPr>
                <w:rFonts w:ascii="Arial" w:hAnsi="Arial" w:cs="Arial"/>
                <w:b/>
                <w:bCs/>
              </w:rPr>
              <w:t>FOR CABLE s.r.o.</w:t>
            </w:r>
          </w:p>
        </w:tc>
      </w:tr>
      <w:tr w:rsidR="001B54CE" w:rsidRPr="006C51E1" w:rsidTr="00F233CF">
        <w:trPr>
          <w:trHeight w:val="391"/>
          <w:jc w:val="center"/>
        </w:trPr>
        <w:tc>
          <w:tcPr>
            <w:tcW w:w="3119" w:type="dxa"/>
            <w:vAlign w:val="center"/>
          </w:tcPr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Pr="006C51E1" w:rsidRDefault="00F233CF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</w:t>
            </w:r>
            <w:r w:rsidR="001B54CE">
              <w:rPr>
                <w:rFonts w:ascii="Arial" w:hAnsi="Arial" w:cs="Arial"/>
              </w:rPr>
              <w:t>___________</w:t>
            </w:r>
          </w:p>
        </w:tc>
        <w:tc>
          <w:tcPr>
            <w:tcW w:w="284" w:type="dxa"/>
            <w:vAlign w:val="center"/>
          </w:tcPr>
          <w:p w:rsidR="00A23639" w:rsidRPr="006C51E1" w:rsidRDefault="00A23639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Pr="006C51E1" w:rsidRDefault="001B54CE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</w:t>
            </w:r>
          </w:p>
        </w:tc>
        <w:tc>
          <w:tcPr>
            <w:tcW w:w="284" w:type="dxa"/>
            <w:vAlign w:val="center"/>
          </w:tcPr>
          <w:p w:rsidR="00A23639" w:rsidRPr="006C51E1" w:rsidRDefault="00A23639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Pr="006C51E1" w:rsidRDefault="001B54CE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________________________</w:t>
            </w:r>
          </w:p>
        </w:tc>
      </w:tr>
      <w:tr w:rsidR="00D94715" w:rsidRPr="006C51E1" w:rsidTr="004A2C27">
        <w:trPr>
          <w:trHeight w:val="776"/>
          <w:jc w:val="center"/>
        </w:trPr>
        <w:tc>
          <w:tcPr>
            <w:tcW w:w="3119" w:type="dxa"/>
          </w:tcPr>
          <w:p w:rsidR="00D41BDC" w:rsidRDefault="00A01CBE" w:rsidP="001B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D41BDC">
              <w:rPr>
                <w:rFonts w:ascii="Arial" w:hAnsi="Arial" w:cs="Arial"/>
              </w:rPr>
              <w:t>Miroslav Řezníček</w:t>
            </w:r>
            <w:r>
              <w:rPr>
                <w:rFonts w:ascii="Arial" w:hAnsi="Arial" w:cs="Arial"/>
              </w:rPr>
              <w:t>, MBA</w:t>
            </w:r>
          </w:p>
          <w:p w:rsidR="00A23639" w:rsidRPr="006C51E1" w:rsidRDefault="00D41BDC" w:rsidP="001B54CE">
            <w:pPr>
              <w:jc w:val="center"/>
              <w:rPr>
                <w:rFonts w:ascii="Arial" w:hAnsi="Arial" w:cs="Arial"/>
              </w:rPr>
            </w:pPr>
            <w:r w:rsidRPr="00C34E17">
              <w:rPr>
                <w:rFonts w:ascii="Arial" w:hAnsi="Arial" w:cs="Arial"/>
              </w:rPr>
              <w:t>P</w:t>
            </w:r>
            <w:r w:rsidR="00D94715" w:rsidRPr="00C34E17">
              <w:rPr>
                <w:rFonts w:ascii="Arial" w:hAnsi="Arial" w:cs="Arial"/>
              </w:rPr>
              <w:t>ředseda</w:t>
            </w:r>
            <w:r>
              <w:rPr>
                <w:rFonts w:ascii="Arial" w:hAnsi="Arial" w:cs="Arial"/>
              </w:rPr>
              <w:t xml:space="preserve"> </w:t>
            </w:r>
            <w:r w:rsidR="00D94715" w:rsidRPr="00C34E17">
              <w:rPr>
                <w:rFonts w:ascii="Arial" w:hAnsi="Arial" w:cs="Arial"/>
              </w:rPr>
              <w:t>představenstva</w:t>
            </w:r>
          </w:p>
          <w:p w:rsidR="00D94715" w:rsidRPr="00A23639" w:rsidRDefault="00D94715" w:rsidP="00A2363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843DA" w:rsidRDefault="005014C7" w:rsidP="003843DA">
            <w:pPr>
              <w:jc w:val="center"/>
              <w:rPr>
                <w:rFonts w:ascii="Arial" w:hAnsi="Arial" w:cs="Arial"/>
              </w:rPr>
            </w:pPr>
            <w:r w:rsidRPr="005014C7">
              <w:rPr>
                <w:rFonts w:ascii="Arial" w:hAnsi="Arial" w:cs="Arial"/>
              </w:rPr>
              <w:t xml:space="preserve">Ing. Bruno </w:t>
            </w:r>
            <w:proofErr w:type="spellStart"/>
            <w:r w:rsidRPr="005014C7">
              <w:rPr>
                <w:rFonts w:ascii="Arial" w:hAnsi="Arial" w:cs="Arial"/>
              </w:rPr>
              <w:t>Wertlen</w:t>
            </w:r>
            <w:proofErr w:type="spellEnd"/>
            <w:r w:rsidRPr="005014C7">
              <w:rPr>
                <w:rFonts w:ascii="Arial" w:hAnsi="Arial" w:cs="Arial"/>
              </w:rPr>
              <w:t xml:space="preserve">, Ph.D., </w:t>
            </w:r>
            <w:proofErr w:type="spellStart"/>
            <w:r w:rsidRPr="005014C7">
              <w:rPr>
                <w:rFonts w:ascii="Arial" w:hAnsi="Arial" w:cs="Arial"/>
              </w:rPr>
              <w:t>MSc</w:t>
            </w:r>
            <w:proofErr w:type="spellEnd"/>
            <w:r w:rsidRPr="005014C7">
              <w:rPr>
                <w:rFonts w:ascii="Arial" w:hAnsi="Arial" w:cs="Arial"/>
              </w:rPr>
              <w:t>.</w:t>
            </w:r>
          </w:p>
          <w:p w:rsidR="00D94715" w:rsidRPr="006C51E1" w:rsidRDefault="003843DA" w:rsidP="0038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Pr="004523A8">
              <w:rPr>
                <w:rFonts w:ascii="Arial" w:hAnsi="Arial" w:cs="Arial"/>
              </w:rPr>
              <w:t xml:space="preserve"> představenstva</w:t>
            </w:r>
          </w:p>
        </w:tc>
        <w:tc>
          <w:tcPr>
            <w:tcW w:w="284" w:type="dxa"/>
          </w:tcPr>
          <w:p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94715" w:rsidRDefault="00D15855" w:rsidP="00C5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Žáček</w:t>
            </w:r>
          </w:p>
          <w:p w:rsidR="00D15855" w:rsidRPr="006C51E1" w:rsidRDefault="00D15855" w:rsidP="00C5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společnosti</w:t>
            </w:r>
          </w:p>
        </w:tc>
      </w:tr>
      <w:tr w:rsidR="00D94715" w:rsidRPr="006C51E1" w:rsidTr="00F233CF">
        <w:trPr>
          <w:trHeight w:val="258"/>
          <w:jc w:val="center"/>
        </w:trPr>
        <w:tc>
          <w:tcPr>
            <w:tcW w:w="3119" w:type="dxa"/>
          </w:tcPr>
          <w:p w:rsidR="00D94715" w:rsidRPr="00A23639" w:rsidRDefault="00D94715" w:rsidP="00ED7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39"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  <w:r w:rsidR="00ED7FEE">
              <w:rPr>
                <w:rFonts w:ascii="Arial" w:hAnsi="Arial" w:cs="Arial"/>
                <w:sz w:val="16"/>
                <w:szCs w:val="16"/>
              </w:rPr>
              <w:t>Objednatele</w:t>
            </w:r>
          </w:p>
        </w:tc>
        <w:tc>
          <w:tcPr>
            <w:tcW w:w="284" w:type="dxa"/>
          </w:tcPr>
          <w:p w:rsidR="00D94715" w:rsidRPr="00A23639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94715" w:rsidRPr="00A23639" w:rsidRDefault="00D94715" w:rsidP="00ED7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39"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  <w:r w:rsidR="00ED7FEE">
              <w:rPr>
                <w:rFonts w:ascii="Arial" w:hAnsi="Arial" w:cs="Arial"/>
                <w:sz w:val="16"/>
                <w:szCs w:val="16"/>
              </w:rPr>
              <w:t>Objednatele</w:t>
            </w:r>
          </w:p>
        </w:tc>
        <w:tc>
          <w:tcPr>
            <w:tcW w:w="284" w:type="dxa"/>
          </w:tcPr>
          <w:p w:rsidR="00D94715" w:rsidRPr="00A23639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94715" w:rsidRPr="00A23639" w:rsidRDefault="00D94715" w:rsidP="00ED7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39"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  <w:r w:rsidR="00ED7FEE">
              <w:rPr>
                <w:rFonts w:ascii="Arial" w:hAnsi="Arial" w:cs="Arial"/>
                <w:sz w:val="16"/>
                <w:szCs w:val="16"/>
              </w:rPr>
              <w:t>Zhotovitele</w:t>
            </w:r>
          </w:p>
        </w:tc>
      </w:tr>
    </w:tbl>
    <w:p w:rsidR="00405700" w:rsidRDefault="00405700"/>
    <w:sectPr w:rsidR="00405700" w:rsidSect="00F233CF">
      <w:headerReference w:type="default" r:id="rId10"/>
      <w:footerReference w:type="default" r:id="rId11"/>
      <w:pgSz w:w="11906" w:h="16838" w:code="9"/>
      <w:pgMar w:top="255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1E" w:rsidRDefault="00BE1B1E">
      <w:r>
        <w:separator/>
      </w:r>
    </w:p>
  </w:endnote>
  <w:endnote w:type="continuationSeparator" w:id="0">
    <w:p w:rsidR="00BE1B1E" w:rsidRDefault="00B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4" w:rsidRPr="00DB42A0" w:rsidRDefault="003206A4" w:rsidP="00DB42A0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DB42A0">
      <w:rPr>
        <w:rFonts w:ascii="Arial" w:hAnsi="Arial" w:cs="Arial"/>
        <w:color w:val="7F7F7F"/>
        <w:sz w:val="18"/>
        <w:szCs w:val="18"/>
      </w:rPr>
      <w:t xml:space="preserve">Strana </w:t>
    </w:r>
    <w:r w:rsidR="001A4FB0" w:rsidRPr="00DB42A0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DB42A0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1A4FB0" w:rsidRPr="00DB42A0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61092A">
      <w:rPr>
        <w:rStyle w:val="slostrnky"/>
        <w:rFonts w:ascii="Arial" w:hAnsi="Arial" w:cs="Arial"/>
        <w:noProof/>
        <w:color w:val="7F7F7F"/>
        <w:sz w:val="18"/>
        <w:szCs w:val="18"/>
      </w:rPr>
      <w:t>7</w:t>
    </w:r>
    <w:r w:rsidR="001A4FB0" w:rsidRPr="00DB42A0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DB42A0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1A4FB0" w:rsidRPr="00DB42A0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DB42A0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1A4FB0" w:rsidRPr="00DB42A0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61092A">
      <w:rPr>
        <w:rStyle w:val="slostrnky"/>
        <w:rFonts w:ascii="Arial" w:hAnsi="Arial" w:cs="Arial"/>
        <w:noProof/>
        <w:color w:val="7F7F7F"/>
        <w:sz w:val="18"/>
        <w:szCs w:val="18"/>
      </w:rPr>
      <w:t>7</w:t>
    </w:r>
    <w:r w:rsidR="001A4FB0" w:rsidRPr="00DB42A0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DB42A0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1E" w:rsidRDefault="00BE1B1E">
      <w:r>
        <w:separator/>
      </w:r>
    </w:p>
  </w:footnote>
  <w:footnote w:type="continuationSeparator" w:id="0">
    <w:p w:rsidR="00BE1B1E" w:rsidRDefault="00BE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4" w:rsidRDefault="005014C7" w:rsidP="00FD355E">
    <w:pPr>
      <w:pStyle w:val="Zhlav"/>
      <w:ind w:left="18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8A"/>
    <w:multiLevelType w:val="hybridMultilevel"/>
    <w:tmpl w:val="DF9ADBA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B4E2E"/>
    <w:multiLevelType w:val="multilevel"/>
    <w:tmpl w:val="2DC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F0DF4"/>
    <w:multiLevelType w:val="hybridMultilevel"/>
    <w:tmpl w:val="D5C234E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21291"/>
    <w:multiLevelType w:val="hybridMultilevel"/>
    <w:tmpl w:val="3A2CF68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F4D29"/>
    <w:multiLevelType w:val="hybridMultilevel"/>
    <w:tmpl w:val="A2F2BC1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C7E9A"/>
    <w:multiLevelType w:val="hybridMultilevel"/>
    <w:tmpl w:val="344CB6EE"/>
    <w:lvl w:ilvl="0" w:tplc="1AA20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443A8"/>
    <w:multiLevelType w:val="hybridMultilevel"/>
    <w:tmpl w:val="5EB230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E5543"/>
    <w:multiLevelType w:val="hybridMultilevel"/>
    <w:tmpl w:val="C2AA6D80"/>
    <w:lvl w:ilvl="0" w:tplc="CE04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259FA"/>
    <w:multiLevelType w:val="multilevel"/>
    <w:tmpl w:val="3B2EE208"/>
    <w:lvl w:ilvl="0">
      <w:start w:val="1"/>
      <w:numFmt w:val="upperRoman"/>
      <w:pStyle w:val="lneksmluv"/>
      <w:suff w:val="nothing"/>
      <w:lvlText w:val="Článek %1."/>
      <w:lvlJc w:val="center"/>
      <w:pPr>
        <w:ind w:left="-1275" w:firstLine="4536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none"/>
      <w:pStyle w:val="ldstavecsmluv"/>
      <w:isLgl/>
      <w:lvlText w:val="(11)"/>
      <w:lvlJc w:val="left"/>
      <w:pPr>
        <w:tabs>
          <w:tab w:val="num" w:pos="1077"/>
        </w:tabs>
        <w:ind w:left="510" w:hanging="51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color w:val="auto"/>
      </w:rPr>
    </w:lvl>
    <w:lvl w:ilvl="3">
      <w:start w:val="1"/>
      <w:numFmt w:val="bullet"/>
      <w:pStyle w:val="odrky"/>
      <w:lvlText w:val=""/>
      <w:lvlJc w:val="left"/>
      <w:pPr>
        <w:tabs>
          <w:tab w:val="num" w:pos="1418"/>
        </w:tabs>
        <w:ind w:left="1021" w:hanging="567"/>
      </w:pPr>
      <w:rPr>
        <w:rFonts w:ascii="Symbol" w:hAnsi="Symbol" w:hint="default"/>
        <w:color w:val="auto"/>
      </w:rPr>
    </w:lvl>
    <w:lvl w:ilvl="4">
      <w:start w:val="1"/>
      <w:numFmt w:val="decimal"/>
      <w:pStyle w:val="lploha"/>
      <w:lvlText w:val="Příloha č. %5 - "/>
      <w:lvlJc w:val="left"/>
      <w:pPr>
        <w:tabs>
          <w:tab w:val="num" w:pos="1702"/>
        </w:tabs>
        <w:ind w:left="3006" w:hanging="2438"/>
      </w:pPr>
      <w:rPr>
        <w:rFonts w:ascii="Times New Roman" w:hAnsi="Times New Roman" w:cs="Times New Roman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67C2C7A"/>
    <w:multiLevelType w:val="hybridMultilevel"/>
    <w:tmpl w:val="F09890F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C65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8445B8"/>
    <w:multiLevelType w:val="hybridMultilevel"/>
    <w:tmpl w:val="EBCA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73B62"/>
    <w:multiLevelType w:val="hybridMultilevel"/>
    <w:tmpl w:val="9B28E4D2"/>
    <w:lvl w:ilvl="0" w:tplc="0405000D">
      <w:start w:val="1"/>
      <w:numFmt w:val="bullet"/>
      <w:lvlText w:val="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601"/>
        </w:tabs>
        <w:ind w:left="26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01"/>
        </w:tabs>
        <w:ind w:left="62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21"/>
        </w:tabs>
        <w:ind w:left="69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41"/>
        </w:tabs>
        <w:ind w:left="7641" w:hanging="360"/>
      </w:pPr>
      <w:rPr>
        <w:rFonts w:ascii="Wingdings" w:hAnsi="Wingdings" w:hint="default"/>
      </w:rPr>
    </w:lvl>
  </w:abstractNum>
  <w:abstractNum w:abstractNumId="22">
    <w:nsid w:val="503971A0"/>
    <w:multiLevelType w:val="hybridMultilevel"/>
    <w:tmpl w:val="DD187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6B7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A753CE"/>
    <w:multiLevelType w:val="hybridMultilevel"/>
    <w:tmpl w:val="F476F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C68E6"/>
    <w:multiLevelType w:val="hybridMultilevel"/>
    <w:tmpl w:val="F812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A5B41"/>
    <w:multiLevelType w:val="hybridMultilevel"/>
    <w:tmpl w:val="DCBE1B3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91DDD"/>
    <w:multiLevelType w:val="multilevel"/>
    <w:tmpl w:val="D6AE6CB2"/>
    <w:lvl w:ilvl="0">
      <w:start w:val="1"/>
      <w:numFmt w:val="upperRoman"/>
      <w:suff w:val="nothing"/>
      <w:lvlText w:val="Článek %1."/>
      <w:lvlJc w:val="center"/>
      <w:pPr>
        <w:ind w:left="0" w:firstLine="4536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ordinal"/>
      <w:isLgl/>
      <w:lvlText w:val="%1.%2."/>
      <w:lvlJc w:val="left"/>
      <w:pPr>
        <w:tabs>
          <w:tab w:val="num" w:pos="1077"/>
        </w:tabs>
        <w:ind w:left="510" w:hanging="51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cs="Times New Roman"/>
        <w:color w:val="auto"/>
      </w:rPr>
    </w:lvl>
    <w:lvl w:ilvl="3">
      <w:start w:val="1"/>
      <w:numFmt w:val="bullet"/>
      <w:lvlText w:val=""/>
      <w:lvlJc w:val="left"/>
      <w:pPr>
        <w:tabs>
          <w:tab w:val="num" w:pos="1418"/>
        </w:tabs>
        <w:ind w:left="1021" w:hanging="567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7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>
    <w:nsid w:val="66AA652E"/>
    <w:multiLevelType w:val="hybridMultilevel"/>
    <w:tmpl w:val="2A4C324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A62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E474C46"/>
    <w:multiLevelType w:val="hybridMultilevel"/>
    <w:tmpl w:val="7202322C"/>
    <w:lvl w:ilvl="0" w:tplc="92C2C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0"/>
  </w:num>
  <w:num w:numId="5">
    <w:abstractNumId w:val="7"/>
  </w:num>
  <w:num w:numId="6">
    <w:abstractNumId w:val="4"/>
  </w:num>
  <w:num w:numId="7">
    <w:abstractNumId w:val="25"/>
  </w:num>
  <w:num w:numId="8">
    <w:abstractNumId w:val="12"/>
  </w:num>
  <w:num w:numId="9">
    <w:abstractNumId w:val="8"/>
  </w:num>
  <w:num w:numId="10">
    <w:abstractNumId w:val="28"/>
  </w:num>
  <w:num w:numId="11">
    <w:abstractNumId w:val="17"/>
  </w:num>
  <w:num w:numId="12">
    <w:abstractNumId w:val="23"/>
  </w:num>
  <w:num w:numId="13">
    <w:abstractNumId w:val="18"/>
  </w:num>
  <w:num w:numId="14">
    <w:abstractNumId w:val="24"/>
  </w:num>
  <w:num w:numId="15">
    <w:abstractNumId w:val="30"/>
  </w:num>
  <w:num w:numId="16">
    <w:abstractNumId w:val="2"/>
  </w:num>
  <w:num w:numId="17">
    <w:abstractNumId w:val="29"/>
  </w:num>
  <w:num w:numId="18">
    <w:abstractNumId w:val="13"/>
  </w:num>
  <w:num w:numId="19">
    <w:abstractNumId w:val="16"/>
  </w:num>
  <w:num w:numId="20">
    <w:abstractNumId w:val="1"/>
  </w:num>
  <w:num w:numId="21">
    <w:abstractNumId w:val="22"/>
  </w:num>
  <w:num w:numId="22">
    <w:abstractNumId w:val="14"/>
  </w:num>
  <w:num w:numId="23">
    <w:abstractNumId w:val="19"/>
  </w:num>
  <w:num w:numId="24">
    <w:abstractNumId w:val="27"/>
  </w:num>
  <w:num w:numId="25">
    <w:abstractNumId w:val="9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4"/>
    <w:rsid w:val="00001DD8"/>
    <w:rsid w:val="00020C2D"/>
    <w:rsid w:val="000A0FD8"/>
    <w:rsid w:val="000A3649"/>
    <w:rsid w:val="000F0F9B"/>
    <w:rsid w:val="00126FA2"/>
    <w:rsid w:val="0013685E"/>
    <w:rsid w:val="00186755"/>
    <w:rsid w:val="001A4FB0"/>
    <w:rsid w:val="001B54CE"/>
    <w:rsid w:val="001F36B3"/>
    <w:rsid w:val="002108D3"/>
    <w:rsid w:val="00214770"/>
    <w:rsid w:val="00227892"/>
    <w:rsid w:val="00264E4D"/>
    <w:rsid w:val="002722F2"/>
    <w:rsid w:val="002B61FB"/>
    <w:rsid w:val="002C198F"/>
    <w:rsid w:val="002C7899"/>
    <w:rsid w:val="002D7184"/>
    <w:rsid w:val="002E786E"/>
    <w:rsid w:val="00303965"/>
    <w:rsid w:val="003041BF"/>
    <w:rsid w:val="00305C6C"/>
    <w:rsid w:val="00317660"/>
    <w:rsid w:val="003206A4"/>
    <w:rsid w:val="00326488"/>
    <w:rsid w:val="003432BB"/>
    <w:rsid w:val="003544AB"/>
    <w:rsid w:val="003755D2"/>
    <w:rsid w:val="003843DA"/>
    <w:rsid w:val="003D5D25"/>
    <w:rsid w:val="003F3365"/>
    <w:rsid w:val="00405700"/>
    <w:rsid w:val="004075EA"/>
    <w:rsid w:val="00407D83"/>
    <w:rsid w:val="00432467"/>
    <w:rsid w:val="0044464F"/>
    <w:rsid w:val="00452C24"/>
    <w:rsid w:val="00463A83"/>
    <w:rsid w:val="00477E07"/>
    <w:rsid w:val="004959B2"/>
    <w:rsid w:val="004A2C27"/>
    <w:rsid w:val="004D40ED"/>
    <w:rsid w:val="004E20FD"/>
    <w:rsid w:val="004E590E"/>
    <w:rsid w:val="004E7B0C"/>
    <w:rsid w:val="004E7DCF"/>
    <w:rsid w:val="004F2055"/>
    <w:rsid w:val="005014C7"/>
    <w:rsid w:val="00505919"/>
    <w:rsid w:val="005270C6"/>
    <w:rsid w:val="00530263"/>
    <w:rsid w:val="005520AF"/>
    <w:rsid w:val="00552714"/>
    <w:rsid w:val="00571B59"/>
    <w:rsid w:val="00576A85"/>
    <w:rsid w:val="0057732F"/>
    <w:rsid w:val="005E1925"/>
    <w:rsid w:val="0061092A"/>
    <w:rsid w:val="00611FDB"/>
    <w:rsid w:val="00612751"/>
    <w:rsid w:val="006260E1"/>
    <w:rsid w:val="00630F65"/>
    <w:rsid w:val="0065628B"/>
    <w:rsid w:val="00656C29"/>
    <w:rsid w:val="006603C4"/>
    <w:rsid w:val="006774CB"/>
    <w:rsid w:val="00680E77"/>
    <w:rsid w:val="00683470"/>
    <w:rsid w:val="00684A45"/>
    <w:rsid w:val="00686BDA"/>
    <w:rsid w:val="006C6C5A"/>
    <w:rsid w:val="006D1E1E"/>
    <w:rsid w:val="006F32F5"/>
    <w:rsid w:val="0070035F"/>
    <w:rsid w:val="00704E11"/>
    <w:rsid w:val="007063F4"/>
    <w:rsid w:val="00723814"/>
    <w:rsid w:val="007501EA"/>
    <w:rsid w:val="00767EE0"/>
    <w:rsid w:val="007747AF"/>
    <w:rsid w:val="0077481D"/>
    <w:rsid w:val="007768E8"/>
    <w:rsid w:val="007B6F6B"/>
    <w:rsid w:val="007D35B0"/>
    <w:rsid w:val="007F5242"/>
    <w:rsid w:val="008019C7"/>
    <w:rsid w:val="0080746C"/>
    <w:rsid w:val="00825A93"/>
    <w:rsid w:val="00853617"/>
    <w:rsid w:val="008613A0"/>
    <w:rsid w:val="00861C1F"/>
    <w:rsid w:val="008B7AB9"/>
    <w:rsid w:val="008D72C0"/>
    <w:rsid w:val="008E2270"/>
    <w:rsid w:val="008E52B5"/>
    <w:rsid w:val="00901E06"/>
    <w:rsid w:val="00907990"/>
    <w:rsid w:val="009210F7"/>
    <w:rsid w:val="00955A5A"/>
    <w:rsid w:val="00982FD7"/>
    <w:rsid w:val="00995AF0"/>
    <w:rsid w:val="009A2DBD"/>
    <w:rsid w:val="009F44E8"/>
    <w:rsid w:val="009F7C25"/>
    <w:rsid w:val="00A01CBE"/>
    <w:rsid w:val="00A027DF"/>
    <w:rsid w:val="00A15666"/>
    <w:rsid w:val="00A23639"/>
    <w:rsid w:val="00A33317"/>
    <w:rsid w:val="00A51E99"/>
    <w:rsid w:val="00A53DF1"/>
    <w:rsid w:val="00A86D3F"/>
    <w:rsid w:val="00A91163"/>
    <w:rsid w:val="00A942AC"/>
    <w:rsid w:val="00A943E5"/>
    <w:rsid w:val="00AA5247"/>
    <w:rsid w:val="00AB4076"/>
    <w:rsid w:val="00AC591E"/>
    <w:rsid w:val="00AD5459"/>
    <w:rsid w:val="00B111F5"/>
    <w:rsid w:val="00B27AD3"/>
    <w:rsid w:val="00B4304D"/>
    <w:rsid w:val="00B51D41"/>
    <w:rsid w:val="00B558A1"/>
    <w:rsid w:val="00B63168"/>
    <w:rsid w:val="00B71C9C"/>
    <w:rsid w:val="00BE1B1E"/>
    <w:rsid w:val="00BF21D5"/>
    <w:rsid w:val="00C00087"/>
    <w:rsid w:val="00C068ED"/>
    <w:rsid w:val="00C271A4"/>
    <w:rsid w:val="00C40F11"/>
    <w:rsid w:val="00C466D2"/>
    <w:rsid w:val="00C5092E"/>
    <w:rsid w:val="00C54F1D"/>
    <w:rsid w:val="00C7390B"/>
    <w:rsid w:val="00C73FD8"/>
    <w:rsid w:val="00C805B3"/>
    <w:rsid w:val="00C82D01"/>
    <w:rsid w:val="00C87DF3"/>
    <w:rsid w:val="00C9524F"/>
    <w:rsid w:val="00CA7648"/>
    <w:rsid w:val="00CC03C6"/>
    <w:rsid w:val="00CC2FCE"/>
    <w:rsid w:val="00CC3A0E"/>
    <w:rsid w:val="00CD4B2D"/>
    <w:rsid w:val="00D02A47"/>
    <w:rsid w:val="00D15855"/>
    <w:rsid w:val="00D41BDC"/>
    <w:rsid w:val="00D64444"/>
    <w:rsid w:val="00D74CE9"/>
    <w:rsid w:val="00D806DC"/>
    <w:rsid w:val="00D94715"/>
    <w:rsid w:val="00DB42A0"/>
    <w:rsid w:val="00DB5111"/>
    <w:rsid w:val="00DD429D"/>
    <w:rsid w:val="00DE2FEE"/>
    <w:rsid w:val="00E02BAE"/>
    <w:rsid w:val="00E15059"/>
    <w:rsid w:val="00E304B6"/>
    <w:rsid w:val="00E33C67"/>
    <w:rsid w:val="00E36C59"/>
    <w:rsid w:val="00E47D39"/>
    <w:rsid w:val="00E54504"/>
    <w:rsid w:val="00E56945"/>
    <w:rsid w:val="00E62867"/>
    <w:rsid w:val="00E62DF0"/>
    <w:rsid w:val="00E93817"/>
    <w:rsid w:val="00EA3B34"/>
    <w:rsid w:val="00EB2A55"/>
    <w:rsid w:val="00ED60D9"/>
    <w:rsid w:val="00ED70DF"/>
    <w:rsid w:val="00ED7FEE"/>
    <w:rsid w:val="00EE2523"/>
    <w:rsid w:val="00EF43AD"/>
    <w:rsid w:val="00F13C1A"/>
    <w:rsid w:val="00F233CF"/>
    <w:rsid w:val="00F25BB8"/>
    <w:rsid w:val="00F8193C"/>
    <w:rsid w:val="00FB6AD1"/>
    <w:rsid w:val="00FC5CCC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9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Hypertextovodkaz">
    <w:name w:val="Hyperlink"/>
    <w:rsid w:val="003755D2"/>
    <w:rPr>
      <w:color w:val="0000FF"/>
      <w:u w:val="single"/>
    </w:rPr>
  </w:style>
  <w:style w:type="character" w:styleId="Odkaznakoment">
    <w:name w:val="annotation reference"/>
    <w:uiPriority w:val="99"/>
    <w:semiHidden/>
    <w:rsid w:val="00C00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0087"/>
  </w:style>
  <w:style w:type="paragraph" w:styleId="Pedmtkomente">
    <w:name w:val="annotation subject"/>
    <w:basedOn w:val="Textkomente"/>
    <w:next w:val="Textkomente"/>
    <w:semiHidden/>
    <w:rsid w:val="00C00087"/>
    <w:rPr>
      <w:b/>
      <w:bCs/>
    </w:rPr>
  </w:style>
  <w:style w:type="paragraph" w:styleId="Odstavecseseznamem">
    <w:name w:val="List Paragraph"/>
    <w:basedOn w:val="Normln"/>
    <w:uiPriority w:val="34"/>
    <w:qFormat/>
    <w:rsid w:val="009A2DB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A51E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264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26488"/>
  </w:style>
  <w:style w:type="paragraph" w:customStyle="1" w:styleId="Zkladntext21">
    <w:name w:val="Základní text 21"/>
    <w:basedOn w:val="Normln"/>
    <w:rsid w:val="00326488"/>
    <w:pPr>
      <w:tabs>
        <w:tab w:val="left" w:pos="284"/>
      </w:tabs>
      <w:jc w:val="both"/>
    </w:pPr>
    <w:rPr>
      <w:sz w:val="24"/>
    </w:rPr>
  </w:style>
  <w:style w:type="character" w:customStyle="1" w:styleId="odrkyChar">
    <w:name w:val="odrážky Char"/>
    <w:link w:val="odrky"/>
    <w:locked/>
    <w:rsid w:val="00326488"/>
    <w:rPr>
      <w:sz w:val="22"/>
      <w:szCs w:val="24"/>
      <w:lang w:val="x-none" w:eastAsia="x-none"/>
    </w:rPr>
  </w:style>
  <w:style w:type="paragraph" w:customStyle="1" w:styleId="odrky">
    <w:name w:val="odrážky"/>
    <w:basedOn w:val="Normln"/>
    <w:link w:val="odrkyChar"/>
    <w:rsid w:val="00326488"/>
    <w:pPr>
      <w:numPr>
        <w:ilvl w:val="3"/>
        <w:numId w:val="27"/>
      </w:numPr>
      <w:tabs>
        <w:tab w:val="left" w:pos="-2340"/>
        <w:tab w:val="left" w:pos="720"/>
      </w:tabs>
      <w:jc w:val="both"/>
    </w:pPr>
    <w:rPr>
      <w:sz w:val="22"/>
      <w:szCs w:val="24"/>
      <w:lang w:val="x-none" w:eastAsia="x-none"/>
    </w:rPr>
  </w:style>
  <w:style w:type="paragraph" w:customStyle="1" w:styleId="ldstavecsmluv">
    <w:name w:val="čl. dstavec smluv"/>
    <w:basedOn w:val="Normln"/>
    <w:next w:val="Normln"/>
    <w:qFormat/>
    <w:rsid w:val="00326488"/>
    <w:pPr>
      <w:numPr>
        <w:ilvl w:val="1"/>
        <w:numId w:val="27"/>
      </w:numPr>
      <w:tabs>
        <w:tab w:val="left" w:pos="540"/>
        <w:tab w:val="left" w:pos="567"/>
      </w:tabs>
      <w:spacing w:after="120"/>
      <w:jc w:val="both"/>
    </w:pPr>
  </w:style>
  <w:style w:type="paragraph" w:customStyle="1" w:styleId="lneksmluv">
    <w:name w:val="Článek smluv"/>
    <w:basedOn w:val="Normln"/>
    <w:next w:val="ldstavecsmluv"/>
    <w:qFormat/>
    <w:rsid w:val="00326488"/>
    <w:pPr>
      <w:numPr>
        <w:numId w:val="27"/>
      </w:numPr>
      <w:shd w:val="clear" w:color="auto" w:fill="E6E6E6"/>
      <w:tabs>
        <w:tab w:val="left" w:pos="284"/>
      </w:tabs>
      <w:spacing w:before="240"/>
      <w:jc w:val="both"/>
    </w:pPr>
    <w:rPr>
      <w:b/>
      <w:lang w:val="x-none" w:eastAsia="x-none"/>
    </w:rPr>
  </w:style>
  <w:style w:type="paragraph" w:customStyle="1" w:styleId="lploha">
    <w:name w:val="Čl. příloha"/>
    <w:basedOn w:val="odrky"/>
    <w:qFormat/>
    <w:rsid w:val="00326488"/>
    <w:pPr>
      <w:numPr>
        <w:ilvl w:val="4"/>
      </w:numPr>
      <w:tabs>
        <w:tab w:val="clear" w:pos="1702"/>
        <w:tab w:val="num" w:pos="360"/>
        <w:tab w:val="num" w:pos="3600"/>
      </w:tabs>
      <w:ind w:left="36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9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Hypertextovodkaz">
    <w:name w:val="Hyperlink"/>
    <w:rsid w:val="003755D2"/>
    <w:rPr>
      <w:color w:val="0000FF"/>
      <w:u w:val="single"/>
    </w:rPr>
  </w:style>
  <w:style w:type="character" w:styleId="Odkaznakoment">
    <w:name w:val="annotation reference"/>
    <w:uiPriority w:val="99"/>
    <w:semiHidden/>
    <w:rsid w:val="00C00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0087"/>
  </w:style>
  <w:style w:type="paragraph" w:styleId="Pedmtkomente">
    <w:name w:val="annotation subject"/>
    <w:basedOn w:val="Textkomente"/>
    <w:next w:val="Textkomente"/>
    <w:semiHidden/>
    <w:rsid w:val="00C00087"/>
    <w:rPr>
      <w:b/>
      <w:bCs/>
    </w:rPr>
  </w:style>
  <w:style w:type="paragraph" w:styleId="Odstavecseseznamem">
    <w:name w:val="List Paragraph"/>
    <w:basedOn w:val="Normln"/>
    <w:uiPriority w:val="34"/>
    <w:qFormat/>
    <w:rsid w:val="009A2DB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A51E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264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26488"/>
  </w:style>
  <w:style w:type="paragraph" w:customStyle="1" w:styleId="Zkladntext21">
    <w:name w:val="Základní text 21"/>
    <w:basedOn w:val="Normln"/>
    <w:rsid w:val="00326488"/>
    <w:pPr>
      <w:tabs>
        <w:tab w:val="left" w:pos="284"/>
      </w:tabs>
      <w:jc w:val="both"/>
    </w:pPr>
    <w:rPr>
      <w:sz w:val="24"/>
    </w:rPr>
  </w:style>
  <w:style w:type="character" w:customStyle="1" w:styleId="odrkyChar">
    <w:name w:val="odrážky Char"/>
    <w:link w:val="odrky"/>
    <w:locked/>
    <w:rsid w:val="00326488"/>
    <w:rPr>
      <w:sz w:val="22"/>
      <w:szCs w:val="24"/>
      <w:lang w:val="x-none" w:eastAsia="x-none"/>
    </w:rPr>
  </w:style>
  <w:style w:type="paragraph" w:customStyle="1" w:styleId="odrky">
    <w:name w:val="odrážky"/>
    <w:basedOn w:val="Normln"/>
    <w:link w:val="odrkyChar"/>
    <w:rsid w:val="00326488"/>
    <w:pPr>
      <w:numPr>
        <w:ilvl w:val="3"/>
        <w:numId w:val="27"/>
      </w:numPr>
      <w:tabs>
        <w:tab w:val="left" w:pos="-2340"/>
        <w:tab w:val="left" w:pos="720"/>
      </w:tabs>
      <w:jc w:val="both"/>
    </w:pPr>
    <w:rPr>
      <w:sz w:val="22"/>
      <w:szCs w:val="24"/>
      <w:lang w:val="x-none" w:eastAsia="x-none"/>
    </w:rPr>
  </w:style>
  <w:style w:type="paragraph" w:customStyle="1" w:styleId="ldstavecsmluv">
    <w:name w:val="čl. dstavec smluv"/>
    <w:basedOn w:val="Normln"/>
    <w:next w:val="Normln"/>
    <w:qFormat/>
    <w:rsid w:val="00326488"/>
    <w:pPr>
      <w:numPr>
        <w:ilvl w:val="1"/>
        <w:numId w:val="27"/>
      </w:numPr>
      <w:tabs>
        <w:tab w:val="left" w:pos="540"/>
        <w:tab w:val="left" w:pos="567"/>
      </w:tabs>
      <w:spacing w:after="120"/>
      <w:jc w:val="both"/>
    </w:pPr>
  </w:style>
  <w:style w:type="paragraph" w:customStyle="1" w:styleId="lneksmluv">
    <w:name w:val="Článek smluv"/>
    <w:basedOn w:val="Normln"/>
    <w:next w:val="ldstavecsmluv"/>
    <w:qFormat/>
    <w:rsid w:val="00326488"/>
    <w:pPr>
      <w:numPr>
        <w:numId w:val="27"/>
      </w:numPr>
      <w:shd w:val="clear" w:color="auto" w:fill="E6E6E6"/>
      <w:tabs>
        <w:tab w:val="left" w:pos="284"/>
      </w:tabs>
      <w:spacing w:before="240"/>
      <w:jc w:val="both"/>
    </w:pPr>
    <w:rPr>
      <w:b/>
      <w:lang w:val="x-none" w:eastAsia="x-none"/>
    </w:rPr>
  </w:style>
  <w:style w:type="paragraph" w:customStyle="1" w:styleId="lploha">
    <w:name w:val="Čl. příloha"/>
    <w:basedOn w:val="odrky"/>
    <w:qFormat/>
    <w:rsid w:val="00326488"/>
    <w:pPr>
      <w:numPr>
        <w:ilvl w:val="4"/>
      </w:numPr>
      <w:tabs>
        <w:tab w:val="clear" w:pos="1702"/>
        <w:tab w:val="num" w:pos="360"/>
        <w:tab w:val="num" w:pos="360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dt@cd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1EA4-58BE-4D9E-80C5-FC86312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</Template>
  <TotalTime>1</TotalTime>
  <Pages>7</Pages>
  <Words>3083</Words>
  <Characters>20630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Löfelmannová Renáta, Bc., DiS.</cp:lastModifiedBy>
  <cp:revision>2</cp:revision>
  <cp:lastPrinted>2016-12-12T07:27:00Z</cp:lastPrinted>
  <dcterms:created xsi:type="dcterms:W3CDTF">2016-12-19T15:48:00Z</dcterms:created>
  <dcterms:modified xsi:type="dcterms:W3CDTF">2016-12-19T15:48:00Z</dcterms:modified>
</cp:coreProperties>
</file>