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2"/>
        <w:gridCol w:w="6698"/>
      </w:tblGrid>
      <w:tr w:rsidR="00E80DEE" w:rsidRPr="00E80DEE" w14:paraId="61D5FDE4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694D14F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AGROTECHNIC MORAVIA a.s.</w:t>
            </w:r>
          </w:p>
        </w:tc>
      </w:tr>
      <w:tr w:rsidR="00E80DEE" w:rsidRPr="00E80DEE" w14:paraId="05219597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0E57592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Lipenská 1120/47, </w:t>
            </w:r>
            <w:r w:rsidR="00B34295" w:rsidRPr="00E80DEE">
              <w:rPr>
                <w:sz w:val="22"/>
                <w:szCs w:val="22"/>
              </w:rPr>
              <w:t>779 00</w:t>
            </w:r>
            <w:r w:rsidR="00B34295">
              <w:rPr>
                <w:sz w:val="22"/>
                <w:szCs w:val="22"/>
              </w:rPr>
              <w:t xml:space="preserve"> </w:t>
            </w:r>
            <w:r w:rsidRPr="00E80DEE">
              <w:rPr>
                <w:sz w:val="22"/>
                <w:szCs w:val="22"/>
              </w:rPr>
              <w:t xml:space="preserve">Olomouc – Hodolany </w:t>
            </w:r>
          </w:p>
        </w:tc>
      </w:tr>
      <w:tr w:rsidR="00E80DEE" w:rsidRPr="00E80DEE" w14:paraId="7ACBE0D5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3D6057E5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27839834</w:t>
            </w:r>
          </w:p>
        </w:tc>
      </w:tr>
      <w:tr w:rsidR="00E80DEE" w:rsidRPr="00E80DEE" w14:paraId="26EBB02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6C719C26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CZ27839834</w:t>
            </w:r>
          </w:p>
        </w:tc>
      </w:tr>
      <w:tr w:rsidR="00E80DEE" w:rsidRPr="00E80DEE" w14:paraId="734FA1B8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2402B481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Krajský soud v Ostravě, </w:t>
            </w:r>
            <w:proofErr w:type="spellStart"/>
            <w:r w:rsidRPr="00E80DEE">
              <w:rPr>
                <w:sz w:val="22"/>
                <w:szCs w:val="22"/>
              </w:rPr>
              <w:t>sp</w:t>
            </w:r>
            <w:proofErr w:type="spellEnd"/>
            <w:r w:rsidRPr="00E80DEE">
              <w:rPr>
                <w:sz w:val="22"/>
                <w:szCs w:val="22"/>
              </w:rPr>
              <w:t>. zn. B 10060</w:t>
            </w:r>
          </w:p>
        </w:tc>
      </w:tr>
      <w:tr w:rsidR="00E80DEE" w:rsidRPr="00E80DEE" w14:paraId="2AC0314B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2836415C" w:rsidR="00E80DEE" w:rsidRPr="00E80DEE" w:rsidRDefault="00E80DEE" w:rsidP="00595E5A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 w:rsidRPr="00E80DEE">
              <w:rPr>
                <w:sz w:val="22"/>
                <w:szCs w:val="22"/>
              </w:rPr>
              <w:t>č.ú</w:t>
            </w:r>
            <w:proofErr w:type="spellEnd"/>
            <w:r w:rsidRPr="00E80DEE">
              <w:rPr>
                <w:sz w:val="22"/>
                <w:szCs w:val="22"/>
              </w:rPr>
              <w:t>.</w:t>
            </w:r>
            <w:proofErr w:type="gramEnd"/>
            <w:r w:rsidRPr="00E80DEE">
              <w:rPr>
                <w:sz w:val="22"/>
                <w:szCs w:val="22"/>
              </w:rPr>
              <w:t xml:space="preserve"> </w:t>
            </w:r>
            <w:r w:rsidR="00595E5A">
              <w:rPr>
                <w:sz w:val="22"/>
                <w:szCs w:val="22"/>
              </w:rPr>
              <w:t>xxxxx</w:t>
            </w:r>
          </w:p>
        </w:tc>
      </w:tr>
      <w:tr w:rsidR="00E80DEE" w:rsidRPr="00E80DEE" w14:paraId="6F5B3DF6" w14:textId="77777777" w:rsidTr="00D434ED">
        <w:trPr>
          <w:trHeight w:val="59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0765" w14:textId="43865978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Romanem Lžičařem, </w:t>
            </w:r>
            <w:r>
              <w:rPr>
                <w:sz w:val="22"/>
                <w:szCs w:val="22"/>
              </w:rPr>
              <w:t>předsedou představenstva</w:t>
            </w:r>
          </w:p>
          <w:p w14:paraId="0D076285" w14:textId="1AFCC7CB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Petrem Foukalem, </w:t>
            </w:r>
            <w:r>
              <w:rPr>
                <w:sz w:val="22"/>
                <w:szCs w:val="22"/>
              </w:rPr>
              <w:t>místopředsedou představenstva</w:t>
            </w:r>
          </w:p>
        </w:tc>
      </w:tr>
      <w:tr w:rsidR="00E80DEE" w:rsidRPr="00E80DEE" w14:paraId="310A5D2A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CD1572D" w:rsidR="00E80DEE" w:rsidRPr="00E80DEE" w:rsidRDefault="00C65EC5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5BF8C27B" w:rsidR="00E80DEE" w:rsidRPr="006B689F" w:rsidRDefault="007A04DA" w:rsidP="00D434ED">
            <w:pPr>
              <w:jc w:val="both"/>
              <w:rPr>
                <w:b/>
                <w:sz w:val="22"/>
                <w:szCs w:val="22"/>
              </w:rPr>
            </w:pPr>
            <w:r w:rsidRPr="006B689F">
              <w:rPr>
                <w:b/>
                <w:sz w:val="22"/>
                <w:szCs w:val="22"/>
              </w:rPr>
              <w:t>VFU BRNO ŠZP NOVÝ JIČÍN</w:t>
            </w:r>
          </w:p>
        </w:tc>
      </w:tr>
      <w:tr w:rsidR="00E80DEE" w:rsidRPr="00E80DEE" w14:paraId="003329E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17F1E4B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784BA6A4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0A52133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E80DEE" w:rsidRPr="00E80DEE" w14:paraId="199C6C8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Zápis v OR: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643D3375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VFU Brno ŠZP Nový Jičín zřízen dle zákona 111/98 Sb. a statutu VFU Brno </w:t>
            </w: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Číslo 21569/99-30</w:t>
            </w:r>
          </w:p>
        </w:tc>
      </w:tr>
      <w:tr w:rsidR="00E80DEE" w:rsidRPr="00E80DEE" w14:paraId="5DA0A6FE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40E6146C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E80DEE" w:rsidRPr="00E80DEE" w14:paraId="02DFC381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3F1F957" w14:textId="34F7517A" w:rsidR="00B36703" w:rsidRDefault="00B36703" w:rsidP="00E80DEE">
      <w:pPr>
        <w:spacing w:after="120"/>
        <w:jc w:val="both"/>
        <w:rPr>
          <w:sz w:val="22"/>
          <w:szCs w:val="22"/>
        </w:rPr>
      </w:pPr>
    </w:p>
    <w:p w14:paraId="0EFD8B1E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7D6520FF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</w:t>
      </w:r>
      <w:r w:rsidR="00344152">
        <w:rPr>
          <w:b/>
          <w:sz w:val="22"/>
          <w:szCs w:val="22"/>
        </w:rPr>
        <w:t>náhradní díly na sklízecí mlátičku</w:t>
      </w:r>
      <w:r w:rsidRPr="00E80DEE">
        <w:rPr>
          <w:b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664"/>
      </w:tblGrid>
      <w:tr w:rsidR="00E80DEE" w:rsidRPr="00E80DEE" w14:paraId="7D01CB16" w14:textId="77777777" w:rsidTr="004E63D7">
        <w:tc>
          <w:tcPr>
            <w:tcW w:w="2834" w:type="dxa"/>
            <w:shd w:val="clear" w:color="auto" w:fill="auto"/>
          </w:tcPr>
          <w:p w14:paraId="20EFD2F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tovární značka</w:t>
            </w:r>
          </w:p>
        </w:tc>
        <w:tc>
          <w:tcPr>
            <w:tcW w:w="6664" w:type="dxa"/>
            <w:shd w:val="clear" w:color="auto" w:fill="auto"/>
          </w:tcPr>
          <w:p w14:paraId="2B7D325C" w14:textId="5191926C" w:rsidR="00E80DEE" w:rsidRPr="00E80DEE" w:rsidRDefault="00344152" w:rsidP="003441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</w:t>
            </w:r>
            <w:proofErr w:type="spellStart"/>
            <w:r>
              <w:rPr>
                <w:b/>
                <w:bCs/>
                <w:sz w:val="22"/>
                <w:szCs w:val="22"/>
              </w:rPr>
              <w:t>Holland</w:t>
            </w:r>
            <w:proofErr w:type="spellEnd"/>
            <w:r w:rsidR="006B689F" w:rsidRPr="006B689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0DEE" w:rsidRPr="00E80DEE" w14:paraId="22295FE7" w14:textId="77777777" w:rsidTr="004E63D7">
        <w:tc>
          <w:tcPr>
            <w:tcW w:w="2834" w:type="dxa"/>
            <w:shd w:val="clear" w:color="auto" w:fill="auto"/>
          </w:tcPr>
          <w:p w14:paraId="48D8F8C3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model, typ</w:t>
            </w:r>
          </w:p>
        </w:tc>
        <w:tc>
          <w:tcPr>
            <w:tcW w:w="6664" w:type="dxa"/>
            <w:shd w:val="clear" w:color="auto" w:fill="auto"/>
          </w:tcPr>
          <w:p w14:paraId="46CC2EBA" w14:textId="0C5DB151" w:rsidR="00E80DEE" w:rsidRPr="00E80DEE" w:rsidRDefault="00344152" w:rsidP="00D434E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 9080</w:t>
            </w:r>
          </w:p>
        </w:tc>
      </w:tr>
      <w:tr w:rsidR="00E80DEE" w:rsidRPr="00E80DEE" w14:paraId="3429D987" w14:textId="77777777" w:rsidTr="004E63D7">
        <w:tc>
          <w:tcPr>
            <w:tcW w:w="2834" w:type="dxa"/>
            <w:shd w:val="clear" w:color="auto" w:fill="auto"/>
          </w:tcPr>
          <w:p w14:paraId="4D8D5D0A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VIN</w:t>
            </w:r>
          </w:p>
        </w:tc>
        <w:tc>
          <w:tcPr>
            <w:tcW w:w="6664" w:type="dxa"/>
            <w:shd w:val="clear" w:color="auto" w:fill="auto"/>
          </w:tcPr>
          <w:p w14:paraId="43371B94" w14:textId="2A393C68" w:rsidR="00E80DEE" w:rsidRPr="00E80DEE" w:rsidRDefault="00344152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351552010</w:t>
            </w:r>
          </w:p>
        </w:tc>
      </w:tr>
      <w:tr w:rsidR="00E80DEE" w:rsidRPr="00E80DEE" w14:paraId="04F73369" w14:textId="77777777" w:rsidTr="004E63D7">
        <w:tc>
          <w:tcPr>
            <w:tcW w:w="2834" w:type="dxa"/>
            <w:shd w:val="clear" w:color="auto" w:fill="auto"/>
          </w:tcPr>
          <w:p w14:paraId="3735AFA2" w14:textId="03533587" w:rsidR="00E80DEE" w:rsidRPr="00E80DEE" w:rsidRDefault="00344152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dílů</w:t>
            </w:r>
          </w:p>
        </w:tc>
        <w:tc>
          <w:tcPr>
            <w:tcW w:w="6664" w:type="dxa"/>
            <w:shd w:val="clear" w:color="auto" w:fill="auto"/>
          </w:tcPr>
          <w:p w14:paraId="219FA7DB" w14:textId="5BFD290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 příloha </w:t>
            </w:r>
            <w:proofErr w:type="gramStart"/>
            <w:r>
              <w:rPr>
                <w:sz w:val="22"/>
                <w:szCs w:val="22"/>
              </w:rPr>
              <w:t>č.1</w:t>
            </w:r>
            <w:proofErr w:type="gramEnd"/>
          </w:p>
        </w:tc>
      </w:tr>
    </w:tbl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095"/>
        <w:gridCol w:w="3528"/>
      </w:tblGrid>
      <w:tr w:rsidR="00297C73" w:rsidRPr="00E80DEE" w14:paraId="5A87FAFC" w14:textId="77777777" w:rsidTr="004E63D7">
        <w:tc>
          <w:tcPr>
            <w:tcW w:w="2839" w:type="dxa"/>
            <w:shd w:val="clear" w:color="auto" w:fill="auto"/>
          </w:tcPr>
          <w:p w14:paraId="451C127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095" w:type="dxa"/>
            <w:shd w:val="clear" w:color="auto" w:fill="auto"/>
          </w:tcPr>
          <w:p w14:paraId="60FD2EC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528" w:type="dxa"/>
            <w:shd w:val="clear" w:color="auto" w:fill="auto"/>
          </w:tcPr>
          <w:p w14:paraId="6BF96AE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celkem</w:t>
            </w:r>
          </w:p>
        </w:tc>
      </w:tr>
      <w:tr w:rsidR="00297C73" w:rsidRPr="00E80DEE" w14:paraId="032B65D9" w14:textId="77777777" w:rsidTr="004E63D7">
        <w:tc>
          <w:tcPr>
            <w:tcW w:w="2839" w:type="dxa"/>
            <w:shd w:val="clear" w:color="auto" w:fill="auto"/>
          </w:tcPr>
          <w:p w14:paraId="2DB47D2D" w14:textId="5324C91D" w:rsidR="00E80DEE" w:rsidRPr="00477F8B" w:rsidRDefault="00477F8B" w:rsidP="00477F8B">
            <w:pPr>
              <w:jc w:val="both"/>
              <w:rPr>
                <w:b/>
                <w:sz w:val="22"/>
                <w:szCs w:val="22"/>
              </w:rPr>
            </w:pPr>
            <w:r w:rsidRPr="00477F8B">
              <w:rPr>
                <w:b/>
                <w:sz w:val="22"/>
                <w:szCs w:val="22"/>
              </w:rPr>
              <w:t>100</w:t>
            </w:r>
            <w:r w:rsidR="007A04DA" w:rsidRPr="00477F8B">
              <w:rPr>
                <w:b/>
                <w:sz w:val="22"/>
                <w:szCs w:val="22"/>
              </w:rPr>
              <w:t>.</w:t>
            </w:r>
            <w:r w:rsidRPr="00477F8B">
              <w:rPr>
                <w:b/>
                <w:sz w:val="22"/>
                <w:szCs w:val="22"/>
              </w:rPr>
              <w:t>800</w:t>
            </w:r>
            <w:r w:rsidR="007A04DA" w:rsidRPr="00477F8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095" w:type="dxa"/>
            <w:shd w:val="clear" w:color="auto" w:fill="auto"/>
          </w:tcPr>
          <w:p w14:paraId="0032E2D8" w14:textId="5568EF15" w:rsidR="00E80DEE" w:rsidRPr="00477F8B" w:rsidRDefault="00477F8B" w:rsidP="00297C73">
            <w:pPr>
              <w:jc w:val="both"/>
              <w:rPr>
                <w:b/>
                <w:sz w:val="22"/>
                <w:szCs w:val="22"/>
              </w:rPr>
            </w:pPr>
            <w:r w:rsidRPr="00477F8B">
              <w:rPr>
                <w:b/>
                <w:sz w:val="22"/>
                <w:szCs w:val="22"/>
              </w:rPr>
              <w:t>21.168</w:t>
            </w:r>
            <w:r w:rsidR="00B36703" w:rsidRPr="00477F8B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528" w:type="dxa"/>
            <w:shd w:val="clear" w:color="auto" w:fill="auto"/>
          </w:tcPr>
          <w:p w14:paraId="3B35347D" w14:textId="5326662D" w:rsidR="00E80DEE" w:rsidRPr="00E80DEE" w:rsidRDefault="00477F8B" w:rsidP="00297C73">
            <w:pPr>
              <w:jc w:val="both"/>
              <w:rPr>
                <w:b/>
                <w:sz w:val="22"/>
                <w:szCs w:val="22"/>
              </w:rPr>
            </w:pPr>
            <w:r w:rsidRPr="00477F8B">
              <w:rPr>
                <w:b/>
                <w:sz w:val="22"/>
                <w:szCs w:val="22"/>
              </w:rPr>
              <w:t>121.968</w:t>
            </w:r>
            <w:r w:rsidR="00B36703" w:rsidRPr="00477F8B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086A6773" w14:textId="77777777" w:rsidR="0069174C" w:rsidRPr="0069174C" w:rsidRDefault="0069174C" w:rsidP="00E80DEE">
      <w:pPr>
        <w:jc w:val="both"/>
        <w:rPr>
          <w:sz w:val="22"/>
          <w:szCs w:val="22"/>
        </w:rPr>
      </w:pPr>
    </w:p>
    <w:p w14:paraId="1325C59E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698"/>
      </w:tblGrid>
      <w:tr w:rsidR="00E80DEE" w:rsidRPr="00E80DEE" w14:paraId="070DD3C8" w14:textId="77777777" w:rsidTr="004E63D7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C65EC5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698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4E63D7">
        <w:tc>
          <w:tcPr>
            <w:tcW w:w="2799" w:type="dxa"/>
            <w:shd w:val="clear" w:color="auto" w:fill="auto"/>
          </w:tcPr>
          <w:p w14:paraId="6F752948" w14:textId="711CA3B5" w:rsidR="00E80DEE" w:rsidRPr="00196AE8" w:rsidRDefault="00E80DEE" w:rsidP="00D434ED">
            <w:pPr>
              <w:jc w:val="both"/>
              <w:rPr>
                <w:sz w:val="22"/>
                <w:szCs w:val="22"/>
              </w:rPr>
            </w:pPr>
            <w:r w:rsidRPr="00196AE8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745D829E" w:rsidR="00E80DEE" w:rsidRPr="00196AE8" w:rsidRDefault="00477F8B" w:rsidP="00297C73">
            <w:pPr>
              <w:jc w:val="both"/>
              <w:rPr>
                <w:b/>
                <w:sz w:val="22"/>
                <w:szCs w:val="22"/>
              </w:rPr>
            </w:pPr>
            <w:r w:rsidRPr="00196AE8">
              <w:rPr>
                <w:b/>
                <w:sz w:val="22"/>
                <w:szCs w:val="22"/>
              </w:rPr>
              <w:t>121.968</w:t>
            </w:r>
            <w:r w:rsidR="00297C73" w:rsidRPr="00196AE8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698" w:type="dxa"/>
            <w:shd w:val="clear" w:color="auto" w:fill="auto"/>
          </w:tcPr>
          <w:p w14:paraId="0F8AE163" w14:textId="28BC9AB8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196AE8">
              <w:rPr>
                <w:sz w:val="22"/>
                <w:szCs w:val="22"/>
              </w:rPr>
              <w:t xml:space="preserve">14 dnů od předání </w:t>
            </w:r>
            <w:r w:rsidR="00AC1707" w:rsidRPr="00196AE8">
              <w:rPr>
                <w:sz w:val="22"/>
                <w:szCs w:val="22"/>
              </w:rPr>
              <w:t>dílu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D434ED">
        <w:tc>
          <w:tcPr>
            <w:tcW w:w="2977" w:type="dxa"/>
            <w:shd w:val="clear" w:color="auto" w:fill="auto"/>
          </w:tcPr>
          <w:p w14:paraId="3E0485CC" w14:textId="3AF2DC9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977" w:type="dxa"/>
            <w:shd w:val="clear" w:color="auto" w:fill="auto"/>
          </w:tcPr>
          <w:p w14:paraId="4E8DC557" w14:textId="08615A2A" w:rsidR="00E80DEE" w:rsidRPr="00E80DEE" w:rsidRDefault="00AC1707" w:rsidP="00AC17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březen</w:t>
            </w:r>
            <w:r w:rsidR="00297C73">
              <w:rPr>
                <w:sz w:val="22"/>
                <w:szCs w:val="22"/>
              </w:rPr>
              <w:t xml:space="preserve"> 2020</w:t>
            </w:r>
          </w:p>
        </w:tc>
      </w:tr>
      <w:tr w:rsidR="00E80DEE" w:rsidRPr="00E80DEE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271D07ED" w:rsidR="00E80DEE" w:rsidRPr="00E80DEE" w:rsidRDefault="00297C7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VFU Brno ŠZP Nový Jičín, Elišky Krásnohorské 178, 742 42 Šenov u Nového Jičína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882FD47" w14:textId="6CD86D5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5E8BFE9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4F0755" w:rsidRDefault="00E80DEE" w:rsidP="00E80DEE">
      <w:pPr>
        <w:spacing w:after="120"/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4F0755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4F0755">
        <w:rPr>
          <w:rFonts w:ascii="Times New Roman" w:hAnsi="Times New Roman"/>
        </w:rPr>
        <w:t>Kupující je povinen seznámit se se všemi doklady vztahujícími se k</w:t>
      </w:r>
      <w:r w:rsidR="008F2E06">
        <w:rPr>
          <w:rFonts w:ascii="Times New Roman" w:hAnsi="Times New Roman"/>
        </w:rPr>
        <w:t> předmětu koupě</w:t>
      </w:r>
      <w:r w:rsidRPr="004F0755">
        <w:rPr>
          <w:rFonts w:ascii="Times New Roman" w:hAnsi="Times New Roman"/>
        </w:rPr>
        <w:t>.</w:t>
      </w:r>
    </w:p>
    <w:p w14:paraId="2990FB14" w14:textId="5703AFF3" w:rsidR="00E208FE" w:rsidRPr="009D3C27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4F0755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4F0755">
        <w:rPr>
          <w:rFonts w:ascii="Times New Roman" w:hAnsi="Times New Roman"/>
        </w:rPr>
        <w:t xml:space="preserve"> </w:t>
      </w:r>
      <w:r w:rsidR="00E208FE" w:rsidRPr="009D3C27">
        <w:rPr>
          <w:rFonts w:ascii="Times New Roman" w:hAnsi="Times New Roman"/>
        </w:rPr>
        <w:t>V případě, že prodávající nedodrží termín dodání předmětu koupě, bude činit výše smluvní pokuty 0,05% za každý den prodlení.</w:t>
      </w:r>
    </w:p>
    <w:p w14:paraId="5D69DBC1" w14:textId="782CEFF8" w:rsidR="00E80DEE" w:rsidRPr="00E80DEE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718BD7FB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="006B2E9C">
        <w:rPr>
          <w:rFonts w:ascii="Times New Roman" w:hAnsi="Times New Roman"/>
        </w:rPr>
        <w:t>6</w:t>
      </w:r>
      <w:r w:rsidRPr="00C16046">
        <w:rPr>
          <w:rFonts w:ascii="Times New Roman" w:hAnsi="Times New Roman"/>
        </w:rPr>
        <w:t xml:space="preserve">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68413C54" w14:textId="77777777" w:rsidR="00B36703" w:rsidRDefault="00B3670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omezují právo kupujícího na náhradu škody způsobené neúmyslně kupujícímu na maximálně 10% kupní ceny.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5B53158A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</w:t>
      </w:r>
      <w:r w:rsidRPr="00E80DEE">
        <w:rPr>
          <w:sz w:val="22"/>
          <w:szCs w:val="22"/>
          <w:shd w:val="clear" w:color="auto" w:fill="FFFFFF"/>
        </w:rPr>
        <w:lastRenderedPageBreak/>
        <w:t xml:space="preserve">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Pr="00E80DEE">
        <w:rPr>
          <w:sz w:val="22"/>
          <w:szCs w:val="22"/>
        </w:rPr>
        <w:t>www.</w:t>
      </w:r>
      <w:r w:rsidR="00B36703">
        <w:rPr>
          <w:sz w:val="22"/>
          <w:szCs w:val="22"/>
        </w:rPr>
        <w:t>agrotechnicmoravia</w:t>
      </w:r>
      <w:r w:rsidRPr="00E80DEE">
        <w:rPr>
          <w:sz w:val="22"/>
          <w:szCs w:val="22"/>
        </w:rPr>
        <w:t>.cz</w:t>
      </w:r>
      <w:r w:rsidRPr="00E80DEE">
        <w:rPr>
          <w:sz w:val="22"/>
          <w:szCs w:val="22"/>
          <w:shd w:val="clear" w:color="auto" w:fill="FFFFFF"/>
        </w:rPr>
        <w:t xml:space="preserve"> v dokumentu „Informace o zpracování osobních údajů“.</w:t>
      </w:r>
    </w:p>
    <w:p w14:paraId="2AD2A886" w14:textId="77777777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49C87707" w14:textId="149F6035" w:rsidR="00E80DEE" w:rsidRPr="00E80DEE" w:rsidRDefault="00B36703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 </w:t>
      </w:r>
      <w:proofErr w:type="gramStart"/>
      <w:r>
        <w:rPr>
          <w:sz w:val="22"/>
          <w:szCs w:val="22"/>
        </w:rPr>
        <w:t>dne</w:t>
      </w:r>
      <w:proofErr w:type="gramEnd"/>
      <w:r>
        <w:rPr>
          <w:sz w:val="22"/>
          <w:szCs w:val="22"/>
        </w:rPr>
        <w:t xml:space="preserve"> </w:t>
      </w:r>
    </w:p>
    <w:p w14:paraId="2A8B353D" w14:textId="7777777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Pr="00E80DEE" w:rsidRDefault="00E80DEE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4017EE91" w14:textId="0C0EFACD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B36703" w:rsidRPr="00B36703">
        <w:rPr>
          <w:b/>
          <w:sz w:val="22"/>
          <w:szCs w:val="22"/>
        </w:rPr>
        <w:t>VFU BRNO ŠZP NOVÝ JIČÍN</w:t>
      </w:r>
    </w:p>
    <w:p w14:paraId="7127F6CE" w14:textId="75630F20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Roman Lžičař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B36703">
        <w:rPr>
          <w:sz w:val="22"/>
          <w:szCs w:val="22"/>
        </w:rPr>
        <w:t>Ing. Radek Haas</w:t>
      </w:r>
    </w:p>
    <w:p w14:paraId="25343DA4" w14:textId="75EE49F2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B36703">
        <w:rPr>
          <w:sz w:val="22"/>
          <w:szCs w:val="22"/>
        </w:rPr>
        <w:t>ředitel podniku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602D7958" w14:textId="1DF7F546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531C3504" w14:textId="2CF4051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C2ABDE1" w14:textId="4665EF4F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</w:p>
    <w:p w14:paraId="0EC3625E" w14:textId="5005B2C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Petr Foukal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8A16CEA" w14:textId="1EA0161E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5B63DEF0" w14:textId="48AA1CBE" w:rsidR="00000015" w:rsidRDefault="000000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5E5033" w14:textId="77777777" w:rsidR="00000015" w:rsidRPr="00000015" w:rsidRDefault="00000015" w:rsidP="00FC092A">
      <w:pPr>
        <w:rPr>
          <w:sz w:val="24"/>
        </w:rPr>
      </w:pPr>
      <w:r w:rsidRPr="00000015">
        <w:rPr>
          <w:sz w:val="24"/>
        </w:rPr>
        <w:lastRenderedPageBreak/>
        <w:t>Příloha číslo 1</w:t>
      </w:r>
    </w:p>
    <w:p w14:paraId="77C26C5E" w14:textId="7A2EBEE5" w:rsidR="00344152" w:rsidRPr="00000015" w:rsidRDefault="00344152" w:rsidP="00FC092A">
      <w:pPr>
        <w:rPr>
          <w:sz w:val="24"/>
        </w:rPr>
      </w:pPr>
    </w:p>
    <w:tbl>
      <w:tblPr>
        <w:tblW w:w="80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953"/>
        <w:gridCol w:w="580"/>
        <w:gridCol w:w="1405"/>
        <w:gridCol w:w="1532"/>
        <w:gridCol w:w="938"/>
      </w:tblGrid>
      <w:tr w:rsidR="00477F8B" w:rsidRPr="00477F8B" w14:paraId="0F2B5422" w14:textId="77777777" w:rsidTr="00477F8B">
        <w:trPr>
          <w:trHeight w:val="375"/>
        </w:trPr>
        <w:tc>
          <w:tcPr>
            <w:tcW w:w="80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87FCA" w14:textId="77777777" w:rsidR="00477F8B" w:rsidRPr="00062409" w:rsidRDefault="00477F8B" w:rsidP="00477F8B">
            <w:pPr>
              <w:jc w:val="center"/>
              <w:rPr>
                <w:color w:val="000000"/>
                <w:sz w:val="28"/>
                <w:szCs w:val="28"/>
              </w:rPr>
            </w:pPr>
            <w:r w:rsidRPr="00062409">
              <w:rPr>
                <w:color w:val="000000"/>
                <w:sz w:val="28"/>
                <w:szCs w:val="28"/>
              </w:rPr>
              <w:t>Seznam objednávaných dílů</w:t>
            </w:r>
          </w:p>
        </w:tc>
      </w:tr>
      <w:tr w:rsidR="00477F8B" w:rsidRPr="00477F8B" w14:paraId="430EA3B4" w14:textId="77777777" w:rsidTr="00477F8B">
        <w:trPr>
          <w:trHeight w:val="300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779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Název dílu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C7F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katalogové číslo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EF2D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kusy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5F6C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cena za kus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966A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cena celkem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734BB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 </w:t>
            </w:r>
          </w:p>
        </w:tc>
      </w:tr>
      <w:tr w:rsidR="00477F8B" w:rsidRPr="00477F8B" w14:paraId="035B3B90" w14:textId="77777777" w:rsidTr="00477F8B">
        <w:trPr>
          <w:trHeight w:val="315"/>
        </w:trPr>
        <w:tc>
          <w:tcPr>
            <w:tcW w:w="1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0BF4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GUARD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6821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86579776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A7AF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BB6B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100 800 Kč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BF5B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100 800 Kč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1C479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originál</w:t>
            </w:r>
          </w:p>
        </w:tc>
      </w:tr>
      <w:tr w:rsidR="00477F8B" w:rsidRPr="00477F8B" w14:paraId="5EC81A11" w14:textId="77777777" w:rsidTr="00477F8B">
        <w:trPr>
          <w:trHeight w:val="330"/>
        </w:trPr>
        <w:tc>
          <w:tcPr>
            <w:tcW w:w="161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C27A" w14:textId="77777777" w:rsidR="00477F8B" w:rsidRPr="00062409" w:rsidRDefault="00477F8B" w:rsidP="00477F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Celková cena</w:t>
            </w:r>
          </w:p>
        </w:tc>
        <w:tc>
          <w:tcPr>
            <w:tcW w:w="195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A0E2" w14:textId="523EA379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BA6C" w14:textId="481230C6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05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D2E" w14:textId="7CE5F145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0D2D" w14:textId="77777777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62409">
              <w:rPr>
                <w:rFonts w:eastAsia="Calibri"/>
                <w:sz w:val="22"/>
                <w:szCs w:val="22"/>
                <w:lang w:eastAsia="en-US"/>
              </w:rPr>
              <w:t>100 800 Kč</w:t>
            </w:r>
          </w:p>
        </w:tc>
        <w:tc>
          <w:tcPr>
            <w:tcW w:w="93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64B6A" w14:textId="1C65E000" w:rsidR="00477F8B" w:rsidRPr="00062409" w:rsidRDefault="00477F8B" w:rsidP="004E63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32E6862" w14:textId="77777777" w:rsidR="00000015" w:rsidRDefault="00000015" w:rsidP="00FC092A">
      <w:pPr>
        <w:rPr>
          <w:sz w:val="22"/>
          <w:szCs w:val="22"/>
        </w:rPr>
      </w:pPr>
    </w:p>
    <w:p w14:paraId="78C44D2D" w14:textId="77777777" w:rsidR="00344152" w:rsidRDefault="00344152" w:rsidP="00FC092A">
      <w:pPr>
        <w:rPr>
          <w:sz w:val="22"/>
          <w:szCs w:val="22"/>
        </w:rPr>
      </w:pPr>
      <w:bookmarkStart w:id="0" w:name="_GoBack"/>
      <w:bookmarkEnd w:id="0"/>
    </w:p>
    <w:sectPr w:rsidR="00344152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0E37F" w14:textId="77777777" w:rsidR="00B8668D" w:rsidRDefault="00B8668D">
      <w:r>
        <w:separator/>
      </w:r>
    </w:p>
  </w:endnote>
  <w:endnote w:type="continuationSeparator" w:id="0">
    <w:p w14:paraId="574E7EAE" w14:textId="77777777" w:rsidR="00B8668D" w:rsidRDefault="00B86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3D7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ECBBA" w14:textId="77777777" w:rsidR="00B8668D" w:rsidRDefault="00B8668D">
      <w:r>
        <w:separator/>
      </w:r>
    </w:p>
  </w:footnote>
  <w:footnote w:type="continuationSeparator" w:id="0">
    <w:p w14:paraId="723B7157" w14:textId="77777777" w:rsidR="00B8668D" w:rsidRDefault="00B8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2409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6AE8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4895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8D1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3EB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77F8B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3D7"/>
    <w:rsid w:val="004E646E"/>
    <w:rsid w:val="004F04B1"/>
    <w:rsid w:val="004F0755"/>
    <w:rsid w:val="004F0E99"/>
    <w:rsid w:val="004F3C1E"/>
    <w:rsid w:val="004F4A83"/>
    <w:rsid w:val="004F6C2A"/>
    <w:rsid w:val="004F7B0D"/>
    <w:rsid w:val="004F7D0E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E5A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2E9C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3C27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1707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949"/>
    <w:rsid w:val="00B8606F"/>
    <w:rsid w:val="00B8668D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0EFA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1B92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6CAF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478A2C3-3E6F-4C8F-A8B2-429F9771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12</TotalTime>
  <Pages>4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PC-Kristýna</cp:lastModifiedBy>
  <cp:revision>9</cp:revision>
  <cp:lastPrinted>2019-03-11T11:26:00Z</cp:lastPrinted>
  <dcterms:created xsi:type="dcterms:W3CDTF">2020-02-28T09:11:00Z</dcterms:created>
  <dcterms:modified xsi:type="dcterms:W3CDTF">2020-03-17T08:18:00Z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