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90" w:rsidRPr="00C523B2" w:rsidRDefault="001E3316" w:rsidP="00C523B2">
      <w:pPr>
        <w:ind w:right="851"/>
        <w:jc w:val="center"/>
        <w:rPr>
          <w:b/>
          <w:bCs/>
          <w:sz w:val="28"/>
          <w:szCs w:val="28"/>
        </w:rPr>
      </w:pPr>
      <w:r w:rsidRPr="00C523B2">
        <w:rPr>
          <w:b/>
          <w:bCs/>
          <w:sz w:val="28"/>
          <w:szCs w:val="28"/>
        </w:rPr>
        <w:t>SMLOUVA O DÍLO</w:t>
      </w:r>
    </w:p>
    <w:p w:rsidR="00CC5590" w:rsidRDefault="00CC5590" w:rsidP="00CC5590">
      <w:pPr>
        <w:ind w:left="284" w:right="851"/>
      </w:pPr>
    </w:p>
    <w:p w:rsidR="00CC5590" w:rsidRDefault="00CC5590" w:rsidP="00C523B2">
      <w:pPr>
        <w:ind w:right="510"/>
        <w:jc w:val="both"/>
      </w:pPr>
    </w:p>
    <w:p w:rsidR="00CC5590" w:rsidRPr="00707AB4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rPr>
          <w:b/>
          <w:bCs/>
          <w:color w:val="000000"/>
        </w:rPr>
        <w:t xml:space="preserve">Společnost:            </w:t>
      </w:r>
      <w:r w:rsidRPr="00707AB4">
        <w:rPr>
          <w:b/>
          <w:bCs/>
          <w:color w:val="000000"/>
        </w:rPr>
        <w:tab/>
      </w:r>
      <w:r w:rsidRPr="00707AB4">
        <w:rPr>
          <w:color w:val="000000"/>
        </w:rPr>
        <w:t>CELKOM Praha, spol. s r.o.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rPr>
          <w:color w:val="000000"/>
        </w:rPr>
        <w:t>IČ:</w:t>
      </w:r>
      <w:r>
        <w:rPr>
          <w:color w:val="000000"/>
        </w:rPr>
        <w:t xml:space="preserve">                               </w:t>
      </w:r>
      <w:r w:rsidRPr="00707AB4">
        <w:rPr>
          <w:color w:val="000000"/>
        </w:rPr>
        <w:t>267 65 799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rPr>
          <w:color w:val="000000"/>
        </w:rPr>
        <w:t>DIČ:</w:t>
      </w:r>
      <w:r w:rsidRPr="00707AB4">
        <w:rPr>
          <w:color w:val="000000"/>
        </w:rPr>
        <w:tab/>
      </w:r>
      <w:r w:rsidRPr="00707AB4">
        <w:rPr>
          <w:color w:val="000000"/>
        </w:rPr>
        <w:tab/>
      </w:r>
      <w:r w:rsidRPr="00707AB4">
        <w:rPr>
          <w:color w:val="000000"/>
        </w:rPr>
        <w:tab/>
        <w:t>CZ26765799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rPr>
          <w:color w:val="000000"/>
        </w:rPr>
        <w:t>Bankovní spojení:</w:t>
      </w:r>
      <w:r w:rsidRPr="00707AB4">
        <w:rPr>
          <w:color w:val="000000"/>
        </w:rPr>
        <w:tab/>
        <w:t xml:space="preserve">19-9223100237/0100 KB Praha 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rPr>
          <w:color w:val="000000"/>
        </w:rPr>
        <w:t>sídlem:                         Kloboučnická 1627/7, 140 00 Praha - Nusle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rPr>
          <w:color w:val="000000"/>
        </w:rPr>
        <w:t xml:space="preserve">zastoupená:                </w:t>
      </w:r>
      <w:r w:rsidR="00A91D15">
        <w:rPr>
          <w:color w:val="000000"/>
        </w:rPr>
        <w:t>XXXXXXX</w:t>
      </w:r>
      <w:r w:rsidRPr="00707AB4">
        <w:rPr>
          <w:color w:val="000000"/>
        </w:rPr>
        <w:t>, jednatel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rPr>
          <w:color w:val="000000"/>
        </w:rPr>
        <w:t>zapsaná v Obchodním rejstříku vedeném Městským soudem v Praze, oddíl C, vložka č.92236.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rPr>
          <w:color w:val="000000"/>
        </w:rPr>
        <w:t xml:space="preserve">                              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rPr>
          <w:color w:val="000000"/>
        </w:rPr>
        <w:t xml:space="preserve"> (dále jen "zhotovitel")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</w:pPr>
    </w:p>
    <w:p w:rsidR="00CC5590" w:rsidRPr="00707AB4" w:rsidRDefault="00CC5590" w:rsidP="00CC5590">
      <w:pPr>
        <w:widowControl w:val="0"/>
        <w:autoSpaceDE w:val="0"/>
        <w:autoSpaceDN w:val="0"/>
        <w:adjustRightInd w:val="0"/>
      </w:pPr>
      <w:r w:rsidRPr="00707AB4">
        <w:t>a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</w:pPr>
    </w:p>
    <w:p w:rsidR="00CC5590" w:rsidRPr="00707AB4" w:rsidRDefault="00CC5590" w:rsidP="00CC5590">
      <w:pPr>
        <w:widowControl w:val="0"/>
        <w:autoSpaceDE w:val="0"/>
        <w:autoSpaceDN w:val="0"/>
        <w:adjustRightInd w:val="0"/>
      </w:pPr>
      <w:r w:rsidRPr="00707AB4">
        <w:rPr>
          <w:b/>
          <w:bCs/>
        </w:rPr>
        <w:t xml:space="preserve">Společnost:          </w:t>
      </w:r>
      <w:r w:rsidR="00985C8C">
        <w:rPr>
          <w:b/>
          <w:bCs/>
        </w:rPr>
        <w:tab/>
      </w:r>
      <w:r w:rsidR="006B1C01" w:rsidRPr="006B1C01">
        <w:rPr>
          <w:b/>
          <w:bCs/>
        </w:rPr>
        <w:t>Město Černošice</w:t>
      </w:r>
      <w:r w:rsidRPr="00707AB4">
        <w:rPr>
          <w:b/>
          <w:bCs/>
        </w:rPr>
        <w:t xml:space="preserve"> </w:t>
      </w:r>
      <w:r w:rsidR="00B80972">
        <w:rPr>
          <w:b/>
          <w:bCs/>
        </w:rPr>
        <w:tab/>
      </w:r>
      <w:r w:rsidRPr="00707AB4">
        <w:rPr>
          <w:b/>
          <w:bCs/>
        </w:rPr>
        <w:tab/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</w:pPr>
      <w:r w:rsidRPr="00707AB4">
        <w:t>IČ:</w:t>
      </w:r>
      <w:r w:rsidR="00985C8C">
        <w:tab/>
      </w:r>
      <w:r w:rsidR="00985C8C">
        <w:tab/>
      </w:r>
      <w:r w:rsidR="00985C8C">
        <w:tab/>
      </w:r>
      <w:r w:rsidR="00985C8C" w:rsidRPr="00985C8C">
        <w:t>00241121</w:t>
      </w:r>
      <w:r w:rsidRPr="00707AB4">
        <w:t xml:space="preserve">                </w:t>
      </w:r>
      <w:r>
        <w:t xml:space="preserve">              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</w:pPr>
      <w:r w:rsidRPr="00707AB4">
        <w:t>DIČ:</w:t>
      </w:r>
      <w:r w:rsidR="00985C8C">
        <w:tab/>
      </w:r>
      <w:r w:rsidR="00B22D55">
        <w:tab/>
      </w:r>
      <w:r w:rsidR="00B22D55">
        <w:tab/>
      </w:r>
      <w:r w:rsidR="00985C8C">
        <w:t>CZ</w:t>
      </w:r>
      <w:r w:rsidR="00985C8C" w:rsidRPr="00985C8C">
        <w:t xml:space="preserve"> 00241121</w:t>
      </w:r>
      <w:r w:rsidRPr="00707AB4">
        <w:tab/>
      </w:r>
    </w:p>
    <w:p w:rsidR="00CC5590" w:rsidRPr="00B80972" w:rsidRDefault="00CC5590" w:rsidP="00CC5590">
      <w:pPr>
        <w:widowControl w:val="0"/>
        <w:autoSpaceDE w:val="0"/>
        <w:autoSpaceDN w:val="0"/>
        <w:adjustRightInd w:val="0"/>
      </w:pPr>
      <w:r w:rsidRPr="00707AB4">
        <w:t>Bankovní spojení:</w:t>
      </w:r>
      <w:r w:rsidR="00985C8C">
        <w:tab/>
      </w:r>
      <w:r w:rsidRPr="00707AB4">
        <w:t xml:space="preserve"> </w:t>
      </w:r>
      <w:r w:rsidR="00985C8C" w:rsidRPr="00985C8C">
        <w:t>27-388063349/0800</w:t>
      </w:r>
    </w:p>
    <w:p w:rsidR="00B22D55" w:rsidRDefault="00CC5590" w:rsidP="00CC5590">
      <w:pPr>
        <w:widowControl w:val="0"/>
        <w:autoSpaceDE w:val="0"/>
        <w:autoSpaceDN w:val="0"/>
        <w:adjustRightInd w:val="0"/>
        <w:rPr>
          <w:color w:val="000000"/>
        </w:rPr>
      </w:pPr>
      <w:r w:rsidRPr="00707AB4">
        <w:t>s</w:t>
      </w:r>
      <w:r>
        <w:t xml:space="preserve">ídlem: </w:t>
      </w:r>
      <w:r w:rsidR="003C3A6A">
        <w:tab/>
      </w:r>
      <w:r w:rsidR="00B80972">
        <w:tab/>
      </w:r>
      <w:r w:rsidR="006B1C01" w:rsidRPr="006B1C01">
        <w:t>Karlštejnská 259</w:t>
      </w:r>
      <w:r w:rsidR="00985C8C">
        <w:t>, Černošice, 252 28</w:t>
      </w:r>
      <w:r w:rsidR="00985C8C">
        <w:br/>
      </w:r>
      <w:r w:rsidR="00985C8C" w:rsidRPr="00707AB4">
        <w:rPr>
          <w:color w:val="000000"/>
        </w:rPr>
        <w:t xml:space="preserve">zastoupená:                </w:t>
      </w:r>
      <w:r w:rsidR="00985C8C" w:rsidRPr="00707AB4">
        <w:rPr>
          <w:color w:val="000000"/>
        </w:rPr>
        <w:tab/>
      </w:r>
      <w:r w:rsidR="00985C8C">
        <w:rPr>
          <w:color w:val="000000"/>
        </w:rPr>
        <w:t>Mgr</w:t>
      </w:r>
      <w:r w:rsidR="00985C8C" w:rsidRPr="00707AB4">
        <w:rPr>
          <w:color w:val="000000"/>
        </w:rPr>
        <w:t xml:space="preserve">. </w:t>
      </w:r>
      <w:r w:rsidR="00985C8C">
        <w:rPr>
          <w:color w:val="000000"/>
        </w:rPr>
        <w:t>Filipem Kořínkem</w:t>
      </w:r>
      <w:r w:rsidR="00985C8C" w:rsidRPr="00707AB4">
        <w:rPr>
          <w:color w:val="000000"/>
        </w:rPr>
        <w:t>,</w:t>
      </w:r>
      <w:r w:rsidR="00B22D55">
        <w:rPr>
          <w:color w:val="000000"/>
        </w:rPr>
        <w:t xml:space="preserve"> </w:t>
      </w:r>
      <w:r w:rsidR="00D82B6F">
        <w:rPr>
          <w:color w:val="000000"/>
        </w:rPr>
        <w:t>starostou</w:t>
      </w:r>
    </w:p>
    <w:p w:rsidR="00B80972" w:rsidRPr="00B80972" w:rsidRDefault="00B80972" w:rsidP="00CC5590">
      <w:pPr>
        <w:widowControl w:val="0"/>
        <w:autoSpaceDE w:val="0"/>
        <w:autoSpaceDN w:val="0"/>
        <w:adjustRightInd w:val="0"/>
      </w:pPr>
      <w:r>
        <w:t>Kontakt:</w:t>
      </w:r>
      <w:r>
        <w:tab/>
      </w:r>
      <w:r>
        <w:tab/>
      </w:r>
      <w:r w:rsidR="00985C8C">
        <w:t>provoz</w:t>
      </w:r>
      <w:r w:rsidR="006B1C01" w:rsidRPr="006B1C01">
        <w:t>@mestocernosice.cz</w:t>
      </w:r>
    </w:p>
    <w:p w:rsidR="00CC5590" w:rsidRPr="00707AB4" w:rsidRDefault="00B80972" w:rsidP="00CC5590">
      <w:pPr>
        <w:widowControl w:val="0"/>
        <w:autoSpaceDE w:val="0"/>
        <w:autoSpaceDN w:val="0"/>
        <w:adjustRightInd w:val="0"/>
      </w:pPr>
      <w:r w:rsidRPr="00707AB4">
        <w:t xml:space="preserve"> </w:t>
      </w:r>
      <w:r w:rsidR="00CC5590" w:rsidRPr="00707AB4">
        <w:t>(dále jen "objednatel")</w:t>
      </w:r>
    </w:p>
    <w:p w:rsidR="00CC5590" w:rsidRPr="00707AB4" w:rsidRDefault="00CC5590" w:rsidP="00CC5590">
      <w:pPr>
        <w:widowControl w:val="0"/>
        <w:autoSpaceDE w:val="0"/>
        <w:autoSpaceDN w:val="0"/>
        <w:adjustRightInd w:val="0"/>
      </w:pPr>
    </w:p>
    <w:p w:rsidR="00CC5590" w:rsidRDefault="00CC5590" w:rsidP="00CC5590">
      <w:pPr>
        <w:ind w:left="510" w:right="510"/>
        <w:jc w:val="both"/>
      </w:pPr>
    </w:p>
    <w:p w:rsidR="00CC5590" w:rsidRDefault="00CC5590" w:rsidP="00CC5590">
      <w:pPr>
        <w:ind w:left="510" w:right="510"/>
        <w:jc w:val="both"/>
      </w:pPr>
      <w:r>
        <w:t>tuto</w:t>
      </w:r>
    </w:p>
    <w:p w:rsidR="00CC5590" w:rsidRDefault="00CC5590" w:rsidP="00CC5590">
      <w:pPr>
        <w:ind w:left="510" w:right="510"/>
        <w:jc w:val="both"/>
      </w:pPr>
    </w:p>
    <w:p w:rsidR="00CC5590" w:rsidRDefault="00CC5590" w:rsidP="00CC5590">
      <w:pPr>
        <w:pStyle w:val="Nadpis1"/>
        <w:ind w:left="510" w:right="510"/>
        <w:jc w:val="both"/>
      </w:pPr>
      <w:r>
        <w:t xml:space="preserve">                           SMLOUVU O DÍLO</w:t>
      </w:r>
    </w:p>
    <w:p w:rsidR="00CC5590" w:rsidRDefault="00D82B6F" w:rsidP="00B22D55">
      <w:pPr>
        <w:ind w:left="510" w:right="510"/>
        <w:jc w:val="center"/>
        <w:rPr>
          <w:bCs/>
        </w:rPr>
      </w:pPr>
      <w:r>
        <w:rPr>
          <w:bCs/>
        </w:rPr>
        <w:t>uzavřená podle ustanovení § 2586 a násl. zákona č. 89/2012 Sb, občanského zákoníku, v platném znění</w:t>
      </w:r>
    </w:p>
    <w:p w:rsidR="00B22D55" w:rsidRDefault="00B22D55" w:rsidP="00B22D55">
      <w:pPr>
        <w:ind w:left="510" w:right="510"/>
        <w:jc w:val="center"/>
        <w:rPr>
          <w:bCs/>
        </w:rPr>
      </w:pPr>
    </w:p>
    <w:p w:rsidR="00CC5590" w:rsidRDefault="00CC5590" w:rsidP="00CC5590">
      <w:pPr>
        <w:ind w:left="510" w:right="510"/>
        <w:jc w:val="center"/>
        <w:rPr>
          <w:b/>
          <w:bCs/>
        </w:rPr>
      </w:pPr>
      <w:r>
        <w:rPr>
          <w:b/>
          <w:bCs/>
        </w:rPr>
        <w:t>I.</w:t>
      </w:r>
    </w:p>
    <w:p w:rsidR="00B22D55" w:rsidRDefault="00CC5590" w:rsidP="00CC5590">
      <w:pPr>
        <w:ind w:left="510" w:right="510"/>
        <w:jc w:val="center"/>
        <w:rPr>
          <w:b/>
          <w:bCs/>
        </w:rPr>
      </w:pPr>
      <w:r>
        <w:rPr>
          <w:b/>
          <w:bCs/>
        </w:rPr>
        <w:t>Předmět plnění a jeho rozsah</w:t>
      </w:r>
    </w:p>
    <w:p w:rsidR="00B80972" w:rsidRPr="00C523B2" w:rsidRDefault="00CC5590" w:rsidP="00B22D5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right="850"/>
        <w:jc w:val="both"/>
      </w:pPr>
      <w:r w:rsidRPr="00B22D55">
        <w:rPr>
          <w:bCs/>
        </w:rPr>
        <w:t xml:space="preserve">Zhotovitel se zavazuje na základě této smlouvy a za podmínek v ní stanovených k provedení díla, kterým je </w:t>
      </w:r>
      <w:r w:rsidR="00B22D55">
        <w:t>d</w:t>
      </w:r>
      <w:r w:rsidRPr="00707AB4">
        <w:t>od</w:t>
      </w:r>
      <w:r w:rsidR="00F242B4">
        <w:t>ání a montáž</w:t>
      </w:r>
      <w:r w:rsidRPr="00707AB4">
        <w:t xml:space="preserve"> Zařízení pro zesílení signálu mobilních </w:t>
      </w:r>
      <w:r w:rsidRPr="00B22D55">
        <w:rPr>
          <w:bCs/>
        </w:rPr>
        <w:t xml:space="preserve">telefonů pracujících na frekvenci 900 Mhz a </w:t>
      </w:r>
      <w:r w:rsidR="006B1C01" w:rsidRPr="00B22D55">
        <w:rPr>
          <w:bCs/>
        </w:rPr>
        <w:t>2100</w:t>
      </w:r>
      <w:r w:rsidRPr="00B22D55">
        <w:rPr>
          <w:bCs/>
        </w:rPr>
        <w:t xml:space="preserve"> MHz (</w:t>
      </w:r>
      <w:r w:rsidR="00B80972" w:rsidRPr="00B22D55">
        <w:rPr>
          <w:bCs/>
        </w:rPr>
        <w:t>E</w:t>
      </w:r>
      <w:r w:rsidRPr="00B22D55">
        <w:rPr>
          <w:bCs/>
        </w:rPr>
        <w:t>GSM/</w:t>
      </w:r>
      <w:r w:rsidR="006B1C01" w:rsidRPr="00B22D55">
        <w:rPr>
          <w:bCs/>
        </w:rPr>
        <w:t>3G</w:t>
      </w:r>
      <w:r w:rsidRPr="00B22D55">
        <w:rPr>
          <w:bCs/>
        </w:rPr>
        <w:t>) včetně příslušenství (</w:t>
      </w:r>
      <w:r w:rsidR="00F242B4" w:rsidRPr="00B22D55">
        <w:rPr>
          <w:bCs/>
        </w:rPr>
        <w:t>antény,</w:t>
      </w:r>
      <w:r w:rsidR="00F242B4">
        <w:t xml:space="preserve"> kabely, slučovače atp) do místa určeného objednatelem včetně prací spojených</w:t>
      </w:r>
      <w:r w:rsidRPr="00707AB4">
        <w:t xml:space="preserve"> s uvedením zařízení do chodu</w:t>
      </w:r>
      <w:r w:rsidR="00C523B2">
        <w:t>.</w:t>
      </w:r>
      <w:r w:rsidR="00F242B4">
        <w:t xml:space="preserve"> Tyto práce </w:t>
      </w:r>
      <w:r w:rsidR="00F242B4" w:rsidRPr="00B22D55">
        <w:rPr>
          <w:bCs/>
        </w:rPr>
        <w:t>O</w:t>
      </w:r>
      <w:r w:rsidRPr="00B22D55">
        <w:rPr>
          <w:bCs/>
        </w:rPr>
        <w:t xml:space="preserve">bjednatel se zavazuje na základě této smlouvy a za podmínek v ní uvedených zaplatit zhotoviteli za provedené dílo smluvní cenu. </w:t>
      </w:r>
    </w:p>
    <w:p w:rsidR="00F242B4" w:rsidRDefault="00F242B4" w:rsidP="006B1C01">
      <w:pPr>
        <w:ind w:right="510"/>
        <w:rPr>
          <w:b/>
          <w:bCs/>
        </w:rPr>
      </w:pPr>
    </w:p>
    <w:p w:rsidR="006B1C01" w:rsidRDefault="006B1C01" w:rsidP="006B1C01">
      <w:pPr>
        <w:ind w:right="510"/>
        <w:rPr>
          <w:b/>
          <w:bCs/>
        </w:rPr>
      </w:pPr>
    </w:p>
    <w:p w:rsidR="00CC5590" w:rsidRDefault="00CC5590" w:rsidP="00C523B2">
      <w:pPr>
        <w:ind w:right="510"/>
        <w:jc w:val="both"/>
        <w:rPr>
          <w:bCs/>
        </w:rPr>
      </w:pPr>
    </w:p>
    <w:p w:rsidR="00CC5590" w:rsidRDefault="00CC5590" w:rsidP="00CC5590">
      <w:pPr>
        <w:ind w:left="510" w:right="510"/>
        <w:jc w:val="center"/>
        <w:rPr>
          <w:b/>
          <w:bCs/>
        </w:rPr>
      </w:pPr>
      <w:r>
        <w:rPr>
          <w:b/>
          <w:bCs/>
        </w:rPr>
        <w:t>II.</w:t>
      </w:r>
    </w:p>
    <w:p w:rsidR="00B22D55" w:rsidRDefault="00CC5590" w:rsidP="00B22D55">
      <w:pPr>
        <w:ind w:left="510" w:right="510"/>
        <w:jc w:val="center"/>
        <w:rPr>
          <w:b/>
          <w:bCs/>
        </w:rPr>
      </w:pPr>
      <w:r>
        <w:rPr>
          <w:b/>
          <w:bCs/>
        </w:rPr>
        <w:t>Smluvní cena</w:t>
      </w:r>
    </w:p>
    <w:p w:rsidR="00CC5590" w:rsidRPr="00B22D55" w:rsidRDefault="00CC5590" w:rsidP="00B22D55">
      <w:pPr>
        <w:pStyle w:val="Odstavecseseznamem"/>
        <w:numPr>
          <w:ilvl w:val="0"/>
          <w:numId w:val="14"/>
        </w:numPr>
        <w:ind w:right="510"/>
        <w:jc w:val="both"/>
        <w:rPr>
          <w:b/>
          <w:bCs/>
        </w:rPr>
      </w:pPr>
      <w:r w:rsidRPr="00B22D55">
        <w:rPr>
          <w:bCs/>
        </w:rPr>
        <w:t xml:space="preserve">Objednatel se zavazuje zaplatit zhotoviteli za řádné provedení díla dle odstavce prvého této smlouvy, smluvní cenu ve výši </w:t>
      </w:r>
      <w:r w:rsidR="006B1C01" w:rsidRPr="00B22D55">
        <w:rPr>
          <w:b/>
          <w:bCs/>
        </w:rPr>
        <w:t>72 727</w:t>
      </w:r>
      <w:r w:rsidRPr="00B22D55">
        <w:rPr>
          <w:b/>
          <w:bCs/>
        </w:rPr>
        <w:t>,- Kč včetně DPH.</w:t>
      </w:r>
    </w:p>
    <w:p w:rsidR="00CC5590" w:rsidRDefault="00CC5590" w:rsidP="00B22D55">
      <w:pPr>
        <w:ind w:left="870" w:right="510"/>
        <w:jc w:val="both"/>
        <w:rPr>
          <w:bCs/>
        </w:rPr>
      </w:pPr>
      <w:r>
        <w:rPr>
          <w:bCs/>
        </w:rPr>
        <w:t xml:space="preserve">Jestliže zhotovitel při provádění díla vykoná další práce, nezbytné pro provedení díla a do cenové nabídky nezahrnuté a nebyla-li potřeba provedení těchto dalších prací zhotoviteli známa v době uzavření smlouvy, je objednatel </w:t>
      </w:r>
      <w:r>
        <w:rPr>
          <w:bCs/>
        </w:rPr>
        <w:lastRenderedPageBreak/>
        <w:t>povinen zaplatit zhotoviteli kromě shora uvedené ceny díla i obvyklou cenu za tyto další práce.</w:t>
      </w:r>
      <w:r w:rsidR="00D82B6F">
        <w:rPr>
          <w:bCs/>
        </w:rPr>
        <w:t xml:space="preserve"> Rozsah těchto dalších prací podléhá předchozímu písemnému schválení objednatelem.</w:t>
      </w:r>
    </w:p>
    <w:p w:rsidR="00CC5590" w:rsidRDefault="00CC5590" w:rsidP="00CC5590">
      <w:pPr>
        <w:ind w:right="510"/>
        <w:jc w:val="both"/>
        <w:rPr>
          <w:bCs/>
        </w:rPr>
      </w:pPr>
    </w:p>
    <w:p w:rsidR="00CC5590" w:rsidRDefault="00C523B2" w:rsidP="00CC5590">
      <w:pPr>
        <w:ind w:left="510" w:right="510"/>
        <w:jc w:val="center"/>
        <w:rPr>
          <w:b/>
          <w:bCs/>
        </w:rPr>
      </w:pPr>
      <w:r>
        <w:rPr>
          <w:b/>
          <w:bCs/>
        </w:rPr>
        <w:t>III</w:t>
      </w:r>
      <w:r w:rsidR="00CC5590">
        <w:rPr>
          <w:b/>
          <w:bCs/>
        </w:rPr>
        <w:t>.</w:t>
      </w:r>
    </w:p>
    <w:p w:rsidR="00CC5590" w:rsidRDefault="00CC5590" w:rsidP="006B1C01">
      <w:pPr>
        <w:spacing w:after="120"/>
        <w:ind w:left="510" w:right="510"/>
        <w:jc w:val="center"/>
        <w:rPr>
          <w:b/>
          <w:bCs/>
        </w:rPr>
      </w:pPr>
      <w:r>
        <w:rPr>
          <w:b/>
          <w:bCs/>
        </w:rPr>
        <w:t>Platební podmínky</w:t>
      </w:r>
    </w:p>
    <w:p w:rsidR="00CC5590" w:rsidRDefault="00CC5590" w:rsidP="001E3316">
      <w:pPr>
        <w:numPr>
          <w:ilvl w:val="0"/>
          <w:numId w:val="3"/>
        </w:numPr>
        <w:ind w:right="510"/>
        <w:jc w:val="both"/>
        <w:rPr>
          <w:bCs/>
        </w:rPr>
      </w:pPr>
      <w:r w:rsidRPr="006A1CD3">
        <w:rPr>
          <w:bCs/>
        </w:rPr>
        <w:t>Účastníci této smlouvy se doh</w:t>
      </w:r>
      <w:r w:rsidR="00F242B4" w:rsidRPr="006A1CD3">
        <w:rPr>
          <w:bCs/>
        </w:rPr>
        <w:t>o</w:t>
      </w:r>
      <w:r w:rsidR="00B80972">
        <w:rPr>
          <w:bCs/>
        </w:rPr>
        <w:t xml:space="preserve">dli, že splatnost faktur činí </w:t>
      </w:r>
      <w:r w:rsidR="00AF142E">
        <w:rPr>
          <w:bCs/>
        </w:rPr>
        <w:t>kalendářní měsíc</w:t>
      </w:r>
      <w:r w:rsidR="006A1CD3">
        <w:rPr>
          <w:bCs/>
        </w:rPr>
        <w:t xml:space="preserve"> od</w:t>
      </w:r>
      <w:r w:rsidR="00AF142E">
        <w:rPr>
          <w:bCs/>
        </w:rPr>
        <w:t>e</w:t>
      </w:r>
      <w:r w:rsidR="006A1CD3">
        <w:rPr>
          <w:bCs/>
        </w:rPr>
        <w:t xml:space="preserve"> </w:t>
      </w:r>
      <w:r w:rsidR="00AF142E">
        <w:rPr>
          <w:bCs/>
        </w:rPr>
        <w:t xml:space="preserve">dne </w:t>
      </w:r>
      <w:r w:rsidR="006A1CD3">
        <w:rPr>
          <w:bCs/>
        </w:rPr>
        <w:t>vystavení</w:t>
      </w:r>
      <w:r w:rsidR="00B22D55">
        <w:rPr>
          <w:bCs/>
        </w:rPr>
        <w:t>.</w:t>
      </w:r>
    </w:p>
    <w:p w:rsidR="00243800" w:rsidRDefault="00243800" w:rsidP="00CC5590">
      <w:pPr>
        <w:ind w:left="510" w:right="510"/>
        <w:jc w:val="center"/>
        <w:rPr>
          <w:b/>
          <w:bCs/>
        </w:rPr>
      </w:pPr>
    </w:p>
    <w:p w:rsidR="00CC5590" w:rsidRDefault="00C523B2" w:rsidP="00CC5590">
      <w:pPr>
        <w:ind w:left="510" w:right="510"/>
        <w:jc w:val="center"/>
        <w:rPr>
          <w:b/>
          <w:bCs/>
        </w:rPr>
      </w:pPr>
      <w:r>
        <w:rPr>
          <w:b/>
          <w:bCs/>
        </w:rPr>
        <w:t>I</w:t>
      </w:r>
      <w:r w:rsidR="00CC5590">
        <w:rPr>
          <w:b/>
          <w:bCs/>
        </w:rPr>
        <w:t>V.</w:t>
      </w:r>
    </w:p>
    <w:p w:rsidR="00243800" w:rsidRDefault="00243800" w:rsidP="00CC5590">
      <w:pPr>
        <w:ind w:left="510" w:right="510"/>
        <w:jc w:val="center"/>
        <w:rPr>
          <w:b/>
          <w:bCs/>
        </w:rPr>
      </w:pPr>
      <w:r>
        <w:rPr>
          <w:b/>
          <w:bCs/>
        </w:rPr>
        <w:t>Doba a místo plnění</w:t>
      </w:r>
    </w:p>
    <w:p w:rsidR="00243800" w:rsidRPr="00B22D55" w:rsidRDefault="00243800" w:rsidP="00B22D55">
      <w:pPr>
        <w:pStyle w:val="Odstavecseseznamem"/>
        <w:numPr>
          <w:ilvl w:val="0"/>
          <w:numId w:val="12"/>
        </w:numPr>
        <w:ind w:right="510"/>
        <w:jc w:val="both"/>
        <w:rPr>
          <w:bCs/>
        </w:rPr>
      </w:pPr>
      <w:r w:rsidRPr="00B22D55">
        <w:rPr>
          <w:bCs/>
        </w:rPr>
        <w:t>Místem plnění je budova radnice na adrese Karlštejnská 259, 252 28 Černošice.</w:t>
      </w:r>
    </w:p>
    <w:p w:rsidR="00243800" w:rsidRPr="00B22D55" w:rsidRDefault="00243800" w:rsidP="00B22D55">
      <w:pPr>
        <w:pStyle w:val="Odstavecseseznamem"/>
        <w:numPr>
          <w:ilvl w:val="0"/>
          <w:numId w:val="12"/>
        </w:numPr>
        <w:ind w:right="510"/>
        <w:jc w:val="both"/>
        <w:rPr>
          <w:b/>
          <w:bCs/>
        </w:rPr>
      </w:pPr>
      <w:r w:rsidRPr="00B22D55">
        <w:rPr>
          <w:bCs/>
        </w:rPr>
        <w:t>Zhotovitel se zavazuje zahájit provádění díla po vzájemné dohodě smluvních stran.</w:t>
      </w:r>
    </w:p>
    <w:p w:rsidR="00243800" w:rsidRPr="00B22D55" w:rsidRDefault="00243800" w:rsidP="00B22D55">
      <w:pPr>
        <w:pStyle w:val="Odstavecseseznamem"/>
        <w:numPr>
          <w:ilvl w:val="0"/>
          <w:numId w:val="12"/>
        </w:numPr>
        <w:ind w:right="510"/>
        <w:jc w:val="both"/>
        <w:rPr>
          <w:b/>
          <w:bCs/>
        </w:rPr>
      </w:pPr>
      <w:r>
        <w:rPr>
          <w:bCs/>
        </w:rPr>
        <w:t xml:space="preserve">Zhotovitel se zavazuje předat dokončené dílo objednateli nejpozději do </w:t>
      </w:r>
      <w:r w:rsidR="00ED355D">
        <w:rPr>
          <w:bCs/>
        </w:rPr>
        <w:t>28.2.2020.</w:t>
      </w:r>
      <w:r>
        <w:rPr>
          <w:bCs/>
        </w:rPr>
        <w:t xml:space="preserve"> Dílo bude předáno ve formě uvedené v čl. VII. této smlouvy.</w:t>
      </w:r>
    </w:p>
    <w:p w:rsidR="00243800" w:rsidRPr="00B22D55" w:rsidRDefault="00243800" w:rsidP="00B22D55">
      <w:pPr>
        <w:pStyle w:val="Odstavecseseznamem"/>
        <w:ind w:left="870" w:right="510"/>
        <w:jc w:val="both"/>
        <w:rPr>
          <w:b/>
          <w:bCs/>
        </w:rPr>
      </w:pPr>
    </w:p>
    <w:p w:rsidR="00243800" w:rsidRDefault="00243800" w:rsidP="00CC5590">
      <w:pPr>
        <w:ind w:left="510" w:right="510"/>
        <w:jc w:val="center"/>
        <w:rPr>
          <w:b/>
          <w:bCs/>
        </w:rPr>
      </w:pPr>
      <w:r>
        <w:rPr>
          <w:b/>
          <w:bCs/>
        </w:rPr>
        <w:t>V.</w:t>
      </w:r>
    </w:p>
    <w:p w:rsidR="00CC5590" w:rsidRDefault="00CC5590" w:rsidP="00C523B2">
      <w:pPr>
        <w:spacing w:after="120"/>
        <w:ind w:left="510" w:right="510"/>
        <w:jc w:val="center"/>
        <w:rPr>
          <w:b/>
          <w:bCs/>
        </w:rPr>
      </w:pPr>
      <w:r>
        <w:rPr>
          <w:b/>
          <w:bCs/>
        </w:rPr>
        <w:t>Vlastnické právo a nebezpečí škody na díle</w:t>
      </w:r>
    </w:p>
    <w:p w:rsidR="00CC5590" w:rsidRPr="00B22D55" w:rsidRDefault="008E3C74" w:rsidP="00B22D55">
      <w:pPr>
        <w:pStyle w:val="Odstavecseseznamem"/>
        <w:numPr>
          <w:ilvl w:val="0"/>
          <w:numId w:val="15"/>
        </w:numPr>
        <w:ind w:right="510"/>
        <w:jc w:val="both"/>
        <w:rPr>
          <w:bCs/>
        </w:rPr>
      </w:pPr>
      <w:r w:rsidRPr="00B22D55">
        <w:rPr>
          <w:bCs/>
        </w:rPr>
        <w:t>V</w:t>
      </w:r>
      <w:r w:rsidR="00CC5590" w:rsidRPr="00B22D55">
        <w:rPr>
          <w:bCs/>
        </w:rPr>
        <w:t xml:space="preserve">lastníkem zhotovovaného díla </w:t>
      </w:r>
      <w:r w:rsidR="009B5F70" w:rsidRPr="00B22D55">
        <w:rPr>
          <w:bCs/>
        </w:rPr>
        <w:t xml:space="preserve">se stává </w:t>
      </w:r>
      <w:r w:rsidR="00CC5590" w:rsidRPr="00B22D55">
        <w:rPr>
          <w:bCs/>
        </w:rPr>
        <w:t>objednatel</w:t>
      </w:r>
      <w:r w:rsidR="009B5F70" w:rsidRPr="00B22D55">
        <w:rPr>
          <w:bCs/>
        </w:rPr>
        <w:t xml:space="preserve"> okamžikem předání hotového díla. Tímto okamžikem na něj zároveň přechází</w:t>
      </w:r>
      <w:r w:rsidR="00CC5590" w:rsidRPr="00B22D55">
        <w:rPr>
          <w:bCs/>
        </w:rPr>
        <w:t xml:space="preserve"> nebezpečí škody na zhotovovaném díle.</w:t>
      </w:r>
    </w:p>
    <w:p w:rsidR="00CC5590" w:rsidRDefault="00CC5590" w:rsidP="00CC5590">
      <w:pPr>
        <w:ind w:left="510" w:right="510"/>
        <w:jc w:val="both"/>
        <w:rPr>
          <w:bCs/>
        </w:rPr>
      </w:pPr>
    </w:p>
    <w:p w:rsidR="00CC5590" w:rsidRDefault="00CC5590" w:rsidP="00CC5590">
      <w:pPr>
        <w:ind w:left="510" w:right="510"/>
        <w:jc w:val="center"/>
        <w:rPr>
          <w:b/>
          <w:bCs/>
        </w:rPr>
      </w:pPr>
      <w:r>
        <w:rPr>
          <w:b/>
          <w:bCs/>
        </w:rPr>
        <w:t>VI.</w:t>
      </w:r>
    </w:p>
    <w:p w:rsidR="00CC5590" w:rsidRDefault="00CC5590" w:rsidP="00C523B2">
      <w:pPr>
        <w:spacing w:after="120"/>
        <w:ind w:left="510" w:right="510"/>
        <w:jc w:val="center"/>
        <w:rPr>
          <w:b/>
          <w:bCs/>
        </w:rPr>
      </w:pPr>
      <w:r>
        <w:rPr>
          <w:b/>
          <w:bCs/>
        </w:rPr>
        <w:t>Provádění díla</w:t>
      </w:r>
    </w:p>
    <w:p w:rsidR="00CC5590" w:rsidRDefault="00CC5590" w:rsidP="00CC5590">
      <w:pPr>
        <w:numPr>
          <w:ilvl w:val="0"/>
          <w:numId w:val="4"/>
        </w:numPr>
        <w:ind w:right="510"/>
        <w:jc w:val="both"/>
      </w:pPr>
      <w:r>
        <w:t>Zhotovitel se zavazuje provést dílo na sv</w:t>
      </w:r>
      <w:r w:rsidR="00C523B2">
        <w:t>é</w:t>
      </w:r>
      <w:r>
        <w:t xml:space="preserve"> náklady a vlastní odpovědnost.</w:t>
      </w:r>
    </w:p>
    <w:p w:rsidR="00CC5590" w:rsidRDefault="00CC5590" w:rsidP="00CC5590">
      <w:pPr>
        <w:numPr>
          <w:ilvl w:val="0"/>
          <w:numId w:val="4"/>
        </w:numPr>
        <w:ind w:right="510"/>
        <w:jc w:val="both"/>
      </w:pPr>
      <w:r>
        <w:t>Objednatel se dále zavazuje zajistit k místu provádění díla dostatečný přístup.</w:t>
      </w:r>
    </w:p>
    <w:p w:rsidR="00CC5590" w:rsidRDefault="00CC5590" w:rsidP="00CC5590">
      <w:pPr>
        <w:numPr>
          <w:ilvl w:val="0"/>
          <w:numId w:val="4"/>
        </w:numPr>
        <w:ind w:right="510"/>
        <w:jc w:val="both"/>
      </w:pPr>
      <w:r>
        <w:t>Zjistí-li zhotovitel při provádění díla skryté překážky, znemožňující provedení díla dohodnutým způsobem, je povinen existenci těchto pře</w:t>
      </w:r>
      <w:r w:rsidR="00F242B4">
        <w:t>kážek sdělit objednateli</w:t>
      </w:r>
      <w:r>
        <w:t xml:space="preserve"> a navrhnout mu změnu díla. Do dosažení dohody o změně díla je zhotovitel oprávněn provádění díla přerušit</w:t>
      </w:r>
      <w:r w:rsidR="00C523B2">
        <w:t>.</w:t>
      </w:r>
    </w:p>
    <w:p w:rsidR="00CC5590" w:rsidRDefault="00CC5590" w:rsidP="00CC5590">
      <w:pPr>
        <w:numPr>
          <w:ilvl w:val="0"/>
          <w:numId w:val="4"/>
        </w:numPr>
        <w:ind w:right="510"/>
        <w:jc w:val="both"/>
      </w:pPr>
      <w:r>
        <w:t>Objednatel se zavazuje poskytnou zhotoviteli veškerou nezbytnou součinnost, která bude třeba k řádnému provedení díla, včetně zajištění připojení elektrické energie. Spotřebovanou elektrickou energii hradí objednatel.</w:t>
      </w:r>
    </w:p>
    <w:p w:rsidR="00CC5590" w:rsidRDefault="00CC5590" w:rsidP="00CC5590">
      <w:pPr>
        <w:ind w:left="510" w:right="510"/>
        <w:jc w:val="both"/>
      </w:pPr>
    </w:p>
    <w:p w:rsidR="00CC5590" w:rsidRDefault="00CC5590" w:rsidP="00CC5590">
      <w:pPr>
        <w:ind w:left="510" w:right="510"/>
        <w:jc w:val="center"/>
        <w:rPr>
          <w:b/>
        </w:rPr>
      </w:pPr>
      <w:r>
        <w:rPr>
          <w:b/>
        </w:rPr>
        <w:t>VII.</w:t>
      </w:r>
    </w:p>
    <w:p w:rsidR="00CC5590" w:rsidRDefault="00CC5590" w:rsidP="00C523B2">
      <w:pPr>
        <w:spacing w:after="120"/>
        <w:ind w:left="510" w:right="510"/>
        <w:jc w:val="center"/>
        <w:rPr>
          <w:b/>
        </w:rPr>
      </w:pPr>
      <w:r>
        <w:rPr>
          <w:b/>
        </w:rPr>
        <w:t>Předání a převzetí díla</w:t>
      </w:r>
    </w:p>
    <w:p w:rsidR="00CC5590" w:rsidRDefault="00CC5590" w:rsidP="006B1C01">
      <w:pPr>
        <w:numPr>
          <w:ilvl w:val="0"/>
          <w:numId w:val="5"/>
        </w:numPr>
        <w:spacing w:after="60"/>
        <w:ind w:left="714" w:right="510" w:hanging="357"/>
        <w:jc w:val="both"/>
      </w:pPr>
      <w:r>
        <w:t>Zhotovitel splní svojí povinnost provést dílo jeho řádným předáním objedna</w:t>
      </w:r>
      <w:r w:rsidR="00F242B4">
        <w:t xml:space="preserve">teli. </w:t>
      </w:r>
    </w:p>
    <w:p w:rsidR="00CC5590" w:rsidRDefault="00CC5590" w:rsidP="00CC5590">
      <w:pPr>
        <w:numPr>
          <w:ilvl w:val="0"/>
          <w:numId w:val="5"/>
        </w:numPr>
        <w:ind w:right="510"/>
        <w:jc w:val="both"/>
      </w:pPr>
      <w:r>
        <w:t xml:space="preserve">Smluvní strany o předání a převzetí díla </w:t>
      </w:r>
      <w:r w:rsidR="00C523B2">
        <w:t>sepíší Předávací</w:t>
      </w:r>
      <w:r>
        <w:t xml:space="preserve"> protokol, ve kterém musí být uvedeny všechny vady a nedodělky díla a způsob jejich odstranění a dodělání. Předání a převzetí díla nebrání drobné vady a nedodělky, které nebrání běžnému a bezpečnému užívání díla. Podpisem protokolu oběma smluvními stranami je dílo řádně předáno a převzato. </w:t>
      </w:r>
      <w:r w:rsidR="00C523B2">
        <w:t>P</w:t>
      </w:r>
      <w:r>
        <w:t>okud objednatel bezdůvodně odmítne dílo převzít nebo se k jeho převzetí nedostaví</w:t>
      </w:r>
      <w:r w:rsidR="0003587A">
        <w:t xml:space="preserve">, </w:t>
      </w:r>
      <w:r>
        <w:t>platí, že dílo bylo řádně a včas předáno s tím, že platí v zápise zhotovitelem uvedené skutečnosti.</w:t>
      </w:r>
    </w:p>
    <w:p w:rsidR="00CC5590" w:rsidRDefault="00CC5590" w:rsidP="00CC5590">
      <w:pPr>
        <w:numPr>
          <w:ilvl w:val="0"/>
          <w:numId w:val="5"/>
        </w:numPr>
        <w:ind w:right="510"/>
        <w:jc w:val="both"/>
      </w:pPr>
      <w:r>
        <w:t>Objednatel bere na vědomí, že termín dokončení díla se prodlužuje o každý den, ve kterém je objednatel v prodlení se zaplacením byť jen části sjednané ceny za provedení díla</w:t>
      </w:r>
      <w:r w:rsidR="0003587A">
        <w:t xml:space="preserve"> dle odst. III této Smlouvy.</w:t>
      </w:r>
    </w:p>
    <w:p w:rsidR="00CC5590" w:rsidRDefault="00CC5590" w:rsidP="00CC5590">
      <w:pPr>
        <w:numPr>
          <w:ilvl w:val="0"/>
          <w:numId w:val="5"/>
        </w:numPr>
        <w:ind w:right="510"/>
        <w:jc w:val="both"/>
      </w:pPr>
      <w:r>
        <w:lastRenderedPageBreak/>
        <w:t xml:space="preserve">Objednatel bere na vědomí, že termín dokončení díla se prodlužuje o </w:t>
      </w:r>
      <w:r w:rsidR="0003587A">
        <w:t>dobu</w:t>
      </w:r>
      <w:r w:rsidR="00985C8C">
        <w:t>,</w:t>
      </w:r>
      <w:r w:rsidR="0003587A">
        <w:t xml:space="preserve"> kdy</w:t>
      </w:r>
      <w:r>
        <w:t xml:space="preserve"> </w:t>
      </w:r>
      <w:r w:rsidR="00F242B4">
        <w:t>zhotoviteli neposkytne dostatečnou součinnost k provádění díla.</w:t>
      </w:r>
    </w:p>
    <w:p w:rsidR="00CC5590" w:rsidRDefault="00CC5590" w:rsidP="00CC5590">
      <w:pPr>
        <w:ind w:left="510" w:right="510"/>
        <w:jc w:val="both"/>
      </w:pPr>
    </w:p>
    <w:p w:rsidR="00CC5590" w:rsidRDefault="00CC5590" w:rsidP="00CC5590">
      <w:pPr>
        <w:ind w:left="510" w:right="510"/>
        <w:jc w:val="center"/>
        <w:rPr>
          <w:b/>
        </w:rPr>
      </w:pPr>
      <w:r>
        <w:rPr>
          <w:b/>
        </w:rPr>
        <w:t>VII</w:t>
      </w:r>
      <w:r w:rsidR="00243800">
        <w:rPr>
          <w:b/>
        </w:rPr>
        <w:t>I</w:t>
      </w:r>
      <w:r>
        <w:rPr>
          <w:b/>
        </w:rPr>
        <w:t>.</w:t>
      </w:r>
    </w:p>
    <w:p w:rsidR="00CC5590" w:rsidRDefault="00CC5590" w:rsidP="0003587A">
      <w:pPr>
        <w:spacing w:after="120"/>
        <w:ind w:left="510" w:right="510"/>
        <w:jc w:val="center"/>
        <w:rPr>
          <w:b/>
        </w:rPr>
      </w:pPr>
      <w:r>
        <w:rPr>
          <w:b/>
        </w:rPr>
        <w:t>Záruka a odpovědnost za vady</w:t>
      </w:r>
    </w:p>
    <w:p w:rsidR="00CC5590" w:rsidRDefault="00CC5590" w:rsidP="00CC5590">
      <w:pPr>
        <w:numPr>
          <w:ilvl w:val="0"/>
          <w:numId w:val="6"/>
        </w:numPr>
        <w:ind w:right="510"/>
        <w:jc w:val="both"/>
      </w:pPr>
      <w:r>
        <w:t>Zhotovitel se zavazuje provést dílo v kvalitě odpovídající účelu této smlouvy a právním předpisům.</w:t>
      </w:r>
    </w:p>
    <w:p w:rsidR="00696EA9" w:rsidRPr="00695204" w:rsidRDefault="00696EA9" w:rsidP="00696EA9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5204">
        <w:rPr>
          <w:rFonts w:ascii="Times New Roman" w:hAnsi="Times New Roman"/>
          <w:sz w:val="24"/>
          <w:szCs w:val="24"/>
        </w:rPr>
        <w:t xml:space="preserve">Záruka na veškeré dodávky materiálů je poskytována v souladu se zárukou poskytovanou výrobci. Na zařízení včetně příslušenství </w:t>
      </w:r>
      <w:r w:rsidR="006A1CD3">
        <w:rPr>
          <w:rFonts w:ascii="Times New Roman" w:hAnsi="Times New Roman"/>
          <w:sz w:val="24"/>
          <w:szCs w:val="24"/>
        </w:rPr>
        <w:t xml:space="preserve">je poskytována záruka v délce 12 </w:t>
      </w:r>
      <w:r w:rsidRPr="00695204">
        <w:rPr>
          <w:rFonts w:ascii="Times New Roman" w:hAnsi="Times New Roman"/>
          <w:sz w:val="24"/>
          <w:szCs w:val="24"/>
        </w:rPr>
        <w:t xml:space="preserve">měsíců od předání. Na instalační práce je poskytována záruka v délce </w:t>
      </w:r>
      <w:r w:rsidR="006A1CD3">
        <w:rPr>
          <w:rFonts w:ascii="Times New Roman" w:hAnsi="Times New Roman"/>
          <w:sz w:val="24"/>
          <w:szCs w:val="24"/>
        </w:rPr>
        <w:t>12</w:t>
      </w:r>
      <w:r w:rsidRPr="00695204">
        <w:rPr>
          <w:rFonts w:ascii="Times New Roman" w:hAnsi="Times New Roman"/>
          <w:sz w:val="24"/>
          <w:szCs w:val="24"/>
        </w:rPr>
        <w:t xml:space="preserve"> měsíců ode dne předání. </w:t>
      </w:r>
    </w:p>
    <w:p w:rsidR="00696EA9" w:rsidRPr="00695204" w:rsidRDefault="00696EA9" w:rsidP="00696EA9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5204">
        <w:rPr>
          <w:rFonts w:ascii="Times New Roman" w:hAnsi="Times New Roman"/>
          <w:sz w:val="24"/>
          <w:szCs w:val="24"/>
        </w:rPr>
        <w:t>V případě změny konfigurace základnových stanic operátora v době delší než 3 měsíců ode dne předání není možné uplatnit rekonfiguraci zesilovače signálu jako záruční opravu.  </w:t>
      </w:r>
    </w:p>
    <w:p w:rsidR="00696EA9" w:rsidRDefault="00696EA9" w:rsidP="00696EA9">
      <w:pPr>
        <w:pStyle w:val="Barevnseznamzvraznn11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95204">
        <w:rPr>
          <w:rFonts w:ascii="Times New Roman" w:hAnsi="Times New Roman"/>
          <w:sz w:val="24"/>
          <w:szCs w:val="24"/>
        </w:rPr>
        <w:t>Objednatel je povinen reklamovat zjevné vady kva</w:t>
      </w:r>
      <w:r>
        <w:rPr>
          <w:rFonts w:ascii="Times New Roman" w:hAnsi="Times New Roman"/>
          <w:sz w:val="24"/>
          <w:szCs w:val="24"/>
        </w:rPr>
        <w:t xml:space="preserve">lity a rozsahu služeb a prací </w:t>
      </w:r>
      <w:r w:rsidRPr="00695204">
        <w:rPr>
          <w:rFonts w:ascii="Times New Roman" w:hAnsi="Times New Roman"/>
          <w:sz w:val="24"/>
          <w:szCs w:val="24"/>
        </w:rPr>
        <w:t>okamžitě při jejich zjištění, nejpozději ovšem</w:t>
      </w:r>
      <w:r>
        <w:rPr>
          <w:rFonts w:ascii="Times New Roman" w:hAnsi="Times New Roman"/>
          <w:sz w:val="24"/>
          <w:szCs w:val="24"/>
        </w:rPr>
        <w:t xml:space="preserve"> do data vypršení záruční doby.</w:t>
      </w:r>
    </w:p>
    <w:p w:rsidR="00696EA9" w:rsidRPr="00696EA9" w:rsidRDefault="00696EA9" w:rsidP="00696EA9">
      <w:pPr>
        <w:pStyle w:val="Barevnseznamzvraznn11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B5884">
        <w:rPr>
          <w:rFonts w:ascii="Times New Roman" w:hAnsi="Times New Roman"/>
          <w:sz w:val="24"/>
          <w:szCs w:val="24"/>
        </w:rPr>
        <w:t xml:space="preserve">Zhotovitel se zprošťuje odpovědnosti za vady, jsou-li způsobeny porušením povinnosti objednatele. Zhotovitel neodpovídá za vady vzniklé nedodržením podmínek při provozu zařízení nebo jeho provozem v nevhodných podmínkách nebo při zásahu třetí osoby (zejména krádeží poškozením, vniknutím kapaliny, přepětím v elektrické síti) popř. vyšší moci. </w:t>
      </w:r>
    </w:p>
    <w:p w:rsidR="00CC5590" w:rsidRDefault="00CC5590" w:rsidP="00CC5590">
      <w:pPr>
        <w:numPr>
          <w:ilvl w:val="0"/>
          <w:numId w:val="6"/>
        </w:numPr>
        <w:ind w:right="510"/>
        <w:jc w:val="both"/>
      </w:pPr>
      <w:r>
        <w:t>Zhotovitel neodpovídá za vady díla způsobené dodržením nevhodných pokynů daných mu objednatelem, jestliže tuto nevhodnost nemohl zjistit nebo jestliže objednatele na nevhodnost těchto pokynů upozornil.</w:t>
      </w:r>
    </w:p>
    <w:p w:rsidR="0003587A" w:rsidRDefault="0003587A" w:rsidP="00CC5590">
      <w:pPr>
        <w:numPr>
          <w:ilvl w:val="0"/>
          <w:numId w:val="6"/>
        </w:numPr>
        <w:ind w:right="510"/>
        <w:jc w:val="both"/>
      </w:pPr>
      <w:r>
        <w:t xml:space="preserve">Zhotovitel neodpovídá za nevhodnou funkci zařízení při neodborném zásahu do konfigurace zařízení. </w:t>
      </w:r>
    </w:p>
    <w:p w:rsidR="00CC5590" w:rsidRDefault="00CC5590" w:rsidP="00CC5590">
      <w:pPr>
        <w:numPr>
          <w:ilvl w:val="0"/>
          <w:numId w:val="6"/>
        </w:numPr>
        <w:ind w:right="510"/>
        <w:jc w:val="both"/>
      </w:pPr>
      <w:r>
        <w:t xml:space="preserve">Zhotovitel dále neodpovídá za vady díla způsobené nevhodným užíváním díla objednatelem či třetími osobami. </w:t>
      </w:r>
    </w:p>
    <w:p w:rsidR="00696EA9" w:rsidRDefault="00696EA9" w:rsidP="00CC5590">
      <w:pPr>
        <w:numPr>
          <w:ilvl w:val="0"/>
          <w:numId w:val="6"/>
        </w:numPr>
        <w:ind w:right="510"/>
        <w:jc w:val="both"/>
      </w:pPr>
      <w:r w:rsidRPr="00CB5884">
        <w:t>Záruční doba uvedená výše začíná běžet dnem předání a převzetí díla objednatelem.</w:t>
      </w:r>
    </w:p>
    <w:p w:rsidR="00CC5590" w:rsidRDefault="00CC5590" w:rsidP="00CC5590">
      <w:pPr>
        <w:ind w:left="510" w:right="510"/>
        <w:jc w:val="both"/>
      </w:pPr>
      <w:r>
        <w:t xml:space="preserve"> </w:t>
      </w:r>
    </w:p>
    <w:p w:rsidR="00CC5590" w:rsidRDefault="00243800" w:rsidP="00CC5590">
      <w:pPr>
        <w:ind w:left="510" w:right="510"/>
        <w:jc w:val="center"/>
        <w:rPr>
          <w:b/>
        </w:rPr>
      </w:pPr>
      <w:r>
        <w:rPr>
          <w:b/>
        </w:rPr>
        <w:t>IX</w:t>
      </w:r>
      <w:r w:rsidR="00CC5590">
        <w:rPr>
          <w:b/>
        </w:rPr>
        <w:t>.</w:t>
      </w:r>
    </w:p>
    <w:p w:rsidR="00CC5590" w:rsidRDefault="00CC5590" w:rsidP="0003587A">
      <w:pPr>
        <w:spacing w:after="120"/>
        <w:ind w:left="510" w:right="510"/>
        <w:jc w:val="center"/>
      </w:pPr>
      <w:r>
        <w:rPr>
          <w:b/>
        </w:rPr>
        <w:t>Smluvní sankce</w:t>
      </w:r>
    </w:p>
    <w:p w:rsidR="00CC5590" w:rsidRDefault="00CC5590" w:rsidP="00CC5590">
      <w:pPr>
        <w:numPr>
          <w:ilvl w:val="0"/>
          <w:numId w:val="7"/>
        </w:numPr>
        <w:ind w:right="510"/>
        <w:jc w:val="both"/>
      </w:pPr>
      <w:r>
        <w:t>Ocitne-li se objednatel v prodlení se zaplacením smluvní ceny za provedení díla, uvedené v odstavci třetím této smlouvy, nebo i její části, zavazuje se zaplatit zhotov</w:t>
      </w:r>
      <w:r w:rsidR="00696EA9">
        <w:t>iteli smluvní pokutu ve výši 0,</w:t>
      </w:r>
      <w:r w:rsidR="00ED355D">
        <w:t xml:space="preserve">1 </w:t>
      </w:r>
      <w:r>
        <w:t>% denně z dlužné částky za každý i započatý den prodlení se zaplacením.</w:t>
      </w:r>
    </w:p>
    <w:p w:rsidR="00243800" w:rsidRDefault="00243800" w:rsidP="00CC5590">
      <w:pPr>
        <w:numPr>
          <w:ilvl w:val="0"/>
          <w:numId w:val="7"/>
        </w:numPr>
        <w:ind w:right="510"/>
        <w:jc w:val="both"/>
      </w:pPr>
      <w:r>
        <w:t>V případě prodlení zhotovitele s předáním díla v termínu dle této smlouvy je zhotovitel povinen zaplatit objednateli smluvní pokutu</w:t>
      </w:r>
      <w:r w:rsidR="0067362C">
        <w:t xml:space="preserve"> ve výši </w:t>
      </w:r>
      <w:r w:rsidR="00ED355D">
        <w:t>0.1%</w:t>
      </w:r>
      <w:r w:rsidR="0067362C">
        <w:t xml:space="preserve"> z celkové ceny včetně DPH za každý i započatý den prodlení.</w:t>
      </w:r>
    </w:p>
    <w:p w:rsidR="00CC5590" w:rsidRDefault="00696EA9" w:rsidP="0003587A">
      <w:pPr>
        <w:numPr>
          <w:ilvl w:val="0"/>
          <w:numId w:val="7"/>
        </w:numPr>
        <w:ind w:right="510"/>
        <w:jc w:val="both"/>
      </w:pPr>
      <w:r>
        <w:t>Smluvní pokuta je splatná</w:t>
      </w:r>
      <w:r w:rsidR="00CC5590">
        <w:t xml:space="preserve"> na požádání.</w:t>
      </w:r>
    </w:p>
    <w:p w:rsidR="00CC5590" w:rsidRDefault="00CC5590" w:rsidP="0003587A">
      <w:pPr>
        <w:ind w:right="510"/>
        <w:rPr>
          <w:b/>
        </w:rPr>
      </w:pPr>
    </w:p>
    <w:p w:rsidR="00CC5590" w:rsidRDefault="00CC5590" w:rsidP="00CC5590">
      <w:pPr>
        <w:ind w:left="510" w:right="510"/>
        <w:jc w:val="center"/>
        <w:rPr>
          <w:b/>
        </w:rPr>
      </w:pPr>
      <w:r>
        <w:rPr>
          <w:b/>
        </w:rPr>
        <w:t>X.</w:t>
      </w:r>
    </w:p>
    <w:p w:rsidR="00CC5590" w:rsidRDefault="00CC5590" w:rsidP="00CC5590">
      <w:pPr>
        <w:ind w:left="510" w:right="510"/>
        <w:jc w:val="center"/>
        <w:rPr>
          <w:b/>
        </w:rPr>
      </w:pPr>
      <w:r>
        <w:rPr>
          <w:b/>
        </w:rPr>
        <w:t>Ostatní ujednání</w:t>
      </w:r>
    </w:p>
    <w:p w:rsidR="00CC5590" w:rsidRDefault="00CC5590" w:rsidP="00CC5590">
      <w:pPr>
        <w:numPr>
          <w:ilvl w:val="0"/>
          <w:numId w:val="8"/>
        </w:numPr>
        <w:ind w:right="510"/>
        <w:jc w:val="both"/>
      </w:pPr>
      <w:r>
        <w:t xml:space="preserve">Důvodné odstoupení od smlouvy je účinné ode dne následujícího po dni, kdy bylo odstoupení doručeno druhé smluvní straně. </w:t>
      </w:r>
      <w:r w:rsidR="00696EA9" w:rsidRPr="00707AB4">
        <w:rPr>
          <w:color w:val="000000"/>
        </w:rPr>
        <w:t>V případě odstoupení</w:t>
      </w:r>
      <w:r w:rsidR="00696EA9">
        <w:rPr>
          <w:color w:val="000000"/>
        </w:rPr>
        <w:t xml:space="preserve"> od smlouvy</w:t>
      </w:r>
      <w:r w:rsidR="00696EA9" w:rsidRPr="00707AB4">
        <w:rPr>
          <w:color w:val="000000"/>
        </w:rPr>
        <w:t xml:space="preserve"> je zhotovitel oprávněn vyúčtovat objednateli</w:t>
      </w:r>
      <w:r w:rsidR="00696EA9">
        <w:rPr>
          <w:color w:val="000000"/>
        </w:rPr>
        <w:t xml:space="preserve"> a objednatel povinen</w:t>
      </w:r>
      <w:r w:rsidR="00696EA9" w:rsidRPr="00707AB4">
        <w:rPr>
          <w:color w:val="000000"/>
        </w:rPr>
        <w:t xml:space="preserve"> </w:t>
      </w:r>
      <w:r w:rsidR="00696EA9">
        <w:rPr>
          <w:color w:val="000000"/>
        </w:rPr>
        <w:t xml:space="preserve">zaplatit zhotovitelem </w:t>
      </w:r>
      <w:r w:rsidR="00696EA9" w:rsidRPr="00707AB4">
        <w:rPr>
          <w:color w:val="000000"/>
        </w:rPr>
        <w:t xml:space="preserve">dosud provedené práce ve výši </w:t>
      </w:r>
      <w:r w:rsidR="0003587A">
        <w:rPr>
          <w:i/>
          <w:color w:val="000000"/>
        </w:rPr>
        <w:t>950</w:t>
      </w:r>
      <w:r w:rsidR="00696EA9" w:rsidRPr="00707AB4">
        <w:rPr>
          <w:i/>
          <w:color w:val="000000"/>
        </w:rPr>
        <w:t>,-</w:t>
      </w:r>
      <w:r w:rsidR="00696EA9" w:rsidRPr="00707AB4">
        <w:rPr>
          <w:i/>
          <w:color w:val="FF0000"/>
        </w:rPr>
        <w:t xml:space="preserve"> </w:t>
      </w:r>
      <w:r w:rsidR="00696EA9" w:rsidRPr="00707AB4">
        <w:rPr>
          <w:color w:val="000000"/>
        </w:rPr>
        <w:t xml:space="preserve">Kč/hod. </w:t>
      </w:r>
      <w:r w:rsidR="00696EA9">
        <w:rPr>
          <w:color w:val="000000"/>
        </w:rPr>
        <w:t>za práci každého technika</w:t>
      </w:r>
      <w:r w:rsidR="00696EA9" w:rsidRPr="00707AB4">
        <w:rPr>
          <w:color w:val="000000"/>
        </w:rPr>
        <w:t xml:space="preserve"> a veškeré dosud vynaložené náklady spojené prováděním díla.</w:t>
      </w:r>
      <w:r>
        <w:t xml:space="preserve"> </w:t>
      </w:r>
    </w:p>
    <w:p w:rsidR="00CC5590" w:rsidRDefault="00CC5590" w:rsidP="00CC5590">
      <w:pPr>
        <w:numPr>
          <w:ilvl w:val="0"/>
          <w:numId w:val="8"/>
        </w:numPr>
        <w:ind w:right="510"/>
        <w:jc w:val="both"/>
      </w:pPr>
      <w:r>
        <w:lastRenderedPageBreak/>
        <w:t>Veškeré listiny, které je podle této smlouvy třeba doručit druhé straně, se v případě pochy</w:t>
      </w:r>
      <w:r w:rsidR="009C44E8">
        <w:t>bností považují za doručené desátý</w:t>
      </w:r>
      <w:r>
        <w:t xml:space="preserve"> den ode dne, kdy byla listina prokazatelně předána k přepravě držiteli poštovní licence.</w:t>
      </w:r>
    </w:p>
    <w:p w:rsidR="00CC5590" w:rsidRDefault="00CC5590" w:rsidP="00CC5590">
      <w:pPr>
        <w:ind w:left="510" w:right="510"/>
        <w:jc w:val="both"/>
      </w:pPr>
    </w:p>
    <w:p w:rsidR="00CC5590" w:rsidRDefault="00CC5590" w:rsidP="00CC5590">
      <w:pPr>
        <w:ind w:left="510" w:right="510"/>
        <w:jc w:val="center"/>
        <w:rPr>
          <w:b/>
        </w:rPr>
      </w:pPr>
      <w:r>
        <w:rPr>
          <w:b/>
        </w:rPr>
        <w:t>X</w:t>
      </w:r>
      <w:r w:rsidR="00243800">
        <w:rPr>
          <w:b/>
        </w:rPr>
        <w:t>I</w:t>
      </w:r>
      <w:r>
        <w:rPr>
          <w:b/>
        </w:rPr>
        <w:t>.</w:t>
      </w:r>
    </w:p>
    <w:p w:rsidR="00CC5590" w:rsidRDefault="00CC5590" w:rsidP="00CC5590">
      <w:pPr>
        <w:ind w:left="510" w:right="510"/>
        <w:jc w:val="center"/>
        <w:rPr>
          <w:b/>
        </w:rPr>
      </w:pPr>
      <w:r>
        <w:rPr>
          <w:b/>
        </w:rPr>
        <w:t>Závěrečná ustanovení</w:t>
      </w:r>
    </w:p>
    <w:p w:rsidR="00CC5590" w:rsidRDefault="00CC5590" w:rsidP="00CC5590">
      <w:pPr>
        <w:numPr>
          <w:ilvl w:val="0"/>
          <w:numId w:val="9"/>
        </w:numPr>
        <w:ind w:right="510"/>
        <w:jc w:val="both"/>
      </w:pPr>
      <w:r>
        <w:t>Tato smlouva může být měněna pouze písemnými dodatky, které budou podepsány účastníky této smlouvy nebo jejich oprávněnými zástupci.</w:t>
      </w:r>
    </w:p>
    <w:p w:rsidR="00CC5590" w:rsidRDefault="00CC5590" w:rsidP="00CC5590">
      <w:pPr>
        <w:numPr>
          <w:ilvl w:val="0"/>
          <w:numId w:val="9"/>
        </w:numPr>
        <w:ind w:right="510"/>
        <w:jc w:val="both"/>
      </w:pPr>
      <w:r>
        <w:t>O tom byla tato smlouva sepsána, účastníky přečtena, jimi v plném rozsahu schválena a podepsána.</w:t>
      </w:r>
    </w:p>
    <w:p w:rsidR="0067362C" w:rsidRDefault="0067362C" w:rsidP="0067362C">
      <w:pPr>
        <w:numPr>
          <w:ilvl w:val="0"/>
          <w:numId w:val="9"/>
        </w:numPr>
        <w:ind w:right="510"/>
        <w:jc w:val="both"/>
      </w:pPr>
      <w:r w:rsidRPr="0067362C">
        <w:t>Zhotovitel není oprávněn postoupit práva, povinnosti, dluhy a pohledávky z této smlouvy třetí osobě nebo jiným osobám bez předchozího písemného souhlasu objednatele.</w:t>
      </w:r>
    </w:p>
    <w:p w:rsidR="0067362C" w:rsidRDefault="0067362C" w:rsidP="0067362C">
      <w:pPr>
        <w:numPr>
          <w:ilvl w:val="0"/>
          <w:numId w:val="9"/>
        </w:numPr>
        <w:ind w:right="510"/>
        <w:jc w:val="both"/>
      </w:pPr>
      <w:r w:rsidRPr="0067362C">
        <w:t>Zhotovitel bere na vědomí, že objednatel pro realizaci svých bezhotovostních plateb může používat transparentní příjmový a výdajový bankovní účet a v této souvislosti zhotovitel uděluje souhlas se zveřejněním názvu svého účtu.</w:t>
      </w:r>
    </w:p>
    <w:p w:rsidR="0067362C" w:rsidRDefault="0067362C" w:rsidP="0067362C">
      <w:pPr>
        <w:numPr>
          <w:ilvl w:val="0"/>
          <w:numId w:val="9"/>
        </w:numPr>
        <w:ind w:right="510"/>
        <w:jc w:val="both"/>
      </w:pPr>
      <w:r w:rsidRPr="0067362C">
        <w:t>Zhotovitel výslovně souhlasí se zveřejněním elektronického obrazu této smlouvy na webových stránkách Města Černošice.</w:t>
      </w:r>
    </w:p>
    <w:p w:rsidR="0067362C" w:rsidRDefault="0067362C" w:rsidP="0067362C">
      <w:pPr>
        <w:numPr>
          <w:ilvl w:val="0"/>
          <w:numId w:val="9"/>
        </w:numPr>
        <w:ind w:right="510"/>
        <w:jc w:val="both"/>
      </w:pPr>
      <w:r w:rsidRPr="0067362C">
        <w:t xml:space="preserve">Město Černošice ve smyslu § 41 odst. 1 zákona č. 128/2000 Sb., o obcích (obecní zřízení), ve znění pozdějších předpisů osvědčuje, že uzavření této smlouvy bylo schváleno Radou Města Černošice na jejím </w:t>
      </w:r>
      <w:r w:rsidR="00A91D15">
        <w:t>39.</w:t>
      </w:r>
      <w:r w:rsidRPr="0067362C">
        <w:t xml:space="preserve"> zasedání konaném dne</w:t>
      </w:r>
      <w:r w:rsidR="00A91D15">
        <w:t xml:space="preserve"> 3. 2. 2020</w:t>
      </w:r>
      <w:r w:rsidRPr="0067362C">
        <w:t xml:space="preserve"> (usn. č. R/</w:t>
      </w:r>
      <w:r w:rsidR="00A91D15">
        <w:t>39/27/2020)</w:t>
      </w:r>
      <w:bookmarkStart w:id="0" w:name="_GoBack"/>
      <w:bookmarkEnd w:id="0"/>
      <w:r w:rsidRPr="0067362C">
        <w:t xml:space="preserve"> tak, jak to vyžaduje § 102 odst. 3 zákona č.128/2000 Sb., o obcích (obecní zřízení), ve znění pozdějších předpisů, čímž je splněna podmínka platnosti tohoto právního jednání.</w:t>
      </w:r>
    </w:p>
    <w:p w:rsidR="00CC5590" w:rsidRDefault="00CC5590" w:rsidP="00CC5590">
      <w:pPr>
        <w:ind w:left="510" w:right="510"/>
        <w:jc w:val="both"/>
      </w:pPr>
    </w:p>
    <w:p w:rsidR="00CC5590" w:rsidRDefault="00696EA9" w:rsidP="00CC5590">
      <w:pPr>
        <w:ind w:left="510" w:right="510"/>
        <w:jc w:val="both"/>
      </w:pPr>
      <w:r>
        <w:t>V</w:t>
      </w:r>
      <w:r w:rsidR="00B22D55">
        <w:t xml:space="preserve"> Černošicích</w:t>
      </w:r>
      <w:r w:rsidR="00CC5590">
        <w:t xml:space="preserve"> dne ...........</w:t>
      </w:r>
      <w:r w:rsidR="00B22D55">
        <w:tab/>
      </w:r>
      <w:r w:rsidR="00B22D55">
        <w:tab/>
      </w:r>
      <w:r w:rsidR="00B22D55">
        <w:tab/>
      </w:r>
      <w:r w:rsidR="00B22D55">
        <w:tab/>
        <w:t>V                       dne</w:t>
      </w:r>
    </w:p>
    <w:p w:rsidR="0003587A" w:rsidRDefault="0003587A" w:rsidP="0003587A">
      <w:pPr>
        <w:ind w:right="510"/>
        <w:jc w:val="both"/>
      </w:pPr>
    </w:p>
    <w:p w:rsidR="00B22D55" w:rsidRDefault="00B22D55" w:rsidP="00B22D55">
      <w:pPr>
        <w:ind w:left="510" w:right="510"/>
        <w:jc w:val="both"/>
      </w:pPr>
    </w:p>
    <w:p w:rsidR="00B22D55" w:rsidRDefault="00B22D55" w:rsidP="00B22D55">
      <w:pPr>
        <w:ind w:left="510" w:right="510"/>
        <w:jc w:val="both"/>
      </w:pPr>
    </w:p>
    <w:p w:rsidR="00B22D55" w:rsidRDefault="00B22D55" w:rsidP="00B22D55">
      <w:pPr>
        <w:ind w:left="510" w:right="510"/>
        <w:jc w:val="both"/>
      </w:pPr>
    </w:p>
    <w:p w:rsidR="00B22D55" w:rsidRDefault="00B22D55" w:rsidP="00B22D55">
      <w:pPr>
        <w:ind w:left="510" w:right="510"/>
        <w:jc w:val="both"/>
      </w:pPr>
    </w:p>
    <w:p w:rsidR="00B22D55" w:rsidRDefault="00B22D55" w:rsidP="00B22D55">
      <w:pPr>
        <w:ind w:left="510" w:right="510"/>
        <w:jc w:val="both"/>
      </w:pPr>
    </w:p>
    <w:p w:rsidR="0003587A" w:rsidRDefault="00CC5590" w:rsidP="00B22D55">
      <w:pPr>
        <w:ind w:left="510" w:right="510"/>
        <w:jc w:val="both"/>
      </w:pPr>
      <w:r>
        <w:t>----------------------------                                                        -----------------------------</w:t>
      </w:r>
    </w:p>
    <w:p w:rsidR="0003587A" w:rsidRDefault="0003587A" w:rsidP="0003587A">
      <w:pPr>
        <w:ind w:left="510" w:right="510"/>
        <w:jc w:val="both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sectPr w:rsidR="0003587A" w:rsidSect="00A438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F6BEFB" w16cid:durableId="2198E199"/>
  <w16cid:commentId w16cid:paraId="70C80021" w16cid:durableId="2198E202"/>
  <w16cid:commentId w16cid:paraId="4E85475C" w16cid:durableId="2198E19A"/>
  <w16cid:commentId w16cid:paraId="7F867F12" w16cid:durableId="2198E209"/>
  <w16cid:commentId w16cid:paraId="4A494CB0" w16cid:durableId="2198E19B"/>
  <w16cid:commentId w16cid:paraId="2315C1C1" w16cid:durableId="2198E19C"/>
  <w16cid:commentId w16cid:paraId="173094FD" w16cid:durableId="2198E19D"/>
  <w16cid:commentId w16cid:paraId="17BE82BD" w16cid:durableId="2198E2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E9" w:rsidRDefault="00B323E9" w:rsidP="00CB78C0">
      <w:r>
        <w:separator/>
      </w:r>
    </w:p>
  </w:endnote>
  <w:endnote w:type="continuationSeparator" w:id="0">
    <w:p w:rsidR="00B323E9" w:rsidRDefault="00B323E9" w:rsidP="00CB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151249"/>
      <w:docPartObj>
        <w:docPartGallery w:val="Page Numbers (Bottom of Page)"/>
        <w:docPartUnique/>
      </w:docPartObj>
    </w:sdtPr>
    <w:sdtEndPr/>
    <w:sdtContent>
      <w:p w:rsidR="00CB78C0" w:rsidRDefault="00CB78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D15">
          <w:rPr>
            <w:noProof/>
          </w:rPr>
          <w:t>4</w:t>
        </w:r>
        <w:r>
          <w:fldChar w:fldCharType="end"/>
        </w:r>
      </w:p>
    </w:sdtContent>
  </w:sdt>
  <w:p w:rsidR="00CB78C0" w:rsidRDefault="00CB78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E9" w:rsidRDefault="00B323E9" w:rsidP="00CB78C0">
      <w:r>
        <w:separator/>
      </w:r>
    </w:p>
  </w:footnote>
  <w:footnote w:type="continuationSeparator" w:id="0">
    <w:p w:rsidR="00B323E9" w:rsidRDefault="00B323E9" w:rsidP="00CB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B020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40F64"/>
    <w:multiLevelType w:val="hybridMultilevel"/>
    <w:tmpl w:val="BCC2DB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076DA"/>
    <w:multiLevelType w:val="hybridMultilevel"/>
    <w:tmpl w:val="1C44C38C"/>
    <w:lvl w:ilvl="0" w:tplc="26889F9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5320FAA"/>
    <w:multiLevelType w:val="hybridMultilevel"/>
    <w:tmpl w:val="FB9C47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30D97"/>
    <w:multiLevelType w:val="hybridMultilevel"/>
    <w:tmpl w:val="F64A02CE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97144"/>
    <w:multiLevelType w:val="hybridMultilevel"/>
    <w:tmpl w:val="E72AF1CE"/>
    <w:lvl w:ilvl="0" w:tplc="F7D0A1F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475264E8"/>
    <w:multiLevelType w:val="hybridMultilevel"/>
    <w:tmpl w:val="A258BB24"/>
    <w:lvl w:ilvl="0" w:tplc="47F05558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9E4764F"/>
    <w:multiLevelType w:val="hybridMultilevel"/>
    <w:tmpl w:val="0FDA9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549A1"/>
    <w:multiLevelType w:val="hybridMultilevel"/>
    <w:tmpl w:val="DAB010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9401F"/>
    <w:multiLevelType w:val="hybridMultilevel"/>
    <w:tmpl w:val="378A331E"/>
    <w:lvl w:ilvl="0" w:tplc="0405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1636B"/>
    <w:multiLevelType w:val="hybridMultilevel"/>
    <w:tmpl w:val="BBCADDBE"/>
    <w:lvl w:ilvl="0" w:tplc="0405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6A3548"/>
    <w:multiLevelType w:val="hybridMultilevel"/>
    <w:tmpl w:val="632849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C3810"/>
    <w:multiLevelType w:val="hybridMultilevel"/>
    <w:tmpl w:val="62A6DEE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0757FD"/>
    <w:multiLevelType w:val="hybridMultilevel"/>
    <w:tmpl w:val="FDAA07C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5036E4"/>
    <w:multiLevelType w:val="hybridMultilevel"/>
    <w:tmpl w:val="7702F484"/>
    <w:lvl w:ilvl="0" w:tplc="ECC4A4EA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4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90"/>
    <w:rsid w:val="0003587A"/>
    <w:rsid w:val="001E3316"/>
    <w:rsid w:val="002162FC"/>
    <w:rsid w:val="00243800"/>
    <w:rsid w:val="002603F3"/>
    <w:rsid w:val="002934B1"/>
    <w:rsid w:val="003C3A6A"/>
    <w:rsid w:val="0067362C"/>
    <w:rsid w:val="00696EA9"/>
    <w:rsid w:val="006A1CD3"/>
    <w:rsid w:val="006B1C01"/>
    <w:rsid w:val="008E3C74"/>
    <w:rsid w:val="00985C8C"/>
    <w:rsid w:val="009B5F70"/>
    <w:rsid w:val="009C44E8"/>
    <w:rsid w:val="00A438D8"/>
    <w:rsid w:val="00A91D15"/>
    <w:rsid w:val="00AF142E"/>
    <w:rsid w:val="00B22D55"/>
    <w:rsid w:val="00B323E9"/>
    <w:rsid w:val="00B80972"/>
    <w:rsid w:val="00C523B2"/>
    <w:rsid w:val="00C87F82"/>
    <w:rsid w:val="00CB78C0"/>
    <w:rsid w:val="00CC5590"/>
    <w:rsid w:val="00CD2DE9"/>
    <w:rsid w:val="00D82B6F"/>
    <w:rsid w:val="00ED355D"/>
    <w:rsid w:val="00F242B4"/>
    <w:rsid w:val="00F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C2656-27FB-46E7-BD85-26C9232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590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CC5590"/>
    <w:pPr>
      <w:keepNext/>
      <w:ind w:left="644" w:right="851"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C559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696EA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C8C"/>
    <w:rPr>
      <w:rFonts w:ascii="Tahoma" w:eastAsia="Times New Roman" w:hAnsi="Tahoma" w:cs="Tahoma"/>
      <w:sz w:val="16"/>
      <w:szCs w:val="16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5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C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C8C"/>
    <w:rPr>
      <w:rFonts w:ascii="Times New Roman" w:eastAsia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C8C"/>
    <w:rPr>
      <w:rFonts w:ascii="Times New Roman" w:eastAsia="Times New Roman" w:hAnsi="Times New Roman"/>
      <w:b/>
      <w:bCs/>
      <w:lang w:val="cs-CZ" w:eastAsia="cs-CZ"/>
    </w:rPr>
  </w:style>
  <w:style w:type="paragraph" w:styleId="Odstavecseseznamem">
    <w:name w:val="List Paragraph"/>
    <w:basedOn w:val="Normln"/>
    <w:uiPriority w:val="34"/>
    <w:qFormat/>
    <w:rsid w:val="00243800"/>
    <w:pPr>
      <w:ind w:left="720"/>
      <w:contextualSpacing/>
    </w:pPr>
  </w:style>
  <w:style w:type="paragraph" w:styleId="Revize">
    <w:name w:val="Revision"/>
    <w:hidden/>
    <w:uiPriority w:val="99"/>
    <w:semiHidden/>
    <w:rsid w:val="00ED355D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CB78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78C0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CB78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78C0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0F64-013C-45BD-B8F4-AD456DD1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1222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Markéta Otavová</cp:lastModifiedBy>
  <cp:revision>2</cp:revision>
  <cp:lastPrinted>2009-09-09T10:09:00Z</cp:lastPrinted>
  <dcterms:created xsi:type="dcterms:W3CDTF">2020-03-16T14:23:00Z</dcterms:created>
  <dcterms:modified xsi:type="dcterms:W3CDTF">2020-03-16T14:25:00Z</dcterms:modified>
</cp:coreProperties>
</file>