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9" w:rsidRPr="000F0D27" w:rsidRDefault="00B66959" w:rsidP="00B66959">
      <w:pPr>
        <w:rPr>
          <w:i/>
          <w:iCs/>
          <w:sz w:val="16"/>
          <w:szCs w:val="16"/>
        </w:rPr>
      </w:pPr>
    </w:p>
    <w:p w:rsidR="00B66959" w:rsidRPr="00A21A8F" w:rsidRDefault="00B66959" w:rsidP="00A21A8F">
      <w:pPr>
        <w:autoSpaceDE w:val="0"/>
        <w:autoSpaceDN w:val="0"/>
        <w:adjustRightInd w:val="0"/>
        <w:spacing w:line="300" w:lineRule="atLeast"/>
        <w:jc w:val="center"/>
        <w:outlineLvl w:val="0"/>
        <w:rPr>
          <w:rFonts w:ascii="Arial" w:hAnsi="Arial" w:cs="Arial"/>
          <w:b/>
          <w:bCs/>
          <w:sz w:val="36"/>
          <w:szCs w:val="36"/>
        </w:rPr>
      </w:pPr>
      <w:r w:rsidRPr="00A21A8F">
        <w:rPr>
          <w:rFonts w:ascii="Arial" w:hAnsi="Arial" w:cs="Arial"/>
          <w:b/>
          <w:bCs/>
          <w:sz w:val="36"/>
          <w:szCs w:val="36"/>
        </w:rPr>
        <w:t>Smlouva o dílo</w:t>
      </w:r>
    </w:p>
    <w:p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EB4F17">
        <w:rPr>
          <w:rFonts w:ascii="Arial" w:hAnsi="Arial" w:cs="Arial"/>
          <w:b/>
          <w:bCs/>
          <w:sz w:val="22"/>
          <w:szCs w:val="22"/>
        </w:rPr>
        <w:t xml:space="preserve"> </w:t>
      </w:r>
      <w:r w:rsidR="00EB4F17">
        <w:rPr>
          <w:rFonts w:ascii="Arial" w:hAnsi="Arial" w:cs="Arial"/>
          <w:b/>
          <w:bCs/>
          <w:sz w:val="22"/>
          <w:szCs w:val="22"/>
        </w:rPr>
        <w:tab/>
      </w:r>
      <w:r w:rsidR="00343533">
        <w:rPr>
          <w:rFonts w:ascii="Arial" w:hAnsi="Arial" w:cs="Arial"/>
          <w:b/>
          <w:bCs/>
          <w:sz w:val="22"/>
          <w:szCs w:val="22"/>
        </w:rPr>
        <w:t>44</w:t>
      </w:r>
      <w:r w:rsidR="00461344">
        <w:rPr>
          <w:rFonts w:ascii="Arial" w:hAnsi="Arial" w:cs="Arial"/>
          <w:b/>
          <w:bCs/>
          <w:sz w:val="22"/>
          <w:szCs w:val="22"/>
        </w:rPr>
        <w:t>/2017</w:t>
      </w:r>
      <w:r w:rsidR="00A21A8F">
        <w:rPr>
          <w:rFonts w:ascii="Arial" w:hAnsi="Arial" w:cs="Arial"/>
          <w:b/>
          <w:bCs/>
          <w:sz w:val="22"/>
          <w:szCs w:val="22"/>
        </w:rPr>
        <w:tab/>
      </w:r>
      <w:r w:rsidR="00931088" w:rsidRPr="00A21A8F">
        <w:rPr>
          <w:rFonts w:ascii="Arial" w:hAnsi="Arial" w:cs="Arial"/>
          <w:b/>
          <w:bCs/>
          <w:sz w:val="22"/>
          <w:szCs w:val="22"/>
        </w:rPr>
        <w:tab/>
      </w:r>
    </w:p>
    <w:p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w:t>
      </w:r>
      <w:r w:rsidR="00A02A7C">
        <w:rPr>
          <w:rFonts w:ascii="Arial" w:hAnsi="Arial" w:cs="Arial"/>
          <w:b/>
          <w:bCs/>
          <w:sz w:val="22"/>
          <w:szCs w:val="22"/>
        </w:rPr>
        <w:t xml:space="preserve"> dodavatele</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sidR="007731AF">
        <w:rPr>
          <w:rFonts w:ascii="Arial" w:hAnsi="Arial" w:cs="Arial"/>
          <w:b/>
          <w:bCs/>
          <w:sz w:val="22"/>
          <w:szCs w:val="22"/>
        </w:rPr>
        <w:t>01-5/2017</w:t>
      </w:r>
    </w:p>
    <w:p w:rsidR="00B66959" w:rsidRPr="00A21A8F" w:rsidRDefault="00B66959" w:rsidP="00A21A8F">
      <w:pPr>
        <w:autoSpaceDE w:val="0"/>
        <w:autoSpaceDN w:val="0"/>
        <w:adjustRightInd w:val="0"/>
        <w:spacing w:line="300" w:lineRule="atLeast"/>
        <w:rPr>
          <w:rFonts w:ascii="Arial" w:hAnsi="Arial" w:cs="Arial"/>
          <w:sz w:val="22"/>
          <w:szCs w:val="22"/>
        </w:rPr>
      </w:pPr>
    </w:p>
    <w:p w:rsidR="00461344" w:rsidRDefault="00B66959" w:rsidP="00434117">
      <w:pPr>
        <w:jc w:val="center"/>
        <w:rPr>
          <w:rFonts w:ascii="Arial CE" w:hAnsi="Arial CE" w:cs="Arial"/>
          <w:b/>
          <w:sz w:val="28"/>
          <w:szCs w:val="28"/>
        </w:rPr>
      </w:pPr>
      <w:r w:rsidRPr="00434117">
        <w:rPr>
          <w:rFonts w:ascii="Arial CE" w:hAnsi="Arial CE" w:cs="Arial"/>
          <w:b/>
          <w:sz w:val="28"/>
          <w:szCs w:val="28"/>
        </w:rPr>
        <w:t>Název díla:</w:t>
      </w:r>
      <w:r w:rsidR="000D67FA" w:rsidRPr="00434117">
        <w:rPr>
          <w:rFonts w:ascii="Arial CE" w:hAnsi="Arial CE" w:cs="Arial"/>
          <w:b/>
          <w:sz w:val="28"/>
          <w:szCs w:val="28"/>
        </w:rPr>
        <w:tab/>
      </w:r>
    </w:p>
    <w:p w:rsidR="003A06DD" w:rsidRPr="00434117" w:rsidRDefault="00BF2715" w:rsidP="00434117">
      <w:pPr>
        <w:jc w:val="center"/>
        <w:rPr>
          <w:rFonts w:ascii="Arial CE" w:hAnsi="Arial CE" w:cs="Arial"/>
          <w:b/>
          <w:sz w:val="28"/>
          <w:szCs w:val="28"/>
        </w:rPr>
      </w:pPr>
      <w:r>
        <w:rPr>
          <w:rFonts w:ascii="Arial CE" w:hAnsi="Arial CE" w:cs="Arial"/>
          <w:b/>
          <w:sz w:val="28"/>
          <w:szCs w:val="28"/>
        </w:rPr>
        <w:t xml:space="preserve">PPV, PKP II – drenážní systém </w:t>
      </w:r>
      <w:r w:rsidR="00461344">
        <w:rPr>
          <w:rFonts w:ascii="Arial CE" w:hAnsi="Arial CE" w:cs="Arial"/>
          <w:b/>
          <w:sz w:val="28"/>
          <w:szCs w:val="28"/>
        </w:rPr>
        <w:t>–</w:t>
      </w:r>
      <w:r>
        <w:rPr>
          <w:rFonts w:ascii="Arial CE" w:hAnsi="Arial CE" w:cs="Arial"/>
          <w:b/>
          <w:sz w:val="28"/>
          <w:szCs w:val="28"/>
        </w:rPr>
        <w:t xml:space="preserve"> rekonstrukce</w:t>
      </w:r>
      <w:r w:rsidR="00461344">
        <w:rPr>
          <w:rFonts w:ascii="Arial CE" w:hAnsi="Arial CE" w:cs="Arial"/>
          <w:b/>
          <w:sz w:val="28"/>
          <w:szCs w:val="28"/>
        </w:rPr>
        <w:t xml:space="preserve"> - studie</w:t>
      </w:r>
    </w:p>
    <w:p w:rsidR="000E1E5D" w:rsidRPr="00A21A8F" w:rsidRDefault="000E1E5D" w:rsidP="00A21A8F">
      <w:pPr>
        <w:autoSpaceDE w:val="0"/>
        <w:autoSpaceDN w:val="0"/>
        <w:adjustRightInd w:val="0"/>
        <w:spacing w:line="300" w:lineRule="atLeast"/>
        <w:rPr>
          <w:rFonts w:ascii="Arial" w:hAnsi="Arial" w:cs="Arial"/>
          <w:sz w:val="22"/>
          <w:szCs w:val="22"/>
        </w:rPr>
      </w:pPr>
    </w:p>
    <w:p w:rsidR="00904910" w:rsidRPr="001D7A19" w:rsidRDefault="00904910" w:rsidP="0090491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904910" w:rsidRPr="001D7A19" w:rsidRDefault="00904910" w:rsidP="00904910">
      <w:pPr>
        <w:tabs>
          <w:tab w:val="left" w:pos="4080"/>
        </w:tabs>
        <w:jc w:val="both"/>
        <w:rPr>
          <w:rFonts w:ascii="Arial CE" w:hAnsi="Arial CE" w:cs="Arial"/>
          <w:b/>
          <w:sz w:val="32"/>
          <w:szCs w:val="32"/>
        </w:rPr>
      </w:pPr>
    </w:p>
    <w:p w:rsidR="00904910" w:rsidRPr="001D7A19" w:rsidRDefault="00904910" w:rsidP="00904910">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904910" w:rsidRPr="001D7A19" w:rsidRDefault="00904910" w:rsidP="00904910">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904910" w:rsidRDefault="00904910" w:rsidP="00904910">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Pr="001D7A19">
        <w:rPr>
          <w:rFonts w:ascii="Arial CE" w:hAnsi="Arial CE" w:cs="Arial"/>
          <w:sz w:val="22"/>
          <w:szCs w:val="22"/>
        </w:rPr>
        <w:t xml:space="preserve">Ing. Petra  </w:t>
      </w:r>
      <w:proofErr w:type="spellStart"/>
      <w:r w:rsidRPr="001D7A19">
        <w:rPr>
          <w:rFonts w:ascii="Arial CE" w:hAnsi="Arial CE" w:cs="Arial"/>
          <w:sz w:val="22"/>
          <w:szCs w:val="22"/>
        </w:rPr>
        <w:t>Fošumpaurová</w:t>
      </w:r>
      <w:proofErr w:type="spellEnd"/>
      <w:r w:rsidRPr="001D7A19">
        <w:rPr>
          <w:rFonts w:ascii="Arial CE" w:hAnsi="Arial CE" w:cs="Arial"/>
          <w:sz w:val="22"/>
          <w:szCs w:val="22"/>
        </w:rPr>
        <w:t>, ved</w:t>
      </w:r>
      <w:r>
        <w:rPr>
          <w:rFonts w:ascii="Arial CE" w:hAnsi="Arial CE" w:cs="Arial"/>
          <w:sz w:val="22"/>
          <w:szCs w:val="22"/>
        </w:rPr>
        <w:t>oucí</w:t>
      </w:r>
      <w:r w:rsidRPr="001D7A19">
        <w:rPr>
          <w:rFonts w:ascii="Arial CE" w:hAnsi="Arial CE" w:cs="Arial"/>
          <w:sz w:val="22"/>
          <w:szCs w:val="22"/>
        </w:rPr>
        <w:t xml:space="preserve"> odboru </w:t>
      </w:r>
    </w:p>
    <w:p w:rsidR="00904910" w:rsidRPr="001D7A19" w:rsidRDefault="00904910" w:rsidP="00904910">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904910" w:rsidRPr="001D7A19" w:rsidRDefault="00904910" w:rsidP="00904910">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461344" w:rsidRPr="003A03DC" w:rsidRDefault="00904910" w:rsidP="00461344">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se </w:t>
      </w:r>
      <w:r w:rsidR="00461344">
        <w:rPr>
          <w:rFonts w:ascii="Arial CE" w:hAnsi="Arial CE" w:cs="Arial"/>
          <w:color w:val="000000"/>
          <w:sz w:val="22"/>
          <w:szCs w:val="22"/>
        </w:rPr>
        <w:t>dodavatelem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r>
      <w:r w:rsidR="00461344" w:rsidRPr="000A37B0">
        <w:rPr>
          <w:rFonts w:ascii="Arial" w:hAnsi="Arial" w:cs="Arial"/>
          <w:color w:val="000000"/>
          <w:sz w:val="22"/>
          <w:szCs w:val="22"/>
        </w:rPr>
        <w:t>zastupuje objednatele:</w:t>
      </w:r>
      <w:r w:rsidR="00461344" w:rsidRPr="000A37B0">
        <w:rPr>
          <w:rFonts w:ascii="Arial" w:hAnsi="Arial" w:cs="Arial"/>
          <w:color w:val="000000"/>
          <w:sz w:val="22"/>
          <w:szCs w:val="22"/>
        </w:rPr>
        <w:tab/>
      </w:r>
      <w:r w:rsidR="00461344">
        <w:rPr>
          <w:rFonts w:ascii="Arial" w:hAnsi="Arial" w:cs="Arial"/>
          <w:color w:val="000000"/>
          <w:sz w:val="22"/>
          <w:szCs w:val="22"/>
        </w:rPr>
        <w:t>Ing.</w:t>
      </w:r>
      <w:r w:rsidR="00461344" w:rsidRPr="003A03DC">
        <w:rPr>
          <w:rFonts w:ascii="Arial" w:hAnsi="Arial" w:cs="Arial"/>
          <w:color w:val="000000"/>
          <w:sz w:val="22"/>
          <w:szCs w:val="22"/>
        </w:rPr>
        <w:t xml:space="preserve"> Eva Kašková,</w:t>
      </w:r>
    </w:p>
    <w:p w:rsidR="00461344" w:rsidRPr="003A03DC" w:rsidRDefault="00461344" w:rsidP="00461344">
      <w:pPr>
        <w:tabs>
          <w:tab w:val="left" w:pos="3960"/>
        </w:tabs>
        <w:autoSpaceDE w:val="0"/>
        <w:spacing w:line="300" w:lineRule="atLeast"/>
        <w:rPr>
          <w:rFonts w:ascii="Arial" w:hAnsi="Arial" w:cs="Arial"/>
          <w:color w:val="000000"/>
          <w:sz w:val="22"/>
          <w:szCs w:val="22"/>
        </w:rPr>
      </w:pPr>
      <w:r w:rsidRPr="003A03DC">
        <w:rPr>
          <w:rFonts w:ascii="Arial" w:hAnsi="Arial" w:cs="Arial"/>
          <w:color w:val="000000"/>
          <w:sz w:val="22"/>
          <w:szCs w:val="22"/>
        </w:rPr>
        <w:tab/>
      </w:r>
      <w:r>
        <w:rPr>
          <w:rFonts w:ascii="Arial" w:hAnsi="Arial" w:cs="Arial"/>
          <w:color w:val="000000"/>
          <w:sz w:val="22"/>
          <w:szCs w:val="22"/>
        </w:rPr>
        <w:t>manažer projektů (dále jen MPR)</w:t>
      </w:r>
    </w:p>
    <w:p w:rsidR="00461344" w:rsidRPr="003A03DC" w:rsidRDefault="00461344" w:rsidP="00461344">
      <w:pPr>
        <w:tabs>
          <w:tab w:val="left" w:pos="3969"/>
          <w:tab w:val="left" w:pos="4962"/>
        </w:tabs>
        <w:autoSpaceDE w:val="0"/>
        <w:spacing w:line="300" w:lineRule="atLeast"/>
        <w:rPr>
          <w:rFonts w:ascii="Arial" w:hAnsi="Arial" w:cs="Arial"/>
          <w:color w:val="000000"/>
          <w:sz w:val="22"/>
          <w:szCs w:val="22"/>
        </w:rPr>
      </w:pPr>
      <w:r w:rsidRPr="003A03DC">
        <w:rPr>
          <w:rFonts w:ascii="Arial" w:hAnsi="Arial" w:cs="Arial"/>
          <w:color w:val="000000"/>
          <w:sz w:val="22"/>
          <w:szCs w:val="22"/>
        </w:rPr>
        <w:tab/>
        <w:t>tel.:</w:t>
      </w:r>
      <w:r w:rsidRPr="003A03DC">
        <w:rPr>
          <w:rFonts w:ascii="Arial" w:hAnsi="Arial" w:cs="Arial"/>
          <w:color w:val="000000"/>
          <w:sz w:val="22"/>
          <w:szCs w:val="22"/>
        </w:rPr>
        <w:tab/>
        <w:t>+420 474 636 268</w:t>
      </w:r>
    </w:p>
    <w:p w:rsidR="00461344" w:rsidRPr="003A03DC" w:rsidRDefault="00461344" w:rsidP="00461344">
      <w:pPr>
        <w:tabs>
          <w:tab w:val="left" w:pos="3969"/>
          <w:tab w:val="left" w:pos="4962"/>
        </w:tabs>
        <w:autoSpaceDE w:val="0"/>
        <w:spacing w:line="300" w:lineRule="atLeast"/>
        <w:rPr>
          <w:rFonts w:ascii="Arial" w:hAnsi="Arial" w:cs="Arial"/>
          <w:bCs/>
          <w:color w:val="000000"/>
          <w:sz w:val="22"/>
          <w:szCs w:val="22"/>
        </w:rPr>
      </w:pPr>
      <w:r w:rsidRPr="003A03DC">
        <w:rPr>
          <w:rFonts w:ascii="Arial" w:hAnsi="Arial" w:cs="Arial"/>
          <w:bCs/>
          <w:color w:val="000000"/>
          <w:sz w:val="22"/>
          <w:szCs w:val="22"/>
        </w:rPr>
        <w:tab/>
        <w:t>mobil:</w:t>
      </w:r>
      <w:r w:rsidRPr="003A03DC">
        <w:rPr>
          <w:rFonts w:ascii="Arial" w:hAnsi="Arial" w:cs="Arial"/>
          <w:bCs/>
          <w:color w:val="000000"/>
          <w:sz w:val="22"/>
          <w:szCs w:val="22"/>
        </w:rPr>
        <w:tab/>
        <w:t>+420 728 876 501</w:t>
      </w:r>
    </w:p>
    <w:p w:rsidR="00461344" w:rsidRPr="003A03DC" w:rsidRDefault="00461344" w:rsidP="00461344">
      <w:pPr>
        <w:tabs>
          <w:tab w:val="left" w:pos="3969"/>
          <w:tab w:val="left" w:pos="4962"/>
        </w:tabs>
        <w:autoSpaceDE w:val="0"/>
        <w:autoSpaceDN w:val="0"/>
        <w:adjustRightInd w:val="0"/>
        <w:spacing w:line="300" w:lineRule="atLeast"/>
        <w:rPr>
          <w:rFonts w:ascii="Arial" w:hAnsi="Arial"/>
          <w:sz w:val="22"/>
          <w:szCs w:val="22"/>
        </w:rPr>
      </w:pPr>
      <w:r w:rsidRPr="003A03DC">
        <w:rPr>
          <w:rFonts w:ascii="Arial" w:hAnsi="Arial" w:cs="Arial"/>
          <w:color w:val="000000"/>
          <w:sz w:val="22"/>
          <w:szCs w:val="22"/>
        </w:rPr>
        <w:tab/>
        <w:t xml:space="preserve">e-mail: </w:t>
      </w:r>
      <w:r w:rsidRPr="003A03DC">
        <w:rPr>
          <w:rFonts w:ascii="Arial" w:hAnsi="Arial" w:cs="Arial"/>
          <w:color w:val="000000"/>
          <w:sz w:val="22"/>
          <w:szCs w:val="22"/>
        </w:rPr>
        <w:tab/>
      </w:r>
      <w:r w:rsidRPr="009C77A1">
        <w:rPr>
          <w:rFonts w:ascii="Arial" w:hAnsi="Arial"/>
          <w:sz w:val="22"/>
          <w:szCs w:val="22"/>
        </w:rPr>
        <w:t>kaskova@poh.cz</w:t>
      </w:r>
    </w:p>
    <w:p w:rsidR="00A21A8F" w:rsidRPr="00392AB2" w:rsidRDefault="00A21A8F" w:rsidP="00904910">
      <w:pPr>
        <w:tabs>
          <w:tab w:val="left" w:pos="3960"/>
        </w:tabs>
        <w:autoSpaceDE w:val="0"/>
        <w:autoSpaceDN w:val="0"/>
        <w:adjustRightInd w:val="0"/>
        <w:spacing w:line="300" w:lineRule="atLeast"/>
        <w:rPr>
          <w:rFonts w:ascii="Arial" w:hAnsi="Arial" w:cs="Arial"/>
          <w:sz w:val="22"/>
          <w:szCs w:val="22"/>
        </w:rPr>
      </w:pP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Bankovní spojení:</w:t>
      </w:r>
      <w:r w:rsidRPr="00392AB2">
        <w:rPr>
          <w:rFonts w:ascii="Arial" w:hAnsi="Arial" w:cs="Arial"/>
          <w:sz w:val="22"/>
          <w:szCs w:val="22"/>
        </w:rPr>
        <w:tab/>
        <w:t>Komerční banka, a. s., pobočka Chomutov</w:t>
      </w: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číslo účtu:</w:t>
      </w:r>
      <w:r w:rsidRPr="00392AB2">
        <w:rPr>
          <w:rFonts w:ascii="Arial" w:hAnsi="Arial" w:cs="Arial"/>
          <w:sz w:val="22"/>
          <w:szCs w:val="22"/>
        </w:rPr>
        <w:tab/>
        <w:t>9137441/0100</w:t>
      </w:r>
    </w:p>
    <w:p w:rsidR="00B66959" w:rsidRPr="00392AB2" w:rsidRDefault="00B66959" w:rsidP="00A21A8F">
      <w:pPr>
        <w:autoSpaceDE w:val="0"/>
        <w:autoSpaceDN w:val="0"/>
        <w:adjustRightInd w:val="0"/>
        <w:spacing w:line="300" w:lineRule="atLeast"/>
        <w:rPr>
          <w:rFonts w:ascii="Arial" w:hAnsi="Arial" w:cs="Arial"/>
          <w:sz w:val="22"/>
          <w:szCs w:val="22"/>
        </w:rPr>
      </w:pPr>
    </w:p>
    <w:p w:rsidR="00434117" w:rsidRPr="001D7A19" w:rsidRDefault="00434117" w:rsidP="00434117">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434117" w:rsidRDefault="00434117" w:rsidP="00434117">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BF2715" w:rsidRPr="001D7A19" w:rsidRDefault="00BF2715" w:rsidP="00434117">
      <w:pPr>
        <w:tabs>
          <w:tab w:val="left" w:pos="3960"/>
        </w:tabs>
        <w:jc w:val="both"/>
        <w:rPr>
          <w:rFonts w:ascii="Arial CE" w:hAnsi="Arial CE" w:cs="Arial"/>
          <w:sz w:val="22"/>
          <w:szCs w:val="22"/>
        </w:rPr>
      </w:pPr>
    </w:p>
    <w:p w:rsidR="00BF2715" w:rsidRDefault="00461344" w:rsidP="00BF2715">
      <w:pPr>
        <w:spacing w:line="300" w:lineRule="atLeast"/>
        <w:jc w:val="both"/>
        <w:rPr>
          <w:rFonts w:ascii="Arial" w:hAnsi="Arial"/>
          <w:b/>
          <w:bCs/>
          <w:sz w:val="22"/>
          <w:szCs w:val="20"/>
        </w:rPr>
      </w:pPr>
      <w:r>
        <w:rPr>
          <w:rFonts w:ascii="Arial" w:hAnsi="Arial" w:cs="Arial"/>
          <w:b/>
          <w:bCs/>
          <w:color w:val="000000"/>
          <w:sz w:val="22"/>
          <w:szCs w:val="22"/>
        </w:rPr>
        <w:t>Dodavatel:</w:t>
      </w:r>
      <w:r w:rsidR="00BF2715">
        <w:rPr>
          <w:rFonts w:ascii="Arial" w:hAnsi="Arial" w:cs="Arial"/>
          <w:b/>
          <w:bCs/>
          <w:color w:val="000000"/>
          <w:sz w:val="22"/>
          <w:szCs w:val="22"/>
        </w:rPr>
        <w:tab/>
      </w:r>
      <w:r w:rsidR="00BF2715">
        <w:rPr>
          <w:rFonts w:ascii="Arial" w:hAnsi="Arial" w:cs="Arial"/>
          <w:b/>
          <w:bCs/>
          <w:color w:val="000000"/>
          <w:sz w:val="22"/>
          <w:szCs w:val="22"/>
        </w:rPr>
        <w:tab/>
      </w:r>
      <w:r w:rsidR="00BF2715">
        <w:rPr>
          <w:rFonts w:ascii="Arial" w:hAnsi="Arial" w:cs="Arial"/>
          <w:b/>
          <w:bCs/>
          <w:color w:val="000000"/>
          <w:sz w:val="22"/>
          <w:szCs w:val="22"/>
        </w:rPr>
        <w:tab/>
      </w:r>
      <w:r w:rsidR="00BF2715">
        <w:rPr>
          <w:rFonts w:ascii="Arial" w:hAnsi="Arial" w:cs="Arial"/>
          <w:b/>
          <w:bCs/>
          <w:color w:val="000000"/>
          <w:sz w:val="22"/>
          <w:szCs w:val="22"/>
        </w:rPr>
        <w:tab/>
      </w:r>
      <w:r w:rsidR="00BF2715">
        <w:rPr>
          <w:rFonts w:ascii="Arial" w:hAnsi="Arial"/>
          <w:b/>
          <w:bCs/>
          <w:sz w:val="22"/>
          <w:szCs w:val="20"/>
        </w:rPr>
        <w:t>ENVISYSTEM, s.r.o.</w:t>
      </w:r>
      <w:r w:rsidR="00BF2715">
        <w:rPr>
          <w:rFonts w:ascii="Arial" w:hAnsi="Arial"/>
          <w:b/>
          <w:bCs/>
          <w:sz w:val="22"/>
          <w:szCs w:val="20"/>
        </w:rPr>
        <w:tab/>
      </w:r>
      <w:r w:rsidR="00BF2715">
        <w:rPr>
          <w:rFonts w:ascii="Arial" w:hAnsi="Arial"/>
          <w:b/>
          <w:bCs/>
          <w:sz w:val="22"/>
          <w:szCs w:val="20"/>
        </w:rPr>
        <w:tab/>
      </w:r>
    </w:p>
    <w:p w:rsidR="00BF2715" w:rsidRDefault="00BF2715" w:rsidP="00BF2715">
      <w:pPr>
        <w:spacing w:line="300" w:lineRule="atLeast"/>
        <w:ind w:left="2832" w:firstLine="708"/>
        <w:jc w:val="both"/>
        <w:rPr>
          <w:rFonts w:ascii="Arial" w:hAnsi="Arial"/>
          <w:bCs/>
          <w:sz w:val="22"/>
          <w:szCs w:val="20"/>
        </w:rPr>
      </w:pPr>
      <w:r>
        <w:rPr>
          <w:rFonts w:ascii="Arial" w:hAnsi="Arial"/>
          <w:bCs/>
          <w:sz w:val="22"/>
          <w:szCs w:val="20"/>
        </w:rPr>
        <w:t xml:space="preserve">U </w:t>
      </w:r>
      <w:proofErr w:type="spellStart"/>
      <w:r>
        <w:rPr>
          <w:rFonts w:ascii="Arial" w:hAnsi="Arial"/>
          <w:bCs/>
          <w:sz w:val="22"/>
          <w:szCs w:val="20"/>
        </w:rPr>
        <w:t>Nikolajky</w:t>
      </w:r>
      <w:proofErr w:type="spellEnd"/>
      <w:r>
        <w:rPr>
          <w:rFonts w:ascii="Arial" w:hAnsi="Arial"/>
          <w:bCs/>
          <w:sz w:val="22"/>
          <w:szCs w:val="20"/>
        </w:rPr>
        <w:t xml:space="preserve"> 15, 150 00 Praha 5</w:t>
      </w:r>
    </w:p>
    <w:p w:rsidR="00BF2715" w:rsidRDefault="00BF2715" w:rsidP="00BF2715">
      <w:pPr>
        <w:spacing w:line="300" w:lineRule="atLeast"/>
        <w:jc w:val="both"/>
        <w:rPr>
          <w:rFonts w:ascii="Arial" w:hAnsi="Arial"/>
          <w:bCs/>
          <w:sz w:val="22"/>
          <w:szCs w:val="20"/>
        </w:rPr>
      </w:pPr>
      <w:r w:rsidRPr="00AE1115">
        <w:rPr>
          <w:rFonts w:ascii="Arial" w:hAnsi="Arial"/>
          <w:b/>
          <w:bCs/>
          <w:sz w:val="22"/>
          <w:szCs w:val="20"/>
        </w:rPr>
        <w:t>IČ:</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48585904</w:t>
      </w:r>
    </w:p>
    <w:p w:rsidR="00BF2715" w:rsidRDefault="00BF2715" w:rsidP="00BF2715">
      <w:pPr>
        <w:spacing w:line="300" w:lineRule="atLeast"/>
        <w:jc w:val="both"/>
        <w:rPr>
          <w:rFonts w:ascii="Arial" w:hAnsi="Arial"/>
          <w:bCs/>
          <w:sz w:val="22"/>
          <w:szCs w:val="20"/>
        </w:rPr>
      </w:pPr>
      <w:r w:rsidRPr="00AE1115">
        <w:rPr>
          <w:rFonts w:ascii="Arial" w:hAnsi="Arial"/>
          <w:b/>
          <w:bCs/>
          <w:sz w:val="22"/>
          <w:szCs w:val="20"/>
        </w:rPr>
        <w:t>DIČ:</w:t>
      </w:r>
      <w:r w:rsidRPr="00AE1115">
        <w:rPr>
          <w:rFonts w:ascii="Arial" w:hAnsi="Arial"/>
          <w:b/>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CZ48585904</w:t>
      </w:r>
    </w:p>
    <w:p w:rsidR="00BF2715" w:rsidRDefault="00BF2715" w:rsidP="00BF2715">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astoupený:</w:t>
      </w:r>
      <w:r>
        <w:rPr>
          <w:rFonts w:ascii="Arial" w:hAnsi="Arial"/>
          <w:bCs/>
          <w:sz w:val="22"/>
          <w:szCs w:val="20"/>
        </w:rPr>
        <w:t xml:space="preserve"> </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 xml:space="preserve">Ing. Marcelem </w:t>
      </w:r>
      <w:proofErr w:type="spellStart"/>
      <w:r>
        <w:rPr>
          <w:rFonts w:ascii="Arial" w:hAnsi="Arial"/>
          <w:bCs/>
          <w:sz w:val="22"/>
          <w:szCs w:val="20"/>
        </w:rPr>
        <w:t>Lauermanem</w:t>
      </w:r>
      <w:proofErr w:type="spellEnd"/>
      <w:r>
        <w:rPr>
          <w:rFonts w:ascii="Arial" w:hAnsi="Arial"/>
          <w:bCs/>
          <w:sz w:val="22"/>
          <w:szCs w:val="20"/>
        </w:rPr>
        <w:t>, jednatelem společnosti</w:t>
      </w:r>
    </w:p>
    <w:p w:rsidR="00BF2715" w:rsidRDefault="00BF2715" w:rsidP="00BF2715">
      <w:pPr>
        <w:spacing w:line="300" w:lineRule="atLeast"/>
        <w:jc w:val="both"/>
        <w:rPr>
          <w:rFonts w:ascii="Arial" w:hAnsi="Arial"/>
          <w:bCs/>
          <w:sz w:val="22"/>
          <w:szCs w:val="20"/>
        </w:rPr>
      </w:pPr>
      <w:r>
        <w:rPr>
          <w:rFonts w:ascii="Arial" w:hAnsi="Arial"/>
          <w:b/>
          <w:bCs/>
          <w:sz w:val="22"/>
          <w:szCs w:val="20"/>
        </w:rPr>
        <w:t>zástupce ve věcech smluvních</w:t>
      </w:r>
      <w:r w:rsidRPr="00AE1115">
        <w:rPr>
          <w:rFonts w:ascii="Arial" w:hAnsi="Arial"/>
          <w:b/>
          <w:bCs/>
          <w:sz w:val="22"/>
          <w:szCs w:val="20"/>
        </w:rPr>
        <w:t>:</w:t>
      </w:r>
      <w:r>
        <w:rPr>
          <w:rFonts w:ascii="Arial" w:hAnsi="Arial"/>
          <w:bCs/>
          <w:sz w:val="22"/>
          <w:szCs w:val="20"/>
        </w:rPr>
        <w:t xml:space="preserve"> </w:t>
      </w:r>
      <w:r>
        <w:rPr>
          <w:rFonts w:ascii="Arial" w:hAnsi="Arial"/>
          <w:bCs/>
          <w:sz w:val="22"/>
          <w:szCs w:val="20"/>
        </w:rPr>
        <w:tab/>
        <w:t xml:space="preserve">Ing. Marcel </w:t>
      </w:r>
      <w:proofErr w:type="spellStart"/>
      <w:r>
        <w:rPr>
          <w:rFonts w:ascii="Arial" w:hAnsi="Arial"/>
          <w:bCs/>
          <w:sz w:val="22"/>
          <w:szCs w:val="20"/>
        </w:rPr>
        <w:t>Lauerman</w:t>
      </w:r>
      <w:proofErr w:type="spellEnd"/>
    </w:p>
    <w:p w:rsidR="00BF2715" w:rsidRDefault="00BF2715" w:rsidP="00BF2715">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ástupce ve věcech technických</w:t>
      </w:r>
      <w:r>
        <w:rPr>
          <w:rFonts w:ascii="Arial" w:hAnsi="Arial"/>
          <w:bCs/>
          <w:sz w:val="22"/>
          <w:szCs w:val="20"/>
        </w:rPr>
        <w:t>:</w:t>
      </w:r>
      <w:r>
        <w:rPr>
          <w:rFonts w:ascii="Arial" w:hAnsi="Arial"/>
          <w:bCs/>
          <w:sz w:val="22"/>
          <w:szCs w:val="20"/>
        </w:rPr>
        <w:tab/>
        <w:t>Ing. David Bůžek</w:t>
      </w:r>
    </w:p>
    <w:p w:rsidR="00BF2715" w:rsidRDefault="005B5AE1" w:rsidP="00BF2715">
      <w:pPr>
        <w:tabs>
          <w:tab w:val="left" w:pos="3544"/>
        </w:tabs>
        <w:autoSpaceDE w:val="0"/>
        <w:autoSpaceDN w:val="0"/>
        <w:adjustRightInd w:val="0"/>
        <w:spacing w:line="300" w:lineRule="atLeast"/>
        <w:jc w:val="both"/>
        <w:rPr>
          <w:rFonts w:ascii="Arial" w:hAnsi="Arial"/>
          <w:color w:val="000000"/>
          <w:sz w:val="22"/>
          <w:szCs w:val="20"/>
        </w:rPr>
      </w:pPr>
      <w:r>
        <w:rPr>
          <w:rFonts w:ascii="Arial" w:hAnsi="Arial"/>
          <w:b/>
          <w:color w:val="000000"/>
          <w:sz w:val="22"/>
          <w:szCs w:val="20"/>
        </w:rPr>
        <w:t xml:space="preserve">dodavatele </w:t>
      </w:r>
      <w:r w:rsidR="00BF2715" w:rsidRPr="00AE1115">
        <w:rPr>
          <w:rFonts w:ascii="Arial" w:hAnsi="Arial"/>
          <w:b/>
          <w:color w:val="000000"/>
          <w:sz w:val="22"/>
          <w:szCs w:val="20"/>
        </w:rPr>
        <w:t>zastupuje:</w:t>
      </w:r>
      <w:r w:rsidR="00BF2715">
        <w:rPr>
          <w:rFonts w:ascii="Arial" w:hAnsi="Arial"/>
          <w:color w:val="000000"/>
          <w:sz w:val="22"/>
          <w:szCs w:val="20"/>
        </w:rPr>
        <w:tab/>
        <w:t xml:space="preserve">Ing. Marcel </w:t>
      </w:r>
      <w:proofErr w:type="spellStart"/>
      <w:r w:rsidR="00BF2715">
        <w:rPr>
          <w:rFonts w:ascii="Arial" w:hAnsi="Arial"/>
          <w:color w:val="000000"/>
          <w:sz w:val="22"/>
          <w:szCs w:val="20"/>
        </w:rPr>
        <w:t>Lauerman</w:t>
      </w:r>
      <w:proofErr w:type="spellEnd"/>
      <w:r w:rsidR="00BF2715">
        <w:rPr>
          <w:rFonts w:ascii="Arial" w:hAnsi="Arial"/>
          <w:color w:val="000000"/>
          <w:sz w:val="22"/>
          <w:szCs w:val="20"/>
        </w:rPr>
        <w:tab/>
      </w:r>
    </w:p>
    <w:p w:rsidR="00BF2715" w:rsidRDefault="00BF2715" w:rsidP="00BF2715">
      <w:pPr>
        <w:tabs>
          <w:tab w:val="left" w:pos="3544"/>
        </w:tabs>
        <w:autoSpaceDE w:val="0"/>
        <w:autoSpaceDN w:val="0"/>
        <w:adjustRightInd w:val="0"/>
        <w:spacing w:line="300" w:lineRule="atLeast"/>
        <w:jc w:val="both"/>
        <w:rPr>
          <w:rFonts w:ascii="Arial" w:hAnsi="Arial"/>
          <w:color w:val="000000"/>
          <w:sz w:val="22"/>
          <w:szCs w:val="20"/>
        </w:rPr>
      </w:pPr>
      <w:r>
        <w:rPr>
          <w:rFonts w:ascii="Arial" w:hAnsi="Arial"/>
          <w:color w:val="000000"/>
          <w:sz w:val="22"/>
          <w:szCs w:val="20"/>
        </w:rPr>
        <w:tab/>
        <w:t xml:space="preserve">tel.: </w:t>
      </w:r>
      <w:r>
        <w:rPr>
          <w:rFonts w:ascii="Arial" w:hAnsi="Arial"/>
          <w:color w:val="000000"/>
          <w:sz w:val="22"/>
          <w:szCs w:val="20"/>
        </w:rPr>
        <w:tab/>
        <w:t>251 566 063</w:t>
      </w:r>
    </w:p>
    <w:p w:rsidR="00BF2715" w:rsidRPr="00EF7733" w:rsidRDefault="00BF2715" w:rsidP="00BF2715">
      <w:pPr>
        <w:tabs>
          <w:tab w:val="left" w:pos="3544"/>
          <w:tab w:val="left" w:pos="3600"/>
        </w:tabs>
        <w:autoSpaceDE w:val="0"/>
        <w:autoSpaceDN w:val="0"/>
        <w:adjustRightInd w:val="0"/>
        <w:spacing w:line="300" w:lineRule="atLeast"/>
        <w:jc w:val="both"/>
        <w:rPr>
          <w:rFonts w:ascii="Arial" w:hAnsi="Arial"/>
          <w:sz w:val="22"/>
          <w:szCs w:val="20"/>
        </w:rPr>
      </w:pPr>
      <w:r>
        <w:rPr>
          <w:rFonts w:ascii="Arial" w:hAnsi="Arial"/>
          <w:color w:val="000000"/>
          <w:sz w:val="22"/>
          <w:szCs w:val="20"/>
        </w:rPr>
        <w:tab/>
        <w:t>e-mail:</w:t>
      </w:r>
      <w:r>
        <w:rPr>
          <w:rFonts w:ascii="Arial" w:hAnsi="Arial"/>
          <w:color w:val="000000"/>
          <w:sz w:val="22"/>
          <w:szCs w:val="20"/>
        </w:rPr>
        <w:tab/>
      </w:r>
      <w:r w:rsidRPr="00EF7733">
        <w:rPr>
          <w:rFonts w:ascii="Arial" w:hAnsi="Arial"/>
          <w:sz w:val="22"/>
          <w:szCs w:val="20"/>
        </w:rPr>
        <w:t>lauerman@envisystem.cz</w:t>
      </w:r>
    </w:p>
    <w:p w:rsidR="00BF2715" w:rsidRDefault="00BF2715" w:rsidP="00BF2715">
      <w:pPr>
        <w:spacing w:line="300" w:lineRule="atLeast"/>
        <w:jc w:val="both"/>
        <w:rPr>
          <w:rFonts w:ascii="Arial" w:hAnsi="Arial"/>
          <w:bCs/>
          <w:sz w:val="22"/>
          <w:szCs w:val="20"/>
        </w:rPr>
      </w:pPr>
      <w:r w:rsidRPr="00AE1115">
        <w:rPr>
          <w:rFonts w:ascii="Arial" w:hAnsi="Arial"/>
          <w:b/>
          <w:bCs/>
          <w:sz w:val="22"/>
          <w:szCs w:val="20"/>
        </w:rPr>
        <w:t>Bankovní spojení:</w:t>
      </w:r>
      <w:r>
        <w:rPr>
          <w:rFonts w:ascii="Arial" w:hAnsi="Arial"/>
          <w:bCs/>
          <w:sz w:val="22"/>
          <w:szCs w:val="20"/>
        </w:rPr>
        <w:tab/>
      </w:r>
      <w:r>
        <w:rPr>
          <w:rFonts w:ascii="Arial" w:hAnsi="Arial"/>
          <w:bCs/>
          <w:sz w:val="22"/>
          <w:szCs w:val="20"/>
        </w:rPr>
        <w:tab/>
      </w:r>
      <w:r>
        <w:rPr>
          <w:rFonts w:ascii="Arial" w:hAnsi="Arial"/>
          <w:bCs/>
          <w:sz w:val="22"/>
          <w:szCs w:val="20"/>
        </w:rPr>
        <w:tab/>
        <w:t>Komerční banka, pobočka Praha 5</w:t>
      </w:r>
    </w:p>
    <w:p w:rsidR="00BF2715" w:rsidRDefault="00BF2715" w:rsidP="00BF2715">
      <w:pPr>
        <w:spacing w:line="300" w:lineRule="atLeast"/>
        <w:jc w:val="both"/>
        <w:rPr>
          <w:rFonts w:ascii="Arial" w:hAnsi="Arial"/>
          <w:bCs/>
          <w:sz w:val="22"/>
          <w:szCs w:val="20"/>
        </w:rPr>
      </w:pPr>
      <w:r w:rsidRPr="00AE1115">
        <w:rPr>
          <w:rFonts w:ascii="Arial" w:hAnsi="Arial"/>
          <w:b/>
          <w:bCs/>
          <w:sz w:val="22"/>
          <w:szCs w:val="20"/>
        </w:rPr>
        <w:t>číslo účtu:</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43107051/0100</w:t>
      </w:r>
    </w:p>
    <w:p w:rsidR="00BF2715" w:rsidRDefault="00461344" w:rsidP="00BF2715">
      <w:pPr>
        <w:jc w:val="both"/>
        <w:rPr>
          <w:rFonts w:ascii="Arial CE" w:hAnsi="Arial CE" w:cs="Arial"/>
          <w:sz w:val="22"/>
          <w:szCs w:val="22"/>
        </w:rPr>
      </w:pPr>
      <w:r>
        <w:rPr>
          <w:rFonts w:ascii="Arial CE" w:hAnsi="Arial CE" w:cs="Arial"/>
          <w:sz w:val="22"/>
          <w:szCs w:val="22"/>
        </w:rPr>
        <w:lastRenderedPageBreak/>
        <w:t>Dodavatel</w:t>
      </w:r>
      <w:r w:rsidR="00BF2715" w:rsidRPr="001D7A19">
        <w:rPr>
          <w:rFonts w:ascii="Arial CE" w:hAnsi="Arial CE" w:cs="Arial"/>
          <w:sz w:val="22"/>
          <w:szCs w:val="22"/>
        </w:rPr>
        <w:t xml:space="preserve"> je zapsán v Obchodním rejstříku</w:t>
      </w:r>
      <w:r w:rsidR="00BF2715" w:rsidRPr="00AE1115">
        <w:rPr>
          <w:rFonts w:ascii="Arial" w:hAnsi="Arial"/>
          <w:bCs/>
          <w:sz w:val="22"/>
          <w:szCs w:val="20"/>
        </w:rPr>
        <w:t xml:space="preserve"> </w:t>
      </w:r>
      <w:r w:rsidR="00BF2715">
        <w:rPr>
          <w:rFonts w:ascii="Arial" w:hAnsi="Arial"/>
          <w:bCs/>
          <w:sz w:val="22"/>
          <w:szCs w:val="20"/>
        </w:rPr>
        <w:t>u Městského soudu v Praze</w:t>
      </w:r>
      <w:r w:rsidR="00BF2715" w:rsidRPr="001D7A19">
        <w:rPr>
          <w:rFonts w:ascii="Arial CE" w:hAnsi="Arial CE" w:cs="Arial"/>
          <w:sz w:val="22"/>
          <w:szCs w:val="22"/>
        </w:rPr>
        <w:t>, v</w:t>
      </w:r>
      <w:r w:rsidR="00BF2715">
        <w:rPr>
          <w:rFonts w:ascii="Arial CE" w:hAnsi="Arial CE" w:cs="Arial"/>
          <w:sz w:val="22"/>
          <w:szCs w:val="22"/>
        </w:rPr>
        <w:t> </w:t>
      </w:r>
      <w:r w:rsidR="00BF2715" w:rsidRPr="001D7A19">
        <w:rPr>
          <w:rFonts w:ascii="Arial CE" w:hAnsi="Arial CE" w:cs="Arial"/>
          <w:sz w:val="22"/>
          <w:szCs w:val="22"/>
        </w:rPr>
        <w:t>oddílu</w:t>
      </w:r>
      <w:r w:rsidR="00BF2715">
        <w:rPr>
          <w:rFonts w:ascii="Arial CE" w:hAnsi="Arial CE" w:cs="Arial"/>
          <w:sz w:val="22"/>
          <w:szCs w:val="22"/>
        </w:rPr>
        <w:t xml:space="preserve"> C</w:t>
      </w:r>
      <w:r w:rsidR="00BF2715" w:rsidRPr="001D7A19">
        <w:rPr>
          <w:rFonts w:ascii="Arial CE" w:hAnsi="Arial CE" w:cs="Arial"/>
          <w:sz w:val="22"/>
          <w:szCs w:val="22"/>
        </w:rPr>
        <w:t>, vložce č.</w:t>
      </w:r>
      <w:r w:rsidR="00BF2715">
        <w:rPr>
          <w:rFonts w:ascii="Arial CE" w:hAnsi="Arial CE" w:cs="Arial"/>
          <w:sz w:val="22"/>
          <w:szCs w:val="22"/>
        </w:rPr>
        <w:t> 17843</w:t>
      </w:r>
    </w:p>
    <w:p w:rsidR="00BF29DD" w:rsidRPr="00392AB2" w:rsidRDefault="00BF29DD" w:rsidP="00A21A8F">
      <w:pPr>
        <w:tabs>
          <w:tab w:val="left" w:pos="3960"/>
        </w:tabs>
        <w:autoSpaceDE w:val="0"/>
        <w:autoSpaceDN w:val="0"/>
        <w:adjustRightInd w:val="0"/>
        <w:spacing w:line="300" w:lineRule="atLeast"/>
        <w:jc w:val="both"/>
        <w:outlineLvl w:val="0"/>
        <w:rPr>
          <w:rFonts w:ascii="Arial" w:hAnsi="Arial" w:cs="Arial"/>
          <w:b/>
          <w:bCs/>
          <w:sz w:val="22"/>
          <w:szCs w:val="22"/>
        </w:rPr>
      </w:pPr>
    </w:p>
    <w:p w:rsidR="00A21A8F" w:rsidRPr="00904910" w:rsidRDefault="00A21A8F" w:rsidP="00904910">
      <w:pPr>
        <w:spacing w:line="300" w:lineRule="atLeast"/>
        <w:rPr>
          <w:rFonts w:ascii="Arial" w:hAnsi="Arial" w:cs="Arial"/>
          <w:bCs/>
          <w:sz w:val="22"/>
          <w:szCs w:val="22"/>
        </w:rPr>
      </w:pPr>
    </w:p>
    <w:p w:rsidR="00A21A8F" w:rsidRDefault="00A21A8F" w:rsidP="00A21A8F">
      <w:pPr>
        <w:autoSpaceDE w:val="0"/>
        <w:autoSpaceDN w:val="0"/>
        <w:adjustRightInd w:val="0"/>
        <w:spacing w:line="300" w:lineRule="atLeast"/>
        <w:jc w:val="both"/>
        <w:rPr>
          <w:rFonts w:ascii="Arial" w:hAnsi="Arial" w:cs="Arial"/>
          <w:color w:val="000000"/>
          <w:sz w:val="22"/>
          <w:szCs w:val="22"/>
        </w:rPr>
      </w:pPr>
      <w:r w:rsidRPr="00A21A8F">
        <w:rPr>
          <w:rFonts w:ascii="Arial" w:hAnsi="Arial" w:cs="Arial"/>
          <w:color w:val="000000"/>
          <w:sz w:val="22"/>
          <w:szCs w:val="22"/>
        </w:rPr>
        <w:t>Toto zmocnění trvá až do písemného odvolání. Změny v zastoupení budou uvedeny v</w:t>
      </w:r>
      <w:r w:rsidR="00EB4F17">
        <w:rPr>
          <w:rFonts w:ascii="Arial" w:hAnsi="Arial" w:cs="Arial"/>
          <w:color w:val="000000"/>
          <w:sz w:val="22"/>
          <w:szCs w:val="22"/>
        </w:rPr>
        <w:t> </w:t>
      </w:r>
      <w:r w:rsidRPr="00A21A8F">
        <w:rPr>
          <w:rFonts w:ascii="Arial" w:hAnsi="Arial" w:cs="Arial"/>
          <w:color w:val="000000"/>
          <w:sz w:val="22"/>
          <w:szCs w:val="22"/>
        </w:rPr>
        <w:t>dodatku k této smlouvě.</w:t>
      </w:r>
    </w:p>
    <w:p w:rsidR="00A21A8F" w:rsidRDefault="00A21A8F" w:rsidP="00A21A8F">
      <w:pPr>
        <w:keepNext/>
        <w:autoSpaceDE w:val="0"/>
        <w:autoSpaceDN w:val="0"/>
        <w:adjustRightInd w:val="0"/>
        <w:spacing w:line="300" w:lineRule="atLeast"/>
        <w:jc w:val="both"/>
        <w:outlineLvl w:val="0"/>
        <w:rPr>
          <w:rFonts w:ascii="Arial" w:hAnsi="Arial" w:cs="Arial"/>
          <w:b/>
          <w:bCs/>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II. PŘEDMĚT DÍLA</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2F3CE1" w:rsidRDefault="00461344"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Dodavatel</w:t>
      </w:r>
      <w:r w:rsidR="002F3CE1" w:rsidRPr="0085100B">
        <w:rPr>
          <w:rFonts w:ascii="Arial" w:hAnsi="Arial" w:cs="Arial"/>
          <w:sz w:val="22"/>
          <w:szCs w:val="22"/>
        </w:rPr>
        <w:t xml:space="preserve"> se zavazuje na svůj náklad a nebezpečí zajistit v rozsahu a za podmínek ujednaných v této smlouvě pro objednatele a objednateli odevzdat níže uvedenou </w:t>
      </w:r>
      <w:r w:rsidR="002F3CE1">
        <w:rPr>
          <w:rFonts w:ascii="Arial" w:hAnsi="Arial" w:cs="Arial"/>
          <w:sz w:val="22"/>
          <w:szCs w:val="22"/>
        </w:rPr>
        <w:t xml:space="preserve">studii proveditelnosti včetně </w:t>
      </w:r>
      <w:r w:rsidR="002F3CE1" w:rsidRPr="0085100B">
        <w:rPr>
          <w:rFonts w:ascii="Arial" w:hAnsi="Arial" w:cs="Arial"/>
          <w:sz w:val="22"/>
          <w:szCs w:val="22"/>
        </w:rPr>
        <w:t>související</w:t>
      </w:r>
      <w:r w:rsidR="002F3CE1">
        <w:rPr>
          <w:rFonts w:ascii="Arial" w:hAnsi="Arial" w:cs="Arial"/>
          <w:sz w:val="22"/>
          <w:szCs w:val="22"/>
        </w:rPr>
        <w:t>ch</w:t>
      </w:r>
      <w:r w:rsidR="002F3CE1" w:rsidRPr="0085100B">
        <w:rPr>
          <w:rFonts w:ascii="Arial" w:hAnsi="Arial" w:cs="Arial"/>
          <w:sz w:val="22"/>
          <w:szCs w:val="22"/>
        </w:rPr>
        <w:t xml:space="preserve"> výkon</w:t>
      </w:r>
      <w:r w:rsidR="002F3CE1">
        <w:rPr>
          <w:rFonts w:ascii="Arial" w:hAnsi="Arial" w:cs="Arial"/>
          <w:sz w:val="22"/>
          <w:szCs w:val="22"/>
        </w:rPr>
        <w:t>ů</w:t>
      </w:r>
      <w:r w:rsidR="002F3CE1" w:rsidRPr="0085100B">
        <w:rPr>
          <w:rFonts w:ascii="Arial" w:hAnsi="Arial" w:cs="Arial"/>
          <w:sz w:val="22"/>
          <w:szCs w:val="22"/>
        </w:rPr>
        <w:t>:</w:t>
      </w:r>
    </w:p>
    <w:p w:rsidR="002F3CE1" w:rsidRDefault="002F3CE1" w:rsidP="002F3CE1">
      <w:pPr>
        <w:autoSpaceDE w:val="0"/>
        <w:autoSpaceDN w:val="0"/>
        <w:adjustRightInd w:val="0"/>
        <w:spacing w:line="300" w:lineRule="atLeast"/>
        <w:jc w:val="both"/>
        <w:rPr>
          <w:rFonts w:ascii="Arial" w:hAnsi="Arial" w:cs="Arial"/>
          <w:sz w:val="22"/>
          <w:szCs w:val="22"/>
        </w:rPr>
      </w:pPr>
    </w:p>
    <w:p w:rsidR="00461344" w:rsidRPr="00F02EFD" w:rsidRDefault="00F02EFD" w:rsidP="00AA74DA">
      <w:pPr>
        <w:autoSpaceDE w:val="0"/>
        <w:autoSpaceDN w:val="0"/>
        <w:adjustRightInd w:val="0"/>
        <w:jc w:val="both"/>
        <w:rPr>
          <w:rFonts w:ascii="CIDFont+F3" w:hAnsi="CIDFont+F3" w:cs="CIDFont+F3"/>
          <w:b/>
          <w:sz w:val="22"/>
          <w:szCs w:val="22"/>
        </w:rPr>
      </w:pPr>
      <w:r w:rsidRPr="00F02EFD">
        <w:rPr>
          <w:rFonts w:ascii="CIDFont+F3" w:hAnsi="CIDFont+F3" w:cs="CIDFont+F3"/>
          <w:b/>
          <w:sz w:val="22"/>
          <w:szCs w:val="22"/>
        </w:rPr>
        <w:t>Studie</w:t>
      </w:r>
    </w:p>
    <w:p w:rsidR="00461344" w:rsidRDefault="00461344" w:rsidP="00AA74DA">
      <w:pPr>
        <w:autoSpaceDE w:val="0"/>
        <w:autoSpaceDN w:val="0"/>
        <w:adjustRightInd w:val="0"/>
        <w:jc w:val="both"/>
        <w:rPr>
          <w:rFonts w:ascii="CIDFont+F3" w:hAnsi="CIDFont+F3" w:cs="CIDFont+F3"/>
          <w:sz w:val="22"/>
          <w:szCs w:val="22"/>
        </w:rPr>
      </w:pPr>
      <w:r>
        <w:rPr>
          <w:rFonts w:ascii="CIDFont+F3" w:hAnsi="CIDFont+F3" w:cs="CIDFont+F3"/>
          <w:sz w:val="22"/>
          <w:szCs w:val="22"/>
        </w:rPr>
        <w:t xml:space="preserve">Vyhodnocení stavu a funkce drenážního systému PPV (Chomutov – </w:t>
      </w:r>
      <w:proofErr w:type="spellStart"/>
      <w:r>
        <w:rPr>
          <w:rFonts w:ascii="CIDFont+F3" w:hAnsi="CIDFont+F3" w:cs="CIDFont+F3"/>
          <w:sz w:val="22"/>
          <w:szCs w:val="22"/>
        </w:rPr>
        <w:t>Prunéřov</w:t>
      </w:r>
      <w:proofErr w:type="spellEnd"/>
      <w:r>
        <w:rPr>
          <w:rFonts w:ascii="CIDFont+F3" w:hAnsi="CIDFont+F3" w:cs="CIDFont+F3"/>
          <w:sz w:val="22"/>
          <w:szCs w:val="22"/>
        </w:rPr>
        <w:t xml:space="preserve">, </w:t>
      </w:r>
      <w:proofErr w:type="gramStart"/>
      <w:r>
        <w:rPr>
          <w:rFonts w:ascii="CIDFont+F3" w:hAnsi="CIDFont+F3" w:cs="CIDFont+F3"/>
          <w:sz w:val="22"/>
          <w:szCs w:val="22"/>
        </w:rPr>
        <w:t>ř.km</w:t>
      </w:r>
      <w:proofErr w:type="gramEnd"/>
      <w:r>
        <w:rPr>
          <w:rFonts w:ascii="CIDFont+F3" w:hAnsi="CIDFont+F3" w:cs="CIDFont+F3"/>
          <w:sz w:val="22"/>
          <w:szCs w:val="22"/>
        </w:rPr>
        <w:t xml:space="preserve"> 0,000 ÷ 18,973) a PKP II (Vysoká Pec – Jirkov, ř.km 0,000 ÷ 4,876)</w:t>
      </w:r>
    </w:p>
    <w:p w:rsidR="00461344" w:rsidRDefault="00461344" w:rsidP="00AA74DA">
      <w:pPr>
        <w:autoSpaceDE w:val="0"/>
        <w:autoSpaceDN w:val="0"/>
        <w:adjustRightInd w:val="0"/>
        <w:jc w:val="both"/>
        <w:rPr>
          <w:rFonts w:ascii="CIDFont+F4" w:hAnsi="CIDFont+F4" w:cs="CIDFont+F4"/>
          <w:sz w:val="20"/>
          <w:szCs w:val="20"/>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982AC2" w:rsidRPr="001D7A19"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C3140" w:rsidRDefault="00F02EFD" w:rsidP="00A02A7C">
      <w:pPr>
        <w:autoSpaceDE w:val="0"/>
        <w:autoSpaceDN w:val="0"/>
        <w:adjustRightInd w:val="0"/>
        <w:jc w:val="both"/>
        <w:rPr>
          <w:rFonts w:ascii="Arial CE" w:hAnsi="Arial CE" w:cs="Arial"/>
          <w:sz w:val="22"/>
          <w:szCs w:val="22"/>
        </w:rPr>
      </w:pPr>
      <w:r>
        <w:rPr>
          <w:rFonts w:ascii="Arial CE" w:hAnsi="Arial CE" w:cs="Arial"/>
          <w:sz w:val="22"/>
          <w:szCs w:val="22"/>
        </w:rPr>
        <w:t>Dodavatel</w:t>
      </w:r>
      <w:r w:rsidR="000C3140" w:rsidRPr="001D7A19">
        <w:rPr>
          <w:rFonts w:ascii="Arial CE" w:hAnsi="Arial CE" w:cs="Arial"/>
          <w:sz w:val="22"/>
          <w:szCs w:val="22"/>
        </w:rPr>
        <w:t xml:space="preserve"> se zavazuje provést dílo v rozsahu a</w:t>
      </w:r>
      <w:r w:rsidR="00EB4F17">
        <w:rPr>
          <w:rFonts w:ascii="Arial CE" w:hAnsi="Arial CE" w:cs="Arial"/>
          <w:sz w:val="22"/>
          <w:szCs w:val="22"/>
        </w:rPr>
        <w:t> </w:t>
      </w:r>
      <w:r w:rsidR="000C3140" w:rsidRPr="001D7A19">
        <w:rPr>
          <w:rFonts w:ascii="Arial CE" w:hAnsi="Arial CE" w:cs="Arial"/>
          <w:sz w:val="22"/>
          <w:szCs w:val="22"/>
        </w:rPr>
        <w:t>kvalitě podle t</w:t>
      </w:r>
      <w:r w:rsidR="000C3140">
        <w:rPr>
          <w:rFonts w:ascii="Arial CE" w:hAnsi="Arial CE" w:cs="Arial"/>
          <w:sz w:val="22"/>
          <w:szCs w:val="22"/>
        </w:rPr>
        <w:t>éto smlouvy a v terminu plnění, jak je definováno níže</w:t>
      </w:r>
      <w:r w:rsidR="000C3140" w:rsidRPr="001D7A19">
        <w:rPr>
          <w:rFonts w:ascii="Arial CE" w:hAnsi="Arial CE" w:cs="Arial"/>
          <w:sz w:val="22"/>
          <w:szCs w:val="22"/>
        </w:rPr>
        <w:t>.</w:t>
      </w:r>
      <w:r w:rsidR="000C3140">
        <w:rPr>
          <w:rFonts w:ascii="Arial CE" w:hAnsi="Arial CE" w:cs="Arial"/>
          <w:sz w:val="22"/>
          <w:szCs w:val="22"/>
        </w:rPr>
        <w:t xml:space="preserve"> </w:t>
      </w:r>
      <w:r w:rsidR="000C3140" w:rsidRPr="00344662">
        <w:rPr>
          <w:rFonts w:ascii="Arial CE" w:hAnsi="Arial CE" w:cs="Arial"/>
          <w:sz w:val="22"/>
          <w:szCs w:val="22"/>
        </w:rPr>
        <w:t>Součástí plnění díla je</w:t>
      </w:r>
      <w:r w:rsidR="00EB4F17">
        <w:rPr>
          <w:rFonts w:ascii="Arial CE" w:hAnsi="Arial CE" w:cs="Arial"/>
          <w:sz w:val="22"/>
          <w:szCs w:val="22"/>
        </w:rPr>
        <w:t> </w:t>
      </w:r>
      <w:r w:rsidR="000C3140" w:rsidRPr="00344662">
        <w:rPr>
          <w:rFonts w:ascii="Arial CE" w:hAnsi="Arial CE" w:cs="Arial"/>
          <w:sz w:val="22"/>
          <w:szCs w:val="22"/>
        </w:rPr>
        <w:t>písemné projednání stavby se všemi přímo dotčenými subjekty.</w:t>
      </w:r>
      <w:r w:rsidR="000C3140" w:rsidRPr="001D7A19">
        <w:rPr>
          <w:rFonts w:ascii="Arial CE" w:hAnsi="Arial CE" w:cs="Arial"/>
          <w:sz w:val="22"/>
          <w:szCs w:val="22"/>
        </w:rPr>
        <w:t xml:space="preserve"> </w:t>
      </w:r>
    </w:p>
    <w:p w:rsidR="000C3140" w:rsidRDefault="000C3140" w:rsidP="00A02A7C">
      <w:pPr>
        <w:autoSpaceDE w:val="0"/>
        <w:autoSpaceDN w:val="0"/>
        <w:adjustRightInd w:val="0"/>
        <w:jc w:val="both"/>
        <w:rPr>
          <w:rFonts w:ascii="Arial CE" w:hAnsi="Arial CE" w:cs="Arial"/>
          <w:sz w:val="22"/>
          <w:szCs w:val="22"/>
        </w:rPr>
      </w:pPr>
    </w:p>
    <w:p w:rsidR="000C3140" w:rsidRDefault="000C3140" w:rsidP="00A02A7C">
      <w:pPr>
        <w:autoSpaceDE w:val="0"/>
        <w:autoSpaceDN w:val="0"/>
        <w:adjustRightInd w:val="0"/>
        <w:jc w:val="both"/>
        <w:rPr>
          <w:rFonts w:ascii="Arial CE" w:hAnsi="Arial CE" w:cs="Arial"/>
          <w:sz w:val="22"/>
          <w:szCs w:val="22"/>
        </w:rPr>
      </w:pPr>
      <w:r w:rsidRPr="00BE6EF2">
        <w:rPr>
          <w:rFonts w:ascii="Arial CE" w:hAnsi="Arial CE" w:cs="Arial"/>
          <w:sz w:val="22"/>
          <w:szCs w:val="22"/>
        </w:rPr>
        <w:t>Podrobná specifikace díla je uvedena v zadávacím listu</w:t>
      </w:r>
      <w:r>
        <w:rPr>
          <w:rFonts w:ascii="Arial CE" w:hAnsi="Arial CE" w:cs="Arial"/>
          <w:sz w:val="22"/>
          <w:szCs w:val="22"/>
        </w:rPr>
        <w:t xml:space="preserve"> a specifikaci technických požadavků</w:t>
      </w:r>
      <w:r w:rsidRPr="00BE6EF2">
        <w:rPr>
          <w:rFonts w:ascii="Arial CE" w:hAnsi="Arial CE" w:cs="Arial"/>
          <w:sz w:val="22"/>
          <w:szCs w:val="22"/>
        </w:rPr>
        <w:t>, kter</w:t>
      </w:r>
      <w:r>
        <w:rPr>
          <w:rFonts w:ascii="Arial CE" w:hAnsi="Arial CE" w:cs="Arial"/>
          <w:sz w:val="22"/>
          <w:szCs w:val="22"/>
        </w:rPr>
        <w:t>é</w:t>
      </w:r>
      <w:r w:rsidRPr="00BE6EF2">
        <w:rPr>
          <w:rFonts w:ascii="Arial CE" w:hAnsi="Arial CE" w:cs="Arial"/>
          <w:sz w:val="22"/>
          <w:szCs w:val="22"/>
        </w:rPr>
        <w:t xml:space="preserve"> tvoří přílohu č. 1</w:t>
      </w:r>
      <w:r>
        <w:rPr>
          <w:rFonts w:ascii="Arial CE" w:hAnsi="Arial CE" w:cs="Arial"/>
          <w:sz w:val="22"/>
          <w:szCs w:val="22"/>
        </w:rPr>
        <w:t xml:space="preserve"> a 2</w:t>
      </w:r>
      <w:r w:rsidRPr="00BE6EF2">
        <w:rPr>
          <w:rFonts w:ascii="Arial CE" w:hAnsi="Arial CE" w:cs="Arial"/>
          <w:sz w:val="22"/>
          <w:szCs w:val="22"/>
        </w:rPr>
        <w:t xml:space="preserve"> a j</w:t>
      </w:r>
      <w:r>
        <w:rPr>
          <w:rFonts w:ascii="Arial CE" w:hAnsi="Arial CE" w:cs="Arial"/>
          <w:sz w:val="22"/>
          <w:szCs w:val="22"/>
        </w:rPr>
        <w:t>sou</w:t>
      </w:r>
      <w:r w:rsidRPr="00BE6EF2">
        <w:rPr>
          <w:rFonts w:ascii="Arial CE" w:hAnsi="Arial CE" w:cs="Arial"/>
          <w:sz w:val="22"/>
          <w:szCs w:val="22"/>
        </w:rPr>
        <w:t xml:space="preserve"> nedílnou součástí této smlouvy. </w:t>
      </w:r>
    </w:p>
    <w:p w:rsidR="002F3CE1" w:rsidRDefault="002F3CE1" w:rsidP="00A02A7C">
      <w:pPr>
        <w:pStyle w:val="Odstavecseseznamem"/>
        <w:spacing w:line="300" w:lineRule="atLeast"/>
        <w:ind w:left="357"/>
        <w:jc w:val="both"/>
        <w:rPr>
          <w:rFonts w:ascii="Arial" w:hAnsi="Arial" w:cs="Arial"/>
          <w:sz w:val="22"/>
          <w:szCs w:val="22"/>
        </w:rPr>
      </w:pPr>
    </w:p>
    <w:p w:rsidR="00F02EFD" w:rsidRPr="00A02A7C" w:rsidRDefault="00F02EFD" w:rsidP="00A02A7C">
      <w:pPr>
        <w:autoSpaceDE w:val="0"/>
        <w:autoSpaceDN w:val="0"/>
        <w:adjustRightInd w:val="0"/>
        <w:jc w:val="both"/>
        <w:rPr>
          <w:rFonts w:ascii="CIDFont+F3" w:hAnsi="CIDFont+F3" w:cs="CIDFont+F3"/>
          <w:sz w:val="22"/>
          <w:szCs w:val="22"/>
        </w:rPr>
      </w:pPr>
      <w:r w:rsidRPr="00A02A7C">
        <w:rPr>
          <w:rFonts w:ascii="CIDFont+F3" w:hAnsi="CIDFont+F3" w:cs="CIDFont+F3"/>
          <w:sz w:val="22"/>
          <w:szCs w:val="22"/>
        </w:rPr>
        <w:t>Obsah studie</w:t>
      </w:r>
      <w:r w:rsidR="00A02A7C">
        <w:rPr>
          <w:rFonts w:ascii="CIDFont+F3" w:hAnsi="CIDFont+F3" w:cs="CIDFont+F3"/>
          <w:sz w:val="22"/>
          <w:szCs w:val="22"/>
        </w:rPr>
        <w:t>:</w:t>
      </w:r>
    </w:p>
    <w:p w:rsidR="00F02EFD" w:rsidRDefault="00F02EFD" w:rsidP="00A02A7C">
      <w:pPr>
        <w:autoSpaceDE w:val="0"/>
        <w:autoSpaceDN w:val="0"/>
        <w:adjustRightInd w:val="0"/>
        <w:ind w:left="284" w:hanging="284"/>
        <w:jc w:val="both"/>
        <w:rPr>
          <w:rFonts w:ascii="CIDFont+F3" w:hAnsi="CIDFont+F3" w:cs="CIDFont+F3"/>
          <w:sz w:val="22"/>
          <w:szCs w:val="22"/>
        </w:rPr>
      </w:pPr>
      <w:r>
        <w:rPr>
          <w:rFonts w:ascii="CIDFont+F3" w:hAnsi="CIDFont+F3" w:cs="CIDFont+F3"/>
          <w:sz w:val="22"/>
          <w:szCs w:val="22"/>
        </w:rPr>
        <w:t>1) Popis a rozbor projektovaného technického řešení drenážního systému (DS) přivaděčů PPV a PKP II a jeho hodnocení z hlediska:</w:t>
      </w:r>
    </w:p>
    <w:p w:rsidR="00F02EFD" w:rsidRPr="00461344" w:rsidRDefault="00F02EFD" w:rsidP="00A02A7C">
      <w:pPr>
        <w:pStyle w:val="Odstavecseseznamem"/>
        <w:numPr>
          <w:ilvl w:val="0"/>
          <w:numId w:val="28"/>
        </w:numPr>
        <w:autoSpaceDE w:val="0"/>
        <w:autoSpaceDN w:val="0"/>
        <w:adjustRightInd w:val="0"/>
        <w:jc w:val="both"/>
        <w:rPr>
          <w:rFonts w:ascii="CIDFont+F3" w:hAnsi="CIDFont+F3" w:cs="CIDFont+F3"/>
          <w:sz w:val="22"/>
          <w:szCs w:val="22"/>
        </w:rPr>
      </w:pPr>
      <w:r w:rsidRPr="00461344">
        <w:rPr>
          <w:rFonts w:ascii="CIDFont+F3" w:hAnsi="CIDFont+F3" w:cs="CIDFont+F3"/>
          <w:sz w:val="22"/>
          <w:szCs w:val="22"/>
        </w:rPr>
        <w:t>stávající funkce a životnosti drenážního systému</w:t>
      </w:r>
    </w:p>
    <w:p w:rsidR="00F02EFD" w:rsidRDefault="00F02EFD" w:rsidP="00A02A7C">
      <w:pPr>
        <w:pStyle w:val="Odstavecseseznamem"/>
        <w:numPr>
          <w:ilvl w:val="0"/>
          <w:numId w:val="28"/>
        </w:numPr>
        <w:autoSpaceDE w:val="0"/>
        <w:autoSpaceDN w:val="0"/>
        <w:adjustRightInd w:val="0"/>
        <w:jc w:val="both"/>
        <w:rPr>
          <w:rFonts w:ascii="CIDFont+F3" w:hAnsi="CIDFont+F3" w:cs="CIDFont+F3"/>
          <w:sz w:val="22"/>
          <w:szCs w:val="22"/>
        </w:rPr>
      </w:pPr>
      <w:r>
        <w:rPr>
          <w:rFonts w:ascii="CIDFont+F3" w:hAnsi="CIDFont+F3" w:cs="CIDFont+F3"/>
          <w:sz w:val="22"/>
          <w:szCs w:val="22"/>
        </w:rPr>
        <w:t>stavebních a terénních úprav v území kolem přivaděčů s vlivem na jejich provoz a konstrukci</w:t>
      </w:r>
      <w:r w:rsidR="00A02A7C">
        <w:rPr>
          <w:rFonts w:ascii="CIDFont+F3" w:hAnsi="CIDFont+F3" w:cs="CIDFont+F3"/>
          <w:sz w:val="22"/>
          <w:szCs w:val="22"/>
        </w:rPr>
        <w:t>.</w:t>
      </w:r>
    </w:p>
    <w:p w:rsidR="00F02EFD" w:rsidRDefault="00F02EFD" w:rsidP="00A02A7C">
      <w:pPr>
        <w:autoSpaceDE w:val="0"/>
        <w:autoSpaceDN w:val="0"/>
        <w:adjustRightInd w:val="0"/>
        <w:jc w:val="both"/>
        <w:rPr>
          <w:rFonts w:ascii="CIDFont+F3" w:hAnsi="CIDFont+F3" w:cs="CIDFont+F3"/>
          <w:sz w:val="22"/>
          <w:szCs w:val="22"/>
        </w:rPr>
      </w:pPr>
      <w:r>
        <w:rPr>
          <w:rFonts w:ascii="CIDFont+F3" w:hAnsi="CIDFont+F3" w:cs="CIDFont+F3"/>
          <w:sz w:val="22"/>
          <w:szCs w:val="22"/>
        </w:rPr>
        <w:t>2) Popis pravděpodobných zdrojů vody a příčin zamokření drenážní výusti, netěsnosti a poruchy koryta přivaděčů, přírodní zdroje vody (proudění podzemní vody, prameniště, vodoteče), jiné zdroje - únik vody z potrubí (vodovod, kanalizace)</w:t>
      </w:r>
      <w:r w:rsidR="00A02A7C">
        <w:rPr>
          <w:rFonts w:ascii="CIDFont+F3" w:hAnsi="CIDFont+F3" w:cs="CIDFont+F3"/>
          <w:sz w:val="22"/>
          <w:szCs w:val="22"/>
        </w:rPr>
        <w:t>.</w:t>
      </w:r>
    </w:p>
    <w:p w:rsidR="00F02EFD" w:rsidRDefault="00F02EFD" w:rsidP="00A02A7C">
      <w:pPr>
        <w:autoSpaceDE w:val="0"/>
        <w:autoSpaceDN w:val="0"/>
        <w:adjustRightInd w:val="0"/>
        <w:jc w:val="both"/>
        <w:rPr>
          <w:rFonts w:ascii="CIDFont+F3" w:hAnsi="CIDFont+F3" w:cs="CIDFont+F3"/>
          <w:sz w:val="22"/>
          <w:szCs w:val="22"/>
        </w:rPr>
      </w:pPr>
      <w:r>
        <w:rPr>
          <w:rFonts w:ascii="CIDFont+F3" w:hAnsi="CIDFont+F3" w:cs="CIDFont+F3"/>
          <w:sz w:val="22"/>
          <w:szCs w:val="22"/>
        </w:rPr>
        <w:t>3) Geologické práce:</w:t>
      </w:r>
    </w:p>
    <w:p w:rsidR="00F02EFD" w:rsidRPr="00461344" w:rsidRDefault="00F02EFD" w:rsidP="00A02A7C">
      <w:pPr>
        <w:pStyle w:val="Odstavecseseznamem"/>
        <w:numPr>
          <w:ilvl w:val="0"/>
          <w:numId w:val="29"/>
        </w:numPr>
        <w:autoSpaceDE w:val="0"/>
        <w:autoSpaceDN w:val="0"/>
        <w:adjustRightInd w:val="0"/>
        <w:jc w:val="both"/>
        <w:rPr>
          <w:rFonts w:ascii="CIDFont+F3" w:hAnsi="CIDFont+F3" w:cs="CIDFont+F3"/>
          <w:sz w:val="22"/>
          <w:szCs w:val="22"/>
        </w:rPr>
      </w:pPr>
      <w:r w:rsidRPr="00461344">
        <w:rPr>
          <w:rFonts w:ascii="CIDFont+F3" w:hAnsi="CIDFont+F3" w:cs="CIDFont+F3"/>
          <w:sz w:val="22"/>
          <w:szCs w:val="22"/>
        </w:rPr>
        <w:t>ověření evidovaných vodních zdrojů (prameniště, studně) situovaných v zájmovém území</w:t>
      </w:r>
      <w:r>
        <w:rPr>
          <w:rFonts w:ascii="CIDFont+F3" w:hAnsi="CIDFont+F3" w:cs="CIDFont+F3"/>
          <w:sz w:val="22"/>
          <w:szCs w:val="22"/>
        </w:rPr>
        <w:t xml:space="preserve"> </w:t>
      </w:r>
      <w:r w:rsidRPr="00461344">
        <w:rPr>
          <w:rFonts w:ascii="CIDFont+F3" w:hAnsi="CIDFont+F3" w:cs="CIDFont+F3"/>
          <w:sz w:val="22"/>
          <w:szCs w:val="22"/>
        </w:rPr>
        <w:t>(povodí) přivaděčů jakožto potenciálních zdrojů vývěrů</w:t>
      </w:r>
    </w:p>
    <w:p w:rsidR="00F02EFD" w:rsidRDefault="00F02EFD" w:rsidP="00A02A7C">
      <w:pPr>
        <w:pStyle w:val="Odstavecseseznamem"/>
        <w:numPr>
          <w:ilvl w:val="0"/>
          <w:numId w:val="29"/>
        </w:numPr>
        <w:autoSpaceDE w:val="0"/>
        <w:autoSpaceDN w:val="0"/>
        <w:adjustRightInd w:val="0"/>
        <w:jc w:val="both"/>
        <w:rPr>
          <w:rFonts w:ascii="CIDFont+F3" w:hAnsi="CIDFont+F3" w:cs="CIDFont+F3"/>
          <w:sz w:val="22"/>
          <w:szCs w:val="22"/>
        </w:rPr>
      </w:pPr>
      <w:r>
        <w:rPr>
          <w:rFonts w:ascii="CIDFont+F3" w:hAnsi="CIDFont+F3" w:cs="CIDFont+F3"/>
          <w:sz w:val="22"/>
          <w:szCs w:val="22"/>
        </w:rPr>
        <w:t>hodnocení zjištěných lokalit vývěrů podzemní vody z hlediska hydrogeologických předpokladů</w:t>
      </w:r>
    </w:p>
    <w:p w:rsidR="00F02EFD" w:rsidRPr="00461344" w:rsidRDefault="00F02EFD" w:rsidP="00A02A7C">
      <w:pPr>
        <w:pStyle w:val="Odstavecseseznamem"/>
        <w:numPr>
          <w:ilvl w:val="0"/>
          <w:numId w:val="29"/>
        </w:numPr>
        <w:autoSpaceDE w:val="0"/>
        <w:autoSpaceDN w:val="0"/>
        <w:adjustRightInd w:val="0"/>
        <w:jc w:val="both"/>
        <w:rPr>
          <w:rFonts w:ascii="CIDFont+F3" w:hAnsi="CIDFont+F3" w:cs="CIDFont+F3"/>
          <w:sz w:val="22"/>
          <w:szCs w:val="22"/>
        </w:rPr>
      </w:pPr>
      <w:r>
        <w:rPr>
          <w:rFonts w:ascii="CIDFont+F3" w:hAnsi="CIDFont+F3" w:cs="CIDFont+F3"/>
          <w:sz w:val="22"/>
          <w:szCs w:val="22"/>
        </w:rPr>
        <w:t xml:space="preserve">návrh a realizace metod exaktního zjišťování zdroje vody pro nejasná místa (signalizační </w:t>
      </w:r>
      <w:r w:rsidRPr="00461344">
        <w:rPr>
          <w:rFonts w:ascii="CIDFont+F3" w:hAnsi="CIDFont+F3" w:cs="CIDFont+F3"/>
          <w:sz w:val="22"/>
          <w:szCs w:val="22"/>
        </w:rPr>
        <w:t>zabarvení vody, měření teploty, chemický rozbor aj.)</w:t>
      </w:r>
      <w:r w:rsidR="00A02A7C">
        <w:rPr>
          <w:rFonts w:ascii="CIDFont+F3" w:hAnsi="CIDFont+F3" w:cs="CIDFont+F3"/>
          <w:sz w:val="22"/>
          <w:szCs w:val="22"/>
        </w:rPr>
        <w:t>.</w:t>
      </w:r>
    </w:p>
    <w:p w:rsidR="00F02EFD" w:rsidRDefault="00F02EFD" w:rsidP="00A02A7C">
      <w:pPr>
        <w:autoSpaceDE w:val="0"/>
        <w:autoSpaceDN w:val="0"/>
        <w:adjustRightInd w:val="0"/>
        <w:jc w:val="both"/>
        <w:rPr>
          <w:rFonts w:ascii="CIDFont+F3" w:hAnsi="CIDFont+F3" w:cs="CIDFont+F3"/>
          <w:sz w:val="22"/>
          <w:szCs w:val="22"/>
        </w:rPr>
      </w:pPr>
      <w:r>
        <w:rPr>
          <w:rFonts w:ascii="CIDFont+F3" w:hAnsi="CIDFont+F3" w:cs="CIDFont+F3"/>
          <w:sz w:val="22"/>
          <w:szCs w:val="22"/>
        </w:rPr>
        <w:t>4) Lokalizace a sumarizace drenážních výustí (DV):</w:t>
      </w:r>
    </w:p>
    <w:p w:rsidR="00F02EFD" w:rsidRDefault="00F02EFD" w:rsidP="00A02A7C">
      <w:pPr>
        <w:pStyle w:val="Odstavecseseznamem"/>
        <w:numPr>
          <w:ilvl w:val="0"/>
          <w:numId w:val="29"/>
        </w:numPr>
        <w:autoSpaceDE w:val="0"/>
        <w:autoSpaceDN w:val="0"/>
        <w:adjustRightInd w:val="0"/>
        <w:jc w:val="both"/>
        <w:rPr>
          <w:rFonts w:ascii="CIDFont+F3" w:hAnsi="CIDFont+F3" w:cs="CIDFont+F3"/>
          <w:sz w:val="22"/>
          <w:szCs w:val="22"/>
        </w:rPr>
      </w:pPr>
      <w:r>
        <w:rPr>
          <w:rFonts w:ascii="CIDFont+F3" w:hAnsi="CIDFont+F3" w:cs="CIDFont+F3"/>
          <w:sz w:val="22"/>
          <w:szCs w:val="22"/>
        </w:rPr>
        <w:t xml:space="preserve">výchozí databáze – projektovaný stav DS (dle archivní PD – Ing. Routa, </w:t>
      </w:r>
      <w:proofErr w:type="spellStart"/>
      <w:r>
        <w:rPr>
          <w:rFonts w:ascii="CIDFont+F3" w:hAnsi="CIDFont+F3" w:cs="CIDFont+F3"/>
          <w:sz w:val="22"/>
          <w:szCs w:val="22"/>
        </w:rPr>
        <w:t>Hydroprojekt</w:t>
      </w:r>
      <w:proofErr w:type="spellEnd"/>
      <w:r>
        <w:rPr>
          <w:rFonts w:ascii="CIDFont+F3" w:hAnsi="CIDFont+F3" w:cs="CIDFont+F3"/>
          <w:sz w:val="22"/>
          <w:szCs w:val="22"/>
        </w:rPr>
        <w:t xml:space="preserve"> </w:t>
      </w:r>
      <w:proofErr w:type="spellStart"/>
      <w:proofErr w:type="gramStart"/>
      <w:r>
        <w:rPr>
          <w:rFonts w:ascii="CIDFont+F3" w:hAnsi="CIDFont+F3" w:cs="CIDFont+F3"/>
          <w:sz w:val="22"/>
          <w:szCs w:val="22"/>
        </w:rPr>
        <w:t>s.p</w:t>
      </w:r>
      <w:proofErr w:type="spellEnd"/>
      <w:r>
        <w:rPr>
          <w:rFonts w:ascii="CIDFont+F3" w:hAnsi="CIDFont+F3" w:cs="CIDFont+F3"/>
          <w:sz w:val="22"/>
          <w:szCs w:val="22"/>
        </w:rPr>
        <w:t>.</w:t>
      </w:r>
      <w:proofErr w:type="gramEnd"/>
      <w:r>
        <w:rPr>
          <w:rFonts w:ascii="CIDFont+F3" w:hAnsi="CIDFont+F3" w:cs="CIDFont+F3"/>
          <w:sz w:val="22"/>
          <w:szCs w:val="22"/>
        </w:rPr>
        <w:t>)</w:t>
      </w:r>
      <w:r w:rsidR="00A02A7C">
        <w:rPr>
          <w:rFonts w:ascii="CIDFont+F3" w:hAnsi="CIDFont+F3" w:cs="CIDFont+F3"/>
          <w:sz w:val="22"/>
          <w:szCs w:val="22"/>
        </w:rPr>
        <w:t>.</w:t>
      </w:r>
    </w:p>
    <w:p w:rsidR="00F02EFD" w:rsidRDefault="00F02EFD" w:rsidP="00A02A7C">
      <w:pPr>
        <w:pStyle w:val="Odstavecseseznamem"/>
        <w:numPr>
          <w:ilvl w:val="0"/>
          <w:numId w:val="29"/>
        </w:numPr>
        <w:autoSpaceDE w:val="0"/>
        <w:autoSpaceDN w:val="0"/>
        <w:adjustRightInd w:val="0"/>
        <w:jc w:val="both"/>
        <w:rPr>
          <w:rFonts w:ascii="CIDFont+F3" w:hAnsi="CIDFont+F3" w:cs="CIDFont+F3"/>
          <w:sz w:val="22"/>
          <w:szCs w:val="22"/>
        </w:rPr>
      </w:pPr>
      <w:r>
        <w:rPr>
          <w:rFonts w:ascii="CIDFont+F3" w:hAnsi="CIDFont+F3" w:cs="CIDFont+F3"/>
          <w:sz w:val="22"/>
          <w:szCs w:val="22"/>
        </w:rPr>
        <w:t>porovnání se skutečností tj. správcem evidované DV, případně DV zjištěné terénním průzkumem</w:t>
      </w:r>
    </w:p>
    <w:p w:rsidR="00F02EFD" w:rsidRDefault="00F02EFD" w:rsidP="00A02A7C">
      <w:pPr>
        <w:pStyle w:val="Odstavecseseznamem"/>
        <w:numPr>
          <w:ilvl w:val="0"/>
          <w:numId w:val="30"/>
        </w:numPr>
        <w:autoSpaceDE w:val="0"/>
        <w:autoSpaceDN w:val="0"/>
        <w:adjustRightInd w:val="0"/>
        <w:jc w:val="both"/>
        <w:rPr>
          <w:rFonts w:ascii="CIDFont+F3" w:hAnsi="CIDFont+F3" w:cs="CIDFont+F3"/>
          <w:sz w:val="22"/>
          <w:szCs w:val="22"/>
        </w:rPr>
      </w:pPr>
      <w:r w:rsidRPr="00AA74DA">
        <w:rPr>
          <w:rFonts w:ascii="CIDFont+F3" w:hAnsi="CIDFont+F3" w:cs="CIDFont+F3"/>
          <w:sz w:val="22"/>
          <w:szCs w:val="22"/>
        </w:rPr>
        <w:t>rozšíření počtu lokalit DV (61 ks) o lokality vývěrů podzemní vody dle správcem registrovaných</w:t>
      </w:r>
      <w:r>
        <w:rPr>
          <w:rFonts w:ascii="CIDFont+F3" w:hAnsi="CIDFont+F3" w:cs="CIDFont+F3"/>
          <w:sz w:val="22"/>
          <w:szCs w:val="22"/>
        </w:rPr>
        <w:t xml:space="preserve"> </w:t>
      </w:r>
      <w:r w:rsidRPr="00AA74DA">
        <w:rPr>
          <w:rFonts w:ascii="CIDFont+F3" w:hAnsi="CIDFont+F3" w:cs="CIDFont+F3"/>
          <w:sz w:val="22"/>
          <w:szCs w:val="22"/>
        </w:rPr>
        <w:t>stížností veřejnosti (11 ks)</w:t>
      </w:r>
      <w:r w:rsidR="00A02A7C">
        <w:rPr>
          <w:rFonts w:ascii="CIDFont+F3" w:hAnsi="CIDFont+F3" w:cs="CIDFont+F3"/>
          <w:sz w:val="22"/>
          <w:szCs w:val="22"/>
        </w:rPr>
        <w:t>.</w:t>
      </w:r>
    </w:p>
    <w:p w:rsidR="00A02A7C" w:rsidRDefault="00A02A7C" w:rsidP="00A02A7C">
      <w:pPr>
        <w:autoSpaceDE w:val="0"/>
        <w:autoSpaceDN w:val="0"/>
        <w:adjustRightInd w:val="0"/>
        <w:jc w:val="both"/>
        <w:rPr>
          <w:rFonts w:ascii="CIDFont+F3" w:hAnsi="CIDFont+F3" w:cs="CIDFont+F3"/>
          <w:sz w:val="22"/>
          <w:szCs w:val="22"/>
        </w:rPr>
      </w:pPr>
    </w:p>
    <w:p w:rsidR="00A02A7C" w:rsidRPr="00A02A7C" w:rsidRDefault="00A02A7C" w:rsidP="00A02A7C">
      <w:pPr>
        <w:autoSpaceDE w:val="0"/>
        <w:autoSpaceDN w:val="0"/>
        <w:adjustRightInd w:val="0"/>
        <w:jc w:val="both"/>
        <w:rPr>
          <w:rFonts w:ascii="CIDFont+F3" w:hAnsi="CIDFont+F3" w:cs="CIDFont+F3"/>
          <w:sz w:val="22"/>
          <w:szCs w:val="22"/>
        </w:rPr>
      </w:pP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lastRenderedPageBreak/>
        <w:t>5) Hodnocení drenážních výustí a jiných příčin zamokření:</w:t>
      </w: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t>lokalizace DV (dle staničení přivaděče, souřadnice GIS), popis technického a provozního stavu DV, přírodní a urbanistická charakteristika lokality, majetkoprávní určení pozemku DV, hodnocení vlivu zamokření na území (způsobené nebo možné škody), fotodokumentace</w:t>
      </w: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t>6) Navrhovaná opatření</w:t>
      </w: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t>předběžný návrh technického opatření DS, řešení navazujícího odvádění drenážních vod (zaústění do koryta potoka, příkopu, veřejné kanalizace aj.), návrh následné průzkumné činnosti (např. kopané sondy, kamerové monitorování stavu potrubí), možnost přístupu stavební techniky</w:t>
      </w: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t>7) Vyhodnocení lokalit (úseků) podle rizika, předpoklad etapizace navrhovaných opatření</w:t>
      </w: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t>8) Vliv prováděné rekonstrukce pláště přivaděčů na problematiku vývěrů</w:t>
      </w:r>
    </w:p>
    <w:p w:rsidR="00F02EFD" w:rsidRDefault="00F02EFD" w:rsidP="00F02EFD">
      <w:pPr>
        <w:autoSpaceDE w:val="0"/>
        <w:autoSpaceDN w:val="0"/>
        <w:adjustRightInd w:val="0"/>
        <w:jc w:val="both"/>
        <w:rPr>
          <w:rFonts w:ascii="CIDFont+F3" w:hAnsi="CIDFont+F3" w:cs="CIDFont+F3"/>
          <w:sz w:val="22"/>
          <w:szCs w:val="22"/>
        </w:rPr>
      </w:pPr>
      <w:r>
        <w:rPr>
          <w:rFonts w:ascii="CIDFont+F3" w:hAnsi="CIDFont+F3" w:cs="CIDFont+F3"/>
          <w:sz w:val="22"/>
          <w:szCs w:val="22"/>
        </w:rPr>
        <w:t>hodnocení vlivu provedených oprav betonového pláště přivaděče na existenci vývěrů v řešených úsecích</w:t>
      </w:r>
    </w:p>
    <w:p w:rsidR="00F02EFD" w:rsidRDefault="00F02EFD" w:rsidP="00F02EFD">
      <w:pPr>
        <w:autoSpaceDE w:val="0"/>
        <w:autoSpaceDN w:val="0"/>
        <w:adjustRightInd w:val="0"/>
        <w:rPr>
          <w:rFonts w:ascii="CIDFont+F3" w:hAnsi="CIDFont+F3" w:cs="CIDFont+F3"/>
          <w:sz w:val="22"/>
          <w:szCs w:val="22"/>
        </w:rPr>
      </w:pPr>
      <w:r>
        <w:rPr>
          <w:rFonts w:ascii="CIDFont+F3" w:hAnsi="CIDFont+F3" w:cs="CIDFont+F3"/>
          <w:sz w:val="22"/>
          <w:szCs w:val="22"/>
        </w:rPr>
        <w:t>9) Shrnutí výsledků studie a závěr s doporučením</w:t>
      </w:r>
    </w:p>
    <w:p w:rsidR="00F02EFD" w:rsidRDefault="00F02EFD" w:rsidP="00F02EFD">
      <w:pPr>
        <w:pStyle w:val="Odstavecseseznamem"/>
        <w:spacing w:line="300" w:lineRule="atLeast"/>
        <w:ind w:left="357" w:hanging="357"/>
        <w:jc w:val="both"/>
        <w:rPr>
          <w:rFonts w:ascii="Arial" w:hAnsi="Arial" w:cs="Arial"/>
          <w:sz w:val="22"/>
          <w:szCs w:val="22"/>
        </w:rPr>
      </w:pPr>
      <w:r>
        <w:rPr>
          <w:rFonts w:ascii="CIDFont+F3" w:hAnsi="CIDFont+F3" w:cs="CIDFont+F3"/>
          <w:sz w:val="22"/>
          <w:szCs w:val="22"/>
        </w:rPr>
        <w:t>10) Dokladová část: písemné stížnosti od veřejnosti, případně další vyjádření.</w:t>
      </w:r>
    </w:p>
    <w:p w:rsidR="00982AC2" w:rsidRDefault="00982AC2" w:rsidP="002F3CE1">
      <w:pPr>
        <w:pStyle w:val="Odstavecseseznamem"/>
        <w:spacing w:line="300" w:lineRule="atLeast"/>
        <w:ind w:left="357"/>
        <w:jc w:val="both"/>
        <w:rPr>
          <w:rFonts w:ascii="Arial" w:hAnsi="Arial" w:cs="Arial"/>
          <w:sz w:val="22"/>
          <w:szCs w:val="22"/>
        </w:rPr>
      </w:pPr>
    </w:p>
    <w:p w:rsidR="00BA42C0" w:rsidRPr="002E6880" w:rsidRDefault="00BA42C0" w:rsidP="002E6880">
      <w:pPr>
        <w:widowControl w:val="0"/>
        <w:spacing w:after="120" w:line="300" w:lineRule="atLeast"/>
        <w:jc w:val="both"/>
        <w:rPr>
          <w:rFonts w:ascii="Arial" w:hAnsi="Arial" w:cs="Arial"/>
          <w:b/>
          <w:snapToGrid w:val="0"/>
          <w:sz w:val="22"/>
          <w:szCs w:val="22"/>
        </w:rPr>
      </w:pPr>
      <w:r w:rsidRPr="002E6880">
        <w:rPr>
          <w:rFonts w:ascii="Arial" w:hAnsi="Arial" w:cs="Arial"/>
          <w:snapToGrid w:val="0"/>
          <w:sz w:val="22"/>
          <w:szCs w:val="22"/>
        </w:rPr>
        <w:t>Požadované výstupy</w:t>
      </w:r>
      <w:r w:rsidR="00B06F3E" w:rsidRPr="002E6880">
        <w:rPr>
          <w:rFonts w:ascii="Arial" w:hAnsi="Arial" w:cs="Arial"/>
          <w:snapToGrid w:val="0"/>
          <w:sz w:val="22"/>
          <w:szCs w:val="22"/>
        </w:rPr>
        <w:t xml:space="preserve"> v plném rozsahu</w:t>
      </w:r>
      <w:r w:rsidRPr="002E6880">
        <w:rPr>
          <w:rFonts w:ascii="Arial" w:hAnsi="Arial" w:cs="Arial"/>
          <w:snapToGrid w:val="0"/>
          <w:sz w:val="22"/>
          <w:szCs w:val="22"/>
        </w:rPr>
        <w:t xml:space="preserve"> budou předány </w:t>
      </w:r>
      <w:r w:rsidR="005011A3" w:rsidRPr="002E6880">
        <w:rPr>
          <w:rFonts w:ascii="Arial" w:hAnsi="Arial" w:cs="Arial"/>
          <w:snapToGrid w:val="0"/>
          <w:sz w:val="22"/>
          <w:szCs w:val="22"/>
        </w:rPr>
        <w:t>3</w:t>
      </w:r>
      <w:r w:rsidR="007866C2" w:rsidRPr="002E6880">
        <w:rPr>
          <w:rFonts w:ascii="Arial" w:hAnsi="Arial" w:cs="Arial"/>
          <w:snapToGrid w:val="0"/>
          <w:sz w:val="22"/>
          <w:szCs w:val="22"/>
        </w:rPr>
        <w:t xml:space="preserve">x </w:t>
      </w:r>
      <w:r w:rsidRPr="002E6880">
        <w:rPr>
          <w:rFonts w:ascii="Arial" w:hAnsi="Arial" w:cs="Arial"/>
          <w:snapToGrid w:val="0"/>
          <w:sz w:val="22"/>
          <w:szCs w:val="22"/>
        </w:rPr>
        <w:t>v tištěné a</w:t>
      </w:r>
      <w:r w:rsidR="007866C2" w:rsidRPr="002E6880">
        <w:rPr>
          <w:rFonts w:ascii="Arial" w:hAnsi="Arial" w:cs="Arial"/>
          <w:snapToGrid w:val="0"/>
          <w:sz w:val="22"/>
          <w:szCs w:val="22"/>
        </w:rPr>
        <w:t xml:space="preserve"> </w:t>
      </w:r>
      <w:r w:rsidR="00BE6EDA" w:rsidRPr="002E6880">
        <w:rPr>
          <w:rFonts w:ascii="Arial" w:hAnsi="Arial" w:cs="Arial"/>
          <w:snapToGrid w:val="0"/>
          <w:sz w:val="22"/>
          <w:szCs w:val="22"/>
        </w:rPr>
        <w:t>1</w:t>
      </w:r>
      <w:r w:rsidR="007866C2" w:rsidRPr="002E6880">
        <w:rPr>
          <w:rFonts w:ascii="Arial" w:hAnsi="Arial" w:cs="Arial"/>
          <w:snapToGrid w:val="0"/>
          <w:sz w:val="22"/>
          <w:szCs w:val="22"/>
        </w:rPr>
        <w:t>x v</w:t>
      </w:r>
      <w:r w:rsidRPr="002E6880">
        <w:rPr>
          <w:rFonts w:ascii="Arial" w:hAnsi="Arial" w:cs="Arial"/>
          <w:snapToGrid w:val="0"/>
          <w:sz w:val="22"/>
          <w:szCs w:val="22"/>
        </w:rPr>
        <w:t xml:space="preserve"> digitální podobě</w:t>
      </w:r>
      <w:r w:rsidR="007866C2" w:rsidRPr="002E6880">
        <w:rPr>
          <w:rFonts w:ascii="Arial" w:hAnsi="Arial" w:cs="Arial"/>
          <w:snapToGrid w:val="0"/>
          <w:sz w:val="22"/>
          <w:szCs w:val="22"/>
        </w:rPr>
        <w:t>.</w:t>
      </w:r>
    </w:p>
    <w:p w:rsidR="00430F6A" w:rsidRDefault="00430F6A" w:rsidP="00430F6A">
      <w:pPr>
        <w:pStyle w:val="Odstavecseseznamem"/>
        <w:ind w:left="0"/>
        <w:rPr>
          <w:rFonts w:ascii="Arial" w:hAnsi="Arial" w:cs="Arial"/>
          <w:b/>
          <w:snapToGrid w:val="0"/>
          <w:sz w:val="22"/>
          <w:szCs w:val="22"/>
        </w:rPr>
      </w:pPr>
    </w:p>
    <w:p w:rsidR="00782DC9" w:rsidRPr="00782DC9" w:rsidRDefault="00430F6A" w:rsidP="00430F6A">
      <w:pPr>
        <w:pStyle w:val="Odstavecseseznamem"/>
        <w:ind w:left="0"/>
        <w:rPr>
          <w:rFonts w:ascii="Arial" w:hAnsi="Arial" w:cs="Arial"/>
          <w:b/>
          <w:snapToGrid w:val="0"/>
          <w:sz w:val="22"/>
          <w:szCs w:val="22"/>
        </w:rPr>
      </w:pPr>
      <w:r>
        <w:rPr>
          <w:rFonts w:ascii="Arial" w:hAnsi="Arial" w:cs="Arial"/>
          <w:b/>
          <w:snapToGrid w:val="0"/>
          <w:sz w:val="22"/>
          <w:szCs w:val="22"/>
        </w:rPr>
        <w:t>Průběh projekčních prací</w:t>
      </w:r>
    </w:p>
    <w:p w:rsidR="00BA42C0" w:rsidRDefault="00BA42C0" w:rsidP="00A21A8F">
      <w:pPr>
        <w:spacing w:line="300" w:lineRule="atLeast"/>
        <w:ind w:left="1077"/>
        <w:jc w:val="both"/>
        <w:rPr>
          <w:rFonts w:ascii="Arial" w:hAnsi="Arial" w:cs="Arial"/>
          <w:snapToGrid w:val="0"/>
          <w:sz w:val="22"/>
          <w:szCs w:val="22"/>
        </w:rPr>
      </w:pPr>
    </w:p>
    <w:p w:rsidR="00430F6A" w:rsidRPr="00A55B62" w:rsidRDefault="00430F6A" w:rsidP="00430F6A">
      <w:pPr>
        <w:widowControl w:val="0"/>
        <w:jc w:val="both"/>
        <w:rPr>
          <w:rFonts w:ascii="Arial CE" w:hAnsi="Arial CE" w:cs="Arial"/>
          <w:sz w:val="22"/>
          <w:szCs w:val="22"/>
          <w:u w:val="single"/>
        </w:rPr>
      </w:pPr>
      <w:r w:rsidRPr="00A55B62">
        <w:rPr>
          <w:rFonts w:ascii="Arial CE" w:hAnsi="Arial CE" w:cs="Arial"/>
          <w:sz w:val="22"/>
          <w:szCs w:val="22"/>
          <w:u w:val="single"/>
        </w:rPr>
        <w:t>VÝROBNÍ VÝBORY (dále jen VV):</w:t>
      </w: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 xml:space="preserve">Dodavatel </w:t>
      </w:r>
      <w:r w:rsidRPr="001D7A19">
        <w:rPr>
          <w:rFonts w:ascii="Arial CE" w:hAnsi="Arial CE" w:cs="Arial"/>
          <w:sz w:val="22"/>
          <w:szCs w:val="22"/>
        </w:rPr>
        <w:t>bude v průběhu plnění díla organizovat VV</w:t>
      </w:r>
      <w:r>
        <w:rPr>
          <w:rFonts w:ascii="Arial CE" w:hAnsi="Arial CE" w:cs="Arial"/>
          <w:sz w:val="22"/>
          <w:szCs w:val="22"/>
        </w:rPr>
        <w:t>,</w:t>
      </w:r>
      <w:r w:rsidRPr="001D7A19">
        <w:rPr>
          <w:rFonts w:ascii="Arial CE" w:hAnsi="Arial CE" w:cs="Arial"/>
          <w:sz w:val="22"/>
          <w:szCs w:val="22"/>
        </w:rPr>
        <w:t xml:space="preserve"> a to minimálně 2 výrobní výbory</w:t>
      </w:r>
      <w:r>
        <w:rPr>
          <w:rFonts w:ascii="Arial CE" w:hAnsi="Arial CE" w:cs="Arial"/>
          <w:sz w:val="22"/>
          <w:szCs w:val="22"/>
        </w:rPr>
        <w:t>.</w:t>
      </w:r>
      <w:r w:rsidRPr="001D7A19">
        <w:rPr>
          <w:rFonts w:ascii="Arial CE" w:hAnsi="Arial CE" w:cs="Arial"/>
          <w:sz w:val="22"/>
          <w:szCs w:val="22"/>
        </w:rPr>
        <w:t xml:space="preserve"> Ze</w:t>
      </w:r>
      <w:r>
        <w:rPr>
          <w:rFonts w:ascii="Arial CE" w:hAnsi="Arial CE" w:cs="Arial"/>
          <w:sz w:val="22"/>
          <w:szCs w:val="22"/>
        </w:rPr>
        <w:t> </w:t>
      </w:r>
      <w:r w:rsidRPr="001D7A19">
        <w:rPr>
          <w:rFonts w:ascii="Arial CE" w:hAnsi="Arial CE" w:cs="Arial"/>
          <w:sz w:val="22"/>
          <w:szCs w:val="22"/>
        </w:rPr>
        <w:t>všech výrobních výborů bude zhotovovat písemný zápis, který bude odsouhlasen účastníky VV.</w:t>
      </w:r>
    </w:p>
    <w:p w:rsidR="00430F6A" w:rsidRPr="001D7A19" w:rsidRDefault="00430F6A" w:rsidP="00430F6A">
      <w:pPr>
        <w:autoSpaceDE w:val="0"/>
        <w:autoSpaceDN w:val="0"/>
        <w:adjustRightInd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První (vstupní) VV</w:t>
      </w:r>
      <w:r>
        <w:rPr>
          <w:rFonts w:ascii="Arial CE" w:hAnsi="Arial CE" w:cs="Arial"/>
          <w:sz w:val="22"/>
          <w:szCs w:val="22"/>
        </w:rPr>
        <w:t xml:space="preserve"> bude svolán nejpozději do </w:t>
      </w:r>
      <w:r w:rsidRPr="00BE6EF2">
        <w:rPr>
          <w:rFonts w:ascii="Arial CE" w:hAnsi="Arial CE" w:cs="Arial"/>
          <w:sz w:val="22"/>
          <w:szCs w:val="22"/>
        </w:rPr>
        <w:t xml:space="preserve">2 měsíců </w:t>
      </w:r>
      <w:r w:rsidRPr="001D7A19">
        <w:rPr>
          <w:rFonts w:ascii="Arial CE" w:hAnsi="Arial CE" w:cs="Arial"/>
          <w:sz w:val="22"/>
          <w:szCs w:val="22"/>
        </w:rPr>
        <w:t xml:space="preserve">po uzavření smlouvy o dílo. </w:t>
      </w: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tomto VV </w:t>
      </w:r>
      <w:r>
        <w:rPr>
          <w:rFonts w:ascii="Arial CE" w:hAnsi="Arial CE" w:cs="Arial"/>
          <w:sz w:val="22"/>
          <w:szCs w:val="22"/>
        </w:rPr>
        <w:t xml:space="preserve">dodavatel </w:t>
      </w:r>
      <w:r w:rsidRPr="001D7A19">
        <w:rPr>
          <w:rFonts w:ascii="Arial CE" w:hAnsi="Arial CE" w:cs="Arial"/>
          <w:sz w:val="22"/>
          <w:szCs w:val="22"/>
        </w:rPr>
        <w:t>předloží návrh koncepčního řešení</w:t>
      </w:r>
      <w:r w:rsidR="003F3598">
        <w:rPr>
          <w:rFonts w:ascii="Arial CE" w:hAnsi="Arial CE" w:cs="Arial"/>
          <w:sz w:val="22"/>
          <w:szCs w:val="22"/>
        </w:rPr>
        <w:t>.</w:t>
      </w:r>
      <w:r w:rsidRPr="001D7A19">
        <w:rPr>
          <w:rFonts w:ascii="Arial CE" w:hAnsi="Arial CE" w:cs="Arial"/>
          <w:sz w:val="22"/>
          <w:szCs w:val="22"/>
        </w:rPr>
        <w:t xml:space="preserve"> Na dalším VV </w:t>
      </w:r>
      <w:r>
        <w:rPr>
          <w:rFonts w:ascii="Arial CE" w:hAnsi="Arial CE" w:cs="Arial"/>
          <w:sz w:val="22"/>
          <w:szCs w:val="22"/>
        </w:rPr>
        <w:t xml:space="preserve">dodavatel </w:t>
      </w:r>
      <w:r w:rsidRPr="001D7A19">
        <w:rPr>
          <w:rFonts w:ascii="Arial CE" w:hAnsi="Arial CE" w:cs="Arial"/>
          <w:sz w:val="22"/>
          <w:szCs w:val="22"/>
        </w:rPr>
        <w:t xml:space="preserve">předloží návrh </w:t>
      </w:r>
      <w:r>
        <w:rPr>
          <w:rFonts w:ascii="Arial CE" w:hAnsi="Arial CE" w:cs="Arial"/>
          <w:sz w:val="22"/>
          <w:szCs w:val="22"/>
        </w:rPr>
        <w:t>studie včetně technického řešení</w:t>
      </w:r>
      <w:r w:rsidRPr="001D7A19">
        <w:rPr>
          <w:rFonts w:ascii="Arial CE" w:hAnsi="Arial CE" w:cs="Arial"/>
          <w:sz w:val="22"/>
          <w:szCs w:val="22"/>
        </w:rPr>
        <w:t xml:space="preserve"> k odsouhlasení </w:t>
      </w:r>
      <w:r>
        <w:rPr>
          <w:rFonts w:ascii="Arial CE" w:hAnsi="Arial CE" w:cs="Arial"/>
          <w:sz w:val="22"/>
          <w:szCs w:val="22"/>
        </w:rPr>
        <w:t xml:space="preserve">objednatelem </w:t>
      </w:r>
      <w:r w:rsidRPr="001D7A19">
        <w:rPr>
          <w:rFonts w:ascii="Arial CE" w:hAnsi="Arial CE" w:cs="Arial"/>
          <w:sz w:val="22"/>
          <w:szCs w:val="22"/>
        </w:rPr>
        <w:t>na základě zpracovaných výpočtů</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či posudků či </w:t>
      </w:r>
      <w:r w:rsidRPr="00BE6EF2">
        <w:rPr>
          <w:rFonts w:ascii="Arial CE" w:hAnsi="Arial CE" w:cs="Arial"/>
          <w:sz w:val="22"/>
          <w:szCs w:val="22"/>
        </w:rPr>
        <w:t>stanovisek</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dodavatel</w:t>
      </w:r>
      <w:r w:rsidRPr="001D7A19">
        <w:rPr>
          <w:rFonts w:ascii="Arial CE" w:hAnsi="Arial CE" w:cs="Arial"/>
          <w:sz w:val="22"/>
          <w:szCs w:val="22"/>
        </w:rPr>
        <w:t xml:space="preserve"> povinen zorganizovat další VV. Takovýto VV </w:t>
      </w:r>
      <w:r>
        <w:rPr>
          <w:rFonts w:ascii="Arial CE" w:hAnsi="Arial CE" w:cs="Arial"/>
          <w:sz w:val="22"/>
          <w:szCs w:val="22"/>
        </w:rPr>
        <w:t>dodavatel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430F6A"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nejpozději 14 kalendářních dnů před jednáním posledního (závěrečného) VV</w:t>
      </w:r>
      <w:r>
        <w:rPr>
          <w:rFonts w:ascii="Arial CE" w:hAnsi="Arial CE" w:cs="Arial"/>
          <w:sz w:val="22"/>
          <w:szCs w:val="22"/>
        </w:rPr>
        <w:t xml:space="preserve">  </w:t>
      </w:r>
      <w:r w:rsidR="00F02EFD">
        <w:rPr>
          <w:rFonts w:ascii="Arial CE" w:hAnsi="Arial CE" w:cs="Arial"/>
          <w:sz w:val="22"/>
          <w:szCs w:val="22"/>
        </w:rPr>
        <w:t>studii</w:t>
      </w:r>
      <w:r w:rsidRPr="001D7A19">
        <w:rPr>
          <w:rFonts w:ascii="Arial CE" w:hAnsi="Arial CE" w:cs="Arial"/>
          <w:sz w:val="22"/>
          <w:szCs w:val="22"/>
        </w:rPr>
        <w:t xml:space="preserve"> předloží MPR:</w:t>
      </w: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 1x elektronickou verzi na elektronickém nosiči dat, a to ve stejné struktuře a obsahovém členění odpovídající tištěné verzi</w:t>
      </w:r>
      <w:r>
        <w:rPr>
          <w:rFonts w:ascii="Arial CE" w:hAnsi="Arial CE" w:cs="Arial"/>
          <w:sz w:val="22"/>
          <w:szCs w:val="22"/>
        </w:rPr>
        <w:t>.</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VV </w:t>
      </w:r>
      <w:r>
        <w:rPr>
          <w:rFonts w:ascii="Arial CE" w:hAnsi="Arial CE" w:cs="Arial"/>
          <w:sz w:val="22"/>
          <w:szCs w:val="22"/>
        </w:rPr>
        <w:t>dodavatel</w:t>
      </w:r>
      <w:r w:rsidRPr="001D7A19">
        <w:rPr>
          <w:rFonts w:ascii="Arial CE" w:hAnsi="Arial CE" w:cs="Arial"/>
          <w:sz w:val="22"/>
          <w:szCs w:val="22"/>
        </w:rPr>
        <w:t xml:space="preserve"> zajistí kompletaci </w:t>
      </w:r>
      <w:r>
        <w:rPr>
          <w:rFonts w:ascii="Arial CE" w:hAnsi="Arial CE" w:cs="Arial"/>
          <w:sz w:val="22"/>
          <w:szCs w:val="22"/>
        </w:rPr>
        <w:t>studie</w:t>
      </w:r>
      <w:r w:rsidRPr="001D7A19">
        <w:rPr>
          <w:rFonts w:ascii="Arial CE" w:hAnsi="Arial CE" w:cs="Arial"/>
          <w:sz w:val="22"/>
          <w:szCs w:val="22"/>
        </w:rPr>
        <w:t xml:space="preserve">. </w:t>
      </w:r>
      <w:r>
        <w:rPr>
          <w:rFonts w:ascii="Arial CE" w:hAnsi="Arial CE" w:cs="Arial"/>
          <w:sz w:val="22"/>
          <w:szCs w:val="22"/>
        </w:rPr>
        <w:t xml:space="preserve">Studie </w:t>
      </w:r>
      <w:r w:rsidRPr="001D7A19">
        <w:rPr>
          <w:rFonts w:ascii="Arial CE" w:hAnsi="Arial CE" w:cs="Arial"/>
          <w:sz w:val="22"/>
          <w:szCs w:val="22"/>
        </w:rPr>
        <w:t xml:space="preserve">bude předána MPR </w:t>
      </w:r>
      <w:r w:rsidRPr="005011A3">
        <w:rPr>
          <w:rFonts w:ascii="Arial CE" w:hAnsi="Arial CE" w:cs="Arial"/>
          <w:sz w:val="22"/>
          <w:szCs w:val="22"/>
        </w:rPr>
        <w:t xml:space="preserve">v počtu 1x </w:t>
      </w:r>
      <w:proofErr w:type="spellStart"/>
      <w:r w:rsidRPr="005011A3">
        <w:rPr>
          <w:rFonts w:ascii="Arial CE" w:hAnsi="Arial CE" w:cs="Arial"/>
          <w:sz w:val="22"/>
          <w:szCs w:val="22"/>
        </w:rPr>
        <w:t>paré</w:t>
      </w:r>
      <w:proofErr w:type="spellEnd"/>
      <w:r w:rsidRPr="005011A3">
        <w:rPr>
          <w:rFonts w:ascii="Arial CE" w:hAnsi="Arial CE" w:cs="Arial"/>
          <w:sz w:val="22"/>
          <w:szCs w:val="22"/>
        </w:rPr>
        <w:t xml:space="preserve"> tištěné + 1x na elektronickém</w:t>
      </w:r>
      <w:r>
        <w:rPr>
          <w:rFonts w:ascii="Arial CE" w:hAnsi="Arial CE" w:cs="Arial"/>
          <w:sz w:val="22"/>
          <w:szCs w:val="22"/>
        </w:rPr>
        <w:t xml:space="preserve"> nosiči dat.</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se zúčastní projednání </w:t>
      </w:r>
      <w:r w:rsidR="00F02EFD">
        <w:rPr>
          <w:rFonts w:ascii="Arial CE" w:hAnsi="Arial CE" w:cs="Arial"/>
          <w:sz w:val="22"/>
          <w:szCs w:val="22"/>
        </w:rPr>
        <w:t xml:space="preserve">studie </w:t>
      </w:r>
      <w:r w:rsidRPr="001D7A19">
        <w:rPr>
          <w:rFonts w:ascii="Arial CE" w:hAnsi="Arial CE" w:cs="Arial"/>
          <w:sz w:val="22"/>
          <w:szCs w:val="22"/>
        </w:rPr>
        <w:t xml:space="preserve">v investiční komisi objednatele. Po úspěšném projednání a schválení </w:t>
      </w:r>
      <w:r>
        <w:rPr>
          <w:rFonts w:ascii="Arial CE" w:hAnsi="Arial CE" w:cs="Arial"/>
          <w:sz w:val="22"/>
          <w:szCs w:val="22"/>
        </w:rPr>
        <w:t>studie</w:t>
      </w:r>
      <w:r w:rsidRPr="001D7A19">
        <w:rPr>
          <w:rFonts w:ascii="Arial CE" w:hAnsi="Arial CE" w:cs="Arial"/>
          <w:sz w:val="22"/>
          <w:szCs w:val="22"/>
        </w:rPr>
        <w:t xml:space="preserve"> generálním </w:t>
      </w:r>
      <w:r w:rsidRPr="005011A3">
        <w:rPr>
          <w:rFonts w:ascii="Arial CE" w:hAnsi="Arial CE" w:cs="Arial"/>
          <w:sz w:val="22"/>
          <w:szCs w:val="22"/>
        </w:rPr>
        <w:t xml:space="preserve">ředitelem Povodí Ohře, státní podnik předá </w:t>
      </w:r>
      <w:r>
        <w:rPr>
          <w:rFonts w:ascii="Arial CE" w:hAnsi="Arial CE" w:cs="Arial"/>
          <w:sz w:val="22"/>
          <w:szCs w:val="22"/>
        </w:rPr>
        <w:t>dodavatel</w:t>
      </w:r>
      <w:r w:rsidRPr="005011A3">
        <w:rPr>
          <w:rFonts w:ascii="Arial CE" w:hAnsi="Arial CE" w:cs="Arial"/>
          <w:sz w:val="22"/>
          <w:szCs w:val="22"/>
        </w:rPr>
        <w:t xml:space="preserve"> MPR v termínu do 14 pracovních dnů zbývající 2x </w:t>
      </w:r>
      <w:proofErr w:type="spellStart"/>
      <w:r w:rsidRPr="005011A3">
        <w:rPr>
          <w:rFonts w:ascii="Arial CE" w:hAnsi="Arial CE" w:cs="Arial"/>
          <w:sz w:val="22"/>
          <w:szCs w:val="22"/>
        </w:rPr>
        <w:t>paré</w:t>
      </w:r>
      <w:proofErr w:type="spellEnd"/>
      <w:r w:rsidRPr="005011A3">
        <w:rPr>
          <w:rFonts w:ascii="Arial CE" w:hAnsi="Arial CE" w:cs="Arial"/>
          <w:sz w:val="22"/>
          <w:szCs w:val="22"/>
        </w:rPr>
        <w:t xml:space="preserve"> </w:t>
      </w:r>
      <w:r w:rsidR="003D41FC">
        <w:rPr>
          <w:rFonts w:ascii="Arial CE" w:hAnsi="Arial CE" w:cs="Arial"/>
          <w:sz w:val="22"/>
          <w:szCs w:val="22"/>
        </w:rPr>
        <w:t>studie</w:t>
      </w:r>
      <w:r w:rsidRPr="005011A3">
        <w:rPr>
          <w:rFonts w:ascii="Arial CE" w:hAnsi="Arial CE" w:cs="Arial"/>
          <w:sz w:val="22"/>
          <w:szCs w:val="22"/>
        </w:rPr>
        <w:t xml:space="preserve"> tištěné </w:t>
      </w:r>
      <w:r>
        <w:rPr>
          <w:rFonts w:ascii="Arial CE" w:hAnsi="Arial CE" w:cs="Arial"/>
          <w:sz w:val="22"/>
          <w:szCs w:val="22"/>
        </w:rPr>
        <w:br/>
      </w:r>
      <w:r w:rsidRPr="005011A3">
        <w:rPr>
          <w:rFonts w:ascii="Arial CE" w:hAnsi="Arial CE" w:cs="Arial"/>
          <w:sz w:val="22"/>
          <w:szCs w:val="22"/>
        </w:rPr>
        <w:t xml:space="preserve">+ </w:t>
      </w:r>
      <w:r>
        <w:rPr>
          <w:rFonts w:ascii="Arial CE" w:hAnsi="Arial CE" w:cs="Arial"/>
          <w:sz w:val="22"/>
          <w:szCs w:val="22"/>
        </w:rPr>
        <w:t>2</w:t>
      </w:r>
      <w:r w:rsidRPr="005011A3">
        <w:rPr>
          <w:rFonts w:ascii="Arial CE" w:hAnsi="Arial CE" w:cs="Arial"/>
          <w:sz w:val="22"/>
          <w:szCs w:val="22"/>
        </w:rPr>
        <w:t>x na elektronickém nosiči dat.</w:t>
      </w:r>
      <w:r w:rsidRPr="001D7A19">
        <w:rPr>
          <w:rFonts w:ascii="Arial CE" w:hAnsi="Arial CE" w:cs="Arial"/>
          <w:sz w:val="22"/>
          <w:szCs w:val="22"/>
        </w:rPr>
        <w:t xml:space="preserve"> </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odpovídá za to, že dílo bude provedeno v souladu s příslušnými platnými předpisy a technickými normami.</w:t>
      </w:r>
      <w:r>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 specializaci.</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w:t>
      </w:r>
      <w:r w:rsidRPr="001D7A19">
        <w:rPr>
          <w:rFonts w:ascii="Arial CE" w:hAnsi="Arial CE" w:cs="Arial"/>
          <w:sz w:val="22"/>
          <w:szCs w:val="22"/>
        </w:rPr>
        <w:lastRenderedPageBreak/>
        <w:t>nebo úprav zadání.</w:t>
      </w:r>
      <w:r>
        <w:rPr>
          <w:rFonts w:ascii="Arial CE" w:hAnsi="Arial CE" w:cs="Arial"/>
          <w:sz w:val="22"/>
          <w:szCs w:val="22"/>
        </w:rPr>
        <w:t xml:space="preserve"> </w:t>
      </w:r>
      <w:r w:rsidRPr="001D7A19">
        <w:rPr>
          <w:rFonts w:ascii="Arial CE" w:hAnsi="Arial CE" w:cs="Arial"/>
          <w:sz w:val="22"/>
          <w:szCs w:val="22"/>
        </w:rPr>
        <w:t xml:space="preserve">Na vyžádání objednatele </w:t>
      </w:r>
      <w:r>
        <w:rPr>
          <w:rFonts w:ascii="Arial CE" w:hAnsi="Arial CE" w:cs="Arial"/>
          <w:sz w:val="22"/>
          <w:szCs w:val="22"/>
        </w:rPr>
        <w:t xml:space="preserve">dodavatel </w:t>
      </w:r>
      <w:r w:rsidRPr="001D7A19">
        <w:rPr>
          <w:rFonts w:ascii="Arial CE" w:hAnsi="Arial CE" w:cs="Arial"/>
          <w:sz w:val="22"/>
          <w:szCs w:val="22"/>
        </w:rPr>
        <w:t xml:space="preserve">dodá další vyhotovení </w:t>
      </w:r>
      <w:r>
        <w:rPr>
          <w:rFonts w:ascii="Arial CE" w:hAnsi="Arial CE" w:cs="Arial"/>
          <w:sz w:val="22"/>
          <w:szCs w:val="22"/>
        </w:rPr>
        <w:t>studie</w:t>
      </w:r>
      <w:r w:rsidRPr="001D7A19">
        <w:rPr>
          <w:rFonts w:ascii="Arial CE" w:hAnsi="Arial CE" w:cs="Arial"/>
          <w:sz w:val="22"/>
          <w:szCs w:val="22"/>
        </w:rPr>
        <w:t xml:space="preserve"> v požadovaném počtu za zvláštní úhradu.</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Objednatel se zavazuje řádně provedené dílo podle ustanovení této smlouvy převzít a</w:t>
      </w:r>
      <w:r>
        <w:rPr>
          <w:rFonts w:ascii="Arial CE" w:hAnsi="Arial CE" w:cs="Arial"/>
          <w:sz w:val="22"/>
          <w:szCs w:val="22"/>
        </w:rPr>
        <w:t> </w:t>
      </w:r>
      <w:r w:rsidRPr="001D7A19">
        <w:rPr>
          <w:rFonts w:ascii="Arial CE" w:hAnsi="Arial CE" w:cs="Arial"/>
          <w:sz w:val="22"/>
          <w:szCs w:val="22"/>
        </w:rPr>
        <w:t>zaplatit za dílo dohodnutou cenu.</w:t>
      </w:r>
    </w:p>
    <w:p w:rsidR="00430F6A" w:rsidRDefault="00430F6A" w:rsidP="00430F6A">
      <w:pPr>
        <w:autoSpaceDE w:val="0"/>
        <w:autoSpaceDN w:val="0"/>
        <w:adjustRightInd w:val="0"/>
        <w:jc w:val="both"/>
        <w:rPr>
          <w:rFonts w:ascii="Arial CE" w:hAnsi="Arial CE" w:cs="Arial"/>
          <w:b/>
          <w:bCs/>
          <w:color w:val="000000"/>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5011A3"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 xml:space="preserve"> </w:t>
      </w:r>
      <w:r w:rsidR="00F02EFD">
        <w:rPr>
          <w:rFonts w:ascii="Arial CE" w:hAnsi="Arial CE" w:cs="Arial"/>
          <w:sz w:val="22"/>
          <w:szCs w:val="22"/>
        </w:rPr>
        <w:tab/>
      </w:r>
      <w:proofErr w:type="gramStart"/>
      <w:r w:rsidR="00F02EFD">
        <w:rPr>
          <w:rFonts w:ascii="Arial CE" w:hAnsi="Arial CE" w:cs="Arial"/>
          <w:sz w:val="22"/>
          <w:szCs w:val="22"/>
        </w:rPr>
        <w:t>01.03.2017</w:t>
      </w:r>
      <w:proofErr w:type="gramEnd"/>
    </w:p>
    <w:p w:rsidR="003C7CBE" w:rsidRDefault="003C7CBE" w:rsidP="005011A3">
      <w:pPr>
        <w:autoSpaceDE w:val="0"/>
        <w:autoSpaceDN w:val="0"/>
        <w:adjustRightInd w:val="0"/>
        <w:jc w:val="both"/>
        <w:rPr>
          <w:rFonts w:ascii="Arial CE" w:hAnsi="Arial CE" w:cs="Arial"/>
          <w:sz w:val="22"/>
          <w:szCs w:val="22"/>
        </w:rPr>
      </w:pPr>
    </w:p>
    <w:p w:rsidR="00F02EFD" w:rsidRPr="001D7A19" w:rsidRDefault="00F02EFD" w:rsidP="00F02EFD">
      <w:pPr>
        <w:autoSpaceDE w:val="0"/>
        <w:autoSpaceDN w:val="0"/>
        <w:adjustRightInd w:val="0"/>
        <w:jc w:val="both"/>
        <w:rPr>
          <w:rFonts w:ascii="Arial CE" w:hAnsi="Arial CE" w:cs="Arial"/>
          <w:sz w:val="22"/>
          <w:szCs w:val="22"/>
        </w:rPr>
      </w:pPr>
      <w:r>
        <w:rPr>
          <w:rFonts w:ascii="Arial CE" w:hAnsi="Arial CE" w:cs="Arial"/>
          <w:b/>
          <w:sz w:val="22"/>
          <w:szCs w:val="22"/>
        </w:rPr>
        <w:t xml:space="preserve">Dílčí plnění </w:t>
      </w:r>
      <w:r w:rsidRPr="00FB25F1">
        <w:rPr>
          <w:rFonts w:ascii="Arial CE" w:hAnsi="Arial CE" w:cs="Arial"/>
          <w:sz w:val="22"/>
          <w:szCs w:val="22"/>
        </w:rPr>
        <w:t xml:space="preserve">(předání a převzetí kompletní </w:t>
      </w:r>
      <w:r>
        <w:rPr>
          <w:rFonts w:ascii="Arial CE" w:hAnsi="Arial CE" w:cs="Arial"/>
          <w:sz w:val="22"/>
          <w:szCs w:val="22"/>
        </w:rPr>
        <w:t>studie</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proofErr w:type="gramStart"/>
      <w:r>
        <w:rPr>
          <w:rFonts w:ascii="Arial CE" w:hAnsi="Arial CE" w:cs="Arial"/>
          <w:sz w:val="22"/>
          <w:szCs w:val="22"/>
        </w:rPr>
        <w:t>30.09.2017</w:t>
      </w:r>
      <w:proofErr w:type="gramEnd"/>
      <w:r w:rsidRPr="001D7A19">
        <w:rPr>
          <w:rFonts w:ascii="Arial CE" w:hAnsi="Arial CE" w:cs="Arial"/>
          <w:sz w:val="22"/>
          <w:szCs w:val="22"/>
        </w:rPr>
        <w:t xml:space="preserve"> </w:t>
      </w:r>
    </w:p>
    <w:p w:rsidR="00F02EFD" w:rsidRDefault="00F02EFD" w:rsidP="005011A3">
      <w:pPr>
        <w:autoSpaceDE w:val="0"/>
        <w:autoSpaceDN w:val="0"/>
        <w:adjustRightInd w:val="0"/>
        <w:jc w:val="both"/>
        <w:rPr>
          <w:rFonts w:ascii="Arial CE" w:hAnsi="Arial CE" w:cs="Arial"/>
          <w:sz w:val="22"/>
          <w:szCs w:val="22"/>
        </w:rPr>
      </w:pPr>
    </w:p>
    <w:p w:rsidR="005011A3" w:rsidRPr="001D7A19"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F02EFD">
        <w:rPr>
          <w:rFonts w:ascii="Arial CE" w:hAnsi="Arial CE" w:cs="Arial"/>
          <w:sz w:val="22"/>
          <w:szCs w:val="22"/>
        </w:rPr>
        <w:tab/>
      </w:r>
      <w:proofErr w:type="gramStart"/>
      <w:r w:rsidR="00F02EFD">
        <w:rPr>
          <w:rFonts w:ascii="Arial CE" w:hAnsi="Arial CE" w:cs="Arial"/>
          <w:sz w:val="22"/>
          <w:szCs w:val="22"/>
        </w:rPr>
        <w:t>31.10.2017</w:t>
      </w:r>
      <w:proofErr w:type="gramEnd"/>
    </w:p>
    <w:p w:rsidR="00122755" w:rsidRPr="00A21A8F" w:rsidRDefault="00122755" w:rsidP="00A21A8F">
      <w:pPr>
        <w:autoSpaceDE w:val="0"/>
        <w:autoSpaceDN w:val="0"/>
        <w:adjustRightInd w:val="0"/>
        <w:spacing w:line="300" w:lineRule="atLeast"/>
        <w:ind w:left="360"/>
        <w:jc w:val="both"/>
        <w:rPr>
          <w:rFonts w:ascii="Arial" w:hAnsi="Arial" w:cs="Arial"/>
          <w:bCs/>
          <w:iCs/>
          <w:sz w:val="22"/>
          <w:szCs w:val="22"/>
        </w:rPr>
      </w:pPr>
    </w:p>
    <w:p w:rsidR="00B66959" w:rsidRDefault="00B66959" w:rsidP="00F02EFD">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se považuje </w:t>
      </w:r>
      <w:r w:rsidR="00DE5B3B" w:rsidRPr="00A21A8F">
        <w:rPr>
          <w:rFonts w:ascii="Arial" w:hAnsi="Arial" w:cs="Arial"/>
          <w:bCs/>
          <w:iCs/>
          <w:sz w:val="22"/>
          <w:szCs w:val="22"/>
        </w:rPr>
        <w:t xml:space="preserve">předávací </w:t>
      </w:r>
      <w:r w:rsidRPr="00A21A8F">
        <w:rPr>
          <w:rFonts w:ascii="Arial" w:hAnsi="Arial" w:cs="Arial"/>
          <w:bCs/>
          <w:iCs/>
          <w:sz w:val="22"/>
          <w:szCs w:val="22"/>
        </w:rPr>
        <w:t xml:space="preserve">protokol podepsaný </w:t>
      </w:r>
      <w:r w:rsidRPr="00A21A8F">
        <w:rPr>
          <w:rFonts w:ascii="Arial" w:hAnsi="Arial" w:cs="Arial"/>
          <w:sz w:val="22"/>
          <w:szCs w:val="22"/>
        </w:rPr>
        <w:t>zástupcem objednatele, který je</w:t>
      </w:r>
      <w:r w:rsidR="0075236C" w:rsidRPr="00A21A8F">
        <w:rPr>
          <w:rFonts w:ascii="Arial" w:hAnsi="Arial" w:cs="Arial"/>
          <w:sz w:val="22"/>
          <w:szCs w:val="22"/>
        </w:rPr>
        <w:t xml:space="preserve"> pověřen operativním a technický</w:t>
      </w:r>
      <w:r w:rsidRPr="00A21A8F">
        <w:rPr>
          <w:rFonts w:ascii="Arial" w:hAnsi="Arial" w:cs="Arial"/>
          <w:sz w:val="22"/>
          <w:szCs w:val="22"/>
        </w:rPr>
        <w:t>m řízením činností souvisejících se</w:t>
      </w:r>
      <w:r w:rsidR="00782DC9">
        <w:rPr>
          <w:rFonts w:ascii="Arial" w:hAnsi="Arial" w:cs="Arial"/>
          <w:sz w:val="22"/>
          <w:szCs w:val="22"/>
        </w:rPr>
        <w:t> </w:t>
      </w:r>
      <w:r w:rsidR="00F02EFD">
        <w:rPr>
          <w:rFonts w:ascii="Arial" w:hAnsi="Arial" w:cs="Arial"/>
          <w:sz w:val="22"/>
          <w:szCs w:val="22"/>
        </w:rPr>
        <w:t>dodavatelem</w:t>
      </w:r>
      <w:r w:rsidRPr="00A21A8F">
        <w:rPr>
          <w:rFonts w:ascii="Arial" w:hAnsi="Arial" w:cs="Arial"/>
          <w:sz w:val="22"/>
          <w:szCs w:val="22"/>
        </w:rPr>
        <w:t xml:space="preserve"> díla.</w:t>
      </w:r>
    </w:p>
    <w:p w:rsidR="00782DC9" w:rsidRDefault="00782DC9" w:rsidP="00A21A8F">
      <w:pPr>
        <w:autoSpaceDE w:val="0"/>
        <w:autoSpaceDN w:val="0"/>
        <w:adjustRightInd w:val="0"/>
        <w:spacing w:line="300" w:lineRule="atLeast"/>
        <w:ind w:left="360"/>
        <w:jc w:val="both"/>
        <w:rPr>
          <w:rFonts w:ascii="Arial" w:hAnsi="Arial" w:cs="Arial"/>
          <w:sz w:val="22"/>
          <w:szCs w:val="22"/>
        </w:rPr>
      </w:pPr>
    </w:p>
    <w:p w:rsidR="005011A3" w:rsidRPr="002D5AED" w:rsidRDefault="005011A3" w:rsidP="005011A3">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5011A3" w:rsidRPr="001D7A19" w:rsidRDefault="005011A3" w:rsidP="005011A3">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011A3" w:rsidRPr="001D7A19" w:rsidRDefault="005011A3" w:rsidP="005011A3">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FF7624" w:rsidRDefault="00FF7624" w:rsidP="00A21A8F">
      <w:pPr>
        <w:autoSpaceDE w:val="0"/>
        <w:autoSpaceDN w:val="0"/>
        <w:adjustRightInd w:val="0"/>
        <w:spacing w:line="300" w:lineRule="atLeast"/>
        <w:jc w:val="both"/>
        <w:rPr>
          <w:rFonts w:ascii="Arial" w:hAnsi="Arial" w:cs="Arial"/>
          <w:b/>
          <w:bCs/>
          <w:sz w:val="22"/>
          <w:szCs w:val="22"/>
          <w:highlight w:val="yellow"/>
        </w:rPr>
      </w:pPr>
    </w:p>
    <w:p w:rsidR="00FF7624" w:rsidRPr="00A21A8F" w:rsidRDefault="00FF7624" w:rsidP="00A21A8F">
      <w:pPr>
        <w:autoSpaceDE w:val="0"/>
        <w:autoSpaceDN w:val="0"/>
        <w:adjustRightInd w:val="0"/>
        <w:spacing w:line="300" w:lineRule="atLeast"/>
        <w:jc w:val="both"/>
        <w:rPr>
          <w:rFonts w:ascii="Arial" w:hAnsi="Arial" w:cs="Arial"/>
          <w:b/>
          <w:bCs/>
          <w:sz w:val="22"/>
          <w:szCs w:val="22"/>
          <w:highlight w:val="yellow"/>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CENA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11572" w:rsidRPr="001D7A19" w:rsidRDefault="00911572" w:rsidP="0091157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sidR="005B5AE1">
        <w:rPr>
          <w:rFonts w:ascii="Arial CE" w:hAnsi="Arial CE" w:cs="Arial"/>
          <w:color w:val="000000"/>
          <w:sz w:val="22"/>
          <w:szCs w:val="22"/>
        </w:rPr>
        <w:t>dodavatele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p>
    <w:p w:rsidR="00911572" w:rsidRPr="001D7A19" w:rsidRDefault="00911572" w:rsidP="0091157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BF2715">
        <w:rPr>
          <w:rFonts w:ascii="Arial CE" w:hAnsi="Arial CE" w:cs="Arial"/>
          <w:b/>
          <w:color w:val="000000"/>
          <w:sz w:val="22"/>
          <w:szCs w:val="22"/>
        </w:rPr>
        <w:t>179 200</w:t>
      </w:r>
      <w:r w:rsidR="00395747">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911572" w:rsidRPr="001D7A19" w:rsidRDefault="00911572" w:rsidP="00911572">
      <w:pPr>
        <w:ind w:left="426"/>
        <w:jc w:val="both"/>
        <w:rPr>
          <w:rFonts w:ascii="Arial CE" w:hAnsi="Arial CE" w:cs="Arial"/>
          <w:sz w:val="22"/>
          <w:szCs w:val="22"/>
        </w:rPr>
      </w:pPr>
    </w:p>
    <w:p w:rsidR="00911572" w:rsidRDefault="002D29B6" w:rsidP="00911572">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Součástí studie budou mimo jiné i průzkumné práce.</w:t>
      </w:r>
    </w:p>
    <w:p w:rsidR="00A8728C" w:rsidRDefault="00A8728C" w:rsidP="00A8728C">
      <w:pPr>
        <w:autoSpaceDE w:val="0"/>
        <w:autoSpaceDN w:val="0"/>
        <w:adjustRightInd w:val="0"/>
        <w:jc w:val="both"/>
        <w:rPr>
          <w:rFonts w:ascii="Arial CE" w:hAnsi="Arial CE" w:cs="Arial"/>
          <w:color w:val="000000"/>
          <w:sz w:val="22"/>
          <w:szCs w:val="22"/>
        </w:rPr>
      </w:pPr>
      <w:r w:rsidRPr="00A8728C">
        <w:rPr>
          <w:rFonts w:ascii="Arial CE" w:hAnsi="Arial CE" w:cs="Arial"/>
          <w:color w:val="000000"/>
          <w:sz w:val="22"/>
          <w:szCs w:val="22"/>
        </w:rPr>
        <w:t xml:space="preserve">Vzhledem k tomu, že zhotovitel </w:t>
      </w:r>
      <w:proofErr w:type="gramStart"/>
      <w:r w:rsidRPr="00A8728C">
        <w:rPr>
          <w:rFonts w:ascii="Arial CE" w:hAnsi="Arial CE" w:cs="Arial"/>
          <w:color w:val="000000"/>
          <w:sz w:val="22"/>
          <w:szCs w:val="22"/>
        </w:rPr>
        <w:t>je</w:t>
      </w:r>
      <w:proofErr w:type="gramEnd"/>
      <w:r w:rsidRPr="00A8728C">
        <w:rPr>
          <w:rFonts w:ascii="Arial CE" w:hAnsi="Arial CE" w:cs="Arial"/>
          <w:color w:val="000000"/>
          <w:sz w:val="22"/>
          <w:szCs w:val="22"/>
        </w:rPr>
        <w:t xml:space="preserve"> plátcem DPH bude k výše uvedené ceně díla zhotovitelem účtováno DPH platné v době předání díla objednateli.</w:t>
      </w:r>
      <w:bookmarkStart w:id="0" w:name="_GoBack"/>
      <w:bookmarkEnd w:id="0"/>
      <w:r>
        <w:rPr>
          <w:rFonts w:ascii="Arial CE" w:hAnsi="Arial CE" w:cs="Arial"/>
          <w:color w:val="000000"/>
          <w:sz w:val="22"/>
          <w:szCs w:val="22"/>
        </w:rPr>
        <w:t xml:space="preserve"> </w:t>
      </w:r>
    </w:p>
    <w:p w:rsidR="00A8728C" w:rsidRPr="002D5AED" w:rsidRDefault="00A8728C" w:rsidP="00A8728C">
      <w:pPr>
        <w:autoSpaceDE w:val="0"/>
        <w:autoSpaceDN w:val="0"/>
        <w:adjustRightInd w:val="0"/>
        <w:jc w:val="both"/>
        <w:rPr>
          <w:rFonts w:ascii="Arial CE" w:hAnsi="Arial CE" w:cs="Arial"/>
          <w:color w:val="000000"/>
          <w:sz w:val="22"/>
          <w:szCs w:val="22"/>
        </w:rPr>
      </w:pPr>
    </w:p>
    <w:p w:rsidR="00911572" w:rsidRPr="002D5AED" w:rsidRDefault="00911572" w:rsidP="0091157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w:t>
      </w:r>
      <w:r w:rsidR="00A02A7C">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sidR="00782DC9">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911572" w:rsidRPr="002D29B6" w:rsidRDefault="00911572" w:rsidP="00911572">
      <w:pPr>
        <w:jc w:val="both"/>
        <w:rPr>
          <w:rFonts w:ascii="Arial CE" w:hAnsi="Arial CE" w:cs="Arial"/>
          <w:bCs/>
          <w:color w:val="000000"/>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w:t>
      </w:r>
      <w:r w:rsidR="00A02A7C">
        <w:rPr>
          <w:rFonts w:ascii="Arial CE" w:hAnsi="Arial CE" w:cs="Arial"/>
          <w:sz w:val="22"/>
          <w:szCs w:val="22"/>
        </w:rPr>
        <w:t> </w:t>
      </w:r>
      <w:r w:rsidRPr="002D29B6">
        <w:rPr>
          <w:rFonts w:ascii="Arial CE" w:hAnsi="Arial CE" w:cs="Arial"/>
          <w:sz w:val="22"/>
          <w:szCs w:val="22"/>
        </w:rPr>
        <w:t>89/2012 Sb., (občanského zákoníku) v platném znění.</w:t>
      </w:r>
    </w:p>
    <w:p w:rsidR="00911572" w:rsidRPr="001D7A19" w:rsidRDefault="00911572" w:rsidP="00911572">
      <w:pPr>
        <w:autoSpaceDE w:val="0"/>
        <w:autoSpaceDN w:val="0"/>
        <w:adjustRightInd w:val="0"/>
        <w:jc w:val="both"/>
        <w:rPr>
          <w:rFonts w:ascii="Arial CE" w:hAnsi="Arial CE" w:cs="Arial"/>
          <w:bCs/>
          <w:color w:val="000000"/>
          <w:sz w:val="22"/>
          <w:szCs w:val="22"/>
        </w:rPr>
      </w:pPr>
    </w:p>
    <w:p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2D5AED" w:rsidRPr="001D7A19" w:rsidRDefault="002D5AED" w:rsidP="002D5AED">
      <w:pPr>
        <w:autoSpaceDE w:val="0"/>
        <w:autoSpaceDN w:val="0"/>
        <w:adjustRightInd w:val="0"/>
        <w:ind w:left="426" w:hanging="426"/>
        <w:jc w:val="both"/>
        <w:rPr>
          <w:rFonts w:ascii="Arial CE" w:hAnsi="Arial CE"/>
          <w:b/>
          <w:bCs/>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Pr>
          <w:rFonts w:ascii="Arial CE" w:hAnsi="Arial CE"/>
          <w:sz w:val="22"/>
          <w:szCs w:val="22"/>
        </w:rPr>
        <w:t>dodavateli</w:t>
      </w:r>
      <w:r w:rsidRPr="00715BB0">
        <w:rPr>
          <w:rFonts w:ascii="Arial CE" w:hAnsi="Arial CE"/>
          <w:sz w:val="22"/>
          <w:szCs w:val="22"/>
        </w:rPr>
        <w:t xml:space="preserve"> zálohy.</w:t>
      </w:r>
    </w:p>
    <w:p w:rsidR="0046325F" w:rsidRPr="001D7A19" w:rsidRDefault="0046325F" w:rsidP="0046325F">
      <w:pPr>
        <w:autoSpaceDE w:val="0"/>
        <w:autoSpaceDN w:val="0"/>
        <w:adjustRightInd w:val="0"/>
        <w:jc w:val="both"/>
        <w:rPr>
          <w:rFonts w:ascii="Arial CE" w:hAnsi="Arial CE"/>
          <w:sz w:val="22"/>
          <w:szCs w:val="22"/>
        </w:rPr>
      </w:pPr>
    </w:p>
    <w:p w:rsidR="0046325F" w:rsidRPr="00F926D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401C86">
        <w:rPr>
          <w:rFonts w:ascii="Arial CE" w:hAnsi="Arial CE" w:cs="Arial"/>
          <w:sz w:val="22"/>
          <w:szCs w:val="22"/>
        </w:rPr>
        <w:t xml:space="preserve">dodavatel </w:t>
      </w:r>
      <w:r w:rsidRPr="00715BB0">
        <w:rPr>
          <w:rFonts w:ascii="Arial CE" w:hAnsi="Arial CE" w:cs="Arial"/>
          <w:sz w:val="22"/>
          <w:szCs w:val="22"/>
        </w:rPr>
        <w:t xml:space="preserve">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401C86">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46325F" w:rsidRDefault="0046325F" w:rsidP="0046325F">
      <w:pPr>
        <w:autoSpaceDE w:val="0"/>
        <w:autoSpaceDN w:val="0"/>
        <w:adjustRightInd w:val="0"/>
        <w:jc w:val="both"/>
        <w:rPr>
          <w:rFonts w:ascii="Arial CE" w:hAnsi="Arial CE" w:cs="Arial"/>
          <w:sz w:val="22"/>
          <w:szCs w:val="22"/>
        </w:rPr>
      </w:pPr>
    </w:p>
    <w:p w:rsidR="002D29B6" w:rsidRPr="007901CA" w:rsidRDefault="002D29B6" w:rsidP="0046325F">
      <w:pPr>
        <w:autoSpaceDE w:val="0"/>
        <w:autoSpaceDN w:val="0"/>
        <w:adjustRightInd w:val="0"/>
        <w:jc w:val="both"/>
        <w:rPr>
          <w:rFonts w:ascii="Arial CE" w:hAnsi="Arial CE" w:cs="Arial"/>
          <w:sz w:val="22"/>
          <w:szCs w:val="22"/>
        </w:rPr>
      </w:pPr>
    </w:p>
    <w:p w:rsidR="0046325F" w:rsidRPr="007901CA" w:rsidRDefault="0046325F" w:rsidP="0046325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2D29B6" w:rsidRPr="007901CA" w:rsidRDefault="002D29B6" w:rsidP="002D29B6">
      <w:pPr>
        <w:pStyle w:val="Odstavecseseznamem"/>
        <w:numPr>
          <w:ilvl w:val="0"/>
          <w:numId w:val="34"/>
        </w:numPr>
        <w:suppressAutoHyphens/>
        <w:jc w:val="both"/>
        <w:rPr>
          <w:rFonts w:ascii="Arial CE" w:hAnsi="Arial CE" w:cs="Arial"/>
          <w:sz w:val="22"/>
          <w:szCs w:val="22"/>
        </w:rPr>
      </w:pPr>
      <w:r w:rsidRPr="00A02A7C">
        <w:rPr>
          <w:rFonts w:ascii="Arial CE" w:hAnsi="Arial CE" w:cs="Arial"/>
          <w:sz w:val="22"/>
          <w:szCs w:val="22"/>
        </w:rPr>
        <w:t>První</w:t>
      </w:r>
      <w:r w:rsidRPr="008F1A46">
        <w:rPr>
          <w:rFonts w:ascii="Arial CE" w:hAnsi="Arial CE" w:cs="Arial"/>
          <w:b/>
          <w:sz w:val="22"/>
          <w:szCs w:val="22"/>
        </w:rPr>
        <w:t xml:space="preserve"> </w:t>
      </w:r>
      <w:r w:rsidRPr="007901CA">
        <w:rPr>
          <w:rFonts w:ascii="Arial CE" w:hAnsi="Arial CE" w:cs="Arial"/>
          <w:sz w:val="22"/>
          <w:szCs w:val="22"/>
        </w:rPr>
        <w:t>dílčí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 xml:space="preserve">studie </w:t>
      </w:r>
      <w:r w:rsidRPr="009244AD">
        <w:rPr>
          <w:rFonts w:ascii="Arial CE" w:hAnsi="Arial CE" w:cs="Arial"/>
          <w:sz w:val="22"/>
          <w:szCs w:val="22"/>
        </w:rPr>
        <w:t xml:space="preserve">ve výši </w:t>
      </w:r>
      <w:r w:rsidRPr="007901CA">
        <w:rPr>
          <w:rFonts w:ascii="Arial CE" w:hAnsi="Arial CE" w:cs="Arial"/>
          <w:sz w:val="22"/>
          <w:szCs w:val="22"/>
        </w:rPr>
        <w:t>80%</w:t>
      </w:r>
      <w:r w:rsidRPr="009244AD">
        <w:rPr>
          <w:rFonts w:ascii="Arial CE" w:hAnsi="Arial CE" w:cs="Arial"/>
          <w:sz w:val="22"/>
          <w:szCs w:val="22"/>
        </w:rPr>
        <w:t xml:space="preserve"> ceny</w:t>
      </w:r>
      <w:r>
        <w:rPr>
          <w:rFonts w:ascii="Arial CE" w:hAnsi="Arial CE" w:cs="Arial"/>
          <w:sz w:val="22"/>
          <w:szCs w:val="22"/>
        </w:rPr>
        <w:t>.</w:t>
      </w:r>
      <w:r w:rsidRPr="00A07309">
        <w:rPr>
          <w:rFonts w:ascii="Arial CE" w:hAnsi="Arial CE" w:cs="Arial"/>
          <w:color w:val="FF0000"/>
          <w:sz w:val="22"/>
          <w:szCs w:val="22"/>
        </w:rPr>
        <w:t xml:space="preserve"> </w:t>
      </w:r>
    </w:p>
    <w:p w:rsidR="002D29B6" w:rsidRDefault="002D29B6" w:rsidP="002D29B6">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studie</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Pr>
          <w:rFonts w:ascii="Arial CE" w:hAnsi="Arial CE" w:cs="Arial"/>
          <w:sz w:val="22"/>
          <w:szCs w:val="22"/>
        </w:rPr>
        <w:t xml:space="preserve">. </w:t>
      </w:r>
    </w:p>
    <w:p w:rsidR="002D29B6" w:rsidRDefault="002D29B6" w:rsidP="002D29B6">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studie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46325F" w:rsidRPr="001D7A19" w:rsidRDefault="0046325F" w:rsidP="0046325F">
      <w:pPr>
        <w:ind w:left="1077"/>
        <w:jc w:val="both"/>
        <w:rPr>
          <w:rFonts w:ascii="Arial CE" w:hAnsi="Arial CE" w:cs="Arial"/>
          <w:sz w:val="22"/>
          <w:szCs w:val="22"/>
        </w:rPr>
      </w:pPr>
      <w:r>
        <w:rPr>
          <w:rFonts w:ascii="Arial CE" w:hAnsi="Arial CE" w:cs="Arial"/>
          <w:sz w:val="22"/>
          <w:szCs w:val="22"/>
        </w:rPr>
        <w:t xml:space="preserve"> </w:t>
      </w:r>
    </w:p>
    <w:p w:rsidR="0046325F" w:rsidRPr="009244AD"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46325F" w:rsidRPr="001D7A19" w:rsidRDefault="0046325F" w:rsidP="0046325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Pr>
          <w:rFonts w:ascii="Arial CE" w:hAnsi="Arial CE" w:cs="Arial"/>
          <w:sz w:val="22"/>
          <w:szCs w:val="22"/>
        </w:rPr>
        <w:t>dodavateli</w:t>
      </w:r>
      <w:r w:rsidRPr="001D7A19">
        <w:rPr>
          <w:rFonts w:ascii="Arial CE" w:hAnsi="Arial CE" w:cs="Arial"/>
          <w:sz w:val="22"/>
          <w:szCs w:val="22"/>
        </w:rPr>
        <w:t xml:space="preserve">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46325F" w:rsidRPr="001D7A19" w:rsidRDefault="0046325F" w:rsidP="0046325F">
      <w:pPr>
        <w:autoSpaceDE w:val="0"/>
        <w:autoSpaceDN w:val="0"/>
        <w:adjustRightInd w:val="0"/>
        <w:ind w:left="426"/>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Pr="00401C86">
        <w:rPr>
          <w:rFonts w:ascii="Arial CE" w:hAnsi="Arial CE" w:cs="Arial"/>
          <w:sz w:val="22"/>
          <w:szCs w:val="22"/>
        </w:rPr>
        <w:t>dodavatel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Pr="00401C86">
        <w:rPr>
          <w:rFonts w:ascii="Arial CE" w:hAnsi="Arial CE" w:cs="Arial"/>
          <w:sz w:val="22"/>
          <w:szCs w:val="22"/>
        </w:rPr>
        <w:t>dodavatel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46325F" w:rsidRPr="001D7A19" w:rsidRDefault="0046325F" w:rsidP="0046325F">
      <w:pPr>
        <w:autoSpaceDE w:val="0"/>
        <w:autoSpaceDN w:val="0"/>
        <w:adjustRightInd w:val="0"/>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46325F" w:rsidRPr="001D7A19" w:rsidRDefault="0046325F" w:rsidP="0046325F">
      <w:pPr>
        <w:autoSpaceDE w:val="0"/>
        <w:autoSpaceDN w:val="0"/>
        <w:adjustRightInd w:val="0"/>
        <w:jc w:val="both"/>
        <w:rPr>
          <w:rFonts w:ascii="Arial CE" w:hAnsi="Arial CE" w:cs="Arial"/>
          <w:sz w:val="22"/>
          <w:szCs w:val="22"/>
        </w:rPr>
      </w:pPr>
    </w:p>
    <w:p w:rsidR="0046325F" w:rsidRPr="00401C8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objednatele se považuje za splněný v den, kdy je dlužná částka připsána na </w:t>
      </w:r>
      <w:r w:rsidRPr="00401C86">
        <w:rPr>
          <w:rFonts w:ascii="Arial CE" w:hAnsi="Arial CE" w:cs="Arial"/>
          <w:sz w:val="22"/>
          <w:szCs w:val="22"/>
        </w:rPr>
        <w:t>účet</w:t>
      </w:r>
      <w:r w:rsidRPr="00401C86">
        <w:rPr>
          <w:rFonts w:ascii="Arial CE" w:hAnsi="Arial CE" w:cs="Arial"/>
          <w:b/>
          <w:sz w:val="22"/>
          <w:szCs w:val="22"/>
        </w:rPr>
        <w:t xml:space="preserve"> </w:t>
      </w:r>
      <w:r w:rsidRPr="004776B4">
        <w:rPr>
          <w:rFonts w:ascii="Arial CE" w:hAnsi="Arial CE" w:cs="Arial"/>
          <w:sz w:val="22"/>
          <w:szCs w:val="22"/>
        </w:rPr>
        <w:t>dodavatele</w:t>
      </w:r>
      <w:r w:rsidRPr="00401C86">
        <w:rPr>
          <w:rFonts w:ascii="Arial CE" w:hAnsi="Arial CE" w:cs="Arial"/>
          <w:sz w:val="22"/>
          <w:szCs w:val="22"/>
        </w:rPr>
        <w:t>.</w:t>
      </w:r>
    </w:p>
    <w:p w:rsidR="002D5AED" w:rsidRDefault="002D5AED" w:rsidP="002D5AED">
      <w:pPr>
        <w:pStyle w:val="Odstavecseseznamem"/>
        <w:autoSpaceDE w:val="0"/>
        <w:autoSpaceDN w:val="0"/>
        <w:adjustRightInd w:val="0"/>
        <w:ind w:left="357"/>
        <w:jc w:val="both"/>
        <w:rPr>
          <w:rFonts w:ascii="Arial CE" w:hAnsi="Arial CE" w:cs="Arial"/>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AA74DA" w:rsidRPr="001D7A19" w:rsidRDefault="00AA74DA" w:rsidP="00AA74DA">
      <w:pPr>
        <w:pStyle w:val="A-odstavecodsazensodrkami"/>
        <w:numPr>
          <w:ilvl w:val="0"/>
          <w:numId w:val="0"/>
        </w:numPr>
        <w:ind w:left="502"/>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Pokud bude </w:t>
      </w:r>
      <w:r w:rsidRPr="00401C86">
        <w:rPr>
          <w:rFonts w:ascii="Arial CE" w:hAnsi="Arial CE"/>
        </w:rPr>
        <w:t>dodavatel</w:t>
      </w:r>
      <w:r>
        <w:rPr>
          <w:rFonts w:ascii="Arial CE" w:hAnsi="Arial CE"/>
        </w:rPr>
        <w:t>e v prodlení proti termínu zahájení a ukončení</w:t>
      </w:r>
      <w:r w:rsidRPr="001D7A19">
        <w:rPr>
          <w:rFonts w:ascii="Arial CE" w:hAnsi="Arial CE"/>
        </w:rPr>
        <w:t xml:space="preserve"> díla sjednanému podle smlouvy, je povinen zaplatit objednateli smluvní pokutu ve výši </w:t>
      </w:r>
      <w:r w:rsidRPr="002D4F69">
        <w:rPr>
          <w:rFonts w:ascii="Arial CE" w:hAnsi="Arial CE"/>
        </w:rPr>
        <w:t>0,2 %</w:t>
      </w:r>
      <w:r w:rsidRPr="001D7A19">
        <w:rPr>
          <w:rFonts w:ascii="Arial CE" w:hAnsi="Arial CE"/>
        </w:rPr>
        <w:t xml:space="preserve"> z ceny díla za každý i započatý den prodlení. </w:t>
      </w:r>
    </w:p>
    <w:p w:rsidR="00AA74DA" w:rsidRPr="001D7A19" w:rsidRDefault="00AA74DA" w:rsidP="00AA74DA">
      <w:pPr>
        <w:pStyle w:val="A-odstavecodsazensodrkami"/>
        <w:numPr>
          <w:ilvl w:val="0"/>
          <w:numId w:val="0"/>
        </w:numPr>
        <w:ind w:left="502"/>
        <w:rPr>
          <w:rFonts w:ascii="Arial CE" w:hAnsi="Arial CE"/>
        </w:rPr>
      </w:pPr>
    </w:p>
    <w:p w:rsidR="00AA74DA" w:rsidRPr="009424A7" w:rsidRDefault="00AA74DA" w:rsidP="00AA74DA">
      <w:pPr>
        <w:pStyle w:val="A-odstavecodsazensodrkami"/>
        <w:numPr>
          <w:ilvl w:val="0"/>
          <w:numId w:val="21"/>
        </w:numPr>
        <w:ind w:hanging="502"/>
        <w:rPr>
          <w:rFonts w:ascii="Arial CE" w:hAnsi="Arial CE"/>
        </w:rPr>
      </w:pPr>
      <w:r w:rsidRPr="009424A7">
        <w:rPr>
          <w:rFonts w:ascii="Arial CE" w:hAnsi="Arial CE"/>
        </w:rPr>
        <w:t xml:space="preserve">Pokud bude </w:t>
      </w:r>
      <w:r w:rsidRPr="00401C86">
        <w:rPr>
          <w:rFonts w:ascii="Arial CE" w:hAnsi="Arial CE"/>
        </w:rPr>
        <w:t>dodavatel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AA74DA" w:rsidRPr="001D7A19" w:rsidRDefault="00AA74DA" w:rsidP="00AA74DA">
      <w:pPr>
        <w:pStyle w:val="A-odstavecodsazensodrkami"/>
        <w:numPr>
          <w:ilvl w:val="0"/>
          <w:numId w:val="0"/>
        </w:numPr>
        <w:ind w:left="1080" w:hanging="360"/>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zaplatit </w:t>
      </w:r>
      <w:r w:rsidRPr="00401C86">
        <w:rPr>
          <w:rFonts w:ascii="Arial CE" w:hAnsi="Arial CE"/>
        </w:rPr>
        <w:t>dodavatel</w:t>
      </w:r>
      <w:r>
        <w:rPr>
          <w:rFonts w:ascii="Arial CE" w:hAnsi="Arial CE"/>
        </w:rPr>
        <w:t>i</w:t>
      </w:r>
      <w:r w:rsidRPr="001D7A19">
        <w:rPr>
          <w:rFonts w:ascii="Arial CE" w:hAnsi="Arial CE"/>
        </w:rPr>
        <w:t xml:space="preserve"> úrok z prodlení ve výši </w:t>
      </w:r>
      <w:r w:rsidRPr="002D4F69">
        <w:rPr>
          <w:rFonts w:ascii="Arial CE" w:hAnsi="Arial CE"/>
        </w:rPr>
        <w:t xml:space="preserve">0,2 % </w:t>
      </w:r>
      <w:r w:rsidRPr="001D7A19">
        <w:rPr>
          <w:rFonts w:ascii="Arial CE" w:hAnsi="Arial CE"/>
        </w:rPr>
        <w:t>z dlužné částky za každý i započatý den prodlení.</w:t>
      </w:r>
    </w:p>
    <w:p w:rsidR="00AA74DA" w:rsidRPr="001D7A19" w:rsidRDefault="00AA74DA" w:rsidP="00AA74DA">
      <w:pPr>
        <w:pStyle w:val="Odstavecseseznamem"/>
        <w:ind w:left="426" w:hanging="426"/>
        <w:rPr>
          <w:rFonts w:ascii="Arial CE" w:hAnsi="Arial CE" w:cs="Arial"/>
          <w:bCs/>
          <w:color w:val="000000"/>
          <w:sz w:val="22"/>
          <w:szCs w:val="22"/>
        </w:rPr>
      </w:pPr>
    </w:p>
    <w:p w:rsidR="00AA74DA" w:rsidRPr="001D7A19" w:rsidRDefault="00AA74DA" w:rsidP="00AA74DA">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AA74DA" w:rsidRPr="001D7A19" w:rsidRDefault="00AA74DA" w:rsidP="00AA74DA">
      <w:pPr>
        <w:pStyle w:val="Odstavecseseznamem"/>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Pr="00632571">
        <w:rPr>
          <w:rFonts w:ascii="Arial CE" w:hAnsi="Arial CE"/>
        </w:rPr>
        <w:t>dodavatel</w:t>
      </w:r>
      <w:r w:rsidRPr="001D7A19">
        <w:rPr>
          <w:rFonts w:ascii="Arial CE" w:hAnsi="Arial CE"/>
        </w:rPr>
        <w:t xml:space="preserve"> za objednatelem.</w:t>
      </w:r>
    </w:p>
    <w:p w:rsidR="00AA74DA" w:rsidRPr="001D7A19" w:rsidRDefault="00AA74DA" w:rsidP="00AA74DA">
      <w:pPr>
        <w:pStyle w:val="A-odstavecodsazensodrkami"/>
        <w:numPr>
          <w:ilvl w:val="0"/>
          <w:numId w:val="0"/>
        </w:numPr>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AA74DA" w:rsidRPr="001D7A19" w:rsidRDefault="00AA74DA" w:rsidP="00AA74DA">
      <w:pPr>
        <w:pStyle w:val="A-odstavecodsazensodrkami"/>
        <w:numPr>
          <w:ilvl w:val="0"/>
          <w:numId w:val="0"/>
        </w:numPr>
        <w:ind w:left="360" w:hanging="360"/>
        <w:rPr>
          <w:rFonts w:ascii="Arial CE" w:hAnsi="Arial CE"/>
        </w:rPr>
      </w:pPr>
    </w:p>
    <w:p w:rsidR="00AA74DA" w:rsidRPr="001D7A19" w:rsidRDefault="00AA74DA" w:rsidP="00AA74DA">
      <w:pPr>
        <w:pStyle w:val="A-odstavecodsazensodrkami"/>
        <w:numPr>
          <w:ilvl w:val="0"/>
          <w:numId w:val="21"/>
        </w:numPr>
        <w:ind w:hanging="502"/>
        <w:rPr>
          <w:rFonts w:ascii="Arial CE" w:hAnsi="Arial CE"/>
        </w:rPr>
      </w:pPr>
      <w:r w:rsidRPr="001D7A19">
        <w:rPr>
          <w:rFonts w:ascii="Arial CE" w:hAnsi="Arial CE"/>
        </w:rPr>
        <w:t xml:space="preserve">Zaplacením sankce není dotčen nárok objednatele na náhradu škody způsobené mu porušením povinnosti stanovené </w:t>
      </w:r>
      <w:r w:rsidRPr="00632571">
        <w:rPr>
          <w:rFonts w:ascii="Arial CE" w:hAnsi="Arial CE"/>
        </w:rPr>
        <w:t>dodavateli</w:t>
      </w:r>
      <w:r w:rsidRPr="001D7A19">
        <w:rPr>
          <w:rFonts w:ascii="Arial CE" w:hAnsi="Arial CE"/>
        </w:rPr>
        <w:t xml:space="preserve"> smlouvou o dílo, na niž se sankce vztahuje.</w:t>
      </w:r>
    </w:p>
    <w:p w:rsidR="00AA74DA" w:rsidRPr="001D7A19" w:rsidRDefault="00AA74DA" w:rsidP="00AA74DA">
      <w:pPr>
        <w:pStyle w:val="Odstavecseseznamem"/>
        <w:autoSpaceDE w:val="0"/>
        <w:autoSpaceDN w:val="0"/>
        <w:adjustRightInd w:val="0"/>
        <w:ind w:left="426"/>
        <w:jc w:val="both"/>
        <w:rPr>
          <w:rFonts w:ascii="Arial CE" w:hAnsi="Arial CE" w:cs="Arial"/>
          <w:bCs/>
          <w:color w:val="000000"/>
          <w:sz w:val="22"/>
          <w:szCs w:val="22"/>
        </w:rPr>
      </w:pPr>
    </w:p>
    <w:p w:rsidR="00AA74DA" w:rsidRPr="001D7A19" w:rsidRDefault="00AA74DA" w:rsidP="00AA74DA">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AA74DA" w:rsidRDefault="00AA74DA" w:rsidP="00AA74DA">
      <w:pPr>
        <w:autoSpaceDE w:val="0"/>
        <w:autoSpaceDN w:val="0"/>
        <w:adjustRightInd w:val="0"/>
        <w:jc w:val="both"/>
        <w:rPr>
          <w:rFonts w:ascii="Arial CE" w:hAnsi="Arial CE" w:cs="Arial"/>
          <w:b/>
          <w:bCs/>
          <w:color w:val="000000"/>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AA74DA" w:rsidRPr="001D7A19" w:rsidRDefault="00AA74DA" w:rsidP="00AA74DA">
      <w:pPr>
        <w:autoSpaceDE w:val="0"/>
        <w:autoSpaceDN w:val="0"/>
        <w:adjustRightInd w:val="0"/>
        <w:jc w:val="both"/>
        <w:rPr>
          <w:rFonts w:ascii="Arial CE" w:hAnsi="Arial CE" w:cs="Arial"/>
          <w:b/>
          <w:bCs/>
          <w:color w:val="000000"/>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color w:val="FF0000"/>
          <w:sz w:val="22"/>
          <w:szCs w:val="22"/>
        </w:rPr>
      </w:pPr>
      <w:r w:rsidRPr="004776B4">
        <w:rPr>
          <w:rFonts w:ascii="Arial CE" w:hAnsi="Arial CE"/>
          <w:bCs/>
          <w:sz w:val="22"/>
          <w:szCs w:val="22"/>
        </w:rPr>
        <w:t>Objednatel se zavazuje řádně provedené dílo podle ustanovení této smlouvy převzít a zaplatit za dílo dohodnutou cenu.</w:t>
      </w:r>
      <w:r w:rsidRPr="004776B4">
        <w:rPr>
          <w:rFonts w:ascii="Arial CE" w:hAnsi="Arial CE"/>
          <w:b/>
          <w:bCs/>
          <w:sz w:val="22"/>
          <w:szCs w:val="22"/>
        </w:rPr>
        <w:t xml:space="preserve"> </w:t>
      </w:r>
      <w:r w:rsidRPr="004776B4">
        <w:rPr>
          <w:rFonts w:ascii="Arial CE" w:hAnsi="Arial CE"/>
          <w:bCs/>
          <w:sz w:val="22"/>
          <w:szCs w:val="22"/>
        </w:rPr>
        <w:t>Dílo má vadu, neodpovídá-li této smlouvě.</w:t>
      </w:r>
    </w:p>
    <w:p w:rsidR="00AA74DA" w:rsidRPr="001D7A19" w:rsidRDefault="00AA74DA" w:rsidP="00AA74DA">
      <w:pPr>
        <w:autoSpaceDE w:val="0"/>
        <w:autoSpaceDN w:val="0"/>
        <w:adjustRightInd w:val="0"/>
        <w:ind w:left="426" w:hanging="426"/>
        <w:jc w:val="both"/>
        <w:rPr>
          <w:rFonts w:ascii="Arial CE" w:hAnsi="Arial CE"/>
          <w:bCs/>
          <w:sz w:val="22"/>
          <w:szCs w:val="22"/>
        </w:rPr>
      </w:pPr>
    </w:p>
    <w:p w:rsidR="00AA74DA" w:rsidRPr="001D7A19"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Dodavatel</w:t>
      </w:r>
      <w:r w:rsidRPr="001D7A19">
        <w:rPr>
          <w:rFonts w:ascii="Arial CE" w:hAnsi="Arial CE"/>
          <w:bCs/>
          <w:sz w:val="22"/>
          <w:szCs w:val="22"/>
        </w:rPr>
        <w:t xml:space="preserve"> odpovídá za to, že dílo bude zhotoveno podle této smlouvy tak, že jej objednatel bude moci použít pro přípravu a realizaci stavby.</w:t>
      </w:r>
    </w:p>
    <w:p w:rsidR="00AA74DA" w:rsidRPr="001D7A19" w:rsidRDefault="00AA74DA" w:rsidP="00AA74DA">
      <w:pPr>
        <w:autoSpaceDE w:val="0"/>
        <w:autoSpaceDN w:val="0"/>
        <w:adjustRightInd w:val="0"/>
        <w:ind w:left="426" w:hanging="426"/>
        <w:jc w:val="both"/>
        <w:rPr>
          <w:rFonts w:ascii="Arial CE" w:hAnsi="Arial CE"/>
          <w:b/>
          <w:bCs/>
          <w:sz w:val="22"/>
          <w:szCs w:val="22"/>
        </w:rPr>
      </w:pPr>
    </w:p>
    <w:p w:rsidR="00AA74DA" w:rsidRPr="001D7A19"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Dodavatel odpovídá za to, že dílo plně vyhoví podmínkám stanoveným platnými</w:t>
      </w:r>
      <w:r w:rsidRPr="001D7A19">
        <w:rPr>
          <w:rFonts w:ascii="Arial CE" w:hAnsi="Arial CE"/>
          <w:bCs/>
          <w:sz w:val="22"/>
          <w:szCs w:val="22"/>
        </w:rPr>
        <w:t xml:space="preserve"> právními předpisy a podmínkám dohodnutým v této smlouvě. </w:t>
      </w:r>
      <w:r w:rsidRPr="004776B4">
        <w:rPr>
          <w:rFonts w:ascii="Arial CE" w:hAnsi="Arial CE"/>
          <w:bCs/>
          <w:sz w:val="22"/>
          <w:szCs w:val="22"/>
        </w:rPr>
        <w:t>Dodavatel</w:t>
      </w:r>
      <w:r w:rsidRPr="001D7A19">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AA74DA" w:rsidRPr="001D7A19" w:rsidRDefault="00AA74DA" w:rsidP="00AA74DA">
      <w:pPr>
        <w:autoSpaceDE w:val="0"/>
        <w:autoSpaceDN w:val="0"/>
        <w:adjustRightInd w:val="0"/>
        <w:ind w:left="426" w:hanging="426"/>
        <w:jc w:val="both"/>
        <w:rPr>
          <w:rFonts w:ascii="Arial CE" w:hAnsi="Arial CE"/>
          <w:bCs/>
          <w:color w:val="CC0099"/>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Pr>
          <w:rFonts w:ascii="Arial CE" w:hAnsi="Arial CE"/>
          <w:bCs/>
          <w:sz w:val="22"/>
          <w:szCs w:val="22"/>
        </w:rPr>
        <w:t>O</w:t>
      </w:r>
      <w:r w:rsidRPr="004776B4">
        <w:rPr>
          <w:rFonts w:ascii="Arial CE" w:hAnsi="Arial CE"/>
          <w:bCs/>
          <w:sz w:val="22"/>
          <w:szCs w:val="22"/>
        </w:rPr>
        <w:t>dpovědnost dodavatele jakožto projektanta se mj. řídí ustanovením §159 zákona č. 183/2006 Sb., o územním plánování a stavebním řádu (stavební zákon), v platném znění.</w:t>
      </w:r>
    </w:p>
    <w:p w:rsidR="00AA74DA" w:rsidRPr="004776B4" w:rsidRDefault="00AA74DA" w:rsidP="00AA74DA">
      <w:pPr>
        <w:autoSpaceDE w:val="0"/>
        <w:autoSpaceDN w:val="0"/>
        <w:adjustRightInd w:val="0"/>
        <w:jc w:val="both"/>
        <w:rPr>
          <w:rFonts w:ascii="Arial CE" w:hAnsi="Arial CE"/>
          <w:bCs/>
          <w:sz w:val="22"/>
          <w:szCs w:val="22"/>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bCs/>
          <w:sz w:val="22"/>
          <w:szCs w:val="22"/>
        </w:rPr>
        <w:t>Záruční doba díla začíná dnem převzetí díla objednatelem. Po dobu záruční doby odpovídá dodavatel objednateli za veškeré vady zhotoveného díla, ledaže prokáže, že vady byly způsobeny neodbornými svévolnými zásahy objednatele nebo třetí osoby. Vady reklamované v této době budou dodavatelem odstraněny bezúplatně bez zbytečného odkladu nejpozději do 10 dnů po obdržení oprávněné písemné reklamace doručené objednatelem. Po dobu reklamace vad neběží záruční doba.</w:t>
      </w:r>
    </w:p>
    <w:p w:rsidR="00AA74DA" w:rsidRPr="004776B4" w:rsidRDefault="00AA74DA" w:rsidP="00AA74DA">
      <w:pPr>
        <w:autoSpaceDE w:val="0"/>
        <w:autoSpaceDN w:val="0"/>
        <w:adjustRightInd w:val="0"/>
        <w:jc w:val="both"/>
        <w:rPr>
          <w:rFonts w:ascii="Arial CE" w:hAnsi="Arial CE"/>
          <w:bCs/>
          <w:sz w:val="22"/>
          <w:szCs w:val="22"/>
        </w:rPr>
      </w:pP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bCs/>
          <w:sz w:val="22"/>
          <w:szCs w:val="22"/>
        </w:rPr>
      </w:pPr>
      <w:r w:rsidRPr="004776B4">
        <w:rPr>
          <w:rFonts w:ascii="Arial CE" w:hAnsi="Arial CE" w:cs="Arial"/>
          <w:sz w:val="22"/>
          <w:szCs w:val="22"/>
        </w:rPr>
        <w:t>Dodavatel zodpovídá za vady díla následovně:</w:t>
      </w:r>
    </w:p>
    <w:p w:rsidR="00AA74DA" w:rsidRPr="00545823" w:rsidRDefault="00AA74DA" w:rsidP="00AA74DA">
      <w:pPr>
        <w:autoSpaceDE w:val="0"/>
        <w:autoSpaceDN w:val="0"/>
        <w:adjustRightInd w:val="0"/>
        <w:ind w:left="709" w:hanging="283"/>
        <w:jc w:val="both"/>
        <w:rPr>
          <w:rFonts w:ascii="Arial" w:hAnsi="Arial" w:cs="Arial"/>
          <w:bCs/>
          <w:color w:val="000000"/>
          <w:sz w:val="22"/>
          <w:szCs w:val="22"/>
        </w:rPr>
      </w:pPr>
      <w:r w:rsidRPr="00632571">
        <w:rPr>
          <w:rFonts w:ascii="Arial CE" w:hAnsi="Arial CE" w:cs="Arial"/>
          <w:sz w:val="22"/>
          <w:szCs w:val="22"/>
        </w:rPr>
        <w:t>-</w:t>
      </w:r>
      <w:r w:rsidRPr="00632571">
        <w:rPr>
          <w:rFonts w:ascii="Arial CE" w:hAnsi="Arial CE" w:cs="Arial"/>
          <w:sz w:val="22"/>
          <w:szCs w:val="22"/>
        </w:rPr>
        <w:tab/>
        <w:t>Dodava</w:t>
      </w:r>
      <w:r w:rsidRPr="00632571">
        <w:rPr>
          <w:rFonts w:ascii="Arial" w:hAnsi="Arial" w:cs="Arial"/>
          <w:bCs/>
          <w:color w:val="000000"/>
          <w:sz w:val="22"/>
          <w:szCs w:val="22"/>
        </w:rPr>
        <w:t>tel</w:t>
      </w:r>
      <w:r w:rsidRPr="00545823">
        <w:rPr>
          <w:rFonts w:ascii="Arial" w:hAnsi="Arial" w:cs="Arial"/>
          <w:bCs/>
          <w:color w:val="000000"/>
          <w:sz w:val="22"/>
          <w:szCs w:val="22"/>
        </w:rPr>
        <w:t xml:space="preserve"> zodpovídá za vady díla, které budou zjištěny v době 60 kalendářních měsíců ode dne jeho předání objednateli, pokud není ve smlouvě stanoveno jinak. </w:t>
      </w:r>
    </w:p>
    <w:p w:rsidR="00AA74DA" w:rsidRPr="00545823" w:rsidRDefault="00AA74DA" w:rsidP="00AA74DA">
      <w:pPr>
        <w:autoSpaceDE w:val="0"/>
        <w:autoSpaceDN w:val="0"/>
        <w:adjustRightInd w:val="0"/>
        <w:ind w:left="709" w:hanging="283"/>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t xml:space="preserve">Je – </w:t>
      </w:r>
      <w:proofErr w:type="spellStart"/>
      <w:r w:rsidRPr="00545823">
        <w:rPr>
          <w:rFonts w:ascii="Arial" w:hAnsi="Arial" w:cs="Arial"/>
          <w:bCs/>
          <w:color w:val="000000"/>
          <w:sz w:val="22"/>
          <w:szCs w:val="22"/>
        </w:rPr>
        <w:t>li</w:t>
      </w:r>
      <w:proofErr w:type="spellEnd"/>
      <w:r w:rsidRPr="00545823">
        <w:rPr>
          <w:rFonts w:ascii="Arial" w:hAnsi="Arial" w:cs="Arial"/>
          <w:bCs/>
          <w:color w:val="000000"/>
          <w:sz w:val="22"/>
          <w:szCs w:val="22"/>
        </w:rPr>
        <w:t xml:space="preserve"> dílo určeno k využití při realizaci stavby, pak </w:t>
      </w:r>
      <w:r w:rsidRPr="00632571">
        <w:rPr>
          <w:rFonts w:ascii="Arial" w:hAnsi="Arial" w:cs="Arial"/>
          <w:bCs/>
          <w:color w:val="000000"/>
          <w:sz w:val="22"/>
          <w:szCs w:val="22"/>
        </w:rPr>
        <w:t>dodavatel</w:t>
      </w:r>
      <w:r w:rsidRPr="00545823">
        <w:rPr>
          <w:rFonts w:ascii="Arial" w:hAnsi="Arial" w:cs="Arial"/>
          <w:bCs/>
          <w:color w:val="000000"/>
          <w:sz w:val="22"/>
          <w:szCs w:val="22"/>
        </w:rPr>
        <w:t xml:space="preserve"> odpovídá za vady po stejnou dobu, po kterou trvá podle obecné právní úpravy odpovědnost dodavatele za vady staveb ve vztahu ke konkrétní stavbě, nejdéle však po dobu 84 měsíců</w:t>
      </w:r>
      <w:r w:rsidRPr="00545823">
        <w:rPr>
          <w:rFonts w:ascii="Arial" w:hAnsi="Arial" w:cs="Arial"/>
          <w:bCs/>
          <w:sz w:val="22"/>
          <w:szCs w:val="22"/>
        </w:rPr>
        <w:t>.</w:t>
      </w:r>
    </w:p>
    <w:p w:rsidR="00AA74DA" w:rsidRPr="001D7A19" w:rsidRDefault="00AA74DA" w:rsidP="00AA74DA">
      <w:pPr>
        <w:autoSpaceDE w:val="0"/>
        <w:autoSpaceDN w:val="0"/>
        <w:adjustRightInd w:val="0"/>
        <w:ind w:left="709" w:hanging="283"/>
        <w:jc w:val="both"/>
        <w:rPr>
          <w:rFonts w:ascii="Arial CE" w:hAnsi="Arial CE" w:cs="Arial"/>
          <w:bCs/>
          <w:color w:val="000000"/>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cs="Arial"/>
          <w:sz w:val="22"/>
          <w:szCs w:val="22"/>
        </w:rPr>
      </w:pPr>
      <w:r w:rsidRPr="004776B4">
        <w:rPr>
          <w:rFonts w:ascii="Arial CE" w:hAnsi="Arial CE" w:cs="Arial"/>
          <w:sz w:val="22"/>
          <w:szCs w:val="22"/>
        </w:rPr>
        <w:t xml:space="preserve">Oznámení vad musí být zasláno dodavateli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cs="Arial"/>
          <w:sz w:val="22"/>
          <w:szCs w:val="22"/>
        </w:rPr>
      </w:pPr>
      <w:r w:rsidRPr="004776B4">
        <w:rPr>
          <w:rFonts w:ascii="Arial CE" w:hAnsi="Arial CE" w:cs="Arial"/>
          <w:bCs/>
          <w:color w:val="000000"/>
          <w:sz w:val="22"/>
          <w:szCs w:val="22"/>
        </w:rPr>
        <w:t xml:space="preserve">Odstranění vady nemá vliv na nárok objednatele na smluvní pokutu a náhradu škody. Objednatel má vůči </w:t>
      </w:r>
      <w:r w:rsidR="005B5AE1">
        <w:rPr>
          <w:rFonts w:ascii="Arial CE" w:hAnsi="Arial CE" w:cs="Arial"/>
          <w:bCs/>
          <w:color w:val="000000"/>
          <w:sz w:val="22"/>
          <w:szCs w:val="22"/>
        </w:rPr>
        <w:t>dodavateli</w:t>
      </w:r>
      <w:r w:rsidRPr="004776B4">
        <w:rPr>
          <w:rFonts w:ascii="Arial CE" w:hAnsi="Arial CE" w:cs="Arial"/>
          <w:bCs/>
          <w:color w:val="000000"/>
          <w:sz w:val="22"/>
          <w:szCs w:val="22"/>
        </w:rPr>
        <w:t xml:space="preserve"> též nárok na náhradu škody vzešlé z vady díla.</w:t>
      </w:r>
      <w:r w:rsidRPr="004776B4">
        <w:rPr>
          <w:rFonts w:ascii="Arial CE" w:hAnsi="Arial CE"/>
          <w:bCs/>
          <w:color w:val="0070C0"/>
          <w:sz w:val="22"/>
          <w:szCs w:val="22"/>
        </w:rPr>
        <w:t xml:space="preserve"> </w:t>
      </w:r>
    </w:p>
    <w:p w:rsidR="00AA74DA" w:rsidRPr="004776B4" w:rsidRDefault="00AA74DA" w:rsidP="00AA74DA">
      <w:pPr>
        <w:autoSpaceDE w:val="0"/>
        <w:autoSpaceDN w:val="0"/>
        <w:adjustRightInd w:val="0"/>
        <w:jc w:val="both"/>
        <w:rPr>
          <w:rFonts w:ascii="Arial CE" w:hAnsi="Arial CE" w:cs="Arial"/>
          <w:bCs/>
          <w:color w:val="000000"/>
          <w:sz w:val="22"/>
          <w:szCs w:val="22"/>
        </w:rPr>
      </w:pPr>
    </w:p>
    <w:p w:rsidR="00AA74DA" w:rsidRDefault="00AA74DA" w:rsidP="00AA74DA">
      <w:pPr>
        <w:pStyle w:val="Odstavecseseznamem"/>
        <w:numPr>
          <w:ilvl w:val="1"/>
          <w:numId w:val="31"/>
        </w:numPr>
        <w:autoSpaceDE w:val="0"/>
        <w:autoSpaceDN w:val="0"/>
        <w:adjustRightInd w:val="0"/>
        <w:ind w:left="426" w:hanging="426"/>
        <w:jc w:val="both"/>
        <w:rPr>
          <w:rFonts w:ascii="Arial CE" w:hAnsi="Arial CE" w:cs="Arial"/>
          <w:bCs/>
          <w:color w:val="000000"/>
          <w:sz w:val="22"/>
          <w:szCs w:val="22"/>
        </w:rPr>
      </w:pPr>
      <w:r w:rsidRPr="00632571">
        <w:rPr>
          <w:rFonts w:ascii="Arial CE" w:hAnsi="Arial CE" w:cs="Arial"/>
          <w:bCs/>
          <w:color w:val="000000"/>
          <w:sz w:val="22"/>
          <w:szCs w:val="22"/>
        </w:rPr>
        <w:lastRenderedPageBreak/>
        <w:t>Dodavatel</w:t>
      </w:r>
      <w:r w:rsidRPr="001D7A19">
        <w:rPr>
          <w:rFonts w:ascii="Arial CE" w:hAnsi="Arial CE" w:cs="Arial"/>
          <w:bCs/>
          <w:color w:val="000000"/>
          <w:sz w:val="22"/>
          <w:szCs w:val="22"/>
        </w:rPr>
        <w:t xml:space="preserve"> odpovídá za prokazatelné škody, které z důvodu porušení jeho povinností sjednaných touto smlouvou vzniknou objednateli nebo třetím osobám při provádění následného díla (stavby nebo dalšího stupně </w:t>
      </w:r>
      <w:r>
        <w:rPr>
          <w:rFonts w:ascii="Arial CE" w:hAnsi="Arial CE" w:cs="Arial"/>
          <w:bCs/>
          <w:color w:val="000000"/>
          <w:sz w:val="22"/>
          <w:szCs w:val="22"/>
        </w:rPr>
        <w:t xml:space="preserve">projektové </w:t>
      </w:r>
      <w:r w:rsidRPr="001D7A19">
        <w:rPr>
          <w:rFonts w:ascii="Arial CE" w:hAnsi="Arial CE" w:cs="Arial"/>
          <w:bCs/>
          <w:color w:val="000000"/>
          <w:sz w:val="22"/>
          <w:szCs w:val="22"/>
        </w:rPr>
        <w:t>dokumentace) podle jím zpracované</w:t>
      </w:r>
      <w:r>
        <w:rPr>
          <w:rFonts w:ascii="Arial CE" w:hAnsi="Arial CE" w:cs="Arial"/>
          <w:bCs/>
          <w:color w:val="000000"/>
          <w:sz w:val="22"/>
          <w:szCs w:val="22"/>
        </w:rPr>
        <w:t xml:space="preserve"> </w:t>
      </w:r>
      <w:r w:rsidRPr="001D7A19">
        <w:rPr>
          <w:rFonts w:ascii="Arial CE" w:hAnsi="Arial CE" w:cs="Arial"/>
          <w:bCs/>
          <w:color w:val="000000"/>
          <w:sz w:val="22"/>
          <w:szCs w:val="22"/>
        </w:rPr>
        <w:t>dokumentace nebo při jeho provozování</w:t>
      </w:r>
      <w:r>
        <w:rPr>
          <w:rFonts w:ascii="Arial CE" w:hAnsi="Arial CE" w:cs="Arial"/>
          <w:bCs/>
          <w:color w:val="000000"/>
          <w:sz w:val="22"/>
          <w:szCs w:val="22"/>
        </w:rPr>
        <w:t>.</w:t>
      </w:r>
    </w:p>
    <w:p w:rsidR="00AA74DA" w:rsidRPr="00330598" w:rsidRDefault="00AA74DA" w:rsidP="00AA74DA">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AA74DA" w:rsidRPr="004776B4" w:rsidRDefault="00AA74DA" w:rsidP="00AA74DA">
      <w:pPr>
        <w:pStyle w:val="Odstavecseseznamem"/>
        <w:numPr>
          <w:ilvl w:val="1"/>
          <w:numId w:val="31"/>
        </w:numPr>
        <w:autoSpaceDE w:val="0"/>
        <w:autoSpaceDN w:val="0"/>
        <w:adjustRightInd w:val="0"/>
        <w:ind w:left="426" w:hanging="426"/>
        <w:jc w:val="both"/>
        <w:rPr>
          <w:rFonts w:ascii="Arial CE" w:hAnsi="Arial CE" w:cs="Arial"/>
          <w:bCs/>
          <w:color w:val="000000"/>
          <w:sz w:val="22"/>
          <w:szCs w:val="22"/>
        </w:rPr>
      </w:pPr>
      <w:r w:rsidRPr="004776B4">
        <w:rPr>
          <w:rFonts w:ascii="Arial CE" w:hAnsi="Arial CE" w:cs="Arial"/>
          <w:bCs/>
          <w:color w:val="000000"/>
          <w:sz w:val="22"/>
          <w:szCs w:val="22"/>
        </w:rPr>
        <w:t xml:space="preserve">Nebude-li </w:t>
      </w:r>
      <w:r w:rsidRPr="00632571">
        <w:rPr>
          <w:rFonts w:ascii="Arial CE" w:hAnsi="Arial CE" w:cs="Arial"/>
          <w:bCs/>
          <w:color w:val="000000"/>
          <w:sz w:val="22"/>
          <w:szCs w:val="22"/>
        </w:rPr>
        <w:t>dodavatel vyrozuměn</w:t>
      </w:r>
      <w:r w:rsidRPr="004776B4">
        <w:rPr>
          <w:rFonts w:ascii="Arial CE" w:hAnsi="Arial CE" w:cs="Arial"/>
          <w:bCs/>
          <w:color w:val="000000"/>
          <w:sz w:val="22"/>
          <w:szCs w:val="22"/>
        </w:rPr>
        <w:t xml:space="preserve"> o požadavku náhrady škody nejpozději do 90 dnů od data ukončení záruční doby, nelze požadavek na náhradu škody uplatnit.</w:t>
      </w: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AA74DA" w:rsidRPr="001D7A19" w:rsidRDefault="00AA74DA" w:rsidP="00AA74DA">
      <w:pPr>
        <w:autoSpaceDE w:val="0"/>
        <w:autoSpaceDN w:val="0"/>
        <w:adjustRightInd w:val="0"/>
        <w:jc w:val="both"/>
        <w:rPr>
          <w:rFonts w:ascii="Arial CE" w:hAnsi="Arial CE" w:cs="Arial"/>
          <w:bCs/>
          <w:color w:val="000000"/>
          <w:sz w:val="22"/>
          <w:szCs w:val="22"/>
        </w:rPr>
      </w:pPr>
    </w:p>
    <w:p w:rsidR="00AA74DA" w:rsidRPr="00217F3F" w:rsidRDefault="00AA74DA" w:rsidP="00AA74DA">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Pr="00632571">
        <w:rPr>
          <w:rFonts w:ascii="Arial CE" w:hAnsi="Arial CE" w:cs="Arial"/>
          <w:bCs/>
          <w:color w:val="000000"/>
          <w:sz w:val="22"/>
          <w:szCs w:val="22"/>
        </w:rPr>
        <w:t>dodavatelem</w:t>
      </w:r>
      <w:r w:rsidRPr="001D7A19">
        <w:rPr>
          <w:rFonts w:ascii="Arial CE" w:hAnsi="Arial CE" w:cs="Arial"/>
          <w:bCs/>
          <w:color w:val="000000"/>
          <w:sz w:val="22"/>
          <w:szCs w:val="22"/>
        </w:rPr>
        <w:t xml:space="preserve"> porušením povinností </w:t>
      </w:r>
      <w:r w:rsidRPr="00632571">
        <w:rPr>
          <w:rFonts w:ascii="Arial CE" w:hAnsi="Arial CE" w:cs="Arial"/>
          <w:bCs/>
          <w:color w:val="000000"/>
          <w:sz w:val="22"/>
          <w:szCs w:val="22"/>
        </w:rPr>
        <w:t>dodavatele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AA74DA" w:rsidRPr="00131628"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A74DA" w:rsidRPr="00632571" w:rsidRDefault="00AA74DA" w:rsidP="00AA74DA">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Je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 </w:t>
      </w: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(autor) ve smyslu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Pr>
          <w:rFonts w:ascii="Arial CE" w:hAnsi="Arial CE" w:cs="Arial"/>
          <w:bCs/>
          <w:color w:val="000000"/>
          <w:sz w:val="22"/>
          <w:szCs w:val="22"/>
        </w:rPr>
        <w:t>z</w:t>
      </w:r>
      <w:r w:rsidRPr="001D7A19">
        <w:rPr>
          <w:rFonts w:ascii="Arial CE" w:hAnsi="Arial CE" w:cs="Arial"/>
          <w:bCs/>
          <w:color w:val="000000"/>
          <w:sz w:val="22"/>
          <w:szCs w:val="22"/>
        </w:rPr>
        <w:t>ákona č. 89/2012 Sb.</w:t>
      </w:r>
      <w:r>
        <w:rPr>
          <w:rFonts w:ascii="Arial CE" w:hAnsi="Arial CE" w:cs="Arial"/>
          <w:bCs/>
          <w:color w:val="000000"/>
          <w:sz w:val="22"/>
          <w:szCs w:val="22"/>
        </w:rPr>
        <w:t>,</w:t>
      </w:r>
      <w:r w:rsidRPr="001D7A19">
        <w:rPr>
          <w:rFonts w:ascii="Arial CE" w:hAnsi="Arial CE" w:cs="Arial"/>
          <w:bCs/>
          <w:color w:val="000000"/>
          <w:sz w:val="22"/>
          <w:szCs w:val="22"/>
        </w:rPr>
        <w:t xml:space="preserve"> (občanský zákoník) nevýhradní licenci v neomezeném rozsahu – oprávnění, aby dílo bylo zveřejňováno, zpracováváno, spojeno s jiným dílem, zařazeno do díla souborného, to vše dle záměru objednatele. Autor poskytuje licenci bezúplatně dle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Pr="00632571">
        <w:rPr>
          <w:rFonts w:ascii="Arial CE" w:hAnsi="Arial CE" w:cs="Arial"/>
          <w:bCs/>
          <w:color w:val="000000"/>
          <w:sz w:val="22"/>
          <w:szCs w:val="22"/>
        </w:rPr>
        <w:t>zákona č. 89/2012 Sb. (občanského zákoníku).</w:t>
      </w:r>
    </w:p>
    <w:p w:rsidR="00AA74DA" w:rsidRPr="00632571" w:rsidRDefault="00AA74DA" w:rsidP="00AA74DA">
      <w:pPr>
        <w:autoSpaceDE w:val="0"/>
        <w:autoSpaceDN w:val="0"/>
        <w:adjustRightInd w:val="0"/>
        <w:jc w:val="both"/>
        <w:rPr>
          <w:rFonts w:ascii="Arial CE" w:hAnsi="Arial CE" w:cs="Arial"/>
          <w:bCs/>
          <w:color w:val="000000"/>
          <w:sz w:val="22"/>
          <w:szCs w:val="22"/>
        </w:rPr>
      </w:pPr>
    </w:p>
    <w:p w:rsidR="00AA74DA" w:rsidRPr="00632571" w:rsidRDefault="00AA74DA" w:rsidP="00AA74DA">
      <w:pPr>
        <w:autoSpaceDE w:val="0"/>
        <w:autoSpaceDN w:val="0"/>
        <w:adjustRightInd w:val="0"/>
        <w:jc w:val="both"/>
        <w:rPr>
          <w:rFonts w:ascii="Arial CE" w:hAnsi="Arial CE" w:cs="Arial"/>
          <w:bCs/>
          <w:color w:val="000000"/>
          <w:sz w:val="22"/>
          <w:szCs w:val="22"/>
        </w:rPr>
      </w:pPr>
      <w:r w:rsidRPr="00632571">
        <w:rPr>
          <w:rFonts w:ascii="Arial CE" w:hAnsi="Arial CE" w:cs="Arial"/>
          <w:bCs/>
          <w:color w:val="000000"/>
          <w:sz w:val="22"/>
          <w:szCs w:val="22"/>
        </w:rPr>
        <w:t xml:space="preserve">U díla, nebo jeho jednotlivých části, použitých dle výše uvedeného ujednání, bude vždy uveden dodavatel (autor) a název díla. Pro jiné využití, zejména jedná – </w:t>
      </w:r>
      <w:proofErr w:type="spellStart"/>
      <w:r w:rsidRPr="00632571">
        <w:rPr>
          <w:rFonts w:ascii="Arial CE" w:hAnsi="Arial CE" w:cs="Arial"/>
          <w:bCs/>
          <w:color w:val="000000"/>
          <w:sz w:val="22"/>
          <w:szCs w:val="22"/>
        </w:rPr>
        <w:t>li</w:t>
      </w:r>
      <w:proofErr w:type="spellEnd"/>
      <w:r w:rsidRPr="00632571">
        <w:rPr>
          <w:rFonts w:ascii="Arial CE" w:hAnsi="Arial CE" w:cs="Arial"/>
          <w:bCs/>
          <w:color w:val="000000"/>
          <w:sz w:val="22"/>
          <w:szCs w:val="22"/>
        </w:rPr>
        <w:t xml:space="preserve"> se o poskytnutí díla třetím osobám, které nemají vztah k předmětu díla a jeho využití dle této smlouvy, je třeba písemného souhlasu </w:t>
      </w:r>
      <w:r w:rsidR="005B5AE1">
        <w:rPr>
          <w:rFonts w:ascii="Arial CE" w:hAnsi="Arial CE" w:cs="Arial"/>
          <w:bCs/>
          <w:color w:val="000000"/>
          <w:sz w:val="22"/>
          <w:szCs w:val="22"/>
        </w:rPr>
        <w:t>dodavatele</w:t>
      </w:r>
      <w:r w:rsidRPr="00632571">
        <w:rPr>
          <w:rFonts w:ascii="Arial CE" w:hAnsi="Arial CE" w:cs="Arial"/>
          <w:bCs/>
          <w:color w:val="000000"/>
          <w:sz w:val="22"/>
          <w:szCs w:val="22"/>
        </w:rPr>
        <w:t>.</w:t>
      </w:r>
    </w:p>
    <w:p w:rsidR="00AA74DA" w:rsidRDefault="00AA74DA" w:rsidP="00AA74DA">
      <w:pPr>
        <w:autoSpaceDE w:val="0"/>
        <w:autoSpaceDN w:val="0"/>
        <w:adjustRightInd w:val="0"/>
        <w:jc w:val="both"/>
        <w:rPr>
          <w:rFonts w:ascii="Arial CE" w:hAnsi="Arial CE" w:cs="Arial"/>
          <w:bCs/>
          <w:sz w:val="22"/>
          <w:szCs w:val="22"/>
        </w:rPr>
      </w:pPr>
    </w:p>
    <w:p w:rsidR="00AA74DA" w:rsidRPr="001D7A19" w:rsidRDefault="00AA74DA" w:rsidP="00AA74D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w:t>
      </w:r>
      <w:r w:rsidRPr="001D7A19">
        <w:rPr>
          <w:rFonts w:ascii="Arial CE" w:hAnsi="Arial CE" w:cs="Arial"/>
          <w:b/>
          <w:color w:val="000000"/>
          <w:sz w:val="22"/>
          <w:szCs w:val="22"/>
          <w:u w:val="single"/>
        </w:rPr>
        <w:t>l. XI. OSTATNÍ USTANOVENÍ</w:t>
      </w:r>
    </w:p>
    <w:p w:rsidR="00AA74DA" w:rsidRPr="001D7A19" w:rsidRDefault="00AA74DA" w:rsidP="00AA74DA">
      <w:pPr>
        <w:autoSpaceDE w:val="0"/>
        <w:autoSpaceDN w:val="0"/>
        <w:adjustRightInd w:val="0"/>
        <w:jc w:val="both"/>
        <w:rPr>
          <w:rFonts w:ascii="Arial CE" w:hAnsi="Arial CE" w:cs="Arial"/>
          <w:b/>
          <w:bCs/>
          <w:color w:val="000000"/>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sz w:val="22"/>
          <w:szCs w:val="22"/>
        </w:rPr>
      </w:pPr>
      <w:r w:rsidRPr="00401C86">
        <w:rPr>
          <w:rFonts w:ascii="Arial CE" w:hAnsi="Arial CE" w:cs="Arial"/>
          <w:sz w:val="22"/>
          <w:szCs w:val="22"/>
        </w:rPr>
        <w:t>Dodavatel</w:t>
      </w:r>
      <w:r w:rsidRPr="001D7A19">
        <w:rPr>
          <w:rFonts w:ascii="Arial CE" w:hAnsi="Arial CE"/>
          <w:sz w:val="22"/>
          <w:szCs w:val="22"/>
        </w:rPr>
        <w:t xml:space="preserve"> se zavazuje, že bude bezodkladně a úplně informovat objednatele </w:t>
      </w:r>
      <w:r>
        <w:rPr>
          <w:rFonts w:ascii="Arial CE" w:hAnsi="Arial CE"/>
          <w:sz w:val="22"/>
          <w:szCs w:val="22"/>
        </w:rPr>
        <w:t>(</w:t>
      </w:r>
      <w:r w:rsidRPr="001D7A19">
        <w:rPr>
          <w:rFonts w:ascii="Arial CE" w:hAnsi="Arial CE"/>
          <w:sz w:val="22"/>
          <w:szCs w:val="22"/>
        </w:rPr>
        <w:t>MPR</w:t>
      </w:r>
      <w:r>
        <w:rPr>
          <w:rFonts w:ascii="Arial CE" w:hAnsi="Arial CE"/>
          <w:sz w:val="22"/>
          <w:szCs w:val="22"/>
        </w:rPr>
        <w:t>)</w:t>
      </w:r>
      <w:r w:rsidRPr="001D7A19">
        <w:rPr>
          <w:rFonts w:ascii="Arial CE" w:hAnsi="Arial CE"/>
          <w:sz w:val="22"/>
          <w:szCs w:val="22"/>
        </w:rPr>
        <w:t xml:space="preserve"> 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mohli mít vliv na cenu díla. </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7A05B4">
        <w:rPr>
          <w:rFonts w:ascii="Arial CE" w:hAnsi="Arial CE"/>
          <w:sz w:val="22"/>
          <w:szCs w:val="22"/>
        </w:rPr>
        <w:t>nad rámec rozsahu smlouvy o dílo.</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1D7A19"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AA74DA" w:rsidRPr="001D7A19" w:rsidRDefault="00AA74DA" w:rsidP="00AA74DA">
      <w:pPr>
        <w:autoSpaceDE w:val="0"/>
        <w:autoSpaceDN w:val="0"/>
        <w:adjustRightInd w:val="0"/>
        <w:ind w:left="357"/>
        <w:jc w:val="both"/>
        <w:rPr>
          <w:rFonts w:ascii="Arial CE" w:hAnsi="Arial CE"/>
          <w:color w:val="000000"/>
          <w:sz w:val="22"/>
          <w:szCs w:val="22"/>
        </w:rPr>
      </w:pPr>
    </w:p>
    <w:p w:rsidR="00AA74DA" w:rsidRPr="00AA0897" w:rsidRDefault="00AA74DA" w:rsidP="00AA74DA">
      <w:pPr>
        <w:numPr>
          <w:ilvl w:val="0"/>
          <w:numId w:val="22"/>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74DA" w:rsidRDefault="00AA74DA" w:rsidP="00AA74DA">
      <w:pPr>
        <w:autoSpaceDE w:val="0"/>
        <w:autoSpaceDN w:val="0"/>
        <w:adjustRightInd w:val="0"/>
        <w:jc w:val="both"/>
        <w:rPr>
          <w:rFonts w:ascii="Arial CE" w:hAnsi="Arial CE"/>
          <w:color w:val="000000"/>
          <w:sz w:val="22"/>
          <w:szCs w:val="22"/>
        </w:rPr>
      </w:pPr>
    </w:p>
    <w:p w:rsidR="00F02EFD" w:rsidRDefault="00F02EFD" w:rsidP="00AA74DA">
      <w:pPr>
        <w:autoSpaceDE w:val="0"/>
        <w:autoSpaceDN w:val="0"/>
        <w:adjustRightInd w:val="0"/>
        <w:jc w:val="both"/>
        <w:rPr>
          <w:rFonts w:ascii="Arial CE" w:hAnsi="Arial CE"/>
          <w:color w:val="000000"/>
          <w:sz w:val="22"/>
          <w:szCs w:val="22"/>
        </w:rPr>
      </w:pPr>
    </w:p>
    <w:p w:rsidR="00C84C1E" w:rsidRDefault="00C84C1E" w:rsidP="00AA74DA">
      <w:pPr>
        <w:autoSpaceDE w:val="0"/>
        <w:autoSpaceDN w:val="0"/>
        <w:adjustRightInd w:val="0"/>
        <w:jc w:val="both"/>
        <w:rPr>
          <w:rFonts w:ascii="Arial CE" w:hAnsi="Arial CE"/>
          <w:color w:val="000000"/>
          <w:sz w:val="22"/>
          <w:szCs w:val="22"/>
        </w:rPr>
      </w:pPr>
    </w:p>
    <w:p w:rsidR="003D41FC" w:rsidRDefault="003D41FC" w:rsidP="00AA74DA">
      <w:pPr>
        <w:autoSpaceDE w:val="0"/>
        <w:autoSpaceDN w:val="0"/>
        <w:adjustRightInd w:val="0"/>
        <w:jc w:val="both"/>
        <w:rPr>
          <w:rFonts w:ascii="Arial CE" w:hAnsi="Arial CE"/>
          <w:color w:val="000000"/>
          <w:sz w:val="22"/>
          <w:szCs w:val="22"/>
        </w:rPr>
      </w:pPr>
    </w:p>
    <w:p w:rsidR="003D41FC" w:rsidRDefault="003D41FC" w:rsidP="00AA74DA">
      <w:pPr>
        <w:autoSpaceDE w:val="0"/>
        <w:autoSpaceDN w:val="0"/>
        <w:adjustRightInd w:val="0"/>
        <w:jc w:val="both"/>
        <w:rPr>
          <w:rFonts w:ascii="Arial CE" w:hAnsi="Arial CE"/>
          <w:color w:val="000000"/>
          <w:sz w:val="22"/>
          <w:szCs w:val="22"/>
        </w:rPr>
      </w:pPr>
    </w:p>
    <w:p w:rsidR="00C84C1E" w:rsidRDefault="00C84C1E" w:rsidP="00AA74DA">
      <w:pPr>
        <w:autoSpaceDE w:val="0"/>
        <w:autoSpaceDN w:val="0"/>
        <w:adjustRightInd w:val="0"/>
        <w:jc w:val="both"/>
        <w:rPr>
          <w:rFonts w:ascii="Arial CE" w:hAnsi="Arial CE"/>
          <w:color w:val="000000"/>
          <w:sz w:val="22"/>
          <w:szCs w:val="22"/>
        </w:rPr>
      </w:pPr>
    </w:p>
    <w:p w:rsidR="00C84C1E" w:rsidRDefault="00C84C1E" w:rsidP="00AA74DA">
      <w:pPr>
        <w:autoSpaceDE w:val="0"/>
        <w:autoSpaceDN w:val="0"/>
        <w:adjustRightInd w:val="0"/>
        <w:jc w:val="both"/>
        <w:rPr>
          <w:rFonts w:ascii="Arial CE" w:hAnsi="Arial CE"/>
          <w:color w:val="000000"/>
          <w:sz w:val="22"/>
          <w:szCs w:val="22"/>
        </w:rPr>
      </w:pPr>
    </w:p>
    <w:p w:rsidR="00AA74DA" w:rsidRPr="001D7A19" w:rsidRDefault="00AA74DA" w:rsidP="00AA74DA">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XII. ZÁVĚREČNÁ USTANOVENÍ</w:t>
      </w:r>
    </w:p>
    <w:p w:rsidR="00AA74DA" w:rsidRPr="001D7A19" w:rsidRDefault="00AA74DA" w:rsidP="00AA74DA">
      <w:pPr>
        <w:rPr>
          <w:rFonts w:ascii="Arial CE" w:hAnsi="Arial CE" w:cs="Arial"/>
          <w:b/>
          <w:bCs/>
          <w:color w:val="000000"/>
        </w:rPr>
      </w:pPr>
    </w:p>
    <w:p w:rsidR="00AA74DA" w:rsidRPr="001D7A19" w:rsidRDefault="00AA74DA" w:rsidP="00AA74DA">
      <w:pPr>
        <w:numPr>
          <w:ilvl w:val="0"/>
          <w:numId w:val="20"/>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AA74DA" w:rsidRPr="001D7A19" w:rsidRDefault="00AA74DA" w:rsidP="00AA74DA">
      <w:pPr>
        <w:widowControl w:val="0"/>
        <w:numPr>
          <w:ilvl w:val="0"/>
          <w:numId w:val="20"/>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w:t>
      </w:r>
      <w:r w:rsidRPr="00632571">
        <w:rPr>
          <w:rFonts w:ascii="Arial CE" w:hAnsi="Arial CE" w:cs="Arial"/>
          <w:bCs/>
          <w:color w:val="000000"/>
          <w:sz w:val="22"/>
          <w:szCs w:val="22"/>
        </w:rPr>
        <w:t>dodavatel</w:t>
      </w:r>
      <w:r w:rsidRPr="001D7A19">
        <w:rPr>
          <w:rFonts w:ascii="Arial CE" w:hAnsi="Arial CE" w:cs="Arial"/>
          <w:bCs/>
          <w:color w:val="000000"/>
          <w:sz w:val="22"/>
          <w:szCs w:val="22"/>
        </w:rPr>
        <w:t xml:space="preserve"> objednateli v elektronické podobě </w:t>
      </w:r>
      <w:r w:rsidRPr="00632571">
        <w:rPr>
          <w:rFonts w:ascii="Arial CE" w:hAnsi="Arial CE" w:cs="Arial"/>
          <w:bCs/>
          <w:color w:val="000000"/>
          <w:sz w:val="22"/>
          <w:szCs w:val="22"/>
        </w:rPr>
        <w:t>nejpozději 14</w:t>
      </w:r>
      <w:r>
        <w:rPr>
          <w:rFonts w:ascii="Arial CE" w:hAnsi="Arial CE" w:cs="Arial"/>
          <w:bCs/>
          <w:color w:val="000000"/>
          <w:sz w:val="22"/>
          <w:szCs w:val="22"/>
        </w:rPr>
        <w:t> </w:t>
      </w:r>
      <w:r w:rsidRPr="00632571">
        <w:rPr>
          <w:rFonts w:ascii="Arial CE" w:hAnsi="Arial CE" w:cs="Arial"/>
          <w:bCs/>
          <w:color w:val="000000"/>
          <w:sz w:val="22"/>
          <w:szCs w:val="22"/>
        </w:rPr>
        <w:t xml:space="preserve">dnů </w:t>
      </w:r>
      <w:r w:rsidRPr="001D7A19">
        <w:rPr>
          <w:rFonts w:ascii="Arial CE" w:hAnsi="Arial CE" w:cs="Arial"/>
          <w:bCs/>
          <w:color w:val="000000"/>
          <w:sz w:val="22"/>
          <w:szCs w:val="22"/>
        </w:rPr>
        <w:t>před ukončením termínu plnění</w:t>
      </w:r>
      <w:r>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AA74DA" w:rsidRPr="001D7A19" w:rsidRDefault="00AA74DA" w:rsidP="00AA74DA">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AA74DA" w:rsidRPr="001D7A19" w:rsidRDefault="00AA74DA" w:rsidP="00AA74DA">
      <w:pPr>
        <w:autoSpaceDE w:val="0"/>
        <w:autoSpaceDN w:val="0"/>
        <w:adjustRightInd w:val="0"/>
        <w:ind w:left="426" w:hanging="426"/>
        <w:jc w:val="both"/>
        <w:rPr>
          <w:rFonts w:ascii="Arial CE" w:hAnsi="Arial CE" w:cs="Arial"/>
          <w:bCs/>
          <w:color w:val="000000"/>
          <w:sz w:val="22"/>
          <w:szCs w:val="22"/>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AA74DA" w:rsidRPr="001D7A19" w:rsidRDefault="00AA74DA" w:rsidP="00AA74DA">
      <w:pPr>
        <w:pStyle w:val="Odstavecseseznamem"/>
        <w:autoSpaceDE w:val="0"/>
        <w:autoSpaceDN w:val="0"/>
        <w:adjustRightInd w:val="0"/>
        <w:ind w:left="426"/>
        <w:jc w:val="both"/>
        <w:rPr>
          <w:rFonts w:ascii="Arial CE" w:hAnsi="Arial CE"/>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AA74DA" w:rsidRPr="00632571" w:rsidRDefault="00AA74DA" w:rsidP="00AA74DA">
      <w:pPr>
        <w:pStyle w:val="Odstavecseseznamem"/>
        <w:numPr>
          <w:ilvl w:val="0"/>
          <w:numId w:val="23"/>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t xml:space="preserve">pokud </w:t>
      </w:r>
      <w:r w:rsidRPr="00632571">
        <w:rPr>
          <w:rFonts w:ascii="Arial CE" w:hAnsi="Arial CE" w:cs="Arial"/>
          <w:bCs/>
          <w:color w:val="000000"/>
          <w:sz w:val="22"/>
          <w:szCs w:val="22"/>
        </w:rPr>
        <w:t>dodavatel</w:t>
      </w:r>
      <w:r w:rsidRPr="00C7652E">
        <w:rPr>
          <w:rFonts w:ascii="Arial CE" w:hAnsi="Arial CE" w:cs="Arial"/>
          <w:bCs/>
          <w:color w:val="000000"/>
          <w:sz w:val="22"/>
          <w:szCs w:val="22"/>
        </w:rPr>
        <w:t xml:space="preserve"> nezahájí provádění díla ve lhůtě </w:t>
      </w:r>
      <w:r w:rsidRPr="00067F4D">
        <w:rPr>
          <w:rFonts w:ascii="Arial CE" w:hAnsi="Arial CE" w:cs="Arial"/>
          <w:bCs/>
          <w:color w:val="000000"/>
          <w:sz w:val="22"/>
          <w:szCs w:val="22"/>
        </w:rPr>
        <w:t xml:space="preserve">do </w:t>
      </w:r>
      <w:r w:rsidRPr="00632571">
        <w:rPr>
          <w:rFonts w:ascii="Arial CE" w:hAnsi="Arial CE" w:cs="Arial"/>
          <w:bCs/>
          <w:color w:val="000000"/>
          <w:sz w:val="22"/>
          <w:szCs w:val="22"/>
        </w:rPr>
        <w:t>6 týdnů po uzavření smlouvy o dílo,</w:t>
      </w:r>
      <w:r w:rsidRPr="00C7652E">
        <w:rPr>
          <w:rFonts w:ascii="Arial CE" w:hAnsi="Arial CE" w:cs="Arial"/>
          <w:bCs/>
          <w:color w:val="000000"/>
          <w:sz w:val="22"/>
          <w:szCs w:val="22"/>
        </w:rPr>
        <w:t xml:space="preserve"> </w:t>
      </w:r>
    </w:p>
    <w:p w:rsidR="00AA74DA" w:rsidRPr="00C7652E" w:rsidRDefault="00AA74DA" w:rsidP="00AA74DA">
      <w:pPr>
        <w:pStyle w:val="Odstavecseseznamem"/>
        <w:numPr>
          <w:ilvl w:val="0"/>
          <w:numId w:val="23"/>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Pr="00632571">
        <w:rPr>
          <w:rFonts w:ascii="Arial CE" w:hAnsi="Arial CE" w:cs="Arial"/>
          <w:bCs/>
          <w:color w:val="000000"/>
          <w:sz w:val="22"/>
          <w:szCs w:val="22"/>
        </w:rPr>
        <w:t>dodavatele</w:t>
      </w:r>
      <w:r w:rsidRPr="00C7652E">
        <w:rPr>
          <w:rFonts w:ascii="Arial CE" w:hAnsi="Arial CE" w:cs="Arial"/>
          <w:bCs/>
          <w:color w:val="000000"/>
          <w:sz w:val="22"/>
          <w:szCs w:val="22"/>
        </w:rPr>
        <w:t xml:space="preserve"> se splněním termínu dokončení díla, nebo jeho dohodnuté části delší než </w:t>
      </w:r>
      <w:r w:rsidRPr="00067F4D">
        <w:rPr>
          <w:rFonts w:ascii="Arial CE" w:hAnsi="Arial CE" w:cs="Arial"/>
          <w:bCs/>
          <w:color w:val="000000"/>
          <w:sz w:val="22"/>
          <w:szCs w:val="22"/>
        </w:rPr>
        <w:t>30 dnů.</w:t>
      </w:r>
    </w:p>
    <w:p w:rsidR="00AA74DA" w:rsidRPr="00632571" w:rsidRDefault="00AA74DA" w:rsidP="00AA74DA">
      <w:pPr>
        <w:autoSpaceDE w:val="0"/>
        <w:autoSpaceDN w:val="0"/>
        <w:adjustRightInd w:val="0"/>
        <w:ind w:left="360"/>
        <w:jc w:val="both"/>
        <w:rPr>
          <w:rFonts w:ascii="Arial CE" w:hAnsi="Arial CE" w:cs="Arial"/>
          <w:bCs/>
          <w:color w:val="000000"/>
          <w:sz w:val="22"/>
          <w:szCs w:val="22"/>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 xml:space="preserve">právo od smlouvy odstoupit a není povinen hradit žádné náklady, které </w:t>
      </w:r>
      <w:r w:rsidRPr="00632571">
        <w:rPr>
          <w:rFonts w:ascii="Arial CE" w:hAnsi="Arial CE" w:cs="Arial"/>
          <w:bCs/>
          <w:color w:val="000000"/>
          <w:sz w:val="22"/>
          <w:szCs w:val="22"/>
        </w:rPr>
        <w:t>dodavateli</w:t>
      </w:r>
      <w:r w:rsidRPr="00C7652E">
        <w:rPr>
          <w:rFonts w:ascii="Arial CE" w:hAnsi="Arial CE" w:cs="Arial"/>
          <w:bCs/>
          <w:color w:val="000000"/>
          <w:sz w:val="22"/>
          <w:szCs w:val="22"/>
        </w:rPr>
        <w:t xml:space="preserve"> s prováděním díla vznikly. Vznikne-li takovým prodlením objednateli škoda, je za ni </w:t>
      </w:r>
      <w:r w:rsidRPr="00632571">
        <w:rPr>
          <w:rFonts w:ascii="Arial CE" w:hAnsi="Arial CE" w:cs="Arial"/>
          <w:bCs/>
          <w:color w:val="000000"/>
          <w:sz w:val="22"/>
          <w:szCs w:val="22"/>
        </w:rPr>
        <w:t>dodavatel</w:t>
      </w:r>
      <w:r w:rsidRPr="00C7652E">
        <w:rPr>
          <w:rFonts w:ascii="Arial CE" w:hAnsi="Arial CE" w:cs="Arial"/>
          <w:bCs/>
          <w:color w:val="000000"/>
          <w:sz w:val="22"/>
          <w:szCs w:val="22"/>
        </w:rPr>
        <w:t xml:space="preserve"> zodpovědný ve smyslu platné právní úpravy.</w:t>
      </w:r>
    </w:p>
    <w:p w:rsidR="00AA74DA" w:rsidRPr="001D7A19" w:rsidRDefault="00AA74DA" w:rsidP="00AA74DA">
      <w:pPr>
        <w:pStyle w:val="Odstavecseseznamem"/>
        <w:autoSpaceDE w:val="0"/>
        <w:autoSpaceDN w:val="0"/>
        <w:adjustRightInd w:val="0"/>
        <w:ind w:left="426"/>
        <w:jc w:val="both"/>
        <w:rPr>
          <w:rFonts w:ascii="Arial CE" w:hAnsi="Arial CE"/>
        </w:rPr>
      </w:pPr>
    </w:p>
    <w:p w:rsidR="00AA74DA" w:rsidRPr="00C7652E" w:rsidRDefault="00AA74DA" w:rsidP="00AA74DA">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Pr>
          <w:rFonts w:ascii="Arial CE" w:hAnsi="Arial CE" w:cs="Arial"/>
          <w:bCs/>
          <w:color w:val="000000"/>
          <w:sz w:val="22"/>
          <w:szCs w:val="22"/>
        </w:rPr>
        <w:t>toupit, poměrnou část původně ur</w:t>
      </w:r>
      <w:r w:rsidRPr="00C7652E">
        <w:rPr>
          <w:rFonts w:ascii="Arial CE" w:hAnsi="Arial CE" w:cs="Arial"/>
          <w:bCs/>
          <w:color w:val="000000"/>
          <w:sz w:val="22"/>
          <w:szCs w:val="22"/>
        </w:rPr>
        <w:t xml:space="preserve">čené ceny </w:t>
      </w:r>
      <w:r w:rsidRPr="00632571">
        <w:rPr>
          <w:rFonts w:ascii="Arial CE" w:hAnsi="Arial CE" w:cs="Arial"/>
          <w:bCs/>
          <w:color w:val="000000"/>
          <w:sz w:val="22"/>
          <w:szCs w:val="22"/>
        </w:rPr>
        <w:t>dodavateli</w:t>
      </w:r>
      <w:r>
        <w:rPr>
          <w:rFonts w:ascii="Arial CE" w:hAnsi="Arial CE" w:cs="Arial"/>
          <w:b/>
          <w:sz w:val="22"/>
          <w:szCs w:val="22"/>
        </w:rPr>
        <w:t xml:space="preserve"> </w:t>
      </w:r>
      <w:r w:rsidRPr="00C7652E">
        <w:rPr>
          <w:rFonts w:ascii="Arial CE" w:hAnsi="Arial CE" w:cs="Arial"/>
          <w:bCs/>
          <w:color w:val="000000"/>
          <w:sz w:val="22"/>
          <w:szCs w:val="22"/>
        </w:rPr>
        <w:t>zaplatí, má</w:t>
      </w:r>
      <w:r>
        <w:rPr>
          <w:rFonts w:ascii="Arial CE" w:hAnsi="Arial CE" w:cs="Arial"/>
          <w:bCs/>
          <w:color w:val="000000"/>
          <w:sz w:val="22"/>
          <w:szCs w:val="22"/>
        </w:rPr>
        <w:t xml:space="preserve"> </w:t>
      </w:r>
      <w:r w:rsidRPr="00C7652E">
        <w:rPr>
          <w:rFonts w:ascii="Arial CE" w:hAnsi="Arial CE" w:cs="Arial"/>
          <w:bCs/>
          <w:color w:val="000000"/>
          <w:sz w:val="22"/>
          <w:szCs w:val="22"/>
        </w:rPr>
        <w:t>–</w:t>
      </w:r>
      <w:r>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w:t>
      </w:r>
      <w:r w:rsidRPr="00632571">
        <w:rPr>
          <w:rFonts w:ascii="Arial CE" w:hAnsi="Arial CE" w:cs="Arial"/>
          <w:bCs/>
          <w:color w:val="000000"/>
          <w:sz w:val="22"/>
          <w:szCs w:val="22"/>
        </w:rPr>
        <w:t>dodavatele</w:t>
      </w:r>
      <w:r w:rsidRPr="00C7652E">
        <w:rPr>
          <w:rFonts w:ascii="Arial CE" w:hAnsi="Arial CE" w:cs="Arial"/>
          <w:bCs/>
          <w:color w:val="000000"/>
          <w:sz w:val="22"/>
          <w:szCs w:val="22"/>
        </w:rPr>
        <w:t xml:space="preserve"> prospěch.</w:t>
      </w:r>
    </w:p>
    <w:p w:rsidR="00AA74DA" w:rsidRPr="00632571" w:rsidRDefault="00AA74DA" w:rsidP="00AA74DA">
      <w:pPr>
        <w:pStyle w:val="Odstavecseseznamem"/>
        <w:autoSpaceDE w:val="0"/>
        <w:autoSpaceDN w:val="0"/>
        <w:adjustRightInd w:val="0"/>
        <w:ind w:left="426"/>
        <w:jc w:val="both"/>
        <w:rPr>
          <w:rFonts w:ascii="Arial CE" w:hAnsi="Arial CE" w:cs="Arial"/>
          <w:bCs/>
          <w:color w:val="000000"/>
          <w:sz w:val="22"/>
          <w:szCs w:val="22"/>
        </w:rPr>
      </w:pPr>
      <w:r w:rsidRPr="00632571">
        <w:rPr>
          <w:rFonts w:ascii="Arial CE" w:hAnsi="Arial CE" w:cs="Arial"/>
          <w:bCs/>
          <w:color w:val="000000"/>
          <w:sz w:val="22"/>
          <w:szCs w:val="22"/>
        </w:rPr>
        <w:t xml:space="preserve"> </w:t>
      </w:r>
    </w:p>
    <w:p w:rsidR="00AA74DA"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067F4D">
        <w:rPr>
          <w:rFonts w:ascii="Arial CE" w:hAnsi="Arial CE" w:cs="Arial"/>
          <w:bCs/>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A74DA" w:rsidRPr="00067F4D" w:rsidRDefault="00AA74DA" w:rsidP="00AA74DA">
      <w:pPr>
        <w:autoSpaceDE w:val="0"/>
        <w:autoSpaceDN w:val="0"/>
        <w:adjustRightInd w:val="0"/>
        <w:jc w:val="both"/>
        <w:rPr>
          <w:rFonts w:ascii="Arial CE" w:hAnsi="Arial CE" w:cs="Arial"/>
          <w:bCs/>
          <w:sz w:val="22"/>
          <w:szCs w:val="22"/>
        </w:rPr>
      </w:pPr>
    </w:p>
    <w:p w:rsidR="00AA74DA" w:rsidRPr="008B394F" w:rsidRDefault="00AA74DA" w:rsidP="00AA74DA">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A74DA" w:rsidRDefault="00AA74DA" w:rsidP="00AA74DA">
      <w:pPr>
        <w:rPr>
          <w:rFonts w:ascii="Arial CE" w:hAnsi="Arial CE" w:cs="Arial"/>
          <w:bCs/>
          <w:color w:val="000000"/>
          <w:sz w:val="22"/>
          <w:szCs w:val="22"/>
        </w:rPr>
      </w:pPr>
    </w:p>
    <w:p w:rsidR="00AA74DA" w:rsidRPr="00067F4D" w:rsidRDefault="00AA74DA" w:rsidP="00AA74DA">
      <w:pPr>
        <w:rPr>
          <w:rFonts w:ascii="Arial CE" w:hAnsi="Arial CE" w:cs="Arial"/>
          <w:bCs/>
          <w:color w:val="000000"/>
          <w:sz w:val="22"/>
          <w:szCs w:val="22"/>
        </w:rPr>
      </w:pPr>
    </w:p>
    <w:p w:rsidR="00AA74DA" w:rsidRPr="00067F4D"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AA74DA" w:rsidRDefault="00AA74DA" w:rsidP="00AA74DA">
      <w:pPr>
        <w:pStyle w:val="Odstavecseseznamem"/>
        <w:autoSpaceDE w:val="0"/>
        <w:autoSpaceDN w:val="0"/>
        <w:adjustRightInd w:val="0"/>
        <w:ind w:left="426"/>
        <w:jc w:val="both"/>
        <w:rPr>
          <w:rFonts w:ascii="Arial CE" w:hAnsi="Arial CE" w:cs="Arial"/>
          <w:bCs/>
          <w:sz w:val="22"/>
          <w:szCs w:val="22"/>
        </w:rPr>
      </w:pPr>
    </w:p>
    <w:p w:rsidR="00AA74DA" w:rsidRDefault="00AA74DA" w:rsidP="00AA74DA">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 a účinnosti podpisem obou smluvních stran.</w:t>
      </w:r>
    </w:p>
    <w:p w:rsidR="00AA74DA" w:rsidRDefault="00AA74DA"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2D29B6" w:rsidRDefault="002D29B6" w:rsidP="002D5AED">
      <w:pPr>
        <w:autoSpaceDE w:val="0"/>
        <w:autoSpaceDN w:val="0"/>
        <w:adjustRightInd w:val="0"/>
        <w:spacing w:line="300" w:lineRule="atLeast"/>
        <w:jc w:val="both"/>
        <w:rPr>
          <w:rFonts w:ascii="Arial CE" w:hAnsi="Arial CE" w:cs="Arial"/>
          <w:bCs/>
          <w:color w:val="000000"/>
          <w:sz w:val="22"/>
          <w:szCs w:val="22"/>
        </w:rPr>
      </w:pPr>
    </w:p>
    <w:p w:rsidR="00EB0514" w:rsidRPr="00A21A8F" w:rsidRDefault="002D5AED" w:rsidP="002D5AED">
      <w:pPr>
        <w:autoSpaceDE w:val="0"/>
        <w:autoSpaceDN w:val="0"/>
        <w:adjustRightInd w:val="0"/>
        <w:spacing w:line="300" w:lineRule="atLeast"/>
        <w:jc w:val="both"/>
        <w:rPr>
          <w:rFonts w:ascii="Arial" w:hAnsi="Arial" w:cs="Arial"/>
          <w:b/>
          <w:bCs/>
          <w:sz w:val="22"/>
          <w:szCs w:val="22"/>
        </w:rPr>
      </w:pPr>
      <w:r w:rsidRPr="001D7A19">
        <w:rPr>
          <w:rFonts w:ascii="Arial CE" w:hAnsi="Arial CE" w:cs="Arial"/>
          <w:bCs/>
          <w:color w:val="000000"/>
          <w:sz w:val="22"/>
          <w:szCs w:val="22"/>
        </w:rPr>
        <w:t>Smlouva nabývá platnosti a účinnosti dnem jejího podpisu oprávněnými zástupci obou smluvních stran.</w:t>
      </w:r>
    </w:p>
    <w:p w:rsidR="00E96D5F" w:rsidRPr="00A21A8F" w:rsidRDefault="00E96D5F" w:rsidP="00A21A8F">
      <w:pPr>
        <w:autoSpaceDE w:val="0"/>
        <w:autoSpaceDN w:val="0"/>
        <w:adjustRightInd w:val="0"/>
        <w:spacing w:line="300" w:lineRule="atLeast"/>
        <w:ind w:left="360" w:hanging="36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Pr="002414B9" w:rsidRDefault="00DB174A" w:rsidP="00DB174A">
      <w:pPr>
        <w:autoSpaceDE w:val="0"/>
        <w:autoSpaceDN w:val="0"/>
        <w:adjustRightInd w:val="0"/>
        <w:jc w:val="both"/>
        <w:rPr>
          <w:rFonts w:ascii="Arial" w:hAnsi="Arial" w:cs="Arial"/>
          <w:i/>
          <w:color w:val="FFC000"/>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r>
      <w:r w:rsidRPr="002531E7">
        <w:rPr>
          <w:rFonts w:ascii="Arial" w:hAnsi="Arial" w:cs="Arial"/>
          <w:sz w:val="22"/>
          <w:szCs w:val="22"/>
        </w:rPr>
        <w:t xml:space="preserve">Praha, dne </w:t>
      </w: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Default="00DB174A" w:rsidP="00DB174A">
      <w:pPr>
        <w:autoSpaceDE w:val="0"/>
        <w:autoSpaceDN w:val="0"/>
        <w:adjustRightInd w:val="0"/>
        <w:jc w:val="both"/>
        <w:rPr>
          <w:rFonts w:ascii="Arial" w:hAnsi="Arial" w:cs="Arial"/>
          <w:sz w:val="22"/>
          <w:szCs w:val="22"/>
        </w:rPr>
      </w:pPr>
    </w:p>
    <w:p w:rsidR="00DB174A" w:rsidRPr="00754BF4" w:rsidRDefault="00DB174A" w:rsidP="00DB174A">
      <w:pPr>
        <w:rPr>
          <w:rFonts w:ascii="Arial" w:hAnsi="Arial" w:cs="Arial"/>
          <w:sz w:val="22"/>
          <w:szCs w:val="22"/>
        </w:rPr>
      </w:pPr>
      <w:r w:rsidRPr="00754BF4">
        <w:rPr>
          <w:rFonts w:ascii="Arial" w:hAnsi="Arial" w:cs="Arial"/>
          <w:sz w:val="22"/>
          <w:szCs w:val="22"/>
        </w:rPr>
        <w:t>……………………………………</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t>……………………………………</w:t>
      </w:r>
    </w:p>
    <w:p w:rsidR="00DB174A" w:rsidRPr="00766328" w:rsidRDefault="00DB174A" w:rsidP="00DB174A">
      <w:pPr>
        <w:rPr>
          <w:rFonts w:ascii="Arial" w:hAnsi="Arial" w:cs="Arial"/>
          <w:sz w:val="22"/>
          <w:szCs w:val="22"/>
        </w:rPr>
      </w:pPr>
      <w:r w:rsidRPr="00754BF4">
        <w:rPr>
          <w:rFonts w:ascii="Arial" w:hAnsi="Arial" w:cs="Arial"/>
          <w:sz w:val="22"/>
          <w:szCs w:val="22"/>
        </w:rPr>
        <w:t xml:space="preserve">Ing. Vlastimil </w:t>
      </w:r>
      <w:proofErr w:type="spellStart"/>
      <w:r w:rsidRPr="00754BF4">
        <w:rPr>
          <w:rFonts w:ascii="Arial" w:hAnsi="Arial" w:cs="Arial"/>
          <w:sz w:val="22"/>
          <w:szCs w:val="22"/>
        </w:rPr>
        <w:t>Hasík</w:t>
      </w:r>
      <w:proofErr w:type="spellEnd"/>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00AA74DA">
        <w:rPr>
          <w:rFonts w:ascii="Arial" w:hAnsi="Arial"/>
          <w:bCs/>
          <w:sz w:val="22"/>
          <w:szCs w:val="20"/>
        </w:rPr>
        <w:t xml:space="preserve">Ing. Marcel </w:t>
      </w:r>
      <w:proofErr w:type="spellStart"/>
      <w:r w:rsidR="00AA74DA">
        <w:rPr>
          <w:rFonts w:ascii="Arial" w:hAnsi="Arial"/>
          <w:bCs/>
          <w:sz w:val="22"/>
          <w:szCs w:val="20"/>
        </w:rPr>
        <w:t>Lauerman</w:t>
      </w:r>
      <w:proofErr w:type="spellEnd"/>
      <w:r w:rsidRPr="00AF78E5">
        <w:rPr>
          <w:rFonts w:ascii="Arial" w:hAnsi="Arial" w:cs="Arial"/>
          <w:sz w:val="22"/>
          <w:szCs w:val="22"/>
        </w:rPr>
        <w:t xml:space="preserve"> </w:t>
      </w:r>
    </w:p>
    <w:p w:rsidR="00DB174A" w:rsidRDefault="00DB174A" w:rsidP="00DB174A">
      <w:pPr>
        <w:rPr>
          <w:rFonts w:ascii="Arial" w:hAnsi="Arial" w:cs="Arial"/>
          <w:sz w:val="22"/>
          <w:szCs w:val="22"/>
        </w:rPr>
      </w:pPr>
      <w:r w:rsidRPr="00766328">
        <w:rPr>
          <w:rFonts w:ascii="Arial" w:hAnsi="Arial" w:cs="Arial"/>
          <w:sz w:val="22"/>
          <w:szCs w:val="22"/>
        </w:rPr>
        <w:t>investiční ředitel</w:t>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AF78E5">
        <w:rPr>
          <w:rFonts w:ascii="Arial" w:hAnsi="Arial" w:cs="Arial"/>
          <w:sz w:val="22"/>
          <w:szCs w:val="22"/>
        </w:rPr>
        <w:t xml:space="preserve">jednatel společnosti </w:t>
      </w:r>
    </w:p>
    <w:p w:rsidR="00DB174A" w:rsidRPr="00862931" w:rsidRDefault="00DB174A" w:rsidP="00DB174A">
      <w:pPr>
        <w:rPr>
          <w:rFonts w:ascii="Arial" w:hAnsi="Arial" w:cs="Arial"/>
          <w:sz w:val="22"/>
          <w:szCs w:val="22"/>
        </w:rPr>
      </w:pPr>
      <w:r w:rsidRPr="00754BF4">
        <w:rPr>
          <w:rFonts w:ascii="Arial" w:hAnsi="Arial" w:cs="Arial"/>
          <w:sz w:val="22"/>
          <w:szCs w:val="22"/>
        </w:rPr>
        <w:t>Povodí Ohře, státní podnik</w:t>
      </w:r>
      <w:r w:rsidRPr="00754BF4">
        <w:rPr>
          <w:rFonts w:ascii="Arial" w:hAnsi="Arial" w:cs="Arial"/>
          <w:sz w:val="22"/>
          <w:szCs w:val="22"/>
        </w:rPr>
        <w:tab/>
        <w:t xml:space="preserve"> </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00AA74DA" w:rsidRPr="00AA74DA">
        <w:rPr>
          <w:rFonts w:ascii="Arial" w:hAnsi="Arial" w:cs="Arial"/>
          <w:sz w:val="22"/>
          <w:szCs w:val="22"/>
        </w:rPr>
        <w:t xml:space="preserve">ENVISYSTEM, </w:t>
      </w:r>
      <w:proofErr w:type="spellStart"/>
      <w:r w:rsidR="00AA74DA" w:rsidRPr="00AA74DA">
        <w:rPr>
          <w:rFonts w:ascii="Arial" w:hAnsi="Arial" w:cs="Arial"/>
          <w:sz w:val="22"/>
          <w:szCs w:val="22"/>
        </w:rPr>
        <w:t>s.r.o</w:t>
      </w:r>
      <w:proofErr w:type="spellEnd"/>
    </w:p>
    <w:p w:rsidR="00DB174A" w:rsidRPr="00AA74DA" w:rsidRDefault="00DB174A" w:rsidP="00DB174A">
      <w:pPr>
        <w:autoSpaceDE w:val="0"/>
        <w:autoSpaceDN w:val="0"/>
        <w:adjustRightInd w:val="0"/>
        <w:jc w:val="both"/>
        <w:rPr>
          <w:rFonts w:ascii="Arial" w:hAnsi="Arial" w:cs="Arial"/>
          <w:sz w:val="22"/>
          <w:szCs w:val="22"/>
        </w:rPr>
      </w:pPr>
    </w:p>
    <w:sectPr w:rsidR="00DB174A" w:rsidRPr="00AA74DA"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155" w:rsidRDefault="00837155">
      <w:r>
        <w:separator/>
      </w:r>
    </w:p>
  </w:endnote>
  <w:endnote w:type="continuationSeparator" w:id="0">
    <w:p w:rsidR="00837155" w:rsidRDefault="0083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IDFont+F3">
    <w:panose1 w:val="00000000000000000000"/>
    <w:charset w:val="EE"/>
    <w:family w:val="auto"/>
    <w:notTrueType/>
    <w:pitch w:val="default"/>
    <w:sig w:usb0="00000005" w:usb1="00000000" w:usb2="00000000" w:usb3="00000000" w:csb0="00000002" w:csb1="00000000"/>
  </w:font>
  <w:font w:name="CIDFont+F4">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A8728C">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A8728C">
      <w:rPr>
        <w:rFonts w:ascii="Arial" w:hAnsi="Arial" w:cs="Arial"/>
        <w:noProof/>
        <w:sz w:val="20"/>
        <w:szCs w:val="20"/>
      </w:rPr>
      <w:t>9</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A8728C">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A8728C">
      <w:rPr>
        <w:rFonts w:ascii="Arial" w:hAnsi="Arial" w:cs="Arial"/>
        <w:noProof/>
        <w:sz w:val="20"/>
        <w:szCs w:val="20"/>
      </w:rPr>
      <w:t>9</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155" w:rsidRDefault="00837155">
      <w:r>
        <w:separator/>
      </w:r>
    </w:p>
  </w:footnote>
  <w:footnote w:type="continuationSeparator" w:id="0">
    <w:p w:rsidR="00837155" w:rsidRDefault="00837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5"/>
  </w:num>
  <w:num w:numId="2">
    <w:abstractNumId w:val="14"/>
  </w:num>
  <w:num w:numId="3">
    <w:abstractNumId w:val="16"/>
  </w:num>
  <w:num w:numId="4">
    <w:abstractNumId w:val="27"/>
  </w:num>
  <w:num w:numId="5">
    <w:abstractNumId w:val="21"/>
  </w:num>
  <w:num w:numId="6">
    <w:abstractNumId w:val="1"/>
  </w:num>
  <w:num w:numId="7">
    <w:abstractNumId w:val="23"/>
  </w:num>
  <w:num w:numId="8">
    <w:abstractNumId w:val="0"/>
  </w:num>
  <w:num w:numId="9">
    <w:abstractNumId w:val="22"/>
  </w:num>
  <w:num w:numId="10">
    <w:abstractNumId w:val="25"/>
  </w:num>
  <w:num w:numId="11">
    <w:abstractNumId w:val="20"/>
  </w:num>
  <w:num w:numId="12">
    <w:abstractNumId w:val="29"/>
  </w:num>
  <w:num w:numId="13">
    <w:abstractNumId w:val="9"/>
  </w:num>
  <w:num w:numId="14">
    <w:abstractNumId w:val="15"/>
  </w:num>
  <w:num w:numId="15">
    <w:abstractNumId w:val="26"/>
  </w:num>
  <w:num w:numId="16">
    <w:abstractNumId w:val="17"/>
  </w:num>
  <w:num w:numId="17">
    <w:abstractNumId w:val="7"/>
  </w:num>
  <w:num w:numId="18">
    <w:abstractNumId w:val="3"/>
  </w:num>
  <w:num w:numId="19">
    <w:abstractNumId w:val="13"/>
  </w:num>
  <w:num w:numId="20">
    <w:abstractNumId w:val="30"/>
  </w:num>
  <w:num w:numId="21">
    <w:abstractNumId w:val="6"/>
  </w:num>
  <w:num w:numId="22">
    <w:abstractNumId w:val="4"/>
  </w:num>
  <w:num w:numId="23">
    <w:abstractNumId w:val="18"/>
  </w:num>
  <w:num w:numId="24">
    <w:abstractNumId w:val="11"/>
  </w:num>
  <w:num w:numId="25">
    <w:abstractNumId w:val="2"/>
  </w:num>
  <w:num w:numId="26">
    <w:abstractNumId w:val="33"/>
  </w:num>
  <w:num w:numId="27">
    <w:abstractNumId w:val="10"/>
  </w:num>
  <w:num w:numId="28">
    <w:abstractNumId w:val="12"/>
  </w:num>
  <w:num w:numId="29">
    <w:abstractNumId w:val="24"/>
  </w:num>
  <w:num w:numId="30">
    <w:abstractNumId w:val="8"/>
  </w:num>
  <w:num w:numId="31">
    <w:abstractNumId w:val="28"/>
  </w:num>
  <w:num w:numId="32">
    <w:abstractNumId w:val="19"/>
  </w:num>
  <w:num w:numId="33">
    <w:abstractNumId w:val="32"/>
  </w:num>
  <w:num w:numId="3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935DB"/>
    <w:rsid w:val="00193D9B"/>
    <w:rsid w:val="001979F6"/>
    <w:rsid w:val="001A78EA"/>
    <w:rsid w:val="001A7B4E"/>
    <w:rsid w:val="001B1384"/>
    <w:rsid w:val="001C1F45"/>
    <w:rsid w:val="001D0AA0"/>
    <w:rsid w:val="001E036B"/>
    <w:rsid w:val="001E03B1"/>
    <w:rsid w:val="001E0564"/>
    <w:rsid w:val="001E0EB5"/>
    <w:rsid w:val="001E56D0"/>
    <w:rsid w:val="001E7721"/>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14C2"/>
    <w:rsid w:val="003D2EB7"/>
    <w:rsid w:val="003D41FC"/>
    <w:rsid w:val="003E4C88"/>
    <w:rsid w:val="003E5BF5"/>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E53"/>
    <w:rsid w:val="00454D1A"/>
    <w:rsid w:val="0045566D"/>
    <w:rsid w:val="00456106"/>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5341"/>
    <w:rsid w:val="004F0620"/>
    <w:rsid w:val="005011A3"/>
    <w:rsid w:val="00512381"/>
    <w:rsid w:val="005133D8"/>
    <w:rsid w:val="00513FCE"/>
    <w:rsid w:val="005221DA"/>
    <w:rsid w:val="00522298"/>
    <w:rsid w:val="0052673F"/>
    <w:rsid w:val="00530BEC"/>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42E7"/>
    <w:rsid w:val="006A4533"/>
    <w:rsid w:val="006B04C0"/>
    <w:rsid w:val="006B7217"/>
    <w:rsid w:val="006C231A"/>
    <w:rsid w:val="006D1B6A"/>
    <w:rsid w:val="006E0511"/>
    <w:rsid w:val="006E7BB7"/>
    <w:rsid w:val="006F6024"/>
    <w:rsid w:val="00700EAE"/>
    <w:rsid w:val="007016A7"/>
    <w:rsid w:val="00701961"/>
    <w:rsid w:val="0070404E"/>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6C1"/>
    <w:rsid w:val="00BB76DC"/>
    <w:rsid w:val="00BC1123"/>
    <w:rsid w:val="00BC2B72"/>
    <w:rsid w:val="00BD2F94"/>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90629"/>
    <w:rsid w:val="00C94D24"/>
    <w:rsid w:val="00C9524B"/>
    <w:rsid w:val="00CA0580"/>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4C4"/>
    <w:rsid w:val="00D37C1C"/>
    <w:rsid w:val="00D5188F"/>
    <w:rsid w:val="00D54BE9"/>
    <w:rsid w:val="00D60A52"/>
    <w:rsid w:val="00D61BF0"/>
    <w:rsid w:val="00D65257"/>
    <w:rsid w:val="00D659C6"/>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BEC"/>
    <w:rsid w:val="00F625F7"/>
    <w:rsid w:val="00F672C6"/>
    <w:rsid w:val="00F67351"/>
    <w:rsid w:val="00F70098"/>
    <w:rsid w:val="00F731AA"/>
    <w:rsid w:val="00F80D35"/>
    <w:rsid w:val="00F81BBC"/>
    <w:rsid w:val="00F821D4"/>
    <w:rsid w:val="00F82EFD"/>
    <w:rsid w:val="00F93526"/>
    <w:rsid w:val="00F93C69"/>
    <w:rsid w:val="00FA03EA"/>
    <w:rsid w:val="00FA5725"/>
    <w:rsid w:val="00FA677B"/>
    <w:rsid w:val="00FB13D2"/>
    <w:rsid w:val="00FB29ED"/>
    <w:rsid w:val="00FB466F"/>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40582-1346-4BA5-802A-30331977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2927</Words>
  <Characters>17271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18</cp:revision>
  <cp:lastPrinted>2017-01-09T12:36:00Z</cp:lastPrinted>
  <dcterms:created xsi:type="dcterms:W3CDTF">2017-01-06T11:23:00Z</dcterms:created>
  <dcterms:modified xsi:type="dcterms:W3CDTF">2017-01-12T08:58:00Z</dcterms:modified>
</cp:coreProperties>
</file>