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E99" w:rsidRDefault="00013E99" w:rsidP="009238E0">
      <w:pPr>
        <w:pStyle w:val="Zkladntext"/>
        <w:jc w:val="center"/>
        <w:outlineLvl w:val="0"/>
        <w:rPr>
          <w:rFonts w:ascii="Arial" w:hAnsi="Arial" w:cs="Arial"/>
          <w:b/>
          <w:sz w:val="22"/>
          <w:szCs w:val="22"/>
        </w:rPr>
      </w:pPr>
      <w:r>
        <w:rPr>
          <w:rFonts w:ascii="Arial" w:hAnsi="Arial" w:cs="Arial"/>
          <w:b/>
          <w:sz w:val="22"/>
          <w:szCs w:val="22"/>
        </w:rPr>
        <w:t>Veřejnoprávní smlouva</w:t>
      </w:r>
    </w:p>
    <w:p w:rsidR="00013E99" w:rsidRDefault="00013E99" w:rsidP="00013E99">
      <w:pPr>
        <w:pStyle w:val="Zkladntext"/>
        <w:jc w:val="center"/>
        <w:rPr>
          <w:rFonts w:ascii="Arial" w:hAnsi="Arial" w:cs="Arial"/>
          <w:b/>
          <w:strike/>
          <w:sz w:val="22"/>
          <w:szCs w:val="22"/>
        </w:rPr>
      </w:pPr>
      <w:r>
        <w:rPr>
          <w:rFonts w:ascii="Arial" w:hAnsi="Arial" w:cs="Arial"/>
          <w:b/>
          <w:sz w:val="22"/>
          <w:szCs w:val="22"/>
        </w:rPr>
        <w:t xml:space="preserve">o poskytnutí účelové dotace z rozpočtu Města Kroměříže </w:t>
      </w:r>
    </w:p>
    <w:p w:rsidR="00013E99" w:rsidRPr="00851D40" w:rsidRDefault="00013E99" w:rsidP="00013E99">
      <w:pPr>
        <w:pStyle w:val="Zkladntext"/>
        <w:jc w:val="center"/>
        <w:rPr>
          <w:rFonts w:ascii="Arial" w:hAnsi="Arial" w:cs="Arial"/>
          <w:sz w:val="22"/>
          <w:szCs w:val="22"/>
        </w:rPr>
      </w:pPr>
      <w:r w:rsidRPr="00851D40">
        <w:rPr>
          <w:rFonts w:ascii="Arial" w:hAnsi="Arial" w:cs="Arial"/>
          <w:b/>
          <w:sz w:val="22"/>
          <w:szCs w:val="22"/>
        </w:rPr>
        <w:t xml:space="preserve">číslo: </w:t>
      </w:r>
      <w:r w:rsidR="00FA456B">
        <w:rPr>
          <w:rFonts w:ascii="Arial" w:hAnsi="Arial" w:cs="Arial"/>
          <w:b/>
          <w:sz w:val="22"/>
          <w:szCs w:val="22"/>
        </w:rPr>
        <w:t>SML/</w:t>
      </w:r>
      <w:r w:rsidR="00AE3FD2">
        <w:rPr>
          <w:rFonts w:ascii="Arial" w:hAnsi="Arial" w:cs="Arial"/>
          <w:b/>
          <w:sz w:val="22"/>
          <w:szCs w:val="22"/>
        </w:rPr>
        <w:t>058</w:t>
      </w:r>
      <w:r w:rsidR="00A51093">
        <w:rPr>
          <w:rFonts w:ascii="Arial" w:hAnsi="Arial" w:cs="Arial"/>
          <w:b/>
          <w:sz w:val="22"/>
          <w:szCs w:val="22"/>
        </w:rPr>
        <w:t>/</w:t>
      </w:r>
      <w:r w:rsidR="00FE4918">
        <w:rPr>
          <w:rFonts w:ascii="Arial" w:hAnsi="Arial" w:cs="Arial"/>
          <w:b/>
          <w:sz w:val="22"/>
          <w:szCs w:val="22"/>
        </w:rPr>
        <w:t>2020</w:t>
      </w:r>
    </w:p>
    <w:p w:rsidR="00013E99" w:rsidRDefault="00013E99" w:rsidP="009238E0">
      <w:pPr>
        <w:pStyle w:val="Zkladntext"/>
        <w:spacing w:before="120"/>
        <w:jc w:val="center"/>
        <w:outlineLvl w:val="0"/>
        <w:rPr>
          <w:rFonts w:ascii="Arial" w:hAnsi="Arial" w:cs="Arial"/>
          <w:sz w:val="20"/>
        </w:rPr>
      </w:pPr>
      <w:r>
        <w:rPr>
          <w:rFonts w:ascii="Arial" w:hAnsi="Arial" w:cs="Arial"/>
          <w:sz w:val="20"/>
        </w:rPr>
        <w:t xml:space="preserve">(uzavřená dle </w:t>
      </w:r>
      <w:r w:rsidRPr="00AA63B6">
        <w:rPr>
          <w:rFonts w:ascii="Arial" w:hAnsi="Arial" w:cs="Arial"/>
          <w:sz w:val="20"/>
        </w:rPr>
        <w:t>§</w:t>
      </w:r>
      <w:r>
        <w:rPr>
          <w:rFonts w:ascii="Arial" w:hAnsi="Arial" w:cs="Arial"/>
          <w:sz w:val="20"/>
        </w:rPr>
        <w:t>159 a násl. zákona č. 500/2004 Sb., správní řád</w:t>
      </w:r>
      <w:r w:rsidRPr="0091775D">
        <w:rPr>
          <w:rFonts w:ascii="Arial" w:hAnsi="Arial" w:cs="Arial"/>
          <w:sz w:val="20"/>
        </w:rPr>
        <w:t xml:space="preserve">, </w:t>
      </w:r>
      <w:r>
        <w:rPr>
          <w:rFonts w:ascii="Arial" w:hAnsi="Arial" w:cs="Arial"/>
          <w:sz w:val="20"/>
        </w:rPr>
        <w:t>ve znění pozdějších předpisů)</w:t>
      </w:r>
    </w:p>
    <w:p w:rsidR="00013E99" w:rsidRDefault="00013E99" w:rsidP="00013E99">
      <w:pPr>
        <w:pStyle w:val="Zkladntext"/>
        <w:jc w:val="center"/>
        <w:rPr>
          <w:rFonts w:ascii="Arial" w:hAnsi="Arial" w:cs="Arial"/>
          <w:b/>
          <w:sz w:val="20"/>
        </w:rPr>
      </w:pPr>
    </w:p>
    <w:p w:rsidR="00013E99" w:rsidRDefault="00013E99" w:rsidP="00013E99">
      <w:pPr>
        <w:pStyle w:val="Zkladntext"/>
        <w:jc w:val="center"/>
        <w:rPr>
          <w:rFonts w:ascii="Arial" w:hAnsi="Arial" w:cs="Arial"/>
          <w:b/>
          <w:sz w:val="20"/>
        </w:rPr>
      </w:pPr>
    </w:p>
    <w:p w:rsidR="00013E99" w:rsidRDefault="00013E99" w:rsidP="00013E99">
      <w:pPr>
        <w:pStyle w:val="Zkladntext"/>
        <w:jc w:val="center"/>
        <w:rPr>
          <w:rFonts w:ascii="Arial" w:hAnsi="Arial" w:cs="Arial"/>
          <w:sz w:val="20"/>
        </w:rPr>
      </w:pPr>
      <w:r>
        <w:rPr>
          <w:rFonts w:ascii="Arial" w:hAnsi="Arial" w:cs="Arial"/>
          <w:sz w:val="20"/>
        </w:rPr>
        <w:t>mezi:</w:t>
      </w:r>
    </w:p>
    <w:p w:rsidR="00013E99" w:rsidRPr="001F756C" w:rsidRDefault="00013E99" w:rsidP="00013E99">
      <w:pPr>
        <w:pStyle w:val="Zkladntext"/>
        <w:jc w:val="center"/>
        <w:rPr>
          <w:rFonts w:ascii="Arial" w:hAnsi="Arial" w:cs="Arial"/>
          <w:sz w:val="20"/>
        </w:rPr>
      </w:pPr>
    </w:p>
    <w:p w:rsidR="00013E99" w:rsidRDefault="00013E99" w:rsidP="00013E99">
      <w:pPr>
        <w:pStyle w:val="Zkladntext"/>
        <w:spacing w:before="60"/>
        <w:rPr>
          <w:sz w:val="22"/>
        </w:rPr>
      </w:pPr>
    </w:p>
    <w:p w:rsidR="00013E99" w:rsidRDefault="00013E99" w:rsidP="009238E0">
      <w:pPr>
        <w:pStyle w:val="Zkladntext"/>
        <w:tabs>
          <w:tab w:val="left" w:pos="426"/>
          <w:tab w:val="left" w:pos="2552"/>
        </w:tabs>
        <w:spacing w:before="60"/>
        <w:outlineLvl w:val="0"/>
        <w:rPr>
          <w:rFonts w:ascii="Arial" w:hAnsi="Arial" w:cs="Arial"/>
          <w:b/>
          <w:sz w:val="20"/>
        </w:rPr>
      </w:pPr>
      <w:r>
        <w:rPr>
          <w:rFonts w:ascii="Arial" w:hAnsi="Arial" w:cs="Arial"/>
          <w:sz w:val="20"/>
        </w:rPr>
        <w:t>Poskytovatelem dotace:</w:t>
      </w:r>
      <w:r>
        <w:rPr>
          <w:rFonts w:ascii="Arial" w:hAnsi="Arial" w:cs="Arial"/>
          <w:sz w:val="20"/>
        </w:rPr>
        <w:tab/>
      </w:r>
      <w:r>
        <w:rPr>
          <w:rFonts w:ascii="Arial" w:hAnsi="Arial" w:cs="Arial"/>
          <w:b/>
          <w:sz w:val="20"/>
        </w:rPr>
        <w:t xml:space="preserve">město Kroměříž  </w:t>
      </w:r>
    </w:p>
    <w:p w:rsidR="00013E99" w:rsidRDefault="00851D40" w:rsidP="00013E99">
      <w:pPr>
        <w:pStyle w:val="Zkladntext"/>
        <w:spacing w:before="60"/>
        <w:ind w:left="2552"/>
        <w:rPr>
          <w:rFonts w:ascii="Arial" w:hAnsi="Arial" w:cs="Arial"/>
          <w:sz w:val="20"/>
        </w:rPr>
      </w:pPr>
      <w:r>
        <w:rPr>
          <w:rFonts w:ascii="Arial" w:hAnsi="Arial" w:cs="Arial"/>
          <w:sz w:val="20"/>
        </w:rPr>
        <w:t xml:space="preserve">se sídlem: </w:t>
      </w:r>
      <w:r w:rsidR="00013E99">
        <w:rPr>
          <w:rFonts w:ascii="Arial" w:hAnsi="Arial" w:cs="Arial"/>
          <w:sz w:val="20"/>
        </w:rPr>
        <w:t>Velké náměstí 115/1, 767 01 Kroměříž</w:t>
      </w:r>
    </w:p>
    <w:p w:rsidR="00013E99" w:rsidRDefault="00851D40" w:rsidP="00013E99">
      <w:pPr>
        <w:pStyle w:val="Zkladntext"/>
        <w:spacing w:before="60"/>
        <w:ind w:left="2552"/>
        <w:rPr>
          <w:rFonts w:ascii="Arial" w:hAnsi="Arial" w:cs="Arial"/>
          <w:sz w:val="20"/>
        </w:rPr>
      </w:pPr>
      <w:proofErr w:type="spellStart"/>
      <w:r>
        <w:rPr>
          <w:rFonts w:ascii="Arial" w:hAnsi="Arial" w:cs="Arial"/>
          <w:sz w:val="20"/>
        </w:rPr>
        <w:t>z</w:t>
      </w:r>
      <w:r w:rsidR="00013E99">
        <w:rPr>
          <w:rFonts w:ascii="Arial" w:hAnsi="Arial" w:cs="Arial"/>
          <w:sz w:val="20"/>
        </w:rPr>
        <w:t>ast</w:t>
      </w:r>
      <w:proofErr w:type="spellEnd"/>
      <w:r w:rsidR="00013E99">
        <w:rPr>
          <w:rFonts w:ascii="Arial" w:hAnsi="Arial" w:cs="Arial"/>
          <w:sz w:val="20"/>
        </w:rPr>
        <w:t xml:space="preserve">.: </w:t>
      </w:r>
      <w:proofErr w:type="spellStart"/>
      <w:r w:rsidR="001B11F2">
        <w:rPr>
          <w:rFonts w:ascii="Arial" w:hAnsi="Arial" w:cs="Arial"/>
          <w:sz w:val="20"/>
        </w:rPr>
        <w:t>xxx</w:t>
      </w:r>
      <w:proofErr w:type="spellEnd"/>
    </w:p>
    <w:p w:rsidR="00013E99" w:rsidRDefault="00013E99" w:rsidP="00013E99">
      <w:pPr>
        <w:pStyle w:val="Zkladntext"/>
        <w:spacing w:before="60"/>
        <w:ind w:left="2552"/>
        <w:rPr>
          <w:rFonts w:ascii="Arial" w:hAnsi="Arial" w:cs="Arial"/>
          <w:sz w:val="20"/>
        </w:rPr>
      </w:pPr>
      <w:r>
        <w:rPr>
          <w:rFonts w:ascii="Arial" w:hAnsi="Arial" w:cs="Arial"/>
          <w:sz w:val="20"/>
        </w:rPr>
        <w:t>IČ: 00287351</w:t>
      </w:r>
    </w:p>
    <w:p w:rsidR="00013E99" w:rsidRDefault="00013E99" w:rsidP="00013E99">
      <w:pPr>
        <w:spacing w:before="60"/>
        <w:ind w:left="2520"/>
        <w:rPr>
          <w:rFonts w:ascii="Arial" w:hAnsi="Arial" w:cs="Arial"/>
          <w:sz w:val="20"/>
          <w:szCs w:val="20"/>
        </w:rPr>
      </w:pPr>
      <w:r>
        <w:rPr>
          <w:rFonts w:ascii="Arial" w:hAnsi="Arial" w:cs="Arial"/>
          <w:sz w:val="20"/>
          <w:szCs w:val="20"/>
        </w:rPr>
        <w:t xml:space="preserve">bankovní spojení: </w:t>
      </w:r>
      <w:proofErr w:type="spellStart"/>
      <w:proofErr w:type="gramStart"/>
      <w:r w:rsidR="002A3997">
        <w:rPr>
          <w:rFonts w:ascii="Arial" w:hAnsi="Arial" w:cs="Arial"/>
          <w:sz w:val="20"/>
          <w:szCs w:val="20"/>
        </w:rPr>
        <w:t>č.ú</w:t>
      </w:r>
      <w:proofErr w:type="spellEnd"/>
      <w:r w:rsidR="002A3997">
        <w:rPr>
          <w:rFonts w:ascii="Arial" w:hAnsi="Arial" w:cs="Arial"/>
          <w:sz w:val="20"/>
          <w:szCs w:val="20"/>
        </w:rPr>
        <w:t xml:space="preserve">. </w:t>
      </w:r>
      <w:r>
        <w:rPr>
          <w:rFonts w:ascii="Arial" w:hAnsi="Arial" w:cs="Arial"/>
          <w:sz w:val="20"/>
          <w:szCs w:val="20"/>
        </w:rPr>
        <w:t>8326340247/0100</w:t>
      </w:r>
      <w:proofErr w:type="gramEnd"/>
    </w:p>
    <w:p w:rsidR="00013E99" w:rsidRDefault="00013E99" w:rsidP="00013E99">
      <w:pPr>
        <w:spacing w:before="60"/>
        <w:ind w:left="2520"/>
        <w:rPr>
          <w:color w:val="00B050"/>
        </w:rPr>
      </w:pPr>
      <w:r>
        <w:rPr>
          <w:rFonts w:ascii="Arial" w:hAnsi="Arial" w:cs="Arial"/>
          <w:sz w:val="20"/>
          <w:szCs w:val="20"/>
        </w:rPr>
        <w:t xml:space="preserve">vedený u Komerční banky, a. s. </w:t>
      </w:r>
    </w:p>
    <w:p w:rsidR="00013E99" w:rsidRDefault="00013E99" w:rsidP="00013E99">
      <w:pPr>
        <w:spacing w:before="60"/>
        <w:ind w:left="2506"/>
        <w:rPr>
          <w:rFonts w:ascii="Arial" w:hAnsi="Arial" w:cs="Arial"/>
          <w:sz w:val="20"/>
        </w:rPr>
      </w:pPr>
      <w:r>
        <w:rPr>
          <w:rFonts w:ascii="Arial" w:hAnsi="Arial" w:cs="Arial"/>
          <w:sz w:val="20"/>
        </w:rPr>
        <w:t>(dále jen „</w:t>
      </w:r>
      <w:r>
        <w:rPr>
          <w:rFonts w:ascii="Arial" w:hAnsi="Arial" w:cs="Arial"/>
          <w:b/>
          <w:sz w:val="20"/>
        </w:rPr>
        <w:t>poskytovatel“</w:t>
      </w:r>
      <w:r>
        <w:rPr>
          <w:rFonts w:ascii="Arial" w:hAnsi="Arial" w:cs="Arial"/>
          <w:sz w:val="20"/>
        </w:rPr>
        <w:t>)</w:t>
      </w:r>
    </w:p>
    <w:p w:rsidR="00013E99" w:rsidRDefault="00013E99" w:rsidP="00013E99">
      <w:pPr>
        <w:pStyle w:val="Zkladntext"/>
        <w:spacing w:before="60"/>
        <w:ind w:left="2552"/>
        <w:rPr>
          <w:sz w:val="22"/>
        </w:rPr>
      </w:pPr>
    </w:p>
    <w:p w:rsidR="00013E99" w:rsidRDefault="00013E99" w:rsidP="00013E99">
      <w:pPr>
        <w:pStyle w:val="Zkladntext"/>
        <w:spacing w:before="60"/>
        <w:ind w:firstLine="2552"/>
        <w:rPr>
          <w:rFonts w:ascii="Arial" w:hAnsi="Arial" w:cs="Arial"/>
          <w:sz w:val="20"/>
        </w:rPr>
      </w:pPr>
      <w:r>
        <w:rPr>
          <w:rFonts w:ascii="Arial" w:hAnsi="Arial" w:cs="Arial"/>
          <w:sz w:val="20"/>
        </w:rPr>
        <w:t>a</w:t>
      </w:r>
    </w:p>
    <w:p w:rsidR="00013E99" w:rsidRDefault="00013E99" w:rsidP="00013E99">
      <w:pPr>
        <w:pStyle w:val="Zkladntext"/>
        <w:spacing w:before="60"/>
        <w:rPr>
          <w:rFonts w:ascii="Arial" w:hAnsi="Arial" w:cs="Arial"/>
          <w:sz w:val="20"/>
        </w:rPr>
      </w:pPr>
    </w:p>
    <w:p w:rsidR="00013E99" w:rsidRDefault="00013E99" w:rsidP="00013E99">
      <w:pPr>
        <w:spacing w:before="60"/>
        <w:jc w:val="both"/>
        <w:rPr>
          <w:rFonts w:ascii="Arial" w:hAnsi="Arial" w:cs="Arial"/>
          <w:i/>
          <w:color w:val="00B050"/>
          <w:sz w:val="20"/>
          <w:szCs w:val="20"/>
        </w:rPr>
      </w:pPr>
      <w:r>
        <w:rPr>
          <w:rFonts w:ascii="Arial" w:hAnsi="Arial" w:cs="Arial"/>
          <w:sz w:val="20"/>
          <w:szCs w:val="20"/>
        </w:rPr>
        <w:t xml:space="preserve">Příjemcem dotace: </w:t>
      </w:r>
      <w:r>
        <w:rPr>
          <w:rFonts w:ascii="Arial" w:hAnsi="Arial" w:cs="Arial"/>
          <w:sz w:val="20"/>
          <w:szCs w:val="20"/>
        </w:rPr>
        <w:tab/>
        <w:t xml:space="preserve">       </w:t>
      </w:r>
      <w:r w:rsidR="002D5488">
        <w:rPr>
          <w:rFonts w:ascii="Arial" w:hAnsi="Arial" w:cs="Arial"/>
          <w:b/>
          <w:sz w:val="20"/>
          <w:szCs w:val="20"/>
        </w:rPr>
        <w:t>Divadelní spolek Kroměříž</w:t>
      </w:r>
    </w:p>
    <w:p w:rsidR="00013E99" w:rsidRDefault="00851D40" w:rsidP="00013E99">
      <w:pPr>
        <w:spacing w:before="60"/>
        <w:ind w:left="2520"/>
        <w:rPr>
          <w:rFonts w:ascii="Arial" w:hAnsi="Arial" w:cs="Arial"/>
          <w:sz w:val="20"/>
          <w:szCs w:val="20"/>
        </w:rPr>
      </w:pPr>
      <w:r>
        <w:rPr>
          <w:rFonts w:ascii="Arial" w:hAnsi="Arial" w:cs="Arial"/>
          <w:sz w:val="20"/>
          <w:szCs w:val="20"/>
        </w:rPr>
        <w:t>se sídlem</w:t>
      </w:r>
      <w:r w:rsidR="00013E99">
        <w:rPr>
          <w:rFonts w:ascii="Arial" w:hAnsi="Arial" w:cs="Arial"/>
          <w:sz w:val="20"/>
          <w:szCs w:val="20"/>
        </w:rPr>
        <w:t xml:space="preserve">: </w:t>
      </w:r>
      <w:proofErr w:type="spellStart"/>
      <w:r w:rsidR="001B11F2">
        <w:rPr>
          <w:rFonts w:ascii="Arial" w:hAnsi="Arial" w:cs="Arial"/>
          <w:sz w:val="20"/>
          <w:szCs w:val="20"/>
        </w:rPr>
        <w:t>Prusinovského</w:t>
      </w:r>
      <w:proofErr w:type="spellEnd"/>
      <w:r w:rsidR="001B11F2">
        <w:rPr>
          <w:rFonts w:ascii="Arial" w:hAnsi="Arial" w:cs="Arial"/>
          <w:sz w:val="20"/>
          <w:szCs w:val="20"/>
        </w:rPr>
        <w:t xml:space="preserve"> 114/2</w:t>
      </w:r>
      <w:r w:rsidR="002D5488">
        <w:rPr>
          <w:rFonts w:ascii="Arial" w:hAnsi="Arial" w:cs="Arial"/>
          <w:sz w:val="20"/>
          <w:szCs w:val="20"/>
        </w:rPr>
        <w:t xml:space="preserve">, </w:t>
      </w:r>
      <w:proofErr w:type="gramStart"/>
      <w:r w:rsidR="002D5488">
        <w:rPr>
          <w:rFonts w:ascii="Arial" w:hAnsi="Arial" w:cs="Arial"/>
          <w:sz w:val="20"/>
          <w:szCs w:val="20"/>
        </w:rPr>
        <w:t>767 01  Kroměříž</w:t>
      </w:r>
      <w:proofErr w:type="gramEnd"/>
    </w:p>
    <w:p w:rsidR="00851D40" w:rsidRDefault="00851D40" w:rsidP="00013E99">
      <w:pPr>
        <w:spacing w:before="60"/>
        <w:ind w:left="2520"/>
        <w:rPr>
          <w:rFonts w:ascii="Arial" w:hAnsi="Arial" w:cs="Arial"/>
          <w:i/>
          <w:sz w:val="20"/>
          <w:szCs w:val="20"/>
        </w:rPr>
      </w:pPr>
      <w:proofErr w:type="spellStart"/>
      <w:r>
        <w:rPr>
          <w:rFonts w:ascii="Arial" w:hAnsi="Arial" w:cs="Arial"/>
          <w:sz w:val="20"/>
          <w:szCs w:val="20"/>
        </w:rPr>
        <w:t>zast</w:t>
      </w:r>
      <w:proofErr w:type="spellEnd"/>
      <w:r>
        <w:rPr>
          <w:rFonts w:ascii="Arial" w:hAnsi="Arial" w:cs="Arial"/>
          <w:sz w:val="20"/>
          <w:szCs w:val="20"/>
        </w:rPr>
        <w:t xml:space="preserve">. </w:t>
      </w:r>
      <w:proofErr w:type="spellStart"/>
      <w:r w:rsidR="001B11F2">
        <w:rPr>
          <w:rFonts w:ascii="Arial" w:hAnsi="Arial" w:cs="Arial"/>
          <w:sz w:val="20"/>
          <w:szCs w:val="20"/>
        </w:rPr>
        <w:t>xxx</w:t>
      </w:r>
      <w:proofErr w:type="spellEnd"/>
    </w:p>
    <w:p w:rsidR="00013E99" w:rsidRDefault="00013E99" w:rsidP="002A3997">
      <w:pPr>
        <w:spacing w:before="60"/>
        <w:ind w:left="2520"/>
        <w:rPr>
          <w:rFonts w:ascii="Arial" w:hAnsi="Arial" w:cs="Arial"/>
          <w:i/>
          <w:color w:val="00B050"/>
          <w:sz w:val="20"/>
          <w:szCs w:val="20"/>
        </w:rPr>
      </w:pPr>
      <w:r w:rsidRPr="00EF272F">
        <w:rPr>
          <w:rFonts w:ascii="Arial" w:hAnsi="Arial" w:cs="Arial"/>
          <w:sz w:val="20"/>
          <w:szCs w:val="20"/>
        </w:rPr>
        <w:t>IČ</w:t>
      </w:r>
      <w:r>
        <w:rPr>
          <w:rFonts w:ascii="Arial" w:hAnsi="Arial" w:cs="Arial"/>
          <w:sz w:val="20"/>
          <w:szCs w:val="20"/>
        </w:rPr>
        <w:t xml:space="preserve">: </w:t>
      </w:r>
      <w:r w:rsidR="002D5488">
        <w:rPr>
          <w:rFonts w:ascii="Arial" w:hAnsi="Arial" w:cs="Arial"/>
          <w:sz w:val="20"/>
          <w:szCs w:val="20"/>
        </w:rPr>
        <w:t>27035018</w:t>
      </w:r>
    </w:p>
    <w:p w:rsidR="00013E99" w:rsidRDefault="00013E99" w:rsidP="00013E99">
      <w:pPr>
        <w:spacing w:before="60"/>
        <w:ind w:left="2520"/>
        <w:rPr>
          <w:rFonts w:ascii="Arial" w:hAnsi="Arial" w:cs="Arial"/>
          <w:sz w:val="20"/>
          <w:szCs w:val="20"/>
        </w:rPr>
      </w:pPr>
      <w:r>
        <w:rPr>
          <w:rFonts w:ascii="Arial" w:hAnsi="Arial" w:cs="Arial"/>
          <w:sz w:val="20"/>
          <w:szCs w:val="20"/>
        </w:rPr>
        <w:t xml:space="preserve">bankovní </w:t>
      </w:r>
      <w:proofErr w:type="gramStart"/>
      <w:r>
        <w:rPr>
          <w:rFonts w:ascii="Arial" w:hAnsi="Arial" w:cs="Arial"/>
          <w:sz w:val="20"/>
          <w:szCs w:val="20"/>
        </w:rPr>
        <w:t>spojení</w:t>
      </w:r>
      <w:r>
        <w:rPr>
          <w:rFonts w:ascii="Arial" w:hAnsi="Arial" w:cs="Arial"/>
          <w:i/>
          <w:sz w:val="20"/>
          <w:szCs w:val="20"/>
        </w:rPr>
        <w:t xml:space="preserve">: </w:t>
      </w:r>
      <w:r>
        <w:rPr>
          <w:rFonts w:ascii="Arial" w:hAnsi="Arial" w:cs="Arial"/>
          <w:sz w:val="20"/>
          <w:szCs w:val="20"/>
        </w:rPr>
        <w:t xml:space="preserve"> </w:t>
      </w:r>
      <w:r w:rsidR="002A3997">
        <w:rPr>
          <w:rFonts w:ascii="Arial" w:hAnsi="Arial" w:cs="Arial"/>
          <w:sz w:val="20"/>
          <w:szCs w:val="20"/>
        </w:rPr>
        <w:t>č.</w:t>
      </w:r>
      <w:proofErr w:type="gramEnd"/>
      <w:r w:rsidR="002A3997">
        <w:rPr>
          <w:rFonts w:ascii="Arial" w:hAnsi="Arial" w:cs="Arial"/>
          <w:sz w:val="20"/>
          <w:szCs w:val="20"/>
        </w:rPr>
        <w:t xml:space="preserve"> </w:t>
      </w:r>
      <w:proofErr w:type="spellStart"/>
      <w:r w:rsidR="002A3997">
        <w:rPr>
          <w:rFonts w:ascii="Arial" w:hAnsi="Arial" w:cs="Arial"/>
          <w:sz w:val="20"/>
          <w:szCs w:val="20"/>
        </w:rPr>
        <w:t>ú.</w:t>
      </w:r>
      <w:proofErr w:type="spellEnd"/>
      <w:r w:rsidR="002A3997">
        <w:rPr>
          <w:rFonts w:ascii="Arial" w:hAnsi="Arial" w:cs="Arial"/>
          <w:sz w:val="20"/>
          <w:szCs w:val="20"/>
        </w:rPr>
        <w:t xml:space="preserve"> </w:t>
      </w:r>
      <w:r w:rsidR="002D5488">
        <w:rPr>
          <w:rFonts w:ascii="Arial" w:hAnsi="Arial" w:cs="Arial"/>
          <w:sz w:val="20"/>
          <w:szCs w:val="20"/>
        </w:rPr>
        <w:t>1419114319/0800</w:t>
      </w:r>
    </w:p>
    <w:p w:rsidR="002A3997" w:rsidRPr="00D74745" w:rsidRDefault="002A3997" w:rsidP="00013E99">
      <w:pPr>
        <w:spacing w:before="60"/>
        <w:ind w:left="2520"/>
        <w:rPr>
          <w:rFonts w:ascii="Arial" w:hAnsi="Arial" w:cs="Arial"/>
          <w:sz w:val="20"/>
          <w:szCs w:val="20"/>
        </w:rPr>
      </w:pPr>
      <w:r>
        <w:rPr>
          <w:rFonts w:ascii="Arial" w:hAnsi="Arial" w:cs="Arial"/>
          <w:sz w:val="20"/>
          <w:szCs w:val="20"/>
        </w:rPr>
        <w:t xml:space="preserve">vedený u </w:t>
      </w:r>
      <w:r w:rsidR="002D5488">
        <w:rPr>
          <w:rFonts w:ascii="Arial" w:hAnsi="Arial" w:cs="Arial"/>
          <w:sz w:val="20"/>
          <w:szCs w:val="20"/>
        </w:rPr>
        <w:t xml:space="preserve">České spořitelny a. s. </w:t>
      </w:r>
    </w:p>
    <w:p w:rsidR="00013E99" w:rsidRDefault="00013E99" w:rsidP="00013E99">
      <w:pPr>
        <w:pStyle w:val="Zkladntext"/>
        <w:spacing w:before="60"/>
        <w:ind w:left="2517" w:right="142"/>
        <w:rPr>
          <w:rFonts w:ascii="Arial" w:hAnsi="Arial" w:cs="Arial"/>
          <w:sz w:val="20"/>
        </w:rPr>
      </w:pPr>
      <w:r>
        <w:rPr>
          <w:rFonts w:ascii="Arial" w:hAnsi="Arial" w:cs="Arial"/>
          <w:sz w:val="20"/>
        </w:rPr>
        <w:t>(dále jen „</w:t>
      </w:r>
      <w:r>
        <w:rPr>
          <w:rFonts w:ascii="Arial" w:hAnsi="Arial" w:cs="Arial"/>
          <w:b/>
          <w:sz w:val="20"/>
        </w:rPr>
        <w:t>příjemce“</w:t>
      </w:r>
      <w:r>
        <w:rPr>
          <w:rFonts w:ascii="Arial" w:hAnsi="Arial" w:cs="Arial"/>
          <w:sz w:val="20"/>
        </w:rPr>
        <w:t>)</w:t>
      </w:r>
    </w:p>
    <w:p w:rsidR="001E5C7B" w:rsidRDefault="001E5C7B" w:rsidP="00013E99">
      <w:pPr>
        <w:rPr>
          <w:b/>
          <w:sz w:val="22"/>
          <w:szCs w:val="22"/>
        </w:rPr>
      </w:pPr>
    </w:p>
    <w:p w:rsidR="00013E99" w:rsidRPr="001E5C7B" w:rsidRDefault="001E5C7B" w:rsidP="00013E99">
      <w:pPr>
        <w:rPr>
          <w:rFonts w:ascii="Arial" w:hAnsi="Arial" w:cs="Arial"/>
          <w:sz w:val="20"/>
          <w:szCs w:val="20"/>
        </w:rPr>
      </w:pPr>
      <w:r w:rsidRPr="001E5C7B">
        <w:rPr>
          <w:rFonts w:ascii="Arial" w:hAnsi="Arial" w:cs="Arial"/>
          <w:sz w:val="20"/>
          <w:szCs w:val="20"/>
        </w:rPr>
        <w:t>společně též jako „smluvní strany“</w:t>
      </w:r>
    </w:p>
    <w:p w:rsidR="00013E99" w:rsidRDefault="00013E99" w:rsidP="00013E99">
      <w:pPr>
        <w:jc w:val="center"/>
        <w:rPr>
          <w:rFonts w:ascii="Arial" w:hAnsi="Arial" w:cs="Arial"/>
          <w:b/>
          <w:sz w:val="20"/>
          <w:szCs w:val="20"/>
        </w:rPr>
      </w:pPr>
    </w:p>
    <w:p w:rsidR="00013E99" w:rsidRDefault="00013E99" w:rsidP="009238E0">
      <w:pPr>
        <w:spacing w:before="120" w:after="120"/>
        <w:jc w:val="center"/>
        <w:outlineLvl w:val="0"/>
        <w:rPr>
          <w:rFonts w:ascii="Arial" w:hAnsi="Arial" w:cs="Arial"/>
          <w:b/>
          <w:sz w:val="20"/>
          <w:szCs w:val="20"/>
        </w:rPr>
      </w:pPr>
      <w:r w:rsidRPr="00603CB1">
        <w:rPr>
          <w:rFonts w:ascii="Arial" w:hAnsi="Arial" w:cs="Arial"/>
          <w:b/>
          <w:sz w:val="20"/>
          <w:szCs w:val="20"/>
        </w:rPr>
        <w:t>I.</w:t>
      </w:r>
    </w:p>
    <w:p w:rsidR="00013E99" w:rsidRDefault="00013E99" w:rsidP="00013E99">
      <w:pPr>
        <w:spacing w:before="120" w:after="120"/>
        <w:jc w:val="center"/>
        <w:rPr>
          <w:rFonts w:ascii="Arial" w:hAnsi="Arial" w:cs="Arial"/>
          <w:b/>
          <w:sz w:val="20"/>
          <w:szCs w:val="20"/>
        </w:rPr>
      </w:pPr>
      <w:r>
        <w:rPr>
          <w:rFonts w:ascii="Arial" w:hAnsi="Arial" w:cs="Arial"/>
          <w:b/>
          <w:sz w:val="20"/>
          <w:szCs w:val="20"/>
        </w:rPr>
        <w:t>Předmět smlouvy</w:t>
      </w:r>
    </w:p>
    <w:p w:rsidR="00013E99" w:rsidRDefault="00013E99" w:rsidP="002A3997">
      <w:pPr>
        <w:pStyle w:val="Odstavecseseznamem1"/>
        <w:numPr>
          <w:ilvl w:val="1"/>
          <w:numId w:val="9"/>
        </w:numPr>
        <w:tabs>
          <w:tab w:val="left" w:pos="3600"/>
        </w:tabs>
        <w:spacing w:before="60"/>
        <w:jc w:val="both"/>
        <w:rPr>
          <w:rFonts w:ascii="Arial" w:hAnsi="Arial" w:cs="Arial"/>
          <w:sz w:val="20"/>
          <w:szCs w:val="20"/>
        </w:rPr>
      </w:pPr>
      <w:r w:rsidRPr="00CD592D">
        <w:rPr>
          <w:rFonts w:ascii="Arial" w:hAnsi="Arial" w:cs="Arial"/>
          <w:sz w:val="20"/>
          <w:szCs w:val="20"/>
        </w:rPr>
        <w:t>Poskytovatel poskytne příjemci na níže uveden</w:t>
      </w:r>
      <w:r w:rsidR="002A3997">
        <w:rPr>
          <w:rFonts w:ascii="Arial" w:hAnsi="Arial" w:cs="Arial"/>
          <w:sz w:val="20"/>
          <w:szCs w:val="20"/>
        </w:rPr>
        <w:t>ý účel za podmínek  </w:t>
      </w:r>
      <w:r w:rsidR="00B20DFE">
        <w:rPr>
          <w:rFonts w:ascii="Arial" w:hAnsi="Arial" w:cs="Arial"/>
          <w:sz w:val="20"/>
          <w:szCs w:val="20"/>
        </w:rPr>
        <w:t xml:space="preserve">stanovených </w:t>
      </w:r>
      <w:r w:rsidR="002A3997">
        <w:rPr>
          <w:rFonts w:ascii="Arial" w:hAnsi="Arial" w:cs="Arial"/>
          <w:sz w:val="20"/>
          <w:szCs w:val="20"/>
        </w:rPr>
        <w:t>t</w:t>
      </w:r>
      <w:r w:rsidR="00B20DFE">
        <w:rPr>
          <w:rFonts w:ascii="Arial" w:hAnsi="Arial" w:cs="Arial"/>
          <w:sz w:val="20"/>
          <w:szCs w:val="20"/>
        </w:rPr>
        <w:t>outo</w:t>
      </w:r>
      <w:r w:rsidR="002A3997">
        <w:rPr>
          <w:rFonts w:ascii="Arial" w:hAnsi="Arial" w:cs="Arial"/>
          <w:sz w:val="20"/>
          <w:szCs w:val="20"/>
        </w:rPr>
        <w:t xml:space="preserve"> </w:t>
      </w:r>
      <w:r w:rsidR="00B20DFE">
        <w:rPr>
          <w:rFonts w:ascii="Arial" w:hAnsi="Arial" w:cs="Arial"/>
          <w:sz w:val="20"/>
          <w:szCs w:val="20"/>
        </w:rPr>
        <w:t>smlouvou</w:t>
      </w:r>
      <w:r>
        <w:rPr>
          <w:rFonts w:ascii="Arial" w:hAnsi="Arial" w:cs="Arial"/>
          <w:sz w:val="20"/>
          <w:szCs w:val="20"/>
        </w:rPr>
        <w:t xml:space="preserve"> z rozpočtu města Kroměříže:</w:t>
      </w:r>
    </w:p>
    <w:p w:rsidR="00013E99" w:rsidRPr="00603CB1" w:rsidRDefault="00013E99" w:rsidP="00013E99">
      <w:pPr>
        <w:pStyle w:val="Odstavecseseznamem1"/>
        <w:tabs>
          <w:tab w:val="left" w:pos="3600"/>
        </w:tabs>
        <w:spacing w:before="60"/>
        <w:ind w:left="360"/>
        <w:jc w:val="both"/>
        <w:rPr>
          <w:rFonts w:ascii="Arial" w:hAnsi="Arial" w:cs="Arial"/>
          <w:sz w:val="20"/>
          <w:szCs w:val="20"/>
        </w:rPr>
      </w:pPr>
    </w:p>
    <w:p w:rsidR="00013E99" w:rsidRPr="00D74745" w:rsidRDefault="00013E99" w:rsidP="00013E99">
      <w:pPr>
        <w:pStyle w:val="Odstavecseseznamem1"/>
        <w:tabs>
          <w:tab w:val="left" w:pos="3600"/>
        </w:tabs>
        <w:spacing w:before="60"/>
        <w:ind w:left="360"/>
        <w:jc w:val="both"/>
        <w:rPr>
          <w:rFonts w:ascii="Arial" w:hAnsi="Arial" w:cs="Arial"/>
          <w:sz w:val="20"/>
          <w:szCs w:val="20"/>
        </w:rPr>
      </w:pPr>
      <w:r>
        <w:rPr>
          <w:rFonts w:ascii="Arial" w:hAnsi="Arial" w:cs="Arial"/>
          <w:b/>
          <w:sz w:val="20"/>
          <w:szCs w:val="20"/>
        </w:rPr>
        <w:t>účel</w:t>
      </w:r>
      <w:r w:rsidR="002A3997">
        <w:rPr>
          <w:rFonts w:ascii="Arial" w:hAnsi="Arial" w:cs="Arial"/>
          <w:b/>
          <w:sz w:val="20"/>
          <w:szCs w:val="20"/>
        </w:rPr>
        <w:t xml:space="preserve">ovou dotaci ve výši </w:t>
      </w:r>
      <w:r w:rsidR="002B7792">
        <w:rPr>
          <w:rFonts w:ascii="Arial" w:hAnsi="Arial" w:cs="Arial"/>
          <w:b/>
          <w:sz w:val="20"/>
          <w:szCs w:val="20"/>
        </w:rPr>
        <w:t>150</w:t>
      </w:r>
      <w:r w:rsidR="002D5488">
        <w:rPr>
          <w:rFonts w:ascii="Arial" w:hAnsi="Arial" w:cs="Arial"/>
          <w:b/>
          <w:sz w:val="20"/>
          <w:szCs w:val="20"/>
        </w:rPr>
        <w:t>.000</w:t>
      </w:r>
      <w:r>
        <w:rPr>
          <w:rFonts w:ascii="Arial" w:hAnsi="Arial" w:cs="Arial"/>
          <w:b/>
          <w:sz w:val="20"/>
          <w:szCs w:val="20"/>
        </w:rPr>
        <w:t xml:space="preserve"> Kč </w:t>
      </w:r>
      <w:r>
        <w:rPr>
          <w:rFonts w:ascii="Arial" w:hAnsi="Arial" w:cs="Arial"/>
          <w:sz w:val="20"/>
          <w:szCs w:val="20"/>
        </w:rPr>
        <w:t xml:space="preserve">(slovy: </w:t>
      </w:r>
      <w:proofErr w:type="spellStart"/>
      <w:r w:rsidR="002B7792">
        <w:rPr>
          <w:rFonts w:ascii="Arial" w:hAnsi="Arial" w:cs="Arial"/>
          <w:sz w:val="20"/>
          <w:szCs w:val="20"/>
        </w:rPr>
        <w:t>jednostopadesátt</w:t>
      </w:r>
      <w:r w:rsidR="002D5488">
        <w:rPr>
          <w:rFonts w:ascii="Arial" w:hAnsi="Arial" w:cs="Arial"/>
          <w:sz w:val="20"/>
          <w:szCs w:val="20"/>
        </w:rPr>
        <w:t>isíc</w:t>
      </w:r>
      <w:proofErr w:type="spellEnd"/>
      <w:r>
        <w:rPr>
          <w:rFonts w:ascii="Arial" w:hAnsi="Arial" w:cs="Arial"/>
          <w:sz w:val="20"/>
          <w:szCs w:val="20"/>
        </w:rPr>
        <w:t xml:space="preserve"> korun českých) na </w:t>
      </w:r>
      <w:r w:rsidR="002D5488">
        <w:rPr>
          <w:rFonts w:ascii="Arial" w:hAnsi="Arial" w:cs="Arial"/>
          <w:sz w:val="20"/>
          <w:szCs w:val="20"/>
        </w:rPr>
        <w:t xml:space="preserve">zaplacení nájmu, </w:t>
      </w:r>
      <w:r w:rsidR="00AE533D">
        <w:rPr>
          <w:rFonts w:ascii="Arial" w:hAnsi="Arial" w:cs="Arial"/>
          <w:sz w:val="20"/>
          <w:szCs w:val="20"/>
        </w:rPr>
        <w:t xml:space="preserve">provozních nákladů, </w:t>
      </w:r>
      <w:r w:rsidR="002D5488">
        <w:rPr>
          <w:rFonts w:ascii="Arial" w:hAnsi="Arial" w:cs="Arial"/>
          <w:sz w:val="20"/>
          <w:szCs w:val="20"/>
        </w:rPr>
        <w:t>energií, vodného a stočného Klubu starý pivovar.</w:t>
      </w:r>
    </w:p>
    <w:p w:rsidR="00013E99" w:rsidRDefault="00013E99" w:rsidP="00013E99">
      <w:pPr>
        <w:pStyle w:val="Odstavecseseznamem1"/>
        <w:tabs>
          <w:tab w:val="left" w:pos="3600"/>
        </w:tabs>
        <w:spacing w:before="60"/>
        <w:ind w:left="0"/>
        <w:jc w:val="both"/>
        <w:rPr>
          <w:rFonts w:ascii="Arial" w:hAnsi="Arial" w:cs="Arial"/>
          <w:sz w:val="20"/>
          <w:szCs w:val="20"/>
        </w:rPr>
      </w:pPr>
    </w:p>
    <w:p w:rsidR="00013E99" w:rsidRPr="00603CB1" w:rsidRDefault="00B20DFE" w:rsidP="002A2FCE">
      <w:pPr>
        <w:pStyle w:val="Odstavecseseznamem1"/>
        <w:tabs>
          <w:tab w:val="left" w:pos="426"/>
          <w:tab w:val="left" w:pos="3600"/>
        </w:tabs>
        <w:spacing w:before="60"/>
        <w:ind w:left="360" w:hanging="360"/>
        <w:jc w:val="both"/>
        <w:rPr>
          <w:rFonts w:ascii="Arial" w:hAnsi="Arial" w:cs="Arial"/>
          <w:sz w:val="20"/>
          <w:szCs w:val="20"/>
        </w:rPr>
      </w:pPr>
      <w:r>
        <w:rPr>
          <w:rFonts w:ascii="Arial" w:hAnsi="Arial" w:cs="Arial"/>
          <w:sz w:val="20"/>
          <w:szCs w:val="20"/>
        </w:rPr>
        <w:t>1.2 Dotace poskytovaná</w:t>
      </w:r>
      <w:r w:rsidR="00013E99">
        <w:rPr>
          <w:rFonts w:ascii="Arial" w:hAnsi="Arial" w:cs="Arial"/>
          <w:sz w:val="20"/>
          <w:szCs w:val="20"/>
        </w:rPr>
        <w:t xml:space="preserve"> </w:t>
      </w:r>
      <w:r>
        <w:rPr>
          <w:rFonts w:ascii="Arial" w:hAnsi="Arial" w:cs="Arial"/>
          <w:sz w:val="20"/>
          <w:szCs w:val="20"/>
        </w:rPr>
        <w:t xml:space="preserve">dle této smlouvy je dotací účelovou a může být použita pouze na krytí </w:t>
      </w:r>
      <w:r w:rsidR="00D80AEC">
        <w:rPr>
          <w:rFonts w:ascii="Arial" w:hAnsi="Arial" w:cs="Arial"/>
          <w:sz w:val="20"/>
          <w:szCs w:val="20"/>
        </w:rPr>
        <w:t>nákladů na účel uvedený v odst. 1.1 tohoto článku smlo</w:t>
      </w:r>
      <w:r w:rsidR="002B7792">
        <w:rPr>
          <w:rFonts w:ascii="Arial" w:hAnsi="Arial" w:cs="Arial"/>
          <w:sz w:val="20"/>
          <w:szCs w:val="20"/>
        </w:rPr>
        <w:t xml:space="preserve">uvy, vzniklých v období od </w:t>
      </w:r>
      <w:proofErr w:type="gramStart"/>
      <w:r w:rsidR="002B7792">
        <w:rPr>
          <w:rFonts w:ascii="Arial" w:hAnsi="Arial" w:cs="Arial"/>
          <w:sz w:val="20"/>
          <w:szCs w:val="20"/>
        </w:rPr>
        <w:t>01.01</w:t>
      </w:r>
      <w:r w:rsidR="00D80AEC">
        <w:rPr>
          <w:rFonts w:ascii="Arial" w:hAnsi="Arial" w:cs="Arial"/>
          <w:sz w:val="20"/>
          <w:szCs w:val="20"/>
        </w:rPr>
        <w:t>.20</w:t>
      </w:r>
      <w:r w:rsidR="00FE4918">
        <w:rPr>
          <w:rFonts w:ascii="Arial" w:hAnsi="Arial" w:cs="Arial"/>
          <w:sz w:val="20"/>
          <w:szCs w:val="20"/>
        </w:rPr>
        <w:t>20</w:t>
      </w:r>
      <w:proofErr w:type="gramEnd"/>
      <w:r w:rsidR="006E0A89">
        <w:rPr>
          <w:rFonts w:ascii="Arial" w:hAnsi="Arial" w:cs="Arial"/>
          <w:sz w:val="20"/>
          <w:szCs w:val="20"/>
        </w:rPr>
        <w:t xml:space="preserve"> </w:t>
      </w:r>
      <w:r w:rsidR="00D80AEC">
        <w:rPr>
          <w:rFonts w:ascii="Arial" w:hAnsi="Arial" w:cs="Arial"/>
          <w:sz w:val="20"/>
          <w:szCs w:val="20"/>
        </w:rPr>
        <w:t>do 31.12.20</w:t>
      </w:r>
      <w:r w:rsidR="00FE4918">
        <w:rPr>
          <w:rFonts w:ascii="Arial" w:hAnsi="Arial" w:cs="Arial"/>
          <w:sz w:val="20"/>
          <w:szCs w:val="20"/>
        </w:rPr>
        <w:t>20</w:t>
      </w:r>
      <w:r w:rsidR="00013E99" w:rsidRPr="00603CB1">
        <w:rPr>
          <w:rFonts w:ascii="Arial" w:hAnsi="Arial" w:cs="Arial"/>
          <w:sz w:val="20"/>
          <w:szCs w:val="20"/>
        </w:rPr>
        <w:t xml:space="preserve">. </w:t>
      </w:r>
    </w:p>
    <w:p w:rsidR="00013E99" w:rsidRDefault="00013E99" w:rsidP="00013E99">
      <w:pPr>
        <w:rPr>
          <w:b/>
          <w:sz w:val="22"/>
          <w:szCs w:val="22"/>
        </w:rPr>
      </w:pPr>
    </w:p>
    <w:p w:rsidR="00013E99" w:rsidRDefault="00013E99" w:rsidP="009238E0">
      <w:pPr>
        <w:spacing w:before="120" w:after="120"/>
        <w:ind w:left="425" w:hanging="425"/>
        <w:jc w:val="center"/>
        <w:outlineLvl w:val="0"/>
        <w:rPr>
          <w:rFonts w:ascii="Arial" w:hAnsi="Arial" w:cs="Arial"/>
          <w:b/>
          <w:i/>
          <w:sz w:val="20"/>
          <w:szCs w:val="20"/>
        </w:rPr>
      </w:pPr>
      <w:r w:rsidRPr="00603CB1">
        <w:rPr>
          <w:rFonts w:ascii="Arial" w:hAnsi="Arial" w:cs="Arial"/>
          <w:b/>
          <w:sz w:val="20"/>
          <w:szCs w:val="20"/>
        </w:rPr>
        <w:t>II.</w:t>
      </w:r>
      <w:r>
        <w:rPr>
          <w:rFonts w:ascii="Arial" w:hAnsi="Arial" w:cs="Arial"/>
          <w:b/>
          <w:sz w:val="20"/>
          <w:szCs w:val="20"/>
        </w:rPr>
        <w:t xml:space="preserve"> </w:t>
      </w:r>
    </w:p>
    <w:p w:rsidR="00013E99" w:rsidRPr="001F756C" w:rsidRDefault="00013E99" w:rsidP="00013E99">
      <w:pPr>
        <w:spacing w:before="120" w:after="120"/>
        <w:ind w:left="425" w:hanging="425"/>
        <w:jc w:val="center"/>
        <w:rPr>
          <w:rFonts w:ascii="Arial" w:hAnsi="Arial" w:cs="Arial"/>
          <w:b/>
          <w:sz w:val="20"/>
          <w:szCs w:val="20"/>
        </w:rPr>
      </w:pPr>
      <w:r>
        <w:rPr>
          <w:rFonts w:ascii="Arial" w:hAnsi="Arial" w:cs="Arial"/>
          <w:b/>
          <w:sz w:val="20"/>
          <w:szCs w:val="20"/>
        </w:rPr>
        <w:t xml:space="preserve">Splatnost </w:t>
      </w:r>
      <w:r w:rsidRPr="009E48F1">
        <w:rPr>
          <w:rFonts w:ascii="Arial" w:hAnsi="Arial" w:cs="Arial"/>
          <w:b/>
          <w:sz w:val="20"/>
          <w:szCs w:val="20"/>
        </w:rPr>
        <w:t>peněžních</w:t>
      </w:r>
      <w:r>
        <w:rPr>
          <w:rFonts w:ascii="Arial" w:hAnsi="Arial" w:cs="Arial"/>
          <w:b/>
          <w:sz w:val="20"/>
          <w:szCs w:val="20"/>
        </w:rPr>
        <w:t xml:space="preserve"> prostředků </w:t>
      </w:r>
    </w:p>
    <w:p w:rsidR="00013E99" w:rsidRDefault="00013E99" w:rsidP="00013E99">
      <w:pPr>
        <w:overflowPunct w:val="0"/>
        <w:autoSpaceDE w:val="0"/>
        <w:autoSpaceDN w:val="0"/>
        <w:adjustRightInd w:val="0"/>
        <w:spacing w:before="60"/>
        <w:ind w:left="425" w:hanging="425"/>
        <w:jc w:val="both"/>
        <w:textAlignment w:val="baseline"/>
        <w:rPr>
          <w:rFonts w:ascii="Arial" w:hAnsi="Arial" w:cs="Arial"/>
          <w:i/>
          <w:color w:val="00B050"/>
          <w:sz w:val="20"/>
          <w:szCs w:val="20"/>
        </w:rPr>
      </w:pPr>
      <w:r>
        <w:rPr>
          <w:rFonts w:ascii="Arial" w:hAnsi="Arial" w:cs="Arial"/>
          <w:sz w:val="20"/>
          <w:szCs w:val="20"/>
        </w:rPr>
        <w:t xml:space="preserve">2.1 Poskytovatel se zavazuje poskytnout příjemci dotaci za účelem uvedeným v článku I této smlouvy na účet příjemce uvedený v záhlaví této smlouvy </w:t>
      </w:r>
      <w:r w:rsidRPr="009E48F1">
        <w:rPr>
          <w:rFonts w:ascii="Arial" w:hAnsi="Arial" w:cs="Arial"/>
          <w:sz w:val="20"/>
          <w:szCs w:val="20"/>
        </w:rPr>
        <w:t>do 30 dnů po nabytí účinnosti této smlouvy.</w:t>
      </w:r>
    </w:p>
    <w:p w:rsidR="00013E99" w:rsidRDefault="00013E99" w:rsidP="00013E99">
      <w:pPr>
        <w:overflowPunct w:val="0"/>
        <w:autoSpaceDE w:val="0"/>
        <w:autoSpaceDN w:val="0"/>
        <w:adjustRightInd w:val="0"/>
        <w:spacing w:before="60"/>
        <w:ind w:left="425" w:hanging="425"/>
        <w:jc w:val="both"/>
        <w:rPr>
          <w:rFonts w:ascii="Arial" w:hAnsi="Arial" w:cs="Arial"/>
          <w:sz w:val="20"/>
          <w:szCs w:val="20"/>
        </w:rPr>
      </w:pPr>
      <w:r>
        <w:rPr>
          <w:rFonts w:ascii="Arial" w:hAnsi="Arial" w:cs="Arial"/>
          <w:sz w:val="20"/>
          <w:szCs w:val="20"/>
        </w:rPr>
        <w:t xml:space="preserve">2.2  Finanční prostředky lze použít pouze na úhradu nákladů vzniklých od </w:t>
      </w:r>
      <w:proofErr w:type="gramStart"/>
      <w:r w:rsidR="002A2FCE">
        <w:rPr>
          <w:rFonts w:ascii="Arial" w:hAnsi="Arial" w:cs="Arial"/>
          <w:sz w:val="20"/>
          <w:szCs w:val="20"/>
        </w:rPr>
        <w:t>0</w:t>
      </w:r>
      <w:r w:rsidRPr="009E48F1">
        <w:rPr>
          <w:rFonts w:ascii="Arial" w:hAnsi="Arial" w:cs="Arial"/>
          <w:sz w:val="20"/>
          <w:szCs w:val="20"/>
        </w:rPr>
        <w:t>1.</w:t>
      </w:r>
      <w:r w:rsidR="002A2FCE">
        <w:rPr>
          <w:rFonts w:ascii="Arial" w:hAnsi="Arial" w:cs="Arial"/>
          <w:sz w:val="20"/>
          <w:szCs w:val="20"/>
        </w:rPr>
        <w:t>0</w:t>
      </w:r>
      <w:r w:rsidR="002B7792">
        <w:rPr>
          <w:rFonts w:ascii="Arial" w:hAnsi="Arial" w:cs="Arial"/>
          <w:sz w:val="20"/>
          <w:szCs w:val="20"/>
        </w:rPr>
        <w:t>1</w:t>
      </w:r>
      <w:r w:rsidR="002A2FCE">
        <w:rPr>
          <w:rFonts w:ascii="Arial" w:hAnsi="Arial" w:cs="Arial"/>
          <w:sz w:val="20"/>
          <w:szCs w:val="20"/>
        </w:rPr>
        <w:t>. 20</w:t>
      </w:r>
      <w:r w:rsidR="00FE4918">
        <w:rPr>
          <w:rFonts w:ascii="Arial" w:hAnsi="Arial" w:cs="Arial"/>
          <w:sz w:val="20"/>
          <w:szCs w:val="20"/>
        </w:rPr>
        <w:t>20</w:t>
      </w:r>
      <w:proofErr w:type="gramEnd"/>
      <w:r w:rsidRPr="009E48F1">
        <w:rPr>
          <w:rFonts w:ascii="Arial" w:hAnsi="Arial" w:cs="Arial"/>
          <w:sz w:val="20"/>
          <w:szCs w:val="20"/>
        </w:rPr>
        <w:t xml:space="preserve"> do </w:t>
      </w:r>
      <w:r w:rsidR="002A2FCE">
        <w:rPr>
          <w:rFonts w:ascii="Arial" w:hAnsi="Arial" w:cs="Arial"/>
          <w:sz w:val="20"/>
          <w:szCs w:val="20"/>
        </w:rPr>
        <w:t>31.12.20</w:t>
      </w:r>
      <w:r w:rsidR="00FE4918">
        <w:rPr>
          <w:rFonts w:ascii="Arial" w:hAnsi="Arial" w:cs="Arial"/>
          <w:sz w:val="20"/>
          <w:szCs w:val="20"/>
        </w:rPr>
        <w:t>20</w:t>
      </w:r>
      <w:r>
        <w:rPr>
          <w:rFonts w:ascii="Arial" w:hAnsi="Arial" w:cs="Arial"/>
          <w:sz w:val="20"/>
          <w:szCs w:val="20"/>
        </w:rPr>
        <w:t xml:space="preserve"> vztahujících se ke stanovenému účelu poskytnutí</w:t>
      </w:r>
      <w:r w:rsidR="002A2FCE">
        <w:rPr>
          <w:rFonts w:ascii="Arial" w:hAnsi="Arial" w:cs="Arial"/>
          <w:sz w:val="20"/>
          <w:szCs w:val="20"/>
        </w:rPr>
        <w:t>,</w:t>
      </w:r>
      <w:r>
        <w:rPr>
          <w:rFonts w:ascii="Arial" w:hAnsi="Arial" w:cs="Arial"/>
          <w:sz w:val="20"/>
          <w:szCs w:val="20"/>
        </w:rPr>
        <w:t xml:space="preserve"> které budou uhrazeny nejpozději </w:t>
      </w:r>
      <w:r w:rsidRPr="009E48F1">
        <w:rPr>
          <w:rFonts w:ascii="Arial" w:hAnsi="Arial" w:cs="Arial"/>
          <w:sz w:val="20"/>
          <w:szCs w:val="20"/>
        </w:rPr>
        <w:t>do 31.</w:t>
      </w:r>
      <w:r w:rsidR="002A2FCE">
        <w:rPr>
          <w:rFonts w:ascii="Arial" w:hAnsi="Arial" w:cs="Arial"/>
          <w:sz w:val="20"/>
          <w:szCs w:val="20"/>
        </w:rPr>
        <w:t>12</w:t>
      </w:r>
      <w:r w:rsidRPr="009E48F1">
        <w:rPr>
          <w:rFonts w:ascii="Arial" w:hAnsi="Arial" w:cs="Arial"/>
          <w:sz w:val="20"/>
          <w:szCs w:val="20"/>
        </w:rPr>
        <w:t>.20</w:t>
      </w:r>
      <w:r w:rsidR="00FE4918">
        <w:rPr>
          <w:rFonts w:ascii="Arial" w:hAnsi="Arial" w:cs="Arial"/>
          <w:sz w:val="20"/>
          <w:szCs w:val="20"/>
        </w:rPr>
        <w:t>20</w:t>
      </w:r>
      <w:r w:rsidRPr="009E48F1">
        <w:rPr>
          <w:rFonts w:ascii="Arial" w:hAnsi="Arial" w:cs="Arial"/>
          <w:sz w:val="20"/>
          <w:szCs w:val="20"/>
        </w:rPr>
        <w:t>.</w:t>
      </w:r>
      <w:r>
        <w:rPr>
          <w:rFonts w:ascii="Arial" w:hAnsi="Arial" w:cs="Arial"/>
          <w:sz w:val="20"/>
          <w:szCs w:val="20"/>
        </w:rPr>
        <w:t xml:space="preserve"> </w:t>
      </w:r>
      <w:r w:rsidR="002C212F">
        <w:rPr>
          <w:rFonts w:ascii="Arial" w:hAnsi="Arial" w:cs="Arial"/>
          <w:sz w:val="20"/>
          <w:szCs w:val="20"/>
        </w:rPr>
        <w:t xml:space="preserve"> Finanční prostředky nelze převádět do následujícího kalendářního roku.</w:t>
      </w:r>
    </w:p>
    <w:p w:rsidR="00013E99" w:rsidRDefault="00013E99" w:rsidP="002A2FCE">
      <w:pPr>
        <w:overflowPunct w:val="0"/>
        <w:autoSpaceDE w:val="0"/>
        <w:autoSpaceDN w:val="0"/>
        <w:adjustRightInd w:val="0"/>
        <w:spacing w:before="60"/>
        <w:ind w:left="360" w:hanging="360"/>
        <w:jc w:val="both"/>
        <w:rPr>
          <w:rFonts w:ascii="Arial" w:hAnsi="Arial" w:cs="Arial"/>
          <w:color w:val="00B050"/>
          <w:sz w:val="20"/>
          <w:szCs w:val="20"/>
        </w:rPr>
      </w:pPr>
      <w:r>
        <w:rPr>
          <w:rFonts w:ascii="Arial" w:hAnsi="Arial" w:cs="Arial"/>
          <w:sz w:val="20"/>
          <w:szCs w:val="20"/>
        </w:rPr>
        <w:t xml:space="preserve">2.3 V termínu pro předložení vyúčtování dle článku III, odst. 3.2 této smlouvy vrátí příjemce nevyčerpané finanční prostředky na účet </w:t>
      </w:r>
      <w:r w:rsidR="002C212F">
        <w:rPr>
          <w:rFonts w:ascii="Arial" w:hAnsi="Arial" w:cs="Arial"/>
          <w:sz w:val="20"/>
          <w:szCs w:val="20"/>
        </w:rPr>
        <w:t>poskytovatele uvedený v záhlaví této smlouvy</w:t>
      </w:r>
      <w:r>
        <w:rPr>
          <w:rFonts w:ascii="Arial" w:hAnsi="Arial" w:cs="Arial"/>
          <w:sz w:val="20"/>
          <w:szCs w:val="20"/>
        </w:rPr>
        <w:t xml:space="preserve">. Neučiní-li tak, jedná se </w:t>
      </w:r>
      <w:r>
        <w:rPr>
          <w:rFonts w:ascii="Arial" w:hAnsi="Arial" w:cs="Arial"/>
          <w:sz w:val="20"/>
          <w:szCs w:val="20"/>
        </w:rPr>
        <w:lastRenderedPageBreak/>
        <w:t xml:space="preserve">o porušení rozpočtové kázně dle § 22 zákona č. 250/2000 Sb., o rozpočtových pravidlech územních rozpočtů, ve znění pozdějších předpisů. </w:t>
      </w:r>
    </w:p>
    <w:p w:rsidR="00013E99" w:rsidRDefault="00013E99" w:rsidP="00013E99">
      <w:pPr>
        <w:rPr>
          <w:rFonts w:ascii="Arial" w:hAnsi="Arial" w:cs="Arial"/>
          <w:b/>
          <w:sz w:val="20"/>
          <w:szCs w:val="20"/>
        </w:rPr>
      </w:pPr>
    </w:p>
    <w:p w:rsidR="00013E99" w:rsidRDefault="00013E99" w:rsidP="00013E99">
      <w:pPr>
        <w:ind w:left="426" w:hanging="426"/>
        <w:jc w:val="center"/>
        <w:rPr>
          <w:rFonts w:ascii="Arial" w:hAnsi="Arial" w:cs="Arial"/>
          <w:b/>
          <w:sz w:val="20"/>
          <w:szCs w:val="20"/>
        </w:rPr>
      </w:pPr>
    </w:p>
    <w:p w:rsidR="00013E99" w:rsidRDefault="00013E99" w:rsidP="009238E0">
      <w:pPr>
        <w:spacing w:before="120" w:after="120"/>
        <w:ind w:left="425" w:hanging="425"/>
        <w:jc w:val="center"/>
        <w:outlineLvl w:val="0"/>
        <w:rPr>
          <w:rFonts w:ascii="Arial" w:hAnsi="Arial" w:cs="Arial"/>
          <w:b/>
          <w:sz w:val="20"/>
          <w:szCs w:val="20"/>
        </w:rPr>
      </w:pPr>
      <w:r>
        <w:rPr>
          <w:rFonts w:ascii="Arial" w:hAnsi="Arial" w:cs="Arial"/>
          <w:b/>
          <w:sz w:val="20"/>
          <w:szCs w:val="20"/>
        </w:rPr>
        <w:t>III.</w:t>
      </w:r>
    </w:p>
    <w:p w:rsidR="00013E99" w:rsidRDefault="00013E99" w:rsidP="00013E99">
      <w:pPr>
        <w:spacing w:before="120" w:after="120"/>
        <w:ind w:left="425" w:hanging="425"/>
        <w:jc w:val="center"/>
        <w:rPr>
          <w:rFonts w:ascii="Arial" w:hAnsi="Arial" w:cs="Arial"/>
          <w:b/>
          <w:sz w:val="20"/>
          <w:szCs w:val="20"/>
        </w:rPr>
      </w:pPr>
      <w:r>
        <w:rPr>
          <w:rFonts w:ascii="Arial" w:hAnsi="Arial" w:cs="Arial"/>
          <w:b/>
          <w:sz w:val="20"/>
          <w:szCs w:val="20"/>
        </w:rPr>
        <w:t>Podmínky udělení peněžních prostředků</w:t>
      </w:r>
    </w:p>
    <w:p w:rsidR="00013E99" w:rsidRDefault="00013E99" w:rsidP="00AE533D">
      <w:pPr>
        <w:spacing w:beforeLines="60" w:before="144"/>
        <w:ind w:left="426" w:hanging="426"/>
        <w:jc w:val="both"/>
        <w:rPr>
          <w:rFonts w:ascii="Arial" w:hAnsi="Arial" w:cs="Arial"/>
          <w:sz w:val="20"/>
          <w:szCs w:val="20"/>
        </w:rPr>
      </w:pPr>
      <w:r>
        <w:rPr>
          <w:rFonts w:ascii="Arial" w:hAnsi="Arial" w:cs="Arial"/>
          <w:sz w:val="20"/>
          <w:szCs w:val="20"/>
        </w:rPr>
        <w:t xml:space="preserve">3.1. Příjemce je oprávněn použít dotaci pouze k účelu uvedenému v článku I. této smlouvy. </w:t>
      </w:r>
    </w:p>
    <w:p w:rsidR="00013E99" w:rsidRDefault="00013E99" w:rsidP="00013E99">
      <w:pPr>
        <w:spacing w:before="120"/>
        <w:ind w:left="425" w:hanging="426"/>
        <w:jc w:val="both"/>
        <w:rPr>
          <w:rFonts w:ascii="Arial" w:hAnsi="Arial" w:cs="Arial"/>
          <w:i/>
          <w:color w:val="00B050"/>
          <w:sz w:val="20"/>
          <w:szCs w:val="20"/>
        </w:rPr>
      </w:pPr>
      <w:r>
        <w:rPr>
          <w:rFonts w:ascii="Arial" w:hAnsi="Arial" w:cs="Arial"/>
          <w:sz w:val="20"/>
          <w:szCs w:val="20"/>
        </w:rPr>
        <w:t xml:space="preserve">3.2. </w:t>
      </w:r>
      <w:r w:rsidR="002C212F">
        <w:rPr>
          <w:rFonts w:ascii="Arial" w:hAnsi="Arial" w:cs="Arial"/>
          <w:sz w:val="20"/>
          <w:szCs w:val="20"/>
        </w:rPr>
        <w:t>Příjemce se zavazuje předložit poskytovateli, a to</w:t>
      </w:r>
      <w:r>
        <w:rPr>
          <w:rFonts w:ascii="Arial" w:hAnsi="Arial" w:cs="Arial"/>
          <w:sz w:val="20"/>
          <w:szCs w:val="20"/>
        </w:rPr>
        <w:t xml:space="preserve"> </w:t>
      </w:r>
      <w:r w:rsidR="002C212F">
        <w:rPr>
          <w:rFonts w:ascii="Arial" w:hAnsi="Arial" w:cs="Arial"/>
          <w:sz w:val="20"/>
          <w:szCs w:val="20"/>
        </w:rPr>
        <w:t>o</w:t>
      </w:r>
      <w:r w:rsidRPr="00594353">
        <w:rPr>
          <w:rFonts w:ascii="Arial" w:hAnsi="Arial" w:cs="Arial"/>
          <w:sz w:val="20"/>
          <w:szCs w:val="20"/>
        </w:rPr>
        <w:t>dboru</w:t>
      </w:r>
      <w:r w:rsidR="002C212F">
        <w:rPr>
          <w:rFonts w:ascii="Arial" w:hAnsi="Arial" w:cs="Arial"/>
          <w:sz w:val="20"/>
          <w:szCs w:val="20"/>
        </w:rPr>
        <w:t xml:space="preserve"> Kancelář úřadu</w:t>
      </w:r>
      <w:r w:rsidRPr="00594353">
        <w:rPr>
          <w:rFonts w:ascii="Arial" w:hAnsi="Arial" w:cs="Arial"/>
          <w:sz w:val="20"/>
          <w:szCs w:val="20"/>
        </w:rPr>
        <w:t xml:space="preserve"> </w:t>
      </w:r>
      <w:r>
        <w:rPr>
          <w:rFonts w:ascii="Arial" w:hAnsi="Arial" w:cs="Arial"/>
          <w:sz w:val="20"/>
          <w:szCs w:val="20"/>
        </w:rPr>
        <w:t>Městského úřadu</w:t>
      </w:r>
      <w:r w:rsidRPr="00594353">
        <w:rPr>
          <w:rFonts w:ascii="Arial" w:hAnsi="Arial" w:cs="Arial"/>
          <w:sz w:val="20"/>
          <w:szCs w:val="20"/>
        </w:rPr>
        <w:t xml:space="preserve"> </w:t>
      </w:r>
      <w:r>
        <w:rPr>
          <w:rFonts w:ascii="Arial" w:hAnsi="Arial" w:cs="Arial"/>
          <w:sz w:val="20"/>
          <w:szCs w:val="20"/>
        </w:rPr>
        <w:t>Kroměříž</w:t>
      </w:r>
      <w:r w:rsidRPr="00594353">
        <w:rPr>
          <w:rFonts w:ascii="Arial" w:hAnsi="Arial" w:cs="Arial"/>
          <w:sz w:val="20"/>
          <w:szCs w:val="20"/>
        </w:rPr>
        <w:t xml:space="preserve"> </w:t>
      </w:r>
      <w:r w:rsidR="002C212F">
        <w:rPr>
          <w:rFonts w:ascii="Arial" w:hAnsi="Arial" w:cs="Arial"/>
          <w:sz w:val="20"/>
          <w:szCs w:val="20"/>
        </w:rPr>
        <w:t xml:space="preserve">vyúčtování dotace ve </w:t>
      </w:r>
      <w:proofErr w:type="gramStart"/>
      <w:r w:rsidR="002C212F">
        <w:rPr>
          <w:rFonts w:ascii="Arial" w:hAnsi="Arial" w:cs="Arial"/>
          <w:sz w:val="20"/>
          <w:szCs w:val="20"/>
        </w:rPr>
        <w:t xml:space="preserve">lhůtě  </w:t>
      </w:r>
      <w:r w:rsidRPr="00594353">
        <w:rPr>
          <w:rFonts w:ascii="Arial" w:hAnsi="Arial" w:cs="Arial"/>
          <w:sz w:val="20"/>
          <w:szCs w:val="20"/>
        </w:rPr>
        <w:t>do</w:t>
      </w:r>
      <w:proofErr w:type="gramEnd"/>
      <w:r w:rsidRPr="00594353">
        <w:rPr>
          <w:rFonts w:ascii="Arial" w:hAnsi="Arial" w:cs="Arial"/>
          <w:sz w:val="20"/>
          <w:szCs w:val="20"/>
        </w:rPr>
        <w:t xml:space="preserve"> </w:t>
      </w:r>
      <w:r w:rsidR="002B7792">
        <w:rPr>
          <w:rFonts w:ascii="Arial" w:hAnsi="Arial" w:cs="Arial"/>
          <w:sz w:val="20"/>
          <w:szCs w:val="20"/>
        </w:rPr>
        <w:t>31. 12. 20</w:t>
      </w:r>
      <w:r w:rsidR="00FE4918">
        <w:rPr>
          <w:rFonts w:ascii="Arial" w:hAnsi="Arial" w:cs="Arial"/>
          <w:sz w:val="20"/>
          <w:szCs w:val="20"/>
        </w:rPr>
        <w:t>20</w:t>
      </w:r>
      <w:r w:rsidRPr="00594353">
        <w:rPr>
          <w:rFonts w:ascii="Arial" w:hAnsi="Arial" w:cs="Arial"/>
          <w:sz w:val="20"/>
          <w:szCs w:val="20"/>
        </w:rPr>
        <w:t>.</w:t>
      </w:r>
      <w:r>
        <w:rPr>
          <w:rFonts w:ascii="Arial" w:hAnsi="Arial" w:cs="Arial"/>
          <w:sz w:val="20"/>
          <w:szCs w:val="20"/>
        </w:rPr>
        <w:t xml:space="preserve"> </w:t>
      </w:r>
    </w:p>
    <w:p w:rsidR="00013E99" w:rsidRDefault="00013E99" w:rsidP="00013E99">
      <w:pPr>
        <w:ind w:left="425" w:hanging="426"/>
        <w:jc w:val="both"/>
        <w:rPr>
          <w:rFonts w:ascii="Arial" w:hAnsi="Arial" w:cs="Arial"/>
          <w:i/>
          <w:color w:val="00B050"/>
          <w:sz w:val="20"/>
          <w:szCs w:val="20"/>
        </w:rPr>
      </w:pPr>
    </w:p>
    <w:p w:rsidR="00013E99" w:rsidRDefault="00013E99" w:rsidP="00013E99">
      <w:pPr>
        <w:ind w:left="425" w:firstLine="1"/>
        <w:jc w:val="both"/>
        <w:rPr>
          <w:rFonts w:ascii="Arial" w:hAnsi="Arial" w:cs="Arial"/>
          <w:sz w:val="20"/>
          <w:szCs w:val="20"/>
        </w:rPr>
      </w:pPr>
      <w:r w:rsidRPr="00594353">
        <w:rPr>
          <w:rFonts w:ascii="Arial" w:hAnsi="Arial" w:cs="Arial"/>
          <w:sz w:val="20"/>
          <w:szCs w:val="20"/>
        </w:rPr>
        <w:t xml:space="preserve">Vyúčtováním dotace se rozumí předložení vyplněné tabulky, která tvoří přílohu č. 1 této smlouvy a </w:t>
      </w:r>
      <w:r w:rsidRPr="00594353">
        <w:rPr>
          <w:rFonts w:ascii="Arial" w:hAnsi="Arial" w:cs="Arial"/>
          <w:sz w:val="20"/>
          <w:szCs w:val="20"/>
          <w:u w:val="single"/>
        </w:rPr>
        <w:t>předložení dokladů</w:t>
      </w:r>
      <w:r w:rsidRPr="002C212F">
        <w:rPr>
          <w:rFonts w:ascii="Arial" w:hAnsi="Arial" w:cs="Arial"/>
          <w:sz w:val="20"/>
          <w:szCs w:val="20"/>
        </w:rPr>
        <w:t xml:space="preserve"> </w:t>
      </w:r>
      <w:r w:rsidRPr="00594353">
        <w:rPr>
          <w:rFonts w:ascii="Arial" w:hAnsi="Arial" w:cs="Arial"/>
          <w:sz w:val="20"/>
          <w:szCs w:val="20"/>
        </w:rPr>
        <w:t>pro</w:t>
      </w:r>
      <w:r w:rsidR="002C212F">
        <w:rPr>
          <w:rFonts w:ascii="Arial" w:hAnsi="Arial" w:cs="Arial"/>
          <w:sz w:val="20"/>
          <w:szCs w:val="20"/>
        </w:rPr>
        <w:t>kazujících uhrazení nákladů na účel</w:t>
      </w:r>
      <w:r w:rsidRPr="00594353">
        <w:rPr>
          <w:rFonts w:ascii="Arial" w:hAnsi="Arial" w:cs="Arial"/>
          <w:sz w:val="20"/>
          <w:szCs w:val="20"/>
        </w:rPr>
        <w:t xml:space="preserve"> uvedený v čl. I této smlouvy </w:t>
      </w:r>
      <w:r w:rsidRPr="00594353">
        <w:rPr>
          <w:rFonts w:ascii="Arial" w:hAnsi="Arial" w:cs="Arial"/>
          <w:sz w:val="20"/>
          <w:szCs w:val="20"/>
          <w:u w:val="single"/>
        </w:rPr>
        <w:t>ve výši</w:t>
      </w:r>
      <w:r>
        <w:rPr>
          <w:rFonts w:ascii="Arial" w:hAnsi="Arial" w:cs="Arial"/>
          <w:sz w:val="20"/>
          <w:szCs w:val="20"/>
          <w:u w:val="single"/>
        </w:rPr>
        <w:t xml:space="preserve"> poskytnuté dotace</w:t>
      </w:r>
      <w:r>
        <w:rPr>
          <w:rFonts w:ascii="Arial" w:hAnsi="Arial" w:cs="Arial"/>
          <w:sz w:val="20"/>
          <w:szCs w:val="20"/>
        </w:rPr>
        <w:t xml:space="preserve"> (kopie faktur, či jiných daňových dokladů) a dokladů o jejich zaplacení, přičemž za zúčtovací doklady se nepovažují tzv. zálohové faktury. </w:t>
      </w:r>
    </w:p>
    <w:p w:rsidR="00013E99" w:rsidRPr="00CD7833" w:rsidRDefault="00013E99" w:rsidP="00013E99">
      <w:pPr>
        <w:ind w:left="425" w:hanging="426"/>
        <w:jc w:val="both"/>
        <w:rPr>
          <w:rFonts w:ascii="Arial" w:hAnsi="Arial" w:cs="Arial"/>
          <w:sz w:val="16"/>
          <w:szCs w:val="16"/>
        </w:rPr>
      </w:pPr>
    </w:p>
    <w:p w:rsidR="00013E99" w:rsidRDefault="00013E99" w:rsidP="00AE533D">
      <w:pPr>
        <w:spacing w:beforeLines="60" w:before="144"/>
        <w:ind w:left="426" w:hanging="426"/>
        <w:jc w:val="both"/>
        <w:rPr>
          <w:rFonts w:ascii="Arial" w:hAnsi="Arial" w:cs="Arial"/>
          <w:sz w:val="20"/>
          <w:szCs w:val="20"/>
        </w:rPr>
      </w:pPr>
      <w:r>
        <w:rPr>
          <w:rFonts w:ascii="Arial" w:hAnsi="Arial" w:cs="Arial"/>
          <w:sz w:val="20"/>
          <w:szCs w:val="20"/>
        </w:rPr>
        <w:t xml:space="preserve">3.3. Příjemce musí zajistit ve svém účetnictví vedení </w:t>
      </w:r>
      <w:r w:rsidRPr="00594353">
        <w:rPr>
          <w:rFonts w:ascii="Arial" w:hAnsi="Arial" w:cs="Arial"/>
          <w:sz w:val="20"/>
          <w:szCs w:val="20"/>
        </w:rPr>
        <w:t>analytické</w:t>
      </w:r>
      <w:r>
        <w:rPr>
          <w:rFonts w:ascii="Arial" w:hAnsi="Arial" w:cs="Arial"/>
          <w:sz w:val="20"/>
          <w:szCs w:val="20"/>
        </w:rPr>
        <w:t xml:space="preserve"> účetní evidence související s realizací </w:t>
      </w:r>
      <w:r w:rsidR="00BA30EE">
        <w:rPr>
          <w:rFonts w:ascii="Arial" w:hAnsi="Arial" w:cs="Arial"/>
          <w:sz w:val="20"/>
          <w:szCs w:val="20"/>
        </w:rPr>
        <w:t>účelu dle této smlouvy</w:t>
      </w:r>
      <w:r>
        <w:rPr>
          <w:rFonts w:ascii="Arial" w:hAnsi="Arial" w:cs="Arial"/>
          <w:sz w:val="20"/>
          <w:szCs w:val="20"/>
        </w:rPr>
        <w:t xml:space="preserve">, tzn. účtovat na zvláštní analytické účty, na samostatné hospodářské středisko nebo na samostatnou zakázku. Musí být jednoznačně prokazatelné, zda konkrétní výdaj nebo příjem je (nebo není) vykazován na podporovaný </w:t>
      </w:r>
      <w:r w:rsidR="00BA30EE">
        <w:rPr>
          <w:rFonts w:ascii="Arial" w:hAnsi="Arial" w:cs="Arial"/>
          <w:sz w:val="20"/>
          <w:szCs w:val="20"/>
        </w:rPr>
        <w:t>účel</w:t>
      </w:r>
      <w:r>
        <w:rPr>
          <w:rFonts w:ascii="Arial" w:hAnsi="Arial" w:cs="Arial"/>
          <w:sz w:val="20"/>
          <w:szCs w:val="20"/>
        </w:rPr>
        <w:t xml:space="preserve"> </w:t>
      </w:r>
      <w:r w:rsidR="00BA30EE">
        <w:rPr>
          <w:rFonts w:ascii="Arial" w:hAnsi="Arial" w:cs="Arial"/>
          <w:sz w:val="20"/>
          <w:szCs w:val="20"/>
        </w:rPr>
        <w:t xml:space="preserve">dotace </w:t>
      </w:r>
      <w:r>
        <w:rPr>
          <w:rFonts w:ascii="Arial" w:hAnsi="Arial" w:cs="Arial"/>
          <w:sz w:val="20"/>
          <w:szCs w:val="20"/>
        </w:rPr>
        <w:t xml:space="preserve">a skutečně odpovídá charakteru </w:t>
      </w:r>
      <w:r w:rsidR="00BA30EE">
        <w:rPr>
          <w:rFonts w:ascii="Arial" w:hAnsi="Arial" w:cs="Arial"/>
          <w:sz w:val="20"/>
          <w:szCs w:val="20"/>
        </w:rPr>
        <w:t>účelu dotace</w:t>
      </w:r>
      <w:r>
        <w:rPr>
          <w:rFonts w:ascii="Arial" w:hAnsi="Arial" w:cs="Arial"/>
          <w:sz w:val="20"/>
          <w:szCs w:val="20"/>
        </w:rPr>
        <w:t>. Subjekty, které vedou daňovou evidenci v souladu se zákonem č. 586/1992 Sb., o daních z příjmů, ve znění pozdějších předpisů, jsou povinny použít jiný prokazatelný způsob vedení evidence o finančních tocích</w:t>
      </w:r>
      <w:r w:rsidR="00BA30EE">
        <w:rPr>
          <w:rFonts w:ascii="Arial" w:hAnsi="Arial" w:cs="Arial"/>
          <w:sz w:val="20"/>
          <w:szCs w:val="20"/>
        </w:rPr>
        <w:t xml:space="preserve"> dotace</w:t>
      </w:r>
      <w:r>
        <w:rPr>
          <w:rFonts w:ascii="Arial" w:hAnsi="Arial" w:cs="Arial"/>
          <w:sz w:val="20"/>
          <w:szCs w:val="20"/>
        </w:rPr>
        <w:t>. Doklady prokazující využití dotace musí být viditelně označeny „Dotace město Kroměříž“ (označeny musí být již originály dokladů). Příjemce</w:t>
      </w:r>
      <w:r w:rsidR="003F702E">
        <w:rPr>
          <w:rFonts w:ascii="Arial" w:hAnsi="Arial" w:cs="Arial"/>
          <w:sz w:val="20"/>
          <w:szCs w:val="20"/>
        </w:rPr>
        <w:t xml:space="preserve"> se zavazuje</w:t>
      </w:r>
      <w:r>
        <w:rPr>
          <w:rFonts w:ascii="Arial" w:hAnsi="Arial" w:cs="Arial"/>
          <w:sz w:val="20"/>
          <w:szCs w:val="20"/>
        </w:rPr>
        <w:t xml:space="preserve"> umožnit poskytovateli na základě jeho požadavku provedení kontroly všech prvotních účetních dokladů za účelem prověření předloženého vyúčtování </w:t>
      </w:r>
      <w:r w:rsidR="00BA30EE">
        <w:rPr>
          <w:rFonts w:ascii="Arial" w:hAnsi="Arial" w:cs="Arial"/>
          <w:sz w:val="20"/>
          <w:szCs w:val="20"/>
        </w:rPr>
        <w:t>dotace</w:t>
      </w:r>
      <w:r>
        <w:rPr>
          <w:rFonts w:ascii="Arial" w:hAnsi="Arial" w:cs="Arial"/>
          <w:sz w:val="20"/>
          <w:szCs w:val="20"/>
        </w:rPr>
        <w:t xml:space="preserve">. </w:t>
      </w:r>
      <w:r w:rsidR="003F702E">
        <w:rPr>
          <w:rFonts w:ascii="Arial" w:hAnsi="Arial" w:cs="Arial"/>
          <w:sz w:val="20"/>
          <w:szCs w:val="20"/>
        </w:rPr>
        <w:t>Poskytovatel</w:t>
      </w:r>
      <w:r>
        <w:rPr>
          <w:rFonts w:ascii="Arial" w:hAnsi="Arial" w:cs="Arial"/>
          <w:sz w:val="20"/>
          <w:szCs w:val="20"/>
        </w:rPr>
        <w:t xml:space="preserve"> bude vykonávat u příjemce kontrolu, vyplývající ze zákona č. 320/2001 Sb., o finanční kontrole ve veřejné správě, ve znění pozdějších předpisů. </w:t>
      </w:r>
    </w:p>
    <w:p w:rsidR="00013E99" w:rsidRDefault="00013E99" w:rsidP="00AE533D">
      <w:pPr>
        <w:spacing w:beforeLines="60" w:before="144"/>
        <w:ind w:left="483" w:hanging="426"/>
        <w:jc w:val="both"/>
        <w:rPr>
          <w:rFonts w:ascii="Arial" w:hAnsi="Arial" w:cs="Arial"/>
          <w:sz w:val="20"/>
          <w:szCs w:val="20"/>
        </w:rPr>
      </w:pPr>
      <w:r w:rsidRPr="00410015">
        <w:rPr>
          <w:rFonts w:ascii="Arial" w:hAnsi="Arial" w:cs="Arial"/>
          <w:sz w:val="20"/>
          <w:szCs w:val="20"/>
        </w:rPr>
        <w:t xml:space="preserve">3.4. Příjemce je povinen do 15 dnů oznámit poskytovateli zahájení </w:t>
      </w:r>
      <w:r w:rsidRPr="00410015">
        <w:rPr>
          <w:rFonts w:ascii="Arial" w:hAnsi="Arial" w:cs="Arial"/>
          <w:b/>
          <w:sz w:val="20"/>
          <w:szCs w:val="20"/>
        </w:rPr>
        <w:t>insolvenčního řízení</w:t>
      </w:r>
      <w:r w:rsidRPr="00410015">
        <w:rPr>
          <w:rFonts w:ascii="Arial" w:hAnsi="Arial" w:cs="Arial"/>
          <w:sz w:val="20"/>
          <w:szCs w:val="20"/>
        </w:rPr>
        <w:t xml:space="preserve">, </w:t>
      </w:r>
      <w:proofErr w:type="gramStart"/>
      <w:r w:rsidRPr="00410015">
        <w:rPr>
          <w:rFonts w:ascii="Arial" w:hAnsi="Arial" w:cs="Arial"/>
          <w:sz w:val="20"/>
          <w:szCs w:val="20"/>
        </w:rPr>
        <w:t>vstup  do</w:t>
      </w:r>
      <w:proofErr w:type="gramEnd"/>
      <w:r w:rsidRPr="00410015">
        <w:rPr>
          <w:rFonts w:ascii="Arial" w:hAnsi="Arial" w:cs="Arial"/>
          <w:sz w:val="20"/>
          <w:szCs w:val="20"/>
        </w:rPr>
        <w:t> </w:t>
      </w:r>
      <w:r w:rsidRPr="00410015">
        <w:rPr>
          <w:rFonts w:ascii="Arial" w:hAnsi="Arial" w:cs="Arial"/>
          <w:b/>
          <w:sz w:val="20"/>
          <w:szCs w:val="20"/>
        </w:rPr>
        <w:t>likvidace</w:t>
      </w:r>
      <w:r w:rsidRPr="00410015">
        <w:rPr>
          <w:rFonts w:ascii="Arial" w:hAnsi="Arial" w:cs="Arial"/>
          <w:sz w:val="20"/>
          <w:szCs w:val="20"/>
        </w:rPr>
        <w:t xml:space="preserve">, změnu statutárního orgánu nebo jeho člena, změnu názvu, bankovního spojení, sídla či adresy. </w:t>
      </w:r>
    </w:p>
    <w:p w:rsidR="00013E99" w:rsidRDefault="00013E99" w:rsidP="00AE533D">
      <w:pPr>
        <w:spacing w:beforeLines="60" w:before="144"/>
        <w:jc w:val="both"/>
        <w:rPr>
          <w:rFonts w:ascii="Arial" w:hAnsi="Arial" w:cs="Arial"/>
          <w:sz w:val="20"/>
          <w:szCs w:val="20"/>
        </w:rPr>
      </w:pPr>
      <w:proofErr w:type="gramStart"/>
      <w:r>
        <w:rPr>
          <w:rFonts w:ascii="Arial" w:hAnsi="Arial" w:cs="Arial"/>
          <w:snapToGrid w:val="0"/>
          <w:sz w:val="20"/>
          <w:szCs w:val="20"/>
        </w:rPr>
        <w:t>3.5. DPH</w:t>
      </w:r>
      <w:proofErr w:type="gramEnd"/>
      <w:r>
        <w:rPr>
          <w:rFonts w:ascii="Arial" w:hAnsi="Arial" w:cs="Arial"/>
          <w:snapToGrid w:val="0"/>
          <w:sz w:val="20"/>
          <w:szCs w:val="20"/>
        </w:rPr>
        <w:t xml:space="preserve"> je pro příjemce způsobilým výdajem za podmínky, že příjemce </w:t>
      </w:r>
      <w:r>
        <w:rPr>
          <w:rFonts w:ascii="Arial" w:hAnsi="Arial" w:cs="Arial"/>
          <w:snapToGrid w:val="0"/>
          <w:sz w:val="20"/>
          <w:szCs w:val="20"/>
          <w:u w:val="single"/>
        </w:rPr>
        <w:t>není plátcem DPH</w:t>
      </w:r>
      <w:r>
        <w:rPr>
          <w:rFonts w:ascii="Arial" w:hAnsi="Arial" w:cs="Arial"/>
          <w:snapToGrid w:val="0"/>
          <w:sz w:val="20"/>
          <w:szCs w:val="20"/>
        </w:rPr>
        <w:t xml:space="preserve">. </w:t>
      </w:r>
    </w:p>
    <w:p w:rsidR="00405FC0" w:rsidRDefault="00405FC0" w:rsidP="00013E99">
      <w:pPr>
        <w:spacing w:before="12"/>
        <w:ind w:left="425"/>
        <w:jc w:val="both"/>
        <w:rPr>
          <w:rFonts w:ascii="Arial" w:hAnsi="Arial" w:cs="Arial"/>
          <w:snapToGrid w:val="0"/>
          <w:sz w:val="20"/>
          <w:szCs w:val="20"/>
        </w:rPr>
      </w:pPr>
    </w:p>
    <w:p w:rsidR="00013E99" w:rsidRDefault="00013E99" w:rsidP="00013E99">
      <w:pPr>
        <w:spacing w:before="12"/>
        <w:ind w:left="425"/>
        <w:jc w:val="both"/>
        <w:rPr>
          <w:rFonts w:ascii="Arial" w:hAnsi="Arial" w:cs="Arial"/>
          <w:snapToGrid w:val="0"/>
          <w:sz w:val="20"/>
          <w:szCs w:val="20"/>
        </w:rPr>
      </w:pPr>
      <w:r w:rsidRPr="007F7222">
        <w:rPr>
          <w:rFonts w:ascii="Arial" w:hAnsi="Arial" w:cs="Arial"/>
          <w:snapToGrid w:val="0"/>
          <w:sz w:val="20"/>
          <w:szCs w:val="20"/>
        </w:rPr>
        <w:t>Příjemce je povinen na žádost poskytovateli sdělit, zda je plátcem DPH a zda má nárok na odpočet DPH na vstupu ve smyslu zákona č. 235/2004 Sb., o dani z přidané hodnoty, ve znění pozdějších předpisů</w:t>
      </w:r>
      <w:r>
        <w:rPr>
          <w:rFonts w:ascii="Arial" w:hAnsi="Arial" w:cs="Arial"/>
          <w:snapToGrid w:val="0"/>
          <w:sz w:val="20"/>
          <w:szCs w:val="20"/>
        </w:rPr>
        <w:t>.</w:t>
      </w:r>
    </w:p>
    <w:p w:rsidR="00405FC0" w:rsidRPr="0041257B" w:rsidRDefault="00405FC0" w:rsidP="00013E99">
      <w:pPr>
        <w:spacing w:before="12"/>
        <w:ind w:left="425"/>
        <w:jc w:val="both"/>
        <w:rPr>
          <w:rFonts w:ascii="Arial" w:hAnsi="Arial" w:cs="Arial"/>
          <w:snapToGrid w:val="0"/>
          <w:sz w:val="20"/>
          <w:szCs w:val="20"/>
        </w:rPr>
      </w:pPr>
    </w:p>
    <w:p w:rsidR="00013E99" w:rsidRPr="00C471DD" w:rsidRDefault="00013E99" w:rsidP="00013E99">
      <w:pPr>
        <w:spacing w:before="12"/>
        <w:ind w:left="425" w:hanging="426"/>
        <w:jc w:val="both"/>
        <w:rPr>
          <w:rFonts w:ascii="Arial" w:hAnsi="Arial" w:cs="Arial"/>
          <w:snapToGrid w:val="0"/>
          <w:sz w:val="20"/>
          <w:szCs w:val="20"/>
        </w:rPr>
      </w:pPr>
      <w:r>
        <w:rPr>
          <w:rFonts w:ascii="Arial" w:hAnsi="Arial" w:cs="Arial"/>
          <w:snapToGrid w:val="0"/>
          <w:sz w:val="20"/>
          <w:szCs w:val="20"/>
        </w:rPr>
        <w:t xml:space="preserve">3.6.  </w:t>
      </w:r>
      <w:r w:rsidRPr="00C471DD">
        <w:rPr>
          <w:rFonts w:ascii="Arial" w:hAnsi="Arial" w:cs="Arial"/>
          <w:snapToGrid w:val="0"/>
          <w:sz w:val="20"/>
          <w:szCs w:val="20"/>
        </w:rPr>
        <w:t xml:space="preserve">V případech, kdy příjemce je plátcem DPH a </w:t>
      </w:r>
      <w:r>
        <w:rPr>
          <w:rFonts w:ascii="Arial" w:hAnsi="Arial" w:cs="Arial"/>
          <w:snapToGrid w:val="0"/>
          <w:sz w:val="20"/>
          <w:szCs w:val="20"/>
        </w:rPr>
        <w:t>dotace</w:t>
      </w:r>
      <w:r w:rsidRPr="00C471DD">
        <w:rPr>
          <w:rFonts w:ascii="Arial" w:hAnsi="Arial" w:cs="Arial"/>
          <w:snapToGrid w:val="0"/>
          <w:sz w:val="20"/>
          <w:szCs w:val="20"/>
        </w:rPr>
        <w:t xml:space="preserve"> bude použita v rámci ekonomické činnosti pro plnění, které spadá do režimu přenesení daňové povinnosti dle § 92a zákona č.235/2004 Sb., o dani z přidané hodnoty, ve znění pozdějších předpisů a odpovídá číselnému kódu klasifikace produkce CZ-CPA 41 až 43 – poskytnutí stavebních nebo montážních prací dle § 92e zákona č.235/2004 Sb., o dani z přidané hodnoty, ve znění pozdějších předpisů a daň z přidané hodnoty je uznatelným výdajem, bude výše DPH doložena příjemcem </w:t>
      </w:r>
      <w:r>
        <w:rPr>
          <w:rFonts w:ascii="Arial" w:hAnsi="Arial" w:cs="Arial"/>
          <w:snapToGrid w:val="0"/>
          <w:sz w:val="20"/>
          <w:szCs w:val="20"/>
        </w:rPr>
        <w:t>p</w:t>
      </w:r>
      <w:r w:rsidRPr="00C471DD">
        <w:rPr>
          <w:rFonts w:ascii="Arial" w:hAnsi="Arial" w:cs="Arial"/>
          <w:snapToGrid w:val="0"/>
          <w:sz w:val="20"/>
          <w:szCs w:val="20"/>
        </w:rPr>
        <w:t>oskytovateli podpory těmito doklady:</w:t>
      </w:r>
    </w:p>
    <w:p w:rsidR="00013E99" w:rsidRPr="005A0D0C" w:rsidRDefault="00013E99" w:rsidP="00013E99">
      <w:pPr>
        <w:pStyle w:val="Odstavecseseznamem1"/>
        <w:numPr>
          <w:ilvl w:val="1"/>
          <w:numId w:val="1"/>
        </w:numPr>
        <w:rPr>
          <w:rFonts w:ascii="Arial" w:hAnsi="Arial" w:cs="Arial"/>
          <w:sz w:val="20"/>
          <w:szCs w:val="20"/>
        </w:rPr>
      </w:pPr>
      <w:r>
        <w:rPr>
          <w:rFonts w:ascii="Arial" w:hAnsi="Arial" w:cs="Arial"/>
          <w:sz w:val="20"/>
          <w:szCs w:val="20"/>
        </w:rPr>
        <w:t>vnitřním účetním</w:t>
      </w:r>
      <w:r w:rsidRPr="005A0D0C">
        <w:rPr>
          <w:rFonts w:ascii="Arial" w:hAnsi="Arial" w:cs="Arial"/>
          <w:sz w:val="20"/>
          <w:szCs w:val="20"/>
        </w:rPr>
        <w:t xml:space="preserve"> dokladem</w:t>
      </w:r>
      <w:r>
        <w:rPr>
          <w:rFonts w:ascii="Arial" w:hAnsi="Arial" w:cs="Arial"/>
          <w:sz w:val="20"/>
          <w:szCs w:val="20"/>
        </w:rPr>
        <w:t xml:space="preserve"> s vyčíslením částky DPH,</w:t>
      </w:r>
    </w:p>
    <w:p w:rsidR="00013E99" w:rsidRPr="005A0D0C" w:rsidRDefault="00013E99" w:rsidP="00AE533D">
      <w:pPr>
        <w:pStyle w:val="Odstavecseseznamem1"/>
        <w:numPr>
          <w:ilvl w:val="1"/>
          <w:numId w:val="1"/>
        </w:numPr>
        <w:spacing w:beforeLines="60" w:before="144"/>
        <w:rPr>
          <w:rFonts w:ascii="Arial" w:hAnsi="Arial" w:cs="Arial"/>
          <w:sz w:val="20"/>
          <w:szCs w:val="20"/>
        </w:rPr>
      </w:pPr>
      <w:r w:rsidRPr="005A0D0C">
        <w:rPr>
          <w:rFonts w:ascii="Arial" w:hAnsi="Arial" w:cs="Arial"/>
          <w:sz w:val="20"/>
          <w:szCs w:val="20"/>
        </w:rPr>
        <w:t>daňovým přiznáním k DPH,</w:t>
      </w:r>
    </w:p>
    <w:p w:rsidR="00013E99" w:rsidRPr="005A0D0C" w:rsidRDefault="00013E99" w:rsidP="00AE533D">
      <w:pPr>
        <w:pStyle w:val="Odstavecseseznamem1"/>
        <w:numPr>
          <w:ilvl w:val="1"/>
          <w:numId w:val="1"/>
        </w:numPr>
        <w:spacing w:beforeLines="60" w:before="144"/>
        <w:rPr>
          <w:rFonts w:ascii="Arial" w:hAnsi="Arial" w:cs="Arial"/>
          <w:sz w:val="20"/>
          <w:szCs w:val="20"/>
        </w:rPr>
      </w:pPr>
      <w:r w:rsidRPr="005A0D0C">
        <w:rPr>
          <w:rFonts w:ascii="Arial" w:hAnsi="Arial" w:cs="Arial"/>
          <w:sz w:val="20"/>
          <w:szCs w:val="20"/>
        </w:rPr>
        <w:t>výpisem z evidence pro účely</w:t>
      </w:r>
      <w:r>
        <w:rPr>
          <w:rFonts w:ascii="Arial" w:hAnsi="Arial" w:cs="Arial"/>
          <w:sz w:val="20"/>
          <w:szCs w:val="20"/>
        </w:rPr>
        <w:t xml:space="preserve"> daně z přidané hodnoty</w:t>
      </w:r>
      <w:r w:rsidRPr="005A0D0C">
        <w:rPr>
          <w:rFonts w:ascii="Arial" w:hAnsi="Arial" w:cs="Arial"/>
          <w:sz w:val="20"/>
          <w:szCs w:val="20"/>
        </w:rPr>
        <w:t>,</w:t>
      </w:r>
    </w:p>
    <w:p w:rsidR="00013E99" w:rsidRDefault="00013E99" w:rsidP="00AE533D">
      <w:pPr>
        <w:pStyle w:val="Odstavecseseznamem1"/>
        <w:numPr>
          <w:ilvl w:val="1"/>
          <w:numId w:val="1"/>
        </w:numPr>
        <w:spacing w:beforeLines="60" w:before="144"/>
        <w:rPr>
          <w:rFonts w:ascii="Arial" w:hAnsi="Arial" w:cs="Arial"/>
          <w:sz w:val="20"/>
          <w:szCs w:val="20"/>
        </w:rPr>
      </w:pPr>
      <w:r w:rsidRPr="005A0D0C">
        <w:rPr>
          <w:rFonts w:ascii="Arial" w:hAnsi="Arial" w:cs="Arial"/>
          <w:sz w:val="20"/>
          <w:szCs w:val="20"/>
        </w:rPr>
        <w:t>bankovním výpis</w:t>
      </w:r>
      <w:r>
        <w:rPr>
          <w:rFonts w:ascii="Arial" w:hAnsi="Arial" w:cs="Arial"/>
          <w:sz w:val="20"/>
          <w:szCs w:val="20"/>
        </w:rPr>
        <w:t>em</w:t>
      </w:r>
      <w:r w:rsidRPr="005A0D0C">
        <w:rPr>
          <w:rFonts w:ascii="Arial" w:hAnsi="Arial" w:cs="Arial"/>
          <w:sz w:val="20"/>
          <w:szCs w:val="20"/>
        </w:rPr>
        <w:t>.</w:t>
      </w:r>
    </w:p>
    <w:p w:rsidR="00013E99" w:rsidRDefault="00013E99" w:rsidP="00AE533D">
      <w:pPr>
        <w:overflowPunct w:val="0"/>
        <w:autoSpaceDE w:val="0"/>
        <w:autoSpaceDN w:val="0"/>
        <w:adjustRightInd w:val="0"/>
        <w:spacing w:beforeLines="60" w:before="144"/>
        <w:ind w:left="426" w:hanging="426"/>
        <w:jc w:val="both"/>
        <w:rPr>
          <w:rFonts w:ascii="Arial" w:hAnsi="Arial" w:cs="Arial"/>
          <w:color w:val="00B050"/>
          <w:sz w:val="20"/>
          <w:szCs w:val="20"/>
        </w:rPr>
      </w:pPr>
      <w:r>
        <w:rPr>
          <w:rFonts w:ascii="Arial" w:hAnsi="Arial" w:cs="Arial"/>
          <w:sz w:val="20"/>
          <w:szCs w:val="20"/>
        </w:rPr>
        <w:t xml:space="preserve">3.7. </w:t>
      </w:r>
      <w:r w:rsidR="00405FC0">
        <w:rPr>
          <w:rFonts w:ascii="Arial" w:hAnsi="Arial" w:cs="Arial"/>
          <w:sz w:val="20"/>
          <w:szCs w:val="20"/>
        </w:rPr>
        <w:t>Vrácení prostředků podle čl. II</w:t>
      </w:r>
      <w:r>
        <w:rPr>
          <w:rFonts w:ascii="Arial" w:hAnsi="Arial" w:cs="Arial"/>
          <w:sz w:val="20"/>
          <w:szCs w:val="20"/>
        </w:rPr>
        <w:t xml:space="preserve"> odst. 2.3 této smlouvy nezakládá právo příjemce na dočerpání finančních prostředků v</w:t>
      </w:r>
      <w:r w:rsidR="00393EB1">
        <w:rPr>
          <w:rFonts w:ascii="Arial" w:hAnsi="Arial" w:cs="Arial"/>
          <w:sz w:val="20"/>
          <w:szCs w:val="20"/>
        </w:rPr>
        <w:t> </w:t>
      </w:r>
      <w:r>
        <w:rPr>
          <w:rFonts w:ascii="Arial" w:hAnsi="Arial" w:cs="Arial"/>
          <w:sz w:val="20"/>
          <w:szCs w:val="20"/>
        </w:rPr>
        <w:t>následujícím</w:t>
      </w:r>
      <w:r w:rsidR="00393EB1">
        <w:rPr>
          <w:rFonts w:ascii="Arial" w:hAnsi="Arial" w:cs="Arial"/>
          <w:sz w:val="20"/>
          <w:szCs w:val="20"/>
        </w:rPr>
        <w:t xml:space="preserve"> kalendářním</w:t>
      </w:r>
      <w:r>
        <w:rPr>
          <w:rFonts w:ascii="Arial" w:hAnsi="Arial" w:cs="Arial"/>
          <w:sz w:val="20"/>
          <w:szCs w:val="20"/>
        </w:rPr>
        <w:t xml:space="preserve"> roce. </w:t>
      </w:r>
    </w:p>
    <w:p w:rsidR="00013E99" w:rsidRDefault="00013E99" w:rsidP="00AE533D">
      <w:pPr>
        <w:spacing w:beforeLines="60" w:before="144"/>
        <w:ind w:left="426" w:hanging="426"/>
        <w:jc w:val="both"/>
        <w:rPr>
          <w:rFonts w:ascii="Arial" w:hAnsi="Arial" w:cs="Arial"/>
          <w:sz w:val="20"/>
          <w:szCs w:val="20"/>
        </w:rPr>
      </w:pPr>
      <w:r>
        <w:rPr>
          <w:rFonts w:ascii="Arial" w:hAnsi="Arial" w:cs="Arial"/>
          <w:sz w:val="20"/>
          <w:szCs w:val="20"/>
        </w:rPr>
        <w:t xml:space="preserve">3.8. </w:t>
      </w:r>
      <w:r w:rsidRPr="00540301">
        <w:rPr>
          <w:rFonts w:ascii="Arial" w:hAnsi="Arial" w:cs="Arial"/>
          <w:b/>
          <w:sz w:val="20"/>
          <w:szCs w:val="20"/>
        </w:rPr>
        <w:t>Způsobilými výdaji</w:t>
      </w:r>
      <w:r>
        <w:rPr>
          <w:rFonts w:ascii="Arial" w:hAnsi="Arial" w:cs="Arial"/>
          <w:sz w:val="20"/>
          <w:szCs w:val="20"/>
        </w:rPr>
        <w:t xml:space="preserve"> (tj. proplacené náklady, jež mohou být hrazeny z dotace a vyhovují zásadám účelnosti, efektivnosti a hospodárnosti podle zákona č. 320/2001 Sb., o finanční kontrole, ve znění pozdějších předpisů) </w:t>
      </w:r>
      <w:r w:rsidRPr="001653C4">
        <w:rPr>
          <w:rFonts w:ascii="Arial" w:hAnsi="Arial" w:cs="Arial"/>
          <w:b/>
          <w:sz w:val="20"/>
          <w:szCs w:val="20"/>
          <w:u w:val="single"/>
        </w:rPr>
        <w:t>nejsou</w:t>
      </w:r>
      <w:r w:rsidRPr="001653C4">
        <w:rPr>
          <w:rFonts w:ascii="Arial" w:hAnsi="Arial" w:cs="Arial"/>
          <w:sz w:val="20"/>
          <w:szCs w:val="20"/>
          <w:u w:val="single"/>
        </w:rPr>
        <w:t>:</w:t>
      </w:r>
    </w:p>
    <w:p w:rsidR="00013E99" w:rsidRDefault="00013E99" w:rsidP="00013E99">
      <w:pPr>
        <w:pStyle w:val="Odstavecseseznamem1"/>
        <w:numPr>
          <w:ilvl w:val="0"/>
          <w:numId w:val="2"/>
        </w:numPr>
        <w:ind w:left="714" w:hanging="357"/>
        <w:jc w:val="both"/>
        <w:rPr>
          <w:rFonts w:ascii="Arial" w:hAnsi="Arial" w:cs="Arial"/>
          <w:sz w:val="20"/>
          <w:szCs w:val="20"/>
        </w:rPr>
      </w:pPr>
      <w:r w:rsidRPr="008909EC">
        <w:rPr>
          <w:rFonts w:ascii="Arial" w:hAnsi="Arial" w:cs="Arial"/>
          <w:sz w:val="20"/>
          <w:szCs w:val="20"/>
        </w:rPr>
        <w:t>mzdy a platy/ v čase a místě neobvyklé mzdové či platové náklady</w:t>
      </w:r>
    </w:p>
    <w:p w:rsidR="00013E99" w:rsidRDefault="00013E99" w:rsidP="00013E99">
      <w:pPr>
        <w:pStyle w:val="Odstavecseseznamem1"/>
        <w:numPr>
          <w:ilvl w:val="0"/>
          <w:numId w:val="2"/>
        </w:numPr>
        <w:ind w:left="714" w:hanging="357"/>
        <w:jc w:val="both"/>
        <w:rPr>
          <w:rFonts w:ascii="Arial" w:hAnsi="Arial" w:cs="Arial"/>
          <w:sz w:val="20"/>
          <w:szCs w:val="20"/>
        </w:rPr>
      </w:pPr>
      <w:r w:rsidRPr="008909EC">
        <w:rPr>
          <w:rFonts w:ascii="Arial" w:hAnsi="Arial" w:cs="Arial"/>
          <w:sz w:val="20"/>
          <w:szCs w:val="20"/>
        </w:rPr>
        <w:t>výdaje na zaměstnance, ke kterým nejsou zaměstnavatelé povinni dle zvláštních právních předpisů (příspěvky na penzijní/životní pojištění, dary k životním jubileím, příspěvky na rekreaci apod.)</w:t>
      </w:r>
    </w:p>
    <w:p w:rsidR="00013E99" w:rsidRDefault="00013E99" w:rsidP="00013E99">
      <w:pPr>
        <w:pStyle w:val="Odstavecseseznamem1"/>
        <w:numPr>
          <w:ilvl w:val="0"/>
          <w:numId w:val="2"/>
        </w:numPr>
        <w:ind w:left="714" w:hanging="357"/>
        <w:jc w:val="both"/>
        <w:rPr>
          <w:rFonts w:ascii="Arial" w:hAnsi="Arial" w:cs="Arial"/>
          <w:sz w:val="20"/>
          <w:szCs w:val="20"/>
        </w:rPr>
      </w:pPr>
      <w:r w:rsidRPr="008909EC">
        <w:rPr>
          <w:rFonts w:ascii="Arial" w:hAnsi="Arial" w:cs="Arial"/>
          <w:sz w:val="20"/>
          <w:szCs w:val="20"/>
        </w:rPr>
        <w:lastRenderedPageBreak/>
        <w:t xml:space="preserve">výdaje na pořádání workshopů, </w:t>
      </w:r>
      <w:proofErr w:type="spellStart"/>
      <w:r w:rsidRPr="008909EC">
        <w:rPr>
          <w:rFonts w:ascii="Arial" w:hAnsi="Arial" w:cs="Arial"/>
          <w:sz w:val="20"/>
          <w:szCs w:val="20"/>
        </w:rPr>
        <w:t>teambuildingů</w:t>
      </w:r>
      <w:proofErr w:type="spellEnd"/>
      <w:r w:rsidRPr="008909EC">
        <w:rPr>
          <w:rFonts w:ascii="Arial" w:hAnsi="Arial" w:cs="Arial"/>
          <w:sz w:val="20"/>
          <w:szCs w:val="20"/>
        </w:rPr>
        <w:t xml:space="preserve">, výjezdních zasedání apod. </w:t>
      </w:r>
    </w:p>
    <w:p w:rsidR="00013E99" w:rsidRDefault="00013E99" w:rsidP="00013E99">
      <w:pPr>
        <w:pStyle w:val="Odstavecseseznamem1"/>
        <w:numPr>
          <w:ilvl w:val="0"/>
          <w:numId w:val="2"/>
        </w:numPr>
        <w:ind w:left="714" w:hanging="357"/>
        <w:jc w:val="both"/>
        <w:rPr>
          <w:rFonts w:ascii="Arial" w:hAnsi="Arial" w:cs="Arial"/>
          <w:sz w:val="20"/>
          <w:szCs w:val="20"/>
        </w:rPr>
      </w:pPr>
      <w:r w:rsidRPr="008909EC">
        <w:rPr>
          <w:rFonts w:ascii="Arial" w:hAnsi="Arial" w:cs="Arial"/>
          <w:sz w:val="20"/>
          <w:szCs w:val="20"/>
        </w:rPr>
        <w:t>výdaje na školení a kurzy, které nesouvisí s účelem, na který je dotace poskytována</w:t>
      </w:r>
    </w:p>
    <w:p w:rsidR="00013E99" w:rsidRDefault="00013E99" w:rsidP="00013E99">
      <w:pPr>
        <w:pStyle w:val="Odstavecseseznamem1"/>
        <w:numPr>
          <w:ilvl w:val="0"/>
          <w:numId w:val="2"/>
        </w:numPr>
        <w:ind w:left="714" w:hanging="357"/>
        <w:jc w:val="both"/>
        <w:rPr>
          <w:rFonts w:ascii="Arial" w:hAnsi="Arial" w:cs="Arial"/>
          <w:sz w:val="20"/>
          <w:szCs w:val="20"/>
        </w:rPr>
      </w:pPr>
      <w:r w:rsidRPr="008909EC">
        <w:rPr>
          <w:rFonts w:ascii="Arial" w:hAnsi="Arial" w:cs="Arial"/>
          <w:sz w:val="20"/>
          <w:szCs w:val="20"/>
        </w:rPr>
        <w:t>odměny členů statutárních či kontrolních orgánů u příjemce, který je právnickou osobou</w:t>
      </w:r>
    </w:p>
    <w:p w:rsidR="00013E99" w:rsidRDefault="00013E99" w:rsidP="00013E99">
      <w:pPr>
        <w:pStyle w:val="Odstavecseseznamem1"/>
        <w:numPr>
          <w:ilvl w:val="0"/>
          <w:numId w:val="2"/>
        </w:numPr>
        <w:ind w:left="714" w:hanging="357"/>
        <w:jc w:val="both"/>
        <w:rPr>
          <w:rFonts w:ascii="Arial" w:hAnsi="Arial" w:cs="Arial"/>
          <w:sz w:val="20"/>
          <w:szCs w:val="20"/>
        </w:rPr>
      </w:pPr>
      <w:r w:rsidRPr="008909EC">
        <w:rPr>
          <w:rFonts w:ascii="Arial" w:hAnsi="Arial" w:cs="Arial"/>
          <w:sz w:val="20"/>
          <w:szCs w:val="20"/>
        </w:rPr>
        <w:t>odstupné, ve smyslu zákoníku práce</w:t>
      </w:r>
    </w:p>
    <w:p w:rsidR="00013E99" w:rsidRDefault="00013E99" w:rsidP="00013E99">
      <w:pPr>
        <w:pStyle w:val="Odstavecseseznamem1"/>
        <w:numPr>
          <w:ilvl w:val="0"/>
          <w:numId w:val="2"/>
        </w:numPr>
        <w:ind w:left="714" w:hanging="357"/>
        <w:jc w:val="both"/>
        <w:rPr>
          <w:rFonts w:ascii="Arial" w:hAnsi="Arial" w:cs="Arial"/>
          <w:sz w:val="20"/>
          <w:szCs w:val="20"/>
        </w:rPr>
      </w:pPr>
      <w:r w:rsidRPr="008909EC">
        <w:rPr>
          <w:rFonts w:ascii="Arial" w:hAnsi="Arial" w:cs="Arial"/>
          <w:sz w:val="20"/>
          <w:szCs w:val="20"/>
        </w:rPr>
        <w:t>výdaje na propagaci a marketing příjemce účetně nedoložitelné výdaje</w:t>
      </w:r>
    </w:p>
    <w:p w:rsidR="00013E99" w:rsidRDefault="00013E99" w:rsidP="00013E99">
      <w:pPr>
        <w:pStyle w:val="Odstavecseseznamem1"/>
        <w:numPr>
          <w:ilvl w:val="0"/>
          <w:numId w:val="2"/>
        </w:numPr>
        <w:ind w:left="714" w:hanging="357"/>
        <w:jc w:val="both"/>
        <w:rPr>
          <w:rFonts w:ascii="Arial" w:hAnsi="Arial" w:cs="Arial"/>
          <w:sz w:val="20"/>
          <w:szCs w:val="20"/>
        </w:rPr>
      </w:pPr>
      <w:r w:rsidRPr="008909EC">
        <w:rPr>
          <w:rFonts w:ascii="Arial" w:hAnsi="Arial" w:cs="Arial"/>
          <w:sz w:val="20"/>
          <w:szCs w:val="20"/>
        </w:rPr>
        <w:t>daň silniční, daň z nemovitosti, daň darovací, dědická, z převodu nemovitosti, poplatek za znečištění ovzduší, televizní a rozhlasový poplatek atp.</w:t>
      </w:r>
    </w:p>
    <w:p w:rsidR="00013E99" w:rsidRPr="00E9324D" w:rsidRDefault="00013E99" w:rsidP="00013E99">
      <w:pPr>
        <w:pStyle w:val="Odstavecseseznamem1"/>
        <w:numPr>
          <w:ilvl w:val="0"/>
          <w:numId w:val="2"/>
        </w:numPr>
        <w:ind w:left="714" w:hanging="357"/>
        <w:jc w:val="both"/>
        <w:rPr>
          <w:rFonts w:ascii="Arial" w:hAnsi="Arial" w:cs="Arial"/>
          <w:sz w:val="20"/>
          <w:szCs w:val="20"/>
        </w:rPr>
      </w:pPr>
      <w:r w:rsidRPr="008909EC">
        <w:rPr>
          <w:rFonts w:ascii="Arial" w:hAnsi="Arial" w:cs="Arial"/>
          <w:sz w:val="20"/>
          <w:szCs w:val="20"/>
        </w:rPr>
        <w:t>výdaje na pohoštění/ výdaje na pohoštění nad rámec pitného režimu a stravování účastníků akce konané v přímé souvislosti s účelem, na který je dotace poskytována</w:t>
      </w:r>
    </w:p>
    <w:p w:rsidR="00013E99" w:rsidRPr="00E9324D" w:rsidRDefault="00013E99" w:rsidP="00013E99">
      <w:pPr>
        <w:pStyle w:val="Odstavecseseznamem1"/>
        <w:numPr>
          <w:ilvl w:val="0"/>
          <w:numId w:val="2"/>
        </w:numPr>
        <w:ind w:left="714" w:hanging="357"/>
        <w:jc w:val="both"/>
        <w:rPr>
          <w:rFonts w:ascii="Arial" w:hAnsi="Arial" w:cs="Arial"/>
          <w:sz w:val="20"/>
          <w:szCs w:val="20"/>
        </w:rPr>
      </w:pPr>
      <w:r w:rsidRPr="008909EC">
        <w:rPr>
          <w:rFonts w:ascii="Arial" w:hAnsi="Arial" w:cs="Arial"/>
          <w:sz w:val="20"/>
          <w:szCs w:val="20"/>
        </w:rPr>
        <w:t>úhrada cestovních náhrad/ úhrada cestovních náhrad nad rámec vymezený zákonem č. 262/2006 Sb., zákoník práce, ve znění pozdějších předpisů</w:t>
      </w:r>
    </w:p>
    <w:p w:rsidR="00013E99" w:rsidRDefault="00013E99" w:rsidP="00013E99">
      <w:pPr>
        <w:pStyle w:val="Odstavecseseznamem1"/>
        <w:numPr>
          <w:ilvl w:val="0"/>
          <w:numId w:val="2"/>
        </w:numPr>
        <w:ind w:left="714" w:hanging="357"/>
        <w:jc w:val="both"/>
        <w:rPr>
          <w:rFonts w:ascii="Arial" w:hAnsi="Arial" w:cs="Arial"/>
          <w:sz w:val="20"/>
          <w:szCs w:val="20"/>
        </w:rPr>
      </w:pPr>
      <w:r w:rsidRPr="008909EC">
        <w:rPr>
          <w:rFonts w:ascii="Arial" w:hAnsi="Arial" w:cs="Arial"/>
          <w:sz w:val="20"/>
          <w:szCs w:val="20"/>
        </w:rPr>
        <w:t xml:space="preserve">dotace jiným fyzickým a právnickým osobám </w:t>
      </w:r>
    </w:p>
    <w:p w:rsidR="00013E99" w:rsidRDefault="00013E99" w:rsidP="00013E99">
      <w:pPr>
        <w:pStyle w:val="Odstavecseseznamem1"/>
        <w:numPr>
          <w:ilvl w:val="0"/>
          <w:numId w:val="2"/>
        </w:numPr>
        <w:ind w:left="714" w:hanging="357"/>
        <w:jc w:val="both"/>
        <w:rPr>
          <w:rFonts w:ascii="Arial" w:hAnsi="Arial" w:cs="Arial"/>
          <w:sz w:val="20"/>
          <w:szCs w:val="20"/>
        </w:rPr>
      </w:pPr>
      <w:r w:rsidRPr="008909EC">
        <w:rPr>
          <w:rFonts w:ascii="Arial" w:hAnsi="Arial" w:cs="Arial"/>
          <w:sz w:val="20"/>
          <w:szCs w:val="20"/>
        </w:rPr>
        <w:t xml:space="preserve">poskytování úvěrů či půjček </w:t>
      </w:r>
    </w:p>
    <w:p w:rsidR="00013E99" w:rsidRDefault="00013E99" w:rsidP="00013E99">
      <w:pPr>
        <w:pStyle w:val="Odstavecseseznamem1"/>
        <w:numPr>
          <w:ilvl w:val="0"/>
          <w:numId w:val="2"/>
        </w:numPr>
        <w:ind w:left="714" w:hanging="357"/>
        <w:jc w:val="both"/>
        <w:rPr>
          <w:rFonts w:ascii="Arial" w:hAnsi="Arial" w:cs="Arial"/>
          <w:sz w:val="20"/>
          <w:szCs w:val="20"/>
        </w:rPr>
      </w:pPr>
      <w:r w:rsidRPr="008909EC">
        <w:rPr>
          <w:rFonts w:ascii="Arial" w:hAnsi="Arial" w:cs="Arial"/>
          <w:sz w:val="20"/>
          <w:szCs w:val="20"/>
        </w:rPr>
        <w:t xml:space="preserve">úhrada sankcí, úroků z prodlení, mank a náhrad škod </w:t>
      </w:r>
    </w:p>
    <w:p w:rsidR="00013E99" w:rsidRDefault="00013E99" w:rsidP="00013E99">
      <w:pPr>
        <w:pStyle w:val="Odstavecseseznamem1"/>
        <w:numPr>
          <w:ilvl w:val="0"/>
          <w:numId w:val="2"/>
        </w:numPr>
        <w:ind w:left="714" w:hanging="357"/>
        <w:jc w:val="both"/>
        <w:rPr>
          <w:rFonts w:ascii="Arial" w:hAnsi="Arial" w:cs="Arial"/>
          <w:sz w:val="20"/>
          <w:szCs w:val="20"/>
        </w:rPr>
      </w:pPr>
      <w:r w:rsidRPr="008909EC">
        <w:rPr>
          <w:rFonts w:ascii="Arial" w:hAnsi="Arial" w:cs="Arial"/>
          <w:sz w:val="20"/>
          <w:szCs w:val="20"/>
        </w:rPr>
        <w:t xml:space="preserve">splátky úvěrů, půjček či leasingu (včetně úroků) </w:t>
      </w:r>
    </w:p>
    <w:p w:rsidR="00013E99" w:rsidRPr="008909EC" w:rsidRDefault="00013E99" w:rsidP="00013E99">
      <w:pPr>
        <w:pStyle w:val="Odstavecseseznamem1"/>
        <w:numPr>
          <w:ilvl w:val="0"/>
          <w:numId w:val="2"/>
        </w:numPr>
        <w:ind w:left="714" w:hanging="357"/>
        <w:jc w:val="both"/>
        <w:rPr>
          <w:rFonts w:ascii="Arial" w:hAnsi="Arial" w:cs="Arial"/>
          <w:sz w:val="20"/>
          <w:szCs w:val="20"/>
        </w:rPr>
      </w:pPr>
      <w:r w:rsidRPr="008909EC">
        <w:rPr>
          <w:rFonts w:ascii="Arial" w:hAnsi="Arial" w:cs="Arial"/>
          <w:sz w:val="20"/>
          <w:szCs w:val="20"/>
        </w:rPr>
        <w:t>úhrada soudních poplatků</w:t>
      </w:r>
      <w:r>
        <w:rPr>
          <w:rFonts w:ascii="Arial" w:hAnsi="Arial" w:cs="Arial"/>
          <w:sz w:val="20"/>
          <w:szCs w:val="20"/>
        </w:rPr>
        <w:t>.</w:t>
      </w:r>
    </w:p>
    <w:p w:rsidR="00013E99" w:rsidRDefault="00013E99" w:rsidP="00AE533D">
      <w:pPr>
        <w:numPr>
          <w:ilvl w:val="1"/>
          <w:numId w:val="7"/>
        </w:numPr>
        <w:spacing w:beforeLines="60" w:before="144"/>
        <w:jc w:val="both"/>
        <w:rPr>
          <w:rFonts w:ascii="Arial" w:hAnsi="Arial" w:cs="Arial"/>
          <w:sz w:val="20"/>
          <w:szCs w:val="20"/>
        </w:rPr>
      </w:pPr>
      <w:r>
        <w:rPr>
          <w:rFonts w:ascii="Arial" w:hAnsi="Arial" w:cs="Arial"/>
          <w:sz w:val="20"/>
          <w:szCs w:val="20"/>
        </w:rPr>
        <w:t xml:space="preserve">Příjemce je povinen nezcizit </w:t>
      </w:r>
      <w:r w:rsidR="00A660A1">
        <w:rPr>
          <w:rFonts w:ascii="Arial" w:hAnsi="Arial" w:cs="Arial"/>
          <w:sz w:val="20"/>
          <w:szCs w:val="20"/>
        </w:rPr>
        <w:t xml:space="preserve">movitý i nemovitý </w:t>
      </w:r>
      <w:r>
        <w:rPr>
          <w:rFonts w:ascii="Arial" w:hAnsi="Arial" w:cs="Arial"/>
          <w:sz w:val="20"/>
          <w:szCs w:val="20"/>
        </w:rPr>
        <w:t>majetek pořízený/opravený na základě dotace</w:t>
      </w:r>
      <w:r w:rsidR="00A660A1">
        <w:rPr>
          <w:rFonts w:ascii="Arial" w:hAnsi="Arial" w:cs="Arial"/>
          <w:sz w:val="20"/>
          <w:szCs w:val="20"/>
        </w:rPr>
        <w:t xml:space="preserve"> dle této smlouvy</w:t>
      </w:r>
      <w:r>
        <w:rPr>
          <w:rFonts w:ascii="Arial" w:hAnsi="Arial" w:cs="Arial"/>
          <w:sz w:val="20"/>
          <w:szCs w:val="20"/>
        </w:rPr>
        <w:t xml:space="preserve"> nejméně po dobu tří let ode dne jeho </w:t>
      </w:r>
      <w:r w:rsidR="00A660A1">
        <w:rPr>
          <w:rFonts w:ascii="Arial" w:hAnsi="Arial" w:cs="Arial"/>
          <w:sz w:val="20"/>
          <w:szCs w:val="20"/>
        </w:rPr>
        <w:t>nabytí.</w:t>
      </w:r>
      <w:r>
        <w:rPr>
          <w:rFonts w:ascii="Arial" w:hAnsi="Arial" w:cs="Arial"/>
          <w:sz w:val="20"/>
          <w:szCs w:val="20"/>
        </w:rPr>
        <w:t xml:space="preserve"> Po tuto dobu smí převést vlastnické právo k danému majetku na třetí osobu pouze s předchozím písemným souhlasem poskytovatele. Pokud je životnost či použitelnost pořízené věci kratší než tři roky, je příjemce povinen vlastnit ji po dobu její životnosti či použitelnosti, přičemž pravidlo dle předchozí věty platí po dobu životnosti či použitelnosti. Po uvedenou dobu je příjemce povinen zacházet s majetkem s péčí řádného hospodáře, zejména jej zabezpečit proti poškození, ztrátě nebo odcizení a nezatěžovat takový majetek, žádnými věcnými právy třetích osob, včetně zástavního práva. </w:t>
      </w:r>
    </w:p>
    <w:p w:rsidR="00013E99" w:rsidRDefault="00013E99" w:rsidP="00AE533D">
      <w:pPr>
        <w:spacing w:beforeLines="250" w:before="600" w:afterLines="50" w:after="120"/>
        <w:ind w:left="425" w:hanging="425"/>
        <w:jc w:val="center"/>
        <w:outlineLvl w:val="0"/>
        <w:rPr>
          <w:rFonts w:ascii="Arial" w:hAnsi="Arial" w:cs="Arial"/>
          <w:b/>
          <w:sz w:val="20"/>
          <w:szCs w:val="20"/>
        </w:rPr>
      </w:pPr>
      <w:r w:rsidRPr="00DD193D">
        <w:rPr>
          <w:rFonts w:ascii="Arial" w:hAnsi="Arial" w:cs="Arial"/>
          <w:b/>
          <w:sz w:val="20"/>
          <w:szCs w:val="20"/>
        </w:rPr>
        <w:t>IV.</w:t>
      </w:r>
    </w:p>
    <w:p w:rsidR="00013E99" w:rsidRDefault="00013E99" w:rsidP="00AE533D">
      <w:pPr>
        <w:widowControl w:val="0"/>
        <w:tabs>
          <w:tab w:val="left" w:pos="708"/>
        </w:tabs>
        <w:spacing w:beforeLines="50" w:before="120" w:afterLines="100" w:after="240"/>
        <w:ind w:left="425" w:hanging="425"/>
        <w:jc w:val="center"/>
        <w:rPr>
          <w:rFonts w:ascii="Arial" w:hAnsi="Arial" w:cs="Arial"/>
          <w:b/>
          <w:snapToGrid w:val="0"/>
          <w:sz w:val="20"/>
          <w:szCs w:val="20"/>
        </w:rPr>
      </w:pPr>
      <w:r>
        <w:rPr>
          <w:rFonts w:ascii="Arial" w:hAnsi="Arial" w:cs="Arial"/>
          <w:b/>
          <w:snapToGrid w:val="0"/>
          <w:sz w:val="20"/>
          <w:szCs w:val="20"/>
        </w:rPr>
        <w:t>Povinnosti příjemce při zajišťování publicity poskytovatele</w:t>
      </w:r>
    </w:p>
    <w:p w:rsidR="00013E99" w:rsidRPr="00DD193D" w:rsidRDefault="00013E99" w:rsidP="00AE533D">
      <w:pPr>
        <w:spacing w:beforeLines="60" w:before="144"/>
        <w:ind w:left="426" w:hanging="426"/>
        <w:jc w:val="both"/>
        <w:rPr>
          <w:rFonts w:ascii="Arial" w:hAnsi="Arial" w:cs="Arial"/>
          <w:sz w:val="20"/>
          <w:szCs w:val="20"/>
        </w:rPr>
      </w:pPr>
      <w:r w:rsidRPr="00DD193D">
        <w:rPr>
          <w:rFonts w:ascii="Arial" w:hAnsi="Arial" w:cs="Arial"/>
          <w:sz w:val="20"/>
          <w:szCs w:val="20"/>
        </w:rPr>
        <w:t xml:space="preserve">4.1 Příjemce se zavazuje v souvislosti s realizací </w:t>
      </w:r>
      <w:r w:rsidR="00530585">
        <w:rPr>
          <w:rFonts w:ascii="Arial" w:hAnsi="Arial" w:cs="Arial"/>
          <w:sz w:val="20"/>
          <w:szCs w:val="20"/>
        </w:rPr>
        <w:t>dotace dle této smlouvy</w:t>
      </w:r>
      <w:r w:rsidRPr="00DD193D">
        <w:rPr>
          <w:rFonts w:ascii="Arial" w:hAnsi="Arial" w:cs="Arial"/>
          <w:sz w:val="20"/>
          <w:szCs w:val="20"/>
        </w:rPr>
        <w:t xml:space="preserve"> prezentovat město Kroměříž jako poskytovatele </w:t>
      </w:r>
      <w:r w:rsidR="00530585">
        <w:rPr>
          <w:rFonts w:ascii="Arial" w:hAnsi="Arial" w:cs="Arial"/>
          <w:sz w:val="20"/>
          <w:szCs w:val="20"/>
        </w:rPr>
        <w:t>min. jedním ze způsobů uvedených</w:t>
      </w:r>
      <w:r w:rsidRPr="00DD193D">
        <w:rPr>
          <w:rFonts w:ascii="Arial" w:hAnsi="Arial" w:cs="Arial"/>
          <w:sz w:val="20"/>
          <w:szCs w:val="20"/>
        </w:rPr>
        <w:t xml:space="preserve"> v odst. </w:t>
      </w:r>
      <w:proofErr w:type="gramStart"/>
      <w:r w:rsidRPr="00DD193D">
        <w:rPr>
          <w:rFonts w:ascii="Arial" w:hAnsi="Arial" w:cs="Arial"/>
          <w:sz w:val="20"/>
          <w:szCs w:val="20"/>
        </w:rPr>
        <w:t>4.2. tohoto</w:t>
      </w:r>
      <w:proofErr w:type="gramEnd"/>
      <w:r w:rsidRPr="00DD193D">
        <w:rPr>
          <w:rFonts w:ascii="Arial" w:hAnsi="Arial" w:cs="Arial"/>
          <w:sz w:val="20"/>
          <w:szCs w:val="20"/>
        </w:rPr>
        <w:t xml:space="preserve"> článku</w:t>
      </w:r>
      <w:r w:rsidR="00530585">
        <w:rPr>
          <w:rFonts w:ascii="Arial" w:hAnsi="Arial" w:cs="Arial"/>
          <w:sz w:val="20"/>
          <w:szCs w:val="20"/>
        </w:rPr>
        <w:t xml:space="preserve"> smlouvy</w:t>
      </w:r>
      <w:r w:rsidRPr="00DD193D">
        <w:rPr>
          <w:rFonts w:ascii="Arial" w:hAnsi="Arial" w:cs="Arial"/>
          <w:sz w:val="20"/>
          <w:szCs w:val="20"/>
        </w:rPr>
        <w:t xml:space="preserve">. </w:t>
      </w:r>
    </w:p>
    <w:p w:rsidR="00013E99" w:rsidRPr="00DD193D" w:rsidRDefault="00013E99" w:rsidP="00AE533D">
      <w:pPr>
        <w:spacing w:beforeLines="60" w:before="144"/>
        <w:ind w:left="426" w:hanging="426"/>
        <w:jc w:val="both"/>
        <w:rPr>
          <w:rFonts w:ascii="Arial" w:hAnsi="Arial" w:cs="Arial"/>
          <w:sz w:val="20"/>
          <w:szCs w:val="20"/>
        </w:rPr>
      </w:pPr>
      <w:r w:rsidRPr="00DD193D">
        <w:rPr>
          <w:rFonts w:ascii="Arial" w:hAnsi="Arial" w:cs="Arial"/>
          <w:sz w:val="20"/>
          <w:szCs w:val="20"/>
        </w:rPr>
        <w:t>4.2 Povinnost příjemce při zajišťování publicity poskytovatele je považována za splněno</w:t>
      </w:r>
      <w:r>
        <w:rPr>
          <w:rFonts w:ascii="Arial" w:hAnsi="Arial" w:cs="Arial"/>
          <w:sz w:val="20"/>
          <w:szCs w:val="20"/>
        </w:rPr>
        <w:t>u,</w:t>
      </w:r>
      <w:r w:rsidRPr="00DD193D">
        <w:rPr>
          <w:rFonts w:ascii="Arial" w:hAnsi="Arial" w:cs="Arial"/>
          <w:sz w:val="20"/>
          <w:szCs w:val="20"/>
        </w:rPr>
        <w:t xml:space="preserve"> pokud příjemce usk</w:t>
      </w:r>
      <w:r w:rsidR="00530585">
        <w:rPr>
          <w:rFonts w:ascii="Arial" w:hAnsi="Arial" w:cs="Arial"/>
          <w:sz w:val="20"/>
          <w:szCs w:val="20"/>
        </w:rPr>
        <w:t>uteční prezentaci poskytovatele:</w:t>
      </w:r>
    </w:p>
    <w:p w:rsidR="00013E99" w:rsidRPr="00DD193D" w:rsidRDefault="00530585" w:rsidP="00AE533D">
      <w:pPr>
        <w:pStyle w:val="Odstavecseseznamem1"/>
        <w:numPr>
          <w:ilvl w:val="0"/>
          <w:numId w:val="3"/>
        </w:numPr>
        <w:spacing w:beforeLines="60" w:before="144"/>
        <w:jc w:val="both"/>
        <w:rPr>
          <w:rFonts w:ascii="Arial" w:hAnsi="Arial" w:cs="Arial"/>
          <w:color w:val="000000"/>
          <w:sz w:val="20"/>
          <w:szCs w:val="20"/>
        </w:rPr>
      </w:pPr>
      <w:r>
        <w:rPr>
          <w:rFonts w:ascii="Arial" w:hAnsi="Arial" w:cs="Arial"/>
          <w:color w:val="000000"/>
          <w:sz w:val="20"/>
          <w:szCs w:val="20"/>
        </w:rPr>
        <w:t xml:space="preserve">na </w:t>
      </w:r>
      <w:r w:rsidR="00013E99" w:rsidRPr="00DD193D">
        <w:rPr>
          <w:rFonts w:ascii="Arial" w:hAnsi="Arial" w:cs="Arial"/>
          <w:color w:val="000000"/>
          <w:sz w:val="20"/>
          <w:szCs w:val="20"/>
        </w:rPr>
        <w:t>úřední des</w:t>
      </w:r>
      <w:r>
        <w:rPr>
          <w:rFonts w:ascii="Arial" w:hAnsi="Arial" w:cs="Arial"/>
          <w:color w:val="000000"/>
          <w:sz w:val="20"/>
          <w:szCs w:val="20"/>
        </w:rPr>
        <w:t>ce</w:t>
      </w:r>
      <w:r w:rsidR="00013E99" w:rsidRPr="00DD193D">
        <w:rPr>
          <w:rFonts w:ascii="Arial" w:hAnsi="Arial" w:cs="Arial"/>
          <w:color w:val="000000"/>
          <w:sz w:val="20"/>
          <w:szCs w:val="20"/>
        </w:rPr>
        <w:t xml:space="preserve"> (doloží se kopií informace, která byla uveřejněna s uvedením doby uveřejnění)</w:t>
      </w:r>
    </w:p>
    <w:p w:rsidR="00013E99" w:rsidRPr="00DD193D" w:rsidRDefault="00530585" w:rsidP="00AE533D">
      <w:pPr>
        <w:pStyle w:val="Odstavecseseznamem1"/>
        <w:numPr>
          <w:ilvl w:val="0"/>
          <w:numId w:val="3"/>
        </w:numPr>
        <w:spacing w:beforeLines="60" w:before="144"/>
        <w:jc w:val="both"/>
        <w:rPr>
          <w:rFonts w:ascii="Arial" w:hAnsi="Arial" w:cs="Arial"/>
          <w:color w:val="000000"/>
          <w:sz w:val="20"/>
          <w:szCs w:val="20"/>
        </w:rPr>
      </w:pPr>
      <w:r>
        <w:rPr>
          <w:rFonts w:ascii="Arial" w:hAnsi="Arial" w:cs="Arial"/>
          <w:color w:val="000000"/>
          <w:sz w:val="20"/>
          <w:szCs w:val="20"/>
        </w:rPr>
        <w:t xml:space="preserve">   v </w:t>
      </w:r>
      <w:r w:rsidR="00013E99" w:rsidRPr="00DD193D">
        <w:rPr>
          <w:rFonts w:ascii="Arial" w:hAnsi="Arial" w:cs="Arial"/>
          <w:color w:val="000000"/>
          <w:sz w:val="20"/>
          <w:szCs w:val="20"/>
        </w:rPr>
        <w:t>televizní</w:t>
      </w:r>
      <w:r>
        <w:rPr>
          <w:rFonts w:ascii="Arial" w:hAnsi="Arial" w:cs="Arial"/>
          <w:color w:val="000000"/>
          <w:sz w:val="20"/>
          <w:szCs w:val="20"/>
        </w:rPr>
        <w:t>m</w:t>
      </w:r>
      <w:r w:rsidR="00013E99" w:rsidRPr="00DD193D">
        <w:rPr>
          <w:rFonts w:ascii="Arial" w:hAnsi="Arial" w:cs="Arial"/>
          <w:color w:val="000000"/>
          <w:sz w:val="20"/>
          <w:szCs w:val="20"/>
        </w:rPr>
        <w:t xml:space="preserve"> informační</w:t>
      </w:r>
      <w:r>
        <w:rPr>
          <w:rFonts w:ascii="Arial" w:hAnsi="Arial" w:cs="Arial"/>
          <w:color w:val="000000"/>
          <w:sz w:val="20"/>
          <w:szCs w:val="20"/>
        </w:rPr>
        <w:t>m</w:t>
      </w:r>
      <w:r w:rsidR="00013E99" w:rsidRPr="00DD193D">
        <w:rPr>
          <w:rFonts w:ascii="Arial" w:hAnsi="Arial" w:cs="Arial"/>
          <w:color w:val="000000"/>
          <w:sz w:val="20"/>
          <w:szCs w:val="20"/>
        </w:rPr>
        <w:t xml:space="preserve"> kanál</w:t>
      </w:r>
      <w:r>
        <w:rPr>
          <w:rFonts w:ascii="Arial" w:hAnsi="Arial" w:cs="Arial"/>
          <w:color w:val="000000"/>
          <w:sz w:val="20"/>
          <w:szCs w:val="20"/>
        </w:rPr>
        <w:t>u</w:t>
      </w:r>
      <w:r w:rsidR="00013E99" w:rsidRPr="00DD193D">
        <w:rPr>
          <w:rFonts w:ascii="Arial" w:hAnsi="Arial" w:cs="Arial"/>
          <w:color w:val="000000"/>
          <w:sz w:val="20"/>
          <w:szCs w:val="20"/>
        </w:rPr>
        <w:t xml:space="preserve"> (doloží se písemnou informací o datu a čase, kdy byla informace v médiu uvedena a text této informace)</w:t>
      </w:r>
    </w:p>
    <w:p w:rsidR="00013E99" w:rsidRPr="00DD193D" w:rsidRDefault="00A3735D" w:rsidP="00AE533D">
      <w:pPr>
        <w:pStyle w:val="Odstavecseseznamem1"/>
        <w:numPr>
          <w:ilvl w:val="0"/>
          <w:numId w:val="3"/>
        </w:numPr>
        <w:spacing w:beforeLines="60" w:before="144"/>
        <w:jc w:val="both"/>
        <w:rPr>
          <w:rFonts w:ascii="Arial" w:hAnsi="Arial" w:cs="Arial"/>
          <w:color w:val="000000"/>
          <w:sz w:val="20"/>
          <w:szCs w:val="20"/>
        </w:rPr>
      </w:pPr>
      <w:r>
        <w:rPr>
          <w:rFonts w:ascii="Arial" w:hAnsi="Arial" w:cs="Arial"/>
          <w:color w:val="000000"/>
          <w:sz w:val="20"/>
          <w:szCs w:val="20"/>
        </w:rPr>
        <w:t>na internetových</w:t>
      </w:r>
      <w:r w:rsidR="00013E99" w:rsidRPr="00DD193D">
        <w:rPr>
          <w:rFonts w:ascii="Arial" w:hAnsi="Arial" w:cs="Arial"/>
          <w:color w:val="000000"/>
          <w:sz w:val="20"/>
          <w:szCs w:val="20"/>
        </w:rPr>
        <w:t xml:space="preserve"> stránk</w:t>
      </w:r>
      <w:r>
        <w:rPr>
          <w:rFonts w:ascii="Arial" w:hAnsi="Arial" w:cs="Arial"/>
          <w:color w:val="000000"/>
          <w:sz w:val="20"/>
          <w:szCs w:val="20"/>
        </w:rPr>
        <w:t>ách</w:t>
      </w:r>
      <w:r w:rsidR="00013E99" w:rsidRPr="00DD193D">
        <w:rPr>
          <w:rFonts w:ascii="Arial" w:hAnsi="Arial" w:cs="Arial"/>
          <w:color w:val="000000"/>
          <w:sz w:val="20"/>
          <w:szCs w:val="20"/>
        </w:rPr>
        <w:t xml:space="preserve"> (doloží se odkazem na příslušné stránky s uvedením, kdy byla informace uveřejněna)</w:t>
      </w:r>
    </w:p>
    <w:p w:rsidR="00013E99" w:rsidRPr="00DD193D" w:rsidRDefault="00A3735D" w:rsidP="00AE533D">
      <w:pPr>
        <w:pStyle w:val="Odstavecseseznamem1"/>
        <w:numPr>
          <w:ilvl w:val="0"/>
          <w:numId w:val="3"/>
        </w:numPr>
        <w:spacing w:beforeLines="60" w:before="144"/>
        <w:jc w:val="both"/>
        <w:rPr>
          <w:rFonts w:ascii="Arial" w:hAnsi="Arial" w:cs="Arial"/>
          <w:color w:val="000000"/>
          <w:sz w:val="20"/>
          <w:szCs w:val="20"/>
        </w:rPr>
      </w:pPr>
      <w:r>
        <w:rPr>
          <w:rFonts w:ascii="Arial" w:hAnsi="Arial" w:cs="Arial"/>
          <w:color w:val="000000"/>
          <w:sz w:val="20"/>
          <w:szCs w:val="20"/>
        </w:rPr>
        <w:t xml:space="preserve">v </w:t>
      </w:r>
      <w:r w:rsidR="00013E99" w:rsidRPr="00DD193D">
        <w:rPr>
          <w:rFonts w:ascii="Arial" w:hAnsi="Arial" w:cs="Arial"/>
          <w:color w:val="000000"/>
          <w:sz w:val="20"/>
          <w:szCs w:val="20"/>
        </w:rPr>
        <w:t>regionální</w:t>
      </w:r>
      <w:r>
        <w:rPr>
          <w:rFonts w:ascii="Arial" w:hAnsi="Arial" w:cs="Arial"/>
          <w:color w:val="000000"/>
          <w:sz w:val="20"/>
          <w:szCs w:val="20"/>
        </w:rPr>
        <w:t>m</w:t>
      </w:r>
      <w:r w:rsidR="00013E99" w:rsidRPr="00DD193D">
        <w:rPr>
          <w:rFonts w:ascii="Arial" w:hAnsi="Arial" w:cs="Arial"/>
          <w:color w:val="000000"/>
          <w:sz w:val="20"/>
          <w:szCs w:val="20"/>
        </w:rPr>
        <w:t xml:space="preserve"> tisk</w:t>
      </w:r>
      <w:r>
        <w:rPr>
          <w:rFonts w:ascii="Arial" w:hAnsi="Arial" w:cs="Arial"/>
          <w:color w:val="000000"/>
          <w:sz w:val="20"/>
          <w:szCs w:val="20"/>
        </w:rPr>
        <w:t>u</w:t>
      </w:r>
      <w:r w:rsidR="00013E99" w:rsidRPr="00DD193D">
        <w:rPr>
          <w:rFonts w:ascii="Arial" w:hAnsi="Arial" w:cs="Arial"/>
          <w:color w:val="000000"/>
          <w:sz w:val="20"/>
          <w:szCs w:val="20"/>
        </w:rPr>
        <w:t xml:space="preserve"> (doloží se originálem či kopií příslušného článku a informací, kdy byl publikován)</w:t>
      </w:r>
    </w:p>
    <w:p w:rsidR="00013E99" w:rsidRPr="00DD193D" w:rsidRDefault="00A3735D" w:rsidP="00AE533D">
      <w:pPr>
        <w:pStyle w:val="Odstavecseseznamem1"/>
        <w:numPr>
          <w:ilvl w:val="0"/>
          <w:numId w:val="3"/>
        </w:numPr>
        <w:spacing w:beforeLines="60" w:before="144"/>
        <w:jc w:val="both"/>
        <w:rPr>
          <w:rFonts w:ascii="Arial" w:hAnsi="Arial" w:cs="Arial"/>
          <w:color w:val="000000"/>
          <w:sz w:val="20"/>
          <w:szCs w:val="20"/>
        </w:rPr>
      </w:pPr>
      <w:r>
        <w:rPr>
          <w:rFonts w:ascii="Arial" w:hAnsi="Arial" w:cs="Arial"/>
          <w:color w:val="000000"/>
          <w:sz w:val="20"/>
          <w:szCs w:val="20"/>
        </w:rPr>
        <w:t>na informační tabuli</w:t>
      </w:r>
      <w:r w:rsidR="00013E99" w:rsidRPr="00DD193D">
        <w:rPr>
          <w:rFonts w:ascii="Arial" w:hAnsi="Arial" w:cs="Arial"/>
          <w:color w:val="000000"/>
          <w:sz w:val="20"/>
          <w:szCs w:val="20"/>
        </w:rPr>
        <w:t xml:space="preserve"> příjemce</w:t>
      </w:r>
      <w:r>
        <w:rPr>
          <w:rFonts w:ascii="Arial" w:hAnsi="Arial" w:cs="Arial"/>
          <w:color w:val="000000"/>
          <w:sz w:val="20"/>
          <w:szCs w:val="20"/>
        </w:rPr>
        <w:t xml:space="preserve"> neomezeně přístupné veřejnosti</w:t>
      </w:r>
      <w:r w:rsidR="00013E99" w:rsidRPr="00DD193D">
        <w:rPr>
          <w:rFonts w:ascii="Arial" w:hAnsi="Arial" w:cs="Arial"/>
          <w:color w:val="000000"/>
          <w:sz w:val="20"/>
          <w:szCs w:val="20"/>
        </w:rPr>
        <w:t xml:space="preserve"> (nástěnka</w:t>
      </w:r>
      <w:r>
        <w:rPr>
          <w:rFonts w:ascii="Arial" w:hAnsi="Arial" w:cs="Arial"/>
          <w:color w:val="000000"/>
          <w:sz w:val="20"/>
          <w:szCs w:val="20"/>
        </w:rPr>
        <w:t xml:space="preserve"> apod.</w:t>
      </w:r>
      <w:r w:rsidR="00013E99" w:rsidRPr="00DD193D">
        <w:rPr>
          <w:rFonts w:ascii="Arial" w:hAnsi="Arial" w:cs="Arial"/>
          <w:color w:val="000000"/>
          <w:sz w:val="20"/>
          <w:szCs w:val="20"/>
        </w:rPr>
        <w:t>), (doloží se kopií informace, která byla uveřejněna s uvedením doby uveřejnění)</w:t>
      </w:r>
      <w:r>
        <w:rPr>
          <w:rFonts w:ascii="Arial" w:hAnsi="Arial" w:cs="Arial"/>
          <w:color w:val="000000"/>
          <w:sz w:val="20"/>
          <w:szCs w:val="20"/>
        </w:rPr>
        <w:t>.</w:t>
      </w:r>
    </w:p>
    <w:p w:rsidR="00013E99" w:rsidRDefault="00013E99" w:rsidP="00AE533D">
      <w:pPr>
        <w:spacing w:beforeLines="60" w:before="144"/>
        <w:ind w:left="426"/>
        <w:jc w:val="both"/>
        <w:rPr>
          <w:rFonts w:ascii="Arial" w:hAnsi="Arial" w:cs="Arial"/>
          <w:sz w:val="20"/>
          <w:szCs w:val="20"/>
        </w:rPr>
      </w:pPr>
      <w:r>
        <w:rPr>
          <w:rFonts w:ascii="Arial" w:hAnsi="Arial" w:cs="Arial"/>
          <w:sz w:val="20"/>
          <w:szCs w:val="20"/>
        </w:rPr>
        <w:t>Doklady o prezentaci poskytovatele předkládá příjemce společně s vyúčtováním dle článku III, odst. 3.2 této smlouvy.</w:t>
      </w:r>
    </w:p>
    <w:p w:rsidR="00013E99" w:rsidRDefault="00013E99" w:rsidP="00AE533D">
      <w:pPr>
        <w:spacing w:beforeLines="60" w:before="144"/>
        <w:jc w:val="both"/>
        <w:rPr>
          <w:rFonts w:ascii="Arial" w:hAnsi="Arial" w:cs="Arial"/>
          <w:sz w:val="20"/>
          <w:szCs w:val="20"/>
        </w:rPr>
      </w:pPr>
    </w:p>
    <w:p w:rsidR="00771272" w:rsidRDefault="00771272" w:rsidP="00AE533D">
      <w:pPr>
        <w:spacing w:beforeLines="60" w:before="144"/>
        <w:jc w:val="both"/>
        <w:rPr>
          <w:rFonts w:ascii="Arial" w:hAnsi="Arial" w:cs="Arial"/>
          <w:sz w:val="20"/>
          <w:szCs w:val="20"/>
        </w:rPr>
      </w:pPr>
    </w:p>
    <w:p w:rsidR="00FF4F55" w:rsidRDefault="00FF4F55" w:rsidP="00AE533D">
      <w:pPr>
        <w:spacing w:beforeLines="60" w:before="144"/>
        <w:jc w:val="both"/>
        <w:rPr>
          <w:rFonts w:ascii="Arial" w:hAnsi="Arial" w:cs="Arial"/>
          <w:sz w:val="20"/>
          <w:szCs w:val="20"/>
        </w:rPr>
      </w:pPr>
    </w:p>
    <w:p w:rsidR="00FF4F55" w:rsidRDefault="00FF4F55" w:rsidP="00AE533D">
      <w:pPr>
        <w:spacing w:beforeLines="60" w:before="144"/>
        <w:jc w:val="both"/>
        <w:rPr>
          <w:rFonts w:ascii="Arial" w:hAnsi="Arial" w:cs="Arial"/>
          <w:sz w:val="20"/>
          <w:szCs w:val="20"/>
        </w:rPr>
      </w:pPr>
    </w:p>
    <w:p w:rsidR="00FF4F55" w:rsidRDefault="00FF4F55" w:rsidP="00AE533D">
      <w:pPr>
        <w:spacing w:beforeLines="60" w:before="144"/>
        <w:jc w:val="both"/>
        <w:rPr>
          <w:rFonts w:ascii="Arial" w:hAnsi="Arial" w:cs="Arial"/>
          <w:sz w:val="20"/>
          <w:szCs w:val="20"/>
        </w:rPr>
      </w:pPr>
    </w:p>
    <w:p w:rsidR="00013E99" w:rsidRDefault="00013E99" w:rsidP="00AE533D">
      <w:pPr>
        <w:spacing w:beforeLines="50" w:before="120" w:afterLines="100" w:after="240"/>
        <w:ind w:left="425" w:hanging="425"/>
        <w:jc w:val="center"/>
        <w:outlineLvl w:val="0"/>
        <w:rPr>
          <w:rFonts w:ascii="Arial" w:hAnsi="Arial" w:cs="Arial"/>
          <w:b/>
          <w:sz w:val="20"/>
          <w:szCs w:val="20"/>
        </w:rPr>
      </w:pPr>
      <w:r>
        <w:rPr>
          <w:rFonts w:ascii="Arial" w:hAnsi="Arial" w:cs="Arial"/>
          <w:b/>
          <w:sz w:val="20"/>
          <w:szCs w:val="20"/>
        </w:rPr>
        <w:t>V.</w:t>
      </w:r>
    </w:p>
    <w:p w:rsidR="00013E99" w:rsidRDefault="00013E99" w:rsidP="00AE533D">
      <w:pPr>
        <w:spacing w:afterLines="120" w:after="288"/>
        <w:ind w:left="425" w:hanging="425"/>
        <w:jc w:val="center"/>
        <w:rPr>
          <w:rFonts w:ascii="Arial" w:hAnsi="Arial" w:cs="Arial"/>
          <w:b/>
          <w:sz w:val="20"/>
          <w:szCs w:val="20"/>
        </w:rPr>
      </w:pPr>
      <w:r w:rsidRPr="00732995">
        <w:rPr>
          <w:rFonts w:ascii="Arial" w:hAnsi="Arial" w:cs="Arial"/>
          <w:b/>
          <w:sz w:val="20"/>
          <w:szCs w:val="20"/>
        </w:rPr>
        <w:t>Sankce</w:t>
      </w:r>
    </w:p>
    <w:p w:rsidR="00013E99" w:rsidRDefault="00013E99" w:rsidP="00013E99">
      <w:pPr>
        <w:spacing w:before="60"/>
        <w:ind w:left="425" w:hanging="425"/>
        <w:jc w:val="both"/>
        <w:rPr>
          <w:rFonts w:ascii="Arial" w:hAnsi="Arial" w:cs="Arial"/>
          <w:snapToGrid w:val="0"/>
          <w:sz w:val="20"/>
          <w:szCs w:val="20"/>
        </w:rPr>
      </w:pPr>
      <w:r w:rsidRPr="00390C35">
        <w:rPr>
          <w:rFonts w:ascii="Arial" w:hAnsi="Arial" w:cs="Arial"/>
          <w:sz w:val="20"/>
          <w:szCs w:val="20"/>
        </w:rPr>
        <w:lastRenderedPageBreak/>
        <w:t xml:space="preserve">5.1 V případě porušení rozpočtové kázně ze strany příjemce bude poskytovatel postupovat v souladu s </w:t>
      </w:r>
      <w:r w:rsidRPr="00390C35">
        <w:rPr>
          <w:rFonts w:ascii="Arial" w:hAnsi="Arial" w:cs="Arial"/>
          <w:snapToGrid w:val="0"/>
          <w:sz w:val="20"/>
          <w:szCs w:val="20"/>
        </w:rPr>
        <w:t>ustanovením § 22 zákona</w:t>
      </w:r>
      <w:r w:rsidRPr="00390C35">
        <w:rPr>
          <w:snapToGrid w:val="0"/>
          <w:sz w:val="20"/>
          <w:szCs w:val="20"/>
        </w:rPr>
        <w:t xml:space="preserve"> č. 250/2000 Sb</w:t>
      </w:r>
      <w:r w:rsidRPr="00426F3D">
        <w:rPr>
          <w:rFonts w:ascii="Arial" w:hAnsi="Arial" w:cs="Arial"/>
          <w:snapToGrid w:val="0"/>
          <w:sz w:val="20"/>
          <w:szCs w:val="20"/>
        </w:rPr>
        <w:t xml:space="preserve">., o rozpočtových pravidlech územních rozpočtů, </w:t>
      </w:r>
      <w:r w:rsidRPr="00426F3D">
        <w:rPr>
          <w:rFonts w:ascii="Arial" w:hAnsi="Arial" w:cs="Arial"/>
          <w:sz w:val="20"/>
          <w:szCs w:val="20"/>
        </w:rPr>
        <w:t>ve znění pozdějších předpisů</w:t>
      </w:r>
      <w:r w:rsidRPr="00426F3D">
        <w:rPr>
          <w:rFonts w:ascii="Arial" w:hAnsi="Arial" w:cs="Arial"/>
          <w:snapToGrid w:val="0"/>
          <w:sz w:val="20"/>
          <w:szCs w:val="20"/>
        </w:rPr>
        <w:t xml:space="preserve">. </w:t>
      </w:r>
    </w:p>
    <w:p w:rsidR="00602913" w:rsidRDefault="00602913" w:rsidP="00013E99">
      <w:pPr>
        <w:spacing w:before="60"/>
        <w:ind w:left="425" w:hanging="425"/>
        <w:jc w:val="both"/>
        <w:rPr>
          <w:rFonts w:ascii="Arial" w:hAnsi="Arial" w:cs="Arial"/>
          <w:snapToGrid w:val="0"/>
          <w:sz w:val="20"/>
          <w:szCs w:val="20"/>
        </w:rPr>
      </w:pPr>
      <w:proofErr w:type="gramStart"/>
      <w:r>
        <w:rPr>
          <w:rFonts w:ascii="Arial" w:hAnsi="Arial" w:cs="Arial"/>
          <w:snapToGrid w:val="0"/>
          <w:sz w:val="20"/>
          <w:szCs w:val="20"/>
        </w:rPr>
        <w:t>5.2  V případě</w:t>
      </w:r>
      <w:proofErr w:type="gramEnd"/>
      <w:r>
        <w:rPr>
          <w:rFonts w:ascii="Arial" w:hAnsi="Arial" w:cs="Arial"/>
          <w:snapToGrid w:val="0"/>
          <w:sz w:val="20"/>
          <w:szCs w:val="20"/>
        </w:rPr>
        <w:t xml:space="preserve">, že poskytnutá dotace či její část nebude použita ke sjednanému účelu dle čl. I této smlouvy nebo poskytnutá dotace či její část nebude řádně vyúčtována v souladu s touto smlouvou, </w:t>
      </w:r>
      <w:r w:rsidR="001E5C7B">
        <w:rPr>
          <w:rFonts w:ascii="Arial" w:hAnsi="Arial" w:cs="Arial"/>
          <w:snapToGrid w:val="0"/>
          <w:sz w:val="20"/>
          <w:szCs w:val="20"/>
        </w:rPr>
        <w:t>je příjemce povinen</w:t>
      </w:r>
      <w:r>
        <w:rPr>
          <w:rFonts w:ascii="Arial" w:hAnsi="Arial" w:cs="Arial"/>
          <w:snapToGrid w:val="0"/>
          <w:sz w:val="20"/>
          <w:szCs w:val="20"/>
        </w:rPr>
        <w:t xml:space="preserve"> zaplatit poskytovateli smluvní pokutu ve výši 10 % z výše dotace či její části, která byla použita v rozporu se sjednaným účelem, či z výše dotace či její části, která nebude řádně dokladována.</w:t>
      </w:r>
    </w:p>
    <w:p w:rsidR="00602913" w:rsidRDefault="00602913" w:rsidP="00013E99">
      <w:pPr>
        <w:spacing w:before="60"/>
        <w:ind w:left="425" w:hanging="425"/>
        <w:jc w:val="both"/>
        <w:rPr>
          <w:rFonts w:ascii="Arial" w:hAnsi="Arial" w:cs="Arial"/>
          <w:snapToGrid w:val="0"/>
          <w:sz w:val="20"/>
          <w:szCs w:val="20"/>
        </w:rPr>
      </w:pPr>
      <w:proofErr w:type="gramStart"/>
      <w:r>
        <w:rPr>
          <w:rFonts w:ascii="Arial" w:hAnsi="Arial" w:cs="Arial"/>
          <w:snapToGrid w:val="0"/>
          <w:sz w:val="20"/>
          <w:szCs w:val="20"/>
        </w:rPr>
        <w:t>5.3  V případě</w:t>
      </w:r>
      <w:proofErr w:type="gramEnd"/>
      <w:r>
        <w:rPr>
          <w:rFonts w:ascii="Arial" w:hAnsi="Arial" w:cs="Arial"/>
          <w:snapToGrid w:val="0"/>
          <w:sz w:val="20"/>
          <w:szCs w:val="20"/>
        </w:rPr>
        <w:t xml:space="preserve"> prodlení s navrácením dotace či její části</w:t>
      </w:r>
      <w:r w:rsidR="001E5C7B">
        <w:rPr>
          <w:rFonts w:ascii="Arial" w:hAnsi="Arial" w:cs="Arial"/>
          <w:snapToGrid w:val="0"/>
          <w:sz w:val="20"/>
          <w:szCs w:val="20"/>
        </w:rPr>
        <w:t xml:space="preserve"> dle čl. II odst. 2.3 této smlouvy, je příjemce povinen zaplatit poskytovateli smluvní pokutu ve výši 0,5 % z výše dotace či z její části za každý i započatý den prodlení.</w:t>
      </w:r>
    </w:p>
    <w:p w:rsidR="001E5C7B" w:rsidRDefault="001E5C7B" w:rsidP="00013E99">
      <w:pPr>
        <w:spacing w:before="60"/>
        <w:ind w:left="425" w:hanging="425"/>
        <w:jc w:val="both"/>
        <w:rPr>
          <w:rFonts w:ascii="Arial" w:hAnsi="Arial" w:cs="Arial"/>
          <w:snapToGrid w:val="0"/>
          <w:sz w:val="20"/>
          <w:szCs w:val="20"/>
        </w:rPr>
      </w:pPr>
      <w:proofErr w:type="gramStart"/>
      <w:r>
        <w:rPr>
          <w:rFonts w:ascii="Arial" w:hAnsi="Arial" w:cs="Arial"/>
          <w:snapToGrid w:val="0"/>
          <w:sz w:val="20"/>
          <w:szCs w:val="20"/>
        </w:rPr>
        <w:t>5.4  Smluvní</w:t>
      </w:r>
      <w:proofErr w:type="gramEnd"/>
      <w:r>
        <w:rPr>
          <w:rFonts w:ascii="Arial" w:hAnsi="Arial" w:cs="Arial"/>
          <w:snapToGrid w:val="0"/>
          <w:sz w:val="20"/>
          <w:szCs w:val="20"/>
        </w:rPr>
        <w:t xml:space="preserve"> strany se dohodly, že zaplacením smluvních pokut není dotčeno právo oprávněné strany uplatnit vedle smluvní pokuty i náhradu škody způsobenou porušením povinnosti, na kterou se smluvní pokuta vztahuje, a to i ve výši smluvní pokutu převyšující.</w:t>
      </w:r>
    </w:p>
    <w:p w:rsidR="001E5C7B" w:rsidRDefault="001E5C7B" w:rsidP="00013E99">
      <w:pPr>
        <w:spacing w:before="60"/>
        <w:ind w:left="425" w:hanging="425"/>
        <w:jc w:val="both"/>
        <w:rPr>
          <w:rFonts w:ascii="Arial" w:hAnsi="Arial" w:cs="Arial"/>
          <w:snapToGrid w:val="0"/>
          <w:sz w:val="20"/>
          <w:szCs w:val="20"/>
        </w:rPr>
      </w:pPr>
      <w:proofErr w:type="gramStart"/>
      <w:r>
        <w:rPr>
          <w:rFonts w:ascii="Arial" w:hAnsi="Arial" w:cs="Arial"/>
          <w:snapToGrid w:val="0"/>
          <w:sz w:val="20"/>
          <w:szCs w:val="20"/>
        </w:rPr>
        <w:t>5.5  Smluvní</w:t>
      </w:r>
      <w:proofErr w:type="gramEnd"/>
      <w:r>
        <w:rPr>
          <w:rFonts w:ascii="Arial" w:hAnsi="Arial" w:cs="Arial"/>
          <w:snapToGrid w:val="0"/>
          <w:sz w:val="20"/>
          <w:szCs w:val="20"/>
        </w:rPr>
        <w:t xml:space="preserve"> strany se dohodly na tom, že uhrazením smluvních pokut a škody není dotčeno právo poskytovatele uložit příjemci sankci dle obecně závazných právních předpisů.</w:t>
      </w:r>
    </w:p>
    <w:p w:rsidR="00602913" w:rsidRPr="00426F3D" w:rsidRDefault="00602913" w:rsidP="00013E99">
      <w:pPr>
        <w:spacing w:before="60"/>
        <w:ind w:left="425" w:hanging="425"/>
        <w:jc w:val="both"/>
        <w:rPr>
          <w:rFonts w:ascii="Arial" w:hAnsi="Arial" w:cs="Arial"/>
          <w:i/>
          <w:snapToGrid w:val="0"/>
          <w:color w:val="00B050"/>
          <w:sz w:val="20"/>
          <w:szCs w:val="20"/>
        </w:rPr>
      </w:pPr>
    </w:p>
    <w:p w:rsidR="00013E99" w:rsidRPr="009671EF" w:rsidRDefault="00013E99" w:rsidP="009238E0">
      <w:pPr>
        <w:pStyle w:val="Zkladntext"/>
        <w:spacing w:before="480" w:after="120"/>
        <w:ind w:left="425" w:right="142" w:hanging="425"/>
        <w:jc w:val="center"/>
        <w:outlineLvl w:val="0"/>
        <w:rPr>
          <w:rFonts w:ascii="Arial" w:hAnsi="Arial" w:cs="Arial"/>
          <w:b/>
          <w:sz w:val="20"/>
        </w:rPr>
      </w:pPr>
      <w:r w:rsidRPr="009671EF">
        <w:rPr>
          <w:rFonts w:ascii="Arial" w:hAnsi="Arial" w:cs="Arial"/>
          <w:b/>
          <w:sz w:val="20"/>
        </w:rPr>
        <w:t>VI.</w:t>
      </w:r>
    </w:p>
    <w:p w:rsidR="00013E99" w:rsidRPr="009671EF" w:rsidRDefault="00013E99" w:rsidP="00013E99">
      <w:pPr>
        <w:pStyle w:val="Zkladntext"/>
        <w:tabs>
          <w:tab w:val="clear" w:pos="8928"/>
          <w:tab w:val="left" w:pos="426"/>
        </w:tabs>
        <w:spacing w:before="120" w:after="120"/>
        <w:ind w:left="426" w:right="0" w:hanging="425"/>
        <w:jc w:val="center"/>
        <w:rPr>
          <w:rFonts w:ascii="Arial" w:hAnsi="Arial" w:cs="Arial"/>
          <w:b/>
          <w:sz w:val="20"/>
        </w:rPr>
      </w:pPr>
      <w:r w:rsidRPr="009671EF">
        <w:rPr>
          <w:rFonts w:ascii="Arial" w:hAnsi="Arial" w:cs="Arial"/>
          <w:b/>
          <w:sz w:val="20"/>
        </w:rPr>
        <w:t>Ukončení smlouvy</w:t>
      </w:r>
    </w:p>
    <w:p w:rsidR="00013E99" w:rsidRPr="009671EF" w:rsidRDefault="00013E99" w:rsidP="00013E99">
      <w:pPr>
        <w:pStyle w:val="Zkladntext"/>
        <w:numPr>
          <w:ilvl w:val="0"/>
          <w:numId w:val="4"/>
        </w:numPr>
        <w:tabs>
          <w:tab w:val="clear" w:pos="8928"/>
          <w:tab w:val="left" w:pos="426"/>
        </w:tabs>
        <w:spacing w:before="120" w:after="120"/>
        <w:ind w:left="426" w:right="0" w:hanging="426"/>
        <w:rPr>
          <w:rFonts w:ascii="Arial" w:hAnsi="Arial" w:cs="Arial"/>
          <w:sz w:val="20"/>
        </w:rPr>
      </w:pPr>
      <w:r w:rsidRPr="009671EF">
        <w:rPr>
          <w:rFonts w:ascii="Arial" w:hAnsi="Arial" w:cs="Arial"/>
          <w:sz w:val="20"/>
        </w:rPr>
        <w:t xml:space="preserve">Smlouvu lze ukončit na základě písemné dohody obou smluvních stran nebo písemnou výpovědí Smlouvy, a to za podmínek dále stanovených. </w:t>
      </w:r>
    </w:p>
    <w:p w:rsidR="00013E99" w:rsidRPr="009671EF" w:rsidRDefault="00013E99" w:rsidP="00013E99">
      <w:pPr>
        <w:pStyle w:val="Zkladntext"/>
        <w:numPr>
          <w:ilvl w:val="0"/>
          <w:numId w:val="4"/>
        </w:numPr>
        <w:tabs>
          <w:tab w:val="clear" w:pos="2016"/>
          <w:tab w:val="clear" w:pos="3168"/>
          <w:tab w:val="clear" w:pos="4320"/>
          <w:tab w:val="clear" w:pos="5472"/>
          <w:tab w:val="clear" w:pos="6624"/>
          <w:tab w:val="clear" w:pos="7776"/>
          <w:tab w:val="clear" w:pos="8928"/>
          <w:tab w:val="left" w:pos="426"/>
        </w:tabs>
        <w:spacing w:before="120" w:after="120"/>
        <w:ind w:left="426" w:right="0" w:hanging="426"/>
        <w:rPr>
          <w:rFonts w:ascii="Arial" w:hAnsi="Arial" w:cs="Arial"/>
          <w:sz w:val="20"/>
        </w:rPr>
      </w:pPr>
      <w:r w:rsidRPr="009671EF">
        <w:rPr>
          <w:rFonts w:ascii="Arial" w:hAnsi="Arial" w:cs="Arial"/>
          <w:sz w:val="20"/>
        </w:rPr>
        <w:t xml:space="preserve">Poskytovatel může Smlouvu vypovědět jak před proplacením, tak i po proplacení dotace. </w:t>
      </w:r>
    </w:p>
    <w:p w:rsidR="00013E99" w:rsidRPr="009671EF" w:rsidRDefault="00013E99" w:rsidP="00013E99">
      <w:pPr>
        <w:pStyle w:val="Zkladntext"/>
        <w:numPr>
          <w:ilvl w:val="0"/>
          <w:numId w:val="4"/>
        </w:numPr>
        <w:tabs>
          <w:tab w:val="clear" w:pos="2016"/>
          <w:tab w:val="clear" w:pos="3168"/>
          <w:tab w:val="clear" w:pos="4320"/>
          <w:tab w:val="clear" w:pos="5472"/>
          <w:tab w:val="clear" w:pos="6624"/>
          <w:tab w:val="clear" w:pos="7776"/>
          <w:tab w:val="clear" w:pos="8928"/>
          <w:tab w:val="left" w:pos="426"/>
        </w:tabs>
        <w:spacing w:before="120" w:after="120"/>
        <w:ind w:left="426" w:right="0" w:hanging="426"/>
        <w:rPr>
          <w:rFonts w:ascii="Arial" w:hAnsi="Arial" w:cs="Arial"/>
          <w:sz w:val="20"/>
        </w:rPr>
      </w:pPr>
      <w:r w:rsidRPr="009671EF">
        <w:rPr>
          <w:rFonts w:ascii="Arial" w:hAnsi="Arial" w:cs="Arial"/>
          <w:sz w:val="20"/>
        </w:rPr>
        <w:t xml:space="preserve">Výpovědním důvodem je porušení povinností příjemcem dotace stanovených touto Smlouvou nebo obecně závaznými právními předpisy, kterého se příjemce dopustí zejména pokud: </w:t>
      </w:r>
    </w:p>
    <w:p w:rsidR="00013E99" w:rsidRDefault="00013E99" w:rsidP="00AE533D">
      <w:pPr>
        <w:pStyle w:val="Odstavecseseznamem1"/>
        <w:numPr>
          <w:ilvl w:val="0"/>
          <w:numId w:val="5"/>
        </w:numPr>
        <w:spacing w:beforeLines="60" w:before="144"/>
        <w:jc w:val="both"/>
        <w:rPr>
          <w:rFonts w:ascii="Arial" w:hAnsi="Arial" w:cs="Arial"/>
          <w:sz w:val="20"/>
          <w:szCs w:val="20"/>
        </w:rPr>
      </w:pPr>
      <w:r w:rsidRPr="009671EF">
        <w:rPr>
          <w:rFonts w:ascii="Arial" w:hAnsi="Arial" w:cs="Arial"/>
          <w:sz w:val="20"/>
          <w:szCs w:val="20"/>
        </w:rPr>
        <w:t xml:space="preserve">svým jednáním poruší rozpočtovou kázeň dle zákona č. 250/2000 Sb., o rozpočtových pravidlech územních rozpočtů, ve znění pozdějších předpisů,  </w:t>
      </w:r>
    </w:p>
    <w:p w:rsidR="00013E99" w:rsidRDefault="00013E99" w:rsidP="00AE533D">
      <w:pPr>
        <w:pStyle w:val="Odstavecseseznamem1"/>
        <w:numPr>
          <w:ilvl w:val="0"/>
          <w:numId w:val="5"/>
        </w:numPr>
        <w:spacing w:beforeLines="60" w:before="144"/>
        <w:jc w:val="both"/>
        <w:rPr>
          <w:rFonts w:ascii="Arial" w:hAnsi="Arial" w:cs="Arial"/>
          <w:sz w:val="20"/>
          <w:szCs w:val="20"/>
        </w:rPr>
      </w:pPr>
      <w:r w:rsidRPr="009671EF">
        <w:rPr>
          <w:rFonts w:ascii="Arial" w:hAnsi="Arial" w:cs="Arial"/>
          <w:sz w:val="20"/>
          <w:szCs w:val="20"/>
        </w:rPr>
        <w:t>poruší pravidla veřejné podpory,</w:t>
      </w:r>
    </w:p>
    <w:p w:rsidR="00013E99" w:rsidRDefault="00013E99" w:rsidP="00AE533D">
      <w:pPr>
        <w:pStyle w:val="Odstavecseseznamem1"/>
        <w:numPr>
          <w:ilvl w:val="0"/>
          <w:numId w:val="5"/>
        </w:numPr>
        <w:spacing w:beforeLines="60" w:before="144"/>
        <w:jc w:val="both"/>
        <w:rPr>
          <w:rFonts w:ascii="Arial" w:hAnsi="Arial" w:cs="Arial"/>
          <w:sz w:val="20"/>
          <w:szCs w:val="20"/>
        </w:rPr>
      </w:pPr>
      <w:r w:rsidRPr="009671EF">
        <w:rPr>
          <w:rFonts w:ascii="Arial" w:hAnsi="Arial" w:cs="Arial"/>
          <w:sz w:val="20"/>
          <w:szCs w:val="20"/>
        </w:rPr>
        <w:t xml:space="preserve">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013E99" w:rsidRDefault="00013E99" w:rsidP="00AE533D">
      <w:pPr>
        <w:pStyle w:val="Odstavecseseznamem1"/>
        <w:numPr>
          <w:ilvl w:val="0"/>
          <w:numId w:val="5"/>
        </w:numPr>
        <w:spacing w:beforeLines="60" w:before="144"/>
        <w:jc w:val="both"/>
        <w:rPr>
          <w:rFonts w:ascii="Arial" w:hAnsi="Arial" w:cs="Arial"/>
          <w:sz w:val="20"/>
          <w:szCs w:val="20"/>
        </w:rPr>
      </w:pPr>
      <w:r w:rsidRPr="009671EF">
        <w:rPr>
          <w:rFonts w:ascii="Arial" w:hAnsi="Arial" w:cs="Arial"/>
          <w:sz w:val="20"/>
          <w:szCs w:val="20"/>
        </w:rPr>
        <w:t xml:space="preserve">bylo zahájeno insolvenční řízení podle zákona č. 182/2006 Sb., o úpadku a způsobech jeho řešení, ve znění pozdějších předpisů,  </w:t>
      </w:r>
    </w:p>
    <w:p w:rsidR="00013E99" w:rsidRDefault="00013E99" w:rsidP="00AE533D">
      <w:pPr>
        <w:pStyle w:val="Odstavecseseznamem1"/>
        <w:numPr>
          <w:ilvl w:val="0"/>
          <w:numId w:val="5"/>
        </w:numPr>
        <w:spacing w:beforeLines="60" w:before="144"/>
        <w:jc w:val="both"/>
        <w:rPr>
          <w:rFonts w:ascii="Arial" w:hAnsi="Arial" w:cs="Arial"/>
          <w:sz w:val="20"/>
          <w:szCs w:val="20"/>
        </w:rPr>
      </w:pPr>
      <w:r w:rsidRPr="009671EF">
        <w:rPr>
          <w:rFonts w:ascii="Arial" w:hAnsi="Arial" w:cs="Arial"/>
          <w:sz w:val="20"/>
          <w:szCs w:val="20"/>
        </w:rPr>
        <w:t xml:space="preserve">příjemce uvedl nepravdivé, neúplné nebo zkreslené údaje, </w:t>
      </w:r>
      <w:r w:rsidR="00771272">
        <w:rPr>
          <w:rFonts w:ascii="Arial" w:hAnsi="Arial" w:cs="Arial"/>
          <w:sz w:val="20"/>
          <w:szCs w:val="20"/>
        </w:rPr>
        <w:t>na které se váže uzavření této s</w:t>
      </w:r>
      <w:r w:rsidRPr="009671EF">
        <w:rPr>
          <w:rFonts w:ascii="Arial" w:hAnsi="Arial" w:cs="Arial"/>
          <w:sz w:val="20"/>
          <w:szCs w:val="20"/>
        </w:rPr>
        <w:t>mlouvy,</w:t>
      </w:r>
    </w:p>
    <w:p w:rsidR="00013E99" w:rsidRDefault="00013E99" w:rsidP="00AE533D">
      <w:pPr>
        <w:pStyle w:val="Odstavecseseznamem1"/>
        <w:numPr>
          <w:ilvl w:val="0"/>
          <w:numId w:val="5"/>
        </w:numPr>
        <w:spacing w:beforeLines="60" w:before="144"/>
        <w:jc w:val="both"/>
        <w:rPr>
          <w:rFonts w:ascii="Arial" w:hAnsi="Arial" w:cs="Arial"/>
          <w:sz w:val="20"/>
          <w:szCs w:val="20"/>
        </w:rPr>
      </w:pPr>
      <w:r>
        <w:rPr>
          <w:rFonts w:ascii="Arial" w:hAnsi="Arial" w:cs="Arial"/>
          <w:sz w:val="20"/>
          <w:szCs w:val="20"/>
        </w:rPr>
        <w:t xml:space="preserve">    </w:t>
      </w:r>
      <w:r w:rsidRPr="009671EF">
        <w:rPr>
          <w:rFonts w:ascii="Arial" w:hAnsi="Arial" w:cs="Arial"/>
          <w:sz w:val="20"/>
          <w:szCs w:val="20"/>
        </w:rPr>
        <w:t xml:space="preserve">je v likvidaci, </w:t>
      </w:r>
    </w:p>
    <w:p w:rsidR="00013E99" w:rsidRDefault="00013E99" w:rsidP="00AE533D">
      <w:pPr>
        <w:pStyle w:val="Odstavecseseznamem1"/>
        <w:numPr>
          <w:ilvl w:val="0"/>
          <w:numId w:val="5"/>
        </w:numPr>
        <w:spacing w:beforeLines="60" w:before="144"/>
        <w:jc w:val="both"/>
        <w:rPr>
          <w:rFonts w:ascii="Arial" w:hAnsi="Arial" w:cs="Arial"/>
          <w:sz w:val="20"/>
          <w:szCs w:val="20"/>
        </w:rPr>
      </w:pPr>
      <w:r w:rsidRPr="009671EF">
        <w:rPr>
          <w:rFonts w:ascii="Arial" w:hAnsi="Arial" w:cs="Arial"/>
          <w:sz w:val="20"/>
          <w:szCs w:val="20"/>
        </w:rPr>
        <w:t xml:space="preserve">změní právní formu a stane se tak nezpůsobilým příjemcem dotace pro danou oblast podpory, </w:t>
      </w:r>
    </w:p>
    <w:p w:rsidR="00013E99" w:rsidRDefault="00013E99" w:rsidP="00AE533D">
      <w:pPr>
        <w:pStyle w:val="Odstavecseseznamem1"/>
        <w:numPr>
          <w:ilvl w:val="0"/>
          <w:numId w:val="5"/>
        </w:numPr>
        <w:spacing w:beforeLines="60" w:before="144"/>
        <w:jc w:val="both"/>
        <w:rPr>
          <w:rFonts w:ascii="Arial" w:hAnsi="Arial" w:cs="Arial"/>
          <w:sz w:val="20"/>
          <w:szCs w:val="20"/>
        </w:rPr>
      </w:pPr>
      <w:r w:rsidRPr="009671EF">
        <w:rPr>
          <w:rFonts w:ascii="Arial" w:hAnsi="Arial" w:cs="Arial"/>
          <w:sz w:val="20"/>
          <w:szCs w:val="20"/>
        </w:rPr>
        <w:t>opakova</w:t>
      </w:r>
      <w:r>
        <w:rPr>
          <w:rFonts w:ascii="Arial" w:hAnsi="Arial" w:cs="Arial"/>
          <w:sz w:val="20"/>
          <w:szCs w:val="20"/>
        </w:rPr>
        <w:t>ně neplní povinnosti stanovené touto s</w:t>
      </w:r>
      <w:r w:rsidRPr="009671EF">
        <w:rPr>
          <w:rFonts w:ascii="Arial" w:hAnsi="Arial" w:cs="Arial"/>
          <w:sz w:val="20"/>
          <w:szCs w:val="20"/>
        </w:rPr>
        <w:t xml:space="preserve">mlouvou, i když byl k jejich nápravě vyzván poskytovatelem. </w:t>
      </w:r>
    </w:p>
    <w:p w:rsidR="00013E99" w:rsidRPr="009671EF" w:rsidRDefault="00013E99" w:rsidP="00013E99">
      <w:pPr>
        <w:pStyle w:val="Zkladntext"/>
        <w:numPr>
          <w:ilvl w:val="0"/>
          <w:numId w:val="4"/>
        </w:numPr>
        <w:tabs>
          <w:tab w:val="clear" w:pos="2016"/>
          <w:tab w:val="clear" w:pos="3168"/>
          <w:tab w:val="clear" w:pos="4320"/>
          <w:tab w:val="clear" w:pos="5472"/>
          <w:tab w:val="clear" w:pos="6624"/>
          <w:tab w:val="clear" w:pos="7776"/>
          <w:tab w:val="clear" w:pos="8928"/>
          <w:tab w:val="left" w:pos="426"/>
        </w:tabs>
        <w:spacing w:before="120" w:after="120"/>
        <w:ind w:left="426" w:right="0"/>
        <w:rPr>
          <w:rFonts w:ascii="Arial" w:hAnsi="Arial" w:cs="Arial"/>
          <w:sz w:val="20"/>
        </w:rPr>
      </w:pPr>
      <w:r w:rsidRPr="009671EF">
        <w:rPr>
          <w:rFonts w:ascii="Arial" w:hAnsi="Arial" w:cs="Arial"/>
          <w:sz w:val="20"/>
        </w:rPr>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r w:rsidRPr="009671EF">
        <w:rPr>
          <w:rFonts w:ascii="Arial" w:hAnsi="Arial" w:cs="Arial"/>
          <w:i/>
          <w:sz w:val="20"/>
        </w:rPr>
        <w:t>.</w:t>
      </w:r>
    </w:p>
    <w:p w:rsidR="00013E99" w:rsidRPr="009671EF" w:rsidRDefault="00013E99" w:rsidP="00013E99">
      <w:pPr>
        <w:pStyle w:val="Zkladntext"/>
        <w:numPr>
          <w:ilvl w:val="0"/>
          <w:numId w:val="4"/>
        </w:numPr>
        <w:tabs>
          <w:tab w:val="clear" w:pos="2016"/>
          <w:tab w:val="clear" w:pos="3168"/>
          <w:tab w:val="clear" w:pos="4320"/>
          <w:tab w:val="clear" w:pos="5472"/>
          <w:tab w:val="clear" w:pos="6624"/>
          <w:tab w:val="clear" w:pos="7776"/>
          <w:tab w:val="clear" w:pos="8928"/>
          <w:tab w:val="left" w:pos="426"/>
        </w:tabs>
        <w:spacing w:before="120" w:after="120"/>
        <w:ind w:left="426" w:right="0"/>
        <w:rPr>
          <w:rFonts w:ascii="Arial" w:hAnsi="Arial" w:cs="Arial"/>
          <w:sz w:val="20"/>
        </w:rPr>
      </w:pPr>
      <w:r w:rsidRPr="009671EF">
        <w:rPr>
          <w:rFonts w:ascii="Arial" w:hAnsi="Arial" w:cs="Arial"/>
          <w:sz w:val="20"/>
        </w:rPr>
        <w:t xml:space="preserve">Výpověď Smlouvy musí být učiněna písemně a musí v ní být uvedeny důvody jejího udělení. </w:t>
      </w:r>
    </w:p>
    <w:p w:rsidR="00013E99" w:rsidRPr="009671EF" w:rsidRDefault="00013E99" w:rsidP="00013E99">
      <w:pPr>
        <w:pStyle w:val="Zkladntext"/>
        <w:numPr>
          <w:ilvl w:val="0"/>
          <w:numId w:val="4"/>
        </w:numPr>
        <w:tabs>
          <w:tab w:val="clear" w:pos="2016"/>
          <w:tab w:val="clear" w:pos="3168"/>
          <w:tab w:val="clear" w:pos="4320"/>
          <w:tab w:val="clear" w:pos="5472"/>
          <w:tab w:val="clear" w:pos="6624"/>
          <w:tab w:val="clear" w:pos="7776"/>
          <w:tab w:val="clear" w:pos="8928"/>
          <w:tab w:val="left" w:pos="426"/>
        </w:tabs>
        <w:spacing w:before="120" w:after="120"/>
        <w:ind w:left="426" w:right="0"/>
        <w:rPr>
          <w:rFonts w:ascii="Arial" w:hAnsi="Arial" w:cs="Arial"/>
          <w:sz w:val="20"/>
        </w:rPr>
      </w:pPr>
      <w:r w:rsidRPr="009671EF">
        <w:rPr>
          <w:rFonts w:ascii="Arial" w:hAnsi="Arial" w:cs="Arial"/>
          <w:sz w:val="20"/>
        </w:rPr>
        <w:t xml:space="preserve">Výpovědní lhůta činí </w:t>
      </w:r>
      <w:r w:rsidRPr="009671EF">
        <w:rPr>
          <w:rFonts w:ascii="Arial" w:hAnsi="Arial" w:cs="Arial"/>
          <w:b/>
          <w:sz w:val="20"/>
        </w:rPr>
        <w:t>jeden</w:t>
      </w:r>
      <w:r w:rsidRPr="009671EF">
        <w:rPr>
          <w:rFonts w:ascii="Arial" w:hAnsi="Arial" w:cs="Arial"/>
          <w:sz w:val="20"/>
        </w:rPr>
        <w:t xml:space="preserve"> měsíc a začne běžet od prvního dne měsíce následujícího po měsíci, v němž byla výpověď doručena příjemci dotace. Účinky doručení pro účely této smlouvy však nastávají i tehdy, pokud příjemce svým jednáním nebo opomenutím doručení zmařil. </w:t>
      </w:r>
    </w:p>
    <w:p w:rsidR="00013E99" w:rsidRPr="009671EF" w:rsidRDefault="00013E99" w:rsidP="00013E99">
      <w:pPr>
        <w:pStyle w:val="Zkladntext"/>
        <w:numPr>
          <w:ilvl w:val="0"/>
          <w:numId w:val="4"/>
        </w:numPr>
        <w:tabs>
          <w:tab w:val="clear" w:pos="2016"/>
          <w:tab w:val="clear" w:pos="3168"/>
          <w:tab w:val="clear" w:pos="4320"/>
          <w:tab w:val="clear" w:pos="5472"/>
          <w:tab w:val="clear" w:pos="6624"/>
          <w:tab w:val="clear" w:pos="7776"/>
          <w:tab w:val="clear" w:pos="8928"/>
          <w:tab w:val="left" w:pos="426"/>
        </w:tabs>
        <w:spacing w:before="120" w:after="120"/>
        <w:ind w:left="426" w:right="0"/>
        <w:rPr>
          <w:rFonts w:ascii="Arial" w:hAnsi="Arial" w:cs="Arial"/>
          <w:sz w:val="20"/>
        </w:rPr>
      </w:pPr>
      <w:r w:rsidRPr="009671EF">
        <w:rPr>
          <w:rFonts w:ascii="Arial" w:hAnsi="Arial" w:cs="Arial"/>
          <w:sz w:val="20"/>
        </w:rPr>
        <w:t>Účinky výpovědi nastávají dnem uplynutí výpovědní lhůty za podmínky, že příjemce dotace vrátí poskytnuté peněžní prostředky před jej</w:t>
      </w:r>
      <w:r w:rsidR="00771272">
        <w:rPr>
          <w:rFonts w:ascii="Arial" w:hAnsi="Arial" w:cs="Arial"/>
          <w:sz w:val="20"/>
        </w:rPr>
        <w:t>ím uplynutím. Jinak k ukončení s</w:t>
      </w:r>
      <w:r w:rsidRPr="009671EF">
        <w:rPr>
          <w:rFonts w:ascii="Arial" w:hAnsi="Arial" w:cs="Arial"/>
          <w:sz w:val="20"/>
        </w:rPr>
        <w:t xml:space="preserve">mlouvy dojde až vypořádáním všech práv a povinností Smluvních stran. </w:t>
      </w:r>
    </w:p>
    <w:p w:rsidR="00013E99" w:rsidRPr="009671EF" w:rsidRDefault="00013E99" w:rsidP="00013E99">
      <w:pPr>
        <w:pStyle w:val="Zkladntext"/>
        <w:numPr>
          <w:ilvl w:val="0"/>
          <w:numId w:val="4"/>
        </w:numPr>
        <w:tabs>
          <w:tab w:val="clear" w:pos="2016"/>
          <w:tab w:val="clear" w:pos="3168"/>
          <w:tab w:val="clear" w:pos="4320"/>
          <w:tab w:val="clear" w:pos="5472"/>
          <w:tab w:val="clear" w:pos="6624"/>
          <w:tab w:val="clear" w:pos="7776"/>
          <w:tab w:val="clear" w:pos="8928"/>
          <w:tab w:val="left" w:pos="426"/>
        </w:tabs>
        <w:spacing w:before="120" w:after="120"/>
        <w:ind w:left="426" w:right="0" w:hanging="426"/>
        <w:rPr>
          <w:rFonts w:ascii="Arial" w:hAnsi="Arial" w:cs="Arial"/>
          <w:sz w:val="20"/>
        </w:rPr>
      </w:pPr>
      <w:r w:rsidRPr="007C682E">
        <w:rPr>
          <w:rFonts w:ascii="Arial" w:hAnsi="Arial" w:cs="Arial"/>
          <w:sz w:val="20"/>
        </w:rPr>
        <w:lastRenderedPageBreak/>
        <w:t>Příjemce</w:t>
      </w:r>
      <w:r w:rsidRPr="009671EF">
        <w:rPr>
          <w:rFonts w:ascii="Arial" w:hAnsi="Arial" w:cs="Arial"/>
          <w:sz w:val="20"/>
        </w:rPr>
        <w:t xml:space="preserv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rsidR="00013E99" w:rsidRPr="009671EF" w:rsidRDefault="00013E99" w:rsidP="00013E99">
      <w:pPr>
        <w:pStyle w:val="Zkladntext"/>
        <w:numPr>
          <w:ilvl w:val="0"/>
          <w:numId w:val="4"/>
        </w:numPr>
        <w:tabs>
          <w:tab w:val="clear" w:pos="2016"/>
          <w:tab w:val="clear" w:pos="3168"/>
          <w:tab w:val="clear" w:pos="4320"/>
          <w:tab w:val="clear" w:pos="5472"/>
          <w:tab w:val="clear" w:pos="6624"/>
          <w:tab w:val="clear" w:pos="7776"/>
          <w:tab w:val="clear" w:pos="8928"/>
          <w:tab w:val="left" w:pos="426"/>
        </w:tabs>
        <w:spacing w:before="120" w:after="120"/>
        <w:ind w:left="426" w:right="0" w:hanging="426"/>
        <w:rPr>
          <w:rFonts w:ascii="Arial" w:hAnsi="Arial" w:cs="Arial"/>
          <w:sz w:val="20"/>
        </w:rPr>
      </w:pPr>
      <w:r>
        <w:rPr>
          <w:rFonts w:ascii="Arial" w:hAnsi="Arial" w:cs="Arial"/>
          <w:sz w:val="20"/>
        </w:rPr>
        <w:t>Při ukončení této s</w:t>
      </w:r>
      <w:r w:rsidRPr="009671EF">
        <w:rPr>
          <w:rFonts w:ascii="Arial" w:hAnsi="Arial" w:cs="Arial"/>
          <w:sz w:val="20"/>
        </w:rPr>
        <w:t>mlouvy dohodou</w:t>
      </w:r>
      <w:r>
        <w:rPr>
          <w:rFonts w:ascii="Arial" w:hAnsi="Arial" w:cs="Arial"/>
          <w:sz w:val="20"/>
        </w:rPr>
        <w:t xml:space="preserve"> smluvních stran</w:t>
      </w:r>
      <w:r w:rsidRPr="009671EF">
        <w:rPr>
          <w:rFonts w:ascii="Arial" w:hAnsi="Arial" w:cs="Arial"/>
          <w:sz w:val="20"/>
        </w:rPr>
        <w:t xml:space="preserve">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rsidR="00013E99" w:rsidRPr="009671EF" w:rsidRDefault="00013E99" w:rsidP="00013E99">
      <w:pPr>
        <w:pStyle w:val="Zkladntext"/>
        <w:numPr>
          <w:ilvl w:val="0"/>
          <w:numId w:val="4"/>
        </w:numPr>
        <w:tabs>
          <w:tab w:val="clear" w:pos="2016"/>
          <w:tab w:val="clear" w:pos="3168"/>
          <w:tab w:val="clear" w:pos="4320"/>
          <w:tab w:val="clear" w:pos="5472"/>
          <w:tab w:val="clear" w:pos="6624"/>
          <w:tab w:val="clear" w:pos="7776"/>
          <w:tab w:val="clear" w:pos="8928"/>
          <w:tab w:val="left" w:pos="426"/>
        </w:tabs>
        <w:spacing w:before="120" w:after="120"/>
        <w:ind w:left="426" w:right="0" w:hanging="426"/>
        <w:rPr>
          <w:rFonts w:ascii="Arial" w:hAnsi="Arial" w:cs="Arial"/>
          <w:sz w:val="20"/>
        </w:rPr>
      </w:pPr>
      <w:r>
        <w:rPr>
          <w:rFonts w:ascii="Arial" w:hAnsi="Arial" w:cs="Arial"/>
          <w:sz w:val="20"/>
        </w:rPr>
        <w:t>Dohoda o ukončení s</w:t>
      </w:r>
      <w:r w:rsidRPr="009671EF">
        <w:rPr>
          <w:rFonts w:ascii="Arial" w:hAnsi="Arial" w:cs="Arial"/>
          <w:sz w:val="20"/>
        </w:rPr>
        <w:t>mlouvy nabývá účinnosti dnem připsání vrácených peněžních prostředků na účet poskytovatele</w:t>
      </w:r>
      <w:r w:rsidRPr="009671EF">
        <w:rPr>
          <w:rFonts w:ascii="Arial" w:hAnsi="Arial" w:cs="Arial"/>
          <w:i/>
          <w:sz w:val="20"/>
        </w:rPr>
        <w:t xml:space="preserve">, </w:t>
      </w:r>
      <w:r w:rsidRPr="009671EF">
        <w:rPr>
          <w:rFonts w:ascii="Arial" w:hAnsi="Arial" w:cs="Arial"/>
          <w:sz w:val="20"/>
        </w:rPr>
        <w:t>nedohodnou-li se smluvní strany jinak.</w:t>
      </w:r>
    </w:p>
    <w:p w:rsidR="00013E99" w:rsidRPr="009671EF" w:rsidRDefault="00013E99" w:rsidP="00013E99">
      <w:pPr>
        <w:pStyle w:val="Zkladntext"/>
        <w:numPr>
          <w:ilvl w:val="0"/>
          <w:numId w:val="4"/>
        </w:numPr>
        <w:tabs>
          <w:tab w:val="clear" w:pos="2016"/>
          <w:tab w:val="clear" w:pos="3168"/>
          <w:tab w:val="clear" w:pos="4320"/>
          <w:tab w:val="clear" w:pos="5472"/>
          <w:tab w:val="clear" w:pos="6624"/>
          <w:tab w:val="clear" w:pos="7776"/>
          <w:tab w:val="clear" w:pos="8928"/>
          <w:tab w:val="left" w:pos="426"/>
        </w:tabs>
        <w:spacing w:before="120" w:after="120"/>
        <w:ind w:left="426" w:right="0" w:hanging="426"/>
        <w:rPr>
          <w:rFonts w:ascii="Arial" w:hAnsi="Arial" w:cs="Arial"/>
          <w:sz w:val="20"/>
        </w:rPr>
      </w:pPr>
      <w:r w:rsidRPr="009671EF">
        <w:rPr>
          <w:rFonts w:ascii="Arial" w:hAnsi="Arial" w:cs="Arial"/>
          <w:sz w:val="20"/>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013E99" w:rsidRPr="009671EF" w:rsidRDefault="00013E99" w:rsidP="00013E99">
      <w:pPr>
        <w:pStyle w:val="Zkladntext"/>
        <w:numPr>
          <w:ilvl w:val="0"/>
          <w:numId w:val="4"/>
        </w:numPr>
        <w:tabs>
          <w:tab w:val="clear" w:pos="2016"/>
          <w:tab w:val="clear" w:pos="3168"/>
          <w:tab w:val="clear" w:pos="4320"/>
          <w:tab w:val="clear" w:pos="5472"/>
          <w:tab w:val="clear" w:pos="6624"/>
          <w:tab w:val="clear" w:pos="7776"/>
          <w:tab w:val="clear" w:pos="8928"/>
          <w:tab w:val="left" w:pos="426"/>
        </w:tabs>
        <w:spacing w:before="120" w:after="120"/>
        <w:ind w:left="426" w:right="0" w:hanging="426"/>
        <w:rPr>
          <w:rFonts w:ascii="Arial" w:hAnsi="Arial" w:cs="Arial"/>
          <w:sz w:val="20"/>
        </w:rPr>
      </w:pPr>
      <w:r w:rsidRPr="009671EF">
        <w:rPr>
          <w:rFonts w:ascii="Arial" w:hAnsi="Arial" w:cs="Arial"/>
          <w:sz w:val="20"/>
        </w:rPr>
        <w:t xml:space="preserve">Pokud příjemce ve stanovené lhůtě poskytnuté prostředky nevrátí v souladu s tímto článkem poskytovateli, považují se tyto prostředky za zadržené ve smyslu zákona č. 250/2000 Sb., o rozpočtových pravidlech územních rozpočtů, ve znění pozdějších předpisů. </w:t>
      </w:r>
    </w:p>
    <w:p w:rsidR="00013E99" w:rsidRPr="009671EF" w:rsidRDefault="00013E99" w:rsidP="00AE533D">
      <w:pPr>
        <w:pStyle w:val="Zkladntext"/>
        <w:spacing w:beforeLines="200" w:before="480" w:afterLines="50" w:after="120"/>
        <w:jc w:val="center"/>
        <w:outlineLvl w:val="0"/>
        <w:rPr>
          <w:rFonts w:ascii="Arial" w:hAnsi="Arial" w:cs="Arial"/>
          <w:b/>
          <w:sz w:val="20"/>
        </w:rPr>
      </w:pPr>
      <w:r w:rsidRPr="009671EF">
        <w:rPr>
          <w:rFonts w:ascii="Arial" w:hAnsi="Arial" w:cs="Arial"/>
          <w:b/>
          <w:sz w:val="20"/>
        </w:rPr>
        <w:t>VII.</w:t>
      </w:r>
    </w:p>
    <w:p w:rsidR="00013E99" w:rsidRDefault="00013E99" w:rsidP="00013E99">
      <w:pPr>
        <w:pStyle w:val="Zkladntext"/>
        <w:spacing w:before="120"/>
        <w:ind w:left="425" w:right="142" w:hanging="425"/>
        <w:jc w:val="center"/>
        <w:rPr>
          <w:rFonts w:ascii="Arial" w:hAnsi="Arial" w:cs="Arial"/>
          <w:b/>
          <w:sz w:val="20"/>
        </w:rPr>
      </w:pPr>
      <w:r>
        <w:rPr>
          <w:rFonts w:ascii="Arial" w:hAnsi="Arial" w:cs="Arial"/>
          <w:b/>
          <w:sz w:val="20"/>
        </w:rPr>
        <w:t xml:space="preserve"> Závěrečná ustanovení</w:t>
      </w:r>
    </w:p>
    <w:p w:rsidR="00013E99" w:rsidRDefault="00013E99" w:rsidP="00013E99">
      <w:pPr>
        <w:pStyle w:val="Zkladntext"/>
        <w:ind w:left="426" w:hanging="426"/>
        <w:jc w:val="center"/>
        <w:rPr>
          <w:rFonts w:ascii="Arial" w:hAnsi="Arial" w:cs="Arial"/>
          <w:b/>
          <w:sz w:val="20"/>
        </w:rPr>
      </w:pPr>
    </w:p>
    <w:p w:rsidR="00013E99" w:rsidRDefault="00013E99" w:rsidP="00013E99">
      <w:pPr>
        <w:pStyle w:val="Zkladntext"/>
        <w:tabs>
          <w:tab w:val="num" w:pos="426"/>
        </w:tabs>
        <w:spacing w:before="60"/>
        <w:ind w:left="425" w:hanging="425"/>
        <w:rPr>
          <w:rFonts w:ascii="Arial" w:hAnsi="Arial" w:cs="Arial"/>
          <w:sz w:val="20"/>
        </w:rPr>
      </w:pPr>
      <w:proofErr w:type="gramStart"/>
      <w:r w:rsidRPr="00B60645">
        <w:rPr>
          <w:rFonts w:ascii="Arial" w:hAnsi="Arial" w:cs="Arial"/>
          <w:sz w:val="20"/>
        </w:rPr>
        <w:t>7.1  Jako</w:t>
      </w:r>
      <w:proofErr w:type="gramEnd"/>
      <w:r w:rsidRPr="00B60645">
        <w:rPr>
          <w:rFonts w:ascii="Arial" w:hAnsi="Arial" w:cs="Arial"/>
          <w:sz w:val="20"/>
        </w:rPr>
        <w:t xml:space="preserve"> kontaktní místo poskytovatele se pro účely této smlouvy stanovuje: Město Kroměříž, odbor </w:t>
      </w:r>
      <w:r w:rsidR="004037B5">
        <w:rPr>
          <w:rFonts w:ascii="Arial" w:hAnsi="Arial" w:cs="Arial"/>
          <w:sz w:val="20"/>
        </w:rPr>
        <w:t>kultury a cestovního ruchu, Lenka Peclová, lenka.peclova@mesto-kromeriz.cz</w:t>
      </w:r>
    </w:p>
    <w:p w:rsidR="00846810" w:rsidRDefault="00846810" w:rsidP="00013E99">
      <w:pPr>
        <w:pStyle w:val="Zkladntext"/>
        <w:tabs>
          <w:tab w:val="num" w:pos="426"/>
        </w:tabs>
        <w:spacing w:before="60"/>
        <w:ind w:left="425" w:hanging="425"/>
        <w:rPr>
          <w:rFonts w:ascii="Arial" w:hAnsi="Arial" w:cs="Arial"/>
          <w:sz w:val="20"/>
        </w:rPr>
      </w:pPr>
      <w:proofErr w:type="gramStart"/>
      <w:r>
        <w:rPr>
          <w:rFonts w:ascii="Arial" w:hAnsi="Arial" w:cs="Arial"/>
          <w:sz w:val="20"/>
        </w:rPr>
        <w:t>7.2  Je</w:t>
      </w:r>
      <w:proofErr w:type="gramEnd"/>
      <w:r>
        <w:rPr>
          <w:rFonts w:ascii="Arial" w:hAnsi="Arial" w:cs="Arial"/>
          <w:sz w:val="20"/>
        </w:rPr>
        <w:t>-li nebo stane-l</w:t>
      </w:r>
      <w:r w:rsidR="00076723">
        <w:rPr>
          <w:rFonts w:ascii="Arial" w:hAnsi="Arial" w:cs="Arial"/>
          <w:sz w:val="20"/>
        </w:rPr>
        <w:t>i</w:t>
      </w:r>
      <w:r>
        <w:rPr>
          <w:rFonts w:ascii="Arial" w:hAnsi="Arial" w:cs="Arial"/>
          <w:sz w:val="20"/>
        </w:rPr>
        <w:t xml:space="preserve"> se některé ustanovení této smlouvy neplatné či neúplné či neúčinné, zůstávají ostatní ustanovení této smlouvy platná a účinná. </w:t>
      </w:r>
      <w:r w:rsidR="00F55773">
        <w:rPr>
          <w:rFonts w:ascii="Arial" w:hAnsi="Arial" w:cs="Arial"/>
          <w:sz w:val="20"/>
        </w:rPr>
        <w:t>Smluvní strany se pak zavazují upravit svůj vztah přijetím jiného ustanovení, které svým výsledkem nejlépe odpovídá záměru ustanovení neplatného či neúčinného.</w:t>
      </w:r>
    </w:p>
    <w:p w:rsidR="00013E99" w:rsidRDefault="00F55773" w:rsidP="00013E99">
      <w:pPr>
        <w:pStyle w:val="Zkladntext"/>
        <w:tabs>
          <w:tab w:val="num" w:pos="426"/>
        </w:tabs>
        <w:spacing w:before="60"/>
        <w:ind w:left="425" w:hanging="425"/>
        <w:rPr>
          <w:rFonts w:ascii="Arial" w:hAnsi="Arial" w:cs="Arial"/>
          <w:sz w:val="20"/>
        </w:rPr>
      </w:pPr>
      <w:r>
        <w:rPr>
          <w:rFonts w:ascii="Arial" w:hAnsi="Arial" w:cs="Arial"/>
          <w:sz w:val="20"/>
        </w:rPr>
        <w:t>7.3</w:t>
      </w:r>
      <w:r w:rsidR="00013E99">
        <w:rPr>
          <w:rFonts w:ascii="Arial" w:hAnsi="Arial" w:cs="Arial"/>
          <w:sz w:val="20"/>
        </w:rPr>
        <w:t xml:space="preserve"> Tato smlouva nabývá účinnosti dnem jejího podpisu oběma smluvními stranami.</w:t>
      </w:r>
    </w:p>
    <w:p w:rsidR="00013E99" w:rsidRDefault="00F55773" w:rsidP="00013E99">
      <w:pPr>
        <w:pStyle w:val="Zkladntext"/>
        <w:spacing w:before="60"/>
        <w:ind w:left="425" w:hanging="425"/>
        <w:rPr>
          <w:rFonts w:ascii="Arial" w:hAnsi="Arial" w:cs="Arial"/>
          <w:sz w:val="20"/>
        </w:rPr>
      </w:pPr>
      <w:r>
        <w:rPr>
          <w:rFonts w:ascii="Arial" w:hAnsi="Arial" w:cs="Arial"/>
          <w:sz w:val="20"/>
        </w:rPr>
        <w:t>7.4</w:t>
      </w:r>
      <w:r w:rsidR="00013E99">
        <w:rPr>
          <w:rFonts w:ascii="Arial" w:hAnsi="Arial" w:cs="Arial"/>
          <w:sz w:val="20"/>
        </w:rPr>
        <w:t xml:space="preserve"> Právní vztahy, které nejsou přímo upraveny touto smlouvou, se řídí příslušnými ustanoveními zákona </w:t>
      </w:r>
      <w:r w:rsidR="00013E99" w:rsidRPr="00AA63B6">
        <w:rPr>
          <w:rFonts w:ascii="Arial" w:hAnsi="Arial" w:cs="Arial"/>
          <w:sz w:val="20"/>
        </w:rPr>
        <w:t xml:space="preserve">č. </w:t>
      </w:r>
      <w:r w:rsidR="00013E99">
        <w:rPr>
          <w:rFonts w:ascii="Arial" w:hAnsi="Arial" w:cs="Arial"/>
          <w:sz w:val="20"/>
        </w:rPr>
        <w:t>500/2004</w:t>
      </w:r>
      <w:r w:rsidR="00013E99" w:rsidRPr="00AA63B6">
        <w:rPr>
          <w:rFonts w:ascii="Arial" w:hAnsi="Arial" w:cs="Arial"/>
          <w:sz w:val="20"/>
        </w:rPr>
        <w:t xml:space="preserve"> Sb.</w:t>
      </w:r>
      <w:r w:rsidR="00013E99" w:rsidRPr="0091775D">
        <w:rPr>
          <w:rFonts w:ascii="Arial" w:hAnsi="Arial" w:cs="Arial"/>
          <w:sz w:val="20"/>
        </w:rPr>
        <w:t xml:space="preserve">, </w:t>
      </w:r>
      <w:r w:rsidR="00013E99">
        <w:rPr>
          <w:rFonts w:ascii="Arial" w:hAnsi="Arial" w:cs="Arial"/>
          <w:sz w:val="20"/>
        </w:rPr>
        <w:t>správní řád</w:t>
      </w:r>
      <w:r w:rsidR="00013E99" w:rsidRPr="0091775D">
        <w:rPr>
          <w:rFonts w:ascii="Arial" w:hAnsi="Arial" w:cs="Arial"/>
          <w:sz w:val="20"/>
        </w:rPr>
        <w:t xml:space="preserve">, </w:t>
      </w:r>
      <w:r w:rsidR="00013E99">
        <w:rPr>
          <w:rFonts w:ascii="Arial" w:hAnsi="Arial" w:cs="Arial"/>
          <w:sz w:val="20"/>
        </w:rPr>
        <w:t xml:space="preserve">ve znění pozdějších předpisů, zákona č. 250/2000 Sb., o rozpočtových pravidlech územních rozpočtů, ve znění pozdějších předpisů a dalšími obecně závaznými předpisy. </w:t>
      </w:r>
    </w:p>
    <w:p w:rsidR="00013E99" w:rsidRDefault="00013E99" w:rsidP="00013E99">
      <w:pPr>
        <w:pStyle w:val="Zkladntext"/>
        <w:tabs>
          <w:tab w:val="num" w:pos="426"/>
        </w:tabs>
        <w:spacing w:before="60"/>
        <w:ind w:left="425" w:hanging="425"/>
        <w:rPr>
          <w:rFonts w:ascii="Arial" w:hAnsi="Arial" w:cs="Arial"/>
          <w:sz w:val="20"/>
        </w:rPr>
      </w:pPr>
      <w:r>
        <w:rPr>
          <w:rFonts w:ascii="Arial" w:hAnsi="Arial" w:cs="Arial"/>
          <w:sz w:val="20"/>
        </w:rPr>
        <w:t>7.</w:t>
      </w:r>
      <w:r w:rsidR="00F55773">
        <w:rPr>
          <w:rFonts w:ascii="Arial" w:hAnsi="Arial" w:cs="Arial"/>
          <w:sz w:val="20"/>
        </w:rPr>
        <w:t>5</w:t>
      </w:r>
      <w:r>
        <w:rPr>
          <w:rFonts w:ascii="Arial" w:hAnsi="Arial" w:cs="Arial"/>
          <w:sz w:val="20"/>
        </w:rPr>
        <w:t xml:space="preserve"> 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013E99" w:rsidRDefault="00F55773" w:rsidP="00013E99">
      <w:pPr>
        <w:pStyle w:val="Zkladntext"/>
        <w:tabs>
          <w:tab w:val="num" w:pos="426"/>
        </w:tabs>
        <w:spacing w:before="60"/>
        <w:ind w:left="425" w:hanging="425"/>
        <w:rPr>
          <w:rFonts w:ascii="Arial" w:hAnsi="Arial" w:cs="Arial"/>
          <w:sz w:val="20"/>
        </w:rPr>
      </w:pPr>
      <w:proofErr w:type="gramStart"/>
      <w:r>
        <w:rPr>
          <w:rFonts w:ascii="Arial" w:hAnsi="Arial" w:cs="Arial"/>
          <w:sz w:val="20"/>
        </w:rPr>
        <w:t>7.6</w:t>
      </w:r>
      <w:r w:rsidR="00013E99" w:rsidRPr="00414014">
        <w:rPr>
          <w:rFonts w:ascii="Arial" w:hAnsi="Arial" w:cs="Arial"/>
          <w:sz w:val="20"/>
        </w:rPr>
        <w:t xml:space="preserve">  Smluvní</w:t>
      </w:r>
      <w:proofErr w:type="gramEnd"/>
      <w:r w:rsidR="00013E99" w:rsidRPr="00414014">
        <w:rPr>
          <w:rFonts w:ascii="Arial" w:hAnsi="Arial" w:cs="Arial"/>
          <w:sz w:val="20"/>
        </w:rPr>
        <w:t xml:space="preserve"> strany </w:t>
      </w:r>
      <w:r w:rsidR="00013E99">
        <w:rPr>
          <w:rFonts w:ascii="Arial" w:hAnsi="Arial" w:cs="Arial"/>
          <w:sz w:val="20"/>
        </w:rPr>
        <w:t xml:space="preserve">výslovně souhlasí s tím, aby tato smlouva ve svém úplném znění byla uvedena na webových stránkách města Kroměříže a příp. dále v Registru smluv na portálu veřejné správy. Smluvní strany prohlašují, že skutečnosti uvedené v této smlouvě nepovažují za obchodní tajemství ve smyslu </w:t>
      </w:r>
      <w:proofErr w:type="spellStart"/>
      <w:r w:rsidR="00013E99">
        <w:rPr>
          <w:rFonts w:ascii="Arial" w:hAnsi="Arial" w:cs="Arial"/>
          <w:sz w:val="20"/>
        </w:rPr>
        <w:t>ust</w:t>
      </w:r>
      <w:proofErr w:type="spellEnd"/>
      <w:r w:rsidR="00013E99">
        <w:rPr>
          <w:rFonts w:ascii="Arial" w:hAnsi="Arial" w:cs="Arial"/>
          <w:sz w:val="20"/>
        </w:rPr>
        <w:t xml:space="preserve">. § 504 občanského zákoníku a udělují svolení k jejich užití a zveřejnění bez stanovení jakýchkoliv dalších podmínek. </w:t>
      </w:r>
    </w:p>
    <w:p w:rsidR="00013E99" w:rsidRDefault="00F55773" w:rsidP="00013E99">
      <w:pPr>
        <w:pStyle w:val="Zkladntext"/>
        <w:tabs>
          <w:tab w:val="num" w:pos="426"/>
        </w:tabs>
        <w:spacing w:before="60"/>
        <w:ind w:left="425" w:hanging="425"/>
        <w:rPr>
          <w:rFonts w:ascii="Arial" w:hAnsi="Arial" w:cs="Arial"/>
          <w:i/>
          <w:color w:val="00B050"/>
          <w:sz w:val="20"/>
        </w:rPr>
      </w:pPr>
      <w:r>
        <w:rPr>
          <w:rFonts w:ascii="Arial" w:hAnsi="Arial" w:cs="Arial"/>
          <w:sz w:val="20"/>
        </w:rPr>
        <w:t>7.7</w:t>
      </w:r>
      <w:r w:rsidR="00013E99">
        <w:rPr>
          <w:rFonts w:ascii="Arial" w:hAnsi="Arial" w:cs="Arial"/>
          <w:sz w:val="20"/>
        </w:rPr>
        <w:t xml:space="preserve"> Smlouva je vyhotovena ve třech stejnopisech, z nichž poskytovatel obdrží dvě vyhotovení a příjemce jedno vyhotovení.</w:t>
      </w:r>
    </w:p>
    <w:p w:rsidR="00013E99" w:rsidRDefault="00F55773" w:rsidP="00013E99">
      <w:pPr>
        <w:pStyle w:val="Zkladntext"/>
        <w:tabs>
          <w:tab w:val="num" w:pos="426"/>
        </w:tabs>
        <w:spacing w:before="60"/>
        <w:ind w:left="425" w:hanging="425"/>
        <w:rPr>
          <w:rFonts w:ascii="Arial" w:hAnsi="Arial" w:cs="Arial"/>
          <w:sz w:val="20"/>
        </w:rPr>
      </w:pPr>
      <w:r>
        <w:rPr>
          <w:rFonts w:ascii="Arial" w:hAnsi="Arial" w:cs="Arial"/>
          <w:sz w:val="20"/>
        </w:rPr>
        <w:t>7.8</w:t>
      </w:r>
      <w:r w:rsidR="00013E99">
        <w:rPr>
          <w:rFonts w:ascii="Arial" w:hAnsi="Arial" w:cs="Arial"/>
          <w:sz w:val="20"/>
        </w:rPr>
        <w:t xml:space="preserve"> Smluvní strany svými podpisy stvrzují, že smlouva byla sjednána na základě jejich pravé a svobodné vůle, nikoli v tísni za nápadně nevýhodných podmínek. </w:t>
      </w:r>
    </w:p>
    <w:p w:rsidR="00013E99" w:rsidRDefault="00F55773" w:rsidP="00013E99">
      <w:pPr>
        <w:pStyle w:val="Zkladntext"/>
        <w:tabs>
          <w:tab w:val="left" w:pos="708"/>
        </w:tabs>
        <w:spacing w:before="60"/>
        <w:ind w:left="425" w:hanging="425"/>
        <w:rPr>
          <w:rFonts w:ascii="Arial" w:hAnsi="Arial" w:cs="Arial"/>
          <w:sz w:val="20"/>
        </w:rPr>
      </w:pPr>
      <w:proofErr w:type="gramStart"/>
      <w:r>
        <w:rPr>
          <w:rFonts w:ascii="Arial" w:hAnsi="Arial" w:cs="Arial"/>
          <w:sz w:val="20"/>
        </w:rPr>
        <w:t>7</w:t>
      </w:r>
      <w:r w:rsidR="005034A6">
        <w:rPr>
          <w:rFonts w:ascii="Arial" w:hAnsi="Arial" w:cs="Arial"/>
          <w:sz w:val="20"/>
        </w:rPr>
        <w:t>.</w:t>
      </w:r>
      <w:r>
        <w:rPr>
          <w:rFonts w:ascii="Arial" w:hAnsi="Arial" w:cs="Arial"/>
          <w:sz w:val="20"/>
        </w:rPr>
        <w:t xml:space="preserve">9 </w:t>
      </w:r>
      <w:r w:rsidR="00013E99">
        <w:rPr>
          <w:rFonts w:ascii="Arial" w:hAnsi="Arial" w:cs="Arial"/>
          <w:sz w:val="20"/>
        </w:rPr>
        <w:t xml:space="preserve"> Nedílnou</w:t>
      </w:r>
      <w:proofErr w:type="gramEnd"/>
      <w:r w:rsidR="00013E99">
        <w:rPr>
          <w:rFonts w:ascii="Arial" w:hAnsi="Arial" w:cs="Arial"/>
          <w:sz w:val="20"/>
        </w:rPr>
        <w:t xml:space="preserve"> součástí této smlouvy je příloha č. 1 </w:t>
      </w:r>
      <w:r w:rsidR="00FC69BE">
        <w:rPr>
          <w:rFonts w:ascii="Arial" w:hAnsi="Arial" w:cs="Arial"/>
          <w:sz w:val="20"/>
        </w:rPr>
        <w:t xml:space="preserve">– </w:t>
      </w:r>
      <w:r w:rsidR="00013E99">
        <w:rPr>
          <w:rFonts w:ascii="Arial" w:hAnsi="Arial" w:cs="Arial"/>
          <w:sz w:val="20"/>
        </w:rPr>
        <w:t>Vyúčtování</w:t>
      </w:r>
      <w:r w:rsidR="00FC69BE">
        <w:rPr>
          <w:rFonts w:ascii="Arial" w:hAnsi="Arial" w:cs="Arial"/>
          <w:sz w:val="20"/>
        </w:rPr>
        <w:t xml:space="preserve"> dotace</w:t>
      </w:r>
      <w:r w:rsidR="00013E99">
        <w:rPr>
          <w:rFonts w:ascii="Arial" w:hAnsi="Arial" w:cs="Arial"/>
          <w:sz w:val="20"/>
        </w:rPr>
        <w:t>.</w:t>
      </w:r>
    </w:p>
    <w:p w:rsidR="00013E99" w:rsidRDefault="00013E99" w:rsidP="00013E99">
      <w:pPr>
        <w:pStyle w:val="Zkladntext"/>
        <w:spacing w:before="60"/>
        <w:ind w:left="425" w:hanging="425"/>
        <w:rPr>
          <w:rFonts w:ascii="Arial" w:hAnsi="Arial" w:cs="Arial"/>
          <w:sz w:val="20"/>
        </w:rPr>
      </w:pPr>
    </w:p>
    <w:p w:rsidR="00FF4F55" w:rsidRDefault="00FF4F55" w:rsidP="00013E99">
      <w:pPr>
        <w:pStyle w:val="Zkladntext"/>
        <w:spacing w:before="60"/>
        <w:ind w:left="425" w:hanging="425"/>
        <w:rPr>
          <w:rFonts w:ascii="Arial" w:hAnsi="Arial" w:cs="Arial"/>
          <w:sz w:val="20"/>
        </w:rPr>
      </w:pPr>
    </w:p>
    <w:p w:rsidR="00771272" w:rsidRDefault="00013E99" w:rsidP="00FA456B">
      <w:pPr>
        <w:widowControl w:val="0"/>
        <w:pBdr>
          <w:top w:val="single" w:sz="6" w:space="1" w:color="auto"/>
          <w:left w:val="single" w:sz="6" w:space="1" w:color="auto"/>
          <w:bottom w:val="single" w:sz="6" w:space="0" w:color="auto"/>
          <w:right w:val="single" w:sz="6" w:space="1" w:color="auto"/>
        </w:pBdr>
        <w:spacing w:before="60"/>
        <w:ind w:left="425" w:hanging="425"/>
        <w:jc w:val="both"/>
        <w:rPr>
          <w:rFonts w:ascii="Arial" w:hAnsi="Arial" w:cs="Arial"/>
          <w:sz w:val="20"/>
          <w:szCs w:val="20"/>
        </w:rPr>
      </w:pPr>
      <w:r>
        <w:rPr>
          <w:rFonts w:ascii="Arial" w:hAnsi="Arial" w:cs="Arial"/>
          <w:sz w:val="20"/>
          <w:szCs w:val="20"/>
        </w:rPr>
        <w:t xml:space="preserve">Schváleno k financování </w:t>
      </w:r>
      <w:r w:rsidR="00771272">
        <w:rPr>
          <w:rFonts w:ascii="Arial" w:hAnsi="Arial" w:cs="Arial"/>
          <w:sz w:val="20"/>
          <w:szCs w:val="20"/>
        </w:rPr>
        <w:t xml:space="preserve">a uzavření veřejnoprávní smlouvy </w:t>
      </w:r>
      <w:r>
        <w:rPr>
          <w:rFonts w:ascii="Arial" w:hAnsi="Arial" w:cs="Arial"/>
          <w:sz w:val="20"/>
          <w:szCs w:val="20"/>
        </w:rPr>
        <w:t xml:space="preserve">městem Kroměříž na </w:t>
      </w:r>
      <w:r w:rsidR="00FE4918">
        <w:rPr>
          <w:rFonts w:ascii="Arial" w:hAnsi="Arial" w:cs="Arial"/>
          <w:sz w:val="20"/>
          <w:szCs w:val="20"/>
        </w:rPr>
        <w:t>X</w:t>
      </w:r>
      <w:r w:rsidR="002B7792">
        <w:rPr>
          <w:rFonts w:ascii="Arial" w:hAnsi="Arial" w:cs="Arial"/>
          <w:sz w:val="20"/>
          <w:szCs w:val="20"/>
        </w:rPr>
        <w:t xml:space="preserve">. </w:t>
      </w:r>
      <w:r w:rsidR="00771272">
        <w:rPr>
          <w:rFonts w:ascii="Arial" w:hAnsi="Arial" w:cs="Arial"/>
          <w:sz w:val="20"/>
          <w:szCs w:val="20"/>
        </w:rPr>
        <w:t>zasedání ZMK,</w:t>
      </w:r>
    </w:p>
    <w:p w:rsidR="00013E99" w:rsidRDefault="00FA456B" w:rsidP="00FA456B">
      <w:pPr>
        <w:widowControl w:val="0"/>
        <w:pBdr>
          <w:top w:val="single" w:sz="6" w:space="1" w:color="auto"/>
          <w:left w:val="single" w:sz="6" w:space="1" w:color="auto"/>
          <w:bottom w:val="single" w:sz="6" w:space="0" w:color="auto"/>
          <w:right w:val="single" w:sz="6" w:space="1" w:color="auto"/>
        </w:pBdr>
        <w:spacing w:before="60"/>
        <w:ind w:left="425" w:hanging="425"/>
        <w:jc w:val="both"/>
        <w:rPr>
          <w:rFonts w:ascii="Arial" w:hAnsi="Arial" w:cs="Arial"/>
          <w:sz w:val="20"/>
          <w:szCs w:val="20"/>
        </w:rPr>
      </w:pPr>
      <w:r>
        <w:rPr>
          <w:rFonts w:ascii="Arial" w:hAnsi="Arial" w:cs="Arial"/>
          <w:sz w:val="20"/>
          <w:szCs w:val="20"/>
        </w:rPr>
        <w:t>D</w:t>
      </w:r>
      <w:r w:rsidR="00013E99">
        <w:rPr>
          <w:rFonts w:ascii="Arial" w:hAnsi="Arial" w:cs="Arial"/>
          <w:sz w:val="20"/>
          <w:szCs w:val="20"/>
        </w:rPr>
        <w:t>ne</w:t>
      </w:r>
      <w:r>
        <w:rPr>
          <w:rFonts w:ascii="Arial" w:hAnsi="Arial" w:cs="Arial"/>
          <w:sz w:val="20"/>
          <w:szCs w:val="20"/>
        </w:rPr>
        <w:t xml:space="preserve"> </w:t>
      </w:r>
      <w:r w:rsidR="00FE4918">
        <w:rPr>
          <w:rFonts w:ascii="Arial" w:hAnsi="Arial" w:cs="Arial"/>
          <w:sz w:val="20"/>
          <w:szCs w:val="20"/>
        </w:rPr>
        <w:t>5. 12. 2020</w:t>
      </w:r>
      <w:r w:rsidR="00013E99">
        <w:rPr>
          <w:rFonts w:ascii="Arial" w:hAnsi="Arial" w:cs="Arial"/>
          <w:sz w:val="20"/>
          <w:szCs w:val="20"/>
        </w:rPr>
        <w:t xml:space="preserve">, č. usnesení </w:t>
      </w:r>
      <w:r w:rsidR="009F0944">
        <w:rPr>
          <w:rFonts w:ascii="Arial" w:hAnsi="Arial" w:cs="Arial"/>
          <w:sz w:val="20"/>
          <w:szCs w:val="20"/>
        </w:rPr>
        <w:t>XXVI. 3.</w:t>
      </w:r>
    </w:p>
    <w:p w:rsidR="00013E99" w:rsidRDefault="00013E99" w:rsidP="00013E99">
      <w:pPr>
        <w:widowControl w:val="0"/>
        <w:spacing w:before="60"/>
        <w:ind w:left="425" w:hanging="425"/>
        <w:jc w:val="both"/>
        <w:rPr>
          <w:rFonts w:ascii="Arial" w:hAnsi="Arial" w:cs="Arial"/>
          <w:sz w:val="20"/>
          <w:szCs w:val="20"/>
        </w:rPr>
      </w:pPr>
    </w:p>
    <w:p w:rsidR="00013E99" w:rsidRDefault="00013E99" w:rsidP="00013E99">
      <w:pPr>
        <w:pStyle w:val="Zkladntext"/>
        <w:tabs>
          <w:tab w:val="left" w:pos="5245"/>
        </w:tabs>
        <w:ind w:left="426" w:hanging="426"/>
        <w:rPr>
          <w:rFonts w:ascii="Arial" w:hAnsi="Arial" w:cs="Arial"/>
          <w:sz w:val="20"/>
        </w:rPr>
      </w:pPr>
    </w:p>
    <w:p w:rsidR="00013E99" w:rsidRDefault="00013E99" w:rsidP="00013E99">
      <w:pPr>
        <w:pStyle w:val="Zkladntext"/>
        <w:tabs>
          <w:tab w:val="left" w:pos="5245"/>
        </w:tabs>
        <w:ind w:left="426" w:hanging="426"/>
        <w:rPr>
          <w:rFonts w:ascii="Arial" w:hAnsi="Arial" w:cs="Arial"/>
          <w:sz w:val="20"/>
        </w:rPr>
      </w:pPr>
    </w:p>
    <w:p w:rsidR="00013E99" w:rsidRDefault="003D2FAA" w:rsidP="00013E99">
      <w:pPr>
        <w:pStyle w:val="Zkladntext"/>
        <w:tabs>
          <w:tab w:val="left" w:pos="5245"/>
        </w:tabs>
        <w:ind w:left="426" w:hanging="426"/>
        <w:rPr>
          <w:rFonts w:ascii="Arial" w:hAnsi="Arial" w:cs="Arial"/>
          <w:sz w:val="20"/>
        </w:rPr>
      </w:pPr>
      <w:r>
        <w:rPr>
          <w:rFonts w:ascii="Arial" w:hAnsi="Arial" w:cs="Arial"/>
          <w:sz w:val="20"/>
        </w:rPr>
        <w:lastRenderedPageBreak/>
        <w:t>V Kroměříži dne…</w:t>
      </w:r>
      <w:r w:rsidR="005034A6">
        <w:rPr>
          <w:rFonts w:ascii="Arial" w:hAnsi="Arial" w:cs="Arial"/>
          <w:sz w:val="20"/>
        </w:rPr>
        <w:t>………</w:t>
      </w:r>
      <w:proofErr w:type="gramStart"/>
      <w:r w:rsidR="005034A6">
        <w:rPr>
          <w:rFonts w:ascii="Arial" w:hAnsi="Arial" w:cs="Arial"/>
          <w:sz w:val="20"/>
        </w:rPr>
        <w:t>…..</w:t>
      </w:r>
      <w:proofErr w:type="gramEnd"/>
      <w:r>
        <w:rPr>
          <w:rFonts w:ascii="Arial" w:hAnsi="Arial" w:cs="Arial"/>
          <w:sz w:val="20"/>
        </w:rPr>
        <w:tab/>
        <w:t xml:space="preserve">   </w:t>
      </w:r>
      <w:r w:rsidR="00013E99">
        <w:rPr>
          <w:rFonts w:ascii="Arial" w:hAnsi="Arial" w:cs="Arial"/>
          <w:sz w:val="20"/>
        </w:rPr>
        <w:tab/>
      </w:r>
      <w:r>
        <w:rPr>
          <w:rFonts w:ascii="Arial" w:hAnsi="Arial" w:cs="Arial"/>
          <w:sz w:val="20"/>
        </w:rPr>
        <w:t xml:space="preserve">     </w:t>
      </w:r>
      <w:r w:rsidR="004037B5">
        <w:rPr>
          <w:rFonts w:ascii="Arial" w:hAnsi="Arial" w:cs="Arial"/>
          <w:sz w:val="20"/>
        </w:rPr>
        <w:t xml:space="preserve">                      </w:t>
      </w:r>
      <w:r>
        <w:rPr>
          <w:rFonts w:ascii="Arial" w:hAnsi="Arial" w:cs="Arial"/>
          <w:sz w:val="20"/>
        </w:rPr>
        <w:t xml:space="preserve">   </w:t>
      </w:r>
      <w:r w:rsidR="00013E99">
        <w:rPr>
          <w:rFonts w:ascii="Arial" w:hAnsi="Arial" w:cs="Arial"/>
          <w:sz w:val="20"/>
        </w:rPr>
        <w:t>V</w:t>
      </w:r>
      <w:r w:rsidR="004037B5">
        <w:rPr>
          <w:rFonts w:ascii="Arial" w:hAnsi="Arial" w:cs="Arial"/>
          <w:sz w:val="20"/>
        </w:rPr>
        <w:t xml:space="preserve"> Kroměříži </w:t>
      </w:r>
      <w:r w:rsidR="00013E99">
        <w:rPr>
          <w:rFonts w:ascii="Arial" w:hAnsi="Arial" w:cs="Arial"/>
          <w:sz w:val="20"/>
        </w:rPr>
        <w:t>dne…………………</w:t>
      </w:r>
    </w:p>
    <w:p w:rsidR="00013E99" w:rsidRDefault="00013E99" w:rsidP="00013E99">
      <w:pPr>
        <w:tabs>
          <w:tab w:val="left" w:pos="2835"/>
        </w:tabs>
        <w:ind w:left="426" w:hanging="426"/>
        <w:jc w:val="both"/>
        <w:rPr>
          <w:rFonts w:ascii="Arial" w:hAnsi="Arial" w:cs="Arial"/>
          <w:sz w:val="20"/>
          <w:szCs w:val="20"/>
        </w:rPr>
      </w:pPr>
    </w:p>
    <w:p w:rsidR="00013E99" w:rsidRDefault="00013E99" w:rsidP="00013E99">
      <w:pPr>
        <w:tabs>
          <w:tab w:val="left" w:pos="2835"/>
        </w:tabs>
        <w:ind w:left="426" w:hanging="426"/>
        <w:jc w:val="both"/>
        <w:rPr>
          <w:rFonts w:ascii="Arial" w:hAnsi="Arial" w:cs="Arial"/>
          <w:sz w:val="20"/>
          <w:szCs w:val="20"/>
        </w:rPr>
      </w:pPr>
    </w:p>
    <w:p w:rsidR="00013E99" w:rsidRDefault="00013E99" w:rsidP="00013E99">
      <w:pPr>
        <w:tabs>
          <w:tab w:val="left" w:pos="2835"/>
        </w:tabs>
        <w:ind w:left="426" w:hanging="426"/>
        <w:jc w:val="both"/>
        <w:rPr>
          <w:rFonts w:ascii="Arial" w:hAnsi="Arial" w:cs="Arial"/>
          <w:sz w:val="20"/>
          <w:szCs w:val="20"/>
        </w:rPr>
      </w:pPr>
    </w:p>
    <w:p w:rsidR="00013E99" w:rsidRDefault="00013E99" w:rsidP="00013E99">
      <w:pPr>
        <w:tabs>
          <w:tab w:val="left" w:pos="2835"/>
        </w:tabs>
        <w:jc w:val="both"/>
        <w:rPr>
          <w:rFonts w:ascii="Arial" w:hAnsi="Arial" w:cs="Arial"/>
          <w:sz w:val="20"/>
          <w:szCs w:val="20"/>
        </w:rPr>
      </w:pPr>
      <w:r>
        <w:rPr>
          <w:rFonts w:ascii="Arial" w:hAnsi="Arial" w:cs="Arial"/>
          <w:sz w:val="20"/>
          <w:szCs w:val="20"/>
        </w:rPr>
        <w:t>za poskytovatele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771272">
        <w:rPr>
          <w:rFonts w:ascii="Arial" w:hAnsi="Arial" w:cs="Arial"/>
          <w:sz w:val="20"/>
          <w:szCs w:val="20"/>
        </w:rPr>
        <w:t xml:space="preserve">      </w:t>
      </w:r>
      <w:r w:rsidR="005034A6">
        <w:rPr>
          <w:rFonts w:ascii="Arial" w:hAnsi="Arial" w:cs="Arial"/>
          <w:sz w:val="20"/>
          <w:szCs w:val="20"/>
        </w:rPr>
        <w:t xml:space="preserve">                   </w:t>
      </w:r>
      <w:r w:rsidR="004037B5">
        <w:rPr>
          <w:rFonts w:ascii="Arial" w:hAnsi="Arial" w:cs="Arial"/>
          <w:sz w:val="20"/>
          <w:szCs w:val="20"/>
        </w:rPr>
        <w:t xml:space="preserve">  </w:t>
      </w:r>
      <w:r>
        <w:rPr>
          <w:rFonts w:ascii="Arial" w:hAnsi="Arial" w:cs="Arial"/>
          <w:sz w:val="20"/>
          <w:szCs w:val="20"/>
        </w:rPr>
        <w:t>za příjemce</w:t>
      </w:r>
    </w:p>
    <w:p w:rsidR="00013E99" w:rsidRDefault="00013E99" w:rsidP="00013E99">
      <w:pPr>
        <w:pStyle w:val="Zkladntext"/>
        <w:tabs>
          <w:tab w:val="left" w:pos="5245"/>
        </w:tabs>
        <w:ind w:left="426" w:hanging="426"/>
        <w:rPr>
          <w:rFonts w:ascii="Arial" w:hAnsi="Arial" w:cs="Arial"/>
          <w:sz w:val="20"/>
        </w:rPr>
      </w:pPr>
    </w:p>
    <w:p w:rsidR="00013E99" w:rsidRDefault="00013E99" w:rsidP="00013E99">
      <w:pPr>
        <w:pStyle w:val="Zkladntext"/>
        <w:tabs>
          <w:tab w:val="left" w:pos="5245"/>
        </w:tabs>
        <w:ind w:left="426" w:hanging="426"/>
        <w:rPr>
          <w:rFonts w:ascii="Arial" w:hAnsi="Arial" w:cs="Arial"/>
          <w:sz w:val="20"/>
        </w:rPr>
      </w:pPr>
    </w:p>
    <w:p w:rsidR="00013E99" w:rsidRDefault="00013E99" w:rsidP="00013E99">
      <w:pPr>
        <w:pStyle w:val="Zkladntext"/>
        <w:tabs>
          <w:tab w:val="left" w:pos="5245"/>
        </w:tabs>
        <w:ind w:left="426" w:hanging="426"/>
        <w:rPr>
          <w:rFonts w:ascii="Arial" w:hAnsi="Arial" w:cs="Arial"/>
          <w:sz w:val="20"/>
        </w:rPr>
      </w:pPr>
    </w:p>
    <w:p w:rsidR="00013E99" w:rsidRDefault="00013E99" w:rsidP="00013E99">
      <w:pPr>
        <w:pStyle w:val="Zkladntext"/>
        <w:tabs>
          <w:tab w:val="left" w:pos="5245"/>
        </w:tabs>
        <w:ind w:left="426" w:hanging="426"/>
        <w:rPr>
          <w:rFonts w:ascii="Arial" w:hAnsi="Arial" w:cs="Arial"/>
          <w:sz w:val="20"/>
        </w:rPr>
      </w:pPr>
    </w:p>
    <w:p w:rsidR="00013E99" w:rsidRDefault="00013E99" w:rsidP="00013E99">
      <w:pPr>
        <w:pStyle w:val="Zkladntext"/>
        <w:tabs>
          <w:tab w:val="left" w:pos="5245"/>
        </w:tabs>
        <w:rPr>
          <w:rFonts w:ascii="Arial" w:hAnsi="Arial" w:cs="Arial"/>
          <w:sz w:val="20"/>
        </w:rPr>
      </w:pPr>
      <w:r>
        <w:rPr>
          <w:rFonts w:ascii="Arial" w:hAnsi="Arial" w:cs="Arial"/>
          <w:sz w:val="20"/>
        </w:rPr>
        <w:t>………………………………</w:t>
      </w:r>
      <w:r w:rsidR="004037B5">
        <w:rPr>
          <w:rFonts w:ascii="Arial" w:hAnsi="Arial" w:cs="Arial"/>
          <w:sz w:val="20"/>
        </w:rPr>
        <w:t>….</w:t>
      </w:r>
      <w:r>
        <w:rPr>
          <w:rFonts w:ascii="Arial" w:hAnsi="Arial" w:cs="Arial"/>
          <w:sz w:val="20"/>
        </w:rPr>
        <w:t>.</w:t>
      </w:r>
      <w:r>
        <w:rPr>
          <w:rFonts w:ascii="Arial" w:hAnsi="Arial" w:cs="Arial"/>
          <w:sz w:val="20"/>
        </w:rPr>
        <w:tab/>
        <w:t xml:space="preserve">                    </w:t>
      </w:r>
      <w:r w:rsidR="004037B5">
        <w:rPr>
          <w:rFonts w:ascii="Arial" w:hAnsi="Arial" w:cs="Arial"/>
          <w:sz w:val="20"/>
        </w:rPr>
        <w:t xml:space="preserve">          </w:t>
      </w:r>
      <w:r>
        <w:rPr>
          <w:rFonts w:ascii="Arial" w:hAnsi="Arial" w:cs="Arial"/>
          <w:sz w:val="20"/>
        </w:rPr>
        <w:t xml:space="preserve">  </w:t>
      </w:r>
      <w:r w:rsidR="00117090">
        <w:rPr>
          <w:rFonts w:ascii="Arial" w:hAnsi="Arial" w:cs="Arial"/>
          <w:sz w:val="20"/>
        </w:rPr>
        <w:t>..</w:t>
      </w:r>
      <w:r>
        <w:rPr>
          <w:rFonts w:ascii="Arial" w:hAnsi="Arial" w:cs="Arial"/>
          <w:sz w:val="20"/>
        </w:rPr>
        <w:t>……….……………………………</w:t>
      </w:r>
      <w:r w:rsidR="00117090">
        <w:rPr>
          <w:rFonts w:ascii="Arial" w:hAnsi="Arial" w:cs="Arial"/>
          <w:sz w:val="20"/>
        </w:rPr>
        <w:t>…….</w:t>
      </w:r>
    </w:p>
    <w:p w:rsidR="00013E99" w:rsidRPr="004037B5" w:rsidRDefault="004037B5" w:rsidP="00013E99">
      <w:pPr>
        <w:pStyle w:val="Zkladntext"/>
        <w:tabs>
          <w:tab w:val="left" w:pos="5220"/>
        </w:tabs>
        <w:jc w:val="left"/>
        <w:rPr>
          <w:rFonts w:ascii="Arial" w:hAnsi="Arial" w:cs="Arial"/>
          <w:b/>
          <w:sz w:val="20"/>
        </w:rPr>
      </w:pPr>
      <w:r>
        <w:rPr>
          <w:rFonts w:ascii="Arial" w:hAnsi="Arial" w:cs="Arial"/>
          <w:sz w:val="20"/>
        </w:rPr>
        <w:t xml:space="preserve">   </w:t>
      </w:r>
      <w:r w:rsidR="004A08A9">
        <w:rPr>
          <w:rFonts w:ascii="Arial" w:hAnsi="Arial" w:cs="Arial"/>
          <w:sz w:val="20"/>
        </w:rPr>
        <w:t xml:space="preserve"> </w:t>
      </w:r>
      <w:r>
        <w:rPr>
          <w:rFonts w:ascii="Arial" w:hAnsi="Arial" w:cs="Arial"/>
          <w:sz w:val="20"/>
        </w:rPr>
        <w:t xml:space="preserve"> </w:t>
      </w:r>
      <w:proofErr w:type="spellStart"/>
      <w:r w:rsidR="001B11F2">
        <w:rPr>
          <w:rFonts w:ascii="Arial" w:hAnsi="Arial" w:cs="Arial"/>
          <w:sz w:val="20"/>
        </w:rPr>
        <w:t>xxx</w:t>
      </w:r>
      <w:proofErr w:type="spellEnd"/>
      <w:r>
        <w:rPr>
          <w:rFonts w:ascii="Arial" w:hAnsi="Arial" w:cs="Arial"/>
          <w:sz w:val="20"/>
        </w:rPr>
        <w:t xml:space="preserve">    </w:t>
      </w:r>
      <w:r w:rsidR="00013E99">
        <w:rPr>
          <w:rFonts w:ascii="Arial" w:hAnsi="Arial" w:cs="Arial"/>
          <w:sz w:val="20"/>
        </w:rPr>
        <w:tab/>
      </w:r>
      <w:r w:rsidR="00013E99">
        <w:rPr>
          <w:rFonts w:ascii="Arial" w:hAnsi="Arial" w:cs="Arial"/>
          <w:sz w:val="20"/>
        </w:rPr>
        <w:tab/>
      </w:r>
      <w:r w:rsidR="002D5488">
        <w:rPr>
          <w:rFonts w:ascii="Arial" w:hAnsi="Arial" w:cs="Arial"/>
          <w:sz w:val="20"/>
        </w:rPr>
        <w:t xml:space="preserve">     </w:t>
      </w:r>
      <w:r>
        <w:rPr>
          <w:rFonts w:ascii="Arial" w:hAnsi="Arial" w:cs="Arial"/>
          <w:sz w:val="20"/>
        </w:rPr>
        <w:t xml:space="preserve">                             </w:t>
      </w:r>
      <w:proofErr w:type="spellStart"/>
      <w:r w:rsidR="001B11F2">
        <w:rPr>
          <w:rFonts w:ascii="Arial" w:hAnsi="Arial" w:cs="Arial"/>
          <w:sz w:val="20"/>
        </w:rPr>
        <w:t>xxx</w:t>
      </w:r>
      <w:proofErr w:type="spellEnd"/>
    </w:p>
    <w:p w:rsidR="00117090" w:rsidRDefault="004A08A9" w:rsidP="00013E99">
      <w:pPr>
        <w:pStyle w:val="Zkladntext"/>
        <w:ind w:left="426" w:hanging="426"/>
        <w:jc w:val="left"/>
        <w:rPr>
          <w:rFonts w:ascii="Arial" w:hAnsi="Arial" w:cs="Arial"/>
          <w:sz w:val="20"/>
        </w:rPr>
      </w:pPr>
      <w:r>
        <w:rPr>
          <w:rFonts w:ascii="Arial" w:hAnsi="Arial" w:cs="Arial"/>
          <w:sz w:val="20"/>
        </w:rPr>
        <w:t xml:space="preserve">  </w:t>
      </w:r>
      <w:proofErr w:type="spellStart"/>
      <w:r w:rsidR="001B11F2">
        <w:rPr>
          <w:rFonts w:ascii="Arial" w:hAnsi="Arial" w:cs="Arial"/>
          <w:sz w:val="20"/>
        </w:rPr>
        <w:t>xxx</w:t>
      </w:r>
      <w:proofErr w:type="spellEnd"/>
      <w:r w:rsidR="001B11F2">
        <w:rPr>
          <w:rFonts w:ascii="Arial" w:hAnsi="Arial" w:cs="Arial"/>
          <w:sz w:val="20"/>
        </w:rPr>
        <w:tab/>
      </w:r>
      <w:r w:rsidR="001B11F2">
        <w:rPr>
          <w:rFonts w:ascii="Arial" w:hAnsi="Arial" w:cs="Arial"/>
          <w:sz w:val="20"/>
        </w:rPr>
        <w:tab/>
      </w:r>
      <w:r w:rsidR="001B11F2">
        <w:rPr>
          <w:rFonts w:ascii="Arial" w:hAnsi="Arial" w:cs="Arial"/>
          <w:sz w:val="20"/>
        </w:rPr>
        <w:tab/>
      </w:r>
      <w:r w:rsidR="001B11F2">
        <w:rPr>
          <w:rFonts w:ascii="Arial" w:hAnsi="Arial" w:cs="Arial"/>
          <w:sz w:val="20"/>
        </w:rPr>
        <w:tab/>
      </w:r>
      <w:r w:rsidR="001B11F2">
        <w:rPr>
          <w:rFonts w:ascii="Arial" w:hAnsi="Arial" w:cs="Arial"/>
          <w:sz w:val="20"/>
        </w:rPr>
        <w:tab/>
        <w:t>xxx</w:t>
      </w:r>
      <w:bookmarkStart w:id="0" w:name="_GoBack"/>
      <w:bookmarkEnd w:id="0"/>
    </w:p>
    <w:p w:rsidR="00013E99" w:rsidRDefault="00013E99" w:rsidP="00117090">
      <w:pPr>
        <w:pStyle w:val="Zkladntext"/>
        <w:jc w:val="left"/>
        <w:rPr>
          <w:rFonts w:ascii="Arial" w:hAnsi="Arial" w:cs="Arial"/>
          <w:sz w:val="20"/>
        </w:rPr>
      </w:pPr>
      <w:r>
        <w:rPr>
          <w:rFonts w:ascii="Arial" w:hAnsi="Arial" w:cs="Arial"/>
          <w:sz w:val="20"/>
        </w:rPr>
        <w:tab/>
      </w:r>
      <w:r>
        <w:rPr>
          <w:rFonts w:ascii="Arial" w:hAnsi="Arial" w:cs="Arial"/>
          <w:sz w:val="20"/>
        </w:rPr>
        <w:tab/>
        <w:t xml:space="preserve">     </w:t>
      </w:r>
      <w:r>
        <w:rPr>
          <w:rFonts w:ascii="Arial" w:hAnsi="Arial" w:cs="Arial"/>
          <w:sz w:val="20"/>
        </w:rPr>
        <w:tab/>
        <w:t xml:space="preserve">        </w:t>
      </w:r>
      <w:r w:rsidR="00771272">
        <w:rPr>
          <w:rFonts w:ascii="Arial" w:hAnsi="Arial" w:cs="Arial"/>
          <w:sz w:val="20"/>
        </w:rPr>
        <w:t xml:space="preserve"> </w:t>
      </w:r>
    </w:p>
    <w:p w:rsidR="00013E99" w:rsidRDefault="00013E99" w:rsidP="00013E99">
      <w:pPr>
        <w:pStyle w:val="Zkladntext"/>
        <w:ind w:left="426" w:hanging="426"/>
        <w:jc w:val="left"/>
        <w:rPr>
          <w:rFonts w:ascii="Arial" w:hAnsi="Arial" w:cs="Arial"/>
          <w:sz w:val="20"/>
        </w:rPr>
      </w:pPr>
    </w:p>
    <w:p w:rsidR="00013E99" w:rsidRDefault="00013E99" w:rsidP="00013E99">
      <w:pPr>
        <w:pStyle w:val="Zkladntext"/>
        <w:ind w:left="426" w:hanging="426"/>
        <w:jc w:val="left"/>
        <w:rPr>
          <w:rFonts w:ascii="Arial" w:hAnsi="Arial" w:cs="Arial"/>
          <w:sz w:val="20"/>
        </w:rPr>
      </w:pPr>
    </w:p>
    <w:p w:rsidR="00013E99" w:rsidRDefault="00013E99" w:rsidP="00013E99">
      <w:pPr>
        <w:pStyle w:val="Zkladntext"/>
        <w:ind w:left="426" w:hanging="426"/>
        <w:jc w:val="left"/>
        <w:rPr>
          <w:rFonts w:ascii="Arial" w:hAnsi="Arial" w:cs="Arial"/>
          <w:sz w:val="20"/>
        </w:rPr>
      </w:pPr>
    </w:p>
    <w:p w:rsidR="00013E99" w:rsidRDefault="00013E99" w:rsidP="00013E99">
      <w:pPr>
        <w:pStyle w:val="Zkladntext"/>
        <w:ind w:left="426" w:hanging="426"/>
        <w:jc w:val="left"/>
        <w:rPr>
          <w:rFonts w:ascii="Arial" w:hAnsi="Arial" w:cs="Arial"/>
          <w:sz w:val="20"/>
        </w:rPr>
      </w:pPr>
    </w:p>
    <w:p w:rsidR="00013E99" w:rsidRDefault="00013E99" w:rsidP="00013E99">
      <w:pPr>
        <w:pStyle w:val="Zkladntext"/>
        <w:ind w:left="426" w:hanging="426"/>
        <w:jc w:val="left"/>
        <w:rPr>
          <w:rFonts w:ascii="Arial" w:hAnsi="Arial" w:cs="Arial"/>
          <w:sz w:val="20"/>
        </w:rPr>
      </w:pPr>
    </w:p>
    <w:p w:rsidR="00013E99" w:rsidRDefault="00013E99" w:rsidP="00013E99">
      <w:pPr>
        <w:pStyle w:val="Zkladntext"/>
        <w:ind w:left="426" w:hanging="426"/>
        <w:jc w:val="left"/>
        <w:rPr>
          <w:rFonts w:ascii="Arial" w:hAnsi="Arial" w:cs="Arial"/>
          <w:sz w:val="20"/>
        </w:rPr>
      </w:pPr>
    </w:p>
    <w:p w:rsidR="0077651C" w:rsidRDefault="00013E99" w:rsidP="00013E99">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sectPr w:rsidR="0077651C" w:rsidSect="00B15A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1299"/>
    <w:multiLevelType w:val="hybridMultilevel"/>
    <w:tmpl w:val="CBBC955E"/>
    <w:lvl w:ilvl="0" w:tplc="E2DE1E5A">
      <w:start w:val="1"/>
      <w:numFmt w:val="lowerLetter"/>
      <w:lvlText w:val="%1)"/>
      <w:lvlJc w:val="left"/>
      <w:pPr>
        <w:ind w:left="927" w:hanging="360"/>
      </w:pPr>
      <w:rPr>
        <w:rFonts w:ascii="Arial" w:hAnsi="Arial" w:cs="Arial" w:hint="default"/>
        <w:color w:val="auto"/>
        <w:sz w:val="20"/>
        <w:szCs w:val="20"/>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02FA502B"/>
    <w:multiLevelType w:val="hybridMultilevel"/>
    <w:tmpl w:val="70DC05DA"/>
    <w:lvl w:ilvl="0" w:tplc="64C0728A">
      <w:numFmt w:val="bullet"/>
      <w:lvlText w:val="-"/>
      <w:lvlJc w:val="left"/>
      <w:pPr>
        <w:ind w:left="720" w:hanging="360"/>
      </w:pPr>
      <w:rPr>
        <w:rFonts w:ascii="Arial" w:eastAsia="Times New Roman" w:hAnsi="Arial" w:hint="default"/>
      </w:rPr>
    </w:lvl>
    <w:lvl w:ilvl="1" w:tplc="64C0728A">
      <w:numFmt w:val="bullet"/>
      <w:lvlText w:val="-"/>
      <w:lvlJc w:val="left"/>
      <w:pPr>
        <w:ind w:left="1211" w:hanging="360"/>
      </w:pPr>
      <w:rPr>
        <w:rFonts w:ascii="Arial" w:eastAsia="Times New Roman" w:hAnsi="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9A76EE"/>
    <w:multiLevelType w:val="hybridMultilevel"/>
    <w:tmpl w:val="CBBC955E"/>
    <w:lvl w:ilvl="0" w:tplc="E2DE1E5A">
      <w:start w:val="1"/>
      <w:numFmt w:val="lowerLetter"/>
      <w:lvlText w:val="%1)"/>
      <w:lvlJc w:val="left"/>
      <w:pPr>
        <w:ind w:left="900" w:hanging="360"/>
      </w:pPr>
      <w:rPr>
        <w:rFonts w:ascii="Arial" w:hAnsi="Arial" w:cs="Arial" w:hint="default"/>
        <w:color w:val="auto"/>
        <w:sz w:val="20"/>
        <w:szCs w:val="20"/>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3" w15:restartNumberingAfterBreak="0">
    <w:nsid w:val="0855640F"/>
    <w:multiLevelType w:val="hybridMultilevel"/>
    <w:tmpl w:val="19D68A9E"/>
    <w:lvl w:ilvl="0" w:tplc="486CBD58">
      <w:start w:val="1"/>
      <w:numFmt w:val="decimal"/>
      <w:lvlText w:val="6.%1"/>
      <w:lvlJc w:val="left"/>
      <w:pPr>
        <w:ind w:left="1310" w:hanging="360"/>
      </w:pPr>
      <w:rPr>
        <w:rFonts w:cs="Times New Roman" w:hint="default"/>
        <w:i w:val="0"/>
        <w:color w:val="auto"/>
      </w:rPr>
    </w:lvl>
    <w:lvl w:ilvl="1" w:tplc="04050019">
      <w:start w:val="1"/>
      <w:numFmt w:val="lowerLetter"/>
      <w:lvlText w:val="%2."/>
      <w:lvlJc w:val="left"/>
      <w:pPr>
        <w:ind w:left="2030" w:hanging="360"/>
      </w:pPr>
      <w:rPr>
        <w:rFonts w:cs="Times New Roman"/>
      </w:rPr>
    </w:lvl>
    <w:lvl w:ilvl="2" w:tplc="0405001B">
      <w:start w:val="1"/>
      <w:numFmt w:val="lowerRoman"/>
      <w:lvlText w:val="%3."/>
      <w:lvlJc w:val="right"/>
      <w:pPr>
        <w:ind w:left="2750" w:hanging="180"/>
      </w:pPr>
      <w:rPr>
        <w:rFonts w:cs="Times New Roman"/>
      </w:rPr>
    </w:lvl>
    <w:lvl w:ilvl="3" w:tplc="0405000F" w:tentative="1">
      <w:start w:val="1"/>
      <w:numFmt w:val="decimal"/>
      <w:lvlText w:val="%4."/>
      <w:lvlJc w:val="left"/>
      <w:pPr>
        <w:ind w:left="3470" w:hanging="360"/>
      </w:pPr>
      <w:rPr>
        <w:rFonts w:cs="Times New Roman"/>
      </w:rPr>
    </w:lvl>
    <w:lvl w:ilvl="4" w:tplc="04050019" w:tentative="1">
      <w:start w:val="1"/>
      <w:numFmt w:val="lowerLetter"/>
      <w:lvlText w:val="%5."/>
      <w:lvlJc w:val="left"/>
      <w:pPr>
        <w:ind w:left="4190" w:hanging="360"/>
      </w:pPr>
      <w:rPr>
        <w:rFonts w:cs="Times New Roman"/>
      </w:rPr>
    </w:lvl>
    <w:lvl w:ilvl="5" w:tplc="0405001B" w:tentative="1">
      <w:start w:val="1"/>
      <w:numFmt w:val="lowerRoman"/>
      <w:lvlText w:val="%6."/>
      <w:lvlJc w:val="right"/>
      <w:pPr>
        <w:ind w:left="4910" w:hanging="180"/>
      </w:pPr>
      <w:rPr>
        <w:rFonts w:cs="Times New Roman"/>
      </w:rPr>
    </w:lvl>
    <w:lvl w:ilvl="6" w:tplc="0405000F" w:tentative="1">
      <w:start w:val="1"/>
      <w:numFmt w:val="decimal"/>
      <w:lvlText w:val="%7."/>
      <w:lvlJc w:val="left"/>
      <w:pPr>
        <w:ind w:left="5630" w:hanging="360"/>
      </w:pPr>
      <w:rPr>
        <w:rFonts w:cs="Times New Roman"/>
      </w:rPr>
    </w:lvl>
    <w:lvl w:ilvl="7" w:tplc="04050019" w:tentative="1">
      <w:start w:val="1"/>
      <w:numFmt w:val="lowerLetter"/>
      <w:lvlText w:val="%8."/>
      <w:lvlJc w:val="left"/>
      <w:pPr>
        <w:ind w:left="6350" w:hanging="360"/>
      </w:pPr>
      <w:rPr>
        <w:rFonts w:cs="Times New Roman"/>
      </w:rPr>
    </w:lvl>
    <w:lvl w:ilvl="8" w:tplc="0405001B" w:tentative="1">
      <w:start w:val="1"/>
      <w:numFmt w:val="lowerRoman"/>
      <w:lvlText w:val="%9."/>
      <w:lvlJc w:val="right"/>
      <w:pPr>
        <w:ind w:left="7070" w:hanging="180"/>
      </w:pPr>
      <w:rPr>
        <w:rFonts w:cs="Times New Roman"/>
      </w:rPr>
    </w:lvl>
  </w:abstractNum>
  <w:abstractNum w:abstractNumId="4" w15:restartNumberingAfterBreak="0">
    <w:nsid w:val="08AC5FA1"/>
    <w:multiLevelType w:val="multilevel"/>
    <w:tmpl w:val="E97E22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6E452EF"/>
    <w:multiLevelType w:val="multilevel"/>
    <w:tmpl w:val="E0F012D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4265519A"/>
    <w:multiLevelType w:val="multilevel"/>
    <w:tmpl w:val="873228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AF45BF0"/>
    <w:multiLevelType w:val="multilevel"/>
    <w:tmpl w:val="7C24FE06"/>
    <w:lvl w:ilvl="0">
      <w:start w:val="3"/>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712A39A7"/>
    <w:multiLevelType w:val="hybridMultilevel"/>
    <w:tmpl w:val="0C0EF8BE"/>
    <w:lvl w:ilvl="0" w:tplc="64C0728A">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3"/>
  </w:num>
  <w:num w:numId="5">
    <w:abstractNumId w:val="0"/>
  </w:num>
  <w:num w:numId="6">
    <w:abstractNumId w:val="5"/>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E99"/>
    <w:rsid w:val="000121F9"/>
    <w:rsid w:val="00013E99"/>
    <w:rsid w:val="000164F9"/>
    <w:rsid w:val="00035F44"/>
    <w:rsid w:val="00042FA5"/>
    <w:rsid w:val="000437B6"/>
    <w:rsid w:val="00070C07"/>
    <w:rsid w:val="00076723"/>
    <w:rsid w:val="0008380B"/>
    <w:rsid w:val="00086B3B"/>
    <w:rsid w:val="000D52C8"/>
    <w:rsid w:val="000E586B"/>
    <w:rsid w:val="000F4DA1"/>
    <w:rsid w:val="001071BA"/>
    <w:rsid w:val="00117090"/>
    <w:rsid w:val="001224F8"/>
    <w:rsid w:val="00144BD9"/>
    <w:rsid w:val="001532B8"/>
    <w:rsid w:val="001658ED"/>
    <w:rsid w:val="00171D32"/>
    <w:rsid w:val="0018603C"/>
    <w:rsid w:val="00195B81"/>
    <w:rsid w:val="001A6F52"/>
    <w:rsid w:val="001B11F2"/>
    <w:rsid w:val="001C504B"/>
    <w:rsid w:val="001D30D5"/>
    <w:rsid w:val="001E48CE"/>
    <w:rsid w:val="001E5C7B"/>
    <w:rsid w:val="002065B0"/>
    <w:rsid w:val="002172CA"/>
    <w:rsid w:val="00227A22"/>
    <w:rsid w:val="00257838"/>
    <w:rsid w:val="002759E0"/>
    <w:rsid w:val="00282EE0"/>
    <w:rsid w:val="00284518"/>
    <w:rsid w:val="0028725D"/>
    <w:rsid w:val="00290326"/>
    <w:rsid w:val="002A2FCE"/>
    <w:rsid w:val="002A3997"/>
    <w:rsid w:val="002A4DE3"/>
    <w:rsid w:val="002B19E6"/>
    <w:rsid w:val="002B7792"/>
    <w:rsid w:val="002B7C71"/>
    <w:rsid w:val="002C1F02"/>
    <w:rsid w:val="002C212F"/>
    <w:rsid w:val="002C7255"/>
    <w:rsid w:val="002D1524"/>
    <w:rsid w:val="002D5488"/>
    <w:rsid w:val="002D5D19"/>
    <w:rsid w:val="002D77B3"/>
    <w:rsid w:val="002F0AD4"/>
    <w:rsid w:val="002F4A7C"/>
    <w:rsid w:val="002F5CFC"/>
    <w:rsid w:val="002F6EA9"/>
    <w:rsid w:val="00305295"/>
    <w:rsid w:val="00310841"/>
    <w:rsid w:val="00311134"/>
    <w:rsid w:val="00326F4F"/>
    <w:rsid w:val="003308A0"/>
    <w:rsid w:val="0034405F"/>
    <w:rsid w:val="00350514"/>
    <w:rsid w:val="003541AC"/>
    <w:rsid w:val="0038267D"/>
    <w:rsid w:val="00390CED"/>
    <w:rsid w:val="00393EB1"/>
    <w:rsid w:val="003A5F46"/>
    <w:rsid w:val="003A7588"/>
    <w:rsid w:val="003B7405"/>
    <w:rsid w:val="003C13C2"/>
    <w:rsid w:val="003C1E1D"/>
    <w:rsid w:val="003D2FAA"/>
    <w:rsid w:val="003D6461"/>
    <w:rsid w:val="003E25FB"/>
    <w:rsid w:val="003F702E"/>
    <w:rsid w:val="00403076"/>
    <w:rsid w:val="004037B5"/>
    <w:rsid w:val="00405FC0"/>
    <w:rsid w:val="00421AA1"/>
    <w:rsid w:val="0043517D"/>
    <w:rsid w:val="00462877"/>
    <w:rsid w:val="00471C48"/>
    <w:rsid w:val="0049216B"/>
    <w:rsid w:val="004A08A9"/>
    <w:rsid w:val="004B3A99"/>
    <w:rsid w:val="004E1BD0"/>
    <w:rsid w:val="005034A6"/>
    <w:rsid w:val="005102EE"/>
    <w:rsid w:val="00514E1F"/>
    <w:rsid w:val="00523F6D"/>
    <w:rsid w:val="00530585"/>
    <w:rsid w:val="00541BE1"/>
    <w:rsid w:val="0055642A"/>
    <w:rsid w:val="00561398"/>
    <w:rsid w:val="0056286D"/>
    <w:rsid w:val="00581714"/>
    <w:rsid w:val="005A76FA"/>
    <w:rsid w:val="005D22C2"/>
    <w:rsid w:val="005D2B28"/>
    <w:rsid w:val="005E1826"/>
    <w:rsid w:val="005F3D86"/>
    <w:rsid w:val="005F6A6A"/>
    <w:rsid w:val="0060118F"/>
    <w:rsid w:val="00602913"/>
    <w:rsid w:val="00605922"/>
    <w:rsid w:val="0062271F"/>
    <w:rsid w:val="006263B3"/>
    <w:rsid w:val="00641132"/>
    <w:rsid w:val="00645FE8"/>
    <w:rsid w:val="006602A5"/>
    <w:rsid w:val="00663B46"/>
    <w:rsid w:val="00693719"/>
    <w:rsid w:val="006C1033"/>
    <w:rsid w:val="006C4D81"/>
    <w:rsid w:val="006E0A89"/>
    <w:rsid w:val="006E3583"/>
    <w:rsid w:val="006F52D0"/>
    <w:rsid w:val="0071494E"/>
    <w:rsid w:val="00740667"/>
    <w:rsid w:val="00747C2E"/>
    <w:rsid w:val="00771272"/>
    <w:rsid w:val="0077651C"/>
    <w:rsid w:val="0078030B"/>
    <w:rsid w:val="007A03B2"/>
    <w:rsid w:val="007A2544"/>
    <w:rsid w:val="007A5B5D"/>
    <w:rsid w:val="007B5984"/>
    <w:rsid w:val="00816256"/>
    <w:rsid w:val="00820D6D"/>
    <w:rsid w:val="008267B3"/>
    <w:rsid w:val="00832756"/>
    <w:rsid w:val="00832B30"/>
    <w:rsid w:val="00846810"/>
    <w:rsid w:val="00850825"/>
    <w:rsid w:val="00851D40"/>
    <w:rsid w:val="008535B5"/>
    <w:rsid w:val="0085465F"/>
    <w:rsid w:val="00867032"/>
    <w:rsid w:val="00872659"/>
    <w:rsid w:val="00884B59"/>
    <w:rsid w:val="00894D14"/>
    <w:rsid w:val="008A4402"/>
    <w:rsid w:val="008B34C7"/>
    <w:rsid w:val="008C6A54"/>
    <w:rsid w:val="008D128E"/>
    <w:rsid w:val="008D3F2D"/>
    <w:rsid w:val="008F37C5"/>
    <w:rsid w:val="00900B16"/>
    <w:rsid w:val="00920FE1"/>
    <w:rsid w:val="009222E2"/>
    <w:rsid w:val="009238E0"/>
    <w:rsid w:val="00924CE4"/>
    <w:rsid w:val="00925D79"/>
    <w:rsid w:val="00937AFD"/>
    <w:rsid w:val="009A29A1"/>
    <w:rsid w:val="009A582D"/>
    <w:rsid w:val="009A7C75"/>
    <w:rsid w:val="009B0CC8"/>
    <w:rsid w:val="009B6260"/>
    <w:rsid w:val="009D07A5"/>
    <w:rsid w:val="009D0FFD"/>
    <w:rsid w:val="009E6384"/>
    <w:rsid w:val="009F0944"/>
    <w:rsid w:val="009F369D"/>
    <w:rsid w:val="009F68C4"/>
    <w:rsid w:val="00A02F2D"/>
    <w:rsid w:val="00A130CB"/>
    <w:rsid w:val="00A153A4"/>
    <w:rsid w:val="00A258A4"/>
    <w:rsid w:val="00A31583"/>
    <w:rsid w:val="00A3735D"/>
    <w:rsid w:val="00A51093"/>
    <w:rsid w:val="00A60F56"/>
    <w:rsid w:val="00A660A1"/>
    <w:rsid w:val="00A8613E"/>
    <w:rsid w:val="00A8700F"/>
    <w:rsid w:val="00A950BD"/>
    <w:rsid w:val="00AA4312"/>
    <w:rsid w:val="00AB21DA"/>
    <w:rsid w:val="00AE3FD2"/>
    <w:rsid w:val="00AE533D"/>
    <w:rsid w:val="00AF7923"/>
    <w:rsid w:val="00B03AFA"/>
    <w:rsid w:val="00B15A4A"/>
    <w:rsid w:val="00B20DFE"/>
    <w:rsid w:val="00B2290F"/>
    <w:rsid w:val="00B31E2B"/>
    <w:rsid w:val="00B373B2"/>
    <w:rsid w:val="00B45EDA"/>
    <w:rsid w:val="00B614DF"/>
    <w:rsid w:val="00B728DE"/>
    <w:rsid w:val="00B91C2A"/>
    <w:rsid w:val="00BA2454"/>
    <w:rsid w:val="00BA30EE"/>
    <w:rsid w:val="00BA68F3"/>
    <w:rsid w:val="00BC28B1"/>
    <w:rsid w:val="00BC6C34"/>
    <w:rsid w:val="00BF5328"/>
    <w:rsid w:val="00BF63A6"/>
    <w:rsid w:val="00C0235F"/>
    <w:rsid w:val="00C205E4"/>
    <w:rsid w:val="00C33D7E"/>
    <w:rsid w:val="00C35056"/>
    <w:rsid w:val="00C41506"/>
    <w:rsid w:val="00C5248F"/>
    <w:rsid w:val="00C7186D"/>
    <w:rsid w:val="00C8416C"/>
    <w:rsid w:val="00C924BD"/>
    <w:rsid w:val="00C94AB6"/>
    <w:rsid w:val="00CA1D75"/>
    <w:rsid w:val="00CB3035"/>
    <w:rsid w:val="00CE3E3E"/>
    <w:rsid w:val="00CF18C4"/>
    <w:rsid w:val="00CF4907"/>
    <w:rsid w:val="00D07719"/>
    <w:rsid w:val="00D362B2"/>
    <w:rsid w:val="00D36C89"/>
    <w:rsid w:val="00D53BCF"/>
    <w:rsid w:val="00D56359"/>
    <w:rsid w:val="00D80AEC"/>
    <w:rsid w:val="00D860E3"/>
    <w:rsid w:val="00D94DD9"/>
    <w:rsid w:val="00DA60EA"/>
    <w:rsid w:val="00DB36F4"/>
    <w:rsid w:val="00DB574E"/>
    <w:rsid w:val="00DC1645"/>
    <w:rsid w:val="00DD1E8A"/>
    <w:rsid w:val="00DD30D4"/>
    <w:rsid w:val="00DE544D"/>
    <w:rsid w:val="00DF7743"/>
    <w:rsid w:val="00E03046"/>
    <w:rsid w:val="00E16AA8"/>
    <w:rsid w:val="00E170D7"/>
    <w:rsid w:val="00E36C06"/>
    <w:rsid w:val="00E54B70"/>
    <w:rsid w:val="00E57435"/>
    <w:rsid w:val="00E62660"/>
    <w:rsid w:val="00E864C2"/>
    <w:rsid w:val="00E97A51"/>
    <w:rsid w:val="00EC73BD"/>
    <w:rsid w:val="00ED409A"/>
    <w:rsid w:val="00ED5371"/>
    <w:rsid w:val="00EF7D7E"/>
    <w:rsid w:val="00F077DC"/>
    <w:rsid w:val="00F3277A"/>
    <w:rsid w:val="00F33A2F"/>
    <w:rsid w:val="00F55773"/>
    <w:rsid w:val="00F64E55"/>
    <w:rsid w:val="00FA456B"/>
    <w:rsid w:val="00FA5AFF"/>
    <w:rsid w:val="00FB15BA"/>
    <w:rsid w:val="00FB15EF"/>
    <w:rsid w:val="00FB7893"/>
    <w:rsid w:val="00FC69BE"/>
    <w:rsid w:val="00FD0EF6"/>
    <w:rsid w:val="00FD1EC7"/>
    <w:rsid w:val="00FD4736"/>
    <w:rsid w:val="00FE4918"/>
    <w:rsid w:val="00FE64CF"/>
    <w:rsid w:val="00FF4F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2B24B9-3CAB-4579-908B-71135ADF1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13E99"/>
    <w:rPr>
      <w:rFonts w:eastAsia="Calibri"/>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013E99"/>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locked/>
    <w:rsid w:val="00013E99"/>
    <w:rPr>
      <w:rFonts w:ascii="Courier New" w:eastAsia="Calibri" w:hAnsi="Courier New"/>
      <w:sz w:val="24"/>
      <w:lang w:val="cs-CZ" w:eastAsia="cs-CZ" w:bidi="ar-SA"/>
    </w:rPr>
  </w:style>
  <w:style w:type="paragraph" w:customStyle="1" w:styleId="Odstavecseseznamem1">
    <w:name w:val="Odstavec se seznamem1"/>
    <w:basedOn w:val="Normln"/>
    <w:link w:val="ListParagraphChar"/>
    <w:rsid w:val="00013E99"/>
    <w:pPr>
      <w:ind w:left="720"/>
      <w:contextualSpacing/>
    </w:pPr>
  </w:style>
  <w:style w:type="character" w:customStyle="1" w:styleId="ListParagraphChar">
    <w:name w:val="List Paragraph Char"/>
    <w:basedOn w:val="Standardnpsmoodstavce"/>
    <w:link w:val="Odstavecseseznamem1"/>
    <w:locked/>
    <w:rsid w:val="00013E99"/>
    <w:rPr>
      <w:rFonts w:eastAsia="Calibri"/>
      <w:sz w:val="24"/>
      <w:szCs w:val="24"/>
      <w:lang w:val="cs-CZ" w:eastAsia="cs-CZ" w:bidi="ar-SA"/>
    </w:rPr>
  </w:style>
  <w:style w:type="paragraph" w:styleId="Rozloendokumentu">
    <w:name w:val="Document Map"/>
    <w:basedOn w:val="Normln"/>
    <w:semiHidden/>
    <w:rsid w:val="009238E0"/>
    <w:pPr>
      <w:shd w:val="clear" w:color="auto" w:fill="000080"/>
    </w:pPr>
    <w:rPr>
      <w:rFonts w:ascii="Tahoma" w:hAnsi="Tahoma" w:cs="Tahoma"/>
      <w:sz w:val="20"/>
      <w:szCs w:val="20"/>
    </w:rPr>
  </w:style>
  <w:style w:type="paragraph" w:styleId="Textbubliny">
    <w:name w:val="Balloon Text"/>
    <w:basedOn w:val="Normln"/>
    <w:link w:val="TextbublinyChar"/>
    <w:rsid w:val="00DB574E"/>
    <w:rPr>
      <w:rFonts w:ascii="Tahoma" w:hAnsi="Tahoma" w:cs="Tahoma"/>
      <w:sz w:val="16"/>
      <w:szCs w:val="16"/>
    </w:rPr>
  </w:style>
  <w:style w:type="character" w:customStyle="1" w:styleId="TextbublinyChar">
    <w:name w:val="Text bubliny Char"/>
    <w:basedOn w:val="Standardnpsmoodstavce"/>
    <w:link w:val="Textbubliny"/>
    <w:rsid w:val="00DB574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2313</Words>
  <Characters>13653</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Veřejnoprávní smlouva</vt:lpstr>
    </vt:vector>
  </TitlesOfParts>
  <Company>MěÚ Kroměříž</Company>
  <LinksUpToDate>false</LinksUpToDate>
  <CharactersWithSpaces>15935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Veřejnoprávní smlouva</dc:title>
  <dc:subject/>
  <dc:creator>VSkrabalova</dc:creator>
  <cp:keywords/>
  <dc:description/>
  <cp:lastModifiedBy>Krejčiříková Jaroslava</cp:lastModifiedBy>
  <cp:revision>2</cp:revision>
  <cp:lastPrinted>2018-02-09T11:40:00Z</cp:lastPrinted>
  <dcterms:created xsi:type="dcterms:W3CDTF">2020-03-16T08:31:00Z</dcterms:created>
  <dcterms:modified xsi:type="dcterms:W3CDTF">2020-03-16T08:31:00Z</dcterms:modified>
</cp:coreProperties>
</file>