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Default="0043498A" w:rsidP="0081177F">
      <w:pPr>
        <w:widowControl w:val="0"/>
        <w:autoSpaceDE w:val="0"/>
        <w:autoSpaceDN w:val="0"/>
        <w:adjustRightInd w:val="0"/>
        <w:spacing w:before="5" w:line="120" w:lineRule="exact"/>
        <w:rPr>
          <w:sz w:val="12"/>
          <w:szCs w:val="12"/>
        </w:rPr>
      </w:pPr>
    </w:p>
    <w:p w14:paraId="29930B05" w14:textId="3620D1F5" w:rsidR="0043498A" w:rsidRDefault="00437FE3" w:rsidP="00C945DD">
      <w:pPr>
        <w:widowControl w:val="0"/>
        <w:autoSpaceDE w:val="0"/>
        <w:autoSpaceDN w:val="0"/>
        <w:adjustRightInd w:val="0"/>
        <w:spacing w:before="18"/>
        <w:ind w:right="33"/>
        <w:jc w:val="center"/>
        <w:rPr>
          <w:b/>
          <w:sz w:val="28"/>
          <w:szCs w:val="28"/>
        </w:rPr>
      </w:pPr>
      <w:bookmarkStart w:id="0" w:name="_GoBack"/>
      <w:bookmarkEnd w:id="0"/>
      <w:r>
        <w:rPr>
          <w:b/>
          <w:sz w:val="28"/>
          <w:szCs w:val="28"/>
        </w:rPr>
        <w:t xml:space="preserve">Dodatek č. </w:t>
      </w:r>
      <w:r w:rsidR="001132FA">
        <w:rPr>
          <w:b/>
          <w:sz w:val="28"/>
          <w:szCs w:val="28"/>
        </w:rPr>
        <w:t>3</w:t>
      </w:r>
    </w:p>
    <w:p w14:paraId="5B81E0A9" w14:textId="2148DB0C" w:rsidR="00CF5001" w:rsidRDefault="0043498A" w:rsidP="002C7742">
      <w:pPr>
        <w:widowControl w:val="0"/>
        <w:autoSpaceDE w:val="0"/>
        <w:autoSpaceDN w:val="0"/>
        <w:adjustRightInd w:val="0"/>
        <w:spacing w:before="18"/>
        <w:ind w:right="33"/>
        <w:jc w:val="center"/>
        <w:rPr>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2C7742">
        <w:rPr>
          <w:b/>
          <w:sz w:val="28"/>
          <w:szCs w:val="28"/>
        </w:rPr>
        <w:t>DÍLO</w:t>
      </w:r>
      <w:r w:rsidR="00BA0785" w:rsidRPr="00F071E3">
        <w:rPr>
          <w:b/>
          <w:sz w:val="28"/>
          <w:szCs w:val="28"/>
        </w:rPr>
        <w:br/>
      </w:r>
      <w:r w:rsidR="009F4D3B" w:rsidRPr="0043498A">
        <w:rPr>
          <w:sz w:val="28"/>
          <w:szCs w:val="28"/>
        </w:rPr>
        <w:t xml:space="preserve">č. SML </w:t>
      </w:r>
      <w:r w:rsidR="002C7742">
        <w:rPr>
          <w:sz w:val="28"/>
          <w:szCs w:val="28"/>
        </w:rPr>
        <w:t>178</w:t>
      </w:r>
      <w:r w:rsidR="000254CA">
        <w:rPr>
          <w:sz w:val="28"/>
          <w:szCs w:val="28"/>
        </w:rPr>
        <w:t>/</w:t>
      </w:r>
      <w:r w:rsidR="002C7742">
        <w:rPr>
          <w:sz w:val="28"/>
          <w:szCs w:val="28"/>
        </w:rPr>
        <w:t>1661</w:t>
      </w:r>
      <w:r w:rsidR="000254CA">
        <w:rPr>
          <w:sz w:val="28"/>
          <w:szCs w:val="28"/>
        </w:rPr>
        <w:t>/2019</w:t>
      </w:r>
    </w:p>
    <w:p w14:paraId="453995D9" w14:textId="77777777" w:rsidR="00225FBE" w:rsidRPr="002C7742" w:rsidRDefault="00225FBE" w:rsidP="002C7742">
      <w:pPr>
        <w:widowControl w:val="0"/>
        <w:autoSpaceDE w:val="0"/>
        <w:autoSpaceDN w:val="0"/>
        <w:adjustRightInd w:val="0"/>
        <w:spacing w:before="18"/>
        <w:ind w:right="33"/>
        <w:jc w:val="center"/>
        <w:rPr>
          <w:b/>
          <w:w w:val="107"/>
          <w:sz w:val="28"/>
          <w:szCs w:val="28"/>
        </w:rPr>
      </w:pPr>
    </w:p>
    <w:p w14:paraId="70B4936C" w14:textId="77777777" w:rsidR="00225FBE" w:rsidRPr="00A42F4F" w:rsidRDefault="00225FBE" w:rsidP="00225FBE">
      <w:pPr>
        <w:autoSpaceDE w:val="0"/>
        <w:autoSpaceDN w:val="0"/>
        <w:adjustRightInd w:val="0"/>
        <w:jc w:val="center"/>
      </w:pPr>
      <w:r>
        <w:t>IROP Projekt: „</w:t>
      </w:r>
      <w:r w:rsidRPr="00A42F4F">
        <w:t>Provozně nízkonákladový depozitář NZM v</w:t>
      </w:r>
      <w:r>
        <w:t> </w:t>
      </w:r>
      <w:r w:rsidRPr="00A42F4F">
        <w:t>Čáslavi</w:t>
      </w:r>
      <w:r>
        <w:t>“</w:t>
      </w:r>
    </w:p>
    <w:p w14:paraId="5A8897EF" w14:textId="77777777" w:rsidR="00225FBE" w:rsidRPr="00562981" w:rsidRDefault="00225FBE" w:rsidP="00225FBE">
      <w:pPr>
        <w:autoSpaceDE w:val="0"/>
        <w:autoSpaceDN w:val="0"/>
        <w:adjustRightInd w:val="0"/>
        <w:jc w:val="center"/>
      </w:pPr>
      <w:r>
        <w:t xml:space="preserve">Registrační číslo projektu: </w:t>
      </w:r>
      <w:r w:rsidRPr="00562981">
        <w:rPr>
          <w:b/>
        </w:rPr>
        <w:t>CZ.06.3.33/0.0/0.0/16_026/0001661</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28778EF2"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2C7742">
        <w:rPr>
          <w:b/>
        </w:rPr>
        <w:t xml:space="preserve"> </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07F947FA" w:rsidR="0036158F" w:rsidRPr="0043498A" w:rsidRDefault="0036158F" w:rsidP="00D61A08">
      <w:pPr>
        <w:autoSpaceDE w:val="0"/>
        <w:autoSpaceDN w:val="0"/>
        <w:adjustRightInd w:val="0"/>
        <w:jc w:val="both"/>
      </w:pPr>
      <w:r w:rsidRPr="0043498A">
        <w:t xml:space="preserve">Bankovní spojení: </w:t>
      </w:r>
      <w:r w:rsidRPr="0043498A">
        <w:tab/>
      </w:r>
      <w:proofErr w:type="spellStart"/>
      <w:r w:rsidR="00F838E5">
        <w:t>xxx</w:t>
      </w:r>
      <w:proofErr w:type="spellEnd"/>
    </w:p>
    <w:p w14:paraId="637B47A7" w14:textId="45549CC0" w:rsidR="0036158F" w:rsidRPr="0043498A" w:rsidRDefault="0036158F" w:rsidP="00D61A08">
      <w:pPr>
        <w:autoSpaceDE w:val="0"/>
        <w:autoSpaceDN w:val="0"/>
        <w:adjustRightInd w:val="0"/>
        <w:jc w:val="both"/>
      </w:pPr>
      <w:r w:rsidRPr="0043498A">
        <w:t xml:space="preserve">Číslo účtu: </w:t>
      </w:r>
      <w:r w:rsidRPr="0043498A">
        <w:tab/>
      </w:r>
      <w:r w:rsidRPr="0043498A">
        <w:tab/>
      </w:r>
      <w:proofErr w:type="spellStart"/>
      <w:r w:rsidR="00F838E5">
        <w:t>xxx</w:t>
      </w:r>
      <w:proofErr w:type="spellEnd"/>
    </w:p>
    <w:p w14:paraId="0B78C0CA" w14:textId="5D176AC2"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F838E5">
        <w:t>xxx</w:t>
      </w:r>
      <w:proofErr w:type="spellEnd"/>
    </w:p>
    <w:p w14:paraId="14149254" w14:textId="4845260F" w:rsidR="00E7115A" w:rsidRDefault="00FE2B13" w:rsidP="00D61A08">
      <w:pPr>
        <w:autoSpaceDE w:val="0"/>
        <w:autoSpaceDN w:val="0"/>
        <w:adjustRightInd w:val="0"/>
        <w:jc w:val="both"/>
      </w:pPr>
      <w:r>
        <w:t>Kontaktní osoby</w:t>
      </w:r>
    </w:p>
    <w:p w14:paraId="5CD8D327" w14:textId="13C1C4F2" w:rsidR="00FE2B13" w:rsidRDefault="00FE2B13" w:rsidP="00FE2B13">
      <w:pPr>
        <w:autoSpaceDE w:val="0"/>
        <w:autoSpaceDN w:val="0"/>
        <w:adjustRightInd w:val="0"/>
        <w:ind w:left="2127" w:hanging="2127"/>
        <w:jc w:val="both"/>
      </w:pPr>
      <w:r>
        <w:t xml:space="preserve">Ve věcech smluvních: </w:t>
      </w:r>
      <w:proofErr w:type="spellStart"/>
      <w:r w:rsidR="00F838E5">
        <w:t>xxx</w:t>
      </w:r>
      <w:proofErr w:type="spellEnd"/>
    </w:p>
    <w:p w14:paraId="25CFC52C" w14:textId="3E5BFEE5" w:rsidR="00FE2B13" w:rsidRDefault="00FE2B13" w:rsidP="00F838E5">
      <w:pPr>
        <w:autoSpaceDE w:val="0"/>
        <w:autoSpaceDN w:val="0"/>
        <w:adjustRightInd w:val="0"/>
        <w:ind w:left="2127" w:hanging="2127"/>
        <w:jc w:val="both"/>
      </w:pPr>
      <w:r>
        <w:t xml:space="preserve">Ve věcech technických: </w:t>
      </w:r>
      <w:proofErr w:type="spellStart"/>
      <w:r w:rsidR="00F838E5">
        <w:t>xxx</w:t>
      </w:r>
      <w:proofErr w:type="spellEnd"/>
    </w:p>
    <w:p w14:paraId="72551EB9" w14:textId="2AAA385A"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r w:rsidR="002C7742">
        <w:t xml:space="preserve"> nebo „</w:t>
      </w:r>
      <w:r w:rsidR="002C7742" w:rsidRPr="002C7742">
        <w:rPr>
          <w:b/>
        </w:rPr>
        <w:t>NZM</w:t>
      </w:r>
      <w:r w:rsidR="002C7742">
        <w:t>“</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2DF2D68A" w:rsidR="00570A30" w:rsidRPr="0043498A" w:rsidRDefault="00116ABC" w:rsidP="00570A30">
      <w:pPr>
        <w:autoSpaceDE w:val="0"/>
        <w:autoSpaceDN w:val="0"/>
        <w:adjustRightInd w:val="0"/>
        <w:jc w:val="both"/>
      </w:pPr>
      <w:r>
        <w:t>Zhotovitel</w:t>
      </w:r>
      <w:r w:rsidR="0036158F" w:rsidRPr="0043498A">
        <w:t>:</w:t>
      </w:r>
      <w:r w:rsidR="0036158F" w:rsidRPr="0043498A">
        <w:tab/>
        <w:t xml:space="preserve"> </w:t>
      </w:r>
      <w:r w:rsidR="0036158F" w:rsidRPr="0043498A">
        <w:tab/>
      </w:r>
      <w:r w:rsidR="002C7742">
        <w:rPr>
          <w:b/>
        </w:rPr>
        <w:t>POZEMSTAV Prostějov, a.s.</w:t>
      </w:r>
      <w:r w:rsidR="00570A30" w:rsidRPr="0043498A">
        <w:t xml:space="preserve"> </w:t>
      </w:r>
    </w:p>
    <w:p w14:paraId="5E374FB5" w14:textId="5CA94444" w:rsidR="00570A30" w:rsidRPr="002C20EB" w:rsidRDefault="00570A30" w:rsidP="00570A30">
      <w:pPr>
        <w:autoSpaceDE w:val="0"/>
        <w:autoSpaceDN w:val="0"/>
        <w:adjustRightInd w:val="0"/>
        <w:jc w:val="both"/>
      </w:pPr>
      <w:r w:rsidRPr="0043498A">
        <w:t xml:space="preserve">Se sídlem: </w:t>
      </w:r>
      <w:r w:rsidRPr="0043498A">
        <w:tab/>
      </w:r>
      <w:r w:rsidRPr="0043498A">
        <w:tab/>
      </w:r>
      <w:r w:rsidR="002C7742">
        <w:t>Pod Kosířem 329/73, 796 01, Prostějov</w:t>
      </w:r>
    </w:p>
    <w:p w14:paraId="0AF9C553" w14:textId="29740DE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r>
      <w:r w:rsidR="002C7742">
        <w:t>25527380</w:t>
      </w:r>
    </w:p>
    <w:p w14:paraId="2B13AA37" w14:textId="77F12BDE" w:rsidR="00570A30" w:rsidRPr="002C20EB" w:rsidRDefault="002C7742" w:rsidP="00570A30">
      <w:pPr>
        <w:autoSpaceDE w:val="0"/>
        <w:autoSpaceDN w:val="0"/>
        <w:adjustRightInd w:val="0"/>
        <w:jc w:val="both"/>
      </w:pPr>
      <w:r>
        <w:t xml:space="preserve">DIČ: </w:t>
      </w:r>
      <w:r>
        <w:tab/>
      </w:r>
      <w:r>
        <w:tab/>
      </w:r>
      <w:r>
        <w:tab/>
        <w:t>CZ25527380</w:t>
      </w:r>
    </w:p>
    <w:p w14:paraId="2C75C823" w14:textId="24CF4FCC"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F838E5">
        <w:t>xxx</w:t>
      </w:r>
      <w:proofErr w:type="spellEnd"/>
    </w:p>
    <w:p w14:paraId="3D8BBD7B" w14:textId="2295D35B" w:rsidR="00570A30" w:rsidRPr="002C20EB" w:rsidRDefault="00570A30" w:rsidP="00570A30">
      <w:pPr>
        <w:autoSpaceDE w:val="0"/>
        <w:autoSpaceDN w:val="0"/>
        <w:adjustRightInd w:val="0"/>
        <w:jc w:val="both"/>
      </w:pPr>
      <w:r w:rsidRPr="002C20EB">
        <w:t>Bankovní sp</w:t>
      </w:r>
      <w:r w:rsidR="002C7742">
        <w:t xml:space="preserve">ojení: </w:t>
      </w:r>
      <w:r w:rsidR="002C7742">
        <w:tab/>
      </w:r>
      <w:proofErr w:type="spellStart"/>
      <w:r w:rsidR="00F838E5">
        <w:t>xxx</w:t>
      </w:r>
      <w:proofErr w:type="spellEnd"/>
    </w:p>
    <w:p w14:paraId="34F0FE90" w14:textId="7B5873C2"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F838E5">
        <w:t>xxx</w:t>
      </w:r>
      <w:proofErr w:type="spellEnd"/>
    </w:p>
    <w:p w14:paraId="22AEA3FB" w14:textId="77777777" w:rsidR="007F7E69" w:rsidRDefault="00EB025C" w:rsidP="00D61A08">
      <w:pPr>
        <w:autoSpaceDE w:val="0"/>
        <w:autoSpaceDN w:val="0"/>
        <w:adjustRightInd w:val="0"/>
        <w:jc w:val="both"/>
      </w:pPr>
      <w:r>
        <w:t>Kontaktní osoba</w:t>
      </w:r>
      <w:r w:rsidR="007F7E69">
        <w:t xml:space="preserve"> ve věcech smluvních a technických:</w:t>
      </w:r>
    </w:p>
    <w:p w14:paraId="1C629CDA" w14:textId="51BCA8AB" w:rsidR="00570A30" w:rsidRPr="0043498A" w:rsidRDefault="00F838E5" w:rsidP="007F7E69">
      <w:pPr>
        <w:autoSpaceDE w:val="0"/>
        <w:autoSpaceDN w:val="0"/>
        <w:adjustRightInd w:val="0"/>
        <w:ind w:left="1440" w:firstLine="720"/>
        <w:jc w:val="both"/>
      </w:pPr>
      <w:proofErr w:type="spellStart"/>
      <w:r>
        <w:t>xxx</w:t>
      </w:r>
      <w:proofErr w:type="spellEnd"/>
    </w:p>
    <w:p w14:paraId="1340B540" w14:textId="77777777" w:rsidR="00EB025C" w:rsidRDefault="00EB025C" w:rsidP="00D61A08">
      <w:pPr>
        <w:autoSpaceDE w:val="0"/>
        <w:autoSpaceDN w:val="0"/>
        <w:adjustRightInd w:val="0"/>
        <w:jc w:val="both"/>
      </w:pPr>
    </w:p>
    <w:p w14:paraId="0E281610" w14:textId="2592FEAB"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2C7742">
        <w:rPr>
          <w:b/>
        </w:rPr>
        <w:t>zhotovitel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A63F8E" w:rsidR="0036158F" w:rsidRDefault="0036158F" w:rsidP="00D61A08">
      <w:pPr>
        <w:autoSpaceDE w:val="0"/>
        <w:autoSpaceDN w:val="0"/>
        <w:adjustRightInd w:val="0"/>
        <w:jc w:val="both"/>
      </w:pPr>
      <w:r w:rsidRPr="0043498A">
        <w:t xml:space="preserve">(objednatel a </w:t>
      </w:r>
      <w:r w:rsidR="00116ABC">
        <w:t>zhotovitel</w:t>
      </w:r>
      <w:r w:rsidR="00630097" w:rsidRPr="0043498A">
        <w:t xml:space="preserve"> </w:t>
      </w:r>
      <w:r w:rsidRPr="0043498A">
        <w:t>dále jen jako „</w:t>
      </w:r>
      <w:r w:rsidRPr="0043498A">
        <w:rPr>
          <w:b/>
        </w:rPr>
        <w:t>smluvní strany</w:t>
      </w:r>
      <w:r w:rsidRPr="0043498A">
        <w:t>“)</w:t>
      </w:r>
    </w:p>
    <w:p w14:paraId="06501936"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0ACE214D" w:rsidR="00C002FA" w:rsidRPr="00824BB7" w:rsidRDefault="0077748F" w:rsidP="003C27B1">
      <w:pPr>
        <w:widowControl w:val="0"/>
        <w:autoSpaceDE w:val="0"/>
        <w:autoSpaceDN w:val="0"/>
        <w:adjustRightInd w:val="0"/>
        <w:jc w:val="both"/>
      </w:pPr>
      <w:r w:rsidRPr="00824BB7">
        <w:t xml:space="preserve">Objednatel a </w:t>
      </w:r>
      <w:r w:rsidR="002C7742">
        <w:t>zhotovitel</w:t>
      </w:r>
      <w:r w:rsidRPr="00824BB7">
        <w:t xml:space="preserve"> souhlasně potvrzují, že d</w:t>
      </w:r>
      <w:r w:rsidR="0043498A" w:rsidRPr="00824BB7">
        <w:t>ne 2</w:t>
      </w:r>
      <w:r w:rsidR="002C7742">
        <w:t>7</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w:t>
      </w:r>
      <w:r w:rsidR="002C7742">
        <w:rPr>
          <w:w w:val="108"/>
        </w:rPr>
        <w:t>2586</w:t>
      </w:r>
      <w:r w:rsidR="00286D2E" w:rsidRPr="00824BB7">
        <w:rPr>
          <w:w w:val="108"/>
        </w:rPr>
        <w:t xml:space="preserve"> </w:t>
      </w:r>
      <w:r w:rsidR="002C7742">
        <w:rPr>
          <w:w w:val="108"/>
        </w:rPr>
        <w:t>a násl.</w:t>
      </w:r>
      <w:r w:rsidR="00286D2E" w:rsidRPr="00824BB7">
        <w:rPr>
          <w:w w:val="108"/>
        </w:rPr>
        <w:t xml:space="preserve">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2C7742">
        <w:t xml:space="preserve">mlouvu o dílo </w:t>
      </w:r>
      <w:r w:rsidR="0043498A" w:rsidRPr="00824BB7">
        <w:t xml:space="preserve">č. SML </w:t>
      </w:r>
      <w:r w:rsidR="002C7742">
        <w:t>178</w:t>
      </w:r>
      <w:r w:rsidR="0043498A" w:rsidRPr="00824BB7">
        <w:t>/</w:t>
      </w:r>
      <w:r w:rsidR="002C7742">
        <w:t>1661</w:t>
      </w:r>
      <w:r w:rsidR="00C002FA" w:rsidRPr="00824BB7">
        <w:t>/201</w:t>
      </w:r>
      <w:r w:rsidR="000254CA">
        <w:t>9</w:t>
      </w:r>
      <w:r w:rsidR="00437FE3">
        <w:t xml:space="preserve"> ve znění dodatku č. 1 ze dne </w:t>
      </w:r>
      <w:r w:rsidR="004740EE">
        <w:t>25. 9. 2019</w:t>
      </w:r>
      <w:r w:rsidR="001132FA">
        <w:t xml:space="preserve"> a dodatku č. 2 ze dne</w:t>
      </w:r>
      <w:r w:rsidR="001E39C5">
        <w:t xml:space="preserve"> 6. 11. </w:t>
      </w:r>
      <w:proofErr w:type="gramStart"/>
      <w:r w:rsidR="001E39C5">
        <w:t>2019.</w:t>
      </w:r>
      <w:r w:rsidR="00C002FA" w:rsidRPr="00824BB7">
        <w:t>dále</w:t>
      </w:r>
      <w:proofErr w:type="gramEnd"/>
      <w:r w:rsidR="00C002FA" w:rsidRPr="00824BB7">
        <w:t xml:space="preserv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01B7AD0E" w14:textId="77777777" w:rsidR="003C27B1" w:rsidRDefault="003C27B1" w:rsidP="00722119">
      <w:pPr>
        <w:widowControl w:val="0"/>
        <w:autoSpaceDE w:val="0"/>
        <w:autoSpaceDN w:val="0"/>
        <w:adjustRightInd w:val="0"/>
        <w:spacing w:before="19" w:line="260" w:lineRule="exact"/>
        <w:ind w:right="-20"/>
        <w:jc w:val="center"/>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lastRenderedPageBreak/>
        <w:t xml:space="preserve">Doplňující a změnová ustanovení ke Smlouvě </w:t>
      </w:r>
    </w:p>
    <w:p w14:paraId="1A8AAA83" w14:textId="24237574"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2C7742">
        <w:t>XIX</w:t>
      </w:r>
      <w:r w:rsidR="00B6674E">
        <w:t>.</w:t>
      </w:r>
      <w:r w:rsidR="000254CA">
        <w:t>, odst.</w:t>
      </w:r>
      <w:r w:rsidR="00D1748D">
        <w:t xml:space="preserve"> </w:t>
      </w:r>
      <w:r w:rsidR="002C7742">
        <w:t>6</w:t>
      </w:r>
      <w:r w:rsidR="00B6674E">
        <w:t xml:space="preserve">. </w:t>
      </w:r>
      <w:r w:rsidR="00D1748D">
        <w:t xml:space="preserve"> </w:t>
      </w:r>
      <w:r w:rsidR="00B6674E">
        <w:t>Smlouvy se smluvní strany na základě skutečností, které byly zjištěny v průběhu realizace předmětu smlouvy</w:t>
      </w:r>
      <w:r w:rsidR="00262935">
        <w:t xml:space="preserve"> a v souladu s § 222 zákona č. 134/2016 Sb., o zadávání veřejných zakázek, ve znění pozdějších předpisů</w:t>
      </w:r>
      <w:r w:rsidR="002C7742">
        <w:t xml:space="preserve"> (dále jen “ZZVZ“)</w:t>
      </w:r>
      <w:r w:rsidR="00B6674E">
        <w:t xml:space="preserve">, dohodly na těchto změnách Smlouvy: </w:t>
      </w:r>
    </w:p>
    <w:p w14:paraId="683FC8AA" w14:textId="0B8DEE31" w:rsidR="00F5242E" w:rsidRDefault="00F5242E" w:rsidP="00AF7927">
      <w:pPr>
        <w:pStyle w:val="Odstavecseseznamem"/>
        <w:widowControl w:val="0"/>
        <w:numPr>
          <w:ilvl w:val="0"/>
          <w:numId w:val="42"/>
        </w:numPr>
        <w:autoSpaceDE w:val="0"/>
        <w:autoSpaceDN w:val="0"/>
        <w:adjustRightInd w:val="0"/>
        <w:spacing w:after="120"/>
        <w:jc w:val="both"/>
      </w:pPr>
      <w:r w:rsidRPr="00F5242E">
        <w:t xml:space="preserve">Předmět Smlouvy se doplňuje o změny </w:t>
      </w:r>
      <w:r w:rsidR="00B852E0">
        <w:t xml:space="preserve">dle § 222 odst. 4 ZZVZ </w:t>
      </w:r>
      <w:r w:rsidRPr="00F5242E">
        <w:t>specifikované ve z</w:t>
      </w:r>
      <w:r w:rsidR="00B852E0">
        <w:t xml:space="preserve">měnových listech č </w:t>
      </w:r>
      <w:r w:rsidR="001132FA">
        <w:t>4</w:t>
      </w:r>
      <w:r w:rsidR="00C60338">
        <w:t>,</w:t>
      </w:r>
      <w:r w:rsidRPr="00F5242E">
        <w:t xml:space="preserve"> které tvoří přílohu tohoto dodatku. </w:t>
      </w:r>
    </w:p>
    <w:p w14:paraId="7B22B012" w14:textId="07743805" w:rsidR="00B852E0" w:rsidRDefault="00B852E0" w:rsidP="00AF7927">
      <w:pPr>
        <w:pStyle w:val="Odstavecseseznamem"/>
        <w:widowControl w:val="0"/>
        <w:numPr>
          <w:ilvl w:val="0"/>
          <w:numId w:val="42"/>
        </w:numPr>
        <w:autoSpaceDE w:val="0"/>
        <w:autoSpaceDN w:val="0"/>
        <w:adjustRightInd w:val="0"/>
        <w:spacing w:after="120"/>
        <w:jc w:val="both"/>
      </w:pPr>
      <w:r>
        <w:t xml:space="preserve">Předmět Smlouvy se doplňuje o změny dle § 222 odst. 6 ZZVZ specifikované ve změnovém listu č. </w:t>
      </w:r>
      <w:r w:rsidR="001132FA">
        <w:t>5</w:t>
      </w:r>
      <w:r w:rsidR="007A0EA5">
        <w:t xml:space="preserve"> a 6</w:t>
      </w:r>
      <w:r>
        <w:t>, kter</w:t>
      </w:r>
      <w:r w:rsidR="001132FA">
        <w:t>é</w:t>
      </w:r>
      <w:r>
        <w:t xml:space="preserve"> tvoří přílohu tohoto dodatku.</w:t>
      </w:r>
      <w:r w:rsidR="001B2739" w:rsidRPr="001B2739">
        <w:t xml:space="preserve"> </w:t>
      </w:r>
    </w:p>
    <w:p w14:paraId="72693D7E" w14:textId="5C089052" w:rsidR="004740EE" w:rsidRDefault="004740EE" w:rsidP="007A0EA5">
      <w:pPr>
        <w:pStyle w:val="Odstavecseseznamem"/>
        <w:widowControl w:val="0"/>
        <w:numPr>
          <w:ilvl w:val="0"/>
          <w:numId w:val="42"/>
        </w:numPr>
        <w:autoSpaceDE w:val="0"/>
        <w:autoSpaceDN w:val="0"/>
        <w:adjustRightInd w:val="0"/>
        <w:spacing w:after="120"/>
        <w:jc w:val="both"/>
      </w:pPr>
      <w:r>
        <w:t>Celková cena za dílo ve znění dodatku č. 1, 2</w:t>
      </w:r>
      <w:r w:rsidR="009D5F96">
        <w:t>, 3</w:t>
      </w:r>
      <w:r>
        <w:t xml:space="preserve"> činí: </w:t>
      </w:r>
      <w:r w:rsidR="007A0EA5" w:rsidRPr="007A0EA5">
        <w:rPr>
          <w:b/>
        </w:rPr>
        <w:t>99</w:t>
      </w:r>
      <w:r w:rsidR="00D278C3">
        <w:rPr>
          <w:b/>
        </w:rPr>
        <w:t> 383 395,47</w:t>
      </w:r>
      <w:r w:rsidR="007A0EA5">
        <w:rPr>
          <w:b/>
        </w:rPr>
        <w:t xml:space="preserve"> </w:t>
      </w:r>
      <w:r>
        <w:t xml:space="preserve">Kč bez DPH </w:t>
      </w:r>
    </w:p>
    <w:p w14:paraId="11C8EA30" w14:textId="59C14F58" w:rsidR="004740EE" w:rsidRDefault="00F439A3" w:rsidP="004740EE">
      <w:pPr>
        <w:pStyle w:val="Odstavecseseznamem"/>
        <w:widowControl w:val="0"/>
        <w:autoSpaceDE w:val="0"/>
        <w:autoSpaceDN w:val="0"/>
        <w:adjustRightInd w:val="0"/>
        <w:spacing w:after="120"/>
        <w:ind w:left="810"/>
        <w:jc w:val="both"/>
      </w:pPr>
      <w:r>
        <w:t xml:space="preserve">Výše </w:t>
      </w:r>
      <w:r w:rsidR="004740EE">
        <w:t xml:space="preserve">DPH: </w:t>
      </w:r>
      <w:r w:rsidR="00D278C3">
        <w:rPr>
          <w:b/>
        </w:rPr>
        <w:t>20 870 513,05</w:t>
      </w:r>
      <w:r w:rsidR="00D5412F">
        <w:rPr>
          <w:b/>
        </w:rPr>
        <w:t xml:space="preserve"> </w:t>
      </w:r>
      <w:r w:rsidR="00D5412F" w:rsidRPr="007A0EA5">
        <w:t>Kč</w:t>
      </w:r>
    </w:p>
    <w:p w14:paraId="0DEC2DD4" w14:textId="3206199C" w:rsidR="004740EE" w:rsidRDefault="004740EE" w:rsidP="00CA3D29">
      <w:pPr>
        <w:pStyle w:val="Odstavecseseznamem"/>
        <w:widowControl w:val="0"/>
        <w:autoSpaceDE w:val="0"/>
        <w:autoSpaceDN w:val="0"/>
        <w:adjustRightInd w:val="0"/>
        <w:spacing w:after="120"/>
        <w:ind w:left="810"/>
        <w:jc w:val="both"/>
      </w:pPr>
      <w:r>
        <w:t xml:space="preserve">Cena celkem včetně DPH činí: </w:t>
      </w:r>
      <w:r w:rsidR="00D278C3">
        <w:rPr>
          <w:b/>
        </w:rPr>
        <w:t>120 253 908,52</w:t>
      </w:r>
      <w:r w:rsidR="007A0EA5">
        <w:rPr>
          <w:b/>
        </w:rPr>
        <w:t xml:space="preserve"> </w:t>
      </w:r>
      <w:r>
        <w:t>Kč</w:t>
      </w:r>
    </w:p>
    <w:p w14:paraId="4A68F58C" w14:textId="7DC59FEC" w:rsidR="004740EE" w:rsidRDefault="004740EE" w:rsidP="00CA3D29">
      <w:pPr>
        <w:pStyle w:val="Odstavecseseznamem"/>
        <w:widowControl w:val="0"/>
        <w:autoSpaceDE w:val="0"/>
        <w:autoSpaceDN w:val="0"/>
        <w:adjustRightInd w:val="0"/>
        <w:spacing w:after="120"/>
        <w:ind w:left="810"/>
        <w:jc w:val="both"/>
      </w:pPr>
    </w:p>
    <w:p w14:paraId="37A0CF8E" w14:textId="235FB639" w:rsidR="004740EE" w:rsidRDefault="004740EE" w:rsidP="00CA3D29">
      <w:pPr>
        <w:pStyle w:val="Odstavecseseznamem"/>
        <w:widowControl w:val="0"/>
        <w:autoSpaceDE w:val="0"/>
        <w:autoSpaceDN w:val="0"/>
        <w:adjustRightInd w:val="0"/>
        <w:spacing w:after="120"/>
        <w:ind w:left="810"/>
        <w:jc w:val="both"/>
      </w:pPr>
      <w:r>
        <w:t xml:space="preserve">Cena toliko ve smyslu dodatku č. </w:t>
      </w:r>
      <w:r w:rsidR="001132FA">
        <w:t>3</w:t>
      </w:r>
      <w:r>
        <w:t>:</w:t>
      </w:r>
      <w:r w:rsidRPr="00CA3D29">
        <w:rPr>
          <w:b/>
        </w:rPr>
        <w:t xml:space="preserve"> </w:t>
      </w:r>
      <w:r w:rsidR="00D278C3">
        <w:rPr>
          <w:b/>
        </w:rPr>
        <w:t xml:space="preserve">945 641,85 </w:t>
      </w:r>
      <w:r w:rsidR="007A0EA5">
        <w:rPr>
          <w:b/>
        </w:rPr>
        <w:t xml:space="preserve"> </w:t>
      </w:r>
      <w:r>
        <w:t>Kč bez DPH.</w:t>
      </w:r>
    </w:p>
    <w:p w14:paraId="4B671BB1" w14:textId="32FB8493" w:rsidR="00F439A3" w:rsidRDefault="00F439A3" w:rsidP="00CA3D29">
      <w:pPr>
        <w:pStyle w:val="Odstavecseseznamem"/>
        <w:widowControl w:val="0"/>
        <w:autoSpaceDE w:val="0"/>
        <w:autoSpaceDN w:val="0"/>
        <w:adjustRightInd w:val="0"/>
        <w:spacing w:after="120"/>
        <w:ind w:left="810"/>
        <w:jc w:val="both"/>
      </w:pPr>
    </w:p>
    <w:p w14:paraId="7619C67A" w14:textId="466282A2" w:rsidR="00F439A3" w:rsidRDefault="00F439A3" w:rsidP="00CA3D29">
      <w:pPr>
        <w:pStyle w:val="Odstavecseseznamem"/>
        <w:widowControl w:val="0"/>
        <w:autoSpaceDE w:val="0"/>
        <w:autoSpaceDN w:val="0"/>
        <w:adjustRightInd w:val="0"/>
        <w:spacing w:after="120"/>
        <w:ind w:left="810"/>
        <w:jc w:val="both"/>
      </w:pPr>
      <w:r w:rsidRPr="00F439A3">
        <w:t>Zhotovitel se z</w:t>
      </w:r>
      <w:r>
        <w:t xml:space="preserve">avazuje změnu uvedenou v odst. A </w:t>
      </w:r>
      <w:proofErr w:type="spellStart"/>
      <w:r>
        <w:t>a</w:t>
      </w:r>
      <w:proofErr w:type="spellEnd"/>
      <w:r>
        <w:t xml:space="preserve"> B</w:t>
      </w:r>
      <w:r w:rsidRPr="00F439A3">
        <w:t xml:space="preserve"> tohoto čl. </w:t>
      </w:r>
      <w:r>
        <w:t xml:space="preserve">dodatku </w:t>
      </w:r>
      <w:r w:rsidRPr="00F439A3">
        <w:t>fakturovat na základě samostatně vystaveného daňového dokladu s uvedením čísla tohoto dodatku a registračního čísla projektu.</w:t>
      </w:r>
    </w:p>
    <w:p w14:paraId="3171E59E" w14:textId="77777777" w:rsidR="003C27B1" w:rsidRPr="00025444" w:rsidRDefault="003C27B1" w:rsidP="00CA3D29">
      <w:pPr>
        <w:widowControl w:val="0"/>
        <w:autoSpaceDE w:val="0"/>
        <w:autoSpaceDN w:val="0"/>
        <w:adjustRightInd w:val="0"/>
        <w:spacing w:after="240"/>
        <w:jc w:val="both"/>
      </w:pPr>
    </w:p>
    <w:p w14:paraId="78053A3D" w14:textId="77777777" w:rsidR="0088000C" w:rsidRDefault="0088000C" w:rsidP="003C27B1">
      <w:pPr>
        <w:widowControl w:val="0"/>
        <w:autoSpaceDE w:val="0"/>
        <w:autoSpaceDN w:val="0"/>
        <w:adjustRightInd w:val="0"/>
        <w:spacing w:after="12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1F1911E0" w:rsidR="008149BC" w:rsidRPr="001C2A6A" w:rsidRDefault="008149BC" w:rsidP="00E7115A">
      <w:pPr>
        <w:numPr>
          <w:ilvl w:val="0"/>
          <w:numId w:val="36"/>
        </w:numPr>
        <w:spacing w:after="240"/>
        <w:ind w:left="284" w:hanging="284"/>
        <w:jc w:val="both"/>
      </w:pPr>
      <w: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w:t>
      </w:r>
      <w:r w:rsidRPr="00254ACC">
        <w:t xml:space="preserve"> ob</w:t>
      </w:r>
      <w:r>
        <w:t>čansk</w:t>
      </w:r>
      <w:r w:rsidR="00F5242E">
        <w:t>ého</w:t>
      </w:r>
      <w:r w:rsidRPr="00254ACC">
        <w:t xml:space="preserve"> zákon</w:t>
      </w:r>
      <w:r>
        <w:t>ík</w:t>
      </w:r>
      <w:r w:rsidR="00B852E0">
        <w:t>u</w:t>
      </w:r>
      <w:r>
        <w:t>, případně dalšími obecně závaznými předpisy platnými na území České republiky</w:t>
      </w:r>
      <w:r w:rsidRPr="00254ACC">
        <w:t>.</w:t>
      </w:r>
    </w:p>
    <w:p w14:paraId="36893508" w14:textId="1FCF7693" w:rsidR="001C2A6A" w:rsidRPr="001C2A6A" w:rsidRDefault="001C2A6A" w:rsidP="00E7115A">
      <w:pPr>
        <w:pStyle w:val="Odstavecseseznamem"/>
        <w:numPr>
          <w:ilvl w:val="0"/>
          <w:numId w:val="36"/>
        </w:numPr>
        <w:spacing w:after="240"/>
        <w:ind w:left="340" w:hanging="340"/>
        <w:jc w:val="both"/>
      </w:pPr>
      <w:r w:rsidRPr="001C2A6A">
        <w:t>Dodatek</w:t>
      </w:r>
      <w:r w:rsidR="00F5242E">
        <w:t xml:space="preserve"> </w:t>
      </w:r>
      <w:r w:rsidRPr="001C2A6A">
        <w:t xml:space="preserve">je vyhotoven ve čtyřech (4) stejnopisech, z nichž každá ze smluvních stran obdrží 2 stejnopisy. Každý stejnopis má právní sílu originálu. </w:t>
      </w:r>
    </w:p>
    <w:p w14:paraId="48C442A8" w14:textId="7504A1B7" w:rsidR="001C2A6A" w:rsidRPr="001C2A6A" w:rsidRDefault="001C2A6A" w:rsidP="00E7115A">
      <w:pPr>
        <w:pStyle w:val="Odstavecseseznamem"/>
        <w:numPr>
          <w:ilvl w:val="0"/>
          <w:numId w:val="36"/>
        </w:numPr>
        <w:spacing w:after="240"/>
        <w:ind w:left="340" w:hanging="340"/>
        <w:jc w:val="both"/>
      </w:pPr>
      <w:r w:rsidRPr="001C2A6A">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t xml:space="preserve"> (dále jen „registr smluv“)</w:t>
      </w:r>
      <w:r w:rsidRPr="001C2A6A">
        <w:t>.</w:t>
      </w:r>
      <w:r w:rsidR="00FE2B13" w:rsidRPr="00FE2B13">
        <w:t xml:space="preserve"> Smluvní strany berou na vědomí a souhlasí s tím, že objedn</w:t>
      </w:r>
      <w:r w:rsidR="00FE2B13">
        <w:t>atel uveřejní tento dodatek v registru smluv</w:t>
      </w:r>
      <w:r w:rsidR="00FE2B13" w:rsidRPr="00FE2B13">
        <w:t xml:space="preserve"> a informuje druhou smluvní stranu o provedení registrace dodatku zasláním kopie potvrzení správce registru smluv na e-mailovou adresu uvedenou v záhlaví tohoto dodatku.</w:t>
      </w:r>
    </w:p>
    <w:p w14:paraId="2C3DFD33" w14:textId="7AC42B2A" w:rsidR="001C2A6A" w:rsidRDefault="001C2A6A" w:rsidP="0063031B">
      <w:pPr>
        <w:pStyle w:val="Odstavecseseznamem"/>
        <w:numPr>
          <w:ilvl w:val="0"/>
          <w:numId w:val="36"/>
        </w:numPr>
        <w:spacing w:after="240"/>
        <w:ind w:left="340" w:hanging="340"/>
        <w:jc w:val="both"/>
      </w:pPr>
      <w:r w:rsidRPr="001C2A6A">
        <w:lastRenderedPageBreak/>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64A281A1"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w:t>
      </w:r>
      <w:r w:rsidR="00F5242E">
        <w:t>sou</w:t>
      </w:r>
      <w:r>
        <w:t xml:space="preserve"> příloh</w:t>
      </w:r>
      <w:r w:rsidR="00F5242E">
        <w:t>y</w:t>
      </w:r>
      <w:r w:rsidR="0081177F">
        <w:t>:</w:t>
      </w:r>
    </w:p>
    <w:p w14:paraId="7E58A077" w14:textId="06FA8DF2" w:rsidR="0081177F" w:rsidRDefault="00F5242E" w:rsidP="0081177F">
      <w:pPr>
        <w:pStyle w:val="Odstavecseseznamem"/>
        <w:numPr>
          <w:ilvl w:val="0"/>
          <w:numId w:val="43"/>
        </w:numPr>
        <w:jc w:val="both"/>
      </w:pPr>
      <w:r>
        <w:t xml:space="preserve">Technický list změny č. </w:t>
      </w:r>
      <w:r w:rsidR="001132FA">
        <w:t>4</w:t>
      </w:r>
    </w:p>
    <w:p w14:paraId="73B72630" w14:textId="55243CAD" w:rsidR="00F5242E" w:rsidRDefault="00F5242E" w:rsidP="0081177F">
      <w:pPr>
        <w:pStyle w:val="Odstavecseseznamem"/>
        <w:numPr>
          <w:ilvl w:val="0"/>
          <w:numId w:val="43"/>
        </w:numPr>
        <w:jc w:val="both"/>
      </w:pPr>
      <w:r>
        <w:t xml:space="preserve">Technický list změny č. </w:t>
      </w:r>
      <w:r w:rsidR="001132FA">
        <w:t>5</w:t>
      </w:r>
    </w:p>
    <w:p w14:paraId="6305A177" w14:textId="77777777" w:rsidR="001132FA" w:rsidRDefault="00F5242E" w:rsidP="0081177F">
      <w:pPr>
        <w:pStyle w:val="Odstavecseseznamem"/>
        <w:numPr>
          <w:ilvl w:val="0"/>
          <w:numId w:val="43"/>
        </w:numPr>
        <w:jc w:val="both"/>
      </w:pPr>
      <w:r>
        <w:t xml:space="preserve">Technický list změny č. </w:t>
      </w:r>
      <w:r w:rsidR="001132FA">
        <w:t>6</w:t>
      </w:r>
    </w:p>
    <w:p w14:paraId="0DDD312F" w14:textId="5E5E7322" w:rsidR="00711D35" w:rsidRDefault="00711D35" w:rsidP="0081177F">
      <w:pPr>
        <w:pStyle w:val="Odstavecseseznamem"/>
        <w:numPr>
          <w:ilvl w:val="0"/>
          <w:numId w:val="43"/>
        </w:numPr>
        <w:jc w:val="both"/>
      </w:pPr>
      <w:r>
        <w:t>Seznam poddodavatelů</w:t>
      </w:r>
    </w:p>
    <w:p w14:paraId="7194015B" w14:textId="66BA7A77" w:rsidR="00E7115A" w:rsidRDefault="00E7115A" w:rsidP="0081177F">
      <w:pPr>
        <w:spacing w:before="120" w:after="60"/>
        <w:jc w:val="both"/>
      </w:pPr>
    </w:p>
    <w:p w14:paraId="5FE384AD" w14:textId="6D23A15A" w:rsidR="00A51183" w:rsidRDefault="00786FAB" w:rsidP="0081177F">
      <w:pPr>
        <w:spacing w:before="120" w:after="60"/>
        <w:ind w:firstLine="425"/>
        <w:jc w:val="both"/>
      </w:pPr>
      <w:r w:rsidRPr="00A51183">
        <w:t>V Praze dne ……………………</w:t>
      </w:r>
      <w:r w:rsidRPr="00A51183">
        <w:tab/>
      </w:r>
      <w:r w:rsidRPr="00A51183">
        <w:tab/>
      </w:r>
      <w:r w:rsidRPr="00A51183">
        <w:tab/>
        <w:t>V </w:t>
      </w:r>
      <w:r w:rsidR="007A0EA5" w:rsidRPr="007A0EA5">
        <w:rPr>
          <w:rFonts w:eastAsia="Luxi Sans"/>
          <w:lang w:eastAsia="zh-CN"/>
        </w:rPr>
        <w:t>……………</w:t>
      </w:r>
      <w:r w:rsidR="00116ABC" w:rsidRPr="007A0EA5">
        <w:t>…</w:t>
      </w:r>
      <w:r w:rsidRPr="007A0EA5">
        <w:rPr>
          <w:rFonts w:eastAsia="Luxi Sans"/>
          <w:lang w:eastAsia="zh-CN"/>
        </w:rPr>
        <w:t xml:space="preserve"> </w:t>
      </w:r>
      <w:r w:rsidRPr="007A0EA5">
        <w:t xml:space="preserve">dne </w:t>
      </w:r>
      <w:r w:rsidR="0081177F" w:rsidRPr="007A0EA5">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09CB6D75"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 xml:space="preserve">Za </w:t>
      </w:r>
      <w:r w:rsidR="00116ABC">
        <w:rPr>
          <w:rFonts w:ascii="Times New Roman" w:hAnsi="Times New Roman"/>
          <w:color w:val="auto"/>
          <w:sz w:val="24"/>
          <w:szCs w:val="24"/>
          <w:lang w:val="cs-CZ"/>
        </w:rPr>
        <w:t>Zhotovitele</w:t>
      </w:r>
      <w:r w:rsidR="00A51183">
        <w:rPr>
          <w:rFonts w:ascii="Times New Roman" w:hAnsi="Times New Roman"/>
          <w:color w:val="auto"/>
          <w:sz w:val="24"/>
          <w:szCs w:val="24"/>
          <w:lang w:val="cs-CZ"/>
        </w:rPr>
        <w:t>:</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Pr="00A51183" w:rsidRDefault="0081177F" w:rsidP="00786FAB">
      <w:pPr>
        <w:pStyle w:val="Text"/>
        <w:tabs>
          <w:tab w:val="clear" w:pos="227"/>
        </w:tabs>
        <w:spacing w:line="240" w:lineRule="auto"/>
        <w:ind w:right="15"/>
        <w:rPr>
          <w:rFonts w:ascii="Times New Roman" w:hAnsi="Times New Roman"/>
          <w:color w:val="auto"/>
          <w:sz w:val="24"/>
          <w:szCs w:val="24"/>
          <w:lang w:val="cs-CZ"/>
        </w:rPr>
      </w:pPr>
    </w:p>
    <w:p w14:paraId="36847CA7" w14:textId="6B0FCEC9"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 xml:space="preserve">  …….…………………………………………       </w:t>
      </w:r>
      <w:r w:rsidRPr="00A51183">
        <w:rPr>
          <w:rFonts w:ascii="Times New Roman" w:hAnsi="Times New Roman"/>
          <w:color w:val="auto"/>
          <w:sz w:val="24"/>
          <w:szCs w:val="24"/>
          <w:lang w:val="cs-CZ"/>
        </w:rPr>
        <w:t xml:space="preserve"> </w:t>
      </w:r>
      <w:r w:rsidRPr="007A0EA5">
        <w:rPr>
          <w:rFonts w:ascii="Times New Roman" w:hAnsi="Times New Roman"/>
          <w:color w:val="auto"/>
          <w:sz w:val="24"/>
          <w:szCs w:val="24"/>
          <w:lang w:val="cs-CZ"/>
        </w:rPr>
        <w:t>…………………………………..</w:t>
      </w:r>
    </w:p>
    <w:p w14:paraId="13AEE624" w14:textId="66884939"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116ABC" w:rsidRPr="00116ABC">
        <w:rPr>
          <w:rFonts w:ascii="Times New Roman" w:hAnsi="Times New Roman"/>
          <w:b/>
          <w:color w:val="auto"/>
          <w:sz w:val="24"/>
          <w:szCs w:val="24"/>
          <w:lang w:val="cs-CZ"/>
        </w:rPr>
        <w:t>POZEMSTAV Prostějov, a.s.</w:t>
      </w:r>
    </w:p>
    <w:p w14:paraId="37BFB3E4" w14:textId="4C2CAE0B"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p>
    <w:p w14:paraId="5065103D" w14:textId="77777777" w:rsidR="00EC689F" w:rsidRDefault="00786FAB" w:rsidP="00024690">
      <w:pPr>
        <w:pStyle w:val="Text"/>
        <w:tabs>
          <w:tab w:val="clear" w:pos="227"/>
        </w:tabs>
        <w:spacing w:line="240" w:lineRule="auto"/>
        <w:ind w:left="708" w:right="15"/>
        <w:rPr>
          <w:rFonts w:eastAsia="Luxi Sans"/>
          <w:sz w:val="22"/>
          <w:szCs w:val="22"/>
          <w:lang w:eastAsia="zh-CN"/>
        </w:rPr>
      </w:pPr>
      <w:r w:rsidRPr="00A51183">
        <w:rPr>
          <w:rFonts w:ascii="Times New Roman" w:hAnsi="Times New Roman"/>
          <w:color w:val="auto"/>
          <w:sz w:val="24"/>
          <w:szCs w:val="24"/>
          <w:lang w:val="cs-CZ"/>
        </w:rPr>
        <w:t xml:space="preserve">         </w:t>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6E2BB" w14:textId="77777777" w:rsidR="00B7558C" w:rsidRDefault="00B7558C">
      <w:r>
        <w:separator/>
      </w:r>
    </w:p>
  </w:endnote>
  <w:endnote w:type="continuationSeparator" w:id="0">
    <w:p w14:paraId="44649D8A" w14:textId="77777777" w:rsidR="00B7558C" w:rsidRDefault="00B7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5F04A6FD" w:rsidR="00F536B8" w:rsidRDefault="00B04081" w:rsidP="00E35F15">
    <w:pPr>
      <w:pStyle w:val="Zpat"/>
      <w:jc w:val="right"/>
    </w:pPr>
    <w:r>
      <w:fldChar w:fldCharType="begin"/>
    </w:r>
    <w:r w:rsidR="00F536B8">
      <w:instrText>PAGE   \* MERGEFORMAT</w:instrText>
    </w:r>
    <w:r>
      <w:fldChar w:fldCharType="separate"/>
    </w:r>
    <w:r w:rsidR="002D039C">
      <w:rPr>
        <w:noProof/>
      </w:rPr>
      <w:t>3</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6E51C26B" w:rsidR="00E35F15" w:rsidRDefault="00E35F15">
        <w:pPr>
          <w:pStyle w:val="Zpat"/>
          <w:jc w:val="right"/>
        </w:pPr>
        <w:r>
          <w:fldChar w:fldCharType="begin"/>
        </w:r>
        <w:r>
          <w:instrText>PAGE   \* MERGEFORMAT</w:instrText>
        </w:r>
        <w:r>
          <w:fldChar w:fldCharType="separate"/>
        </w:r>
        <w:r w:rsidR="002D039C">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A4B7B" w14:textId="77777777" w:rsidR="00B7558C" w:rsidRDefault="00B7558C">
      <w:r>
        <w:separator/>
      </w:r>
    </w:p>
  </w:footnote>
  <w:footnote w:type="continuationSeparator" w:id="0">
    <w:p w14:paraId="1A528ED7" w14:textId="77777777" w:rsidR="00B7558C" w:rsidRDefault="00B75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67F7"/>
    <w:rsid w:val="00015645"/>
    <w:rsid w:val="00022C54"/>
    <w:rsid w:val="00024690"/>
    <w:rsid w:val="00025444"/>
    <w:rsid w:val="000254CA"/>
    <w:rsid w:val="00057B99"/>
    <w:rsid w:val="0006012C"/>
    <w:rsid w:val="00064A3A"/>
    <w:rsid w:val="00097B9C"/>
    <w:rsid w:val="000B288D"/>
    <w:rsid w:val="000B5B05"/>
    <w:rsid w:val="000C0692"/>
    <w:rsid w:val="000C4B44"/>
    <w:rsid w:val="0010020F"/>
    <w:rsid w:val="001017AD"/>
    <w:rsid w:val="001132FA"/>
    <w:rsid w:val="00116ABC"/>
    <w:rsid w:val="00123462"/>
    <w:rsid w:val="00157D49"/>
    <w:rsid w:val="00165BDA"/>
    <w:rsid w:val="001674D1"/>
    <w:rsid w:val="00197C1A"/>
    <w:rsid w:val="001A61BC"/>
    <w:rsid w:val="001A682E"/>
    <w:rsid w:val="001B2739"/>
    <w:rsid w:val="001C2A6A"/>
    <w:rsid w:val="001C7048"/>
    <w:rsid w:val="001D1E1F"/>
    <w:rsid w:val="001E39C5"/>
    <w:rsid w:val="001E6C1F"/>
    <w:rsid w:val="001F7790"/>
    <w:rsid w:val="00205F97"/>
    <w:rsid w:val="00225FBE"/>
    <w:rsid w:val="002271A6"/>
    <w:rsid w:val="00262935"/>
    <w:rsid w:val="00281DE5"/>
    <w:rsid w:val="00282397"/>
    <w:rsid w:val="00283509"/>
    <w:rsid w:val="00286D2E"/>
    <w:rsid w:val="002872E3"/>
    <w:rsid w:val="00295AE4"/>
    <w:rsid w:val="002A35AA"/>
    <w:rsid w:val="002B7B91"/>
    <w:rsid w:val="002C20EB"/>
    <w:rsid w:val="002C7742"/>
    <w:rsid w:val="002D039C"/>
    <w:rsid w:val="002D74FB"/>
    <w:rsid w:val="002F7CD1"/>
    <w:rsid w:val="003019DB"/>
    <w:rsid w:val="00312A51"/>
    <w:rsid w:val="003163FE"/>
    <w:rsid w:val="0032287D"/>
    <w:rsid w:val="003519AB"/>
    <w:rsid w:val="00360C13"/>
    <w:rsid w:val="0036158F"/>
    <w:rsid w:val="003863E5"/>
    <w:rsid w:val="00386760"/>
    <w:rsid w:val="003973DA"/>
    <w:rsid w:val="003A0490"/>
    <w:rsid w:val="003B4054"/>
    <w:rsid w:val="003B4BD0"/>
    <w:rsid w:val="003C27B1"/>
    <w:rsid w:val="003D407C"/>
    <w:rsid w:val="003D588D"/>
    <w:rsid w:val="003F0004"/>
    <w:rsid w:val="00403DBD"/>
    <w:rsid w:val="00413DF0"/>
    <w:rsid w:val="00415A72"/>
    <w:rsid w:val="0042094E"/>
    <w:rsid w:val="00432FBA"/>
    <w:rsid w:val="0043498A"/>
    <w:rsid w:val="00437FE3"/>
    <w:rsid w:val="00444F78"/>
    <w:rsid w:val="00467279"/>
    <w:rsid w:val="004740EE"/>
    <w:rsid w:val="00475A4A"/>
    <w:rsid w:val="00485BB9"/>
    <w:rsid w:val="004A43EA"/>
    <w:rsid w:val="004A5A00"/>
    <w:rsid w:val="004A67E4"/>
    <w:rsid w:val="004B2B4B"/>
    <w:rsid w:val="004B2CEC"/>
    <w:rsid w:val="004F7EF7"/>
    <w:rsid w:val="00503F88"/>
    <w:rsid w:val="00505292"/>
    <w:rsid w:val="005063FC"/>
    <w:rsid w:val="00516BF0"/>
    <w:rsid w:val="00532876"/>
    <w:rsid w:val="005347EE"/>
    <w:rsid w:val="005662A0"/>
    <w:rsid w:val="00570A30"/>
    <w:rsid w:val="005723F8"/>
    <w:rsid w:val="0059465F"/>
    <w:rsid w:val="005B1D19"/>
    <w:rsid w:val="005B432B"/>
    <w:rsid w:val="005C5496"/>
    <w:rsid w:val="005D3D74"/>
    <w:rsid w:val="005E2183"/>
    <w:rsid w:val="00614A74"/>
    <w:rsid w:val="006252D6"/>
    <w:rsid w:val="00630097"/>
    <w:rsid w:val="0063031B"/>
    <w:rsid w:val="006330DF"/>
    <w:rsid w:val="00635037"/>
    <w:rsid w:val="00640015"/>
    <w:rsid w:val="00655CEA"/>
    <w:rsid w:val="00662C30"/>
    <w:rsid w:val="00672DEA"/>
    <w:rsid w:val="0067629B"/>
    <w:rsid w:val="006764AB"/>
    <w:rsid w:val="006C570A"/>
    <w:rsid w:val="006D55BC"/>
    <w:rsid w:val="00711D35"/>
    <w:rsid w:val="00722119"/>
    <w:rsid w:val="007328A0"/>
    <w:rsid w:val="00743216"/>
    <w:rsid w:val="00750286"/>
    <w:rsid w:val="00750FCA"/>
    <w:rsid w:val="00751AC4"/>
    <w:rsid w:val="00754829"/>
    <w:rsid w:val="00765DC6"/>
    <w:rsid w:val="0077189F"/>
    <w:rsid w:val="0077748F"/>
    <w:rsid w:val="00780EAF"/>
    <w:rsid w:val="00786FAB"/>
    <w:rsid w:val="007A0EA5"/>
    <w:rsid w:val="007A3213"/>
    <w:rsid w:val="007B7968"/>
    <w:rsid w:val="007C523F"/>
    <w:rsid w:val="007D1760"/>
    <w:rsid w:val="007E2561"/>
    <w:rsid w:val="007F20C7"/>
    <w:rsid w:val="007F6108"/>
    <w:rsid w:val="007F75B6"/>
    <w:rsid w:val="007F7E69"/>
    <w:rsid w:val="0081177F"/>
    <w:rsid w:val="008149BC"/>
    <w:rsid w:val="00816CB3"/>
    <w:rsid w:val="00824BB7"/>
    <w:rsid w:val="00841DCF"/>
    <w:rsid w:val="00845722"/>
    <w:rsid w:val="008476D6"/>
    <w:rsid w:val="00855805"/>
    <w:rsid w:val="0088000C"/>
    <w:rsid w:val="00887CD7"/>
    <w:rsid w:val="00895F44"/>
    <w:rsid w:val="00897EE2"/>
    <w:rsid w:val="008A5DFD"/>
    <w:rsid w:val="008C3E02"/>
    <w:rsid w:val="008C4E82"/>
    <w:rsid w:val="008D70A5"/>
    <w:rsid w:val="008F050C"/>
    <w:rsid w:val="008F5AC7"/>
    <w:rsid w:val="00913D11"/>
    <w:rsid w:val="00927849"/>
    <w:rsid w:val="00927A61"/>
    <w:rsid w:val="0093617A"/>
    <w:rsid w:val="00936EED"/>
    <w:rsid w:val="009444EC"/>
    <w:rsid w:val="00945D7A"/>
    <w:rsid w:val="009705CE"/>
    <w:rsid w:val="0097506C"/>
    <w:rsid w:val="00975836"/>
    <w:rsid w:val="009969FB"/>
    <w:rsid w:val="009B0664"/>
    <w:rsid w:val="009B3BCE"/>
    <w:rsid w:val="009D5F96"/>
    <w:rsid w:val="009E6C31"/>
    <w:rsid w:val="009F3EAE"/>
    <w:rsid w:val="009F4D3B"/>
    <w:rsid w:val="009F74DC"/>
    <w:rsid w:val="00A20CB7"/>
    <w:rsid w:val="00A34698"/>
    <w:rsid w:val="00A51183"/>
    <w:rsid w:val="00A53514"/>
    <w:rsid w:val="00A73EC7"/>
    <w:rsid w:val="00AA58B7"/>
    <w:rsid w:val="00AB3A7B"/>
    <w:rsid w:val="00AD02B5"/>
    <w:rsid w:val="00AD4F60"/>
    <w:rsid w:val="00AD7158"/>
    <w:rsid w:val="00AF7927"/>
    <w:rsid w:val="00B04081"/>
    <w:rsid w:val="00B30E3E"/>
    <w:rsid w:val="00B41DEB"/>
    <w:rsid w:val="00B6674E"/>
    <w:rsid w:val="00B66760"/>
    <w:rsid w:val="00B7558C"/>
    <w:rsid w:val="00B77835"/>
    <w:rsid w:val="00B852E0"/>
    <w:rsid w:val="00B8590C"/>
    <w:rsid w:val="00B85D9C"/>
    <w:rsid w:val="00B862C8"/>
    <w:rsid w:val="00BA0785"/>
    <w:rsid w:val="00BA72F6"/>
    <w:rsid w:val="00BC141E"/>
    <w:rsid w:val="00BD36EE"/>
    <w:rsid w:val="00BF582D"/>
    <w:rsid w:val="00C002FA"/>
    <w:rsid w:val="00C049E7"/>
    <w:rsid w:val="00C16B65"/>
    <w:rsid w:val="00C218D3"/>
    <w:rsid w:val="00C23D6B"/>
    <w:rsid w:val="00C438A6"/>
    <w:rsid w:val="00C54693"/>
    <w:rsid w:val="00C5713E"/>
    <w:rsid w:val="00C60338"/>
    <w:rsid w:val="00C6622F"/>
    <w:rsid w:val="00C66E21"/>
    <w:rsid w:val="00C7315E"/>
    <w:rsid w:val="00C82DD0"/>
    <w:rsid w:val="00C945DD"/>
    <w:rsid w:val="00CA3D29"/>
    <w:rsid w:val="00CA4482"/>
    <w:rsid w:val="00CA5F63"/>
    <w:rsid w:val="00CB70D2"/>
    <w:rsid w:val="00CB7F4F"/>
    <w:rsid w:val="00CC3DA2"/>
    <w:rsid w:val="00CC64B8"/>
    <w:rsid w:val="00CD0ED6"/>
    <w:rsid w:val="00CF31C5"/>
    <w:rsid w:val="00CF5001"/>
    <w:rsid w:val="00D04D6F"/>
    <w:rsid w:val="00D1748D"/>
    <w:rsid w:val="00D278C3"/>
    <w:rsid w:val="00D37FD9"/>
    <w:rsid w:val="00D42E4E"/>
    <w:rsid w:val="00D5412F"/>
    <w:rsid w:val="00D545EC"/>
    <w:rsid w:val="00D61A08"/>
    <w:rsid w:val="00D82E19"/>
    <w:rsid w:val="00D94683"/>
    <w:rsid w:val="00DD41BA"/>
    <w:rsid w:val="00DD537F"/>
    <w:rsid w:val="00DF6554"/>
    <w:rsid w:val="00E1137D"/>
    <w:rsid w:val="00E133C4"/>
    <w:rsid w:val="00E17C42"/>
    <w:rsid w:val="00E20EE9"/>
    <w:rsid w:val="00E35F15"/>
    <w:rsid w:val="00E41A98"/>
    <w:rsid w:val="00E45A69"/>
    <w:rsid w:val="00E5445D"/>
    <w:rsid w:val="00E55C17"/>
    <w:rsid w:val="00E7115A"/>
    <w:rsid w:val="00E91078"/>
    <w:rsid w:val="00EB025C"/>
    <w:rsid w:val="00EB4E80"/>
    <w:rsid w:val="00EC5A58"/>
    <w:rsid w:val="00EC689F"/>
    <w:rsid w:val="00EE0AEF"/>
    <w:rsid w:val="00F071E3"/>
    <w:rsid w:val="00F439A3"/>
    <w:rsid w:val="00F45207"/>
    <w:rsid w:val="00F5242E"/>
    <w:rsid w:val="00F536B8"/>
    <w:rsid w:val="00F564C2"/>
    <w:rsid w:val="00F6496E"/>
    <w:rsid w:val="00F67246"/>
    <w:rsid w:val="00F76CDD"/>
    <w:rsid w:val="00F838E5"/>
    <w:rsid w:val="00F90C65"/>
    <w:rsid w:val="00F9277F"/>
    <w:rsid w:val="00F94174"/>
    <w:rsid w:val="00FE2B13"/>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47DE6ED6-ADCA-4E9F-BB34-21E4E42C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655</Words>
  <Characters>3867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4513</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ModifiedBy>Heřmanová Pavla</cp:lastModifiedBy>
  <cp:lastPrinted>2019-05-21T13:04:00Z</cp:lastPrinted>
  <dcterms:created xsi:type="dcterms:W3CDTF">2020-03-16T07:18:00Z</dcterms:created>
  <dcterms:modified xsi:type="dcterms:W3CDTF">2020-03-16T07:23:00Z</dcterms:modified>
</cp:coreProperties>
</file>