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4A" w:rsidRDefault="00BD2E4A" w:rsidP="00BD2E4A">
      <w:pPr>
        <w:jc w:val="right"/>
      </w:pPr>
      <w:r>
        <w:t>Příloha č. 2 ke Smlouvě č. 5/20/61100</w:t>
      </w:r>
    </w:p>
    <w:p w:rsidR="00223A1D" w:rsidRPr="00404032" w:rsidRDefault="00152A78" w:rsidP="00404032">
      <w:pPr>
        <w:pStyle w:val="Nadpis1"/>
        <w:overflowPunct w:val="0"/>
        <w:autoSpaceDE w:val="0"/>
        <w:autoSpaceDN w:val="0"/>
        <w:adjustRightInd w:val="0"/>
        <w:spacing w:before="360" w:after="120" w:line="340" w:lineRule="exact"/>
        <w:ind w:left="432" w:hanging="432"/>
        <w:jc w:val="center"/>
        <w:textAlignment w:val="baseline"/>
        <w:rPr>
          <w:rFonts w:ascii="Calibri Light" w:hAnsi="Calibri Light"/>
          <w:bCs/>
          <w:color w:val="0070C0"/>
          <w:sz w:val="32"/>
          <w:lang w:eastAsia="cs-CZ"/>
        </w:rPr>
      </w:pPr>
      <w:r>
        <w:rPr>
          <w:rFonts w:ascii="Calibri Light" w:hAnsi="Calibri Light"/>
          <w:bCs/>
          <w:color w:val="0070C0"/>
          <w:sz w:val="32"/>
          <w:lang w:eastAsia="cs-CZ"/>
        </w:rPr>
        <w:t>Priorita 5</w:t>
      </w:r>
      <w:bookmarkStart w:id="0" w:name="_GoBack"/>
      <w:bookmarkEnd w:id="0"/>
      <w:r w:rsidR="00223A1D" w:rsidRPr="00404032">
        <w:rPr>
          <w:rFonts w:ascii="Calibri Light" w:hAnsi="Calibri Light"/>
          <w:bCs/>
          <w:color w:val="0070C0"/>
          <w:sz w:val="32"/>
          <w:lang w:eastAsia="cs-CZ"/>
        </w:rPr>
        <w:t xml:space="preserve"> </w:t>
      </w:r>
      <w:r w:rsidR="0022004E" w:rsidRPr="00404032">
        <w:rPr>
          <w:rFonts w:ascii="Calibri Light" w:hAnsi="Calibri Light"/>
          <w:bCs/>
          <w:color w:val="0070C0"/>
          <w:sz w:val="32"/>
          <w:lang w:eastAsia="cs-CZ"/>
        </w:rPr>
        <w:t>OP TAK</w:t>
      </w:r>
      <w:r w:rsidR="00223A1D" w:rsidRPr="00404032">
        <w:rPr>
          <w:rFonts w:ascii="Calibri Light" w:hAnsi="Calibri Light"/>
          <w:bCs/>
          <w:color w:val="0070C0"/>
          <w:sz w:val="32"/>
          <w:lang w:eastAsia="cs-CZ"/>
        </w:rPr>
        <w:t xml:space="preserve"> - Propojenější Evropa díky zvyšování mobility a regionálního propojení IKT</w:t>
      </w:r>
    </w:p>
    <w:p w:rsidR="00CC039B" w:rsidRPr="00CC039B" w:rsidRDefault="00CC039B" w:rsidP="00223A1D">
      <w:pPr>
        <w:pStyle w:val="Default"/>
        <w:adjustRightInd/>
        <w:jc w:val="both"/>
        <w:rPr>
          <w:i/>
          <w:color w:val="auto"/>
          <w:sz w:val="28"/>
          <w:szCs w:val="28"/>
        </w:rPr>
      </w:pPr>
    </w:p>
    <w:p w:rsidR="00223A1D" w:rsidRPr="00EC40E0" w:rsidRDefault="00223A1D" w:rsidP="00223A1D">
      <w:pPr>
        <w:pStyle w:val="Default"/>
        <w:adjustRightInd/>
        <w:jc w:val="both"/>
        <w:rPr>
          <w:sz w:val="28"/>
          <w:szCs w:val="28"/>
        </w:rPr>
      </w:pPr>
      <w:r w:rsidRPr="00EC40E0">
        <w:rPr>
          <w:b/>
          <w:i/>
          <w:color w:val="auto"/>
          <w:sz w:val="28"/>
          <w:szCs w:val="28"/>
        </w:rPr>
        <w:t>SC 5.1 Zvýšení digitálního propojení</w:t>
      </w:r>
    </w:p>
    <w:p w:rsidR="000D2B44" w:rsidRDefault="000D2B44" w:rsidP="000D2B44">
      <w:pPr>
        <w:spacing w:after="120" w:line="264" w:lineRule="auto"/>
        <w:jc w:val="both"/>
        <w:rPr>
          <w:rFonts w:ascii="Arial" w:hAnsi="Arial" w:cs="Arial"/>
        </w:rPr>
      </w:pPr>
    </w:p>
    <w:p w:rsidR="00EC40E0" w:rsidRPr="00720299" w:rsidRDefault="00EC40E0" w:rsidP="00EC40E0">
      <w:pPr>
        <w:spacing w:after="120" w:line="264" w:lineRule="auto"/>
        <w:jc w:val="both"/>
        <w:rPr>
          <w:rFonts w:ascii="Arial" w:hAnsi="Arial" w:cs="Arial"/>
        </w:rPr>
      </w:pPr>
      <w:r w:rsidRPr="00720299">
        <w:rPr>
          <w:rFonts w:ascii="Arial" w:hAnsi="Arial" w:cs="Arial"/>
        </w:rPr>
        <w:t xml:space="preserve">Připojení všech uživatelů </w:t>
      </w:r>
      <w:r w:rsidRPr="00872BB6">
        <w:rPr>
          <w:rFonts w:ascii="Arial" w:hAnsi="Arial" w:cs="Arial"/>
        </w:rPr>
        <w:t xml:space="preserve">tedy nejen domácností </w:t>
      </w:r>
      <w:r w:rsidRPr="00720299">
        <w:rPr>
          <w:rFonts w:ascii="Arial" w:hAnsi="Arial" w:cs="Arial"/>
        </w:rPr>
        <w:t xml:space="preserve">prostřednictvím sítí s velmi vysokou kapacitou je součástí základní infrastruktury společnosti. Je-li tato základní infrastruktura nedostatečně rozvinutá, je nemožná efektivní realizace podnikatelských záměrů, což dokládá i skutečnost, že kvalitní, rychlé a robustní připojení k internetu je podmínkou nejen pro české firmy, ale i pro vstup zahraničních investorů do České republiky. Obdobné podmínky platí i pro zakládání vědeckovýzkumných center. Pokud se má ekonomický a sociální rozvoj České republiky více orientovat na využití inovací, na zabezpečení výrazné konkurenceschopnosti a pokud má Česká republika zůstat atraktivním prostředím rovněž pro zahraniční investory, nelze v takovémto podnikání uspět bez kvalitního a široce dostupného vysokorychlostního přístupu k  internetu a dalším datovým, resp. digitálním službám. </w:t>
      </w:r>
    </w:p>
    <w:p w:rsidR="00EC40E0" w:rsidRPr="00720299" w:rsidRDefault="00EC40E0" w:rsidP="00EC40E0">
      <w:pPr>
        <w:spacing w:after="120" w:line="264" w:lineRule="auto"/>
        <w:jc w:val="both"/>
        <w:rPr>
          <w:rFonts w:ascii="Arial" w:hAnsi="Arial" w:cs="Arial"/>
        </w:rPr>
      </w:pPr>
      <w:r w:rsidRPr="00720299">
        <w:rPr>
          <w:rFonts w:ascii="Arial" w:hAnsi="Arial" w:cs="Arial"/>
        </w:rPr>
        <w:t>V rámci tohoto specifického cíle tak budou podporovány zejména následující aktivity:</w:t>
      </w:r>
    </w:p>
    <w:p w:rsidR="00EC40E0" w:rsidRPr="00720299" w:rsidRDefault="00EC40E0" w:rsidP="00EC40E0">
      <w:pPr>
        <w:spacing w:after="120" w:line="264" w:lineRule="auto"/>
        <w:jc w:val="both"/>
        <w:rPr>
          <w:rFonts w:ascii="Arial" w:hAnsi="Arial" w:cs="Arial"/>
        </w:rPr>
      </w:pPr>
      <w:r>
        <w:rPr>
          <w:rFonts w:ascii="Arial" w:hAnsi="Arial" w:cs="Arial"/>
        </w:rPr>
        <w:t>Předmětem podpory budou i</w:t>
      </w:r>
      <w:r w:rsidRPr="00720299">
        <w:rPr>
          <w:rFonts w:ascii="Arial" w:hAnsi="Arial" w:cs="Arial"/>
        </w:rPr>
        <w:t xml:space="preserve">ntervence s cílem umožnit vysokorychlostní přístup k internetu prostřednictvím sítí o velmi vysoké kapacitě s přenosovou rychlostí alespoň </w:t>
      </w:r>
      <w:r w:rsidRPr="00720299">
        <w:rPr>
          <w:rFonts w:ascii="Arial" w:hAnsi="Arial" w:cs="Arial"/>
          <w:bCs/>
          <w:color w:val="000000"/>
        </w:rPr>
        <w:t>100 Mbit/s a s možností navýšení rychlosti až na 1Gbit/s,</w:t>
      </w:r>
      <w:r w:rsidRPr="00720299">
        <w:rPr>
          <w:rFonts w:ascii="Arial" w:hAnsi="Arial" w:cs="Arial"/>
        </w:rPr>
        <w:t xml:space="preserve"> pro obyvatele a s gigabitovou rychlostí pro podnikatele, komerční společnosti a hlavní socioekonomické aktéry.</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sidRPr="00720299">
        <w:rPr>
          <w:rFonts w:ascii="Arial" w:hAnsi="Arial" w:cs="Arial"/>
          <w:bCs/>
        </w:rPr>
        <w:t xml:space="preserve">Modernizace resp. rozšiřování stávající infrastruktury pro vysokorychlostní přístup k internetu velmi vysoké kapacity s využitím optických prvků, </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sidRPr="00720299">
        <w:rPr>
          <w:rFonts w:ascii="Arial" w:hAnsi="Arial" w:cs="Arial"/>
          <w:bCs/>
        </w:rPr>
        <w:t xml:space="preserve">Zřizování nových sítí pro vysokorychlostní přístup k internetu prostřednictvím sítí s velmi vysokou kapacitou sestávajících z části nebo plně z optických vedení. </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sidRPr="00720299">
        <w:rPr>
          <w:rFonts w:ascii="Arial" w:hAnsi="Arial" w:cs="Arial"/>
          <w:bCs/>
        </w:rPr>
        <w:t xml:space="preserve">Vytváření pasivní/fyzické  infrastruktury potřebné pro budování vysokorychlostního přístupu k internetu prostřednictvím sítí s velmi vysokou kapacitou. Doplnění z AP – opatření digitální technické mapy </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sidRPr="00720299">
        <w:rPr>
          <w:rFonts w:ascii="Arial" w:hAnsi="Arial" w:cs="Arial"/>
          <w:bCs/>
        </w:rPr>
        <w:t>Podpora využívání nových konstrukčních prvků a technologických postupů pro budování infrastruktury vysokokapacitních sítí s cílem zrychlení a zlevnění výstavby.</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sidRPr="00720299">
        <w:rPr>
          <w:rFonts w:ascii="Arial" w:hAnsi="Arial" w:cs="Arial"/>
          <w:bCs/>
        </w:rPr>
        <w:t xml:space="preserve">Opatření na straně poptávky včetně její agregace například využitím voucherů na služby vysokorychlostního připojení prostřednictvím sítí s velmi vysokou kapacitou. </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sidRPr="00720299">
        <w:rPr>
          <w:rFonts w:ascii="Arial" w:hAnsi="Arial" w:cs="Arial"/>
          <w:bCs/>
        </w:rPr>
        <w:t>Vybudování odborné a technické kapacity v území, usnadňující a zrychlující interakci aktérů při budování sítí s velmi vysokou kapacitou v regionech mj. v rámci koordinace výstavby nebo významné renovaci liniových staveb - Broadband Competence Office (BCO).</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Pr>
          <w:rFonts w:ascii="Arial" w:hAnsi="Arial" w:cs="Arial"/>
          <w:bCs/>
        </w:rPr>
        <w:t>P</w:t>
      </w:r>
      <w:r w:rsidRPr="00720299">
        <w:rPr>
          <w:rFonts w:ascii="Arial" w:hAnsi="Arial" w:cs="Arial"/>
          <w:bCs/>
        </w:rPr>
        <w:t>odpora informovanosti o technické infrastruktuře a jejího sdílení, a to i s využitím informačních zdrojů veřejné správy.</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Pr>
          <w:rFonts w:ascii="Arial" w:hAnsi="Arial" w:cs="Arial"/>
          <w:bCs/>
        </w:rPr>
        <w:t>V</w:t>
      </w:r>
      <w:r w:rsidRPr="00720299">
        <w:rPr>
          <w:rFonts w:ascii="Arial" w:hAnsi="Arial" w:cs="Arial"/>
          <w:bCs/>
        </w:rPr>
        <w:t>ytváření informačních nástrojů stimulujících poptávku a zlepšujících informovanost veřejnosti o službách a sítích elektronických komunikací.</w:t>
      </w:r>
    </w:p>
    <w:p w:rsidR="00EC40E0" w:rsidRPr="00720299" w:rsidRDefault="00EC40E0" w:rsidP="00EC40E0">
      <w:pPr>
        <w:pStyle w:val="Odstavecseseznamem"/>
        <w:numPr>
          <w:ilvl w:val="0"/>
          <w:numId w:val="39"/>
        </w:numPr>
        <w:spacing w:after="120" w:line="264" w:lineRule="auto"/>
        <w:contextualSpacing w:val="0"/>
        <w:jc w:val="both"/>
        <w:rPr>
          <w:rFonts w:ascii="Arial" w:hAnsi="Arial" w:cs="Arial"/>
          <w:bCs/>
        </w:rPr>
      </w:pPr>
      <w:r>
        <w:rPr>
          <w:rFonts w:ascii="Arial" w:hAnsi="Arial" w:cs="Arial"/>
          <w:bCs/>
        </w:rPr>
        <w:t>P</w:t>
      </w:r>
      <w:r w:rsidRPr="00720299">
        <w:rPr>
          <w:rFonts w:ascii="Arial" w:hAnsi="Arial" w:cs="Arial"/>
          <w:bCs/>
        </w:rPr>
        <w:t>odpora efektivního sběru, ověřování a zpracování dat o sítích a službách elektronických komunikací.</w:t>
      </w:r>
    </w:p>
    <w:p w:rsidR="00EC40E0" w:rsidRDefault="00EC40E0" w:rsidP="00EC40E0">
      <w:pPr>
        <w:spacing w:after="120" w:line="264" w:lineRule="auto"/>
        <w:jc w:val="both"/>
        <w:rPr>
          <w:rFonts w:ascii="Arial" w:hAnsi="Arial" w:cs="Arial"/>
          <w:i/>
          <w:iCs/>
        </w:rPr>
      </w:pPr>
    </w:p>
    <w:p w:rsidR="00AF3377" w:rsidRDefault="00AF3377" w:rsidP="00EC40E0">
      <w:pPr>
        <w:spacing w:after="120" w:line="264" w:lineRule="auto"/>
        <w:jc w:val="both"/>
        <w:rPr>
          <w:rFonts w:ascii="Arial" w:hAnsi="Arial" w:cs="Arial"/>
          <w:i/>
          <w:iCs/>
        </w:rPr>
      </w:pPr>
    </w:p>
    <w:p w:rsidR="00EC40E0" w:rsidRPr="00720299" w:rsidRDefault="00EC40E0" w:rsidP="00EC40E0">
      <w:pPr>
        <w:spacing w:after="120" w:line="264" w:lineRule="auto"/>
        <w:jc w:val="both"/>
        <w:rPr>
          <w:rFonts w:ascii="Arial" w:hAnsi="Arial" w:cs="Arial"/>
          <w:b/>
        </w:rPr>
      </w:pPr>
      <w:r w:rsidRPr="00720299">
        <w:rPr>
          <w:rFonts w:ascii="Arial" w:hAnsi="Arial" w:cs="Arial"/>
          <w:b/>
        </w:rPr>
        <w:lastRenderedPageBreak/>
        <w:t>Očekávaný příspěvek podporovaných aktivit ke specifickému cíli:</w:t>
      </w:r>
    </w:p>
    <w:p w:rsidR="00EC40E0" w:rsidRPr="00720299" w:rsidRDefault="00EC40E0" w:rsidP="00EC40E0">
      <w:pPr>
        <w:spacing w:after="120" w:line="264" w:lineRule="auto"/>
        <w:jc w:val="both"/>
        <w:rPr>
          <w:rFonts w:ascii="Arial" w:hAnsi="Arial" w:cs="Arial"/>
          <w:bCs/>
        </w:rPr>
      </w:pPr>
      <w:r w:rsidRPr="00720299">
        <w:rPr>
          <w:rFonts w:ascii="Arial" w:hAnsi="Arial" w:cs="Arial"/>
          <w:bCs/>
        </w:rPr>
        <w:t xml:space="preserve">Rozšíření přístupu k službám a využívání služeb poskytovaných prostřednictvím vysokorychlostního připojení k internetu tak, aby občané a podniky, včetně hlavních socioekonomických aktérů, měli zajištěn přístup prostřednictvím sítí s velmi vysokou kapacitou. Zlepšení dostupnosti sítí elektronických komunikací s velmi vysokou kapacitou podporou jejich výstavby tam, kde bude identifikováno tržní selhání a zvýšení dostupnosti a využití služeb poskytovaných prostřednictvím kvalitního a spolehlivého vysokorychlostní  přístupu k internetu. </w:t>
      </w:r>
    </w:p>
    <w:p w:rsidR="00EC40E0" w:rsidRDefault="00EC40E0" w:rsidP="00EC40E0">
      <w:pPr>
        <w:spacing w:after="120" w:line="264" w:lineRule="auto"/>
        <w:jc w:val="both"/>
        <w:rPr>
          <w:rFonts w:ascii="Arial" w:hAnsi="Arial" w:cs="Arial"/>
          <w:bCs/>
        </w:rPr>
      </w:pPr>
      <w:r w:rsidRPr="00720299">
        <w:rPr>
          <w:rFonts w:ascii="Arial" w:hAnsi="Arial" w:cs="Arial"/>
          <w:bCs/>
        </w:rPr>
        <w:t>Je třeba brát do úvahy rovněž vazby mezi výrobními průmyslovými systémy, dopravními sítěmi, energetickými systémy či systémy zásobování surovinami, ale také systémy sociálními. Mezi těmito systémy vzrůstá dynamická interakce, která je stimulována integrací na informatické úrovni. Nástup nových technologií mění celé hodnotové řetězce, vytváří příležitosti pro nové obchodní modely, ale i tlak na flexibilitu moderní průmyslové výroby nebo zvýšené nároky na kybernetickou bezpečnost a interdisciplinaritu přístupu. Zvýšení dostupnosti vysokorych</w:t>
      </w:r>
      <w:r>
        <w:rPr>
          <w:rFonts w:ascii="Arial" w:hAnsi="Arial" w:cs="Arial"/>
          <w:bCs/>
        </w:rPr>
        <w:t xml:space="preserve">lostního přístupu k internetu </w:t>
      </w:r>
      <w:r w:rsidRPr="00720299">
        <w:rPr>
          <w:rFonts w:ascii="Arial" w:hAnsi="Arial" w:cs="Arial"/>
          <w:bCs/>
        </w:rPr>
        <w:t>pro české domácnosti, podnikatele a podniky a pro</w:t>
      </w:r>
      <w:r>
        <w:rPr>
          <w:rFonts w:ascii="Arial" w:hAnsi="Arial" w:cs="Arial"/>
          <w:bCs/>
        </w:rPr>
        <w:t xml:space="preserve"> hlavní socioekonomické aktéry je tak nezbytné</w:t>
      </w:r>
      <w:r w:rsidRPr="00720299">
        <w:rPr>
          <w:rFonts w:ascii="Arial" w:hAnsi="Arial" w:cs="Arial"/>
          <w:bCs/>
        </w:rPr>
        <w:t>, aby bylo možno zajistit jejich plnou in</w:t>
      </w:r>
      <w:r>
        <w:rPr>
          <w:rFonts w:ascii="Arial" w:hAnsi="Arial" w:cs="Arial"/>
          <w:bCs/>
        </w:rPr>
        <w:t>tegraci do digitální ekonomiky.</w:t>
      </w:r>
    </w:p>
    <w:p w:rsidR="00EC40E0" w:rsidRPr="00924E3C" w:rsidRDefault="00EC40E0" w:rsidP="00EC40E0">
      <w:pPr>
        <w:spacing w:after="120" w:line="264" w:lineRule="auto"/>
        <w:jc w:val="both"/>
        <w:rPr>
          <w:rFonts w:ascii="Arial" w:hAnsi="Arial" w:cs="Arial"/>
          <w:bCs/>
        </w:rPr>
      </w:pPr>
      <w:r w:rsidRPr="00720299">
        <w:rPr>
          <w:rFonts w:ascii="Arial" w:hAnsi="Arial" w:cs="Arial"/>
        </w:rPr>
        <w:t>Široká dostupnost připojení k internetu prostřednictvím sítí s velmi vysokou kapacitou rovněž umožňuje rozvoj nových druhů podnikání a  umožní využívání nových digitálních moderních služeb a produktů. V této souvislosti je nutné zmínit, že projekty na podporu investic do sítí velmi vysokou kapacitou a celoevropských digitálních služeb by měly být podporovány v rámci Nástroje pro propojení Evropy v oblasti dopravy, energetiky a informačních a komunikačních technologií.</w:t>
      </w:r>
    </w:p>
    <w:p w:rsidR="00EC40E0" w:rsidRPr="00040E7B" w:rsidRDefault="00EC40E0" w:rsidP="00EC40E0">
      <w:pPr>
        <w:pStyle w:val="Odstavecseseznamem1"/>
        <w:suppressAutoHyphens/>
        <w:overflowPunct/>
        <w:autoSpaceDE/>
        <w:autoSpaceDN/>
        <w:adjustRightInd/>
        <w:spacing w:after="120" w:line="264" w:lineRule="auto"/>
        <w:ind w:left="0"/>
        <w:contextualSpacing w:val="0"/>
        <w:jc w:val="both"/>
        <w:textAlignment w:val="auto"/>
        <w:rPr>
          <w:rFonts w:ascii="Arial" w:hAnsi="Arial" w:cs="Arial"/>
          <w:sz w:val="22"/>
          <w:szCs w:val="22"/>
        </w:rPr>
      </w:pPr>
      <w:r w:rsidRPr="00040E7B">
        <w:rPr>
          <w:rFonts w:ascii="Arial" w:hAnsi="Arial" w:cs="Arial"/>
          <w:sz w:val="22"/>
          <w:szCs w:val="22"/>
        </w:rPr>
        <w:t>Stimulací poptávky a odstraněním tržních selhání pro soukromé subjekty s cílem zvýšit geografické pokrytí sítěmi s velmi vysokou kapacitou a tím dosáhnout vyšší dostupnosti vysokokapacitního přístupu k internetu se rovněž zajistí naplnění strategických cílů vytyčených na evropské i národní úrovni.</w:t>
      </w:r>
    </w:p>
    <w:p w:rsidR="000D2B44" w:rsidRPr="00720299" w:rsidRDefault="000D2B44" w:rsidP="000D2B44">
      <w:pPr>
        <w:pStyle w:val="Odstavecseseznamem1"/>
        <w:suppressAutoHyphens/>
        <w:overflowPunct/>
        <w:autoSpaceDE/>
        <w:autoSpaceDN/>
        <w:adjustRightInd/>
        <w:spacing w:after="120" w:line="264" w:lineRule="auto"/>
        <w:ind w:left="603"/>
        <w:contextualSpacing w:val="0"/>
        <w:jc w:val="both"/>
        <w:textAlignment w:val="auto"/>
        <w:rPr>
          <w:rFonts w:ascii="Arial" w:hAnsi="Arial" w:cs="Arial"/>
        </w:rPr>
      </w:pPr>
    </w:p>
    <w:p w:rsidR="000D2B44" w:rsidRPr="000D2B44" w:rsidRDefault="000D2B44" w:rsidP="000D2B44">
      <w:pPr>
        <w:spacing w:after="120" w:line="264" w:lineRule="auto"/>
        <w:jc w:val="both"/>
        <w:rPr>
          <w:rFonts w:ascii="Arial" w:hAnsi="Arial" w:cs="Arial"/>
          <w:b/>
          <w:i/>
          <w:iCs/>
          <w:sz w:val="20"/>
          <w:szCs w:val="20"/>
        </w:rPr>
      </w:pPr>
      <w:r w:rsidRPr="000D2B44">
        <w:rPr>
          <w:rFonts w:ascii="Arial" w:hAnsi="Arial" w:cs="Arial"/>
          <w:b/>
          <w:i/>
          <w:iCs/>
          <w:sz w:val="20"/>
          <w:szCs w:val="20"/>
        </w:rPr>
        <w:t>Hlavní cílové skupiny</w:t>
      </w:r>
    </w:p>
    <w:p w:rsidR="00EC40E0" w:rsidRPr="00720299" w:rsidRDefault="00EC40E0" w:rsidP="00EC40E0">
      <w:pPr>
        <w:spacing w:after="120" w:line="264" w:lineRule="auto"/>
        <w:jc w:val="both"/>
        <w:rPr>
          <w:rFonts w:ascii="Arial" w:hAnsi="Arial" w:cs="Arial"/>
          <w:bCs/>
        </w:rPr>
      </w:pPr>
      <w:r w:rsidRPr="00720299">
        <w:rPr>
          <w:rFonts w:ascii="Arial" w:hAnsi="Arial" w:cs="Arial"/>
          <w:bCs/>
        </w:rPr>
        <w:t>Cílovými skupinami budou primárně obyvatelé/domácnosti a podnikatelské subjekty (malé, střední a velké podniky,</w:t>
      </w:r>
      <w:r w:rsidRPr="00720299">
        <w:rPr>
          <w:rFonts w:ascii="Arial" w:hAnsi="Arial" w:cs="Arial"/>
        </w:rPr>
        <w:t xml:space="preserve"> </w:t>
      </w:r>
      <w:r w:rsidRPr="00720299">
        <w:rPr>
          <w:rFonts w:ascii="Arial" w:hAnsi="Arial" w:cs="Arial"/>
          <w:bCs/>
        </w:rPr>
        <w:t>organizace vlastněné a zřizované státem, obce nebo sdružení obcí, případně kraje, socioekonomičtí aktéři,</w:t>
      </w:r>
      <w:r>
        <w:rPr>
          <w:rFonts w:ascii="Arial" w:hAnsi="Arial" w:cs="Arial"/>
          <w:bCs/>
        </w:rPr>
        <w:t xml:space="preserve"> </w:t>
      </w:r>
      <w:r w:rsidRPr="00872BB6">
        <w:rPr>
          <w:rFonts w:ascii="Arial" w:hAnsi="Arial" w:cs="Arial"/>
          <w:bCs/>
        </w:rPr>
        <w:t>orgány státní či veřejné správy</w:t>
      </w:r>
      <w:r w:rsidRPr="00720299">
        <w:rPr>
          <w:rFonts w:ascii="Arial" w:hAnsi="Arial" w:cs="Arial"/>
          <w:bCs/>
        </w:rPr>
        <w:t xml:space="preserve"> kteří nemají možnost využívat vysokorychlostní přístup k internetu prostřednictvím sítí s velmi vysokou kapacitou o rychlostech alespoň 100 Mbit/s a s možnostmi navýšení rychlosti až na 1Gbit/s). Bude tak naplněn předpoklad pro jejich plnou integraci v rámci </w:t>
      </w:r>
      <w:r w:rsidRPr="00720299">
        <w:rPr>
          <w:rFonts w:ascii="Arial" w:hAnsi="Arial" w:cs="Arial"/>
        </w:rPr>
        <w:t xml:space="preserve">digitální ekonomiky, která je v principu charakterizována propojováním lidí, věcí a služeb a s ním související značný objem generovaných a zpracovávaných dat. Připojení k sítím o velmi vysoké kapacitě zároveň představuje podmínku pro nástup nových technologií, které mění celé hodnotové řetězce, vytváří příležitosti pro nové obchodní modely a vytváří tlak na flexibilitu moderní průmyslové výroby či interdisciplinaritu přístupu. </w:t>
      </w:r>
    </w:p>
    <w:p w:rsidR="000D2B44" w:rsidRPr="00720299" w:rsidRDefault="000D2B44" w:rsidP="000D2B44">
      <w:pPr>
        <w:spacing w:after="120" w:line="264" w:lineRule="auto"/>
        <w:jc w:val="both"/>
        <w:rPr>
          <w:rFonts w:ascii="Arial" w:hAnsi="Arial" w:cs="Arial"/>
          <w:b/>
          <w:i/>
          <w:iCs/>
        </w:rPr>
      </w:pPr>
    </w:p>
    <w:p w:rsidR="000D2B44" w:rsidRPr="000D2B44" w:rsidRDefault="000D2B44" w:rsidP="000D2B44">
      <w:pPr>
        <w:spacing w:after="120" w:line="264" w:lineRule="auto"/>
        <w:jc w:val="both"/>
        <w:rPr>
          <w:rFonts w:ascii="Arial" w:hAnsi="Arial" w:cs="Arial"/>
          <w:b/>
          <w:i/>
          <w:iCs/>
          <w:sz w:val="20"/>
          <w:szCs w:val="20"/>
        </w:rPr>
      </w:pPr>
      <w:r w:rsidRPr="000D2B44">
        <w:rPr>
          <w:rFonts w:ascii="Arial" w:hAnsi="Arial" w:cs="Arial"/>
          <w:b/>
          <w:i/>
          <w:iCs/>
          <w:sz w:val="20"/>
          <w:szCs w:val="20"/>
        </w:rPr>
        <w:t>Konkrétní cílová území, včetně plánovaného použití územních nástrojů</w:t>
      </w:r>
    </w:p>
    <w:p w:rsidR="00EC40E0" w:rsidRPr="00720299" w:rsidRDefault="00EC40E0" w:rsidP="00EC40E0">
      <w:pPr>
        <w:spacing w:after="120" w:line="264" w:lineRule="auto"/>
        <w:jc w:val="both"/>
      </w:pPr>
      <w:r w:rsidRPr="00720299">
        <w:rPr>
          <w:rFonts w:ascii="Arial" w:hAnsi="Arial" w:cs="Arial"/>
          <w:bCs/>
        </w:rPr>
        <w:t xml:space="preserve">Cílovým územím je území České republiky, vč. hl. m. Prahy (konkrétně místa, kde bude definováno tržní selhání). </w:t>
      </w:r>
    </w:p>
    <w:p w:rsidR="00040E7B" w:rsidRDefault="00040E7B" w:rsidP="009D4842">
      <w:pPr>
        <w:pStyle w:val="slovanodstavec"/>
        <w:tabs>
          <w:tab w:val="left" w:pos="284"/>
        </w:tabs>
        <w:suppressAutoHyphens/>
        <w:spacing w:after="0"/>
        <w:rPr>
          <w:rFonts w:cs="Arial"/>
          <w:b/>
          <w:color w:val="000000" w:themeColor="text1"/>
          <w:lang w:eastAsia="cs-CZ"/>
        </w:rPr>
      </w:pPr>
    </w:p>
    <w:p w:rsidR="009D4842" w:rsidRPr="00522617" w:rsidRDefault="009D4842" w:rsidP="009D4842">
      <w:pPr>
        <w:pStyle w:val="slovanodstavec"/>
        <w:tabs>
          <w:tab w:val="left" w:pos="284"/>
        </w:tabs>
        <w:suppressAutoHyphens/>
        <w:spacing w:after="0"/>
        <w:rPr>
          <w:rFonts w:cs="Arial"/>
          <w:b/>
          <w:color w:val="000000" w:themeColor="text1"/>
          <w:lang w:eastAsia="cs-CZ"/>
        </w:rPr>
      </w:pPr>
      <w:r w:rsidRPr="00522617">
        <w:rPr>
          <w:rFonts w:cs="Arial"/>
          <w:b/>
          <w:color w:val="000000" w:themeColor="text1"/>
          <w:lang w:eastAsia="cs-CZ"/>
        </w:rPr>
        <w:t>Typy příjemců:</w:t>
      </w:r>
    </w:p>
    <w:p w:rsidR="009D4842" w:rsidRDefault="009D4842" w:rsidP="009D4842">
      <w:pPr>
        <w:spacing w:after="120" w:line="264" w:lineRule="auto"/>
        <w:jc w:val="both"/>
        <w:rPr>
          <w:rFonts w:ascii="Arial" w:hAnsi="Arial" w:cs="Arial"/>
          <w:bCs/>
        </w:rPr>
      </w:pPr>
      <w:r w:rsidRPr="00522617">
        <w:rPr>
          <w:rFonts w:ascii="Arial" w:hAnsi="Arial" w:cs="Arial"/>
          <w:bCs/>
        </w:rPr>
        <w:t xml:space="preserve">Podnikatelské </w:t>
      </w:r>
      <w:r>
        <w:rPr>
          <w:rFonts w:ascii="Arial" w:hAnsi="Arial" w:cs="Arial"/>
          <w:bCs/>
        </w:rPr>
        <w:t>subjekty</w:t>
      </w:r>
      <w:r w:rsidRPr="00522617">
        <w:rPr>
          <w:rFonts w:ascii="Arial" w:hAnsi="Arial" w:cs="Arial"/>
          <w:bCs/>
        </w:rPr>
        <w:t>,</w:t>
      </w:r>
      <w:r>
        <w:rPr>
          <w:rFonts w:ascii="Arial" w:hAnsi="Arial" w:cs="Arial"/>
          <w:bCs/>
        </w:rPr>
        <w:t xml:space="preserve"> </w:t>
      </w:r>
      <w:r w:rsidRPr="00720299">
        <w:rPr>
          <w:rFonts w:ascii="Arial" w:hAnsi="Arial" w:cs="Arial"/>
          <w:bCs/>
        </w:rPr>
        <w:t>malé, střední a velké podniky</w:t>
      </w:r>
      <w:r w:rsidR="00EC40E0">
        <w:rPr>
          <w:rFonts w:ascii="Arial" w:hAnsi="Arial" w:cs="Arial"/>
          <w:bCs/>
        </w:rPr>
        <w:t>.</w:t>
      </w:r>
    </w:p>
    <w:p w:rsidR="00223A1D" w:rsidRDefault="00223A1D" w:rsidP="00605759"/>
    <w:sectPr w:rsidR="00223A1D" w:rsidSect="00CC5E40">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1D" w:rsidRDefault="00223A1D" w:rsidP="00677FE0">
      <w:pPr>
        <w:spacing w:after="0" w:line="240" w:lineRule="auto"/>
      </w:pPr>
      <w:r>
        <w:separator/>
      </w:r>
    </w:p>
  </w:endnote>
  <w:endnote w:type="continuationSeparator" w:id="0">
    <w:p w:rsidR="00223A1D" w:rsidRDefault="00223A1D"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12789"/>
      <w:docPartObj>
        <w:docPartGallery w:val="Page Numbers (Bottom of Page)"/>
        <w:docPartUnique/>
      </w:docPartObj>
    </w:sdtPr>
    <w:sdtEndPr/>
    <w:sdtContent>
      <w:p w:rsidR="00E21A6B" w:rsidRDefault="00E21A6B">
        <w:pPr>
          <w:pStyle w:val="Zpat"/>
          <w:jc w:val="right"/>
        </w:pPr>
        <w:r>
          <w:fldChar w:fldCharType="begin"/>
        </w:r>
        <w:r>
          <w:instrText>PAGE   \* MERGEFORMAT</w:instrText>
        </w:r>
        <w:r>
          <w:fldChar w:fldCharType="separate"/>
        </w:r>
        <w:r w:rsidR="00152A78">
          <w:rPr>
            <w:noProof/>
          </w:rPr>
          <w:t>1</w:t>
        </w:r>
        <w:r>
          <w:fldChar w:fldCharType="end"/>
        </w:r>
      </w:p>
    </w:sdtContent>
  </w:sdt>
  <w:p w:rsidR="00677FE0" w:rsidRDefault="00677F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1D" w:rsidRDefault="00223A1D" w:rsidP="00677FE0">
      <w:pPr>
        <w:spacing w:after="0" w:line="240" w:lineRule="auto"/>
      </w:pPr>
      <w:r>
        <w:separator/>
      </w:r>
    </w:p>
  </w:footnote>
  <w:footnote w:type="continuationSeparator" w:id="0">
    <w:p w:rsidR="00223A1D" w:rsidRDefault="00223A1D" w:rsidP="00677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273A3328"/>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lowerLetter"/>
      <w:lvlText w:val="%3)"/>
      <w:lvlJc w:val="left"/>
      <w:pPr>
        <w:tabs>
          <w:tab w:val="num" w:pos="0"/>
        </w:tabs>
        <w:ind w:left="1800" w:hanging="360"/>
      </w:pPr>
      <w:rPr>
        <w:b w:val="0"/>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8C23B5"/>
    <w:multiLevelType w:val="multilevel"/>
    <w:tmpl w:val="E8A48D7C"/>
    <w:numStyleLink w:val="VariantaA-sla"/>
  </w:abstractNum>
  <w:abstractNum w:abstractNumId="7" w15:restartNumberingAfterBreak="0">
    <w:nsid w:val="02E83A8B"/>
    <w:multiLevelType w:val="multilevel"/>
    <w:tmpl w:val="E8BAE50A"/>
    <w:numStyleLink w:val="VariantaA-odrky"/>
  </w:abstractNum>
  <w:abstractNum w:abstractNumId="8" w15:restartNumberingAfterBreak="0">
    <w:nsid w:val="0402680D"/>
    <w:multiLevelType w:val="multilevel"/>
    <w:tmpl w:val="E8BAE50A"/>
    <w:numStyleLink w:val="VariantaA-odrky"/>
  </w:abstractNum>
  <w:abstractNum w:abstractNumId="9"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0" w15:restartNumberingAfterBreak="0">
    <w:nsid w:val="0479347F"/>
    <w:multiLevelType w:val="multilevel"/>
    <w:tmpl w:val="3320A8B2"/>
    <w:numStyleLink w:val="VariantaB-odrky"/>
  </w:abstractNum>
  <w:abstractNum w:abstractNumId="11" w15:restartNumberingAfterBreak="0">
    <w:nsid w:val="04D643EE"/>
    <w:multiLevelType w:val="multilevel"/>
    <w:tmpl w:val="E8A48D7C"/>
    <w:numStyleLink w:val="VariantaA-sla"/>
  </w:abstractNum>
  <w:abstractNum w:abstractNumId="12" w15:restartNumberingAfterBreak="0">
    <w:nsid w:val="0A0A4D68"/>
    <w:multiLevelType w:val="hybridMultilevel"/>
    <w:tmpl w:val="8666825A"/>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0BDD4BBA"/>
    <w:multiLevelType w:val="multilevel"/>
    <w:tmpl w:val="E8BAE50A"/>
    <w:numStyleLink w:val="VariantaA-odrky"/>
  </w:abstractNum>
  <w:abstractNum w:abstractNumId="14"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30316F8"/>
    <w:multiLevelType w:val="multilevel"/>
    <w:tmpl w:val="3320A8B2"/>
    <w:numStyleLink w:val="VariantaB-odrky"/>
  </w:abstractNum>
  <w:abstractNum w:abstractNumId="16" w15:restartNumberingAfterBreak="0">
    <w:nsid w:val="13FB2F1F"/>
    <w:multiLevelType w:val="multilevel"/>
    <w:tmpl w:val="E8BAE50A"/>
    <w:numStyleLink w:val="VariantaA-odrky"/>
  </w:abstractNum>
  <w:abstractNum w:abstractNumId="17" w15:restartNumberingAfterBreak="0">
    <w:nsid w:val="15587B24"/>
    <w:multiLevelType w:val="multilevel"/>
    <w:tmpl w:val="E8BAE50A"/>
    <w:numStyleLink w:val="VariantaA-odrky"/>
  </w:abstractNum>
  <w:abstractNum w:abstractNumId="1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9" w15:restartNumberingAfterBreak="0">
    <w:nsid w:val="191872DA"/>
    <w:multiLevelType w:val="multilevel"/>
    <w:tmpl w:val="E8A48D7C"/>
    <w:numStyleLink w:val="VariantaA-sla"/>
  </w:abstractNum>
  <w:abstractNum w:abstractNumId="20" w15:restartNumberingAfterBreak="0">
    <w:nsid w:val="19987FCF"/>
    <w:multiLevelType w:val="multilevel"/>
    <w:tmpl w:val="0D8ABE32"/>
    <w:numStyleLink w:val="VariantaB-sla"/>
  </w:abstractNum>
  <w:abstractNum w:abstractNumId="21" w15:restartNumberingAfterBreak="0">
    <w:nsid w:val="1D3068A6"/>
    <w:multiLevelType w:val="multilevel"/>
    <w:tmpl w:val="3320A8B2"/>
    <w:numStyleLink w:val="VariantaB-odrky"/>
  </w:abstractNum>
  <w:abstractNum w:abstractNumId="22" w15:restartNumberingAfterBreak="0">
    <w:nsid w:val="1D464EC2"/>
    <w:multiLevelType w:val="multilevel"/>
    <w:tmpl w:val="E8BAE50A"/>
    <w:numStyleLink w:val="VariantaA-odrky"/>
  </w:abstractNum>
  <w:abstractNum w:abstractNumId="23" w15:restartNumberingAfterBreak="0">
    <w:nsid w:val="1EAB39CE"/>
    <w:multiLevelType w:val="multilevel"/>
    <w:tmpl w:val="E8BAE50A"/>
    <w:numStyleLink w:val="VariantaA-odrky"/>
  </w:abstractNum>
  <w:abstractNum w:abstractNumId="24" w15:restartNumberingAfterBreak="0">
    <w:nsid w:val="26AD69EB"/>
    <w:multiLevelType w:val="hybridMultilevel"/>
    <w:tmpl w:val="54967F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89A5EA2"/>
    <w:multiLevelType w:val="multilevel"/>
    <w:tmpl w:val="E8BAE50A"/>
    <w:numStyleLink w:val="VariantaA-odrky"/>
  </w:abstractNum>
  <w:abstractNum w:abstractNumId="26" w15:restartNumberingAfterBreak="0">
    <w:nsid w:val="28AB573E"/>
    <w:multiLevelType w:val="multilevel"/>
    <w:tmpl w:val="3320A8B2"/>
    <w:numStyleLink w:val="VariantaB-odrky"/>
  </w:abstractNum>
  <w:abstractNum w:abstractNumId="27" w15:restartNumberingAfterBreak="0">
    <w:nsid w:val="2A5F2D39"/>
    <w:multiLevelType w:val="multilevel"/>
    <w:tmpl w:val="E8BAE50A"/>
    <w:numStyleLink w:val="VariantaA-odrky"/>
  </w:abstractNum>
  <w:abstractNum w:abstractNumId="28" w15:restartNumberingAfterBreak="0">
    <w:nsid w:val="2DBB2CE6"/>
    <w:multiLevelType w:val="multilevel"/>
    <w:tmpl w:val="E8BAE50A"/>
    <w:numStyleLink w:val="VariantaA-odrky"/>
  </w:abstractNum>
  <w:abstractNum w:abstractNumId="29" w15:restartNumberingAfterBreak="0">
    <w:nsid w:val="355131EF"/>
    <w:multiLevelType w:val="multilevel"/>
    <w:tmpl w:val="E8A48D7C"/>
    <w:numStyleLink w:val="VariantaA-sla"/>
  </w:abstractNum>
  <w:abstractNum w:abstractNumId="30" w15:restartNumberingAfterBreak="0">
    <w:nsid w:val="4A306389"/>
    <w:multiLevelType w:val="multilevel"/>
    <w:tmpl w:val="E8BAE50A"/>
    <w:numStyleLink w:val="VariantaA-odrky"/>
  </w:abstractNum>
  <w:abstractNum w:abstractNumId="31"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290926"/>
    <w:multiLevelType w:val="multilevel"/>
    <w:tmpl w:val="E8BAE50A"/>
    <w:numStyleLink w:val="VariantaA-odrky"/>
  </w:abstractNum>
  <w:abstractNum w:abstractNumId="33" w15:restartNumberingAfterBreak="0">
    <w:nsid w:val="533902EA"/>
    <w:multiLevelType w:val="multilevel"/>
    <w:tmpl w:val="E8BAE50A"/>
    <w:numStyleLink w:val="VariantaA-odrky"/>
  </w:abstractNum>
  <w:abstractNum w:abstractNumId="34" w15:restartNumberingAfterBreak="0">
    <w:nsid w:val="571C11E2"/>
    <w:multiLevelType w:val="multilevel"/>
    <w:tmpl w:val="E8A48D7C"/>
    <w:numStyleLink w:val="VariantaA-sla"/>
  </w:abstractNum>
  <w:abstractNum w:abstractNumId="3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6" w15:restartNumberingAfterBreak="0">
    <w:nsid w:val="5AF35F43"/>
    <w:multiLevelType w:val="multilevel"/>
    <w:tmpl w:val="0D8ABE32"/>
    <w:numStyleLink w:val="VariantaB-sla"/>
  </w:abstractNum>
  <w:abstractNum w:abstractNumId="37" w15:restartNumberingAfterBreak="0">
    <w:nsid w:val="7F8B45AB"/>
    <w:multiLevelType w:val="hybridMultilevel"/>
    <w:tmpl w:val="0F4E7C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21"/>
  </w:num>
  <w:num w:numId="4">
    <w:abstractNumId w:val="16"/>
  </w:num>
  <w:num w:numId="5">
    <w:abstractNumId w:val="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1"/>
  </w:num>
  <w:num w:numId="7">
    <w:abstractNumId w:val="8"/>
  </w:num>
  <w:num w:numId="8">
    <w:abstractNumId w:val="34"/>
  </w:num>
  <w:num w:numId="9">
    <w:abstractNumId w:val="6"/>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3"/>
  </w:num>
  <w:num w:numId="14">
    <w:abstractNumId w:val="4"/>
  </w:num>
  <w:num w:numId="15">
    <w:abstractNumId w:val="3"/>
  </w:num>
  <w:num w:numId="16">
    <w:abstractNumId w:val="31"/>
  </w:num>
  <w:num w:numId="17">
    <w:abstractNumId w:val="22"/>
  </w:num>
  <w:num w:numId="18">
    <w:abstractNumId w:val="7"/>
  </w:num>
  <w:num w:numId="19">
    <w:abstractNumId w:val="14"/>
  </w:num>
  <w:num w:numId="20">
    <w:abstractNumId w:val="9"/>
  </w:num>
  <w:num w:numId="21">
    <w:abstractNumId w:val="29"/>
  </w:num>
  <w:num w:numId="22">
    <w:abstractNumId w:val="11"/>
  </w:num>
  <w:num w:numId="23">
    <w:abstractNumId w:val="23"/>
  </w:num>
  <w:num w:numId="24">
    <w:abstractNumId w:val="13"/>
  </w:num>
  <w:num w:numId="25">
    <w:abstractNumId w:val="17"/>
  </w:num>
  <w:num w:numId="26">
    <w:abstractNumId w:val="30"/>
  </w:num>
  <w:num w:numId="27">
    <w:abstractNumId w:val="28"/>
  </w:num>
  <w:num w:numId="28">
    <w:abstractNumId w:val="27"/>
  </w:num>
  <w:num w:numId="29">
    <w:abstractNumId w:val="20"/>
  </w:num>
  <w:num w:numId="30">
    <w:abstractNumId w:val="32"/>
  </w:num>
  <w:num w:numId="31">
    <w:abstractNumId w:val="36"/>
  </w:num>
  <w:num w:numId="32">
    <w:abstractNumId w:val="25"/>
  </w:num>
  <w:num w:numId="33">
    <w:abstractNumId w:val="19"/>
  </w:num>
  <w:num w:numId="34">
    <w:abstractNumId w:val="10"/>
  </w:num>
  <w:num w:numId="35">
    <w:abstractNumId w:val="26"/>
  </w:num>
  <w:num w:numId="36">
    <w:abstractNumId w:val="15"/>
  </w:num>
  <w:num w:numId="37">
    <w:abstractNumId w:val="5"/>
  </w:num>
  <w:num w:numId="38">
    <w:abstractNumId w:val="24"/>
  </w:num>
  <w:num w:numId="39">
    <w:abstractNumId w:val="12"/>
  </w:num>
  <w:num w:numId="4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1D"/>
    <w:rsid w:val="00015306"/>
    <w:rsid w:val="0002674B"/>
    <w:rsid w:val="00040E7B"/>
    <w:rsid w:val="0004162E"/>
    <w:rsid w:val="0004786B"/>
    <w:rsid w:val="00063405"/>
    <w:rsid w:val="000809B9"/>
    <w:rsid w:val="00090B40"/>
    <w:rsid w:val="00095A0A"/>
    <w:rsid w:val="000B1B3D"/>
    <w:rsid w:val="000C4CAF"/>
    <w:rsid w:val="000D2B44"/>
    <w:rsid w:val="00121485"/>
    <w:rsid w:val="001268B0"/>
    <w:rsid w:val="00152A78"/>
    <w:rsid w:val="0018051B"/>
    <w:rsid w:val="001B1E4A"/>
    <w:rsid w:val="001D27C0"/>
    <w:rsid w:val="001E74C3"/>
    <w:rsid w:val="001F6937"/>
    <w:rsid w:val="0022004E"/>
    <w:rsid w:val="00220DE3"/>
    <w:rsid w:val="00223A1D"/>
    <w:rsid w:val="0025290D"/>
    <w:rsid w:val="00260372"/>
    <w:rsid w:val="00262DAF"/>
    <w:rsid w:val="00285AED"/>
    <w:rsid w:val="002E2442"/>
    <w:rsid w:val="002F0E8C"/>
    <w:rsid w:val="00310FA0"/>
    <w:rsid w:val="00320481"/>
    <w:rsid w:val="003250CB"/>
    <w:rsid w:val="00363201"/>
    <w:rsid w:val="0039063C"/>
    <w:rsid w:val="003A46A8"/>
    <w:rsid w:val="003A51AA"/>
    <w:rsid w:val="003B565A"/>
    <w:rsid w:val="003D00A1"/>
    <w:rsid w:val="00404032"/>
    <w:rsid w:val="0041427F"/>
    <w:rsid w:val="004509E5"/>
    <w:rsid w:val="00486FB9"/>
    <w:rsid w:val="004C212A"/>
    <w:rsid w:val="00500232"/>
    <w:rsid w:val="00504668"/>
    <w:rsid w:val="005455E1"/>
    <w:rsid w:val="005502BD"/>
    <w:rsid w:val="00556787"/>
    <w:rsid w:val="00582276"/>
    <w:rsid w:val="005C2560"/>
    <w:rsid w:val="005F7585"/>
    <w:rsid w:val="00605759"/>
    <w:rsid w:val="006067CE"/>
    <w:rsid w:val="00650C6C"/>
    <w:rsid w:val="00652FE6"/>
    <w:rsid w:val="00667898"/>
    <w:rsid w:val="00677FE0"/>
    <w:rsid w:val="006D04EF"/>
    <w:rsid w:val="006E2FB0"/>
    <w:rsid w:val="007102D2"/>
    <w:rsid w:val="00713948"/>
    <w:rsid w:val="00753A27"/>
    <w:rsid w:val="0079342A"/>
    <w:rsid w:val="007B4949"/>
    <w:rsid w:val="007F0BC6"/>
    <w:rsid w:val="00831374"/>
    <w:rsid w:val="00857580"/>
    <w:rsid w:val="00865238"/>
    <w:rsid w:val="008667BF"/>
    <w:rsid w:val="00895645"/>
    <w:rsid w:val="008A7851"/>
    <w:rsid w:val="008C3782"/>
    <w:rsid w:val="008D4A32"/>
    <w:rsid w:val="008D593A"/>
    <w:rsid w:val="008E7760"/>
    <w:rsid w:val="00922001"/>
    <w:rsid w:val="00922C17"/>
    <w:rsid w:val="00942DDD"/>
    <w:rsid w:val="009516A8"/>
    <w:rsid w:val="0097705C"/>
    <w:rsid w:val="009D4842"/>
    <w:rsid w:val="009F393D"/>
    <w:rsid w:val="009F7F46"/>
    <w:rsid w:val="00A000BF"/>
    <w:rsid w:val="00A0587E"/>
    <w:rsid w:val="00A275BC"/>
    <w:rsid w:val="00A464B4"/>
    <w:rsid w:val="00A63D6B"/>
    <w:rsid w:val="00A84B52"/>
    <w:rsid w:val="00A8660F"/>
    <w:rsid w:val="00A95C48"/>
    <w:rsid w:val="00AA7056"/>
    <w:rsid w:val="00AB31C6"/>
    <w:rsid w:val="00AB523B"/>
    <w:rsid w:val="00AC28FD"/>
    <w:rsid w:val="00AD7E40"/>
    <w:rsid w:val="00AF3377"/>
    <w:rsid w:val="00B1477A"/>
    <w:rsid w:val="00B20993"/>
    <w:rsid w:val="00B42E96"/>
    <w:rsid w:val="00B50EE6"/>
    <w:rsid w:val="00B52185"/>
    <w:rsid w:val="00B9753A"/>
    <w:rsid w:val="00BB479C"/>
    <w:rsid w:val="00BC4720"/>
    <w:rsid w:val="00BD2E4A"/>
    <w:rsid w:val="00BD75A2"/>
    <w:rsid w:val="00C2017A"/>
    <w:rsid w:val="00C2026B"/>
    <w:rsid w:val="00C20470"/>
    <w:rsid w:val="00C34B2F"/>
    <w:rsid w:val="00C4641B"/>
    <w:rsid w:val="00C6690E"/>
    <w:rsid w:val="00C703C5"/>
    <w:rsid w:val="00C805F2"/>
    <w:rsid w:val="00C96EFE"/>
    <w:rsid w:val="00CC039B"/>
    <w:rsid w:val="00CC5E40"/>
    <w:rsid w:val="00D1569F"/>
    <w:rsid w:val="00D20B1E"/>
    <w:rsid w:val="00D22462"/>
    <w:rsid w:val="00D230AC"/>
    <w:rsid w:val="00D32489"/>
    <w:rsid w:val="00D3349E"/>
    <w:rsid w:val="00D73CB8"/>
    <w:rsid w:val="00DA7591"/>
    <w:rsid w:val="00DC0846"/>
    <w:rsid w:val="00E21A6B"/>
    <w:rsid w:val="00E32798"/>
    <w:rsid w:val="00E33CC8"/>
    <w:rsid w:val="00E51C91"/>
    <w:rsid w:val="00E667C1"/>
    <w:rsid w:val="00EC3F88"/>
    <w:rsid w:val="00EC40E0"/>
    <w:rsid w:val="00ED36D8"/>
    <w:rsid w:val="00EE6BD7"/>
    <w:rsid w:val="00F0689D"/>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08E4227-10D7-4BE3-82FE-C058B2AE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3A1D"/>
  </w:style>
  <w:style w:type="paragraph" w:styleId="Nadpis1">
    <w:name w:val="heading 1"/>
    <w:basedOn w:val="Normln"/>
    <w:next w:val="Normln"/>
    <w:link w:val="Nadpis1Char"/>
    <w:uiPriority w:val="9"/>
    <w:qFormat/>
    <w:rsid w:val="00831374"/>
    <w:pPr>
      <w:keepNext/>
      <w:keepLines/>
      <w:spacing w:before="160" w:after="0" w:line="293" w:lineRule="auto"/>
      <w:outlineLvl w:val="0"/>
    </w:pPr>
    <w:rPr>
      <w:rFonts w:asciiTheme="majorHAnsi" w:eastAsiaTheme="majorEastAsia" w:hAnsiTheme="majorHAnsi" w:cstheme="majorBidi"/>
      <w:b/>
      <w:color w:val="000000" w:themeColor="text1"/>
      <w:sz w:val="28"/>
      <w:szCs w:val="32"/>
    </w:rPr>
  </w:style>
  <w:style w:type="paragraph" w:styleId="Nadpis2">
    <w:name w:val="heading 2"/>
    <w:basedOn w:val="Normln"/>
    <w:next w:val="Normln"/>
    <w:link w:val="Nadpis2Char"/>
    <w:uiPriority w:val="7"/>
    <w:unhideWhenUsed/>
    <w:qFormat/>
    <w:rsid w:val="00063405"/>
    <w:pPr>
      <w:keepNext/>
      <w:keepLines/>
      <w:spacing w:before="80" w:after="0" w:line="293" w:lineRule="auto"/>
      <w:outlineLvl w:val="1"/>
    </w:pPr>
    <w:rPr>
      <w:rFonts w:asciiTheme="majorHAnsi" w:eastAsiaTheme="majorEastAsia" w:hAnsiTheme="majorHAnsi" w:cstheme="majorBidi"/>
      <w:b/>
      <w:color w:val="000000" w:themeColor="text1"/>
      <w:sz w:val="26"/>
      <w:szCs w:val="26"/>
    </w:rPr>
  </w:style>
  <w:style w:type="paragraph" w:styleId="Nadpis3">
    <w:name w:val="heading 3"/>
    <w:basedOn w:val="Normln"/>
    <w:next w:val="Normln"/>
    <w:link w:val="Nadpis3Char"/>
    <w:uiPriority w:val="7"/>
    <w:unhideWhenUsed/>
    <w:qFormat/>
    <w:rsid w:val="00504668"/>
    <w:pPr>
      <w:keepNext/>
      <w:keepLines/>
      <w:spacing w:before="40" w:after="0" w:line="293" w:lineRule="auto"/>
      <w:outlineLvl w:val="2"/>
    </w:pPr>
    <w:rPr>
      <w:rFonts w:asciiTheme="majorHAnsi" w:eastAsiaTheme="majorEastAsia" w:hAnsiTheme="majorHAnsi" w:cstheme="majorBidi"/>
      <w:b/>
      <w:color w:val="000000" w:themeColor="text1"/>
      <w:sz w:val="24"/>
      <w:szCs w:val="24"/>
    </w:rPr>
  </w:style>
  <w:style w:type="paragraph" w:styleId="Nadpis4">
    <w:name w:val="heading 4"/>
    <w:basedOn w:val="Normln"/>
    <w:next w:val="Normln"/>
    <w:link w:val="Nadpis4Char"/>
    <w:uiPriority w:val="7"/>
    <w:unhideWhenUsed/>
    <w:qFormat/>
    <w:rsid w:val="00C6690E"/>
    <w:pPr>
      <w:keepNext/>
      <w:keepLines/>
      <w:spacing w:before="40" w:after="0" w:line="293" w:lineRule="auto"/>
      <w:outlineLvl w:val="3"/>
    </w:pPr>
    <w:rPr>
      <w:rFonts w:asciiTheme="majorHAnsi" w:eastAsiaTheme="majorEastAsia" w:hAnsiTheme="majorHAnsi" w:cstheme="majorBidi"/>
      <w:i/>
      <w:iCs/>
      <w:color w:val="000000" w:themeColor="text1"/>
      <w:sz w:val="24"/>
    </w:rPr>
  </w:style>
  <w:style w:type="paragraph" w:styleId="Nadpis5">
    <w:name w:val="heading 5"/>
    <w:basedOn w:val="Normln"/>
    <w:next w:val="Normln"/>
    <w:link w:val="Nadpis5Char"/>
    <w:uiPriority w:val="7"/>
    <w:unhideWhenUsed/>
    <w:qFormat/>
    <w:rsid w:val="00C6690E"/>
    <w:pPr>
      <w:keepNext/>
      <w:keepLines/>
      <w:spacing w:before="40" w:after="0" w:line="293" w:lineRule="auto"/>
      <w:outlineLvl w:val="4"/>
    </w:pPr>
    <w:rPr>
      <w:rFonts w:asciiTheme="majorHAnsi" w:eastAsiaTheme="majorEastAsia" w:hAnsiTheme="majorHAnsi" w:cstheme="majorBidi"/>
      <w:b/>
      <w:color w:val="000000" w:themeColor="text1"/>
    </w:rPr>
  </w:style>
  <w:style w:type="paragraph" w:styleId="Nadpis6">
    <w:name w:val="heading 6"/>
    <w:basedOn w:val="Normln"/>
    <w:next w:val="Normln"/>
    <w:link w:val="Nadpis6Char"/>
    <w:uiPriority w:val="7"/>
    <w:unhideWhenUsed/>
    <w:qFormat/>
    <w:rsid w:val="00C6690E"/>
    <w:pPr>
      <w:keepNext/>
      <w:keepLines/>
      <w:spacing w:before="40" w:after="0" w:line="293" w:lineRule="auto"/>
      <w:outlineLvl w:val="5"/>
    </w:pPr>
    <w:rPr>
      <w:rFonts w:asciiTheme="majorHAnsi" w:eastAsiaTheme="majorEastAsia" w:hAnsiTheme="majorHAnsi" w:cstheme="majorBidi"/>
      <w:i/>
      <w:color w:val="000000" w:themeColor="text1"/>
    </w:rPr>
  </w:style>
  <w:style w:type="paragraph" w:styleId="Nadpis7">
    <w:name w:val="heading 7"/>
    <w:basedOn w:val="Normln"/>
    <w:next w:val="Normln"/>
    <w:link w:val="Nadpis7Char"/>
    <w:uiPriority w:val="7"/>
    <w:unhideWhenUsed/>
    <w:qFormat/>
    <w:rsid w:val="00C6690E"/>
    <w:pPr>
      <w:keepNext/>
      <w:keepLines/>
      <w:spacing w:before="40" w:after="0" w:line="293" w:lineRule="auto"/>
      <w:outlineLvl w:val="6"/>
    </w:pPr>
    <w:rPr>
      <w:rFonts w:asciiTheme="majorHAnsi" w:eastAsiaTheme="majorEastAsia" w:hAnsiTheme="majorHAnsi" w:cstheme="majorBidi"/>
      <w:iCs/>
      <w:color w:val="000000" w:themeColor="text1"/>
    </w:rPr>
  </w:style>
  <w:style w:type="paragraph" w:styleId="Nadpis8">
    <w:name w:val="heading 8"/>
    <w:basedOn w:val="Normln"/>
    <w:next w:val="Normln"/>
    <w:link w:val="Nadpis8Char"/>
    <w:uiPriority w:val="7"/>
    <w:unhideWhenUsed/>
    <w:qFormat/>
    <w:rsid w:val="00A95C48"/>
    <w:pPr>
      <w:keepNext/>
      <w:keepLines/>
      <w:spacing w:before="40" w:after="0" w:line="293" w:lineRule="auto"/>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line="293"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Conclusion de partie,Odstavec cíl se seznamem,Odstavec se seznamem5,_Odstavec se seznamem,Seznam - odrážky,Fiche List Paragraph,List Paragraph (Czech Tourism),Název grafu,nad 1,Odstavec se seznamem2,List Paragraph,Odstavec_muj1"/>
    <w:basedOn w:val="Normln"/>
    <w:uiPriority w:val="34"/>
    <w:unhideWhenUsed/>
    <w:qFormat/>
    <w:rsid w:val="009F7F46"/>
    <w:pPr>
      <w:spacing w:after="160" w:line="293" w:lineRule="auto"/>
      <w:ind w:left="720"/>
      <w:contextualSpacing/>
    </w:pPr>
    <w:rPr>
      <w:color w:val="000000" w:themeColor="text1"/>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color w:val="000000" w:themeColor="text1"/>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line="293" w:lineRule="auto"/>
      <w:ind w:left="357" w:right="357"/>
    </w:pPr>
    <w:rPr>
      <w:i/>
      <w:iCs/>
      <w:color w:val="000000" w:themeColor="text1"/>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line="293" w:lineRule="auto"/>
    </w:pPr>
    <w:rPr>
      <w:color w:val="000000" w:themeColor="text1"/>
    </w:rPr>
  </w:style>
  <w:style w:type="paragraph" w:styleId="slovanseznam2">
    <w:name w:val="List Number 2"/>
    <w:aliases w:val="Číslovaný seznam A 2"/>
    <w:basedOn w:val="Normln"/>
    <w:uiPriority w:val="15"/>
    <w:qFormat/>
    <w:rsid w:val="001B1E4A"/>
    <w:pPr>
      <w:numPr>
        <w:ilvl w:val="1"/>
        <w:numId w:val="33"/>
      </w:numPr>
      <w:spacing w:after="0" w:line="293" w:lineRule="auto"/>
      <w:contextualSpacing/>
    </w:pPr>
    <w:rPr>
      <w:color w:val="000000" w:themeColor="text1"/>
    </w:rPr>
  </w:style>
  <w:style w:type="paragraph" w:styleId="slovanseznam3">
    <w:name w:val="List Number 3"/>
    <w:aliases w:val="Číslovaný seznam A 3"/>
    <w:basedOn w:val="Normln"/>
    <w:uiPriority w:val="15"/>
    <w:qFormat/>
    <w:rsid w:val="001B1E4A"/>
    <w:pPr>
      <w:numPr>
        <w:ilvl w:val="2"/>
        <w:numId w:val="33"/>
      </w:numPr>
      <w:spacing w:after="0" w:line="293" w:lineRule="auto"/>
      <w:contextualSpacing/>
    </w:pPr>
    <w:rPr>
      <w:color w:val="000000" w:themeColor="text1"/>
    </w:rPr>
  </w:style>
  <w:style w:type="paragraph" w:styleId="slovanseznam4">
    <w:name w:val="List Number 4"/>
    <w:aliases w:val="Číslovaný seznam A 4"/>
    <w:basedOn w:val="Normln"/>
    <w:uiPriority w:val="15"/>
    <w:qFormat/>
    <w:rsid w:val="001B1E4A"/>
    <w:pPr>
      <w:numPr>
        <w:ilvl w:val="3"/>
        <w:numId w:val="33"/>
      </w:numPr>
      <w:spacing w:after="0" w:line="293" w:lineRule="auto"/>
      <w:contextualSpacing/>
    </w:pPr>
    <w:rPr>
      <w:color w:val="000000" w:themeColor="text1"/>
    </w:rPr>
  </w:style>
  <w:style w:type="paragraph" w:styleId="slovanseznam5">
    <w:name w:val="List Number 5"/>
    <w:aliases w:val="Číslovaný seznam A 5"/>
    <w:basedOn w:val="Normln"/>
    <w:uiPriority w:val="15"/>
    <w:qFormat/>
    <w:rsid w:val="001B1E4A"/>
    <w:pPr>
      <w:numPr>
        <w:ilvl w:val="4"/>
        <w:numId w:val="33"/>
      </w:numPr>
      <w:spacing w:after="0" w:line="293" w:lineRule="auto"/>
      <w:contextualSpacing/>
    </w:pPr>
    <w:rPr>
      <w:color w:val="000000" w:themeColor="text1"/>
    </w:rPr>
  </w:style>
  <w:style w:type="paragraph" w:customStyle="1" w:styleId="slovanseznamB">
    <w:name w:val="Číslovaný seznam B"/>
    <w:basedOn w:val="Normln"/>
    <w:uiPriority w:val="16"/>
    <w:qFormat/>
    <w:rsid w:val="009F7F46"/>
    <w:pPr>
      <w:numPr>
        <w:numId w:val="31"/>
      </w:numPr>
      <w:spacing w:after="0" w:line="293" w:lineRule="auto"/>
    </w:pPr>
    <w:rPr>
      <w:color w:val="000000" w:themeColor="text1"/>
    </w:rPr>
  </w:style>
  <w:style w:type="paragraph" w:customStyle="1" w:styleId="slovanseznamB2">
    <w:name w:val="Číslovaný seznam B 2"/>
    <w:basedOn w:val="Normln"/>
    <w:uiPriority w:val="16"/>
    <w:qFormat/>
    <w:rsid w:val="009F7F46"/>
    <w:pPr>
      <w:numPr>
        <w:ilvl w:val="1"/>
        <w:numId w:val="31"/>
      </w:numPr>
      <w:spacing w:after="0" w:line="293" w:lineRule="auto"/>
    </w:pPr>
    <w:rPr>
      <w:color w:val="000000" w:themeColor="text1"/>
    </w:rPr>
  </w:style>
  <w:style w:type="paragraph" w:customStyle="1" w:styleId="slovanseznamB3">
    <w:name w:val="Číslovaný seznam B 3"/>
    <w:basedOn w:val="Normln"/>
    <w:uiPriority w:val="16"/>
    <w:qFormat/>
    <w:rsid w:val="009F7F46"/>
    <w:pPr>
      <w:numPr>
        <w:ilvl w:val="2"/>
        <w:numId w:val="31"/>
      </w:numPr>
      <w:spacing w:after="0" w:line="293" w:lineRule="auto"/>
    </w:pPr>
    <w:rPr>
      <w:color w:val="000000" w:themeColor="text1"/>
    </w:rPr>
  </w:style>
  <w:style w:type="paragraph" w:customStyle="1" w:styleId="slovanseznamB4">
    <w:name w:val="Číslovaný seznam B 4"/>
    <w:basedOn w:val="Normln"/>
    <w:uiPriority w:val="16"/>
    <w:qFormat/>
    <w:rsid w:val="009F7F46"/>
    <w:pPr>
      <w:numPr>
        <w:ilvl w:val="3"/>
        <w:numId w:val="31"/>
      </w:numPr>
      <w:spacing w:after="0" w:line="293" w:lineRule="auto"/>
    </w:pPr>
    <w:rPr>
      <w:color w:val="000000" w:themeColor="text1"/>
    </w:rPr>
  </w:style>
  <w:style w:type="paragraph" w:customStyle="1" w:styleId="slovanseznamB5">
    <w:name w:val="Číslovaný seznam B 5"/>
    <w:basedOn w:val="Normln"/>
    <w:uiPriority w:val="16"/>
    <w:qFormat/>
    <w:rsid w:val="009F7F46"/>
    <w:pPr>
      <w:numPr>
        <w:ilvl w:val="4"/>
        <w:numId w:val="31"/>
      </w:numPr>
      <w:spacing w:after="0" w:line="293" w:lineRule="auto"/>
    </w:pPr>
    <w:rPr>
      <w:color w:val="000000" w:themeColor="text1"/>
    </w:rPr>
  </w:style>
  <w:style w:type="paragraph" w:styleId="Seznamsodrkami3">
    <w:name w:val="List Bullet 3"/>
    <w:aliases w:val="Seznam s odrážkami A 3"/>
    <w:basedOn w:val="Normln"/>
    <w:uiPriority w:val="10"/>
    <w:qFormat/>
    <w:rsid w:val="00262DAF"/>
    <w:pPr>
      <w:numPr>
        <w:ilvl w:val="2"/>
        <w:numId w:val="32"/>
      </w:numPr>
      <w:spacing w:after="0" w:line="293" w:lineRule="auto"/>
      <w:contextualSpacing/>
    </w:pPr>
    <w:rPr>
      <w:color w:val="000000" w:themeColor="text1"/>
    </w:rPr>
  </w:style>
  <w:style w:type="paragraph" w:styleId="Seznamsodrkami4">
    <w:name w:val="List Bullet 4"/>
    <w:aliases w:val="Seznam s odrážkami A 4"/>
    <w:basedOn w:val="Normln"/>
    <w:uiPriority w:val="10"/>
    <w:qFormat/>
    <w:rsid w:val="00262DAF"/>
    <w:pPr>
      <w:numPr>
        <w:ilvl w:val="3"/>
        <w:numId w:val="32"/>
      </w:numPr>
      <w:spacing w:after="0" w:line="293" w:lineRule="auto"/>
      <w:contextualSpacing/>
    </w:pPr>
    <w:rPr>
      <w:color w:val="000000" w:themeColor="text1"/>
    </w:rPr>
  </w:style>
  <w:style w:type="paragraph" w:styleId="Seznamsodrkami5">
    <w:name w:val="List Bullet 5"/>
    <w:aliases w:val="Seznam s odrážkami A 5"/>
    <w:basedOn w:val="Normln"/>
    <w:uiPriority w:val="10"/>
    <w:qFormat/>
    <w:rsid w:val="00262DAF"/>
    <w:pPr>
      <w:numPr>
        <w:ilvl w:val="4"/>
        <w:numId w:val="32"/>
      </w:numPr>
      <w:spacing w:after="0" w:line="293" w:lineRule="auto"/>
    </w:pPr>
    <w:rPr>
      <w:color w:val="000000" w:themeColor="text1"/>
    </w:rPr>
  </w:style>
  <w:style w:type="paragraph" w:styleId="Seznamsodrkami">
    <w:name w:val="List Bullet"/>
    <w:aliases w:val="Seznam s odrážkami A"/>
    <w:basedOn w:val="Normln"/>
    <w:uiPriority w:val="10"/>
    <w:qFormat/>
    <w:rsid w:val="00262DAF"/>
    <w:pPr>
      <w:numPr>
        <w:numId w:val="32"/>
      </w:numPr>
      <w:spacing w:after="0" w:line="293" w:lineRule="auto"/>
      <w:contextualSpacing/>
    </w:pPr>
    <w:rPr>
      <w:color w:val="000000" w:themeColor="text1"/>
    </w:rPr>
  </w:style>
  <w:style w:type="paragraph" w:styleId="Seznamsodrkami2">
    <w:name w:val="List Bullet 2"/>
    <w:aliases w:val="Seznam s odrážkami A 2"/>
    <w:basedOn w:val="Normln"/>
    <w:uiPriority w:val="10"/>
    <w:qFormat/>
    <w:rsid w:val="00262DAF"/>
    <w:pPr>
      <w:numPr>
        <w:ilvl w:val="1"/>
        <w:numId w:val="32"/>
      </w:numPr>
      <w:spacing w:after="0" w:line="293" w:lineRule="auto"/>
      <w:contextualSpacing/>
    </w:pPr>
    <w:rPr>
      <w:color w:val="000000" w:themeColor="text1"/>
    </w:rPr>
  </w:style>
  <w:style w:type="paragraph" w:customStyle="1" w:styleId="Nadpis1-mimoobsah">
    <w:name w:val="Nadpis 1 - mimo obsah"/>
    <w:basedOn w:val="Normln"/>
    <w:next w:val="Normln"/>
    <w:uiPriority w:val="8"/>
    <w:qFormat/>
    <w:rsid w:val="00831374"/>
    <w:pPr>
      <w:keepNext/>
      <w:keepLines/>
      <w:spacing w:before="160" w:after="0" w:line="293" w:lineRule="auto"/>
    </w:pPr>
    <w:rPr>
      <w:rFonts w:asciiTheme="majorHAnsi" w:hAnsiTheme="majorHAnsi"/>
      <w:b/>
      <w:color w:val="000000" w:themeColor="text1"/>
      <w:sz w:val="28"/>
    </w:rPr>
  </w:style>
  <w:style w:type="paragraph" w:customStyle="1" w:styleId="Nadpis2-mimoobsah">
    <w:name w:val="Nadpis 2 - mimo obsah"/>
    <w:basedOn w:val="Normln"/>
    <w:next w:val="Normln"/>
    <w:uiPriority w:val="8"/>
    <w:qFormat/>
    <w:rsid w:val="00AB523B"/>
    <w:pPr>
      <w:keepNext/>
      <w:keepLines/>
      <w:spacing w:before="80" w:after="0" w:line="293" w:lineRule="auto"/>
    </w:pPr>
    <w:rPr>
      <w:rFonts w:asciiTheme="majorHAnsi" w:hAnsiTheme="majorHAnsi"/>
      <w:b/>
      <w:color w:val="000000" w:themeColor="text1"/>
      <w:sz w:val="26"/>
    </w:rPr>
  </w:style>
  <w:style w:type="paragraph" w:customStyle="1" w:styleId="Nadpis3-mimoobsah">
    <w:name w:val="Nadpis 3 - mimo obsah"/>
    <w:basedOn w:val="Normln"/>
    <w:next w:val="Normln"/>
    <w:uiPriority w:val="8"/>
    <w:qFormat/>
    <w:rsid w:val="00BB479C"/>
    <w:pPr>
      <w:keepNext/>
      <w:keepLines/>
      <w:spacing w:before="40" w:after="0" w:line="293" w:lineRule="auto"/>
    </w:pPr>
    <w:rPr>
      <w:rFonts w:asciiTheme="majorHAnsi" w:hAnsiTheme="majorHAnsi"/>
      <w:b/>
      <w:color w:val="000000" w:themeColor="text1"/>
      <w:sz w:val="24"/>
    </w:rPr>
  </w:style>
  <w:style w:type="paragraph" w:customStyle="1" w:styleId="Nadpis4-mimoobsah">
    <w:name w:val="Nadpis 4 - mimo obsah"/>
    <w:basedOn w:val="Normln"/>
    <w:next w:val="Normln"/>
    <w:uiPriority w:val="8"/>
    <w:qFormat/>
    <w:rsid w:val="00BB479C"/>
    <w:pPr>
      <w:keepNext/>
      <w:keepLines/>
      <w:spacing w:before="40" w:after="0" w:line="293" w:lineRule="auto"/>
    </w:pPr>
    <w:rPr>
      <w:rFonts w:asciiTheme="majorHAnsi" w:hAnsiTheme="majorHAnsi"/>
      <w:i/>
      <w:color w:val="000000" w:themeColor="text1"/>
      <w:sz w:val="24"/>
    </w:rPr>
  </w:style>
  <w:style w:type="paragraph" w:customStyle="1" w:styleId="Nadpis5-mimoobsah">
    <w:name w:val="Nadpis 5 - mimo obsah"/>
    <w:basedOn w:val="Normln"/>
    <w:next w:val="Normln"/>
    <w:uiPriority w:val="8"/>
    <w:qFormat/>
    <w:rsid w:val="00BB479C"/>
    <w:pPr>
      <w:keepNext/>
      <w:keepLines/>
      <w:spacing w:before="40" w:after="0" w:line="293" w:lineRule="auto"/>
    </w:pPr>
    <w:rPr>
      <w:rFonts w:asciiTheme="majorHAnsi" w:hAnsiTheme="majorHAnsi"/>
      <w:b/>
      <w:color w:val="000000" w:themeColor="text1"/>
    </w:rPr>
  </w:style>
  <w:style w:type="paragraph" w:customStyle="1" w:styleId="Nadpis7mimoobsah">
    <w:name w:val="Nadpis 7 mimo obsah"/>
    <w:basedOn w:val="Normln"/>
    <w:next w:val="Normln"/>
    <w:uiPriority w:val="8"/>
    <w:qFormat/>
    <w:rsid w:val="00BB479C"/>
    <w:pPr>
      <w:keepNext/>
      <w:keepLines/>
      <w:spacing w:before="40" w:after="0" w:line="293" w:lineRule="auto"/>
    </w:pPr>
    <w:rPr>
      <w:rFonts w:asciiTheme="majorHAnsi" w:hAnsiTheme="majorHAnsi"/>
      <w:color w:val="000000" w:themeColor="text1"/>
    </w:rPr>
  </w:style>
  <w:style w:type="paragraph" w:customStyle="1" w:styleId="Nadpis6mimoobsah">
    <w:name w:val="Nadpis 6 mimo obsah"/>
    <w:basedOn w:val="Normln"/>
    <w:next w:val="Normln"/>
    <w:uiPriority w:val="8"/>
    <w:qFormat/>
    <w:rsid w:val="00A95C48"/>
    <w:pPr>
      <w:keepNext/>
      <w:keepLines/>
      <w:spacing w:before="40" w:after="0" w:line="293" w:lineRule="auto"/>
    </w:pPr>
    <w:rPr>
      <w:rFonts w:asciiTheme="majorHAnsi" w:hAnsiTheme="majorHAnsi"/>
      <w:i/>
      <w:color w:val="000000" w:themeColor="text1"/>
    </w:rPr>
  </w:style>
  <w:style w:type="paragraph" w:customStyle="1" w:styleId="Nadpis8mimoobsah">
    <w:name w:val="Nadpis 8 mimo obsah"/>
    <w:basedOn w:val="Normln"/>
    <w:next w:val="Normln"/>
    <w:uiPriority w:val="8"/>
    <w:qFormat/>
    <w:rsid w:val="00A95C48"/>
    <w:pPr>
      <w:keepNext/>
      <w:keepLines/>
      <w:spacing w:before="40" w:after="0" w:line="293" w:lineRule="auto"/>
    </w:pPr>
    <w:rPr>
      <w:rFonts w:asciiTheme="majorHAnsi" w:hAnsiTheme="majorHAnsi"/>
      <w:b/>
      <w:color w:val="000000" w:themeColor="text1"/>
      <w:sz w:val="21"/>
      <w:szCs w:val="21"/>
    </w:rPr>
  </w:style>
  <w:style w:type="paragraph" w:customStyle="1" w:styleId="Nadpis9mimoobsah">
    <w:name w:val="Nadpis 9 mimo obsah"/>
    <w:basedOn w:val="Normln"/>
    <w:next w:val="Normln"/>
    <w:uiPriority w:val="8"/>
    <w:qFormat/>
    <w:rsid w:val="00A95C48"/>
    <w:pPr>
      <w:keepNext/>
      <w:keepLines/>
      <w:spacing w:before="40" w:after="0" w:line="293" w:lineRule="auto"/>
    </w:pPr>
    <w:rPr>
      <w:rFonts w:asciiTheme="majorHAnsi" w:hAnsiTheme="majorHAnsi"/>
      <w:i/>
      <w:color w:val="000000" w:themeColor="text1"/>
      <w:sz w:val="21"/>
      <w:szCs w:val="21"/>
    </w:rPr>
  </w:style>
  <w:style w:type="paragraph" w:styleId="Podtitul">
    <w:name w:val="Subtitle"/>
    <w:basedOn w:val="Normln"/>
    <w:next w:val="Normln"/>
    <w:link w:val="PodtitulChar"/>
    <w:uiPriority w:val="5"/>
    <w:qFormat/>
    <w:rsid w:val="008D4A32"/>
    <w:pPr>
      <w:numPr>
        <w:ilvl w:val="1"/>
      </w:numPr>
      <w:spacing w:after="160" w:line="293" w:lineRule="auto"/>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line="293" w:lineRule="auto"/>
    </w:pPr>
    <w:rPr>
      <w:color w:val="000000" w:themeColor="text1"/>
    </w:rPr>
  </w:style>
  <w:style w:type="paragraph" w:styleId="Obsah2">
    <w:name w:val="toc 2"/>
    <w:basedOn w:val="Normln"/>
    <w:next w:val="Normln"/>
    <w:autoRedefine/>
    <w:uiPriority w:val="39"/>
    <w:unhideWhenUsed/>
    <w:rsid w:val="00D22462"/>
    <w:pPr>
      <w:spacing w:after="100" w:line="293" w:lineRule="auto"/>
      <w:ind w:left="220"/>
    </w:pPr>
    <w:rPr>
      <w:color w:val="000000" w:themeColor="text1"/>
    </w:rPr>
  </w:style>
  <w:style w:type="paragraph" w:styleId="Obsah3">
    <w:name w:val="toc 3"/>
    <w:basedOn w:val="Normln"/>
    <w:next w:val="Normln"/>
    <w:autoRedefine/>
    <w:uiPriority w:val="39"/>
    <w:unhideWhenUsed/>
    <w:rsid w:val="00D22462"/>
    <w:pPr>
      <w:spacing w:after="100" w:line="293" w:lineRule="auto"/>
      <w:ind w:left="440"/>
    </w:pPr>
    <w:rPr>
      <w:color w:val="000000" w:themeColor="text1"/>
    </w:rPr>
  </w:style>
  <w:style w:type="paragraph" w:styleId="Obsah4">
    <w:name w:val="toc 4"/>
    <w:basedOn w:val="Normln"/>
    <w:next w:val="Normln"/>
    <w:autoRedefine/>
    <w:uiPriority w:val="39"/>
    <w:unhideWhenUsed/>
    <w:rsid w:val="00D22462"/>
    <w:pPr>
      <w:spacing w:after="100" w:line="293" w:lineRule="auto"/>
      <w:ind w:left="660"/>
    </w:pPr>
    <w:rPr>
      <w:color w:val="000000" w:themeColor="text1"/>
    </w:rPr>
  </w:style>
  <w:style w:type="paragraph" w:styleId="Obsah5">
    <w:name w:val="toc 5"/>
    <w:basedOn w:val="Normln"/>
    <w:next w:val="Normln"/>
    <w:autoRedefine/>
    <w:uiPriority w:val="39"/>
    <w:unhideWhenUsed/>
    <w:rsid w:val="00D22462"/>
    <w:pPr>
      <w:spacing w:after="100" w:line="293" w:lineRule="auto"/>
      <w:ind w:left="880"/>
    </w:pPr>
    <w:rPr>
      <w:color w:val="000000" w:themeColor="text1"/>
    </w:rPr>
  </w:style>
  <w:style w:type="paragraph" w:styleId="Obsah6">
    <w:name w:val="toc 6"/>
    <w:basedOn w:val="Normln"/>
    <w:next w:val="Normln"/>
    <w:autoRedefine/>
    <w:uiPriority w:val="39"/>
    <w:unhideWhenUsed/>
    <w:rsid w:val="00D22462"/>
    <w:pPr>
      <w:spacing w:after="100" w:line="293" w:lineRule="auto"/>
      <w:ind w:left="1100"/>
    </w:pPr>
    <w:rPr>
      <w:color w:val="000000" w:themeColor="text1"/>
    </w:rPr>
  </w:style>
  <w:style w:type="paragraph" w:styleId="Obsah7">
    <w:name w:val="toc 7"/>
    <w:basedOn w:val="Normln"/>
    <w:next w:val="Normln"/>
    <w:autoRedefine/>
    <w:uiPriority w:val="39"/>
    <w:unhideWhenUsed/>
    <w:rsid w:val="00D22462"/>
    <w:pPr>
      <w:spacing w:after="100" w:line="293" w:lineRule="auto"/>
      <w:ind w:left="1320"/>
    </w:pPr>
    <w:rPr>
      <w:color w:val="000000" w:themeColor="text1"/>
    </w:rPr>
  </w:style>
  <w:style w:type="paragraph" w:styleId="Obsah8">
    <w:name w:val="toc 8"/>
    <w:basedOn w:val="Normln"/>
    <w:next w:val="Normln"/>
    <w:autoRedefine/>
    <w:uiPriority w:val="39"/>
    <w:unhideWhenUsed/>
    <w:rsid w:val="00D22462"/>
    <w:pPr>
      <w:spacing w:after="100" w:line="293" w:lineRule="auto"/>
      <w:ind w:left="1540"/>
    </w:pPr>
    <w:rPr>
      <w:color w:val="000000" w:themeColor="text1"/>
    </w:rPr>
  </w:style>
  <w:style w:type="paragraph" w:styleId="Obsah9">
    <w:name w:val="toc 9"/>
    <w:basedOn w:val="Normln"/>
    <w:next w:val="Normln"/>
    <w:autoRedefine/>
    <w:uiPriority w:val="39"/>
    <w:unhideWhenUsed/>
    <w:rsid w:val="00D22462"/>
    <w:pPr>
      <w:spacing w:after="100" w:line="293" w:lineRule="auto"/>
      <w:ind w:left="1760"/>
    </w:pPr>
    <w:rPr>
      <w:color w:val="000000" w:themeColor="text1"/>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after="160" w:line="293" w:lineRule="auto"/>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spacing w:after="160" w:line="293" w:lineRule="auto"/>
    </w:pPr>
    <w:rPr>
      <w:color w:val="000000" w:themeColor="text1"/>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60" w:line="293" w:lineRule="auto"/>
      <w:ind w:left="357" w:right="357"/>
    </w:pPr>
    <w:rPr>
      <w:rFonts w:eastAsiaTheme="minorEastAsia"/>
      <w:i/>
      <w:iCs/>
      <w:color w:val="000000" w:themeColor="text1"/>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pPr>
      <w:spacing w:after="160" w:line="293" w:lineRule="auto"/>
    </w:pPr>
    <w:rPr>
      <w:color w:val="000000" w:themeColor="text1"/>
    </w:rPr>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spacing w:after="160" w:line="293" w:lineRule="auto"/>
      <w:ind w:left="357"/>
    </w:pPr>
    <w:rPr>
      <w:color w:val="000000" w:themeColor="text1"/>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line="293" w:lineRule="auto"/>
    </w:pPr>
    <w:rPr>
      <w:color w:val="000000" w:themeColor="text1"/>
    </w:rPr>
  </w:style>
  <w:style w:type="paragraph" w:customStyle="1" w:styleId="SeznamsodrkamiB2">
    <w:name w:val="Seznam s odrážkami B 2"/>
    <w:basedOn w:val="Normln"/>
    <w:uiPriority w:val="11"/>
    <w:qFormat/>
    <w:rsid w:val="007102D2"/>
    <w:pPr>
      <w:numPr>
        <w:ilvl w:val="1"/>
        <w:numId w:val="36"/>
      </w:numPr>
      <w:spacing w:after="0" w:line="293" w:lineRule="auto"/>
    </w:pPr>
    <w:rPr>
      <w:color w:val="000000" w:themeColor="text1"/>
    </w:rPr>
  </w:style>
  <w:style w:type="paragraph" w:customStyle="1" w:styleId="SeznamsodrkamiB3">
    <w:name w:val="Seznam s odrážkami B 3"/>
    <w:basedOn w:val="Normln"/>
    <w:uiPriority w:val="11"/>
    <w:qFormat/>
    <w:rsid w:val="007102D2"/>
    <w:pPr>
      <w:numPr>
        <w:ilvl w:val="2"/>
        <w:numId w:val="36"/>
      </w:numPr>
      <w:spacing w:after="0" w:line="293" w:lineRule="auto"/>
    </w:pPr>
    <w:rPr>
      <w:color w:val="000000" w:themeColor="text1"/>
    </w:rPr>
  </w:style>
  <w:style w:type="paragraph" w:customStyle="1" w:styleId="SeznamsodrkamiB4">
    <w:name w:val="Seznam s odrážkami B 4"/>
    <w:basedOn w:val="Normln"/>
    <w:uiPriority w:val="11"/>
    <w:qFormat/>
    <w:rsid w:val="007102D2"/>
    <w:pPr>
      <w:numPr>
        <w:ilvl w:val="3"/>
        <w:numId w:val="36"/>
      </w:numPr>
      <w:spacing w:after="0" w:line="293" w:lineRule="auto"/>
    </w:pPr>
    <w:rPr>
      <w:color w:val="000000" w:themeColor="text1"/>
    </w:rPr>
  </w:style>
  <w:style w:type="paragraph" w:customStyle="1" w:styleId="SeznamsodrkamiB5">
    <w:name w:val="Seznam s odrážkami B 5"/>
    <w:basedOn w:val="Normln"/>
    <w:uiPriority w:val="11"/>
    <w:qFormat/>
    <w:rsid w:val="007102D2"/>
    <w:pPr>
      <w:numPr>
        <w:ilvl w:val="4"/>
        <w:numId w:val="36"/>
      </w:numPr>
      <w:spacing w:after="0" w:line="293" w:lineRule="auto"/>
    </w:pPr>
    <w:rPr>
      <w:color w:val="000000" w:themeColor="text1"/>
    </w:rPr>
  </w:style>
  <w:style w:type="paragraph" w:styleId="Zhlav">
    <w:name w:val="header"/>
    <w:basedOn w:val="Normln"/>
    <w:link w:val="ZhlavChar"/>
    <w:uiPriority w:val="99"/>
    <w:unhideWhenUsed/>
    <w:rsid w:val="00677FE0"/>
    <w:pPr>
      <w:tabs>
        <w:tab w:val="center" w:pos="4536"/>
        <w:tab w:val="right" w:pos="9072"/>
      </w:tabs>
      <w:spacing w:after="0" w:line="240" w:lineRule="auto"/>
    </w:pPr>
    <w:rPr>
      <w:color w:val="000000" w:themeColor="text1"/>
    </w:r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rPr>
      <w:color w:val="000000" w:themeColor="text1"/>
    </w:r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23A1D"/>
    <w:pPr>
      <w:autoSpaceDE w:val="0"/>
      <w:autoSpaceDN w:val="0"/>
      <w:adjustRightInd w:val="0"/>
      <w:spacing w:after="0" w:line="240" w:lineRule="auto"/>
    </w:pPr>
    <w:rPr>
      <w:rFonts w:ascii="Arial" w:hAnsi="Arial" w:cs="Arial"/>
      <w:color w:val="000000"/>
      <w:sz w:val="24"/>
      <w:szCs w:val="24"/>
    </w:rPr>
  </w:style>
  <w:style w:type="paragraph" w:customStyle="1" w:styleId="Odstavecseseznamem1">
    <w:name w:val="Odstavec se seznamem1"/>
    <w:aliases w:val="Odstavec_muj"/>
    <w:basedOn w:val="Normln"/>
    <w:link w:val="OdstavecseseznamemChar"/>
    <w:qFormat/>
    <w:rsid w:val="000D2B4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character" w:customStyle="1" w:styleId="OdstavecseseznamemChar">
    <w:name w:val="Odstavec se seznamem Char"/>
    <w:aliases w:val="Odstavec_muj Char,Nad Char,Conclusion de partie Char,Odstavec cíl se seznamem Char,Odstavec se seznamem5 Char,_Odstavec se seznamem Char,Seznam - odrážky Char,Fiche List Paragraph Char,List Paragraph (Czech Tourism) Char"/>
    <w:link w:val="Odstavecseseznamem1"/>
    <w:uiPriority w:val="34"/>
    <w:qFormat/>
    <w:rsid w:val="000D2B44"/>
    <w:rPr>
      <w:rFonts w:ascii="Times New Roman" w:eastAsia="Times New Roman" w:hAnsi="Times New Roman" w:cs="Times New Roman"/>
      <w:sz w:val="20"/>
      <w:szCs w:val="20"/>
      <w:lang w:eastAsia="cs-CZ"/>
    </w:rPr>
  </w:style>
  <w:style w:type="paragraph" w:customStyle="1" w:styleId="slovanodstavec">
    <w:name w:val="Číslovaný odstavec"/>
    <w:basedOn w:val="Normln"/>
    <w:link w:val="slovanodstavecChar"/>
    <w:qFormat/>
    <w:rsid w:val="009D4842"/>
    <w:pPr>
      <w:tabs>
        <w:tab w:val="left" w:pos="567"/>
      </w:tabs>
      <w:jc w:val="both"/>
    </w:pPr>
    <w:rPr>
      <w:rFonts w:ascii="Arial" w:eastAsia="Calibri" w:hAnsi="Arial" w:cs="Times New Roman"/>
    </w:rPr>
  </w:style>
  <w:style w:type="character" w:customStyle="1" w:styleId="slovanodstavecChar">
    <w:name w:val="Číslovaný odstavec Char"/>
    <w:link w:val="slovanodstavec"/>
    <w:rsid w:val="009D4842"/>
    <w:rPr>
      <w:rFonts w:ascii="Arial" w:eastAsia="Calibri" w:hAnsi="Arial" w:cs="Times New Roman"/>
    </w:rPr>
  </w:style>
  <w:style w:type="paragraph" w:styleId="Textbubliny">
    <w:name w:val="Balloon Text"/>
    <w:basedOn w:val="Normln"/>
    <w:link w:val="TextbublinyChar"/>
    <w:uiPriority w:val="99"/>
    <w:semiHidden/>
    <w:unhideWhenUsed/>
    <w:rsid w:val="002200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0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AA2755BF.dotm</Template>
  <TotalTime>6</TotalTime>
  <Pages>2</Pages>
  <Words>908</Words>
  <Characters>5362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 Zdeněk</dc:creator>
  <cp:keywords/>
  <dc:description/>
  <cp:lastModifiedBy>Lukeš Zdeněk</cp:lastModifiedBy>
  <cp:revision>7</cp:revision>
  <dcterms:created xsi:type="dcterms:W3CDTF">2020-03-11T10:15:00Z</dcterms:created>
  <dcterms:modified xsi:type="dcterms:W3CDTF">2020-03-11T14:24:00Z</dcterms:modified>
</cp:coreProperties>
</file>