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96B844" w14:textId="2E7B014A" w:rsidR="00DC3CCC" w:rsidRPr="00CF23E2" w:rsidRDefault="00DC3CCC" w:rsidP="00DC3CCC">
      <w:pPr>
        <w:overflowPunct w:val="0"/>
        <w:autoSpaceDE w:val="0"/>
        <w:autoSpaceDN w:val="0"/>
        <w:adjustRightInd w:val="0"/>
        <w:spacing w:after="240" w:line="240" w:lineRule="auto"/>
        <w:jc w:val="both"/>
        <w:textAlignment w:val="baseline"/>
        <w:rPr>
          <w:rFonts w:ascii="Arial" w:eastAsia="Times New Roman" w:hAnsi="Arial" w:cs="Arial"/>
          <w:b/>
          <w:sz w:val="32"/>
          <w:szCs w:val="32"/>
          <w:u w:val="single"/>
          <w:lang w:eastAsia="cs-CZ"/>
        </w:rPr>
      </w:pPr>
      <w:r w:rsidRPr="00CF23E2">
        <w:rPr>
          <w:rFonts w:ascii="Arial" w:eastAsia="Times New Roman" w:hAnsi="Arial" w:cs="Arial"/>
          <w:b/>
          <w:sz w:val="32"/>
          <w:szCs w:val="32"/>
          <w:u w:val="single"/>
          <w:lang w:eastAsia="cs-CZ"/>
        </w:rPr>
        <w:t xml:space="preserve">Priorita 2 OP </w:t>
      </w:r>
      <w:r w:rsidR="00D51B77">
        <w:rPr>
          <w:rFonts w:ascii="Arial" w:eastAsia="Times New Roman" w:hAnsi="Arial" w:cs="Arial"/>
          <w:b/>
          <w:sz w:val="32"/>
          <w:szCs w:val="32"/>
          <w:u w:val="single"/>
          <w:lang w:eastAsia="cs-CZ"/>
        </w:rPr>
        <w:t>TA</w:t>
      </w:r>
      <w:r w:rsidRPr="00CF23E2">
        <w:rPr>
          <w:rFonts w:ascii="Arial" w:eastAsia="Times New Roman" w:hAnsi="Arial" w:cs="Arial"/>
          <w:b/>
          <w:sz w:val="32"/>
          <w:szCs w:val="32"/>
          <w:u w:val="single"/>
          <w:lang w:eastAsia="cs-CZ"/>
        </w:rPr>
        <w:t>K - Rozvoj podnikání a konkurenceschopnosti MSP</w:t>
      </w:r>
    </w:p>
    <w:p w14:paraId="2C39D77D" w14:textId="77777777" w:rsidR="00B11CF0" w:rsidRPr="00DC3CCC" w:rsidRDefault="00B11CF0" w:rsidP="00DC3CCC">
      <w:pPr>
        <w:pStyle w:val="Default"/>
        <w:adjustRightInd/>
        <w:jc w:val="both"/>
        <w:rPr>
          <w:b/>
          <w:i/>
          <w:color w:val="auto"/>
        </w:rPr>
      </w:pPr>
    </w:p>
    <w:p w14:paraId="03AD6777" w14:textId="77777777" w:rsidR="00DC3CCC" w:rsidRPr="00CF23E2" w:rsidRDefault="00DC3CCC" w:rsidP="00DC3CCC">
      <w:pPr>
        <w:rPr>
          <w:rFonts w:ascii="Arial" w:hAnsi="Arial" w:cs="Arial"/>
          <w:b/>
          <w:i/>
          <w:sz w:val="28"/>
          <w:szCs w:val="28"/>
        </w:rPr>
      </w:pPr>
      <w:r w:rsidRPr="00CF23E2">
        <w:rPr>
          <w:rFonts w:ascii="Arial" w:hAnsi="Arial" w:cs="Arial"/>
          <w:b/>
          <w:i/>
          <w:sz w:val="28"/>
          <w:szCs w:val="28"/>
        </w:rPr>
        <w:t>SC 2.1 Posílení růstu a konkurenceschopnosti MSP</w:t>
      </w:r>
    </w:p>
    <w:p w14:paraId="420C938D" w14:textId="24BC685D" w:rsidR="00B11CF0" w:rsidRPr="00DC3CCC" w:rsidRDefault="00B11CF0" w:rsidP="00DC3CCC">
      <w:pPr>
        <w:pStyle w:val="Default"/>
        <w:adjustRightInd/>
        <w:jc w:val="both"/>
        <w:rPr>
          <w:b/>
          <w:i/>
          <w:color w:val="auto"/>
          <w:sz w:val="20"/>
          <w:szCs w:val="20"/>
        </w:rPr>
      </w:pPr>
    </w:p>
    <w:p w14:paraId="28502551" w14:textId="77777777" w:rsidR="00CF23E2" w:rsidRPr="00CF23E2" w:rsidRDefault="00CF23E2" w:rsidP="00CF23E2">
      <w:pPr>
        <w:pStyle w:val="Standardntext"/>
        <w:spacing w:line="264" w:lineRule="auto"/>
        <w:rPr>
          <w:rFonts w:ascii="Arial" w:hAnsi="Arial" w:cs="Arial"/>
          <w:sz w:val="22"/>
          <w:szCs w:val="22"/>
        </w:rPr>
      </w:pPr>
      <w:r w:rsidRPr="00CF23E2">
        <w:rPr>
          <w:rFonts w:ascii="Arial" w:hAnsi="Arial" w:cs="Arial"/>
          <w:sz w:val="22"/>
          <w:szCs w:val="22"/>
        </w:rPr>
        <w:t>Intervence jsou zacílené na posílení růstu a konkurence</w:t>
      </w:r>
      <w:bookmarkStart w:id="0" w:name="_GoBack"/>
      <w:bookmarkEnd w:id="0"/>
      <w:r w:rsidRPr="00CF23E2">
        <w:rPr>
          <w:rFonts w:ascii="Arial" w:hAnsi="Arial" w:cs="Arial"/>
          <w:sz w:val="22"/>
          <w:szCs w:val="22"/>
        </w:rPr>
        <w:t>schopnosti MSP podporou šíření a zavádění technologií a služeb s vyšší přidanou hodnotou, zvýšení počtu nových inovativních a rychle rostoucích podnikatelských subjektů a realizace nových podnikatelských záměrů včetně zlepšení přístupu k jejich financování, a to zejména inovačního charakteru s vysokým potenciálem růstu. Zaměřují se tak zejména na stimulaci vzniku a dalšího rozvoje inovativních MSP, zvýšení inovační schopnosti MSP včetně zavádění prvků 4. průmyslové revoluce, přístup ke znalostem, posílení internacionalizace MSP a zlepšení přístupu MSP k financím. Dále se zaměřuje na zvýšení kvality a efektivnosti podnikatelské a inovační infrastruktury.</w:t>
      </w:r>
    </w:p>
    <w:p w14:paraId="25B46CD8" w14:textId="77777777" w:rsidR="00CF23E2" w:rsidRPr="00CF23E2" w:rsidRDefault="00CF23E2" w:rsidP="00CF23E2">
      <w:pPr>
        <w:pStyle w:val="Standardntext"/>
        <w:spacing w:line="264" w:lineRule="auto"/>
        <w:rPr>
          <w:rFonts w:ascii="Arial" w:hAnsi="Arial" w:cs="Arial"/>
          <w:sz w:val="22"/>
          <w:szCs w:val="22"/>
        </w:rPr>
      </w:pPr>
      <w:r w:rsidRPr="00CF23E2">
        <w:rPr>
          <w:rFonts w:ascii="Arial" w:hAnsi="Arial" w:cs="Arial"/>
          <w:sz w:val="22"/>
          <w:szCs w:val="22"/>
        </w:rPr>
        <w:t>V rámci tohoto specifického cíle tak budou podporovány zejména následující aktivity:</w:t>
      </w:r>
    </w:p>
    <w:p w14:paraId="15C05AD6" w14:textId="77777777" w:rsidR="00CF23E2" w:rsidRPr="00CF23E2" w:rsidRDefault="00CF23E2" w:rsidP="00CF23E2">
      <w:pPr>
        <w:pStyle w:val="Odstavecseseznamem"/>
        <w:numPr>
          <w:ilvl w:val="0"/>
          <w:numId w:val="26"/>
        </w:numPr>
        <w:spacing w:after="120" w:line="264" w:lineRule="auto"/>
        <w:contextualSpacing w:val="0"/>
        <w:jc w:val="both"/>
        <w:rPr>
          <w:rFonts w:ascii="Arial" w:hAnsi="Arial" w:cs="Arial"/>
        </w:rPr>
      </w:pPr>
      <w:r w:rsidRPr="00CF23E2">
        <w:rPr>
          <w:rFonts w:ascii="Arial" w:hAnsi="Arial" w:cs="Arial"/>
        </w:rPr>
        <w:t>Podpora služeb pro rozvoj podniků typu spin-</w:t>
      </w:r>
      <w:proofErr w:type="spellStart"/>
      <w:r w:rsidRPr="00CF23E2">
        <w:rPr>
          <w:rFonts w:ascii="Arial" w:hAnsi="Arial" w:cs="Arial"/>
        </w:rPr>
        <w:t>off</w:t>
      </w:r>
      <w:proofErr w:type="spellEnd"/>
      <w:r w:rsidRPr="00CF23E2">
        <w:rPr>
          <w:rFonts w:ascii="Arial" w:hAnsi="Arial" w:cs="Arial"/>
        </w:rPr>
        <w:t>, spin-</w:t>
      </w:r>
      <w:proofErr w:type="spellStart"/>
      <w:r w:rsidRPr="00CF23E2">
        <w:rPr>
          <w:rFonts w:ascii="Arial" w:hAnsi="Arial" w:cs="Arial"/>
        </w:rPr>
        <w:t>out</w:t>
      </w:r>
      <w:proofErr w:type="spellEnd"/>
      <w:r w:rsidRPr="00CF23E2">
        <w:rPr>
          <w:rFonts w:ascii="Arial" w:hAnsi="Arial" w:cs="Arial"/>
        </w:rPr>
        <w:t xml:space="preserve"> a start-up (podpora podnikatelských záměrů a zavádění nových obchodních modelů, posílení růstových motivací, podpora komercionalizace produktu a služeb, rozvoj inovačních schopností, podpora služeb rozvíjejících podnikatelský </w:t>
      </w:r>
      <w:proofErr w:type="spellStart"/>
      <w:r w:rsidRPr="00CF23E2">
        <w:rPr>
          <w:rFonts w:ascii="Arial" w:hAnsi="Arial" w:cs="Arial"/>
        </w:rPr>
        <w:t>eko</w:t>
      </w:r>
      <w:proofErr w:type="spellEnd"/>
      <w:r w:rsidRPr="00CF23E2">
        <w:rPr>
          <w:rFonts w:ascii="Arial" w:hAnsi="Arial" w:cs="Arial"/>
        </w:rPr>
        <w:t>-systém).</w:t>
      </w:r>
    </w:p>
    <w:p w14:paraId="0F697858" w14:textId="77777777" w:rsidR="00CF23E2" w:rsidRPr="00CF23E2" w:rsidRDefault="00CF23E2" w:rsidP="00CF23E2">
      <w:pPr>
        <w:pStyle w:val="Odstavecseseznamem"/>
        <w:numPr>
          <w:ilvl w:val="0"/>
          <w:numId w:val="26"/>
        </w:numPr>
        <w:spacing w:after="120" w:line="264" w:lineRule="auto"/>
        <w:contextualSpacing w:val="0"/>
        <w:jc w:val="both"/>
        <w:rPr>
          <w:rFonts w:ascii="Arial" w:eastAsiaTheme="majorEastAsia" w:hAnsi="Arial" w:cs="Arial"/>
        </w:rPr>
      </w:pPr>
      <w:r w:rsidRPr="00CF23E2">
        <w:rPr>
          <w:rFonts w:ascii="Arial" w:hAnsi="Arial" w:cs="Arial"/>
          <w:color w:val="000000"/>
        </w:rPr>
        <w:t xml:space="preserve">Pořízení nových technologických zařízení a vybavení vč. potřebné infrastruktury, propojení pořizovaných nebo stávajících technologií za pomoci nejmodernějších komunikačních kanálů a protokolů (autonomní obousměrnou komunikací), </w:t>
      </w:r>
      <w:r w:rsidRPr="00CF23E2">
        <w:rPr>
          <w:rFonts w:ascii="Arial" w:hAnsi="Arial" w:cs="Arial"/>
        </w:rPr>
        <w:t xml:space="preserve">podporováno bude dále pořízení strojů a zařízení, které nejen zvýší technologickou úroveň MSP a jejich konkurenceschopnost, ale také umožní budoucí inovaci 5. řádu ve fázi navazující digitalizace a automatizace výroby (princip průmyslu 4.0). Bude podporováno rovněž profinancování posílení pracovního kapitálu (provozní financování) vyvolaného v důsledku pořízení investičního majetku.  </w:t>
      </w:r>
    </w:p>
    <w:p w14:paraId="5C3A8F13" w14:textId="77777777" w:rsidR="00CF23E2" w:rsidRPr="00CF23E2" w:rsidRDefault="00CF23E2" w:rsidP="00CF23E2">
      <w:pPr>
        <w:pStyle w:val="Standardntext"/>
        <w:numPr>
          <w:ilvl w:val="0"/>
          <w:numId w:val="26"/>
        </w:numPr>
        <w:spacing w:line="264" w:lineRule="auto"/>
        <w:textAlignment w:val="auto"/>
        <w:rPr>
          <w:rFonts w:ascii="Arial" w:hAnsi="Arial" w:cs="Arial"/>
          <w:sz w:val="22"/>
          <w:szCs w:val="22"/>
        </w:rPr>
      </w:pPr>
      <w:r w:rsidRPr="00CF23E2">
        <w:rPr>
          <w:rFonts w:ascii="Arial" w:hAnsi="Arial" w:cs="Arial"/>
          <w:sz w:val="22"/>
          <w:szCs w:val="22"/>
        </w:rPr>
        <w:t>Poradenské služby pro MSP zaměřené na rozvoj podniku, rozšíření podnikatelské činnosti, zvýšení kvality a efektivity výroby a služeb s důrazem na růst tržního potenciálu, např. prostřednictvím nových rozvojových příležitostí, inovativních řešení, investičních možností, zavádění nových a pokročilých technologií, včetně podpory mezinárodní expanze.</w:t>
      </w:r>
    </w:p>
    <w:p w14:paraId="4D8FB434" w14:textId="77777777" w:rsidR="00CF23E2" w:rsidRPr="00CF23E2" w:rsidRDefault="00CF23E2" w:rsidP="00CF23E2">
      <w:pPr>
        <w:pStyle w:val="Standardntext"/>
        <w:numPr>
          <w:ilvl w:val="0"/>
          <w:numId w:val="26"/>
        </w:numPr>
        <w:spacing w:line="264" w:lineRule="auto"/>
        <w:textAlignment w:val="auto"/>
        <w:rPr>
          <w:rFonts w:ascii="Arial" w:hAnsi="Arial" w:cs="Arial"/>
          <w:sz w:val="22"/>
          <w:szCs w:val="22"/>
        </w:rPr>
      </w:pPr>
      <w:r w:rsidRPr="00CF23E2">
        <w:rPr>
          <w:rFonts w:ascii="Arial" w:hAnsi="Arial" w:cs="Arial"/>
          <w:sz w:val="22"/>
          <w:szCs w:val="22"/>
        </w:rPr>
        <w:t xml:space="preserve">Podnikatelská infrastruktura pro potřeby MSP (podpora podniků při modernizaci podnikatelské infrastruktury, podpora podniků při revitalizaci </w:t>
      </w:r>
      <w:proofErr w:type="spellStart"/>
      <w:r w:rsidRPr="00CF23E2">
        <w:rPr>
          <w:rFonts w:ascii="Arial" w:hAnsi="Arial" w:cs="Arial"/>
          <w:sz w:val="22"/>
          <w:szCs w:val="22"/>
        </w:rPr>
        <w:t>brownfieldů</w:t>
      </w:r>
      <w:proofErr w:type="spellEnd"/>
      <w:r w:rsidRPr="00CF23E2">
        <w:rPr>
          <w:rFonts w:ascii="Arial" w:hAnsi="Arial" w:cs="Arial"/>
          <w:sz w:val="22"/>
          <w:szCs w:val="22"/>
        </w:rPr>
        <w:t>, podpora podniků při přeměně a dalším rozvoji technicky významně nevyhovujících objektů na podnikatelské funkční nemovitosti vhodné pro využití a podnikání MSP)</w:t>
      </w:r>
    </w:p>
    <w:p w14:paraId="1D0102BD" w14:textId="77777777" w:rsidR="00CF23E2" w:rsidRPr="00CF23E2" w:rsidRDefault="00CF23E2" w:rsidP="00CF23E2">
      <w:pPr>
        <w:pStyle w:val="Standardntext"/>
        <w:numPr>
          <w:ilvl w:val="0"/>
          <w:numId w:val="26"/>
        </w:numPr>
        <w:suppressAutoHyphens/>
        <w:spacing w:line="264" w:lineRule="auto"/>
        <w:textAlignment w:val="auto"/>
        <w:rPr>
          <w:rFonts w:ascii="Arial" w:hAnsi="Arial" w:cs="Arial"/>
          <w:b/>
          <w:color w:val="000000" w:themeColor="text1"/>
          <w:sz w:val="22"/>
          <w:szCs w:val="22"/>
        </w:rPr>
      </w:pPr>
      <w:r w:rsidRPr="00CF23E2">
        <w:rPr>
          <w:rFonts w:ascii="Arial" w:hAnsi="Arial" w:cs="Arial"/>
          <w:color w:val="000000" w:themeColor="text1"/>
          <w:sz w:val="22"/>
          <w:szCs w:val="22"/>
        </w:rPr>
        <w:t>Účast MSP na zahraničních veletrzích a výstavách včetně organizace a účastí na dalších zahraničních akcích, sympoziích, seminářích a dalších akcích zejména v oblasti klíčových technologií za účelem vstupu na zahraniční trhy a návaznou podporu internacionalizace MSP. Služby expertů v oblasti marketingové strategie, designu,</w:t>
      </w:r>
      <w:r w:rsidRPr="00CF23E2">
        <w:rPr>
          <w:sz w:val="22"/>
          <w:szCs w:val="22"/>
        </w:rPr>
        <w:t xml:space="preserve"> </w:t>
      </w:r>
      <w:r w:rsidRPr="00CF23E2">
        <w:rPr>
          <w:rFonts w:ascii="Arial" w:hAnsi="Arial" w:cs="Arial"/>
          <w:color w:val="000000" w:themeColor="text1"/>
          <w:sz w:val="22"/>
          <w:szCs w:val="22"/>
        </w:rPr>
        <w:t xml:space="preserve">optimalizace materiálového </w:t>
      </w:r>
      <w:proofErr w:type="spellStart"/>
      <w:r w:rsidRPr="00CF23E2">
        <w:rPr>
          <w:rFonts w:ascii="Arial" w:hAnsi="Arial" w:cs="Arial"/>
          <w:color w:val="000000" w:themeColor="text1"/>
          <w:sz w:val="22"/>
          <w:szCs w:val="22"/>
        </w:rPr>
        <w:t>ekodesignu</w:t>
      </w:r>
      <w:proofErr w:type="spellEnd"/>
      <w:r w:rsidRPr="00CF23E2">
        <w:rPr>
          <w:rFonts w:ascii="Arial" w:hAnsi="Arial" w:cs="Arial"/>
          <w:color w:val="000000" w:themeColor="text1"/>
          <w:sz w:val="22"/>
          <w:szCs w:val="22"/>
        </w:rPr>
        <w:t xml:space="preserve"> výrobků ve vazbě na SC 4.2, kreativních průmyslů a dalších podpůrných nástrojů pro vstup a působení na zahraničních trzích, posílení finančních, inovačních a manažerských schopností. </w:t>
      </w:r>
    </w:p>
    <w:p w14:paraId="4AD2C9F3" w14:textId="77777777" w:rsidR="00CF23E2" w:rsidRPr="00CF23E2" w:rsidRDefault="00CF23E2" w:rsidP="00CF23E2">
      <w:pPr>
        <w:pStyle w:val="Standardntext"/>
        <w:numPr>
          <w:ilvl w:val="0"/>
          <w:numId w:val="26"/>
        </w:numPr>
        <w:suppressAutoHyphens/>
        <w:spacing w:line="264" w:lineRule="auto"/>
        <w:textAlignment w:val="auto"/>
        <w:rPr>
          <w:rFonts w:ascii="Arial" w:hAnsi="Arial" w:cs="Arial"/>
          <w:b/>
          <w:color w:val="000000" w:themeColor="text1"/>
          <w:sz w:val="22"/>
          <w:szCs w:val="22"/>
        </w:rPr>
      </w:pPr>
      <w:r w:rsidRPr="00CF23E2">
        <w:rPr>
          <w:rFonts w:ascii="Arial" w:hAnsi="Arial" w:cs="Arial"/>
          <w:sz w:val="22"/>
          <w:szCs w:val="22"/>
        </w:rPr>
        <w:t xml:space="preserve">Usnadnění přístupu MSP k externímu financování jejich dalšího rozvoje, inovačních řešení, investic a růstu konkurenceschopnosti, včetně podpory vzniku </w:t>
      </w:r>
      <w:r w:rsidRPr="00CF23E2">
        <w:rPr>
          <w:rFonts w:ascii="Arial" w:hAnsi="Arial" w:cs="Arial"/>
          <w:sz w:val="22"/>
          <w:szCs w:val="22"/>
        </w:rPr>
        <w:lastRenderedPageBreak/>
        <w:t xml:space="preserve">MSP a přístupu k úvěrovému financování i alternativním kapitálovým a </w:t>
      </w:r>
      <w:proofErr w:type="spellStart"/>
      <w:r w:rsidRPr="00CF23E2">
        <w:rPr>
          <w:rFonts w:ascii="Arial" w:hAnsi="Arial" w:cs="Arial"/>
          <w:sz w:val="22"/>
          <w:szCs w:val="22"/>
        </w:rPr>
        <w:t>kvazikapitálovým</w:t>
      </w:r>
      <w:proofErr w:type="spellEnd"/>
      <w:r w:rsidRPr="00CF23E2">
        <w:rPr>
          <w:rFonts w:ascii="Arial" w:hAnsi="Arial" w:cs="Arial"/>
          <w:sz w:val="22"/>
          <w:szCs w:val="22"/>
        </w:rPr>
        <w:t xml:space="preserve"> instrumentům.</w:t>
      </w:r>
    </w:p>
    <w:p w14:paraId="139A5F73" w14:textId="77777777" w:rsidR="00CF23E2" w:rsidRPr="00CF23E2" w:rsidRDefault="00CF23E2" w:rsidP="00CF23E2">
      <w:pPr>
        <w:spacing w:after="120" w:line="264" w:lineRule="auto"/>
        <w:rPr>
          <w:rFonts w:ascii="Arial" w:hAnsi="Arial" w:cs="Arial"/>
          <w:i/>
          <w:iCs/>
        </w:rPr>
      </w:pPr>
    </w:p>
    <w:p w14:paraId="244C6F08" w14:textId="77777777" w:rsidR="00CF23E2" w:rsidRPr="00CF23E2" w:rsidRDefault="00CF23E2" w:rsidP="00CF23E2">
      <w:pPr>
        <w:spacing w:after="120" w:line="264" w:lineRule="auto"/>
        <w:rPr>
          <w:rFonts w:ascii="Arial" w:hAnsi="Arial" w:cs="Arial"/>
          <w:b/>
          <w:bCs/>
        </w:rPr>
      </w:pPr>
      <w:r w:rsidRPr="00CF23E2">
        <w:rPr>
          <w:rFonts w:ascii="Arial" w:hAnsi="Arial" w:cs="Arial"/>
          <w:b/>
          <w:bCs/>
        </w:rPr>
        <w:t xml:space="preserve">Očekávaný příspěvek podporovaných aktivit ke specifickému cílí: </w:t>
      </w:r>
    </w:p>
    <w:p w14:paraId="234C5ED9" w14:textId="77777777" w:rsidR="00CF23E2" w:rsidRPr="00CF23E2" w:rsidRDefault="00CF23E2" w:rsidP="00CF23E2">
      <w:pPr>
        <w:pStyle w:val="Standardntext"/>
        <w:spacing w:line="264" w:lineRule="auto"/>
        <w:rPr>
          <w:rFonts w:ascii="Arial" w:hAnsi="Arial" w:cs="Arial"/>
          <w:sz w:val="22"/>
          <w:szCs w:val="22"/>
        </w:rPr>
      </w:pPr>
      <w:r w:rsidRPr="00CF23E2">
        <w:rPr>
          <w:rFonts w:ascii="Arial" w:hAnsi="Arial" w:cs="Arial"/>
          <w:sz w:val="22"/>
          <w:szCs w:val="22"/>
        </w:rPr>
        <w:t>Obecným cílem je zvýšit konkurenceschopnost MSP v ČR, zlepšit podnikatelské prostředí či technologické a strojní vybavení MSP a povzbudit k zakládání nových podniků zejména v oborech s vysokou přidanou hodnotou. Podpora podniků bude realizována za účelem získání lepší pozice v hodnotových řetězcích, zvýšení produktivity a internacionalizace. Cílem je rovněž zlepšit kvalitu a zvýšit využitelnost podnikatelské infrastruktury, což MSP umožní realizovat rozvojové podnikatelské záměry, které mohou vést nejen k rozšiřování výroby, ale také k posunu podniků směrem výše v rámci hodnotového řetězce.</w:t>
      </w:r>
    </w:p>
    <w:p w14:paraId="43DF759C" w14:textId="77777777" w:rsidR="00CF23E2" w:rsidRPr="00CF23E2" w:rsidRDefault="00CF23E2" w:rsidP="00CF23E2">
      <w:pPr>
        <w:spacing w:after="120" w:line="264" w:lineRule="auto"/>
        <w:jc w:val="both"/>
        <w:rPr>
          <w:rFonts w:ascii="Arial" w:hAnsi="Arial" w:cs="Arial"/>
          <w:bCs/>
        </w:rPr>
      </w:pPr>
      <w:r w:rsidRPr="00CF23E2">
        <w:rPr>
          <w:rFonts w:ascii="Arial" w:hAnsi="Arial" w:cs="Arial"/>
          <w:bCs/>
        </w:rPr>
        <w:t xml:space="preserve">Realizace podporovaných aktivit by tak měla zajistit zlepšení podnikatelského prostředí prostřednictvím rozvoje poradenských, finančních a odborných služeb pro podnikatele, které povedou ke zjednodušení vstupu do podnikání či provozu podnikatelské činnosti. </w:t>
      </w:r>
      <w:r w:rsidRPr="00CF23E2">
        <w:rPr>
          <w:rFonts w:ascii="Arial" w:hAnsi="Arial" w:cs="Arial"/>
        </w:rPr>
        <w:t xml:space="preserve">Samotný rozvoj a posílení endogenního podnikatelského sektoru by měl vést k navýšení počtu podnikatelských subjektů a v důsledku rozšíření možností přístupu MSP k technologiím, zdrojům či potřebnému know-how by rovněž mělo dojít ke zvýšení produktivity práce, což zároveň přispěje k procesu digitální transformace a přechodu k technologiím 4.0. Prohloubení spolupráce provozovatelů podnikatelských inkubátorů, inovačních center a akcelerátorů s předními technologickými firmami a klastrovými organizacemi při poskytování speciálních služeb začínajícím podnikatelům umožní jejich lepší orientaci v problematice vyspělých technologií. MSP tak získají lepší pozici v hodnotových řetězcích, zvýší produktivitu a usnadní se jim případná účast v mezinárodních a </w:t>
      </w:r>
      <w:proofErr w:type="spellStart"/>
      <w:r w:rsidRPr="00CF23E2">
        <w:rPr>
          <w:rFonts w:ascii="Arial" w:hAnsi="Arial" w:cs="Arial"/>
        </w:rPr>
        <w:t>makroregionálních</w:t>
      </w:r>
      <w:proofErr w:type="spellEnd"/>
      <w:r w:rsidRPr="00CF23E2">
        <w:rPr>
          <w:rFonts w:ascii="Arial" w:hAnsi="Arial" w:cs="Arial"/>
        </w:rPr>
        <w:t xml:space="preserve"> klastrech vedených odvětvím a výzkumem.</w:t>
      </w:r>
    </w:p>
    <w:p w14:paraId="6EAFC626" w14:textId="77777777" w:rsidR="00CF23E2" w:rsidRPr="00CF23E2" w:rsidRDefault="00CF23E2" w:rsidP="00CF23E2">
      <w:pPr>
        <w:spacing w:after="120" w:line="264" w:lineRule="auto"/>
        <w:jc w:val="both"/>
        <w:rPr>
          <w:rFonts w:ascii="Arial" w:hAnsi="Arial" w:cs="Arial"/>
        </w:rPr>
      </w:pPr>
      <w:r w:rsidRPr="00CF23E2">
        <w:rPr>
          <w:rFonts w:ascii="Arial" w:hAnsi="Arial" w:cs="Arial"/>
          <w:bCs/>
        </w:rPr>
        <w:t xml:space="preserve">Lepší přístup k financím zajistí rychlejší růst a inovační schopnosti MSP, včetně start – </w:t>
      </w:r>
      <w:proofErr w:type="spellStart"/>
      <w:r w:rsidRPr="00CF23E2">
        <w:rPr>
          <w:rFonts w:ascii="Arial" w:hAnsi="Arial" w:cs="Arial"/>
          <w:bCs/>
        </w:rPr>
        <w:t>upů</w:t>
      </w:r>
      <w:proofErr w:type="spellEnd"/>
      <w:r w:rsidRPr="00CF23E2">
        <w:rPr>
          <w:rFonts w:ascii="Arial" w:hAnsi="Arial" w:cs="Arial"/>
          <w:bCs/>
        </w:rPr>
        <w:t xml:space="preserve"> a </w:t>
      </w:r>
      <w:proofErr w:type="spellStart"/>
      <w:r w:rsidRPr="00CF23E2">
        <w:rPr>
          <w:rFonts w:ascii="Arial" w:hAnsi="Arial" w:cs="Arial"/>
          <w:bCs/>
        </w:rPr>
        <w:t>scale</w:t>
      </w:r>
      <w:proofErr w:type="spellEnd"/>
      <w:r w:rsidRPr="00CF23E2">
        <w:rPr>
          <w:rFonts w:ascii="Arial" w:hAnsi="Arial" w:cs="Arial"/>
          <w:bCs/>
        </w:rPr>
        <w:t xml:space="preserve"> – </w:t>
      </w:r>
      <w:proofErr w:type="spellStart"/>
      <w:r w:rsidRPr="00CF23E2">
        <w:rPr>
          <w:rFonts w:ascii="Arial" w:hAnsi="Arial" w:cs="Arial"/>
          <w:bCs/>
        </w:rPr>
        <w:t>upů</w:t>
      </w:r>
      <w:proofErr w:type="spellEnd"/>
      <w:r w:rsidRPr="00CF23E2">
        <w:rPr>
          <w:rFonts w:ascii="Arial" w:hAnsi="Arial" w:cs="Arial"/>
          <w:bCs/>
        </w:rPr>
        <w:t xml:space="preserve">. Finančními nástroji bude podporován nejen přístup k úvěrovým nástrojům, ale i k alternativním instrumentům kapitálového či kvazi-kapitálového typu. </w:t>
      </w:r>
    </w:p>
    <w:p w14:paraId="68518FE5" w14:textId="77777777" w:rsidR="00CF23E2" w:rsidRPr="00CF23E2" w:rsidRDefault="00CF23E2" w:rsidP="00CF23E2">
      <w:pPr>
        <w:spacing w:after="120" w:line="264" w:lineRule="auto"/>
        <w:jc w:val="both"/>
        <w:rPr>
          <w:rFonts w:ascii="Arial" w:hAnsi="Arial" w:cs="Arial"/>
        </w:rPr>
      </w:pPr>
      <w:r w:rsidRPr="00CF23E2">
        <w:rPr>
          <w:rFonts w:ascii="Arial" w:hAnsi="Arial" w:cs="Arial"/>
        </w:rPr>
        <w:t xml:space="preserve">Zlepšení a usnadnění přístupu MSP na zahraniční trhy přinese posílení mezinárodní konkurenceschopnosti MSP, získání nových zkušenosti s mezinárodním prostředím a rozšíření podnikatelských aktivit. Klíčovým předpokladem pro úspěch inovačních aktivit podniků je objevení a získání koncových zákazníků. K vytvoření obchodních vazeb a klientských sítí napomáhají aktivity cíleného </w:t>
      </w:r>
      <w:proofErr w:type="spellStart"/>
      <w:r w:rsidRPr="00CF23E2">
        <w:rPr>
          <w:rFonts w:ascii="Arial" w:hAnsi="Arial" w:cs="Arial"/>
        </w:rPr>
        <w:t>networkingu</w:t>
      </w:r>
      <w:proofErr w:type="spellEnd"/>
      <w:r w:rsidRPr="00CF23E2">
        <w:rPr>
          <w:rFonts w:ascii="Arial" w:hAnsi="Arial" w:cs="Arial"/>
        </w:rPr>
        <w:t xml:space="preserve"> českých podniků na mezinárodní úrovni (např. výstavy, veletrhy, B2B setkání). Podpora exportních aliancí, vzájemných výpomocí s vykrytím poptávek, sdílení obchodních zastoupení, sdílení distribučních kanálů a využívání společných stánků na výstavách a veletrzích usnadní MSP přístup na zahraniční trhy. To povede ke zvýšení podílu exportu MSP na celkovém exportu České republiky a zvýšení objemu exportu MSP v absolutním vyjádření.</w:t>
      </w:r>
    </w:p>
    <w:p w14:paraId="1C0A3A35" w14:textId="77777777" w:rsidR="00CF23E2" w:rsidRPr="00CF23E2" w:rsidRDefault="00CF23E2" w:rsidP="00CF23E2">
      <w:pPr>
        <w:spacing w:after="120" w:line="264" w:lineRule="auto"/>
        <w:jc w:val="both"/>
        <w:rPr>
          <w:rFonts w:ascii="Arial" w:hAnsi="Arial" w:cs="Arial"/>
        </w:rPr>
      </w:pPr>
      <w:r w:rsidRPr="00CF23E2">
        <w:rPr>
          <w:rFonts w:ascii="Arial" w:hAnsi="Arial" w:cs="Arial"/>
        </w:rPr>
        <w:t xml:space="preserve">Revitalizace nevyužívaných či nedostatečně využívaných </w:t>
      </w:r>
      <w:proofErr w:type="spellStart"/>
      <w:r w:rsidRPr="00CF23E2">
        <w:rPr>
          <w:rFonts w:ascii="Arial" w:hAnsi="Arial" w:cs="Arial"/>
        </w:rPr>
        <w:t>brownfieldů</w:t>
      </w:r>
      <w:proofErr w:type="spellEnd"/>
      <w:r w:rsidRPr="00CF23E2">
        <w:rPr>
          <w:rFonts w:ascii="Arial" w:hAnsi="Arial" w:cs="Arial"/>
        </w:rPr>
        <w:t xml:space="preserve"> se promítne celkového rozvoje městských lokalit a zvýšení nabídky moderní podnikatelské infrastruktury.</w:t>
      </w:r>
    </w:p>
    <w:p w14:paraId="5FB2AF57" w14:textId="77777777" w:rsidR="00B11CF0" w:rsidRPr="00CF23E2" w:rsidRDefault="00B11CF0" w:rsidP="00CF23E2">
      <w:pPr>
        <w:jc w:val="both"/>
        <w:rPr>
          <w:rFonts w:ascii="Arial" w:hAnsi="Arial" w:cs="Arial"/>
          <w:color w:val="000000"/>
          <w:lang w:eastAsia="cs-CZ"/>
        </w:rPr>
      </w:pPr>
    </w:p>
    <w:p w14:paraId="262935A3" w14:textId="77777777" w:rsidR="00DC3CCC" w:rsidRPr="00CF23E2" w:rsidRDefault="00DC3CCC" w:rsidP="00CF23E2">
      <w:pPr>
        <w:jc w:val="both"/>
        <w:rPr>
          <w:rFonts w:ascii="Arial" w:hAnsi="Arial" w:cs="Arial"/>
          <w:b/>
          <w:color w:val="000000"/>
          <w:lang w:eastAsia="cs-CZ"/>
        </w:rPr>
      </w:pPr>
      <w:r w:rsidRPr="00CF23E2">
        <w:rPr>
          <w:rFonts w:ascii="Arial" w:hAnsi="Arial" w:cs="Arial"/>
          <w:b/>
          <w:color w:val="000000"/>
          <w:lang w:eastAsia="cs-CZ"/>
        </w:rPr>
        <w:t>Hlavní cílové skupiny</w:t>
      </w:r>
    </w:p>
    <w:p w14:paraId="17C5EB0D" w14:textId="2BC6A6B4" w:rsidR="00DC3CCC" w:rsidRPr="00CF23E2" w:rsidRDefault="00DC3CCC" w:rsidP="00CF23E2">
      <w:pPr>
        <w:jc w:val="both"/>
        <w:rPr>
          <w:rFonts w:ascii="Arial" w:hAnsi="Arial" w:cs="Arial"/>
          <w:b/>
          <w:color w:val="000000"/>
          <w:lang w:eastAsia="cs-CZ"/>
        </w:rPr>
      </w:pPr>
      <w:r w:rsidRPr="00CF23E2">
        <w:rPr>
          <w:rFonts w:ascii="Arial" w:hAnsi="Arial" w:cs="Arial"/>
          <w:color w:val="000000"/>
          <w:lang w:eastAsia="cs-CZ"/>
        </w:rPr>
        <w:t>Cílovými skupinami budou podnikatelské subjekty či podnikatelská seskupení v postavení MSP, které na úrovni ČR dlouhodobě tvoří trvale udržitelný ekono</w:t>
      </w:r>
      <w:r w:rsidR="00853B7E" w:rsidRPr="00CF23E2">
        <w:rPr>
          <w:rFonts w:ascii="Arial" w:hAnsi="Arial" w:cs="Arial"/>
          <w:color w:val="000000"/>
          <w:lang w:eastAsia="cs-CZ"/>
        </w:rPr>
        <w:t xml:space="preserve">mický potenciál s regionálním i </w:t>
      </w:r>
      <w:r w:rsidRPr="00CF23E2">
        <w:rPr>
          <w:rFonts w:ascii="Arial" w:hAnsi="Arial" w:cs="Arial"/>
          <w:color w:val="000000"/>
          <w:lang w:eastAsia="cs-CZ"/>
        </w:rPr>
        <w:t xml:space="preserve">celorepublikovým dopadem v podobě tvorby kapitálu a pracovních míst. Dalšími cílovými skupinami pak budou nejen odběratelé/zákazníci a spolupracující subjekty příjemců </w:t>
      </w:r>
      <w:r w:rsidRPr="00CF23E2">
        <w:rPr>
          <w:rFonts w:ascii="Arial" w:hAnsi="Arial" w:cs="Arial"/>
          <w:color w:val="000000"/>
          <w:lang w:eastAsia="cs-CZ"/>
        </w:rPr>
        <w:lastRenderedPageBreak/>
        <w:t>v návazných obchodních a hodnotových řetězcích, nýbrž i zákazníci koncoví jako fyzické osoby, či zaměstnanci podpořených příjemců, jejichž pracovní prostředí, znalosti a motivace k vlastní činnosti by měly být výrazně posunuty k lepšímu.</w:t>
      </w:r>
    </w:p>
    <w:p w14:paraId="1ED71815" w14:textId="77777777" w:rsidR="00DC3CCC" w:rsidRPr="00CF23E2" w:rsidRDefault="00DC3CCC" w:rsidP="00CF23E2">
      <w:pPr>
        <w:jc w:val="both"/>
        <w:rPr>
          <w:rFonts w:ascii="Arial" w:hAnsi="Arial" w:cs="Arial"/>
          <w:b/>
          <w:color w:val="000000"/>
          <w:lang w:eastAsia="cs-CZ"/>
        </w:rPr>
      </w:pPr>
      <w:r w:rsidRPr="00CF23E2">
        <w:rPr>
          <w:rFonts w:ascii="Arial" w:hAnsi="Arial" w:cs="Arial"/>
          <w:b/>
          <w:color w:val="000000"/>
          <w:lang w:eastAsia="cs-CZ"/>
        </w:rPr>
        <w:t>Konkrétní cílová území, včetně plánovaného použití územních nástrojů</w:t>
      </w:r>
    </w:p>
    <w:p w14:paraId="5564A039" w14:textId="7D840BF7" w:rsidR="00DC3CCC" w:rsidRPr="00CF23E2" w:rsidRDefault="00DC3CCC" w:rsidP="00CF23E2">
      <w:pPr>
        <w:jc w:val="both"/>
        <w:rPr>
          <w:rFonts w:ascii="Arial" w:hAnsi="Arial" w:cs="Arial"/>
          <w:color w:val="000000"/>
          <w:lang w:eastAsia="cs-CZ"/>
        </w:rPr>
      </w:pPr>
      <w:r w:rsidRPr="00CF23E2">
        <w:rPr>
          <w:rFonts w:ascii="Arial" w:hAnsi="Arial" w:cs="Arial"/>
          <w:color w:val="000000"/>
          <w:lang w:eastAsia="cs-CZ"/>
        </w:rPr>
        <w:t xml:space="preserve">Území České republiky, vč. hl. města Prahy. Primárně se podpora bude zaměřovat na méně rozvinuté regiony (Severozápad, Severovýchod, Střední Morava, </w:t>
      </w:r>
      <w:proofErr w:type="spellStart"/>
      <w:r w:rsidRPr="00CF23E2">
        <w:rPr>
          <w:rFonts w:ascii="Arial" w:hAnsi="Arial" w:cs="Arial"/>
          <w:color w:val="000000"/>
          <w:lang w:eastAsia="cs-CZ"/>
        </w:rPr>
        <w:t>Moravskoslezsko</w:t>
      </w:r>
      <w:proofErr w:type="spellEnd"/>
      <w:r w:rsidRPr="00CF23E2">
        <w:rPr>
          <w:rFonts w:ascii="Arial" w:hAnsi="Arial" w:cs="Arial"/>
          <w:color w:val="000000"/>
          <w:lang w:eastAsia="cs-CZ"/>
        </w:rPr>
        <w:t>), podporovány však budou i regiony přechodové (Střední Čechy, Jihozápad, Jihovýchod) či více rozvinuté (Praha).</w:t>
      </w:r>
    </w:p>
    <w:p w14:paraId="10638B4B" w14:textId="77777777" w:rsidR="00DC3CCC" w:rsidRPr="00CF23E2" w:rsidRDefault="00DC3CCC" w:rsidP="00CF23E2">
      <w:pPr>
        <w:jc w:val="both"/>
        <w:rPr>
          <w:rFonts w:ascii="Arial" w:hAnsi="Arial" w:cs="Arial"/>
          <w:b/>
          <w:color w:val="000000"/>
          <w:lang w:eastAsia="cs-CZ"/>
        </w:rPr>
      </w:pPr>
      <w:r w:rsidRPr="00CF23E2">
        <w:rPr>
          <w:rFonts w:ascii="Arial" w:hAnsi="Arial" w:cs="Arial"/>
          <w:b/>
          <w:color w:val="000000"/>
          <w:lang w:eastAsia="cs-CZ"/>
        </w:rPr>
        <w:t>Typy příjemců:</w:t>
      </w:r>
    </w:p>
    <w:p w14:paraId="621163BE" w14:textId="0869E73C" w:rsidR="00B11CF0" w:rsidRPr="00CF23E2" w:rsidRDefault="00DC3CCC" w:rsidP="00CF23E2">
      <w:pPr>
        <w:jc w:val="both"/>
        <w:rPr>
          <w:rFonts w:ascii="Arial" w:hAnsi="Arial" w:cs="Arial"/>
          <w:color w:val="000000"/>
          <w:lang w:eastAsia="cs-CZ"/>
        </w:rPr>
      </w:pPr>
      <w:r w:rsidRPr="00CF23E2">
        <w:rPr>
          <w:rFonts w:ascii="Arial" w:hAnsi="Arial" w:cs="Arial"/>
          <w:color w:val="000000"/>
          <w:lang w:eastAsia="cs-CZ"/>
        </w:rPr>
        <w:t>Podnikatelské subjekty  - malé a střední podniky</w:t>
      </w:r>
      <w:r w:rsidR="00CF23E2">
        <w:rPr>
          <w:rFonts w:ascii="Arial" w:hAnsi="Arial" w:cs="Arial"/>
          <w:color w:val="000000"/>
          <w:lang w:eastAsia="cs-CZ"/>
        </w:rPr>
        <w:t>.</w:t>
      </w:r>
    </w:p>
    <w:p w14:paraId="502C5BD8" w14:textId="77777777" w:rsidR="00B11CF0" w:rsidRPr="00CF23E2" w:rsidRDefault="00B11CF0" w:rsidP="00CF23E2">
      <w:pPr>
        <w:jc w:val="both"/>
        <w:rPr>
          <w:rFonts w:ascii="Arial" w:hAnsi="Arial" w:cs="Arial"/>
          <w:color w:val="000000"/>
          <w:lang w:eastAsia="cs-CZ"/>
        </w:rPr>
      </w:pPr>
    </w:p>
    <w:p w14:paraId="50CC55EB" w14:textId="77777777" w:rsidR="00B11CF0" w:rsidRPr="00CF23E2" w:rsidRDefault="00B11CF0" w:rsidP="00CF23E2">
      <w:pPr>
        <w:jc w:val="both"/>
        <w:rPr>
          <w:rFonts w:ascii="Arial" w:hAnsi="Arial" w:cs="Arial"/>
          <w:color w:val="000000"/>
          <w:lang w:eastAsia="cs-CZ"/>
        </w:rPr>
      </w:pPr>
    </w:p>
    <w:sectPr w:rsidR="00B11CF0" w:rsidRPr="00CF23E2" w:rsidSect="004C2F9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DEAD1F" w14:textId="77777777" w:rsidR="00947501" w:rsidRDefault="00947501" w:rsidP="003D1499">
      <w:pPr>
        <w:spacing w:after="0" w:line="240" w:lineRule="auto"/>
      </w:pPr>
      <w:r>
        <w:separator/>
      </w:r>
    </w:p>
  </w:endnote>
  <w:endnote w:type="continuationSeparator" w:id="0">
    <w:p w14:paraId="01946CFB" w14:textId="77777777" w:rsidR="00947501" w:rsidRDefault="00947501" w:rsidP="003D14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F3C44D" w14:textId="77777777" w:rsidR="00947501" w:rsidRDefault="00947501" w:rsidP="003D1499">
      <w:pPr>
        <w:spacing w:after="0" w:line="240" w:lineRule="auto"/>
      </w:pPr>
      <w:r>
        <w:separator/>
      </w:r>
    </w:p>
  </w:footnote>
  <w:footnote w:type="continuationSeparator" w:id="0">
    <w:p w14:paraId="534AE4D6" w14:textId="77777777" w:rsidR="00947501" w:rsidRDefault="00947501" w:rsidP="003D14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861EAE" w14:textId="2198FA1B" w:rsidR="00E759F2" w:rsidRDefault="00E759F2">
    <w:pPr>
      <w:pStyle w:val="Zhlav"/>
    </w:pPr>
    <w:r>
      <w:t>Příloha č. 2 ke Smlouvě 2/20/61100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F1297"/>
    <w:multiLevelType w:val="hybridMultilevel"/>
    <w:tmpl w:val="D01AFE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45B90"/>
    <w:multiLevelType w:val="hybridMultilevel"/>
    <w:tmpl w:val="98AA48C8"/>
    <w:lvl w:ilvl="0" w:tplc="48927F0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B38CE"/>
    <w:multiLevelType w:val="hybridMultilevel"/>
    <w:tmpl w:val="208E44C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1B7152"/>
    <w:multiLevelType w:val="hybridMultilevel"/>
    <w:tmpl w:val="B8BA3188"/>
    <w:lvl w:ilvl="0" w:tplc="07964D5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BD0FBC"/>
    <w:multiLevelType w:val="hybridMultilevel"/>
    <w:tmpl w:val="316674EA"/>
    <w:lvl w:ilvl="0" w:tplc="5B32F5C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FE22E5"/>
    <w:multiLevelType w:val="hybridMultilevel"/>
    <w:tmpl w:val="74C8803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754A54"/>
    <w:multiLevelType w:val="hybridMultilevel"/>
    <w:tmpl w:val="89AAAD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B41742"/>
    <w:multiLevelType w:val="hybridMultilevel"/>
    <w:tmpl w:val="7180DB8A"/>
    <w:lvl w:ilvl="0" w:tplc="F0EC2B1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880395"/>
    <w:multiLevelType w:val="hybridMultilevel"/>
    <w:tmpl w:val="420A0DE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3D35712"/>
    <w:multiLevelType w:val="hybridMultilevel"/>
    <w:tmpl w:val="AE30081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AF6421"/>
    <w:multiLevelType w:val="hybridMultilevel"/>
    <w:tmpl w:val="477AA5A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4C45AEF"/>
    <w:multiLevelType w:val="multilevel"/>
    <w:tmpl w:val="88DCCB3E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4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47E85169"/>
    <w:multiLevelType w:val="hybridMultilevel"/>
    <w:tmpl w:val="89BA168A"/>
    <w:lvl w:ilvl="0" w:tplc="D0143C8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4E089F"/>
    <w:multiLevelType w:val="hybridMultilevel"/>
    <w:tmpl w:val="EFF4086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2861F21"/>
    <w:multiLevelType w:val="hybridMultilevel"/>
    <w:tmpl w:val="6B82F562"/>
    <w:lvl w:ilvl="0" w:tplc="3C4A679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6F39CA"/>
    <w:multiLevelType w:val="hybridMultilevel"/>
    <w:tmpl w:val="61DA86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067C8F"/>
    <w:multiLevelType w:val="hybridMultilevel"/>
    <w:tmpl w:val="7606416C"/>
    <w:lvl w:ilvl="0" w:tplc="965243E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582336"/>
    <w:multiLevelType w:val="hybridMultilevel"/>
    <w:tmpl w:val="F48EA25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F80BD3"/>
    <w:multiLevelType w:val="hybridMultilevel"/>
    <w:tmpl w:val="697EA5DA"/>
    <w:lvl w:ilvl="0" w:tplc="E232573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6C43AD7"/>
    <w:multiLevelType w:val="hybridMultilevel"/>
    <w:tmpl w:val="0B424064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80B4B8B"/>
    <w:multiLevelType w:val="hybridMultilevel"/>
    <w:tmpl w:val="98A450B2"/>
    <w:lvl w:ilvl="0" w:tplc="8C2049E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14196B"/>
    <w:multiLevelType w:val="hybridMultilevel"/>
    <w:tmpl w:val="7374A9A2"/>
    <w:lvl w:ilvl="0" w:tplc="E7BE04E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6364FD"/>
    <w:multiLevelType w:val="hybridMultilevel"/>
    <w:tmpl w:val="F46A19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A54EB0"/>
    <w:multiLevelType w:val="hybridMultilevel"/>
    <w:tmpl w:val="E8F240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5B7EEE"/>
    <w:multiLevelType w:val="hybridMultilevel"/>
    <w:tmpl w:val="A2F63D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B347A6"/>
    <w:multiLevelType w:val="hybridMultilevel"/>
    <w:tmpl w:val="59AA29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7"/>
  </w:num>
  <w:num w:numId="3">
    <w:abstractNumId w:val="16"/>
  </w:num>
  <w:num w:numId="4">
    <w:abstractNumId w:val="12"/>
  </w:num>
  <w:num w:numId="5">
    <w:abstractNumId w:val="21"/>
  </w:num>
  <w:num w:numId="6">
    <w:abstractNumId w:val="2"/>
  </w:num>
  <w:num w:numId="7">
    <w:abstractNumId w:val="10"/>
  </w:num>
  <w:num w:numId="8">
    <w:abstractNumId w:val="8"/>
  </w:num>
  <w:num w:numId="9">
    <w:abstractNumId w:val="18"/>
  </w:num>
  <w:num w:numId="10">
    <w:abstractNumId w:val="15"/>
  </w:num>
  <w:num w:numId="11">
    <w:abstractNumId w:val="0"/>
  </w:num>
  <w:num w:numId="12">
    <w:abstractNumId w:val="23"/>
  </w:num>
  <w:num w:numId="13">
    <w:abstractNumId w:val="20"/>
  </w:num>
  <w:num w:numId="14">
    <w:abstractNumId w:val="22"/>
  </w:num>
  <w:num w:numId="15">
    <w:abstractNumId w:val="11"/>
  </w:num>
  <w:num w:numId="16">
    <w:abstractNumId w:val="1"/>
  </w:num>
  <w:num w:numId="17">
    <w:abstractNumId w:val="24"/>
  </w:num>
  <w:num w:numId="18">
    <w:abstractNumId w:val="25"/>
  </w:num>
  <w:num w:numId="19">
    <w:abstractNumId w:val="3"/>
  </w:num>
  <w:num w:numId="20">
    <w:abstractNumId w:val="4"/>
  </w:num>
  <w:num w:numId="21">
    <w:abstractNumId w:val="6"/>
  </w:num>
  <w:num w:numId="22">
    <w:abstractNumId w:val="13"/>
  </w:num>
  <w:num w:numId="23">
    <w:abstractNumId w:val="9"/>
  </w:num>
  <w:num w:numId="24">
    <w:abstractNumId w:val="5"/>
  </w:num>
  <w:num w:numId="25">
    <w:abstractNumId w:val="17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2F8"/>
    <w:rsid w:val="00084D9D"/>
    <w:rsid w:val="00093A06"/>
    <w:rsid w:val="0013751F"/>
    <w:rsid w:val="00156D1D"/>
    <w:rsid w:val="00176367"/>
    <w:rsid w:val="001D7053"/>
    <w:rsid w:val="00222262"/>
    <w:rsid w:val="00231B6E"/>
    <w:rsid w:val="00247E4B"/>
    <w:rsid w:val="00252C80"/>
    <w:rsid w:val="002C3436"/>
    <w:rsid w:val="003327BA"/>
    <w:rsid w:val="003539E2"/>
    <w:rsid w:val="0038420B"/>
    <w:rsid w:val="003B6FF3"/>
    <w:rsid w:val="003D1499"/>
    <w:rsid w:val="003D5B75"/>
    <w:rsid w:val="003F3F76"/>
    <w:rsid w:val="00424757"/>
    <w:rsid w:val="00431C7A"/>
    <w:rsid w:val="00487EFA"/>
    <w:rsid w:val="004C2F99"/>
    <w:rsid w:val="00500132"/>
    <w:rsid w:val="00517809"/>
    <w:rsid w:val="00521F6D"/>
    <w:rsid w:val="005659D3"/>
    <w:rsid w:val="00581885"/>
    <w:rsid w:val="00634658"/>
    <w:rsid w:val="006939B7"/>
    <w:rsid w:val="006B4595"/>
    <w:rsid w:val="0073655C"/>
    <w:rsid w:val="007456CA"/>
    <w:rsid w:val="00756FBE"/>
    <w:rsid w:val="00782499"/>
    <w:rsid w:val="00791091"/>
    <w:rsid w:val="00793425"/>
    <w:rsid w:val="007B5FE6"/>
    <w:rsid w:val="00832441"/>
    <w:rsid w:val="00853B7E"/>
    <w:rsid w:val="00857C49"/>
    <w:rsid w:val="008651F4"/>
    <w:rsid w:val="00883BE2"/>
    <w:rsid w:val="00886C41"/>
    <w:rsid w:val="008C0A36"/>
    <w:rsid w:val="008C5811"/>
    <w:rsid w:val="008C725F"/>
    <w:rsid w:val="00947501"/>
    <w:rsid w:val="009842F8"/>
    <w:rsid w:val="009E1185"/>
    <w:rsid w:val="009F6C50"/>
    <w:rsid w:val="00A0193F"/>
    <w:rsid w:val="00AC4247"/>
    <w:rsid w:val="00B11CF0"/>
    <w:rsid w:val="00B128FF"/>
    <w:rsid w:val="00B838E4"/>
    <w:rsid w:val="00C05BF7"/>
    <w:rsid w:val="00C31B7C"/>
    <w:rsid w:val="00C364C5"/>
    <w:rsid w:val="00C406DE"/>
    <w:rsid w:val="00CA7FBF"/>
    <w:rsid w:val="00CC78E2"/>
    <w:rsid w:val="00CF23E2"/>
    <w:rsid w:val="00D25826"/>
    <w:rsid w:val="00D3153F"/>
    <w:rsid w:val="00D34CDE"/>
    <w:rsid w:val="00D51B77"/>
    <w:rsid w:val="00DC3CCC"/>
    <w:rsid w:val="00E0249F"/>
    <w:rsid w:val="00E33615"/>
    <w:rsid w:val="00E42DA5"/>
    <w:rsid w:val="00E652E6"/>
    <w:rsid w:val="00E759F2"/>
    <w:rsid w:val="00EA5FEC"/>
    <w:rsid w:val="00EC0DF5"/>
    <w:rsid w:val="00EC54C6"/>
    <w:rsid w:val="00F555CB"/>
    <w:rsid w:val="00F82AB1"/>
    <w:rsid w:val="00F954F2"/>
    <w:rsid w:val="00FA1F29"/>
    <w:rsid w:val="00FF1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02F14"/>
  <w15:docId w15:val="{A88ED3AB-2742-49A3-AC19-A85BB0336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C2F9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d,Odstavec cíl se seznamem,Odstavec se seznamem5,Odstavec_muj,_Odstavec se seznamem,Seznam - odrážky,Conclusion de partie,Fiche List Paragraph,List Paragraph (Czech Tourism),Název grafu,nad 1,Odstavec se seznamem2,List Paragraph"/>
    <w:basedOn w:val="Normln"/>
    <w:link w:val="OdstavecseseznamemChar"/>
    <w:uiPriority w:val="34"/>
    <w:qFormat/>
    <w:rsid w:val="009842F8"/>
    <w:pPr>
      <w:ind w:left="720"/>
      <w:contextualSpacing/>
    </w:pPr>
  </w:style>
  <w:style w:type="table" w:styleId="Mkatabulky">
    <w:name w:val="Table Grid"/>
    <w:basedOn w:val="Normlntabulka"/>
    <w:uiPriority w:val="59"/>
    <w:rsid w:val="003D14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lovanodstavec">
    <w:name w:val="Číslovaný odstavec"/>
    <w:basedOn w:val="Normln"/>
    <w:link w:val="slovanodstavecChar"/>
    <w:qFormat/>
    <w:rsid w:val="003D1499"/>
    <w:pPr>
      <w:tabs>
        <w:tab w:val="left" w:pos="567"/>
      </w:tabs>
      <w:jc w:val="both"/>
    </w:pPr>
    <w:rPr>
      <w:rFonts w:ascii="Arial" w:eastAsia="Calibri" w:hAnsi="Arial" w:cs="Times New Roman"/>
    </w:rPr>
  </w:style>
  <w:style w:type="character" w:customStyle="1" w:styleId="slovanodstavecChar">
    <w:name w:val="Číslovaný odstavec Char"/>
    <w:link w:val="slovanodstavec"/>
    <w:rsid w:val="003D1499"/>
    <w:rPr>
      <w:rFonts w:ascii="Arial" w:eastAsia="Calibri" w:hAnsi="Arial"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3D149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D1499"/>
    <w:pPr>
      <w:spacing w:after="160" w:line="240" w:lineRule="auto"/>
      <w:jc w:val="both"/>
    </w:pPr>
    <w:rPr>
      <w:noProof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D1499"/>
    <w:rPr>
      <w:noProof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D1499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D14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1499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D1499"/>
    <w:pPr>
      <w:spacing w:after="0" w:line="240" w:lineRule="auto"/>
      <w:jc w:val="both"/>
    </w:pPr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D1499"/>
    <w:rPr>
      <w:noProof/>
      <w:sz w:val="20"/>
      <w:szCs w:val="20"/>
    </w:rPr>
  </w:style>
  <w:style w:type="character" w:customStyle="1" w:styleId="OdstavecseseznamemChar">
    <w:name w:val="Odstavec se seznamem Char"/>
    <w:aliases w:val="Nad Char,Odstavec cíl se seznamem Char,Odstavec se seznamem5 Char,Odstavec_muj Char,_Odstavec se seznamem Char,Seznam - odrážky Char,Conclusion de partie Char,Fiche List Paragraph Char,List Paragraph (Czech Tourism) Char"/>
    <w:link w:val="Odstavecseseznamem"/>
    <w:uiPriority w:val="34"/>
    <w:qFormat/>
    <w:locked/>
    <w:rsid w:val="003D1499"/>
  </w:style>
  <w:style w:type="paragraph" w:customStyle="1" w:styleId="Default">
    <w:name w:val="Default"/>
    <w:rsid w:val="003D149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lid-translation">
    <w:name w:val="tlid-translation"/>
    <w:basedOn w:val="Standardnpsmoodstavce"/>
    <w:rsid w:val="003D1499"/>
  </w:style>
  <w:style w:type="paragraph" w:styleId="Normlnweb">
    <w:name w:val="Normal (Web)"/>
    <w:basedOn w:val="Normln"/>
    <w:uiPriority w:val="99"/>
    <w:unhideWhenUsed/>
    <w:rsid w:val="003D14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D1499"/>
    <w:rPr>
      <w:b/>
      <w:bCs/>
    </w:rPr>
  </w:style>
  <w:style w:type="paragraph" w:customStyle="1" w:styleId="Standardntext">
    <w:name w:val="Standardní text"/>
    <w:basedOn w:val="Normln"/>
    <w:link w:val="StandardntextChar"/>
    <w:qFormat/>
    <w:rsid w:val="00E33615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tandardntextChar">
    <w:name w:val="Standardní text Char"/>
    <w:link w:val="Standardntext"/>
    <w:rsid w:val="00E3361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3425"/>
    <w:pPr>
      <w:spacing w:after="200"/>
      <w:jc w:val="left"/>
    </w:pPr>
    <w:rPr>
      <w:b/>
      <w:bCs/>
      <w:noProof w:val="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93425"/>
    <w:rPr>
      <w:b/>
      <w:bCs/>
      <w:noProof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E759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759F2"/>
  </w:style>
  <w:style w:type="paragraph" w:styleId="Zpat">
    <w:name w:val="footer"/>
    <w:basedOn w:val="Normln"/>
    <w:link w:val="ZpatChar"/>
    <w:uiPriority w:val="99"/>
    <w:unhideWhenUsed/>
    <w:rsid w:val="00E759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759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11053AA8.dotm</Template>
  <TotalTime>0</TotalTime>
  <Pages>1</Pages>
  <Words>1058</Words>
  <Characters>6244</Characters>
  <Application>Microsoft Office Word</Application>
  <DocSecurity>0</DocSecurity>
  <Lines>52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Palos</dc:creator>
  <cp:lastModifiedBy>Kloučková Šárka</cp:lastModifiedBy>
  <cp:revision>4</cp:revision>
  <dcterms:created xsi:type="dcterms:W3CDTF">2020-03-10T14:17:00Z</dcterms:created>
  <dcterms:modified xsi:type="dcterms:W3CDTF">2020-03-13T11:49:00Z</dcterms:modified>
</cp:coreProperties>
</file>