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Kydlinovská </w:t>
      </w:r>
      <w:proofErr w:type="gramStart"/>
      <w:r w:rsidR="00887698" w:rsidRPr="00D27771">
        <w:rPr>
          <w:rFonts w:ascii="Arial" w:hAnsi="Arial" w:cs="Arial"/>
          <w:color w:val="000000"/>
        </w:rPr>
        <w:t>245,  50301</w:t>
      </w:r>
      <w:proofErr w:type="gramEnd"/>
      <w:r w:rsidR="00887698" w:rsidRPr="00D27771">
        <w:rPr>
          <w:rFonts w:ascii="Arial" w:hAnsi="Arial" w:cs="Arial"/>
          <w:color w:val="000000"/>
        </w:rPr>
        <w:t xml:space="preserve">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Zemědělské a obchodní družstvo Lánov</w:t>
      </w:r>
    </w:p>
    <w:p w:rsidR="00AD4CDE" w:rsidRPr="00D27771" w:rsidRDefault="00AD4CDE">
      <w:pPr>
        <w:widowControl/>
        <w:tabs>
          <w:tab w:val="left" w:pos="2835"/>
        </w:tabs>
        <w:rPr>
          <w:rFonts w:ascii="Arial" w:hAnsi="Arial" w:cs="Arial"/>
        </w:rPr>
      </w:pPr>
      <w:r w:rsidRPr="00D27771">
        <w:rPr>
          <w:rFonts w:ascii="Arial" w:hAnsi="Arial" w:cs="Arial"/>
        </w:rPr>
        <w:t>se sídlem Prostřední Lánov 43, Lánov 54341</w:t>
      </w:r>
    </w:p>
    <w:p w:rsidR="00AD4CDE" w:rsidRPr="00D27771" w:rsidRDefault="00AD4CDE">
      <w:pPr>
        <w:widowControl/>
        <w:tabs>
          <w:tab w:val="left" w:pos="2835"/>
        </w:tabs>
        <w:rPr>
          <w:rFonts w:ascii="Arial" w:hAnsi="Arial" w:cs="Arial"/>
        </w:rPr>
      </w:pPr>
      <w:r w:rsidRPr="00D27771">
        <w:rPr>
          <w:rFonts w:ascii="Arial" w:hAnsi="Arial" w:cs="Arial"/>
        </w:rPr>
        <w:t>IČ: 47468378, DIČ:CZ47468378</w:t>
      </w:r>
    </w:p>
    <w:p w:rsidR="00AD4CDE" w:rsidRDefault="00AD4CDE">
      <w:pPr>
        <w:widowControl/>
        <w:tabs>
          <w:tab w:val="left" w:pos="2835"/>
        </w:tabs>
        <w:rPr>
          <w:rFonts w:ascii="Arial" w:hAnsi="Arial" w:cs="Arial"/>
        </w:rPr>
      </w:pPr>
      <w:r w:rsidRPr="00D27771">
        <w:rPr>
          <w:rFonts w:ascii="Arial" w:hAnsi="Arial" w:cs="Arial"/>
        </w:rPr>
        <w:t xml:space="preserve">Zapsáno v obchodním rejstříku Krajským soudem v Hradci Králové, oddíl </w:t>
      </w:r>
      <w:proofErr w:type="spellStart"/>
      <w:r w:rsidRPr="00D27771">
        <w:rPr>
          <w:rFonts w:ascii="Arial" w:hAnsi="Arial" w:cs="Arial"/>
        </w:rPr>
        <w:t>Dr</w:t>
      </w:r>
      <w:proofErr w:type="spellEnd"/>
      <w:r w:rsidRPr="00D27771">
        <w:rPr>
          <w:rFonts w:ascii="Arial" w:hAnsi="Arial" w:cs="Arial"/>
        </w:rPr>
        <w:t xml:space="preserve">, vložka 222. </w:t>
      </w:r>
    </w:p>
    <w:p w:rsidR="00527D36" w:rsidRDefault="00723BBD" w:rsidP="00527D36">
      <w:pPr>
        <w:widowControl/>
        <w:tabs>
          <w:tab w:val="left" w:pos="2835"/>
        </w:tabs>
        <w:rPr>
          <w:rFonts w:ascii="Arial" w:hAnsi="Arial" w:cs="Arial"/>
        </w:rPr>
      </w:pPr>
      <w:proofErr w:type="spellStart"/>
      <w:r>
        <w:rPr>
          <w:rFonts w:ascii="Arial" w:hAnsi="Arial" w:cs="Arial"/>
        </w:rPr>
        <w:t>Zast</w:t>
      </w:r>
      <w:proofErr w:type="spellEnd"/>
      <w:r>
        <w:rPr>
          <w:rFonts w:ascii="Arial" w:hAnsi="Arial" w:cs="Arial"/>
        </w:rPr>
        <w:t>.</w:t>
      </w:r>
      <w:proofErr w:type="gramStart"/>
      <w:r>
        <w:rPr>
          <w:rFonts w:ascii="Arial" w:hAnsi="Arial" w:cs="Arial"/>
        </w:rPr>
        <w:t xml:space="preserve">: </w:t>
      </w:r>
      <w:r w:rsidR="00527D36">
        <w:rPr>
          <w:rFonts w:ascii="Arial" w:hAnsi="Arial" w:cs="Arial"/>
        </w:rPr>
        <w:t>.</w:t>
      </w:r>
      <w:proofErr w:type="gramEnd"/>
      <w:r w:rsidR="00527D36">
        <w:rPr>
          <w:rFonts w:ascii="Arial" w:hAnsi="Arial" w:cs="Arial"/>
        </w:rPr>
        <w:t xml:space="preserve">: Ing. František Cerman, </w:t>
      </w:r>
      <w:proofErr w:type="spellStart"/>
      <w:r w:rsidR="00527D36">
        <w:rPr>
          <w:rFonts w:ascii="Arial" w:hAnsi="Arial" w:cs="Arial"/>
        </w:rPr>
        <w:t>dat.nar</w:t>
      </w:r>
      <w:proofErr w:type="spellEnd"/>
      <w:r w:rsidR="00527D36">
        <w:rPr>
          <w:rFonts w:ascii="Arial" w:hAnsi="Arial" w:cs="Arial"/>
        </w:rPr>
        <w:t xml:space="preserve">. </w:t>
      </w:r>
      <w:proofErr w:type="spellStart"/>
      <w:r w:rsidR="00527D36">
        <w:rPr>
          <w:rFonts w:ascii="Arial" w:hAnsi="Arial" w:cs="Arial"/>
        </w:rPr>
        <w:t>xxxxx</w:t>
      </w:r>
      <w:proofErr w:type="spellEnd"/>
      <w:r w:rsidR="00527D36">
        <w:rPr>
          <w:rFonts w:ascii="Arial" w:hAnsi="Arial" w:cs="Arial"/>
        </w:rPr>
        <w:t>, předseda představenstva</w:t>
      </w:r>
    </w:p>
    <w:p w:rsidR="00AD4CDE" w:rsidRPr="00D27771" w:rsidRDefault="00527D36" w:rsidP="00527D36">
      <w:pPr>
        <w:widowControl/>
        <w:tabs>
          <w:tab w:val="left" w:pos="2835"/>
        </w:tabs>
        <w:rPr>
          <w:rFonts w:ascii="Arial" w:hAnsi="Arial" w:cs="Arial"/>
        </w:rPr>
      </w:pPr>
      <w:r>
        <w:rPr>
          <w:rFonts w:ascii="Arial" w:hAnsi="Arial" w:cs="Arial"/>
        </w:rPr>
        <w:t xml:space="preserve">          Jiří </w:t>
      </w:r>
      <w:proofErr w:type="spellStart"/>
      <w:r>
        <w:rPr>
          <w:rFonts w:ascii="Arial" w:hAnsi="Arial" w:cs="Arial"/>
        </w:rPr>
        <w:t>Vališka</w:t>
      </w:r>
      <w:proofErr w:type="spellEnd"/>
      <w:r>
        <w:rPr>
          <w:rFonts w:ascii="Arial" w:hAnsi="Arial" w:cs="Arial"/>
        </w:rPr>
        <w:t xml:space="preserve">, </w:t>
      </w:r>
      <w:proofErr w:type="spellStart"/>
      <w:r>
        <w:rPr>
          <w:rFonts w:ascii="Arial" w:hAnsi="Arial" w:cs="Arial"/>
        </w:rPr>
        <w:t>dat.nar.xxxxx</w:t>
      </w:r>
      <w:proofErr w:type="spellEnd"/>
      <w:r>
        <w:rPr>
          <w:rFonts w:ascii="Arial" w:hAnsi="Arial" w:cs="Arial"/>
        </w:rPr>
        <w:t>, místopředseda představenstva</w:t>
      </w:r>
      <w:r w:rsidR="00353E48"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 xml:space="preserve">"nabyvatel"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2518PR20/54</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Trutnov pro katastrální území Dolní Lánov, obec Dolní Lánov.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773/10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180 m2</w:t>
      </w:r>
      <w:r w:rsidRPr="00835624">
        <w:rPr>
          <w:rFonts w:ascii="Arial" w:hAnsi="Arial" w:cs="Arial"/>
          <w:sz w:val="18"/>
        </w:rPr>
        <w:tab/>
        <w:t xml:space="preserve">540,00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773/11</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251 m2</w:t>
      </w:r>
      <w:r w:rsidRPr="00835624">
        <w:rPr>
          <w:rFonts w:ascii="Arial" w:hAnsi="Arial" w:cs="Arial"/>
          <w:sz w:val="18"/>
        </w:rPr>
        <w:tab/>
        <w:t xml:space="preserve">753,00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773/12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288 m2</w:t>
      </w:r>
      <w:r w:rsidRPr="00835624">
        <w:rPr>
          <w:rFonts w:ascii="Arial" w:hAnsi="Arial" w:cs="Arial"/>
          <w:sz w:val="18"/>
        </w:rPr>
        <w:tab/>
        <w:t xml:space="preserve">864,00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773/13</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259,00 Kč</w:t>
      </w:r>
      <w:r w:rsidRPr="00835624">
        <w:rPr>
          <w:rFonts w:ascii="Arial" w:hAnsi="Arial" w:cs="Arial"/>
          <w:sz w:val="18"/>
        </w:rPr>
        <w:tab/>
        <w:t>243 m2</w:t>
      </w:r>
      <w:r w:rsidRPr="00835624">
        <w:rPr>
          <w:rFonts w:ascii="Arial" w:hAnsi="Arial" w:cs="Arial"/>
          <w:sz w:val="18"/>
        </w:rPr>
        <w:tab/>
        <w:t xml:space="preserve">988,00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773/24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52 m2</w:t>
      </w:r>
      <w:r w:rsidRPr="00835624">
        <w:rPr>
          <w:rFonts w:ascii="Arial" w:hAnsi="Arial" w:cs="Arial"/>
          <w:sz w:val="18"/>
        </w:rPr>
        <w:tab/>
        <w:t xml:space="preserve">156,00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773/25</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52 m2</w:t>
      </w:r>
      <w:r w:rsidRPr="00835624">
        <w:rPr>
          <w:rFonts w:ascii="Arial" w:hAnsi="Arial" w:cs="Arial"/>
          <w:sz w:val="18"/>
        </w:rPr>
        <w:tab/>
        <w:t xml:space="preserve">156,00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773/26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49 m2</w:t>
      </w:r>
      <w:r w:rsidRPr="00835624">
        <w:rPr>
          <w:rFonts w:ascii="Arial" w:hAnsi="Arial" w:cs="Arial"/>
          <w:sz w:val="18"/>
        </w:rPr>
        <w:tab/>
        <w:t xml:space="preserve">147,00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773/27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50 m2</w:t>
      </w:r>
      <w:r w:rsidRPr="00835624">
        <w:rPr>
          <w:rFonts w:ascii="Arial" w:hAnsi="Arial" w:cs="Arial"/>
          <w:sz w:val="18"/>
        </w:rPr>
        <w:tab/>
        <w:t xml:space="preserve">150,00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773/9</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112 m2</w:t>
      </w:r>
      <w:r w:rsidRPr="00835624">
        <w:rPr>
          <w:rFonts w:ascii="Arial" w:hAnsi="Arial" w:cs="Arial"/>
          <w:sz w:val="18"/>
        </w:rPr>
        <w:tab/>
        <w:t xml:space="preserve">336,00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Trutnov pro katastrální území Prostřední Lánov, obec Lánov.</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pozemky: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st.375/2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88 m2</w:t>
      </w:r>
      <w:r w:rsidRPr="00835624">
        <w:rPr>
          <w:rFonts w:ascii="Arial" w:hAnsi="Arial" w:cs="Arial"/>
          <w:sz w:val="18"/>
        </w:rPr>
        <w:tab/>
        <w:t xml:space="preserve">1 034,88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st.376/2</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47 m2</w:t>
      </w:r>
      <w:r w:rsidRPr="00835624">
        <w:rPr>
          <w:rFonts w:ascii="Arial" w:hAnsi="Arial" w:cs="Arial"/>
          <w:sz w:val="18"/>
        </w:rPr>
        <w:tab/>
        <w:t xml:space="preserve">552,72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1479/12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2 103 m2</w:t>
      </w:r>
      <w:r w:rsidRPr="00835624">
        <w:rPr>
          <w:rFonts w:ascii="Arial" w:hAnsi="Arial" w:cs="Arial"/>
          <w:sz w:val="18"/>
        </w:rPr>
        <w:tab/>
        <w:t xml:space="preserve">24 731,28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3 515 m2 </w:t>
      </w:r>
      <w:r w:rsidRPr="00835624">
        <w:rPr>
          <w:rFonts w:ascii="Arial" w:hAnsi="Arial" w:cs="Arial"/>
          <w:sz w:val="18"/>
        </w:rPr>
        <w:tab/>
        <w:t>30 408,88 Kč</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gr.př.č.71, 214 a nabídky bezplatného odevzdání majetku.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proofErr w:type="spellStart"/>
      <w:r w:rsidR="00947A71">
        <w:rPr>
          <w:rFonts w:ascii="Arial" w:hAnsi="Arial" w:cs="Arial"/>
        </w:rPr>
        <w:t>xxxxx</w:t>
      </w:r>
      <w:proofErr w:type="spellEnd"/>
      <w:r w:rsidRPr="00D27771">
        <w:rPr>
          <w:rFonts w:ascii="Arial" w:hAnsi="Arial" w:cs="Arial"/>
        </w:rPr>
        <w:t xml:space="preserve">, ze dne 31. 1. 2020, pod č.j. 7636-6/2020,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30 408,88 Kč (slovy: </w:t>
      </w:r>
      <w:proofErr w:type="spellStart"/>
      <w:r w:rsidRPr="00D27771">
        <w:rPr>
          <w:rFonts w:ascii="Arial" w:hAnsi="Arial" w:cs="Arial"/>
        </w:rPr>
        <w:t>třicettisícčtyřistaosm</w:t>
      </w:r>
      <w:proofErr w:type="spellEnd"/>
      <w:r w:rsidRPr="00D27771">
        <w:rPr>
          <w:rFonts w:ascii="Arial" w:hAnsi="Arial" w:cs="Arial"/>
        </w:rPr>
        <w:t xml:space="preserve"> korun českých </w:t>
      </w:r>
      <w:proofErr w:type="spellStart"/>
      <w:r w:rsidRPr="00D27771">
        <w:rPr>
          <w:rFonts w:ascii="Arial" w:hAnsi="Arial" w:cs="Arial"/>
        </w:rPr>
        <w:t>osmdesátosm</w:t>
      </w:r>
      <w:proofErr w:type="spellEnd"/>
      <w:r w:rsidRPr="00D27771">
        <w:rPr>
          <w:rFonts w:ascii="Arial" w:hAnsi="Arial" w:cs="Arial"/>
        </w:rPr>
        <w:t xml:space="preserve"> haléřů).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15. 11. 2019, ve výši 500,00 Kč, mezi postupitelem </w:t>
      </w:r>
      <w:proofErr w:type="spellStart"/>
      <w:r w:rsidR="00947A71">
        <w:rPr>
          <w:rFonts w:ascii="Arial" w:hAnsi="Arial" w:cs="Arial"/>
          <w:color w:val="000000"/>
        </w:rPr>
        <w:t>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11. 3. 2020, ve výši </w:t>
      </w:r>
      <w:proofErr w:type="spellStart"/>
      <w:r w:rsidR="00947A71">
        <w:rPr>
          <w:rFonts w:ascii="Arial" w:hAnsi="Arial" w:cs="Arial"/>
          <w:color w:val="000000"/>
        </w:rPr>
        <w:t>xxxxx</w:t>
      </w:r>
      <w:proofErr w:type="spellEnd"/>
      <w:r w:rsidRPr="00D27771">
        <w:rPr>
          <w:rFonts w:ascii="Arial" w:hAnsi="Arial" w:cs="Arial"/>
          <w:color w:val="000000"/>
        </w:rPr>
        <w:t xml:space="preserve"> Kč. </w:t>
      </w:r>
    </w:p>
    <w:p w:rsidR="00AD4CDE" w:rsidRDefault="00AD4CDE">
      <w:pPr>
        <w:widowControl/>
        <w:rPr>
          <w:rFonts w:ascii="Arial" w:hAnsi="Arial" w:cs="Arial"/>
          <w:color w:val="000000"/>
        </w:rPr>
      </w:pPr>
    </w:p>
    <w:p w:rsidR="0035354A" w:rsidRPr="00D27771" w:rsidRDefault="0035354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500,00 Kč. </w:t>
      </w:r>
    </w:p>
    <w:p w:rsidR="00AD4CDE" w:rsidRDefault="00AD4CDE">
      <w:pPr>
        <w:widowControl/>
        <w:rPr>
          <w:rFonts w:ascii="Arial" w:hAnsi="Arial" w:cs="Arial"/>
          <w:color w:val="000000"/>
        </w:rPr>
      </w:pPr>
      <w:r w:rsidRPr="00D27771">
        <w:rPr>
          <w:rFonts w:ascii="Arial" w:hAnsi="Arial" w:cs="Arial"/>
          <w:color w:val="000000"/>
        </w:rPr>
        <w:t xml:space="preserve"> </w:t>
      </w:r>
    </w:p>
    <w:p w:rsidR="0035354A" w:rsidRDefault="0035354A">
      <w:pPr>
        <w:widowControl/>
        <w:rPr>
          <w:rFonts w:ascii="Arial" w:hAnsi="Arial" w:cs="Arial"/>
          <w:color w:val="000000"/>
        </w:rPr>
      </w:pPr>
    </w:p>
    <w:p w:rsidR="0035354A" w:rsidRDefault="0035354A">
      <w:pPr>
        <w:widowControl/>
        <w:rPr>
          <w:rFonts w:ascii="Arial" w:hAnsi="Arial" w:cs="Arial"/>
          <w:color w:val="000000"/>
        </w:rPr>
      </w:pPr>
    </w:p>
    <w:p w:rsidR="0035354A" w:rsidRPr="00D27771" w:rsidRDefault="0035354A">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19. 2. 2020, ve výši 29 908,88 Kč, mezi postupitelem </w:t>
      </w:r>
      <w:proofErr w:type="spellStart"/>
      <w:r w:rsidR="00527D36">
        <w:rPr>
          <w:rFonts w:ascii="Arial" w:hAnsi="Arial" w:cs="Arial"/>
          <w:color w:val="000000"/>
        </w:rPr>
        <w:t>xxxxx</w:t>
      </w:r>
      <w:proofErr w:type="spellEnd"/>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11. 3. 2020, ve výši </w:t>
      </w:r>
      <w:proofErr w:type="spellStart"/>
      <w:r w:rsidR="00947A71">
        <w:rPr>
          <w:rFonts w:ascii="Arial" w:hAnsi="Arial" w:cs="Arial"/>
          <w:color w:val="000000"/>
        </w:rPr>
        <w:t>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29 908,88 Kč. </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převáděné pozemky KÚ Dolní Lánov a KÚ Prostřední Lánov jsou pronajaty.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převáděným pozemkům je řešen nájemní smlouvou číslo 7802N17/54, uzavřenou </w:t>
      </w:r>
      <w:proofErr w:type="gramStart"/>
      <w:r>
        <w:rPr>
          <w:rFonts w:ascii="Arial" w:hAnsi="Arial" w:cs="Arial"/>
          <w:color w:val="000000"/>
          <w:sz w:val="20"/>
          <w:szCs w:val="20"/>
        </w:rPr>
        <w:t>s</w:t>
      </w:r>
      <w:proofErr w:type="gramEnd"/>
      <w:r>
        <w:rPr>
          <w:rFonts w:ascii="Arial" w:hAnsi="Arial" w:cs="Arial"/>
          <w:color w:val="000000"/>
          <w:sz w:val="20"/>
          <w:szCs w:val="20"/>
        </w:rPr>
        <w:t xml:space="preserve"> Zemědělské a obchodní družstvo Lánov,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3A4FDA" w:rsidRDefault="003A4FDA">
      <w:pPr>
        <w:pStyle w:val="para"/>
        <w:rPr>
          <w:rFonts w:ascii="Arial" w:hAnsi="Arial" w:cs="Arial"/>
          <w:color w:val="000000"/>
          <w:sz w:val="20"/>
          <w:szCs w:val="20"/>
        </w:rPr>
      </w:pPr>
    </w:p>
    <w:p w:rsidR="003A4FDA" w:rsidRDefault="003A4FDA">
      <w:pPr>
        <w:pStyle w:val="para"/>
        <w:rPr>
          <w:rFonts w:ascii="Arial" w:hAnsi="Arial" w:cs="Arial"/>
          <w:color w:val="000000"/>
          <w:sz w:val="20"/>
          <w:szCs w:val="20"/>
        </w:rPr>
      </w:pPr>
    </w:p>
    <w:p w:rsidR="003A4FDA" w:rsidRDefault="003A4FDA">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3A4FDA">
        <w:rPr>
          <w:rFonts w:ascii="Arial" w:hAnsi="Arial" w:cs="Arial"/>
          <w:color w:val="000000"/>
          <w:sz w:val="20"/>
          <w:szCs w:val="20"/>
        </w:rPr>
        <w:t> Hradci Králové</w:t>
      </w:r>
      <w:r w:rsidRPr="00D27771">
        <w:rPr>
          <w:rFonts w:ascii="Arial" w:hAnsi="Arial" w:cs="Arial"/>
          <w:color w:val="000000"/>
          <w:sz w:val="20"/>
          <w:szCs w:val="20"/>
        </w:rPr>
        <w:t xml:space="preserve"> dne </w:t>
      </w:r>
      <w:r w:rsidR="00A91713">
        <w:rPr>
          <w:rFonts w:ascii="Arial" w:hAnsi="Arial" w:cs="Arial"/>
          <w:color w:val="000000"/>
          <w:sz w:val="20"/>
          <w:szCs w:val="20"/>
        </w:rPr>
        <w:t>12.3.2020</w:t>
      </w:r>
      <w:r w:rsidRPr="00D27771">
        <w:rPr>
          <w:rFonts w:ascii="Arial" w:hAnsi="Arial" w:cs="Arial"/>
          <w:color w:val="000000"/>
          <w:sz w:val="20"/>
          <w:szCs w:val="20"/>
        </w:rPr>
        <w:tab/>
        <w:t>V</w:t>
      </w:r>
      <w:r w:rsidR="003A4FDA">
        <w:rPr>
          <w:rFonts w:ascii="Arial" w:hAnsi="Arial" w:cs="Arial"/>
          <w:color w:val="000000"/>
          <w:sz w:val="20"/>
          <w:szCs w:val="20"/>
        </w:rPr>
        <w:t> Hradci Králové</w:t>
      </w:r>
      <w:r w:rsidRPr="00D27771">
        <w:rPr>
          <w:rFonts w:ascii="Arial" w:hAnsi="Arial" w:cs="Arial"/>
          <w:color w:val="000000"/>
          <w:sz w:val="20"/>
          <w:szCs w:val="20"/>
        </w:rPr>
        <w:t xml:space="preserve"> dne </w:t>
      </w:r>
      <w:r w:rsidR="00465D8C">
        <w:rPr>
          <w:rFonts w:ascii="Arial" w:hAnsi="Arial" w:cs="Arial"/>
          <w:color w:val="000000"/>
          <w:sz w:val="20"/>
          <w:szCs w:val="20"/>
        </w:rPr>
        <w:t>12.3.2020</w:t>
      </w:r>
    </w:p>
    <w:p w:rsidR="00AD4CDE" w:rsidRDefault="00AD4CDE">
      <w:pPr>
        <w:pStyle w:val="adresa"/>
        <w:widowControl/>
        <w:tabs>
          <w:tab w:val="clear" w:pos="3402"/>
          <w:tab w:val="clear" w:pos="6237"/>
        </w:tabs>
        <w:rPr>
          <w:rFonts w:ascii="Arial" w:hAnsi="Arial" w:cs="Arial"/>
          <w:color w:val="000000"/>
          <w:sz w:val="20"/>
          <w:szCs w:val="20"/>
        </w:rPr>
      </w:pPr>
    </w:p>
    <w:p w:rsidR="003A4FDA" w:rsidRDefault="003A4FDA">
      <w:pPr>
        <w:pStyle w:val="adresa"/>
        <w:widowControl/>
        <w:tabs>
          <w:tab w:val="clear" w:pos="3402"/>
          <w:tab w:val="clear" w:pos="6237"/>
        </w:tabs>
        <w:rPr>
          <w:rFonts w:ascii="Arial" w:hAnsi="Arial" w:cs="Arial"/>
          <w:color w:val="000000"/>
          <w:sz w:val="20"/>
          <w:szCs w:val="20"/>
        </w:rPr>
      </w:pPr>
    </w:p>
    <w:p w:rsidR="003A4FDA" w:rsidRDefault="003A4FDA">
      <w:pPr>
        <w:pStyle w:val="adresa"/>
        <w:widowControl/>
        <w:tabs>
          <w:tab w:val="clear" w:pos="3402"/>
          <w:tab w:val="clear" w:pos="6237"/>
        </w:tabs>
        <w:rPr>
          <w:rFonts w:ascii="Arial" w:hAnsi="Arial" w:cs="Arial"/>
          <w:color w:val="000000"/>
          <w:sz w:val="20"/>
          <w:szCs w:val="20"/>
        </w:rPr>
      </w:pPr>
    </w:p>
    <w:p w:rsidR="003A4FDA" w:rsidRPr="00D27771" w:rsidRDefault="003A4FDA">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353E48" w:rsidRPr="00D27771">
        <w:rPr>
          <w:rFonts w:ascii="Arial" w:hAnsi="Arial" w:cs="Arial"/>
          <w:color w:val="000000"/>
          <w:sz w:val="20"/>
          <w:szCs w:val="20"/>
        </w:rPr>
        <w:t>Zemědělské a obchodní družstvo Lánov</w:t>
      </w:r>
    </w:p>
    <w:p w:rsidR="00353E4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 Krajského pozemkového úřadu</w:t>
      </w:r>
      <w:r w:rsidR="001E15FA">
        <w:rPr>
          <w:rFonts w:ascii="Arial" w:hAnsi="Arial" w:cs="Arial"/>
          <w:color w:val="000000"/>
          <w:sz w:val="20"/>
          <w:szCs w:val="20"/>
        </w:rPr>
        <w:tab/>
      </w:r>
      <w:proofErr w:type="spellStart"/>
      <w:r w:rsidR="001E15FA">
        <w:rPr>
          <w:rFonts w:ascii="Arial" w:hAnsi="Arial" w:cs="Arial"/>
          <w:color w:val="000000"/>
          <w:sz w:val="20"/>
          <w:szCs w:val="20"/>
        </w:rPr>
        <w:t>zast</w:t>
      </w:r>
      <w:proofErr w:type="spellEnd"/>
      <w:r w:rsidR="001E15FA">
        <w:rPr>
          <w:rFonts w:ascii="Arial" w:hAnsi="Arial" w:cs="Arial"/>
          <w:color w:val="000000"/>
          <w:sz w:val="20"/>
          <w:szCs w:val="20"/>
        </w:rPr>
        <w:t>.</w:t>
      </w:r>
      <w:r w:rsidR="003A4FDA">
        <w:rPr>
          <w:rFonts w:ascii="Arial" w:hAnsi="Arial" w:cs="Arial"/>
          <w:color w:val="000000"/>
          <w:sz w:val="20"/>
          <w:szCs w:val="20"/>
        </w:rPr>
        <w:t xml:space="preserve"> </w:t>
      </w:r>
      <w:r w:rsidR="002741C4">
        <w:rPr>
          <w:rFonts w:ascii="Arial" w:hAnsi="Arial" w:cs="Arial"/>
          <w:color w:val="000000"/>
          <w:sz w:val="20"/>
          <w:szCs w:val="20"/>
        </w:rPr>
        <w:t>Ing. František Cerman</w:t>
      </w:r>
      <w:r w:rsidR="003A4FDA">
        <w:rPr>
          <w:rFonts w:ascii="Arial" w:hAnsi="Arial" w:cs="Arial"/>
          <w:color w:val="000000"/>
          <w:sz w:val="20"/>
          <w:szCs w:val="20"/>
        </w:rPr>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A4FDA">
        <w:rPr>
          <w:rFonts w:ascii="Arial" w:hAnsi="Arial" w:cs="Arial"/>
          <w:color w:val="000000"/>
          <w:sz w:val="20"/>
          <w:szCs w:val="20"/>
        </w:rPr>
        <w:tab/>
        <w:t xml:space="preserve">        </w:t>
      </w:r>
      <w:proofErr w:type="spellStart"/>
      <w:r w:rsidR="002741C4">
        <w:rPr>
          <w:rFonts w:ascii="Arial" w:hAnsi="Arial" w:cs="Arial"/>
          <w:color w:val="000000"/>
          <w:sz w:val="20"/>
          <w:szCs w:val="20"/>
        </w:rPr>
        <w:t>Jíří</w:t>
      </w:r>
      <w:proofErr w:type="spellEnd"/>
      <w:r w:rsidR="002741C4">
        <w:rPr>
          <w:rFonts w:ascii="Arial" w:hAnsi="Arial" w:cs="Arial"/>
          <w:color w:val="000000"/>
          <w:sz w:val="20"/>
          <w:szCs w:val="20"/>
        </w:rPr>
        <w:t xml:space="preserve"> </w:t>
      </w:r>
      <w:proofErr w:type="spellStart"/>
      <w:r w:rsidR="002741C4">
        <w:rPr>
          <w:rFonts w:ascii="Arial" w:hAnsi="Arial" w:cs="Arial"/>
          <w:color w:val="000000"/>
          <w:sz w:val="20"/>
          <w:szCs w:val="20"/>
        </w:rPr>
        <w:t>V</w:t>
      </w:r>
      <w:bookmarkStart w:id="0" w:name="_GoBack"/>
      <w:bookmarkEnd w:id="0"/>
      <w:r w:rsidR="002741C4">
        <w:rPr>
          <w:rFonts w:ascii="Arial" w:hAnsi="Arial" w:cs="Arial"/>
          <w:color w:val="000000"/>
          <w:sz w:val="20"/>
          <w:szCs w:val="20"/>
        </w:rPr>
        <w:t>ališka</w:t>
      </w:r>
      <w:proofErr w:type="spellEnd"/>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353E48"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53E48" w:rsidRDefault="00353E48">
      <w:pPr>
        <w:widowControl/>
        <w:rPr>
          <w:rFonts w:ascii="Arial" w:hAnsi="Arial" w:cs="Arial"/>
          <w:color w:val="000000"/>
          <w:lang w:val="en-US"/>
        </w:rPr>
      </w:pPr>
    </w:p>
    <w:p w:rsidR="00353E48" w:rsidRDefault="00353E48">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w:t>
      </w:r>
      <w:r w:rsidR="003A4FDA">
        <w:rPr>
          <w:rFonts w:ascii="Arial" w:hAnsi="Arial" w:cs="Arial"/>
          <w:color w:val="000000"/>
        </w:rPr>
        <w:t> Hradci Králové</w:t>
      </w: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46068, 46069, 46070, 15874, 15879, 15880, 15881, 15882, 46067, 41681, 41682, 46086,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11. 3.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5.88</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15FA"/>
    <w:rsid w:val="001E5055"/>
    <w:rsid w:val="00225878"/>
    <w:rsid w:val="00231BB2"/>
    <w:rsid w:val="002741C4"/>
    <w:rsid w:val="002A1AB9"/>
    <w:rsid w:val="002A2A4B"/>
    <w:rsid w:val="002B7458"/>
    <w:rsid w:val="002C7AD6"/>
    <w:rsid w:val="002D163D"/>
    <w:rsid w:val="002E0BC1"/>
    <w:rsid w:val="00306639"/>
    <w:rsid w:val="003271AE"/>
    <w:rsid w:val="003315E7"/>
    <w:rsid w:val="0035354A"/>
    <w:rsid w:val="00353E48"/>
    <w:rsid w:val="003A4FDA"/>
    <w:rsid w:val="003A69C2"/>
    <w:rsid w:val="00407016"/>
    <w:rsid w:val="0043267F"/>
    <w:rsid w:val="00465D8C"/>
    <w:rsid w:val="004934BF"/>
    <w:rsid w:val="00511ECA"/>
    <w:rsid w:val="00527D36"/>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23BBD"/>
    <w:rsid w:val="00732FBB"/>
    <w:rsid w:val="007457FE"/>
    <w:rsid w:val="00780AAD"/>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47A71"/>
    <w:rsid w:val="009519F9"/>
    <w:rsid w:val="009D5879"/>
    <w:rsid w:val="009D7CA0"/>
    <w:rsid w:val="00A21E60"/>
    <w:rsid w:val="00A22F0A"/>
    <w:rsid w:val="00A616E9"/>
    <w:rsid w:val="00A67E42"/>
    <w:rsid w:val="00A70B02"/>
    <w:rsid w:val="00A75281"/>
    <w:rsid w:val="00A75704"/>
    <w:rsid w:val="00A91713"/>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6487E2"/>
  <w14:defaultImageDpi w14:val="0"/>
  <w15:docId w15:val="{3F1E8F05-C783-4C41-A721-2D74AF99C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519807">
      <w:marLeft w:val="0"/>
      <w:marRight w:val="0"/>
      <w:marTop w:val="0"/>
      <w:marBottom w:val="0"/>
      <w:divBdr>
        <w:top w:val="none" w:sz="0" w:space="0" w:color="auto"/>
        <w:left w:val="none" w:sz="0" w:space="0" w:color="auto"/>
        <w:bottom w:val="none" w:sz="0" w:space="0" w:color="auto"/>
        <w:right w:val="none" w:sz="0" w:space="0" w:color="auto"/>
      </w:divBdr>
    </w:div>
    <w:div w:id="8445198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1426</Words>
  <Characters>8363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5</cp:revision>
  <cp:lastPrinted>2020-03-12T08:42:00Z</cp:lastPrinted>
  <dcterms:created xsi:type="dcterms:W3CDTF">2020-03-12T08:59:00Z</dcterms:created>
  <dcterms:modified xsi:type="dcterms:W3CDTF">2020-03-13T08:09:00Z</dcterms:modified>
</cp:coreProperties>
</file>