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2B1AF" w14:textId="450F97AE" w:rsidR="004919B3" w:rsidRPr="00964E92" w:rsidRDefault="004919B3" w:rsidP="004919B3">
      <w:pPr>
        <w:pStyle w:val="StyleNadpisdokumentuNounderline"/>
        <w:keepNext/>
        <w:rPr>
          <w:rFonts w:ascii="Arial" w:hAnsi="Arial" w:cs="Arial"/>
          <w:color w:val="000000" w:themeColor="text1"/>
        </w:rPr>
      </w:pPr>
      <w:r w:rsidRPr="00964E92">
        <w:rPr>
          <w:rFonts w:ascii="Arial" w:hAnsi="Arial" w:cs="Arial"/>
          <w:color w:val="000000" w:themeColor="text1"/>
        </w:rPr>
        <w:t xml:space="preserve">Smlouva o </w:t>
      </w:r>
      <w:r w:rsidR="008D149C">
        <w:rPr>
          <w:rFonts w:ascii="Arial" w:hAnsi="Arial" w:cs="Arial"/>
          <w:color w:val="000000" w:themeColor="text1"/>
        </w:rPr>
        <w:t>dílo</w:t>
      </w:r>
    </w:p>
    <w:p w14:paraId="66877B3C" w14:textId="268E6F17" w:rsidR="004919B3" w:rsidRPr="00964E92" w:rsidRDefault="004919B3" w:rsidP="004919B3">
      <w:pPr>
        <w:keepNext/>
        <w:tabs>
          <w:tab w:val="clear" w:pos="360"/>
        </w:tabs>
        <w:jc w:val="center"/>
        <w:rPr>
          <w:rFonts w:cs="Arial"/>
          <w:b w:val="0"/>
          <w:color w:val="000000" w:themeColor="text1"/>
          <w:sz w:val="24"/>
          <w:szCs w:val="24"/>
        </w:rPr>
      </w:pPr>
      <w:r w:rsidRPr="00964E92">
        <w:rPr>
          <w:b w:val="0"/>
          <w:bCs/>
          <w:color w:val="000000" w:themeColor="text1"/>
          <w:sz w:val="24"/>
          <w:szCs w:val="24"/>
        </w:rPr>
        <w:t xml:space="preserve">registrační číslo </w:t>
      </w:r>
      <w:r w:rsidRPr="004F08D2">
        <w:rPr>
          <w:b w:val="0"/>
          <w:bCs/>
          <w:color w:val="000000" w:themeColor="text1"/>
          <w:sz w:val="24"/>
          <w:szCs w:val="24"/>
        </w:rPr>
        <w:t>2</w:t>
      </w:r>
      <w:r w:rsidR="00405E70">
        <w:rPr>
          <w:b w:val="0"/>
          <w:bCs/>
          <w:color w:val="000000" w:themeColor="text1"/>
          <w:sz w:val="24"/>
          <w:szCs w:val="24"/>
        </w:rPr>
        <w:t>20</w:t>
      </w:r>
      <w:r w:rsidRPr="004F08D2">
        <w:rPr>
          <w:b w:val="0"/>
          <w:bCs/>
          <w:color w:val="000000" w:themeColor="text1"/>
          <w:sz w:val="24"/>
          <w:szCs w:val="24"/>
        </w:rPr>
        <w:t>/</w:t>
      </w:r>
      <w:r w:rsidR="00405E70">
        <w:rPr>
          <w:b w:val="0"/>
          <w:bCs/>
          <w:color w:val="000000" w:themeColor="text1"/>
          <w:sz w:val="24"/>
          <w:szCs w:val="24"/>
        </w:rPr>
        <w:t>02</w:t>
      </w:r>
      <w:r w:rsidR="00A8290A">
        <w:rPr>
          <w:b w:val="0"/>
          <w:bCs/>
          <w:color w:val="000000" w:themeColor="text1"/>
          <w:sz w:val="24"/>
          <w:szCs w:val="24"/>
        </w:rPr>
        <w:t>/0</w:t>
      </w:r>
      <w:r w:rsidR="00F909ED">
        <w:rPr>
          <w:b w:val="0"/>
          <w:bCs/>
          <w:color w:val="000000" w:themeColor="text1"/>
          <w:sz w:val="24"/>
          <w:szCs w:val="24"/>
        </w:rPr>
        <w:t>1</w:t>
      </w:r>
    </w:p>
    <w:p w14:paraId="768FA5F4" w14:textId="77777777" w:rsidR="004919B3" w:rsidRPr="00964E92" w:rsidRDefault="004919B3" w:rsidP="004919B3">
      <w:pPr>
        <w:keepNext/>
        <w:widowControl w:val="0"/>
        <w:tabs>
          <w:tab w:val="clear" w:pos="360"/>
        </w:tabs>
        <w:jc w:val="center"/>
        <w:rPr>
          <w:rFonts w:ascii="Tahoma" w:hAnsi="Tahoma" w:cs="Tahoma"/>
          <w:color w:val="000000" w:themeColor="text1"/>
        </w:rPr>
      </w:pPr>
    </w:p>
    <w:p w14:paraId="7FDE76D3" w14:textId="77777777" w:rsidR="004919B3" w:rsidRPr="00964E92" w:rsidRDefault="004919B3" w:rsidP="004919B3">
      <w:pPr>
        <w:keepNext/>
        <w:widowControl w:val="0"/>
        <w:tabs>
          <w:tab w:val="clear" w:pos="360"/>
        </w:tabs>
        <w:jc w:val="center"/>
        <w:rPr>
          <w:rFonts w:cs="Arial"/>
          <w:b w:val="0"/>
          <w:color w:val="000000" w:themeColor="text1"/>
        </w:rPr>
      </w:pPr>
      <w:r w:rsidRPr="00964E92">
        <w:rPr>
          <w:rFonts w:cs="Arial"/>
          <w:b w:val="0"/>
          <w:color w:val="000000" w:themeColor="text1"/>
        </w:rPr>
        <w:t xml:space="preserve">uzavřená podle § 1746 odst. 2 zákona č. 89/2012 Sb., občanského zákoníku </w:t>
      </w:r>
    </w:p>
    <w:p w14:paraId="4DBB7FA9" w14:textId="053D1E46" w:rsidR="00D1645B" w:rsidRPr="004919B3" w:rsidRDefault="004919B3" w:rsidP="004919B3">
      <w:pPr>
        <w:pStyle w:val="StyleNadpisdokumentuNounderline"/>
        <w:keepNext/>
        <w:rPr>
          <w:rFonts w:ascii="Arial" w:hAnsi="Arial" w:cs="Arial"/>
          <w:b w:val="0"/>
          <w:bCs w:val="0"/>
          <w:color w:val="000000" w:themeColor="text1"/>
          <w:sz w:val="20"/>
          <w:szCs w:val="20"/>
          <w:lang w:eastAsia="cs-CZ"/>
        </w:rPr>
      </w:pPr>
      <w:r w:rsidRPr="004919B3">
        <w:rPr>
          <w:rFonts w:ascii="Arial" w:hAnsi="Arial" w:cs="Arial"/>
          <w:b w:val="0"/>
          <w:bCs w:val="0"/>
          <w:color w:val="000000" w:themeColor="text1"/>
          <w:sz w:val="20"/>
          <w:szCs w:val="20"/>
          <w:lang w:eastAsia="cs-CZ"/>
        </w:rPr>
        <w:t>(dále jen „smlouva“)</w:t>
      </w:r>
    </w:p>
    <w:p w14:paraId="60E1D722" w14:textId="77777777" w:rsidR="00494A91" w:rsidRPr="00964E92" w:rsidRDefault="00494A91" w:rsidP="00D1645B">
      <w:pPr>
        <w:pStyle w:val="Nadpis2"/>
        <w:tabs>
          <w:tab w:val="clear" w:pos="1008"/>
        </w:tabs>
        <w:ind w:left="0" w:firstLine="0"/>
        <w:jc w:val="left"/>
        <w:rPr>
          <w:rFonts w:ascii="Arial" w:hAnsi="Arial" w:cs="Arial"/>
          <w:color w:val="000000" w:themeColor="text1"/>
          <w:sz w:val="20"/>
        </w:rPr>
      </w:pPr>
    </w:p>
    <w:p w14:paraId="01D86C48" w14:textId="77777777" w:rsidR="00DB6273" w:rsidRDefault="00DB6273" w:rsidP="00DB6273">
      <w:pPr>
        <w:pStyle w:val="Nadpis2"/>
        <w:numPr>
          <w:ilvl w:val="1"/>
          <w:numId w:val="4"/>
        </w:numPr>
        <w:rPr>
          <w:rFonts w:ascii="Arial" w:hAnsi="Arial" w:cs="Arial"/>
          <w:color w:val="000000" w:themeColor="text1"/>
          <w:sz w:val="20"/>
        </w:rPr>
      </w:pPr>
    </w:p>
    <w:p w14:paraId="53070CBD" w14:textId="306A8761" w:rsidR="006F5E1C" w:rsidRPr="00964E92" w:rsidRDefault="006F5E1C" w:rsidP="00DB6273">
      <w:pPr>
        <w:pStyle w:val="Nadpis2"/>
        <w:tabs>
          <w:tab w:val="clear" w:pos="1008"/>
        </w:tabs>
        <w:ind w:left="0" w:firstLine="0"/>
        <w:rPr>
          <w:rFonts w:ascii="Arial" w:hAnsi="Arial" w:cs="Arial"/>
          <w:color w:val="000000" w:themeColor="text1"/>
          <w:sz w:val="20"/>
        </w:rPr>
      </w:pPr>
      <w:r w:rsidRPr="00964E92">
        <w:rPr>
          <w:rFonts w:ascii="Arial" w:hAnsi="Arial" w:cs="Arial"/>
          <w:color w:val="000000" w:themeColor="text1"/>
          <w:sz w:val="20"/>
        </w:rPr>
        <w:t>Smluvní strany</w:t>
      </w:r>
    </w:p>
    <w:p w14:paraId="5080A33F" w14:textId="77777777" w:rsidR="006F5E1C" w:rsidRPr="00964E92" w:rsidRDefault="006F5E1C" w:rsidP="006F5E1C">
      <w:pPr>
        <w:keepNext/>
        <w:widowControl w:val="0"/>
        <w:tabs>
          <w:tab w:val="clear" w:pos="360"/>
        </w:tabs>
        <w:spacing w:line="360" w:lineRule="auto"/>
        <w:rPr>
          <w:rFonts w:cs="Arial"/>
          <w:color w:val="000000" w:themeColor="text1"/>
        </w:rPr>
      </w:pPr>
    </w:p>
    <w:tbl>
      <w:tblPr>
        <w:tblW w:w="9250" w:type="dxa"/>
        <w:tblCellMar>
          <w:left w:w="70" w:type="dxa"/>
          <w:right w:w="70" w:type="dxa"/>
        </w:tblCellMar>
        <w:tblLook w:val="0000" w:firstRow="0" w:lastRow="0" w:firstColumn="0" w:lastColumn="0" w:noHBand="0" w:noVBand="0"/>
      </w:tblPr>
      <w:tblGrid>
        <w:gridCol w:w="2590"/>
        <w:gridCol w:w="6660"/>
      </w:tblGrid>
      <w:tr w:rsidR="004919B3" w:rsidRPr="00E77CF5" w14:paraId="6E3FBEA3" w14:textId="77777777" w:rsidTr="00DB289A">
        <w:tc>
          <w:tcPr>
            <w:tcW w:w="2590" w:type="dxa"/>
          </w:tcPr>
          <w:p w14:paraId="72039A00" w14:textId="0D6C9633" w:rsidR="004919B3" w:rsidRPr="00A8290A" w:rsidRDefault="00A8290A" w:rsidP="004919B3">
            <w:pPr>
              <w:keepNext/>
              <w:tabs>
                <w:tab w:val="clear" w:pos="360"/>
              </w:tabs>
              <w:ind w:left="720" w:hanging="720"/>
              <w:rPr>
                <w:color w:val="000000" w:themeColor="text1"/>
              </w:rPr>
            </w:pPr>
            <w:r w:rsidRPr="00A8290A">
              <w:rPr>
                <w:color w:val="000000" w:themeColor="text1"/>
              </w:rPr>
              <w:t>Název</w:t>
            </w:r>
            <w:r w:rsidR="004919B3" w:rsidRPr="00A8290A">
              <w:rPr>
                <w:color w:val="000000" w:themeColor="text1"/>
              </w:rPr>
              <w:t>:</w:t>
            </w:r>
          </w:p>
        </w:tc>
        <w:tc>
          <w:tcPr>
            <w:tcW w:w="6660" w:type="dxa"/>
          </w:tcPr>
          <w:p w14:paraId="0F37E458" w14:textId="1A2C37AE" w:rsidR="004919B3" w:rsidRPr="00E77CF5" w:rsidRDefault="00405E70" w:rsidP="00E77CF5">
            <w:pPr>
              <w:keepNext/>
              <w:tabs>
                <w:tab w:val="clear" w:pos="360"/>
              </w:tabs>
              <w:ind w:left="720" w:hanging="720"/>
              <w:rPr>
                <w:color w:val="000000" w:themeColor="text1"/>
              </w:rPr>
            </w:pPr>
            <w:r>
              <w:rPr>
                <w:rFonts w:cs="Arial"/>
                <w:shd w:val="clear" w:color="auto" w:fill="FFFFFF"/>
              </w:rPr>
              <w:t>Národní ústav lidové kultury</w:t>
            </w:r>
          </w:p>
        </w:tc>
      </w:tr>
      <w:tr w:rsidR="00964E92" w:rsidRPr="00964E92" w14:paraId="0C56B409" w14:textId="77777777" w:rsidTr="00DB289A">
        <w:tc>
          <w:tcPr>
            <w:tcW w:w="2590" w:type="dxa"/>
          </w:tcPr>
          <w:p w14:paraId="1E8155AC" w14:textId="77777777" w:rsidR="006F5E1C" w:rsidRPr="00964E92" w:rsidRDefault="006F5E1C" w:rsidP="004919B3">
            <w:pPr>
              <w:keepNext/>
              <w:tabs>
                <w:tab w:val="clear" w:pos="360"/>
              </w:tabs>
              <w:rPr>
                <w:b w:val="0"/>
                <w:color w:val="000000" w:themeColor="text1"/>
              </w:rPr>
            </w:pPr>
          </w:p>
        </w:tc>
        <w:tc>
          <w:tcPr>
            <w:tcW w:w="6660" w:type="dxa"/>
          </w:tcPr>
          <w:p w14:paraId="62C07509" w14:textId="77777777" w:rsidR="006F5E1C" w:rsidRPr="004919B3" w:rsidRDefault="006F5E1C" w:rsidP="00F81D25">
            <w:pPr>
              <w:keepNext/>
              <w:tabs>
                <w:tab w:val="clear" w:pos="360"/>
              </w:tabs>
              <w:rPr>
                <w:b w:val="0"/>
                <w:color w:val="000000" w:themeColor="text1"/>
              </w:rPr>
            </w:pPr>
          </w:p>
        </w:tc>
      </w:tr>
      <w:tr w:rsidR="009D6A1D" w:rsidRPr="00E77CF5" w14:paraId="105C4FF3" w14:textId="77777777" w:rsidTr="00DB289A">
        <w:tc>
          <w:tcPr>
            <w:tcW w:w="2590" w:type="dxa"/>
          </w:tcPr>
          <w:p w14:paraId="754587F8" w14:textId="0B3D3EFE" w:rsidR="009D6A1D" w:rsidRPr="00964E92" w:rsidRDefault="009D6A1D" w:rsidP="00DB289A">
            <w:pPr>
              <w:keepNext/>
              <w:tabs>
                <w:tab w:val="clear" w:pos="360"/>
              </w:tabs>
              <w:ind w:left="720" w:hanging="720"/>
              <w:rPr>
                <w:b w:val="0"/>
                <w:color w:val="000000" w:themeColor="text1"/>
              </w:rPr>
            </w:pPr>
            <w:r>
              <w:rPr>
                <w:b w:val="0"/>
                <w:color w:val="000000" w:themeColor="text1"/>
              </w:rPr>
              <w:t>Zastoupený:</w:t>
            </w:r>
          </w:p>
        </w:tc>
        <w:tc>
          <w:tcPr>
            <w:tcW w:w="6660" w:type="dxa"/>
          </w:tcPr>
          <w:p w14:paraId="077E38F9" w14:textId="4B9F4DEE" w:rsidR="009D6A1D" w:rsidRPr="004919B3" w:rsidRDefault="009D6A1D" w:rsidP="009D6A1D">
            <w:pPr>
              <w:tabs>
                <w:tab w:val="clear" w:pos="360"/>
              </w:tabs>
              <w:autoSpaceDE w:val="0"/>
              <w:autoSpaceDN w:val="0"/>
              <w:adjustRightInd w:val="0"/>
              <w:rPr>
                <w:b w:val="0"/>
                <w:color w:val="000000" w:themeColor="text1"/>
              </w:rPr>
            </w:pPr>
            <w:r>
              <w:rPr>
                <w:rFonts w:ascii="Tahoma" w:eastAsiaTheme="minorHAnsi" w:hAnsi="Tahoma" w:cs="Tahoma"/>
                <w:b w:val="0"/>
                <w:lang w:eastAsia="en-US"/>
              </w:rPr>
              <w:t xml:space="preserve">PhDr. Martinem </w:t>
            </w:r>
            <w:proofErr w:type="spellStart"/>
            <w:r>
              <w:rPr>
                <w:rFonts w:ascii="Tahoma" w:eastAsiaTheme="minorHAnsi" w:hAnsi="Tahoma" w:cs="Tahoma"/>
                <w:b w:val="0"/>
                <w:lang w:eastAsia="en-US"/>
              </w:rPr>
              <w:t>Šimšou</w:t>
            </w:r>
            <w:proofErr w:type="spellEnd"/>
            <w:r>
              <w:rPr>
                <w:rFonts w:ascii="Tahoma" w:eastAsiaTheme="minorHAnsi" w:hAnsi="Tahoma" w:cs="Tahoma"/>
                <w:b w:val="0"/>
                <w:lang w:eastAsia="en-US"/>
              </w:rPr>
              <w:t>, Ph.D., ředitelem</w:t>
            </w:r>
          </w:p>
        </w:tc>
      </w:tr>
      <w:tr w:rsidR="009D6A1D" w:rsidRPr="00E77CF5" w14:paraId="3A189ED3" w14:textId="77777777" w:rsidTr="00DB289A">
        <w:tc>
          <w:tcPr>
            <w:tcW w:w="2590" w:type="dxa"/>
          </w:tcPr>
          <w:p w14:paraId="4073C630" w14:textId="4B0C51DD" w:rsidR="009D6A1D" w:rsidRPr="00964E92" w:rsidRDefault="009D6A1D" w:rsidP="009D6A1D">
            <w:pPr>
              <w:keepNext/>
              <w:tabs>
                <w:tab w:val="clear" w:pos="360"/>
              </w:tabs>
              <w:rPr>
                <w:b w:val="0"/>
                <w:color w:val="000000" w:themeColor="text1"/>
              </w:rPr>
            </w:pPr>
            <w:r w:rsidRPr="00964E92">
              <w:rPr>
                <w:b w:val="0"/>
                <w:color w:val="000000" w:themeColor="text1"/>
              </w:rPr>
              <w:t>Sídlo:</w:t>
            </w:r>
          </w:p>
        </w:tc>
        <w:tc>
          <w:tcPr>
            <w:tcW w:w="6660" w:type="dxa"/>
          </w:tcPr>
          <w:p w14:paraId="34870005" w14:textId="69534330" w:rsidR="009D6A1D" w:rsidRPr="004919B3" w:rsidRDefault="009D6A1D" w:rsidP="00DB289A">
            <w:pPr>
              <w:keepNext/>
              <w:tabs>
                <w:tab w:val="clear" w:pos="360"/>
              </w:tabs>
              <w:ind w:left="720" w:hanging="720"/>
              <w:rPr>
                <w:b w:val="0"/>
                <w:color w:val="000000" w:themeColor="text1"/>
              </w:rPr>
            </w:pPr>
            <w:r w:rsidRPr="00DE0D5E">
              <w:rPr>
                <w:b w:val="0"/>
                <w:color w:val="000000" w:themeColor="text1"/>
              </w:rPr>
              <w:t>Zámek 672</w:t>
            </w:r>
            <w:r>
              <w:rPr>
                <w:b w:val="0"/>
                <w:color w:val="000000" w:themeColor="text1"/>
              </w:rPr>
              <w:t xml:space="preserve">, </w:t>
            </w:r>
            <w:r w:rsidRPr="00DE0D5E">
              <w:rPr>
                <w:b w:val="0"/>
                <w:color w:val="000000" w:themeColor="text1"/>
              </w:rPr>
              <w:t>696 62 Strážnice</w:t>
            </w:r>
          </w:p>
        </w:tc>
      </w:tr>
      <w:tr w:rsidR="009D6A1D" w:rsidRPr="00E77CF5" w14:paraId="19BD19E0" w14:textId="77777777" w:rsidTr="00DB289A">
        <w:tc>
          <w:tcPr>
            <w:tcW w:w="2590" w:type="dxa"/>
          </w:tcPr>
          <w:p w14:paraId="417A8962" w14:textId="77777777" w:rsidR="009D6A1D" w:rsidRDefault="009D6A1D" w:rsidP="00DB289A">
            <w:pPr>
              <w:keepNext/>
              <w:tabs>
                <w:tab w:val="clear" w:pos="360"/>
              </w:tabs>
              <w:ind w:left="720" w:hanging="720"/>
              <w:rPr>
                <w:b w:val="0"/>
                <w:color w:val="000000" w:themeColor="text1"/>
              </w:rPr>
            </w:pPr>
            <w:r w:rsidRPr="00964E92">
              <w:rPr>
                <w:b w:val="0"/>
                <w:color w:val="000000" w:themeColor="text1"/>
              </w:rPr>
              <w:t>IČ:</w:t>
            </w:r>
          </w:p>
          <w:p w14:paraId="5D91EAC7" w14:textId="14F54AD9" w:rsidR="009D6A1D" w:rsidRPr="00964E92" w:rsidRDefault="009D6A1D" w:rsidP="00DB289A">
            <w:pPr>
              <w:keepNext/>
              <w:tabs>
                <w:tab w:val="clear" w:pos="360"/>
              </w:tabs>
              <w:ind w:left="720" w:hanging="720"/>
              <w:rPr>
                <w:b w:val="0"/>
                <w:color w:val="000000" w:themeColor="text1"/>
              </w:rPr>
            </w:pPr>
            <w:r>
              <w:rPr>
                <w:b w:val="0"/>
                <w:color w:val="000000" w:themeColor="text1"/>
              </w:rPr>
              <w:t xml:space="preserve">DIČ: </w:t>
            </w:r>
          </w:p>
        </w:tc>
        <w:tc>
          <w:tcPr>
            <w:tcW w:w="6660" w:type="dxa"/>
          </w:tcPr>
          <w:p w14:paraId="17055F5C" w14:textId="77777777" w:rsidR="009D6A1D" w:rsidRDefault="009D6A1D" w:rsidP="00E77CF5">
            <w:pPr>
              <w:keepNext/>
              <w:tabs>
                <w:tab w:val="clear" w:pos="360"/>
              </w:tabs>
              <w:ind w:left="720" w:hanging="720"/>
              <w:rPr>
                <w:b w:val="0"/>
                <w:color w:val="000000" w:themeColor="text1"/>
              </w:rPr>
            </w:pPr>
            <w:r w:rsidRPr="00405E70">
              <w:rPr>
                <w:b w:val="0"/>
                <w:color w:val="000000" w:themeColor="text1"/>
              </w:rPr>
              <w:t>00094927</w:t>
            </w:r>
          </w:p>
          <w:p w14:paraId="41E8C43C" w14:textId="442800F2" w:rsidR="009D6A1D" w:rsidRPr="00E77CF5" w:rsidRDefault="009D6A1D" w:rsidP="00DE0D5E">
            <w:pPr>
              <w:keepNext/>
              <w:tabs>
                <w:tab w:val="clear" w:pos="360"/>
              </w:tabs>
              <w:ind w:left="720" w:hanging="720"/>
              <w:rPr>
                <w:b w:val="0"/>
                <w:color w:val="000000" w:themeColor="text1"/>
              </w:rPr>
            </w:pPr>
            <w:r w:rsidRPr="00405E70">
              <w:rPr>
                <w:b w:val="0"/>
                <w:color w:val="000000" w:themeColor="text1"/>
              </w:rPr>
              <w:t>CZ00094927</w:t>
            </w:r>
          </w:p>
        </w:tc>
      </w:tr>
      <w:tr w:rsidR="009D6A1D" w:rsidRPr="00E77CF5" w14:paraId="35F2544F" w14:textId="77777777" w:rsidTr="00724CBC">
        <w:tc>
          <w:tcPr>
            <w:tcW w:w="9250" w:type="dxa"/>
            <w:gridSpan w:val="2"/>
          </w:tcPr>
          <w:p w14:paraId="52B99E14" w14:textId="02CA6AF3" w:rsidR="009D6A1D" w:rsidRPr="00E77CF5" w:rsidRDefault="009D6A1D" w:rsidP="009D6A1D">
            <w:pPr>
              <w:keepNext/>
              <w:tabs>
                <w:tab w:val="clear" w:pos="360"/>
              </w:tabs>
              <w:jc w:val="both"/>
              <w:rPr>
                <w:b w:val="0"/>
                <w:color w:val="000000" w:themeColor="text1"/>
              </w:rPr>
            </w:pPr>
            <w:r w:rsidRPr="009D6A1D">
              <w:rPr>
                <w:b w:val="0"/>
                <w:color w:val="000000" w:themeColor="text1"/>
              </w:rPr>
              <w:t xml:space="preserve">Státní příspěvková organizace zřízená MK podle § 3 zák. 203/2006 Sb., Zřizovací listina </w:t>
            </w:r>
            <w:proofErr w:type="gramStart"/>
            <w:r w:rsidRPr="009D6A1D">
              <w:rPr>
                <w:b w:val="0"/>
                <w:color w:val="000000" w:themeColor="text1"/>
              </w:rPr>
              <w:t>č.j.</w:t>
            </w:r>
            <w:proofErr w:type="gramEnd"/>
            <w:r w:rsidRPr="009D6A1D">
              <w:rPr>
                <w:b w:val="0"/>
                <w:color w:val="000000" w:themeColor="text1"/>
              </w:rPr>
              <w:t>18724/2008 ze dne 19. 12. 2008</w:t>
            </w:r>
          </w:p>
        </w:tc>
      </w:tr>
      <w:tr w:rsidR="009D6A1D" w:rsidRPr="00964E92" w14:paraId="11D33883" w14:textId="77777777" w:rsidTr="00DB289A">
        <w:tc>
          <w:tcPr>
            <w:tcW w:w="2590" w:type="dxa"/>
          </w:tcPr>
          <w:p w14:paraId="2C993BE2" w14:textId="3C2C2619" w:rsidR="009D6A1D" w:rsidRPr="00964E92" w:rsidRDefault="009D6A1D" w:rsidP="00DB289A">
            <w:pPr>
              <w:keepNext/>
              <w:tabs>
                <w:tab w:val="clear" w:pos="360"/>
              </w:tabs>
              <w:ind w:left="720" w:hanging="720"/>
              <w:rPr>
                <w:b w:val="0"/>
                <w:color w:val="000000" w:themeColor="text1"/>
              </w:rPr>
            </w:pPr>
          </w:p>
        </w:tc>
        <w:tc>
          <w:tcPr>
            <w:tcW w:w="6660" w:type="dxa"/>
          </w:tcPr>
          <w:p w14:paraId="0D9B1722" w14:textId="6A077BFA" w:rsidR="009D6A1D" w:rsidRPr="004919B3" w:rsidRDefault="009D6A1D" w:rsidP="00DB289A">
            <w:pPr>
              <w:keepNext/>
              <w:tabs>
                <w:tab w:val="clear" w:pos="360"/>
              </w:tabs>
              <w:ind w:left="720" w:hanging="720"/>
              <w:rPr>
                <w:b w:val="0"/>
                <w:color w:val="000000" w:themeColor="text1"/>
              </w:rPr>
            </w:pPr>
          </w:p>
        </w:tc>
      </w:tr>
    </w:tbl>
    <w:p w14:paraId="53018EF3" w14:textId="50605EEB" w:rsidR="006F5E1C" w:rsidRDefault="00E77CF5" w:rsidP="006F5E1C">
      <w:pPr>
        <w:keepNext/>
        <w:widowControl w:val="0"/>
        <w:tabs>
          <w:tab w:val="clear" w:pos="360"/>
        </w:tabs>
        <w:spacing w:before="60" w:after="60"/>
        <w:rPr>
          <w:rFonts w:cs="Arial"/>
          <w:b w:val="0"/>
          <w:color w:val="000000" w:themeColor="text1"/>
        </w:rPr>
      </w:pPr>
      <w:r w:rsidRPr="00964E92">
        <w:rPr>
          <w:rFonts w:cs="Arial"/>
          <w:b w:val="0"/>
          <w:color w:val="000000" w:themeColor="text1"/>
        </w:rPr>
        <w:t xml:space="preserve"> </w:t>
      </w:r>
      <w:r w:rsidR="006F5E1C" w:rsidRPr="00964E92">
        <w:rPr>
          <w:rFonts w:cs="Arial"/>
          <w:b w:val="0"/>
          <w:color w:val="000000" w:themeColor="text1"/>
        </w:rPr>
        <w:t>(dále jen "objednatel")</w:t>
      </w:r>
    </w:p>
    <w:p w14:paraId="1C2649CB" w14:textId="03E9C438" w:rsidR="009D6A1D" w:rsidRDefault="009D6A1D" w:rsidP="006F5E1C">
      <w:pPr>
        <w:keepNext/>
        <w:widowControl w:val="0"/>
        <w:tabs>
          <w:tab w:val="clear" w:pos="360"/>
        </w:tabs>
        <w:spacing w:before="60" w:after="60"/>
        <w:rPr>
          <w:rFonts w:cs="Arial"/>
          <w:b w:val="0"/>
          <w:color w:val="000000" w:themeColor="text1"/>
        </w:rPr>
      </w:pPr>
    </w:p>
    <w:p w14:paraId="7DD5F17E" w14:textId="77777777" w:rsidR="006F5E1C" w:rsidRPr="00964E92" w:rsidRDefault="006F5E1C" w:rsidP="006F5E1C">
      <w:pPr>
        <w:pStyle w:val="MEZERA6B"/>
        <w:keepNext/>
        <w:ind w:left="426" w:hanging="426"/>
        <w:rPr>
          <w:rFonts w:ascii="Arial" w:hAnsi="Arial" w:cs="Arial"/>
          <w:color w:val="000000" w:themeColor="text1"/>
          <w:sz w:val="20"/>
        </w:rPr>
      </w:pPr>
      <w:r w:rsidRPr="00964E92">
        <w:rPr>
          <w:rFonts w:ascii="Arial" w:hAnsi="Arial" w:cs="Arial"/>
          <w:color w:val="000000" w:themeColor="text1"/>
          <w:sz w:val="20"/>
        </w:rPr>
        <w:t>a</w:t>
      </w:r>
    </w:p>
    <w:p w14:paraId="139E5A39" w14:textId="77777777" w:rsidR="006F5E1C" w:rsidRPr="00964E92" w:rsidRDefault="006F5E1C" w:rsidP="006F5E1C">
      <w:pPr>
        <w:pStyle w:val="HLAVICKA"/>
        <w:keepNext/>
        <w:ind w:left="426" w:hanging="426"/>
        <w:jc w:val="center"/>
        <w:rPr>
          <w:rFonts w:ascii="Arial" w:hAnsi="Arial" w:cs="Arial"/>
          <w:color w:val="000000" w:themeColor="text1"/>
        </w:rPr>
      </w:pPr>
    </w:p>
    <w:tbl>
      <w:tblPr>
        <w:tblW w:w="9250" w:type="dxa"/>
        <w:tblCellMar>
          <w:left w:w="70" w:type="dxa"/>
          <w:right w:w="70" w:type="dxa"/>
        </w:tblCellMar>
        <w:tblLook w:val="0000" w:firstRow="0" w:lastRow="0" w:firstColumn="0" w:lastColumn="0" w:noHBand="0" w:noVBand="0"/>
      </w:tblPr>
      <w:tblGrid>
        <w:gridCol w:w="2590"/>
        <w:gridCol w:w="6660"/>
      </w:tblGrid>
      <w:tr w:rsidR="00964E92" w:rsidRPr="00964E92" w14:paraId="0A2315FF" w14:textId="77777777" w:rsidTr="00DB289A">
        <w:tc>
          <w:tcPr>
            <w:tcW w:w="2590" w:type="dxa"/>
          </w:tcPr>
          <w:p w14:paraId="3CF80277" w14:textId="77777777" w:rsidR="006F5E1C" w:rsidRPr="004919B3" w:rsidRDefault="006F5E1C" w:rsidP="00DB289A">
            <w:pPr>
              <w:keepNext/>
              <w:tabs>
                <w:tab w:val="clear" w:pos="360"/>
              </w:tabs>
              <w:ind w:left="720" w:hanging="720"/>
              <w:rPr>
                <w:color w:val="000000" w:themeColor="text1"/>
              </w:rPr>
            </w:pPr>
            <w:r w:rsidRPr="004919B3">
              <w:rPr>
                <w:color w:val="000000" w:themeColor="text1"/>
              </w:rPr>
              <w:t>Obchodní firma:</w:t>
            </w:r>
          </w:p>
        </w:tc>
        <w:tc>
          <w:tcPr>
            <w:tcW w:w="6660" w:type="dxa"/>
          </w:tcPr>
          <w:p w14:paraId="11836D32" w14:textId="77777777" w:rsidR="006F5E1C" w:rsidRPr="004919B3" w:rsidRDefault="006F5E1C" w:rsidP="00DB289A">
            <w:pPr>
              <w:keepNext/>
              <w:tabs>
                <w:tab w:val="clear" w:pos="360"/>
              </w:tabs>
              <w:ind w:left="720" w:hanging="720"/>
              <w:rPr>
                <w:color w:val="000000" w:themeColor="text1"/>
              </w:rPr>
            </w:pPr>
            <w:r w:rsidRPr="004919B3">
              <w:rPr>
                <w:color w:val="000000" w:themeColor="text1"/>
              </w:rPr>
              <w:t>EXON s. r. o.</w:t>
            </w:r>
          </w:p>
          <w:p w14:paraId="7A00C218" w14:textId="77777777" w:rsidR="006F5E1C" w:rsidRPr="004919B3" w:rsidRDefault="006F5E1C" w:rsidP="00DB289A">
            <w:pPr>
              <w:keepNext/>
              <w:tabs>
                <w:tab w:val="clear" w:pos="360"/>
              </w:tabs>
              <w:ind w:left="426"/>
              <w:rPr>
                <w:color w:val="000000" w:themeColor="text1"/>
              </w:rPr>
            </w:pPr>
          </w:p>
        </w:tc>
      </w:tr>
      <w:tr w:rsidR="00964E92" w:rsidRPr="00964E92" w14:paraId="1F61D2AD" w14:textId="77777777" w:rsidTr="00DB289A">
        <w:tc>
          <w:tcPr>
            <w:tcW w:w="2590" w:type="dxa"/>
          </w:tcPr>
          <w:p w14:paraId="7F0F941A"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Statutární orgán:</w:t>
            </w:r>
          </w:p>
        </w:tc>
        <w:tc>
          <w:tcPr>
            <w:tcW w:w="6660" w:type="dxa"/>
          </w:tcPr>
          <w:p w14:paraId="13B199B1" w14:textId="0728C7A4" w:rsidR="006F5E1C" w:rsidRPr="00964E92" w:rsidRDefault="00A96887" w:rsidP="00DB289A">
            <w:pPr>
              <w:keepNext/>
              <w:tabs>
                <w:tab w:val="clear" w:pos="360"/>
              </w:tabs>
              <w:ind w:left="720" w:hanging="720"/>
              <w:rPr>
                <w:b w:val="0"/>
                <w:color w:val="000000" w:themeColor="text1"/>
              </w:rPr>
            </w:pPr>
            <w:proofErr w:type="spellStart"/>
            <w:r>
              <w:rPr>
                <w:b w:val="0"/>
                <w:color w:val="000000" w:themeColor="text1"/>
              </w:rPr>
              <w:t>xxxxx</w:t>
            </w:r>
            <w:proofErr w:type="spellEnd"/>
          </w:p>
        </w:tc>
      </w:tr>
      <w:tr w:rsidR="00964E92" w:rsidRPr="00964E92" w14:paraId="4A270808" w14:textId="77777777" w:rsidTr="00DB289A">
        <w:tc>
          <w:tcPr>
            <w:tcW w:w="2590" w:type="dxa"/>
          </w:tcPr>
          <w:p w14:paraId="06DBF33E"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Funkce:</w:t>
            </w:r>
          </w:p>
        </w:tc>
        <w:tc>
          <w:tcPr>
            <w:tcW w:w="6660" w:type="dxa"/>
          </w:tcPr>
          <w:p w14:paraId="3F0F546F" w14:textId="77777777" w:rsidR="006F5E1C" w:rsidRPr="00964E92" w:rsidRDefault="00D636F8" w:rsidP="00D636F8">
            <w:pPr>
              <w:keepNext/>
              <w:tabs>
                <w:tab w:val="clear" w:pos="360"/>
              </w:tabs>
              <w:ind w:left="720" w:hanging="720"/>
              <w:rPr>
                <w:b w:val="0"/>
                <w:color w:val="000000" w:themeColor="text1"/>
              </w:rPr>
            </w:pPr>
            <w:r>
              <w:rPr>
                <w:b w:val="0"/>
                <w:color w:val="000000" w:themeColor="text1"/>
              </w:rPr>
              <w:t>jednatel</w:t>
            </w:r>
          </w:p>
        </w:tc>
      </w:tr>
      <w:tr w:rsidR="00964E92" w:rsidRPr="00964E92" w14:paraId="35FBF1B6" w14:textId="77777777" w:rsidTr="00DB289A">
        <w:tc>
          <w:tcPr>
            <w:tcW w:w="2590" w:type="dxa"/>
          </w:tcPr>
          <w:p w14:paraId="566BEF59"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Sídlo:</w:t>
            </w:r>
          </w:p>
        </w:tc>
        <w:tc>
          <w:tcPr>
            <w:tcW w:w="6660" w:type="dxa"/>
          </w:tcPr>
          <w:p w14:paraId="05CA1E60" w14:textId="77777777" w:rsidR="006F5E1C" w:rsidRPr="00964E92" w:rsidRDefault="00D636F8" w:rsidP="00DB289A">
            <w:pPr>
              <w:keepNext/>
              <w:tabs>
                <w:tab w:val="clear" w:pos="360"/>
              </w:tabs>
              <w:ind w:left="720" w:hanging="720"/>
              <w:rPr>
                <w:b w:val="0"/>
                <w:color w:val="000000" w:themeColor="text1"/>
              </w:rPr>
            </w:pPr>
            <w:r w:rsidRPr="00D636F8">
              <w:rPr>
                <w:b w:val="0"/>
                <w:color w:val="000000" w:themeColor="text1"/>
              </w:rPr>
              <w:t>Vrážská 73/10, Radotín, 153 00 Praha 5</w:t>
            </w:r>
          </w:p>
        </w:tc>
      </w:tr>
      <w:tr w:rsidR="00964E92" w:rsidRPr="00964E92" w14:paraId="2318FC91" w14:textId="77777777" w:rsidTr="00DB289A">
        <w:tc>
          <w:tcPr>
            <w:tcW w:w="2590" w:type="dxa"/>
          </w:tcPr>
          <w:p w14:paraId="1D74ACBC"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IČ:</w:t>
            </w:r>
          </w:p>
        </w:tc>
        <w:tc>
          <w:tcPr>
            <w:tcW w:w="6660" w:type="dxa"/>
          </w:tcPr>
          <w:p w14:paraId="20136511" w14:textId="77777777" w:rsidR="006F5E1C" w:rsidRPr="00964E92" w:rsidRDefault="006F5E1C" w:rsidP="00DB289A">
            <w:pPr>
              <w:keepNext/>
              <w:tabs>
                <w:tab w:val="clear" w:pos="360"/>
              </w:tabs>
              <w:ind w:left="720" w:hanging="720"/>
              <w:rPr>
                <w:b w:val="0"/>
                <w:color w:val="000000" w:themeColor="text1"/>
              </w:rPr>
            </w:pPr>
            <w:r w:rsidRPr="00964E92">
              <w:rPr>
                <w:b w:val="0"/>
                <w:bCs/>
                <w:color w:val="000000" w:themeColor="text1"/>
              </w:rPr>
              <w:t>26376326</w:t>
            </w:r>
          </w:p>
        </w:tc>
      </w:tr>
      <w:tr w:rsidR="00964E92" w:rsidRPr="00964E92" w14:paraId="3BB7371A" w14:textId="77777777" w:rsidTr="00DB289A">
        <w:tc>
          <w:tcPr>
            <w:tcW w:w="2590" w:type="dxa"/>
          </w:tcPr>
          <w:p w14:paraId="109E13C8"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DIČ:</w:t>
            </w:r>
          </w:p>
        </w:tc>
        <w:tc>
          <w:tcPr>
            <w:tcW w:w="6660" w:type="dxa"/>
          </w:tcPr>
          <w:p w14:paraId="1B698F9D" w14:textId="77777777" w:rsidR="006F5E1C" w:rsidRPr="00964E92" w:rsidRDefault="006F5E1C" w:rsidP="00DB289A">
            <w:pPr>
              <w:keepNext/>
              <w:tabs>
                <w:tab w:val="clear" w:pos="360"/>
              </w:tabs>
              <w:ind w:left="720" w:hanging="720"/>
              <w:rPr>
                <w:b w:val="0"/>
                <w:color w:val="000000" w:themeColor="text1"/>
              </w:rPr>
            </w:pPr>
            <w:r w:rsidRPr="00964E92">
              <w:rPr>
                <w:b w:val="0"/>
                <w:bCs/>
                <w:color w:val="000000" w:themeColor="text1"/>
              </w:rPr>
              <w:t>CZ26376326</w:t>
            </w:r>
          </w:p>
        </w:tc>
      </w:tr>
      <w:tr w:rsidR="006F5E1C" w:rsidRPr="00964E92" w14:paraId="69709130" w14:textId="77777777" w:rsidTr="00DB289A">
        <w:tc>
          <w:tcPr>
            <w:tcW w:w="2590" w:type="dxa"/>
          </w:tcPr>
          <w:p w14:paraId="7EC9BBB4" w14:textId="77777777" w:rsidR="006F5E1C" w:rsidRPr="00964E92" w:rsidRDefault="006F5E1C" w:rsidP="00DB289A">
            <w:pPr>
              <w:keepNext/>
              <w:tabs>
                <w:tab w:val="clear" w:pos="360"/>
              </w:tabs>
              <w:ind w:left="720" w:hanging="720"/>
              <w:rPr>
                <w:b w:val="0"/>
                <w:color w:val="000000" w:themeColor="text1"/>
              </w:rPr>
            </w:pPr>
            <w:r w:rsidRPr="00964E92">
              <w:rPr>
                <w:b w:val="0"/>
                <w:color w:val="000000" w:themeColor="text1"/>
              </w:rPr>
              <w:t>Registrace:</w:t>
            </w:r>
          </w:p>
        </w:tc>
        <w:tc>
          <w:tcPr>
            <w:tcW w:w="6660" w:type="dxa"/>
          </w:tcPr>
          <w:p w14:paraId="1C32F1BD" w14:textId="77777777" w:rsidR="006F5E1C" w:rsidRPr="00964E92" w:rsidRDefault="00D636F8" w:rsidP="00DB289A">
            <w:pPr>
              <w:keepNext/>
              <w:tabs>
                <w:tab w:val="clear" w:pos="360"/>
              </w:tabs>
              <w:ind w:left="720" w:hanging="720"/>
              <w:rPr>
                <w:b w:val="0"/>
                <w:color w:val="000000" w:themeColor="text1"/>
              </w:rPr>
            </w:pPr>
            <w:r w:rsidRPr="00D636F8">
              <w:rPr>
                <w:b w:val="0"/>
                <w:color w:val="000000" w:themeColor="text1"/>
              </w:rPr>
              <w:t>Městský soud v Praze, spisová značka C 257152</w:t>
            </w:r>
          </w:p>
        </w:tc>
      </w:tr>
    </w:tbl>
    <w:p w14:paraId="1E7EBAC0" w14:textId="77777777" w:rsidR="006F5E1C" w:rsidRPr="00964E92" w:rsidRDefault="006F5E1C" w:rsidP="006F5E1C">
      <w:pPr>
        <w:keepNext/>
        <w:widowControl w:val="0"/>
        <w:tabs>
          <w:tab w:val="clear" w:pos="360"/>
        </w:tabs>
        <w:spacing w:line="360" w:lineRule="auto"/>
        <w:rPr>
          <w:rFonts w:cs="Arial"/>
          <w:b w:val="0"/>
          <w:color w:val="000000" w:themeColor="text1"/>
        </w:rPr>
      </w:pPr>
    </w:p>
    <w:p w14:paraId="2101064D" w14:textId="37DFFF3C" w:rsidR="006F5E1C" w:rsidRPr="007E3E30" w:rsidRDefault="006F5E1C" w:rsidP="007E3E30">
      <w:pPr>
        <w:keepNext/>
        <w:widowControl w:val="0"/>
        <w:tabs>
          <w:tab w:val="clear" w:pos="360"/>
        </w:tabs>
        <w:spacing w:line="360" w:lineRule="auto"/>
        <w:rPr>
          <w:rFonts w:cs="Arial"/>
          <w:b w:val="0"/>
          <w:color w:val="000000" w:themeColor="text1"/>
        </w:rPr>
      </w:pPr>
      <w:r w:rsidRPr="00964E92">
        <w:rPr>
          <w:rFonts w:cs="Arial"/>
          <w:b w:val="0"/>
          <w:color w:val="000000" w:themeColor="text1"/>
        </w:rPr>
        <w:t>(dále jen "poskytovatel")</w:t>
      </w:r>
      <w:bookmarkStart w:id="0" w:name="OLE_LINK1"/>
      <w:bookmarkStart w:id="1" w:name="_Ref144716690"/>
    </w:p>
    <w:p w14:paraId="3F5B8693" w14:textId="77777777" w:rsidR="00494A91" w:rsidRPr="00964E92" w:rsidRDefault="00494A91" w:rsidP="006F5E1C">
      <w:pPr>
        <w:pStyle w:val="Nadpis2"/>
        <w:numPr>
          <w:ilvl w:val="1"/>
          <w:numId w:val="4"/>
        </w:numPr>
        <w:rPr>
          <w:rFonts w:ascii="Arial" w:hAnsi="Arial" w:cs="Arial"/>
          <w:color w:val="000000" w:themeColor="text1"/>
          <w:sz w:val="20"/>
        </w:rPr>
      </w:pPr>
    </w:p>
    <w:p w14:paraId="35467DA2" w14:textId="77777777" w:rsidR="006F5E1C" w:rsidRPr="00964E92" w:rsidRDefault="00494A91" w:rsidP="00494A91">
      <w:pPr>
        <w:pStyle w:val="Nadpis2"/>
        <w:tabs>
          <w:tab w:val="clear" w:pos="1008"/>
        </w:tabs>
        <w:ind w:left="4116" w:firstLine="0"/>
        <w:jc w:val="left"/>
        <w:rPr>
          <w:rFonts w:ascii="Arial" w:hAnsi="Arial" w:cs="Arial"/>
          <w:color w:val="000000" w:themeColor="text1"/>
          <w:sz w:val="20"/>
        </w:rPr>
      </w:pPr>
      <w:r w:rsidRPr="00964E92">
        <w:rPr>
          <w:rFonts w:ascii="Arial" w:hAnsi="Arial" w:cs="Arial"/>
          <w:color w:val="000000" w:themeColor="text1"/>
          <w:sz w:val="20"/>
        </w:rPr>
        <w:t>Předmět smlouvy</w:t>
      </w:r>
    </w:p>
    <w:p w14:paraId="6C4E8D96" w14:textId="2D80BC9A" w:rsidR="006F5E1C" w:rsidRPr="0003724F" w:rsidRDefault="006F5E1C" w:rsidP="00FC18A7">
      <w:pPr>
        <w:pStyle w:val="Odstavecseseznamem"/>
        <w:numPr>
          <w:ilvl w:val="2"/>
          <w:numId w:val="2"/>
        </w:numPr>
        <w:jc w:val="both"/>
        <w:rPr>
          <w:rFonts w:cs="Arial"/>
          <w:b w:val="0"/>
          <w:color w:val="auto"/>
        </w:rPr>
      </w:pPr>
      <w:r w:rsidRPr="00964E92">
        <w:rPr>
          <w:rFonts w:cs="Arial"/>
          <w:b w:val="0"/>
          <w:color w:val="000000" w:themeColor="text1"/>
        </w:rPr>
        <w:t xml:space="preserve">Poskytovatel se </w:t>
      </w:r>
      <w:r w:rsidR="00407616">
        <w:rPr>
          <w:rFonts w:cs="Arial"/>
          <w:b w:val="0"/>
          <w:color w:val="000000" w:themeColor="text1"/>
        </w:rPr>
        <w:t xml:space="preserve">podpisem této smlouvy </w:t>
      </w:r>
      <w:r w:rsidRPr="00964E92">
        <w:rPr>
          <w:rFonts w:cs="Arial"/>
          <w:b w:val="0"/>
          <w:color w:val="000000" w:themeColor="text1"/>
        </w:rPr>
        <w:t xml:space="preserve">zavazuje za podmínek stanovených v této smlouvě </w:t>
      </w:r>
      <w:r w:rsidRPr="0003724F">
        <w:rPr>
          <w:rFonts w:cs="Arial"/>
          <w:b w:val="0"/>
          <w:color w:val="auto"/>
        </w:rPr>
        <w:t xml:space="preserve">poskytovat objednateli </w:t>
      </w:r>
      <w:r w:rsidR="00407616">
        <w:rPr>
          <w:rFonts w:cs="Arial"/>
          <w:b w:val="0"/>
          <w:color w:val="auto"/>
        </w:rPr>
        <w:t xml:space="preserve">na svůj náklad a nebezpečí </w:t>
      </w:r>
      <w:r w:rsidRPr="0003724F">
        <w:rPr>
          <w:rFonts w:cs="Arial"/>
          <w:b w:val="0"/>
          <w:color w:val="auto"/>
        </w:rPr>
        <w:t xml:space="preserve">plnění spočívající </w:t>
      </w:r>
      <w:r w:rsidR="00405E70">
        <w:rPr>
          <w:rFonts w:cs="Arial"/>
          <w:b w:val="0"/>
          <w:color w:val="auto"/>
        </w:rPr>
        <w:t xml:space="preserve">ve </w:t>
      </w:r>
      <w:r w:rsidR="00405E70" w:rsidRPr="00405E70">
        <w:rPr>
          <w:rFonts w:cs="Arial"/>
          <w:b w:val="0"/>
          <w:color w:val="auto"/>
        </w:rPr>
        <w:t xml:space="preserve">zpracování </w:t>
      </w:r>
      <w:proofErr w:type="spellStart"/>
      <w:r w:rsidR="00405E70" w:rsidRPr="00405E70">
        <w:rPr>
          <w:rFonts w:cs="Arial"/>
          <w:b w:val="0"/>
          <w:color w:val="auto"/>
        </w:rPr>
        <w:t>metadat</w:t>
      </w:r>
      <w:proofErr w:type="spellEnd"/>
      <w:r w:rsidR="00405E70" w:rsidRPr="00405E70">
        <w:rPr>
          <w:rFonts w:cs="Arial"/>
          <w:b w:val="0"/>
          <w:color w:val="auto"/>
        </w:rPr>
        <w:t xml:space="preserve"> dle standardů NDK do formátu A4, PSP balíčky pro Programové sborníky Strážnice </w:t>
      </w:r>
      <w:bookmarkStart w:id="2" w:name="_GoBack"/>
      <w:bookmarkEnd w:id="2"/>
      <w:r w:rsidRPr="0003724F">
        <w:rPr>
          <w:rFonts w:cs="Arial"/>
          <w:b w:val="0"/>
          <w:color w:val="auto"/>
        </w:rPr>
        <w:t>(dále jen „</w:t>
      </w:r>
      <w:r w:rsidR="00000903">
        <w:rPr>
          <w:rFonts w:cs="Arial"/>
          <w:b w:val="0"/>
          <w:color w:val="auto"/>
        </w:rPr>
        <w:t xml:space="preserve">zpracování </w:t>
      </w:r>
      <w:proofErr w:type="spellStart"/>
      <w:r w:rsidR="00000903">
        <w:rPr>
          <w:rFonts w:cs="Arial"/>
          <w:b w:val="0"/>
          <w:color w:val="auto"/>
        </w:rPr>
        <w:t>m</w:t>
      </w:r>
      <w:r w:rsidR="00E379F4">
        <w:rPr>
          <w:rFonts w:cs="Arial"/>
          <w:b w:val="0"/>
          <w:color w:val="auto"/>
        </w:rPr>
        <w:t>e</w:t>
      </w:r>
      <w:r w:rsidR="00000903">
        <w:rPr>
          <w:rFonts w:cs="Arial"/>
          <w:b w:val="0"/>
          <w:color w:val="auto"/>
        </w:rPr>
        <w:t>tadat</w:t>
      </w:r>
      <w:proofErr w:type="spellEnd"/>
      <w:r w:rsidRPr="0003724F">
        <w:rPr>
          <w:rFonts w:cs="Arial"/>
          <w:b w:val="0"/>
          <w:color w:val="auto"/>
        </w:rPr>
        <w:t xml:space="preserve">"). </w:t>
      </w:r>
    </w:p>
    <w:bookmarkEnd w:id="0"/>
    <w:bookmarkEnd w:id="1"/>
    <w:p w14:paraId="7182D84F" w14:textId="18605236" w:rsidR="004A025D" w:rsidRPr="00000903" w:rsidRDefault="009D51EC" w:rsidP="00000903">
      <w:pPr>
        <w:numPr>
          <w:ilvl w:val="2"/>
          <w:numId w:val="2"/>
        </w:numPr>
        <w:jc w:val="both"/>
        <w:rPr>
          <w:rFonts w:cs="Arial"/>
          <w:b w:val="0"/>
        </w:rPr>
      </w:pPr>
      <w:r>
        <w:rPr>
          <w:rFonts w:cs="Arial"/>
          <w:b w:val="0"/>
        </w:rPr>
        <w:t>P</w:t>
      </w:r>
      <w:r w:rsidR="00CB44A3" w:rsidRPr="00000903">
        <w:rPr>
          <w:rFonts w:cs="Arial"/>
          <w:b w:val="0"/>
        </w:rPr>
        <w:t>řibližné množství</w:t>
      </w:r>
      <w:r w:rsidR="00443ABC">
        <w:rPr>
          <w:rFonts w:cs="Arial"/>
          <w:b w:val="0"/>
        </w:rPr>
        <w:t xml:space="preserve"> </w:t>
      </w:r>
      <w:r>
        <w:rPr>
          <w:rFonts w:cs="Arial"/>
          <w:b w:val="0"/>
        </w:rPr>
        <w:t>dokumentů</w:t>
      </w:r>
      <w:r w:rsidR="00E251A0">
        <w:rPr>
          <w:rFonts w:cs="Arial"/>
          <w:b w:val="0"/>
        </w:rPr>
        <w:t xml:space="preserve"> objednatele</w:t>
      </w:r>
      <w:r>
        <w:rPr>
          <w:rFonts w:cs="Arial"/>
          <w:b w:val="0"/>
        </w:rPr>
        <w:t xml:space="preserve">, ze kterých proběhne zpracování </w:t>
      </w:r>
      <w:proofErr w:type="spellStart"/>
      <w:r>
        <w:rPr>
          <w:rFonts w:cs="Arial"/>
          <w:b w:val="0"/>
        </w:rPr>
        <w:t>metadat</w:t>
      </w:r>
      <w:proofErr w:type="spellEnd"/>
      <w:r>
        <w:rPr>
          <w:rFonts w:cs="Arial"/>
          <w:b w:val="0"/>
        </w:rPr>
        <w:t xml:space="preserve"> je </w:t>
      </w:r>
      <w:r>
        <w:rPr>
          <w:rFonts w:cs="Arial"/>
        </w:rPr>
        <w:t>4250</w:t>
      </w:r>
      <w:r w:rsidR="00834CF0" w:rsidRPr="00000903">
        <w:rPr>
          <w:rFonts w:cs="Arial"/>
          <w:b w:val="0"/>
        </w:rPr>
        <w:t xml:space="preserve"> stran</w:t>
      </w:r>
      <w:r w:rsidR="00974ADB" w:rsidRPr="00000903">
        <w:rPr>
          <w:rFonts w:cs="Arial"/>
          <w:b w:val="0"/>
        </w:rPr>
        <w:t xml:space="preserve"> </w:t>
      </w:r>
      <w:r w:rsidR="00E77CF5" w:rsidRPr="00000903">
        <w:rPr>
          <w:rFonts w:cs="Arial"/>
          <w:b w:val="0"/>
        </w:rPr>
        <w:t>do</w:t>
      </w:r>
      <w:r w:rsidR="00604DD1" w:rsidRPr="00000903">
        <w:rPr>
          <w:rFonts w:cs="Arial"/>
          <w:b w:val="0"/>
        </w:rPr>
        <w:t xml:space="preserve"> formátu A4</w:t>
      </w:r>
      <w:r>
        <w:rPr>
          <w:rFonts w:cs="Arial"/>
          <w:b w:val="0"/>
        </w:rPr>
        <w:t xml:space="preserve">, dle platné </w:t>
      </w:r>
      <w:r w:rsidR="004A025D" w:rsidRPr="00000903">
        <w:rPr>
          <w:rFonts w:cs="Arial"/>
          <w:b w:val="0"/>
        </w:rPr>
        <w:t>specifikace NDK</w:t>
      </w:r>
      <w:r w:rsidR="00604DD1" w:rsidRPr="00000903">
        <w:rPr>
          <w:rFonts w:cs="Arial"/>
          <w:b w:val="0"/>
        </w:rPr>
        <w:t>.</w:t>
      </w:r>
    </w:p>
    <w:p w14:paraId="43B13E58" w14:textId="7F0C2225" w:rsidR="006F5E1C" w:rsidRDefault="009D51EC" w:rsidP="00FC18A7">
      <w:pPr>
        <w:numPr>
          <w:ilvl w:val="2"/>
          <w:numId w:val="2"/>
        </w:numPr>
        <w:jc w:val="both"/>
        <w:rPr>
          <w:rFonts w:cs="Arial"/>
          <w:b w:val="0"/>
        </w:rPr>
      </w:pPr>
      <w:r>
        <w:rPr>
          <w:rFonts w:cs="Arial"/>
          <w:b w:val="0"/>
        </w:rPr>
        <w:t xml:space="preserve">Zpracování </w:t>
      </w:r>
      <w:proofErr w:type="spellStart"/>
      <w:r>
        <w:rPr>
          <w:rFonts w:cs="Arial"/>
          <w:b w:val="0"/>
        </w:rPr>
        <w:t>metadat</w:t>
      </w:r>
      <w:proofErr w:type="spellEnd"/>
      <w:r w:rsidR="006F5E1C">
        <w:rPr>
          <w:rFonts w:cs="Arial"/>
          <w:b w:val="0"/>
        </w:rPr>
        <w:t xml:space="preserve"> zahrnuje následující</w:t>
      </w:r>
      <w:r w:rsidR="006F5E1C" w:rsidRPr="0053472B">
        <w:rPr>
          <w:rFonts w:cs="Arial"/>
          <w:b w:val="0"/>
        </w:rPr>
        <w:t xml:space="preserve"> činnosti:</w:t>
      </w:r>
    </w:p>
    <w:p w14:paraId="01B18253" w14:textId="77777777" w:rsidR="005E12A9" w:rsidRDefault="006F5E1C" w:rsidP="005E12A9">
      <w:pPr>
        <w:pStyle w:val="Odstavecseseznamem"/>
        <w:numPr>
          <w:ilvl w:val="0"/>
          <w:numId w:val="7"/>
        </w:numPr>
        <w:rPr>
          <w:rFonts w:cs="Arial"/>
          <w:b w:val="0"/>
        </w:rPr>
      </w:pPr>
      <w:r w:rsidRPr="005E12A9">
        <w:rPr>
          <w:rFonts w:cs="Arial"/>
        </w:rPr>
        <w:t>Převzetí dokumentů</w:t>
      </w:r>
      <w:r>
        <w:rPr>
          <w:rFonts w:cs="Arial"/>
          <w:b w:val="0"/>
        </w:rPr>
        <w:t>:</w:t>
      </w:r>
    </w:p>
    <w:p w14:paraId="11E16127" w14:textId="6460AF4A" w:rsidR="006F5E1C" w:rsidRPr="0067267E" w:rsidRDefault="006F5E1C" w:rsidP="00FC18A7">
      <w:pPr>
        <w:pStyle w:val="Odstavecseseznamem"/>
        <w:tabs>
          <w:tab w:val="clear" w:pos="360"/>
        </w:tabs>
        <w:ind w:left="1080"/>
        <w:jc w:val="both"/>
        <w:rPr>
          <w:rFonts w:cs="Arial"/>
          <w:b w:val="0"/>
        </w:rPr>
      </w:pPr>
      <w:r w:rsidRPr="005E12A9">
        <w:rPr>
          <w:rFonts w:cs="Arial"/>
          <w:b w:val="0"/>
        </w:rPr>
        <w:t>Ve stanoven</w:t>
      </w:r>
      <w:r w:rsidR="005E12A9" w:rsidRPr="005E12A9">
        <w:rPr>
          <w:rFonts w:cs="Arial"/>
          <w:b w:val="0"/>
        </w:rPr>
        <w:t>ém</w:t>
      </w:r>
      <w:r w:rsidRPr="005E12A9">
        <w:rPr>
          <w:rFonts w:cs="Arial"/>
          <w:b w:val="0"/>
        </w:rPr>
        <w:t xml:space="preserve"> termín</w:t>
      </w:r>
      <w:r w:rsidR="005E12A9" w:rsidRPr="005E12A9">
        <w:rPr>
          <w:rFonts w:cs="Arial"/>
          <w:b w:val="0"/>
        </w:rPr>
        <w:t>u</w:t>
      </w:r>
      <w:r w:rsidRPr="005E12A9">
        <w:rPr>
          <w:rFonts w:cs="Arial"/>
          <w:b w:val="0"/>
        </w:rPr>
        <w:t xml:space="preserve"> poskytovatel převezme </w:t>
      </w:r>
      <w:r w:rsidR="00443ABC">
        <w:rPr>
          <w:rFonts w:cs="Arial"/>
          <w:b w:val="0"/>
        </w:rPr>
        <w:t>naskenované a ořezané dokumenty od objednatele, prostřednictvím FTP nebo jiným předem smluveným elektronickým nástrojem.</w:t>
      </w:r>
    </w:p>
    <w:p w14:paraId="64156AAA" w14:textId="77777777" w:rsidR="00D374A1" w:rsidRDefault="00D374A1" w:rsidP="00FC18A7">
      <w:pPr>
        <w:pStyle w:val="Odstavecseseznamem"/>
        <w:numPr>
          <w:ilvl w:val="0"/>
          <w:numId w:val="7"/>
        </w:numPr>
        <w:jc w:val="both"/>
        <w:rPr>
          <w:rFonts w:cs="Arial"/>
          <w:b w:val="0"/>
        </w:rPr>
      </w:pPr>
      <w:r w:rsidRPr="00D374A1">
        <w:rPr>
          <w:rFonts w:cs="Arial"/>
        </w:rPr>
        <w:t xml:space="preserve">Vytvoření popisných údajů – bibliografických </w:t>
      </w:r>
      <w:proofErr w:type="spellStart"/>
      <w:r w:rsidRPr="00D374A1">
        <w:rPr>
          <w:rFonts w:cs="Arial"/>
        </w:rPr>
        <w:t>metadat</w:t>
      </w:r>
      <w:proofErr w:type="spellEnd"/>
      <w:r w:rsidRPr="00D374A1">
        <w:rPr>
          <w:rFonts w:cs="Arial"/>
        </w:rPr>
        <w:t xml:space="preserve"> a technických a administrativních </w:t>
      </w:r>
      <w:proofErr w:type="spellStart"/>
      <w:r w:rsidRPr="00D374A1">
        <w:rPr>
          <w:rFonts w:cs="Arial"/>
        </w:rPr>
        <w:t>metadat</w:t>
      </w:r>
      <w:proofErr w:type="spellEnd"/>
      <w:r w:rsidRPr="00D374A1">
        <w:rPr>
          <w:rFonts w:cs="Arial"/>
          <w:b w:val="0"/>
        </w:rPr>
        <w:t xml:space="preserve"> (bibliografického záznamu a struktury dokumentu) ve standardu MODS a </w:t>
      </w:r>
      <w:proofErr w:type="spellStart"/>
      <w:r w:rsidRPr="00D374A1">
        <w:rPr>
          <w:rFonts w:cs="Arial"/>
          <w:b w:val="0"/>
        </w:rPr>
        <w:t>DublinCore</w:t>
      </w:r>
      <w:proofErr w:type="spellEnd"/>
      <w:r w:rsidRPr="00D374A1">
        <w:rPr>
          <w:rFonts w:cs="Arial"/>
          <w:b w:val="0"/>
        </w:rPr>
        <w:t xml:space="preserve"> musí plně respektovat veškerá ujednání,</w:t>
      </w:r>
      <w:r w:rsidR="00204FE9">
        <w:rPr>
          <w:rFonts w:cs="Arial"/>
          <w:b w:val="0"/>
        </w:rPr>
        <w:t xml:space="preserve"> která jsou definovaná na webové</w:t>
      </w:r>
      <w:r w:rsidRPr="00D374A1">
        <w:rPr>
          <w:rFonts w:cs="Arial"/>
          <w:b w:val="0"/>
        </w:rPr>
        <w:t xml:space="preserve"> adrese: http://www.ndk.cz/standardy-digitalizace/metadata. Digitální dokument musí obsahovat </w:t>
      </w:r>
      <w:proofErr w:type="spellStart"/>
      <w:r w:rsidRPr="00D374A1">
        <w:rPr>
          <w:rFonts w:cs="Arial"/>
          <w:b w:val="0"/>
        </w:rPr>
        <w:t>metadata</w:t>
      </w:r>
      <w:proofErr w:type="spellEnd"/>
      <w:r w:rsidRPr="00D374A1">
        <w:rPr>
          <w:rFonts w:cs="Arial"/>
          <w:b w:val="0"/>
        </w:rPr>
        <w:t xml:space="preserve"> pro všechny části (strany) dokumentu. Indexní údaje musí odkazovat na správné části dokumentu (např. strana 4 v </w:t>
      </w:r>
      <w:proofErr w:type="spellStart"/>
      <w:r w:rsidRPr="00D374A1">
        <w:rPr>
          <w:rFonts w:cs="Arial"/>
          <w:b w:val="0"/>
        </w:rPr>
        <w:t>metadatech</w:t>
      </w:r>
      <w:proofErr w:type="spellEnd"/>
      <w:r w:rsidRPr="00D374A1">
        <w:rPr>
          <w:rFonts w:cs="Arial"/>
          <w:b w:val="0"/>
        </w:rPr>
        <w:t xml:space="preserve"> musí odpovídat straně 4 v dokumentu).</w:t>
      </w:r>
    </w:p>
    <w:p w14:paraId="24A9D945" w14:textId="77777777" w:rsidR="00D374A1" w:rsidRPr="00D374A1" w:rsidRDefault="00D374A1" w:rsidP="00FC18A7">
      <w:pPr>
        <w:pStyle w:val="Odstavecseseznamem"/>
        <w:tabs>
          <w:tab w:val="clear" w:pos="360"/>
        </w:tabs>
        <w:ind w:left="1080"/>
        <w:jc w:val="both"/>
        <w:rPr>
          <w:rFonts w:cs="Arial"/>
          <w:b w:val="0"/>
        </w:rPr>
      </w:pPr>
      <w:r w:rsidRPr="00D374A1">
        <w:rPr>
          <w:rFonts w:cs="Arial"/>
          <w:b w:val="0"/>
        </w:rPr>
        <w:lastRenderedPageBreak/>
        <w:t xml:space="preserve">Nezbytnou součást </w:t>
      </w:r>
      <w:proofErr w:type="spellStart"/>
      <w:r w:rsidRPr="00D374A1">
        <w:rPr>
          <w:rFonts w:cs="Arial"/>
          <w:b w:val="0"/>
        </w:rPr>
        <w:t>metadat</w:t>
      </w:r>
      <w:proofErr w:type="spellEnd"/>
      <w:r w:rsidRPr="00D374A1">
        <w:rPr>
          <w:rFonts w:cs="Arial"/>
          <w:b w:val="0"/>
        </w:rPr>
        <w:t xml:space="preserve"> tvoří údaje o chybějících částech dokumentu (strany, čísla, přílohy apod.), nesprávné údaje o stránkování, o dataci a číslování dílčích částí (denních, týdenních, měsíčních výtisků, ročníků apod.). Při zpracování je nutné držet se aktuálních verzí pravidel popisu pro monografie a periodika odkazovaných z webových stránek http://www.ndk.cz/standardy-digitalizace/metadata.</w:t>
      </w:r>
    </w:p>
    <w:p w14:paraId="2300F9EB" w14:textId="77777777" w:rsidR="00D374A1" w:rsidRPr="00D374A1" w:rsidRDefault="00D374A1" w:rsidP="00FC18A7">
      <w:pPr>
        <w:pStyle w:val="Odstavecseseznamem"/>
        <w:numPr>
          <w:ilvl w:val="0"/>
          <w:numId w:val="7"/>
        </w:numPr>
        <w:jc w:val="both"/>
        <w:rPr>
          <w:rFonts w:cs="Arial"/>
        </w:rPr>
      </w:pPr>
      <w:r w:rsidRPr="00D374A1">
        <w:rPr>
          <w:rFonts w:cs="Arial"/>
        </w:rPr>
        <w:t>Záznam komplexních dokumentů</w:t>
      </w:r>
    </w:p>
    <w:p w14:paraId="77807BA4" w14:textId="77777777" w:rsidR="00D374A1" w:rsidRPr="00D374A1" w:rsidRDefault="00D374A1" w:rsidP="00FC18A7">
      <w:pPr>
        <w:pStyle w:val="Odstavecseseznamem"/>
        <w:tabs>
          <w:tab w:val="clear" w:pos="360"/>
        </w:tabs>
        <w:ind w:left="1080"/>
        <w:jc w:val="both"/>
        <w:rPr>
          <w:rFonts w:cs="Arial"/>
          <w:b w:val="0"/>
        </w:rPr>
      </w:pPr>
      <w:r w:rsidRPr="006671B6">
        <w:rPr>
          <w:rFonts w:cs="Arial"/>
          <w:b w:val="0"/>
        </w:rPr>
        <w:t>Poskytovatel zajistí tvorbu dokumentů ve struktuře PSP balíčků v úplné podobě dle specifikace dostupné na webové adrese http://www.ndk.cz/standardy-digitalizace/metadata</w:t>
      </w:r>
    </w:p>
    <w:p w14:paraId="44D4EC47" w14:textId="77777777" w:rsidR="00D374A1" w:rsidRPr="00C00502" w:rsidRDefault="00D374A1" w:rsidP="00FC18A7">
      <w:pPr>
        <w:pStyle w:val="Odstavecseseznamem"/>
        <w:numPr>
          <w:ilvl w:val="0"/>
          <w:numId w:val="7"/>
        </w:numPr>
        <w:jc w:val="both"/>
        <w:rPr>
          <w:rFonts w:cs="Arial"/>
        </w:rPr>
      </w:pPr>
      <w:r w:rsidRPr="00C00502">
        <w:rPr>
          <w:rFonts w:cs="Arial"/>
        </w:rPr>
        <w:t>Předání dat:</w:t>
      </w:r>
    </w:p>
    <w:p w14:paraId="377949AB" w14:textId="02D38735" w:rsidR="006F5E1C" w:rsidRPr="0090598F" w:rsidRDefault="005E12A9" w:rsidP="00FC18A7">
      <w:pPr>
        <w:pStyle w:val="Odstavecseseznamem"/>
        <w:tabs>
          <w:tab w:val="clear" w:pos="360"/>
        </w:tabs>
        <w:ind w:left="1080"/>
        <w:jc w:val="both"/>
        <w:rPr>
          <w:rFonts w:cs="Arial"/>
          <w:b w:val="0"/>
        </w:rPr>
      </w:pPr>
      <w:r>
        <w:rPr>
          <w:rFonts w:cs="Arial"/>
          <w:b w:val="0"/>
        </w:rPr>
        <w:t xml:space="preserve">Výsledná data budou </w:t>
      </w:r>
      <w:r w:rsidR="007E3E30">
        <w:rPr>
          <w:rFonts w:cs="Arial"/>
          <w:b w:val="0"/>
        </w:rPr>
        <w:t>předána objednateli</w:t>
      </w:r>
      <w:r w:rsidR="00D374A1" w:rsidRPr="00D374A1">
        <w:rPr>
          <w:rFonts w:cs="Arial"/>
          <w:b w:val="0"/>
        </w:rPr>
        <w:t xml:space="preserve"> </w:t>
      </w:r>
      <w:r w:rsidR="007E3E30">
        <w:rPr>
          <w:rFonts w:cs="Arial"/>
          <w:b w:val="0"/>
        </w:rPr>
        <w:t>prostřednictvím FTP nebo jiným předem smluveným elektronickým nástrojem, v souladu s </w:t>
      </w:r>
      <w:proofErr w:type="spellStart"/>
      <w:proofErr w:type="gramStart"/>
      <w:r w:rsidR="007E3E30">
        <w:rPr>
          <w:rFonts w:cs="Arial"/>
          <w:b w:val="0"/>
        </w:rPr>
        <w:t>čl.II</w:t>
      </w:r>
      <w:proofErr w:type="spellEnd"/>
      <w:proofErr w:type="gramEnd"/>
      <w:r w:rsidR="007E3E30">
        <w:rPr>
          <w:rFonts w:cs="Arial"/>
          <w:b w:val="0"/>
        </w:rPr>
        <w:t>, odst.3, písm. a) této smlouvy</w:t>
      </w:r>
      <w:r w:rsidR="00E379F4">
        <w:rPr>
          <w:rFonts w:cs="Arial"/>
          <w:b w:val="0"/>
        </w:rPr>
        <w:t xml:space="preserve">. </w:t>
      </w:r>
      <w:r w:rsidR="00D374A1" w:rsidRPr="00D374A1">
        <w:rPr>
          <w:rFonts w:cs="Arial"/>
          <w:b w:val="0"/>
        </w:rPr>
        <w:t>Zhotovené digitální dokumenty budou předávány k validaci a archivaci LTP systému v definované datové struktuře SIP ve formátu METS.</w:t>
      </w:r>
    </w:p>
    <w:p w14:paraId="703092EB" w14:textId="77777777" w:rsidR="006F5E1C" w:rsidRDefault="006F5E1C" w:rsidP="006F5E1C">
      <w:pPr>
        <w:tabs>
          <w:tab w:val="clear" w:pos="360"/>
        </w:tabs>
        <w:rPr>
          <w:rFonts w:cs="Arial"/>
          <w:bCs/>
        </w:rPr>
      </w:pPr>
      <w:bookmarkStart w:id="3" w:name="_Ref100047882"/>
    </w:p>
    <w:p w14:paraId="1281360A" w14:textId="77777777" w:rsidR="00494A91" w:rsidRDefault="00494A91" w:rsidP="006F5E1C">
      <w:pPr>
        <w:pStyle w:val="Nadpis2"/>
        <w:numPr>
          <w:ilvl w:val="1"/>
          <w:numId w:val="4"/>
        </w:numPr>
        <w:rPr>
          <w:rFonts w:ascii="Arial" w:hAnsi="Arial" w:cs="Arial"/>
          <w:sz w:val="20"/>
        </w:rPr>
      </w:pPr>
    </w:p>
    <w:p w14:paraId="0202CA12" w14:textId="77777777" w:rsidR="006F5E1C" w:rsidRPr="00AE0C25" w:rsidRDefault="006F5E1C" w:rsidP="00494A91">
      <w:pPr>
        <w:pStyle w:val="Nadpis2"/>
        <w:tabs>
          <w:tab w:val="clear" w:pos="1008"/>
        </w:tabs>
        <w:ind w:left="3780" w:firstLine="0"/>
        <w:jc w:val="left"/>
        <w:rPr>
          <w:rFonts w:ascii="Arial" w:hAnsi="Arial" w:cs="Arial"/>
          <w:sz w:val="20"/>
        </w:rPr>
      </w:pPr>
      <w:r w:rsidRPr="0015252E">
        <w:rPr>
          <w:rFonts w:ascii="Arial" w:hAnsi="Arial" w:cs="Arial"/>
          <w:sz w:val="20"/>
        </w:rPr>
        <w:t>Místo a čas plnění</w:t>
      </w:r>
    </w:p>
    <w:p w14:paraId="10758624" w14:textId="3D962A84" w:rsidR="006F5E1C" w:rsidRPr="007E3E30" w:rsidRDefault="006F5E1C" w:rsidP="003C724D">
      <w:pPr>
        <w:numPr>
          <w:ilvl w:val="2"/>
          <w:numId w:val="4"/>
        </w:numPr>
        <w:jc w:val="both"/>
        <w:rPr>
          <w:b w:val="0"/>
        </w:rPr>
      </w:pPr>
      <w:r w:rsidRPr="00452B2C">
        <w:rPr>
          <w:b w:val="0"/>
        </w:rPr>
        <w:t xml:space="preserve">Místem </w:t>
      </w:r>
      <w:r w:rsidR="00C00502">
        <w:rPr>
          <w:b w:val="0"/>
        </w:rPr>
        <w:t xml:space="preserve">je sídlo </w:t>
      </w:r>
      <w:r>
        <w:rPr>
          <w:b w:val="0"/>
        </w:rPr>
        <w:t>objednat</w:t>
      </w:r>
      <w:r w:rsidRPr="00452B2C">
        <w:rPr>
          <w:b w:val="0"/>
        </w:rPr>
        <w:t>ele a provozovn</w:t>
      </w:r>
      <w:r w:rsidR="005E12A9">
        <w:rPr>
          <w:b w:val="0"/>
        </w:rPr>
        <w:t>a</w:t>
      </w:r>
      <w:r w:rsidRPr="00452B2C">
        <w:rPr>
          <w:b w:val="0"/>
        </w:rPr>
        <w:t xml:space="preserve"> </w:t>
      </w:r>
      <w:r w:rsidRPr="007E3E30">
        <w:rPr>
          <w:b w:val="0"/>
        </w:rPr>
        <w:t>poskytovatele na adres</w:t>
      </w:r>
      <w:r w:rsidR="005E12A9" w:rsidRPr="007E3E30">
        <w:rPr>
          <w:b w:val="0"/>
        </w:rPr>
        <w:t>e</w:t>
      </w:r>
      <w:r w:rsidRPr="007E3E30">
        <w:rPr>
          <w:b w:val="0"/>
        </w:rPr>
        <w:t>:</w:t>
      </w:r>
      <w:r w:rsidR="003C724D" w:rsidRPr="007E3E30">
        <w:rPr>
          <w:b w:val="0"/>
        </w:rPr>
        <w:t xml:space="preserve"> </w:t>
      </w:r>
      <w:r w:rsidRPr="007E3E30">
        <w:rPr>
          <w:rFonts w:cs="Arial"/>
          <w:b w:val="0"/>
        </w:rPr>
        <w:t xml:space="preserve">Teslova1242/5c, 301 00 Plzeň.   </w:t>
      </w:r>
    </w:p>
    <w:p w14:paraId="3CD1D218" w14:textId="4A65A10B" w:rsidR="002D7A0C" w:rsidRPr="007E3E30" w:rsidRDefault="006F5E1C" w:rsidP="002D7A0C">
      <w:pPr>
        <w:numPr>
          <w:ilvl w:val="2"/>
          <w:numId w:val="4"/>
        </w:numPr>
        <w:rPr>
          <w:b w:val="0"/>
        </w:rPr>
      </w:pPr>
      <w:r w:rsidRPr="007E3E30">
        <w:rPr>
          <w:b w:val="0"/>
        </w:rPr>
        <w:t xml:space="preserve">Smlouva se uzavírá na dobu určitou </w:t>
      </w:r>
      <w:r w:rsidR="008B03D1" w:rsidRPr="007E3E30">
        <w:rPr>
          <w:b w:val="0"/>
        </w:rPr>
        <w:t>–</w:t>
      </w:r>
      <w:r w:rsidR="00BD4084" w:rsidRPr="007E3E30">
        <w:rPr>
          <w:b w:val="0"/>
        </w:rPr>
        <w:t xml:space="preserve"> </w:t>
      </w:r>
      <w:bookmarkStart w:id="4" w:name="_Hlk26364961"/>
      <w:r w:rsidRPr="007E3E30">
        <w:rPr>
          <w:b w:val="0"/>
        </w:rPr>
        <w:t>do</w:t>
      </w:r>
      <w:r w:rsidR="008B03D1" w:rsidRPr="007E3E30">
        <w:rPr>
          <w:b w:val="0"/>
        </w:rPr>
        <w:t xml:space="preserve"> </w:t>
      </w:r>
      <w:proofErr w:type="gramStart"/>
      <w:r w:rsidR="008B03D1" w:rsidRPr="007E3E30">
        <w:rPr>
          <w:b w:val="0"/>
        </w:rPr>
        <w:t>31.</w:t>
      </w:r>
      <w:r w:rsidR="007E3E30" w:rsidRPr="007E3E30">
        <w:rPr>
          <w:b w:val="0"/>
        </w:rPr>
        <w:t>5</w:t>
      </w:r>
      <w:r w:rsidR="008B03D1" w:rsidRPr="007E3E30">
        <w:rPr>
          <w:b w:val="0"/>
        </w:rPr>
        <w:t>.</w:t>
      </w:r>
      <w:r w:rsidR="00E77CF5" w:rsidRPr="007E3E30">
        <w:rPr>
          <w:b w:val="0"/>
        </w:rPr>
        <w:t>20</w:t>
      </w:r>
      <w:r w:rsidR="00CF25E3" w:rsidRPr="007E3E30">
        <w:rPr>
          <w:b w:val="0"/>
        </w:rPr>
        <w:t>20</w:t>
      </w:r>
      <w:bookmarkEnd w:id="4"/>
      <w:proofErr w:type="gramEnd"/>
    </w:p>
    <w:p w14:paraId="4CA6AE2B" w14:textId="77777777" w:rsidR="006F5E1C" w:rsidRDefault="006F5E1C" w:rsidP="006F5E1C">
      <w:pPr>
        <w:tabs>
          <w:tab w:val="clear" w:pos="360"/>
        </w:tabs>
        <w:rPr>
          <w:b w:val="0"/>
        </w:rPr>
      </w:pPr>
    </w:p>
    <w:p w14:paraId="31748728" w14:textId="77777777" w:rsidR="00494A91" w:rsidRDefault="00494A91" w:rsidP="006F5E1C">
      <w:pPr>
        <w:pStyle w:val="Nadpis2"/>
        <w:numPr>
          <w:ilvl w:val="1"/>
          <w:numId w:val="4"/>
        </w:numPr>
        <w:rPr>
          <w:rFonts w:ascii="Arial" w:hAnsi="Arial" w:cs="Arial"/>
          <w:sz w:val="20"/>
        </w:rPr>
      </w:pPr>
    </w:p>
    <w:p w14:paraId="5E71D3B5" w14:textId="77777777" w:rsidR="006F5E1C" w:rsidRPr="00AE0C25" w:rsidRDefault="006F5E1C" w:rsidP="00461003">
      <w:pPr>
        <w:pStyle w:val="Nadpis2"/>
        <w:tabs>
          <w:tab w:val="clear" w:pos="1008"/>
        </w:tabs>
        <w:ind w:left="0" w:firstLine="0"/>
        <w:rPr>
          <w:rFonts w:ascii="Arial" w:hAnsi="Arial" w:cs="Arial"/>
          <w:sz w:val="20"/>
        </w:rPr>
      </w:pPr>
      <w:r>
        <w:rPr>
          <w:rFonts w:ascii="Arial" w:hAnsi="Arial" w:cs="Arial"/>
          <w:sz w:val="20"/>
        </w:rPr>
        <w:t>Cena plnění</w:t>
      </w:r>
      <w:r w:rsidRPr="0015252E">
        <w:rPr>
          <w:rFonts w:ascii="Arial" w:hAnsi="Arial" w:cs="Arial"/>
          <w:sz w:val="20"/>
        </w:rPr>
        <w:t xml:space="preserve"> </w:t>
      </w:r>
      <w:r>
        <w:rPr>
          <w:rFonts w:ascii="Arial" w:hAnsi="Arial" w:cs="Arial"/>
          <w:sz w:val="20"/>
        </w:rPr>
        <w:t>a platební podmínky</w:t>
      </w:r>
    </w:p>
    <w:p w14:paraId="6D8012F3" w14:textId="77777777" w:rsidR="00E349CC" w:rsidRPr="00443ABC" w:rsidRDefault="00E349CC" w:rsidP="00E349CC">
      <w:pPr>
        <w:numPr>
          <w:ilvl w:val="2"/>
          <w:numId w:val="4"/>
        </w:numPr>
        <w:jc w:val="both"/>
        <w:rPr>
          <w:b w:val="0"/>
        </w:rPr>
      </w:pPr>
      <w:r>
        <w:rPr>
          <w:b w:val="0"/>
        </w:rPr>
        <w:t>Smluvní strany se dohodly na následujících c</w:t>
      </w:r>
      <w:r w:rsidRPr="00FF7547">
        <w:rPr>
          <w:b w:val="0"/>
        </w:rPr>
        <w:t>en</w:t>
      </w:r>
      <w:r>
        <w:rPr>
          <w:b w:val="0"/>
        </w:rPr>
        <w:t xml:space="preserve">ách za plnění předmětu </w:t>
      </w:r>
      <w:r w:rsidRPr="00443ABC">
        <w:rPr>
          <w:b w:val="0"/>
        </w:rPr>
        <w:t>této smlouvy:</w:t>
      </w:r>
    </w:p>
    <w:p w14:paraId="42F24F1C" w14:textId="51758385" w:rsidR="00E349CC" w:rsidRPr="00443ABC" w:rsidRDefault="00443ABC" w:rsidP="00E349CC">
      <w:pPr>
        <w:pStyle w:val="Odstavecseseznamem"/>
        <w:numPr>
          <w:ilvl w:val="0"/>
          <w:numId w:val="6"/>
        </w:numPr>
        <w:jc w:val="both"/>
        <w:rPr>
          <w:b w:val="0"/>
        </w:rPr>
      </w:pPr>
      <w:r w:rsidRPr="00443ABC">
        <w:rPr>
          <w:rFonts w:cs="Arial"/>
        </w:rPr>
        <w:t>5</w:t>
      </w:r>
      <w:r w:rsidR="00E349CC" w:rsidRPr="00443ABC">
        <w:rPr>
          <w:rFonts w:cs="Arial"/>
        </w:rPr>
        <w:t>,-- Kč</w:t>
      </w:r>
      <w:r w:rsidR="00E349CC" w:rsidRPr="00443ABC">
        <w:rPr>
          <w:rFonts w:cs="Arial"/>
          <w:b w:val="0"/>
        </w:rPr>
        <w:t xml:space="preserve"> za </w:t>
      </w:r>
      <w:r w:rsidRPr="00443ABC">
        <w:rPr>
          <w:rFonts w:cs="Arial"/>
          <w:b w:val="0"/>
        </w:rPr>
        <w:t xml:space="preserve">zpracování </w:t>
      </w:r>
      <w:proofErr w:type="spellStart"/>
      <w:r w:rsidRPr="00443ABC">
        <w:rPr>
          <w:rFonts w:cs="Arial"/>
          <w:b w:val="0"/>
        </w:rPr>
        <w:t>metadat</w:t>
      </w:r>
      <w:proofErr w:type="spellEnd"/>
      <w:r w:rsidR="00E349CC" w:rsidRPr="00443ABC">
        <w:rPr>
          <w:rFonts w:cs="Arial"/>
          <w:b w:val="0"/>
        </w:rPr>
        <w:t xml:space="preserve"> jedné stránky formátu </w:t>
      </w:r>
      <w:r w:rsidR="00A95F72" w:rsidRPr="00443ABC">
        <w:rPr>
          <w:rFonts w:cs="Arial"/>
          <w:b w:val="0"/>
        </w:rPr>
        <w:t xml:space="preserve">do </w:t>
      </w:r>
      <w:r w:rsidR="00E349CC" w:rsidRPr="00443ABC">
        <w:rPr>
          <w:rFonts w:cs="Arial"/>
          <w:b w:val="0"/>
        </w:rPr>
        <w:t>A4,</w:t>
      </w:r>
    </w:p>
    <w:bookmarkEnd w:id="3"/>
    <w:p w14:paraId="798627E4" w14:textId="77777777" w:rsidR="002D7A0C" w:rsidRPr="00443ABC" w:rsidRDefault="002D7A0C" w:rsidP="00FC18A7">
      <w:pPr>
        <w:numPr>
          <w:ilvl w:val="2"/>
          <w:numId w:val="4"/>
        </w:numPr>
        <w:jc w:val="both"/>
        <w:rPr>
          <w:b w:val="0"/>
        </w:rPr>
      </w:pPr>
      <w:r w:rsidRPr="00443ABC">
        <w:rPr>
          <w:b w:val="0"/>
        </w:rPr>
        <w:t xml:space="preserve">Platební podmínky: </w:t>
      </w:r>
    </w:p>
    <w:p w14:paraId="07CF3547" w14:textId="18120783" w:rsidR="002D7A0C" w:rsidRPr="002621AF" w:rsidRDefault="002D7A0C" w:rsidP="00FC18A7">
      <w:pPr>
        <w:tabs>
          <w:tab w:val="clear" w:pos="360"/>
        </w:tabs>
        <w:ind w:left="720"/>
        <w:jc w:val="both"/>
        <w:rPr>
          <w:b w:val="0"/>
        </w:rPr>
      </w:pPr>
      <w:r w:rsidRPr="002621AF">
        <w:rPr>
          <w:b w:val="0"/>
        </w:rPr>
        <w:t>Fakturace proběhne do 14 dní po ukončení plnění</w:t>
      </w:r>
      <w:r w:rsidR="00405E70">
        <w:rPr>
          <w:b w:val="0"/>
        </w:rPr>
        <w:t>.</w:t>
      </w:r>
    </w:p>
    <w:p w14:paraId="71B4A580" w14:textId="141DBF97" w:rsidR="002D7A0C" w:rsidRPr="002621AF" w:rsidRDefault="002D7A0C" w:rsidP="00FC18A7">
      <w:pPr>
        <w:numPr>
          <w:ilvl w:val="2"/>
          <w:numId w:val="4"/>
        </w:numPr>
        <w:jc w:val="both"/>
        <w:rPr>
          <w:b w:val="0"/>
        </w:rPr>
      </w:pPr>
      <w:r w:rsidRPr="002621AF">
        <w:rPr>
          <w:b w:val="0"/>
        </w:rPr>
        <w:t>Ceny jsou uvedeny bez DPH, na fakturách bude k ceně připočteno DPH v zákonné výši</w:t>
      </w:r>
      <w:r w:rsidR="00394180">
        <w:rPr>
          <w:b w:val="0"/>
        </w:rPr>
        <w:t>.</w:t>
      </w:r>
    </w:p>
    <w:p w14:paraId="0467EB63" w14:textId="77777777" w:rsidR="002D7A0C" w:rsidRPr="002621AF" w:rsidRDefault="002D7A0C" w:rsidP="00FC18A7">
      <w:pPr>
        <w:numPr>
          <w:ilvl w:val="2"/>
          <w:numId w:val="4"/>
        </w:numPr>
        <w:jc w:val="both"/>
        <w:rPr>
          <w:b w:val="0"/>
        </w:rPr>
      </w:pPr>
      <w:r w:rsidRPr="002621AF">
        <w:rPr>
          <w:b w:val="0"/>
        </w:rPr>
        <w:t xml:space="preserve">Splatnost faktury je 14 dnů od doručení objednateli. </w:t>
      </w:r>
    </w:p>
    <w:p w14:paraId="5D25F845" w14:textId="77777777" w:rsidR="006F5E1C" w:rsidRPr="00230C03" w:rsidRDefault="006F5E1C" w:rsidP="006F5E1C">
      <w:pPr>
        <w:tabs>
          <w:tab w:val="clear" w:pos="360"/>
        </w:tabs>
        <w:ind w:left="720"/>
        <w:rPr>
          <w:b w:val="0"/>
        </w:rPr>
      </w:pPr>
    </w:p>
    <w:p w14:paraId="14B24F6D" w14:textId="77777777" w:rsidR="00494A91" w:rsidRDefault="00494A91" w:rsidP="006F5E1C">
      <w:pPr>
        <w:pStyle w:val="Nadpis2"/>
        <w:numPr>
          <w:ilvl w:val="1"/>
          <w:numId w:val="4"/>
        </w:numPr>
        <w:rPr>
          <w:rFonts w:ascii="Arial" w:hAnsi="Arial" w:cs="Arial"/>
          <w:sz w:val="20"/>
        </w:rPr>
      </w:pPr>
    </w:p>
    <w:p w14:paraId="179DD2B4" w14:textId="77777777" w:rsidR="006F5E1C" w:rsidRPr="00AE0C25" w:rsidRDefault="006F5E1C" w:rsidP="00494A91">
      <w:pPr>
        <w:pStyle w:val="Nadpis2"/>
        <w:tabs>
          <w:tab w:val="clear" w:pos="1008"/>
        </w:tabs>
        <w:ind w:left="3408" w:firstLine="132"/>
        <w:jc w:val="left"/>
        <w:rPr>
          <w:rFonts w:ascii="Arial" w:hAnsi="Arial" w:cs="Arial"/>
          <w:sz w:val="20"/>
        </w:rPr>
      </w:pPr>
      <w:r w:rsidRPr="005845A0">
        <w:rPr>
          <w:rFonts w:ascii="Arial" w:hAnsi="Arial" w:cs="Arial"/>
          <w:sz w:val="20"/>
        </w:rPr>
        <w:t>Povinnosti poskytovatele</w:t>
      </w:r>
    </w:p>
    <w:p w14:paraId="1CA90F85" w14:textId="77777777" w:rsidR="006F5E1C" w:rsidRPr="00230C03" w:rsidRDefault="006F5E1C" w:rsidP="00FC18A7">
      <w:pPr>
        <w:numPr>
          <w:ilvl w:val="2"/>
          <w:numId w:val="3"/>
        </w:numPr>
        <w:jc w:val="both"/>
        <w:rPr>
          <w:rFonts w:cs="Arial"/>
          <w:b w:val="0"/>
          <w:color w:val="auto"/>
        </w:rPr>
      </w:pPr>
      <w:r w:rsidRPr="00712D91">
        <w:rPr>
          <w:rFonts w:cs="Arial"/>
          <w:b w:val="0"/>
          <w:color w:val="auto"/>
        </w:rPr>
        <w:t>Poskytovatel je povinen při plnění předmětu plnění postupovat s odbornou péčí s přihlédnutím k obecným standardům v oboru.</w:t>
      </w:r>
    </w:p>
    <w:p w14:paraId="1CC529C6" w14:textId="77777777" w:rsidR="006F5E1C" w:rsidRPr="00230C03" w:rsidRDefault="006F5E1C" w:rsidP="00FC18A7">
      <w:pPr>
        <w:numPr>
          <w:ilvl w:val="2"/>
          <w:numId w:val="3"/>
        </w:numPr>
        <w:jc w:val="both"/>
        <w:rPr>
          <w:rFonts w:cs="Arial"/>
          <w:b w:val="0"/>
          <w:color w:val="auto"/>
        </w:rPr>
      </w:pPr>
      <w:r w:rsidRPr="00712D91">
        <w:rPr>
          <w:rFonts w:cs="Arial"/>
          <w:b w:val="0"/>
          <w:color w:val="auto"/>
        </w:rPr>
        <w:t xml:space="preserve">Poskytovatel je povinen </w:t>
      </w:r>
      <w:r>
        <w:rPr>
          <w:rFonts w:cs="Arial"/>
          <w:b w:val="0"/>
          <w:color w:val="auto"/>
        </w:rPr>
        <w:t xml:space="preserve">plnit předmět smlouvy </w:t>
      </w:r>
      <w:r w:rsidRPr="00712D91">
        <w:rPr>
          <w:rFonts w:cs="Arial"/>
          <w:b w:val="0"/>
          <w:color w:val="auto"/>
        </w:rPr>
        <w:t>řádně</w:t>
      </w:r>
      <w:r>
        <w:rPr>
          <w:rFonts w:cs="Arial"/>
          <w:b w:val="0"/>
          <w:color w:val="auto"/>
        </w:rPr>
        <w:t>, v dohodnutých termínech</w:t>
      </w:r>
      <w:r w:rsidRPr="00712D91">
        <w:rPr>
          <w:rFonts w:cs="Arial"/>
          <w:b w:val="0"/>
          <w:color w:val="auto"/>
        </w:rPr>
        <w:t xml:space="preserve"> a v</w:t>
      </w:r>
      <w:r>
        <w:rPr>
          <w:rFonts w:cs="Arial"/>
          <w:b w:val="0"/>
          <w:color w:val="auto"/>
        </w:rPr>
        <w:t> dohodnuté</w:t>
      </w:r>
      <w:r w:rsidRPr="00712D91">
        <w:rPr>
          <w:rFonts w:cs="Arial"/>
          <w:b w:val="0"/>
          <w:color w:val="auto"/>
        </w:rPr>
        <w:t xml:space="preserve"> kvalitě.</w:t>
      </w:r>
    </w:p>
    <w:p w14:paraId="52E05D35" w14:textId="77777777" w:rsidR="006F5E1C" w:rsidRDefault="006F5E1C" w:rsidP="00FC18A7">
      <w:pPr>
        <w:numPr>
          <w:ilvl w:val="2"/>
          <w:numId w:val="3"/>
        </w:numPr>
        <w:jc w:val="both"/>
        <w:rPr>
          <w:rFonts w:cs="Arial"/>
          <w:b w:val="0"/>
          <w:color w:val="auto"/>
        </w:rPr>
      </w:pPr>
      <w:r w:rsidRPr="00712D91">
        <w:rPr>
          <w:rFonts w:cs="Arial"/>
          <w:b w:val="0"/>
          <w:color w:val="auto"/>
        </w:rPr>
        <w:t xml:space="preserve">Poskytovatel je povinen zachovat mlčenlivost (nesdělit bez předešlého písemného svolení </w:t>
      </w:r>
      <w:r>
        <w:rPr>
          <w:rFonts w:cs="Arial"/>
          <w:b w:val="0"/>
          <w:color w:val="auto"/>
        </w:rPr>
        <w:t>objednat</w:t>
      </w:r>
      <w:r w:rsidRPr="00712D91">
        <w:rPr>
          <w:rFonts w:cs="Arial"/>
          <w:b w:val="0"/>
          <w:color w:val="auto"/>
        </w:rPr>
        <w:t xml:space="preserve">ele třetí straně informace) o skutečnostech, které se v souvislosti s plněním předmětu smlouvy o </w:t>
      </w:r>
      <w:r>
        <w:rPr>
          <w:rFonts w:cs="Arial"/>
          <w:b w:val="0"/>
          <w:color w:val="auto"/>
        </w:rPr>
        <w:t>objednat</w:t>
      </w:r>
      <w:r w:rsidRPr="00712D91">
        <w:rPr>
          <w:rFonts w:cs="Arial"/>
          <w:b w:val="0"/>
          <w:color w:val="auto"/>
        </w:rPr>
        <w:t>eli dozvěděl a které nejsou současně prokazatelně veřejně známé.</w:t>
      </w:r>
    </w:p>
    <w:p w14:paraId="220D2316" w14:textId="073DAB55" w:rsidR="00407616" w:rsidRDefault="00A431A1" w:rsidP="00FC18A7">
      <w:pPr>
        <w:numPr>
          <w:ilvl w:val="2"/>
          <w:numId w:val="3"/>
        </w:numPr>
        <w:jc w:val="both"/>
        <w:rPr>
          <w:rFonts w:cs="Arial"/>
          <w:b w:val="0"/>
          <w:color w:val="auto"/>
        </w:rPr>
      </w:pPr>
      <w:r>
        <w:rPr>
          <w:rFonts w:cs="Arial"/>
          <w:b w:val="0"/>
          <w:color w:val="auto"/>
        </w:rPr>
        <w:t>P</w:t>
      </w:r>
      <w:r w:rsidR="00407616">
        <w:rPr>
          <w:rFonts w:cs="Arial"/>
          <w:b w:val="0"/>
          <w:color w:val="auto"/>
        </w:rPr>
        <w:t xml:space="preserve">oskytovatel je </w:t>
      </w:r>
      <w:r>
        <w:rPr>
          <w:rFonts w:cs="Arial"/>
          <w:b w:val="0"/>
          <w:color w:val="auto"/>
        </w:rPr>
        <w:t>povinen</w:t>
      </w:r>
      <w:r w:rsidR="00407616">
        <w:rPr>
          <w:rFonts w:cs="Arial"/>
          <w:b w:val="0"/>
          <w:color w:val="auto"/>
        </w:rPr>
        <w:t xml:space="preserve"> mít po dobu pl</w:t>
      </w:r>
      <w:r>
        <w:rPr>
          <w:rFonts w:cs="Arial"/>
          <w:b w:val="0"/>
          <w:color w:val="auto"/>
        </w:rPr>
        <w:t>a</w:t>
      </w:r>
      <w:r w:rsidR="00407616">
        <w:rPr>
          <w:rFonts w:cs="Arial"/>
          <w:b w:val="0"/>
          <w:color w:val="auto"/>
        </w:rPr>
        <w:t xml:space="preserve">tnosti této smlouvy uzavřeno pojištění a to v minimální výši plnění </w:t>
      </w:r>
      <w:r w:rsidR="007C6294">
        <w:rPr>
          <w:rFonts w:cs="Arial"/>
          <w:b w:val="0"/>
          <w:color w:val="auto"/>
        </w:rPr>
        <w:t>10 mil. Kč</w:t>
      </w:r>
    </w:p>
    <w:p w14:paraId="234E09CD" w14:textId="1F625B49" w:rsidR="00407616" w:rsidRPr="00CB23D1" w:rsidRDefault="00A431A1" w:rsidP="00FC18A7">
      <w:pPr>
        <w:numPr>
          <w:ilvl w:val="2"/>
          <w:numId w:val="3"/>
        </w:numPr>
        <w:jc w:val="both"/>
        <w:rPr>
          <w:rFonts w:cs="Arial"/>
          <w:b w:val="0"/>
          <w:color w:val="auto"/>
        </w:rPr>
      </w:pPr>
      <w:r>
        <w:rPr>
          <w:rFonts w:cs="Arial"/>
          <w:b w:val="0"/>
          <w:color w:val="auto"/>
        </w:rPr>
        <w:t>P</w:t>
      </w:r>
      <w:r w:rsidR="00407616">
        <w:rPr>
          <w:rFonts w:cs="Arial"/>
          <w:b w:val="0"/>
          <w:color w:val="auto"/>
        </w:rPr>
        <w:t>oskytovatel po převzetí dokum</w:t>
      </w:r>
      <w:r>
        <w:rPr>
          <w:rFonts w:cs="Arial"/>
          <w:b w:val="0"/>
          <w:color w:val="auto"/>
        </w:rPr>
        <w:t>e</w:t>
      </w:r>
      <w:r w:rsidR="00113F11">
        <w:rPr>
          <w:rFonts w:cs="Arial"/>
          <w:b w:val="0"/>
          <w:color w:val="auto"/>
        </w:rPr>
        <w:t>nt</w:t>
      </w:r>
      <w:r w:rsidR="00407616">
        <w:rPr>
          <w:rFonts w:cs="Arial"/>
          <w:b w:val="0"/>
          <w:color w:val="auto"/>
        </w:rPr>
        <w:t>ů odpovídá za jejich ztrátu či zničení a v případě vzniku škody je povinen objednateli takovou škodu uhradit</w:t>
      </w:r>
      <w:r>
        <w:rPr>
          <w:rFonts w:cs="Arial"/>
          <w:b w:val="0"/>
          <w:color w:val="auto"/>
        </w:rPr>
        <w:t>.</w:t>
      </w:r>
    </w:p>
    <w:p w14:paraId="046490A6" w14:textId="07CDAE53" w:rsidR="006F5E1C" w:rsidRDefault="006F5E1C" w:rsidP="006F5E1C">
      <w:pPr>
        <w:tabs>
          <w:tab w:val="clear" w:pos="360"/>
        </w:tabs>
        <w:rPr>
          <w:rFonts w:cs="Arial"/>
        </w:rPr>
      </w:pPr>
    </w:p>
    <w:p w14:paraId="78A5652A" w14:textId="77777777" w:rsidR="00216EFD" w:rsidRPr="00747F45" w:rsidRDefault="00216EFD" w:rsidP="006F5E1C">
      <w:pPr>
        <w:tabs>
          <w:tab w:val="clear" w:pos="360"/>
        </w:tabs>
        <w:rPr>
          <w:rFonts w:cs="Arial"/>
        </w:rPr>
      </w:pPr>
    </w:p>
    <w:p w14:paraId="210DF457" w14:textId="77777777" w:rsidR="00494A91" w:rsidRDefault="00494A91" w:rsidP="006F5E1C">
      <w:pPr>
        <w:pStyle w:val="Nadpis2"/>
        <w:numPr>
          <w:ilvl w:val="1"/>
          <w:numId w:val="4"/>
        </w:numPr>
        <w:rPr>
          <w:rFonts w:ascii="Arial" w:hAnsi="Arial" w:cs="Arial"/>
          <w:sz w:val="20"/>
        </w:rPr>
      </w:pPr>
    </w:p>
    <w:p w14:paraId="2F6384C0" w14:textId="77777777" w:rsidR="006F5E1C" w:rsidRPr="00AE0C25" w:rsidRDefault="006F5E1C" w:rsidP="00494A91">
      <w:pPr>
        <w:pStyle w:val="Nadpis2"/>
        <w:tabs>
          <w:tab w:val="clear" w:pos="1008"/>
        </w:tabs>
        <w:ind w:left="3540" w:firstLine="0"/>
        <w:jc w:val="left"/>
        <w:rPr>
          <w:rFonts w:ascii="Arial" w:hAnsi="Arial" w:cs="Arial"/>
          <w:sz w:val="20"/>
        </w:rPr>
      </w:pPr>
      <w:r w:rsidRPr="0015252E">
        <w:rPr>
          <w:rFonts w:ascii="Arial" w:hAnsi="Arial" w:cs="Arial"/>
          <w:sz w:val="20"/>
        </w:rPr>
        <w:t xml:space="preserve">Povinnosti </w:t>
      </w:r>
      <w:r>
        <w:rPr>
          <w:rFonts w:ascii="Arial" w:hAnsi="Arial" w:cs="Arial"/>
          <w:sz w:val="20"/>
        </w:rPr>
        <w:t>objednatele</w:t>
      </w:r>
    </w:p>
    <w:p w14:paraId="17E876BF" w14:textId="77777777" w:rsidR="006F5E1C" w:rsidRPr="00230C03" w:rsidRDefault="006F5E1C" w:rsidP="00FC18A7">
      <w:pPr>
        <w:numPr>
          <w:ilvl w:val="2"/>
          <w:numId w:val="1"/>
        </w:numPr>
        <w:jc w:val="both"/>
        <w:rPr>
          <w:rFonts w:cs="Arial"/>
          <w:b w:val="0"/>
        </w:rPr>
      </w:pPr>
      <w:r w:rsidRPr="00D338A7">
        <w:rPr>
          <w:rFonts w:cs="Arial"/>
          <w:b w:val="0"/>
        </w:rPr>
        <w:t>Objednatel je povinen při plnění předmětu plnění poskytnout náležitou součinnost.</w:t>
      </w:r>
    </w:p>
    <w:p w14:paraId="4C202B51" w14:textId="77777777" w:rsidR="006F5E1C" w:rsidRPr="00230C03" w:rsidRDefault="006F5E1C" w:rsidP="00FC18A7">
      <w:pPr>
        <w:numPr>
          <w:ilvl w:val="2"/>
          <w:numId w:val="1"/>
        </w:numPr>
        <w:jc w:val="both"/>
        <w:rPr>
          <w:rFonts w:cs="Arial"/>
          <w:b w:val="0"/>
        </w:rPr>
      </w:pPr>
      <w:r w:rsidRPr="0090598F">
        <w:rPr>
          <w:rFonts w:cs="Arial"/>
          <w:b w:val="0"/>
        </w:rPr>
        <w:t xml:space="preserve">Objednatel </w:t>
      </w:r>
      <w:r>
        <w:rPr>
          <w:rFonts w:cs="Arial"/>
          <w:b w:val="0"/>
        </w:rPr>
        <w:t>je povinen</w:t>
      </w:r>
      <w:r w:rsidRPr="0090598F">
        <w:rPr>
          <w:rFonts w:cs="Arial"/>
          <w:b w:val="0"/>
        </w:rPr>
        <w:t xml:space="preserve"> za podmínek touto smlouvou stanovených</w:t>
      </w:r>
      <w:r>
        <w:rPr>
          <w:rFonts w:cs="Arial"/>
          <w:b w:val="0"/>
        </w:rPr>
        <w:t xml:space="preserve"> zaplatit poskytovateli</w:t>
      </w:r>
      <w:r w:rsidRPr="0090598F">
        <w:rPr>
          <w:rFonts w:cs="Arial"/>
          <w:b w:val="0"/>
        </w:rPr>
        <w:t xml:space="preserve"> cenu specifikovanou </w:t>
      </w:r>
      <w:r w:rsidRPr="00BD4084">
        <w:rPr>
          <w:rFonts w:cs="Arial"/>
          <w:b w:val="0"/>
        </w:rPr>
        <w:t xml:space="preserve">v odstavci </w:t>
      </w:r>
      <w:proofErr w:type="gramStart"/>
      <w:r w:rsidRPr="00BD4084">
        <w:rPr>
          <w:rFonts w:cs="Arial"/>
          <w:b w:val="0"/>
        </w:rPr>
        <w:t>IV.1. této</w:t>
      </w:r>
      <w:proofErr w:type="gramEnd"/>
      <w:r w:rsidRPr="0090598F">
        <w:rPr>
          <w:rFonts w:cs="Arial"/>
          <w:b w:val="0"/>
        </w:rPr>
        <w:t xml:space="preserve"> smlouvy. </w:t>
      </w:r>
    </w:p>
    <w:p w14:paraId="092AA988" w14:textId="77777777" w:rsidR="006F5E1C" w:rsidRPr="00230C03" w:rsidRDefault="006F5E1C" w:rsidP="00FC18A7">
      <w:pPr>
        <w:numPr>
          <w:ilvl w:val="2"/>
          <w:numId w:val="1"/>
        </w:numPr>
        <w:jc w:val="both"/>
        <w:rPr>
          <w:rFonts w:cs="Arial"/>
          <w:b w:val="0"/>
        </w:rPr>
      </w:pPr>
      <w:r w:rsidRPr="00712D91">
        <w:rPr>
          <w:rFonts w:cs="Arial"/>
          <w:b w:val="0"/>
        </w:rPr>
        <w:t xml:space="preserve">Objednatel je povinen zachovat mlčenlivost (nesdělit bez předešlého písemného svolení </w:t>
      </w:r>
      <w:r>
        <w:rPr>
          <w:rFonts w:cs="Arial"/>
          <w:b w:val="0"/>
        </w:rPr>
        <w:t>poskytovatele</w:t>
      </w:r>
      <w:r w:rsidRPr="00712D91">
        <w:rPr>
          <w:rFonts w:cs="Arial"/>
          <w:b w:val="0"/>
        </w:rPr>
        <w:t xml:space="preserve"> třetí straně informace) o skutečnostech, které se v souvislosti s plněním předmětu smlouvy o </w:t>
      </w:r>
      <w:r>
        <w:rPr>
          <w:rFonts w:cs="Arial"/>
          <w:b w:val="0"/>
        </w:rPr>
        <w:t>poskytovateli</w:t>
      </w:r>
      <w:r w:rsidRPr="00712D91">
        <w:rPr>
          <w:rFonts w:cs="Arial"/>
          <w:b w:val="0"/>
        </w:rPr>
        <w:t xml:space="preserve"> dozvěděl a které nejsou současně prokazatelně veřejně známé.</w:t>
      </w:r>
    </w:p>
    <w:p w14:paraId="44B6777C" w14:textId="77777777" w:rsidR="006F5E1C" w:rsidRPr="00230C03" w:rsidRDefault="006F5E1C" w:rsidP="00FC18A7">
      <w:pPr>
        <w:numPr>
          <w:ilvl w:val="2"/>
          <w:numId w:val="1"/>
        </w:numPr>
        <w:jc w:val="both"/>
        <w:rPr>
          <w:rFonts w:cs="Arial"/>
          <w:b w:val="0"/>
        </w:rPr>
      </w:pPr>
      <w:r w:rsidRPr="00712D91">
        <w:rPr>
          <w:rFonts w:cs="Arial"/>
          <w:b w:val="0"/>
        </w:rPr>
        <w:lastRenderedPageBreak/>
        <w:t xml:space="preserve">Objednatel poskytne </w:t>
      </w:r>
      <w:r>
        <w:rPr>
          <w:rFonts w:cs="Arial"/>
          <w:b w:val="0"/>
        </w:rPr>
        <w:t>poskytovateli</w:t>
      </w:r>
      <w:r w:rsidRPr="00712D91">
        <w:rPr>
          <w:rFonts w:cs="Arial"/>
          <w:b w:val="0"/>
        </w:rPr>
        <w:t xml:space="preserve"> přiměřenou referenci potenciálním klientům a to ve formě </w:t>
      </w:r>
      <w:r>
        <w:rPr>
          <w:rFonts w:cs="Arial"/>
          <w:b w:val="0"/>
        </w:rPr>
        <w:t>požadované poskytovatelem</w:t>
      </w:r>
      <w:r w:rsidRPr="00712D91">
        <w:rPr>
          <w:rFonts w:cs="Arial"/>
          <w:b w:val="0"/>
        </w:rPr>
        <w:t>.</w:t>
      </w:r>
    </w:p>
    <w:p w14:paraId="2712A8EA" w14:textId="77777777" w:rsidR="006F5E1C" w:rsidRDefault="006F5E1C" w:rsidP="006F5E1C">
      <w:pPr>
        <w:tabs>
          <w:tab w:val="clear" w:pos="360"/>
        </w:tabs>
        <w:jc w:val="both"/>
        <w:rPr>
          <w:rFonts w:cs="Arial"/>
          <w:b w:val="0"/>
        </w:rPr>
      </w:pPr>
    </w:p>
    <w:p w14:paraId="11E6DCD2" w14:textId="77777777" w:rsidR="00494A91" w:rsidRDefault="00494A91" w:rsidP="006F5E1C">
      <w:pPr>
        <w:pStyle w:val="Nadpis2"/>
        <w:numPr>
          <w:ilvl w:val="1"/>
          <w:numId w:val="4"/>
        </w:numPr>
        <w:rPr>
          <w:rFonts w:ascii="Arial" w:hAnsi="Arial" w:cs="Arial"/>
          <w:sz w:val="20"/>
        </w:rPr>
      </w:pPr>
    </w:p>
    <w:p w14:paraId="60B22686" w14:textId="77777777" w:rsidR="006F5E1C" w:rsidRPr="00AE0C25" w:rsidRDefault="006F5E1C" w:rsidP="00494A91">
      <w:pPr>
        <w:pStyle w:val="Nadpis2"/>
        <w:tabs>
          <w:tab w:val="clear" w:pos="1008"/>
        </w:tabs>
        <w:ind w:left="1284" w:firstLine="132"/>
        <w:jc w:val="left"/>
        <w:rPr>
          <w:rFonts w:ascii="Arial" w:hAnsi="Arial" w:cs="Arial"/>
          <w:sz w:val="20"/>
        </w:rPr>
      </w:pPr>
      <w:r>
        <w:rPr>
          <w:rFonts w:ascii="Arial" w:hAnsi="Arial" w:cs="Arial"/>
          <w:sz w:val="20"/>
        </w:rPr>
        <w:t>Kontrola kvality plnění, reklamace a odstraňování reklamovaných chyb</w:t>
      </w:r>
    </w:p>
    <w:p w14:paraId="2D7CD266" w14:textId="0671051D" w:rsidR="006F5E1C" w:rsidRDefault="006F5E1C" w:rsidP="00FC18A7">
      <w:pPr>
        <w:numPr>
          <w:ilvl w:val="2"/>
          <w:numId w:val="4"/>
        </w:numPr>
        <w:jc w:val="both"/>
        <w:rPr>
          <w:b w:val="0"/>
        </w:rPr>
      </w:pPr>
      <w:r>
        <w:rPr>
          <w:b w:val="0"/>
        </w:rPr>
        <w:t xml:space="preserve">Smluvní strany se v zájmu plynulého a kvalitního plnění předmětu smlouvy dohodly na následujícím způsobu kontroly kvality </w:t>
      </w:r>
      <w:r w:rsidR="003C724D">
        <w:rPr>
          <w:b w:val="0"/>
        </w:rPr>
        <w:t xml:space="preserve">zpracování </w:t>
      </w:r>
      <w:proofErr w:type="spellStart"/>
      <w:r w:rsidR="003C724D">
        <w:rPr>
          <w:b w:val="0"/>
        </w:rPr>
        <w:t>metadat</w:t>
      </w:r>
      <w:proofErr w:type="spellEnd"/>
      <w:r>
        <w:rPr>
          <w:b w:val="0"/>
        </w:rPr>
        <w:t xml:space="preserve">, postupu při reklamaci a odstraňování reklamovaných chyb: </w:t>
      </w:r>
    </w:p>
    <w:p w14:paraId="28A0663A" w14:textId="1CA0F78B" w:rsidR="006F5E1C" w:rsidRPr="0067267E" w:rsidRDefault="006F5E1C" w:rsidP="00FC18A7">
      <w:pPr>
        <w:pStyle w:val="Odstavecseseznamem"/>
        <w:numPr>
          <w:ilvl w:val="0"/>
          <w:numId w:val="8"/>
        </w:numPr>
        <w:jc w:val="both"/>
        <w:rPr>
          <w:b w:val="0"/>
        </w:rPr>
      </w:pPr>
      <w:r w:rsidRPr="0067267E">
        <w:rPr>
          <w:b w:val="0"/>
        </w:rPr>
        <w:t xml:space="preserve">Objednatel do </w:t>
      </w:r>
      <w:r w:rsidR="00E379F4">
        <w:rPr>
          <w:b w:val="0"/>
        </w:rPr>
        <w:t>7</w:t>
      </w:r>
      <w:r w:rsidR="00754309" w:rsidRPr="0067267E">
        <w:rPr>
          <w:b w:val="0"/>
        </w:rPr>
        <w:t xml:space="preserve"> </w:t>
      </w:r>
      <w:r w:rsidRPr="0067267E">
        <w:rPr>
          <w:b w:val="0"/>
        </w:rPr>
        <w:t>dn</w:t>
      </w:r>
      <w:r w:rsidR="00E349CC">
        <w:rPr>
          <w:b w:val="0"/>
        </w:rPr>
        <w:t>ů</w:t>
      </w:r>
      <w:r w:rsidRPr="0067267E">
        <w:rPr>
          <w:b w:val="0"/>
        </w:rPr>
        <w:t xml:space="preserve"> od převzetí </w:t>
      </w:r>
      <w:r w:rsidR="003C724D">
        <w:rPr>
          <w:b w:val="0"/>
        </w:rPr>
        <w:t xml:space="preserve">zpracovaných </w:t>
      </w:r>
      <w:proofErr w:type="spellStart"/>
      <w:r w:rsidR="003C724D">
        <w:rPr>
          <w:b w:val="0"/>
        </w:rPr>
        <w:t>metadat</w:t>
      </w:r>
      <w:proofErr w:type="spellEnd"/>
      <w:r w:rsidRPr="0067267E">
        <w:rPr>
          <w:b w:val="0"/>
        </w:rPr>
        <w:t xml:space="preserve"> provede kontrolu jejich kvality včetně kontroly jejich indexace. </w:t>
      </w:r>
    </w:p>
    <w:p w14:paraId="2C7E8A60" w14:textId="25BDC01C" w:rsidR="00246570" w:rsidRPr="0067267E" w:rsidRDefault="006F5E1C" w:rsidP="00FC18A7">
      <w:pPr>
        <w:pStyle w:val="Odstavecseseznamem"/>
        <w:numPr>
          <w:ilvl w:val="0"/>
          <w:numId w:val="8"/>
        </w:numPr>
        <w:jc w:val="both"/>
        <w:rPr>
          <w:b w:val="0"/>
        </w:rPr>
      </w:pPr>
      <w:r w:rsidRPr="0067267E">
        <w:rPr>
          <w:b w:val="0"/>
        </w:rPr>
        <w:t xml:space="preserve">Pokud objednatel zjistí, že </w:t>
      </w:r>
      <w:r w:rsidR="003C724D">
        <w:rPr>
          <w:b w:val="0"/>
        </w:rPr>
        <w:t xml:space="preserve">zpracovaná </w:t>
      </w:r>
      <w:proofErr w:type="spellStart"/>
      <w:r w:rsidR="003C724D">
        <w:rPr>
          <w:b w:val="0"/>
        </w:rPr>
        <w:t>metadata</w:t>
      </w:r>
      <w:proofErr w:type="spellEnd"/>
      <w:r w:rsidR="00246570" w:rsidRPr="0067267E">
        <w:rPr>
          <w:b w:val="0"/>
        </w:rPr>
        <w:t>,</w:t>
      </w:r>
      <w:r w:rsidRPr="0067267E">
        <w:rPr>
          <w:b w:val="0"/>
        </w:rPr>
        <w:t xml:space="preserve"> nebo jejich indexace vykazují chyby (nejsou v kvalitě a ve shodě dohodnuté touto smlouvou), oznámí to </w:t>
      </w:r>
      <w:r w:rsidR="00BF7DE7" w:rsidRPr="0067267E">
        <w:rPr>
          <w:b w:val="0"/>
        </w:rPr>
        <w:t>objednatel</w:t>
      </w:r>
      <w:r w:rsidR="003F21CA" w:rsidRPr="0067267E">
        <w:rPr>
          <w:b w:val="0"/>
        </w:rPr>
        <w:t>em pověřená osoba</w:t>
      </w:r>
      <w:r w:rsidR="00BF7DE7" w:rsidRPr="0067267E">
        <w:rPr>
          <w:b w:val="0"/>
        </w:rPr>
        <w:t xml:space="preserve"> </w:t>
      </w:r>
      <w:r w:rsidRPr="0067267E">
        <w:rPr>
          <w:b w:val="0"/>
        </w:rPr>
        <w:t xml:space="preserve">poskytovateli </w:t>
      </w:r>
      <w:hyperlink r:id="rId8" w:history="1">
        <w:r w:rsidR="00BF7DE7" w:rsidRPr="0067267E">
          <w:rPr>
            <w:rStyle w:val="Hypertextovodkaz"/>
            <w:b w:val="0"/>
          </w:rPr>
          <w:t>prostřednictvím</w:t>
        </w:r>
      </w:hyperlink>
      <w:r w:rsidR="00BF7DE7" w:rsidRPr="0067267E">
        <w:rPr>
          <w:b w:val="0"/>
        </w:rPr>
        <w:t xml:space="preserve"> </w:t>
      </w:r>
      <w:r w:rsidR="00246570" w:rsidRPr="0067267E">
        <w:rPr>
          <w:b w:val="0"/>
        </w:rPr>
        <w:t xml:space="preserve">webovské aplikace </w:t>
      </w:r>
      <w:proofErr w:type="spellStart"/>
      <w:r w:rsidR="00246570" w:rsidRPr="0067267E">
        <w:rPr>
          <w:b w:val="0"/>
        </w:rPr>
        <w:t>Helpdesk</w:t>
      </w:r>
      <w:proofErr w:type="spellEnd"/>
      <w:r w:rsidR="00246570" w:rsidRPr="0067267E">
        <w:rPr>
          <w:b w:val="0"/>
        </w:rPr>
        <w:t xml:space="preserve">, která je dostupná na adrese </w:t>
      </w:r>
      <w:hyperlink r:id="rId9" w:history="1">
        <w:r w:rsidR="00246570" w:rsidRPr="0067267E">
          <w:rPr>
            <w:rStyle w:val="Hypertextovodkaz"/>
            <w:b w:val="0"/>
          </w:rPr>
          <w:t>www.exon.cz/servisni-podpora</w:t>
        </w:r>
      </w:hyperlink>
      <w:r w:rsidRPr="0067267E">
        <w:rPr>
          <w:b w:val="0"/>
        </w:rPr>
        <w:t>. Přitom uvede přesný popis zjištěných chyb.</w:t>
      </w:r>
      <w:r w:rsidR="00246570" w:rsidRPr="0067267E">
        <w:rPr>
          <w:b w:val="0"/>
        </w:rPr>
        <w:t xml:space="preserve"> Objednatel se zavazuje oznamovat vady poskytovateli prostřednictvím aplikace </w:t>
      </w:r>
      <w:proofErr w:type="spellStart"/>
      <w:r w:rsidR="00246570" w:rsidRPr="0067267E">
        <w:rPr>
          <w:b w:val="0"/>
        </w:rPr>
        <w:t>Helpdesk</w:t>
      </w:r>
      <w:proofErr w:type="spellEnd"/>
      <w:r w:rsidR="00246570" w:rsidRPr="0067267E">
        <w:rPr>
          <w:b w:val="0"/>
        </w:rPr>
        <w:t xml:space="preserve"> a to i po předchozím oznámení vady jiným způsobem (písemně, emailem nebo telefonem).</w:t>
      </w:r>
    </w:p>
    <w:p w14:paraId="0D8F4D69" w14:textId="0C0C8A4D" w:rsidR="006F5E1C" w:rsidRPr="00F274A6" w:rsidRDefault="006F5E1C" w:rsidP="00FC18A7">
      <w:pPr>
        <w:pStyle w:val="Odstavecseseznamem"/>
        <w:numPr>
          <w:ilvl w:val="0"/>
          <w:numId w:val="8"/>
        </w:numPr>
        <w:jc w:val="both"/>
        <w:rPr>
          <w:b w:val="0"/>
        </w:rPr>
      </w:pPr>
      <w:r w:rsidRPr="0067267E">
        <w:rPr>
          <w:b w:val="0"/>
        </w:rPr>
        <w:t xml:space="preserve">Pokud objednatel do </w:t>
      </w:r>
      <w:r w:rsidR="00E379F4">
        <w:rPr>
          <w:b w:val="0"/>
        </w:rPr>
        <w:t>7</w:t>
      </w:r>
      <w:r w:rsidR="00754309" w:rsidRPr="0067267E">
        <w:rPr>
          <w:b w:val="0"/>
        </w:rPr>
        <w:t xml:space="preserve"> </w:t>
      </w:r>
      <w:r w:rsidR="00E349CC">
        <w:rPr>
          <w:b w:val="0"/>
        </w:rPr>
        <w:t>dnů</w:t>
      </w:r>
      <w:r w:rsidRPr="0067267E">
        <w:rPr>
          <w:b w:val="0"/>
        </w:rPr>
        <w:t xml:space="preserve"> od převzetí</w:t>
      </w:r>
      <w:r w:rsidRPr="00F274A6">
        <w:rPr>
          <w:b w:val="0"/>
        </w:rPr>
        <w:t xml:space="preserve"> </w:t>
      </w:r>
      <w:r w:rsidR="003C724D">
        <w:rPr>
          <w:b w:val="0"/>
        </w:rPr>
        <w:t xml:space="preserve">zpracovaných </w:t>
      </w:r>
      <w:proofErr w:type="spellStart"/>
      <w:r w:rsidR="003C724D">
        <w:rPr>
          <w:b w:val="0"/>
        </w:rPr>
        <w:t>metadat</w:t>
      </w:r>
      <w:proofErr w:type="spellEnd"/>
      <w:r w:rsidRPr="00F274A6">
        <w:rPr>
          <w:b w:val="0"/>
        </w:rPr>
        <w:t xml:space="preserve"> a jejich indexace žádné oznámení o zjištěných chybách poskytovateli nezašle, má se za to, že </w:t>
      </w:r>
      <w:r w:rsidR="003C724D">
        <w:rPr>
          <w:b w:val="0"/>
        </w:rPr>
        <w:t xml:space="preserve">předaná zpracovaná </w:t>
      </w:r>
      <w:proofErr w:type="spellStart"/>
      <w:r w:rsidR="003C724D">
        <w:rPr>
          <w:b w:val="0"/>
        </w:rPr>
        <w:t>metadata</w:t>
      </w:r>
      <w:proofErr w:type="spellEnd"/>
      <w:r w:rsidRPr="00F274A6">
        <w:rPr>
          <w:b w:val="0"/>
        </w:rPr>
        <w:t xml:space="preserve"> a jejich indexace jsou bez chy</w:t>
      </w:r>
      <w:r w:rsidR="007C7D32">
        <w:rPr>
          <w:b w:val="0"/>
        </w:rPr>
        <w:t>b</w:t>
      </w:r>
      <w:r w:rsidRPr="00F274A6">
        <w:rPr>
          <w:b w:val="0"/>
        </w:rPr>
        <w:t>.</w:t>
      </w:r>
    </w:p>
    <w:p w14:paraId="4D996207" w14:textId="77777777" w:rsidR="006F5E1C" w:rsidRDefault="006F5E1C" w:rsidP="00FC18A7">
      <w:pPr>
        <w:pStyle w:val="Odstavecseseznamem"/>
        <w:numPr>
          <w:ilvl w:val="0"/>
          <w:numId w:val="8"/>
        </w:numPr>
        <w:jc w:val="both"/>
        <w:rPr>
          <w:b w:val="0"/>
        </w:rPr>
      </w:pPr>
      <w:r w:rsidRPr="00F274A6">
        <w:rPr>
          <w:b w:val="0"/>
        </w:rPr>
        <w:t>Poskytovatel se do 7 dní k</w:t>
      </w:r>
      <w:r w:rsidRPr="00A724F3">
        <w:rPr>
          <w:b w:val="0"/>
        </w:rPr>
        <w:t xml:space="preserve"> vytknutým chybám </w:t>
      </w:r>
      <w:r w:rsidR="00246570">
        <w:rPr>
          <w:b w:val="0"/>
        </w:rPr>
        <w:t>prostřednictvím aplikace</w:t>
      </w:r>
      <w:r w:rsidR="00BF7DE7">
        <w:rPr>
          <w:b w:val="0"/>
        </w:rPr>
        <w:t xml:space="preserve"> </w:t>
      </w:r>
      <w:proofErr w:type="spellStart"/>
      <w:r w:rsidR="00BF7DE7">
        <w:rPr>
          <w:b w:val="0"/>
        </w:rPr>
        <w:t>H</w:t>
      </w:r>
      <w:r w:rsidR="00246570">
        <w:rPr>
          <w:b w:val="0"/>
        </w:rPr>
        <w:t>elpdesk</w:t>
      </w:r>
      <w:proofErr w:type="spellEnd"/>
      <w:r w:rsidR="00BF7DE7">
        <w:rPr>
          <w:b w:val="0"/>
        </w:rPr>
        <w:t xml:space="preserve"> </w:t>
      </w:r>
      <w:r w:rsidRPr="00A724F3">
        <w:rPr>
          <w:b w:val="0"/>
        </w:rPr>
        <w:t>vyjádří</w:t>
      </w:r>
      <w:r>
        <w:rPr>
          <w:b w:val="0"/>
        </w:rPr>
        <w:t>.</w:t>
      </w:r>
    </w:p>
    <w:p w14:paraId="105278D1" w14:textId="1623EFDD" w:rsidR="006F5E1C" w:rsidRDefault="006F5E1C" w:rsidP="00FC18A7">
      <w:pPr>
        <w:pStyle w:val="Odstavecseseznamem"/>
        <w:numPr>
          <w:ilvl w:val="0"/>
          <w:numId w:val="8"/>
        </w:numPr>
        <w:jc w:val="both"/>
        <w:rPr>
          <w:b w:val="0"/>
        </w:rPr>
      </w:pPr>
      <w:r w:rsidRPr="00A724F3">
        <w:rPr>
          <w:b w:val="0"/>
        </w:rPr>
        <w:t xml:space="preserve">Pokud </w:t>
      </w:r>
      <w:r>
        <w:rPr>
          <w:b w:val="0"/>
        </w:rPr>
        <w:t>reklamované</w:t>
      </w:r>
      <w:r w:rsidRPr="00A724F3">
        <w:rPr>
          <w:b w:val="0"/>
        </w:rPr>
        <w:t xml:space="preserve"> chyb</w:t>
      </w:r>
      <w:r>
        <w:rPr>
          <w:b w:val="0"/>
        </w:rPr>
        <w:t>y</w:t>
      </w:r>
      <w:r w:rsidRPr="00A724F3">
        <w:rPr>
          <w:b w:val="0"/>
        </w:rPr>
        <w:t xml:space="preserve"> </w:t>
      </w:r>
      <w:r>
        <w:rPr>
          <w:b w:val="0"/>
        </w:rPr>
        <w:t xml:space="preserve">poskytovatel </w:t>
      </w:r>
      <w:r w:rsidRPr="00A724F3">
        <w:rPr>
          <w:b w:val="0"/>
        </w:rPr>
        <w:t xml:space="preserve">uzná, </w:t>
      </w:r>
      <w:r>
        <w:rPr>
          <w:b w:val="0"/>
        </w:rPr>
        <w:t xml:space="preserve">provede </w:t>
      </w:r>
      <w:r w:rsidR="003C724D">
        <w:rPr>
          <w:b w:val="0"/>
        </w:rPr>
        <w:t xml:space="preserve">zpracování </w:t>
      </w:r>
      <w:proofErr w:type="spellStart"/>
      <w:r w:rsidR="003C724D">
        <w:rPr>
          <w:b w:val="0"/>
        </w:rPr>
        <w:t>metadat</w:t>
      </w:r>
      <w:proofErr w:type="spellEnd"/>
      <w:r>
        <w:rPr>
          <w:b w:val="0"/>
        </w:rPr>
        <w:t xml:space="preserve"> v uznaném rozsahu bezplatně znovu.</w:t>
      </w:r>
    </w:p>
    <w:p w14:paraId="7BB5AE0C" w14:textId="77505F73" w:rsidR="007C7D32" w:rsidRDefault="007C7D32" w:rsidP="00FC18A7">
      <w:pPr>
        <w:pStyle w:val="Odstavecseseznamem"/>
        <w:numPr>
          <w:ilvl w:val="0"/>
          <w:numId w:val="8"/>
        </w:numPr>
        <w:jc w:val="both"/>
        <w:rPr>
          <w:b w:val="0"/>
        </w:rPr>
      </w:pPr>
      <w:r>
        <w:rPr>
          <w:b w:val="0"/>
        </w:rPr>
        <w:t xml:space="preserve">Záruka za zpracování </w:t>
      </w:r>
      <w:proofErr w:type="spellStart"/>
      <w:r>
        <w:rPr>
          <w:b w:val="0"/>
        </w:rPr>
        <w:t>metadat</w:t>
      </w:r>
      <w:proofErr w:type="spellEnd"/>
      <w:r>
        <w:rPr>
          <w:b w:val="0"/>
        </w:rPr>
        <w:t xml:space="preserve"> je poskytnuta v délce 24 měsíců.</w:t>
      </w:r>
    </w:p>
    <w:p w14:paraId="46F1AE56" w14:textId="77777777" w:rsidR="006F5E1C" w:rsidRDefault="006F5E1C" w:rsidP="00FC18A7">
      <w:pPr>
        <w:pStyle w:val="Odstavecseseznamem"/>
        <w:numPr>
          <w:ilvl w:val="0"/>
          <w:numId w:val="8"/>
        </w:numPr>
        <w:jc w:val="both"/>
        <w:rPr>
          <w:b w:val="0"/>
        </w:rPr>
      </w:pPr>
      <w:r w:rsidRPr="00A724F3">
        <w:rPr>
          <w:b w:val="0"/>
        </w:rPr>
        <w:t xml:space="preserve">Pokud </w:t>
      </w:r>
      <w:r>
        <w:rPr>
          <w:b w:val="0"/>
        </w:rPr>
        <w:t>reklamované</w:t>
      </w:r>
      <w:r w:rsidRPr="00A724F3">
        <w:rPr>
          <w:b w:val="0"/>
        </w:rPr>
        <w:t xml:space="preserve"> chyb</w:t>
      </w:r>
      <w:r>
        <w:rPr>
          <w:b w:val="0"/>
        </w:rPr>
        <w:t>y</w:t>
      </w:r>
      <w:r w:rsidRPr="00A724F3">
        <w:rPr>
          <w:b w:val="0"/>
        </w:rPr>
        <w:t xml:space="preserve"> </w:t>
      </w:r>
      <w:r>
        <w:rPr>
          <w:b w:val="0"/>
        </w:rPr>
        <w:t>poskytovatel ne</w:t>
      </w:r>
      <w:r w:rsidRPr="00A724F3">
        <w:rPr>
          <w:b w:val="0"/>
        </w:rPr>
        <w:t>uzná</w:t>
      </w:r>
      <w:r>
        <w:rPr>
          <w:b w:val="0"/>
        </w:rPr>
        <w:t xml:space="preserve"> a objednatel na své reklamaci trvá, využijí s</w:t>
      </w:r>
      <w:r w:rsidRPr="00A724F3">
        <w:rPr>
          <w:b w:val="0"/>
        </w:rPr>
        <w:t xml:space="preserve">mluvní strany </w:t>
      </w:r>
      <w:r>
        <w:rPr>
          <w:b w:val="0"/>
        </w:rPr>
        <w:t xml:space="preserve">odborný posudek </w:t>
      </w:r>
      <w:r w:rsidRPr="00A724F3">
        <w:rPr>
          <w:b w:val="0"/>
        </w:rPr>
        <w:t>nezávislého technického experta vybr</w:t>
      </w:r>
      <w:r>
        <w:rPr>
          <w:b w:val="0"/>
        </w:rPr>
        <w:t>aného oběma smluvními stranami.</w:t>
      </w:r>
    </w:p>
    <w:p w14:paraId="40B9ECDD" w14:textId="77777777" w:rsidR="006F5E1C" w:rsidRPr="008D5789" w:rsidRDefault="006F5E1C" w:rsidP="00FC18A7">
      <w:pPr>
        <w:pStyle w:val="Odstavecseseznamem"/>
        <w:numPr>
          <w:ilvl w:val="0"/>
          <w:numId w:val="8"/>
        </w:numPr>
        <w:jc w:val="both"/>
        <w:rPr>
          <w:b w:val="0"/>
        </w:rPr>
      </w:pPr>
      <w:r w:rsidRPr="008D5789">
        <w:rPr>
          <w:b w:val="0"/>
        </w:rPr>
        <w:t xml:space="preserve">Jestliže se smluvní strany neshodnou ani po písemném vyjádření technického experta dle předchozího bodu, řeší spor v </w:t>
      </w:r>
      <w:r w:rsidRPr="00BD4084">
        <w:rPr>
          <w:b w:val="0"/>
        </w:rPr>
        <w:t xml:space="preserve">souladu s článkem </w:t>
      </w:r>
      <w:proofErr w:type="gramStart"/>
      <w:r w:rsidRPr="00BD4084">
        <w:rPr>
          <w:b w:val="0"/>
        </w:rPr>
        <w:t>XI.6. této</w:t>
      </w:r>
      <w:proofErr w:type="gramEnd"/>
      <w:r w:rsidRPr="008D5789">
        <w:rPr>
          <w:b w:val="0"/>
        </w:rPr>
        <w:t xml:space="preserve"> smlouvy.</w:t>
      </w:r>
    </w:p>
    <w:p w14:paraId="37C0A909" w14:textId="77777777" w:rsidR="006F5E1C" w:rsidRDefault="006F5E1C" w:rsidP="006F5E1C">
      <w:pPr>
        <w:tabs>
          <w:tab w:val="clear" w:pos="360"/>
        </w:tabs>
        <w:rPr>
          <w:rFonts w:cs="Arial"/>
          <w:b w:val="0"/>
          <w:color w:val="auto"/>
        </w:rPr>
      </w:pPr>
    </w:p>
    <w:p w14:paraId="7521946F" w14:textId="77777777" w:rsidR="00494A91" w:rsidRDefault="00494A91" w:rsidP="006F5E1C">
      <w:pPr>
        <w:pStyle w:val="Nadpis2"/>
        <w:numPr>
          <w:ilvl w:val="1"/>
          <w:numId w:val="4"/>
        </w:numPr>
        <w:rPr>
          <w:rFonts w:ascii="Arial" w:hAnsi="Arial" w:cs="Arial"/>
          <w:sz w:val="20"/>
        </w:rPr>
      </w:pPr>
    </w:p>
    <w:p w14:paraId="2448622F" w14:textId="2B76CCEF" w:rsidR="006F5E1C" w:rsidRPr="00AE0C25" w:rsidRDefault="006F5E1C" w:rsidP="00D16C9E">
      <w:pPr>
        <w:pStyle w:val="Nadpis2"/>
        <w:tabs>
          <w:tab w:val="clear" w:pos="1008"/>
        </w:tabs>
        <w:ind w:left="3261" w:firstLine="132"/>
        <w:jc w:val="left"/>
        <w:rPr>
          <w:rFonts w:ascii="Arial" w:hAnsi="Arial" w:cs="Arial"/>
          <w:sz w:val="20"/>
        </w:rPr>
      </w:pPr>
      <w:r w:rsidRPr="00AE0C25">
        <w:rPr>
          <w:rFonts w:ascii="Arial" w:hAnsi="Arial" w:cs="Arial"/>
          <w:sz w:val="20"/>
        </w:rPr>
        <w:t>Ochrana dů</w:t>
      </w:r>
      <w:r>
        <w:rPr>
          <w:rFonts w:ascii="Arial" w:hAnsi="Arial" w:cs="Arial"/>
          <w:sz w:val="20"/>
        </w:rPr>
        <w:t>v</w:t>
      </w:r>
      <w:r w:rsidRPr="00AE0C25">
        <w:rPr>
          <w:rFonts w:ascii="Arial" w:hAnsi="Arial" w:cs="Arial"/>
          <w:sz w:val="20"/>
        </w:rPr>
        <w:t>ěrných informací</w:t>
      </w:r>
    </w:p>
    <w:p w14:paraId="35AE3333" w14:textId="77777777" w:rsidR="00930CD2" w:rsidRPr="00DB6273" w:rsidRDefault="00930CD2" w:rsidP="00DB6273">
      <w:pPr>
        <w:pStyle w:val="Odstavecseseznamem"/>
        <w:numPr>
          <w:ilvl w:val="0"/>
          <w:numId w:val="23"/>
        </w:numPr>
        <w:ind w:left="709" w:hanging="709"/>
        <w:jc w:val="both"/>
        <w:rPr>
          <w:rFonts w:cs="Arial"/>
          <w:b w:val="0"/>
          <w:color w:val="auto"/>
        </w:rPr>
      </w:pPr>
      <w:r w:rsidRPr="00DB6273">
        <w:rPr>
          <w:rFonts w:cs="Arial"/>
          <w:b w:val="0"/>
          <w:color w:val="auto"/>
        </w:rPr>
        <w:t>Důvěrné informace znamenají veškeré informace, údaje, materiály, písemnosti, dokumenty, záznamy ústního projevu či jakékoli jiné informace a údaje v jakékoli formě poskytnuté ze strany objednatele poskytovateli či jím jinak od objednatele získané v souvislosti s tuto smlouvou, či jiné informace, které nejsou veřejně běžně dostupné a s nimiž objednatel zachází způsobem, z něhož je patrná jeho vůle uchovat takové informace v utajení či jakékoli jiné informace výslovně označené jako „důvěrné", ve formě písemné, ústní či jakékoli jiné. Všechny Důvěrné informace zůstávají ve vlastnictví objednatele.</w:t>
      </w:r>
    </w:p>
    <w:p w14:paraId="76EF0297" w14:textId="77777777" w:rsidR="00930CD2" w:rsidRPr="00DB6273" w:rsidRDefault="00930CD2" w:rsidP="00DB6273">
      <w:pPr>
        <w:pStyle w:val="Odstavecseseznamem"/>
        <w:numPr>
          <w:ilvl w:val="0"/>
          <w:numId w:val="23"/>
        </w:numPr>
        <w:ind w:left="709" w:hanging="709"/>
        <w:jc w:val="both"/>
        <w:rPr>
          <w:rFonts w:cs="Arial"/>
          <w:b w:val="0"/>
          <w:color w:val="auto"/>
        </w:rPr>
      </w:pPr>
      <w:r w:rsidRPr="00DB6273">
        <w:rPr>
          <w:rFonts w:cs="Arial"/>
          <w:b w:val="0"/>
          <w:color w:val="auto"/>
        </w:rPr>
        <w:t>Za Důvěrné informace se nepovažují</w:t>
      </w:r>
    </w:p>
    <w:p w14:paraId="4A435D9B" w14:textId="77777777" w:rsidR="00930CD2" w:rsidRPr="00DB6273" w:rsidRDefault="00930CD2" w:rsidP="00DB6273">
      <w:pPr>
        <w:pStyle w:val="Odstavecseseznamem"/>
        <w:numPr>
          <w:ilvl w:val="0"/>
          <w:numId w:val="24"/>
        </w:numPr>
        <w:ind w:left="1134" w:hanging="425"/>
        <w:jc w:val="both"/>
        <w:rPr>
          <w:rFonts w:cs="Arial"/>
          <w:b w:val="0"/>
          <w:color w:val="auto"/>
        </w:rPr>
      </w:pPr>
      <w:r w:rsidRPr="00DB6273">
        <w:rPr>
          <w:rFonts w:cs="Arial"/>
          <w:b w:val="0"/>
          <w:color w:val="auto"/>
        </w:rPr>
        <w:t>informace, které byly v době, kdy byly poskytovateli poskytnuty, veřejně známé,</w:t>
      </w:r>
    </w:p>
    <w:p w14:paraId="156ADBCD" w14:textId="77777777" w:rsidR="00930CD2" w:rsidRPr="00DB6273" w:rsidRDefault="00930CD2" w:rsidP="00DB6273">
      <w:pPr>
        <w:pStyle w:val="Odstavecseseznamem"/>
        <w:numPr>
          <w:ilvl w:val="0"/>
          <w:numId w:val="24"/>
        </w:numPr>
        <w:ind w:left="1134" w:hanging="425"/>
        <w:jc w:val="both"/>
        <w:rPr>
          <w:rFonts w:cs="Arial"/>
          <w:b w:val="0"/>
          <w:color w:val="auto"/>
        </w:rPr>
      </w:pPr>
      <w:r w:rsidRPr="00DB6273">
        <w:rPr>
          <w:rFonts w:cs="Arial"/>
          <w:b w:val="0"/>
          <w:color w:val="auto"/>
        </w:rPr>
        <w:t>informace, které se stanou veřejně známými poté, co byly poskytovateli poskytnuty, jinak než v důsledku porušení ze strany Dodavatele povinnosti utajení či jiné povinnosti poskytovatele podle této smlouvy,</w:t>
      </w:r>
    </w:p>
    <w:p w14:paraId="3F7F0ECE" w14:textId="77777777" w:rsidR="00930CD2" w:rsidRPr="00DB6273" w:rsidRDefault="00930CD2" w:rsidP="00DB6273">
      <w:pPr>
        <w:pStyle w:val="Odstavecseseznamem"/>
        <w:numPr>
          <w:ilvl w:val="0"/>
          <w:numId w:val="24"/>
        </w:numPr>
        <w:ind w:left="1134" w:hanging="425"/>
        <w:jc w:val="both"/>
        <w:rPr>
          <w:rFonts w:cs="Arial"/>
          <w:b w:val="0"/>
          <w:color w:val="auto"/>
        </w:rPr>
      </w:pPr>
      <w:r w:rsidRPr="00DB6273">
        <w:rPr>
          <w:rFonts w:cs="Arial"/>
          <w:b w:val="0"/>
          <w:color w:val="auto"/>
        </w:rPr>
        <w:t>informace, které je poskytovatel povinen pod hrozbou sankce sdělit příslušným státním orgánům na základě příslušných obecně závazných právních předpisů.</w:t>
      </w:r>
    </w:p>
    <w:p w14:paraId="0867CBAE" w14:textId="77777777" w:rsidR="00930CD2" w:rsidRPr="00DB6273" w:rsidRDefault="00930CD2" w:rsidP="00DB6273">
      <w:pPr>
        <w:pStyle w:val="Odstavecseseznamem"/>
        <w:numPr>
          <w:ilvl w:val="0"/>
          <w:numId w:val="23"/>
        </w:numPr>
        <w:ind w:left="709" w:hanging="709"/>
        <w:jc w:val="both"/>
        <w:rPr>
          <w:rFonts w:cs="Arial"/>
          <w:b w:val="0"/>
          <w:color w:val="auto"/>
        </w:rPr>
      </w:pPr>
      <w:r w:rsidRPr="00DB6273">
        <w:rPr>
          <w:rFonts w:cs="Arial"/>
          <w:b w:val="0"/>
          <w:color w:val="auto"/>
        </w:rPr>
        <w:t>Poskytovatel je povinen nakládat s Důvěrnými informacemi jako s obchodním tajemstvím, zejména uchovávat je v tajnosti a učinit veškerá smluvní a technická opatření zabraňující jejich zneužití či prozrazení a nezpřístupnit je v žádné formě (včetně ústní) žádné třetí osobě ani žádnému svému pracovníku, zaměstnanci či poradci, kteří nejsou písemně zavázáni k ochraně důvěrnosti informací minimálně v rozsahu povinnosti k ochraně Důvěrných informací podle této smlouvy.</w:t>
      </w:r>
    </w:p>
    <w:p w14:paraId="10FD99B2" w14:textId="77777777" w:rsidR="00930CD2" w:rsidRPr="00DB6273" w:rsidRDefault="00930CD2" w:rsidP="00DB6273">
      <w:pPr>
        <w:pStyle w:val="Odstavecseseznamem"/>
        <w:numPr>
          <w:ilvl w:val="0"/>
          <w:numId w:val="23"/>
        </w:numPr>
        <w:ind w:left="709" w:hanging="709"/>
        <w:jc w:val="both"/>
        <w:rPr>
          <w:rFonts w:cs="Arial"/>
          <w:b w:val="0"/>
          <w:color w:val="auto"/>
        </w:rPr>
      </w:pPr>
      <w:r w:rsidRPr="00DB6273">
        <w:rPr>
          <w:rFonts w:cs="Arial"/>
          <w:b w:val="0"/>
          <w:color w:val="auto"/>
        </w:rPr>
        <w:t>Poskytovatel je povinen písemně zavázat k ochraně Důvěrných informací v rozsahu tohoto článku své zaměstnance, jiné pracovníky, poradce, konzultanty a smluvní partnery, které poskytovatel s předchozím písemným souhlasem objednatele přizve k jakémukoli jednání s objednatelem. Tímto nejsou dotčeny povinnosti poskytovatele stanovené právními předpisy pro nakládání s informacemi označenými těmito předpisy za důvěrné.</w:t>
      </w:r>
    </w:p>
    <w:p w14:paraId="1C39FE2E" w14:textId="5747C282" w:rsidR="00930CD2" w:rsidRPr="00DB6273" w:rsidRDefault="00930CD2" w:rsidP="00DB6273">
      <w:pPr>
        <w:pStyle w:val="Odstavecseseznamem"/>
        <w:numPr>
          <w:ilvl w:val="0"/>
          <w:numId w:val="23"/>
        </w:numPr>
        <w:ind w:left="709" w:hanging="709"/>
        <w:jc w:val="both"/>
        <w:rPr>
          <w:rFonts w:cs="Arial"/>
          <w:b w:val="0"/>
          <w:color w:val="auto"/>
        </w:rPr>
      </w:pPr>
      <w:r w:rsidRPr="00DB6273">
        <w:rPr>
          <w:rFonts w:cs="Arial"/>
          <w:b w:val="0"/>
          <w:color w:val="auto"/>
        </w:rPr>
        <w:lastRenderedPageBreak/>
        <w:t>Poskytovatel je povinen zajistit utajení Důvěrných informací po dobu trvání této smlouvy, a to i po skončení platnosti této smlouvy. Objednatel je oprávněn požadovat na poskytovateli doložení dostatečnosti opatření přijatých za účelem utajení Důvěrných informací objednatele.</w:t>
      </w:r>
    </w:p>
    <w:p w14:paraId="77D8E2E7" w14:textId="0DDC4D3A" w:rsidR="00930CD2" w:rsidRPr="00D00678" w:rsidRDefault="00930CD2" w:rsidP="00DB6273">
      <w:pPr>
        <w:pStyle w:val="Odstavecseseznamem"/>
        <w:numPr>
          <w:ilvl w:val="0"/>
          <w:numId w:val="23"/>
        </w:numPr>
        <w:ind w:left="709" w:hanging="709"/>
        <w:jc w:val="both"/>
        <w:rPr>
          <w:rFonts w:cs="Arial"/>
          <w:b w:val="0"/>
          <w:color w:val="auto"/>
        </w:rPr>
      </w:pPr>
      <w:r w:rsidRPr="00DB6273">
        <w:rPr>
          <w:rFonts w:cs="Arial"/>
          <w:b w:val="0"/>
          <w:color w:val="auto"/>
        </w:rPr>
        <w:t xml:space="preserve">V případě ukončení této smlouvy není dotčeno žádné ustanovení o ochraně Důvěrných informací objednatele podle tohoto článku, </w:t>
      </w:r>
      <w:r w:rsidRPr="00D00678">
        <w:rPr>
          <w:rFonts w:cs="Arial"/>
          <w:b w:val="0"/>
          <w:color w:val="auto"/>
        </w:rPr>
        <w:t>nedohodnou-li se Strany výslovně jinak.</w:t>
      </w:r>
    </w:p>
    <w:p w14:paraId="578B6111" w14:textId="3AAF2D87" w:rsidR="006A128B" w:rsidRPr="00D00678" w:rsidRDefault="006A128B" w:rsidP="00DB6273">
      <w:pPr>
        <w:pStyle w:val="Odstavecseseznamem"/>
        <w:numPr>
          <w:ilvl w:val="0"/>
          <w:numId w:val="23"/>
        </w:numPr>
        <w:ind w:left="709" w:hanging="709"/>
        <w:jc w:val="both"/>
        <w:rPr>
          <w:rFonts w:cs="Arial"/>
          <w:b w:val="0"/>
          <w:color w:val="auto"/>
        </w:rPr>
      </w:pPr>
      <w:r w:rsidRPr="00D00678">
        <w:rPr>
          <w:rFonts w:cs="Arial"/>
          <w:b w:val="0"/>
          <w:color w:val="auto"/>
        </w:rPr>
        <w:t xml:space="preserve">Objednatel bere na vědomí a výslovně </w:t>
      </w:r>
      <w:r w:rsidR="00D00678" w:rsidRPr="00D00678">
        <w:rPr>
          <w:rFonts w:cs="Arial"/>
          <w:b w:val="0"/>
          <w:color w:val="auto"/>
        </w:rPr>
        <w:t>uděluje neomezený souhlas</w:t>
      </w:r>
      <w:r w:rsidRPr="00D00678">
        <w:rPr>
          <w:rFonts w:cs="Arial"/>
          <w:b w:val="0"/>
          <w:color w:val="auto"/>
        </w:rPr>
        <w:t xml:space="preserve"> s tím, aby poskytovatel</w:t>
      </w:r>
      <w:r w:rsidR="00D00678">
        <w:rPr>
          <w:rFonts w:cs="Arial"/>
          <w:b w:val="0"/>
          <w:color w:val="auto"/>
        </w:rPr>
        <w:t xml:space="preserve"> bezúplatně</w:t>
      </w:r>
      <w:r w:rsidR="00961259" w:rsidRPr="00D00678">
        <w:rPr>
          <w:rFonts w:cs="Arial"/>
          <w:b w:val="0"/>
          <w:color w:val="auto"/>
        </w:rPr>
        <w:t xml:space="preserve"> užil výsledná data pro </w:t>
      </w:r>
      <w:r w:rsidR="00D00678">
        <w:rPr>
          <w:rFonts w:cs="Arial"/>
          <w:b w:val="0"/>
          <w:color w:val="auto"/>
        </w:rPr>
        <w:t>u</w:t>
      </w:r>
      <w:r w:rsidR="00961259" w:rsidRPr="00D00678">
        <w:rPr>
          <w:rFonts w:cs="Arial"/>
          <w:b w:val="0"/>
          <w:color w:val="auto"/>
        </w:rPr>
        <w:t xml:space="preserve">čení </w:t>
      </w:r>
      <w:r w:rsidR="00D00678" w:rsidRPr="00D00678">
        <w:rPr>
          <w:rFonts w:cs="Arial"/>
          <w:b w:val="0"/>
          <w:color w:val="auto"/>
        </w:rPr>
        <w:t xml:space="preserve">umělých </w:t>
      </w:r>
      <w:r w:rsidR="00961259" w:rsidRPr="00D00678">
        <w:rPr>
          <w:rFonts w:cs="Arial"/>
          <w:b w:val="0"/>
          <w:color w:val="auto"/>
        </w:rPr>
        <w:t>neuronových sítí</w:t>
      </w:r>
      <w:r w:rsidR="00D00678">
        <w:rPr>
          <w:rFonts w:cs="Arial"/>
          <w:b w:val="0"/>
          <w:color w:val="auto"/>
        </w:rPr>
        <w:t xml:space="preserve"> poskytovatele.</w:t>
      </w:r>
    </w:p>
    <w:p w14:paraId="6775D7A4" w14:textId="77777777" w:rsidR="006F5E1C" w:rsidRPr="00AE0C25" w:rsidRDefault="006F5E1C" w:rsidP="006F5E1C">
      <w:pPr>
        <w:tabs>
          <w:tab w:val="clear" w:pos="360"/>
        </w:tabs>
        <w:ind w:left="720"/>
        <w:rPr>
          <w:rFonts w:cs="Arial"/>
          <w:b w:val="0"/>
          <w:color w:val="auto"/>
        </w:rPr>
      </w:pPr>
    </w:p>
    <w:p w14:paraId="2EDE9F7F" w14:textId="77777777" w:rsidR="00494A91" w:rsidRDefault="00494A91" w:rsidP="006F5E1C">
      <w:pPr>
        <w:pStyle w:val="Odstavecseseznamem"/>
        <w:keepNext/>
        <w:numPr>
          <w:ilvl w:val="1"/>
          <w:numId w:val="4"/>
        </w:numPr>
        <w:spacing w:before="120" w:after="120"/>
        <w:jc w:val="center"/>
        <w:outlineLvl w:val="1"/>
        <w:rPr>
          <w:rFonts w:cs="Arial"/>
        </w:rPr>
      </w:pPr>
    </w:p>
    <w:p w14:paraId="2D999AB6" w14:textId="77777777" w:rsidR="006F5E1C" w:rsidRPr="00194937" w:rsidRDefault="006F5E1C" w:rsidP="00494A91">
      <w:pPr>
        <w:pStyle w:val="Odstavecseseznamem"/>
        <w:keepNext/>
        <w:tabs>
          <w:tab w:val="clear" w:pos="360"/>
        </w:tabs>
        <w:spacing w:before="120" w:after="120"/>
        <w:ind w:left="3408" w:firstLine="132"/>
        <w:outlineLvl w:val="1"/>
        <w:rPr>
          <w:rFonts w:cs="Arial"/>
        </w:rPr>
      </w:pPr>
      <w:r>
        <w:rPr>
          <w:rFonts w:cs="Arial"/>
        </w:rPr>
        <w:t>Sankce za porušení smlouvy</w:t>
      </w:r>
    </w:p>
    <w:p w14:paraId="78D10E35" w14:textId="34AF19A3" w:rsidR="006F5E1C" w:rsidRPr="00230C03" w:rsidRDefault="006F5E1C" w:rsidP="00FC18A7">
      <w:pPr>
        <w:numPr>
          <w:ilvl w:val="2"/>
          <w:numId w:val="4"/>
        </w:numPr>
        <w:jc w:val="both"/>
        <w:rPr>
          <w:b w:val="0"/>
        </w:rPr>
      </w:pPr>
      <w:r w:rsidRPr="000A333A">
        <w:rPr>
          <w:b w:val="0"/>
        </w:rPr>
        <w:t xml:space="preserve">Pokud </w:t>
      </w:r>
      <w:r>
        <w:rPr>
          <w:b w:val="0"/>
        </w:rPr>
        <w:t>poskytovat</w:t>
      </w:r>
      <w:r w:rsidRPr="000A333A">
        <w:rPr>
          <w:b w:val="0"/>
        </w:rPr>
        <w:t>el nesplní své povinností (nepředá předmět plnění) v</w:t>
      </w:r>
      <w:r>
        <w:rPr>
          <w:b w:val="0"/>
        </w:rPr>
        <w:t> dohodnutém termínu</w:t>
      </w:r>
      <w:r w:rsidRPr="000A333A">
        <w:rPr>
          <w:b w:val="0"/>
        </w:rPr>
        <w:t>, je povinen snížit dohodnutou cenu plnění o 0,</w:t>
      </w:r>
      <w:r>
        <w:rPr>
          <w:b w:val="0"/>
        </w:rPr>
        <w:t>0</w:t>
      </w:r>
      <w:r w:rsidRPr="000A333A">
        <w:rPr>
          <w:b w:val="0"/>
        </w:rPr>
        <w:t>1 %</w:t>
      </w:r>
      <w:r w:rsidR="005A4DE5">
        <w:rPr>
          <w:b w:val="0"/>
        </w:rPr>
        <w:t xml:space="preserve"> z ceny díla</w:t>
      </w:r>
      <w:r w:rsidRPr="000A333A">
        <w:rPr>
          <w:b w:val="0"/>
        </w:rPr>
        <w:t xml:space="preserve"> za každý den prodlení.</w:t>
      </w:r>
    </w:p>
    <w:p w14:paraId="071AFC25" w14:textId="77777777" w:rsidR="006F5E1C" w:rsidRPr="00230C03" w:rsidRDefault="006F5E1C" w:rsidP="00FC18A7">
      <w:pPr>
        <w:numPr>
          <w:ilvl w:val="2"/>
          <w:numId w:val="4"/>
        </w:numPr>
        <w:jc w:val="both"/>
        <w:rPr>
          <w:b w:val="0"/>
        </w:rPr>
      </w:pPr>
      <w:r w:rsidRPr="000A333A">
        <w:rPr>
          <w:b w:val="0"/>
        </w:rPr>
        <w:t xml:space="preserve">Poskytovatel neodpovídá za jakékoliv opožděné poskytnutí či neposkytnutí </w:t>
      </w:r>
      <w:r>
        <w:rPr>
          <w:b w:val="0"/>
        </w:rPr>
        <w:t>plnění</w:t>
      </w:r>
      <w:r w:rsidRPr="000A333A">
        <w:rPr>
          <w:b w:val="0"/>
        </w:rPr>
        <w:t xml:space="preserve"> v rámci této smlouvy, pokud toto bude zaviněno okolnostmi vylučujícími odpovědnost.</w:t>
      </w:r>
    </w:p>
    <w:p w14:paraId="3147D8B5" w14:textId="77777777" w:rsidR="006F5E1C" w:rsidRDefault="006F5E1C" w:rsidP="00FC18A7">
      <w:pPr>
        <w:numPr>
          <w:ilvl w:val="2"/>
          <w:numId w:val="4"/>
        </w:numPr>
        <w:jc w:val="both"/>
        <w:rPr>
          <w:b w:val="0"/>
        </w:rPr>
      </w:pPr>
      <w:r w:rsidRPr="000A333A">
        <w:rPr>
          <w:b w:val="0"/>
        </w:rPr>
        <w:t xml:space="preserve">Po dobu nesoučinnosti objednatele není </w:t>
      </w:r>
      <w:r>
        <w:rPr>
          <w:b w:val="0"/>
        </w:rPr>
        <w:t>poskytovatel</w:t>
      </w:r>
      <w:r w:rsidRPr="000A333A">
        <w:rPr>
          <w:b w:val="0"/>
        </w:rPr>
        <w:t xml:space="preserve"> v prodlení.</w:t>
      </w:r>
    </w:p>
    <w:p w14:paraId="2C515340" w14:textId="77777777" w:rsidR="006F5E1C" w:rsidRPr="00BD4084" w:rsidRDefault="006F5E1C" w:rsidP="00FC18A7">
      <w:pPr>
        <w:numPr>
          <w:ilvl w:val="2"/>
          <w:numId w:val="4"/>
        </w:numPr>
        <w:jc w:val="both"/>
        <w:rPr>
          <w:b w:val="0"/>
        </w:rPr>
      </w:pPr>
      <w:r w:rsidRPr="000A333A">
        <w:rPr>
          <w:rFonts w:cs="Arial"/>
          <w:b w:val="0"/>
          <w:color w:val="auto"/>
        </w:rPr>
        <w:t xml:space="preserve">Za každé porušení povinností </w:t>
      </w:r>
      <w:r w:rsidRPr="00BD4084">
        <w:rPr>
          <w:rFonts w:cs="Arial"/>
          <w:b w:val="0"/>
          <w:color w:val="auto"/>
        </w:rPr>
        <w:t>uvedených v článku VIII. je poskytovatel povinen zaplatit objednateli smluvní pokutu ve výši 50 000 Kč.</w:t>
      </w:r>
    </w:p>
    <w:p w14:paraId="46F37A44" w14:textId="77777777" w:rsidR="006F5E1C" w:rsidRPr="005F721D" w:rsidRDefault="006F5E1C" w:rsidP="00FC18A7">
      <w:pPr>
        <w:numPr>
          <w:ilvl w:val="2"/>
          <w:numId w:val="4"/>
        </w:numPr>
        <w:jc w:val="both"/>
        <w:rPr>
          <w:b w:val="0"/>
        </w:rPr>
      </w:pPr>
      <w:r w:rsidRPr="00BD4084">
        <w:rPr>
          <w:b w:val="0"/>
        </w:rPr>
        <w:t xml:space="preserve">Pokud objednatel nezaplatí cenu plnění v termínu dohodnutém v odstavci </w:t>
      </w:r>
      <w:proofErr w:type="gramStart"/>
      <w:r w:rsidRPr="00BD4084">
        <w:rPr>
          <w:b w:val="0"/>
        </w:rPr>
        <w:t>IV.4. této</w:t>
      </w:r>
      <w:proofErr w:type="gramEnd"/>
      <w:r w:rsidRPr="000A333A">
        <w:rPr>
          <w:b w:val="0"/>
        </w:rPr>
        <w:t xml:space="preserve"> smlouvy zavazuje se zaplatit </w:t>
      </w:r>
      <w:r>
        <w:rPr>
          <w:b w:val="0"/>
        </w:rPr>
        <w:t>poskytovat</w:t>
      </w:r>
      <w:r w:rsidRPr="000A333A">
        <w:rPr>
          <w:b w:val="0"/>
        </w:rPr>
        <w:t>eli úrok z prodlení ve výši 0,</w:t>
      </w:r>
      <w:r>
        <w:rPr>
          <w:b w:val="0"/>
        </w:rPr>
        <w:t>0</w:t>
      </w:r>
      <w:r w:rsidRPr="000A333A">
        <w:rPr>
          <w:b w:val="0"/>
        </w:rPr>
        <w:t>1 %</w:t>
      </w:r>
      <w:r>
        <w:rPr>
          <w:b w:val="0"/>
        </w:rPr>
        <w:t xml:space="preserve"> z dlužné částky</w:t>
      </w:r>
      <w:r w:rsidRPr="000A333A">
        <w:rPr>
          <w:b w:val="0"/>
        </w:rPr>
        <w:t xml:space="preserve"> za každý den prodlení.</w:t>
      </w:r>
    </w:p>
    <w:p w14:paraId="05A66F81" w14:textId="77777777" w:rsidR="006F5E1C" w:rsidRDefault="006F5E1C" w:rsidP="00FC18A7">
      <w:pPr>
        <w:numPr>
          <w:ilvl w:val="2"/>
          <w:numId w:val="4"/>
        </w:numPr>
        <w:jc w:val="both"/>
        <w:rPr>
          <w:b w:val="0"/>
        </w:rPr>
      </w:pPr>
      <w:r w:rsidRPr="00CB23D1">
        <w:rPr>
          <w:b w:val="0"/>
        </w:rPr>
        <w:t>Všechny sankce a penále jsou splatné do 10 dnů od vzniku takové povinnosti.</w:t>
      </w:r>
    </w:p>
    <w:p w14:paraId="5D105172" w14:textId="77777777" w:rsidR="006F5E1C" w:rsidRPr="00CB23D1" w:rsidRDefault="006F5E1C" w:rsidP="006F5E1C">
      <w:pPr>
        <w:tabs>
          <w:tab w:val="clear" w:pos="360"/>
        </w:tabs>
        <w:rPr>
          <w:b w:val="0"/>
        </w:rPr>
      </w:pPr>
    </w:p>
    <w:p w14:paraId="00309920" w14:textId="77777777" w:rsidR="006F5E1C" w:rsidRDefault="006F5E1C" w:rsidP="006F5E1C">
      <w:pPr>
        <w:tabs>
          <w:tab w:val="clear" w:pos="360"/>
        </w:tabs>
        <w:rPr>
          <w:rFonts w:cs="Arial"/>
        </w:rPr>
      </w:pPr>
    </w:p>
    <w:p w14:paraId="636F23FC" w14:textId="77777777" w:rsidR="00494A91" w:rsidRPr="00494A91" w:rsidRDefault="00494A91" w:rsidP="006F5E1C">
      <w:pPr>
        <w:pStyle w:val="Odstavecseseznamem"/>
        <w:keepNext/>
        <w:numPr>
          <w:ilvl w:val="1"/>
          <w:numId w:val="4"/>
        </w:numPr>
        <w:spacing w:before="120" w:after="120"/>
        <w:jc w:val="center"/>
        <w:outlineLvl w:val="1"/>
      </w:pPr>
    </w:p>
    <w:p w14:paraId="39C45FB4" w14:textId="77777777" w:rsidR="006F5E1C" w:rsidRPr="00AE0C25" w:rsidRDefault="006F5E1C" w:rsidP="00494A91">
      <w:pPr>
        <w:keepNext/>
        <w:tabs>
          <w:tab w:val="clear" w:pos="360"/>
        </w:tabs>
        <w:spacing w:before="120" w:after="120"/>
        <w:ind w:left="2832" w:firstLine="708"/>
        <w:outlineLvl w:val="1"/>
      </w:pPr>
      <w:r w:rsidRPr="00494A91">
        <w:rPr>
          <w:rFonts w:cs="Arial"/>
        </w:rPr>
        <w:t>Závěrečná ustanovení</w:t>
      </w:r>
    </w:p>
    <w:p w14:paraId="3D98467F" w14:textId="7E2A6491" w:rsidR="006F5E1C" w:rsidRPr="00230C03" w:rsidRDefault="006F5E1C" w:rsidP="00FC18A7">
      <w:pPr>
        <w:numPr>
          <w:ilvl w:val="2"/>
          <w:numId w:val="4"/>
        </w:numPr>
        <w:jc w:val="both"/>
        <w:rPr>
          <w:b w:val="0"/>
        </w:rPr>
      </w:pPr>
      <w:r w:rsidRPr="00CB23D1">
        <w:rPr>
          <w:b w:val="0"/>
        </w:rPr>
        <w:t>Tato smlouva nabývá platnosti</w:t>
      </w:r>
      <w:r w:rsidR="008D149C">
        <w:rPr>
          <w:b w:val="0"/>
        </w:rPr>
        <w:t xml:space="preserve"> </w:t>
      </w:r>
      <w:r w:rsidRPr="00CB23D1">
        <w:rPr>
          <w:b w:val="0"/>
        </w:rPr>
        <w:t>dnem podpisu oběma smluvními stranami</w:t>
      </w:r>
      <w:r w:rsidR="000127D6">
        <w:rPr>
          <w:b w:val="0"/>
        </w:rPr>
        <w:t>, účinnosti dnem zveřejnění v registru smluv</w:t>
      </w:r>
      <w:r w:rsidR="00E379F4">
        <w:rPr>
          <w:b w:val="0"/>
        </w:rPr>
        <w:t>.</w:t>
      </w:r>
    </w:p>
    <w:p w14:paraId="15D54244" w14:textId="77777777" w:rsidR="006F5E1C" w:rsidRPr="00230C03" w:rsidRDefault="006F5E1C" w:rsidP="00FC18A7">
      <w:pPr>
        <w:numPr>
          <w:ilvl w:val="2"/>
          <w:numId w:val="4"/>
        </w:numPr>
        <w:jc w:val="both"/>
        <w:rPr>
          <w:b w:val="0"/>
        </w:rPr>
      </w:pPr>
      <w:r w:rsidRPr="00CB23D1">
        <w:rPr>
          <w:b w:val="0"/>
        </w:rPr>
        <w:t>Tato smlouva je vyhotovena ve dvou exemplářích s platností originálu, z nichž každá ze smluvních stran obdrží po jednom.</w:t>
      </w:r>
    </w:p>
    <w:p w14:paraId="315BF329" w14:textId="77777777" w:rsidR="006F5E1C" w:rsidRPr="00230C03" w:rsidRDefault="006F5E1C" w:rsidP="00FC18A7">
      <w:pPr>
        <w:numPr>
          <w:ilvl w:val="2"/>
          <w:numId w:val="4"/>
        </w:numPr>
        <w:jc w:val="both"/>
        <w:rPr>
          <w:b w:val="0"/>
        </w:rPr>
      </w:pPr>
      <w:r w:rsidRPr="00CB23D1">
        <w:rPr>
          <w:b w:val="0"/>
        </w:rPr>
        <w:t>Smlouva může být měněna pouze písemným dodatkem.</w:t>
      </w:r>
    </w:p>
    <w:p w14:paraId="2F8C382C" w14:textId="77777777" w:rsidR="006F5E1C" w:rsidRPr="00230C03" w:rsidRDefault="006F5E1C" w:rsidP="00FC18A7">
      <w:pPr>
        <w:numPr>
          <w:ilvl w:val="2"/>
          <w:numId w:val="4"/>
        </w:numPr>
        <w:jc w:val="both"/>
        <w:rPr>
          <w:b w:val="0"/>
        </w:rPr>
      </w:pPr>
      <w:r w:rsidRPr="00CB23D1">
        <w:rPr>
          <w:b w:val="0"/>
        </w:rPr>
        <w:t xml:space="preserve">Veškeré právní vztahy založené, resp. vyplývající z této smlouvy, které zde nejsou výslovně upravené, se řídí příslušnými ustanoveními </w:t>
      </w:r>
      <w:r>
        <w:rPr>
          <w:b w:val="0"/>
        </w:rPr>
        <w:t>občanského</w:t>
      </w:r>
      <w:r w:rsidRPr="00CB23D1">
        <w:rPr>
          <w:b w:val="0"/>
        </w:rPr>
        <w:t xml:space="preserve"> zákoníku, příp. příslušnými ustanoveními dalších právních předpisů České republiky.</w:t>
      </w:r>
    </w:p>
    <w:p w14:paraId="3153C661" w14:textId="77777777" w:rsidR="006F5E1C" w:rsidRPr="00230C03" w:rsidRDefault="006F5E1C" w:rsidP="00FC18A7">
      <w:pPr>
        <w:numPr>
          <w:ilvl w:val="2"/>
          <w:numId w:val="4"/>
        </w:numPr>
        <w:jc w:val="both"/>
        <w:rPr>
          <w:b w:val="0"/>
        </w:rPr>
      </w:pPr>
      <w:r w:rsidRPr="00CB23D1">
        <w:rPr>
          <w:b w:val="0"/>
        </w:rPr>
        <w:t>V případě, že některé ustanovení této smlouvy je nebo se stane neplatným, neúčinným nebo neproveditelným, bude formou dodatku ke smlouvě nahrazeno takovým platným, účinným či proveditelným ustanovením, které se svým účelem nejvíce blíží tomuto neplatnému, neúčinnému nebo neproveditelnému ustanovení.</w:t>
      </w:r>
    </w:p>
    <w:p w14:paraId="75EE3B45" w14:textId="77777777" w:rsidR="006F5E1C" w:rsidRPr="00B1222D" w:rsidRDefault="006F5E1C" w:rsidP="00FC18A7">
      <w:pPr>
        <w:numPr>
          <w:ilvl w:val="2"/>
          <w:numId w:val="4"/>
        </w:numPr>
        <w:jc w:val="both"/>
        <w:rPr>
          <w:b w:val="0"/>
        </w:rPr>
      </w:pPr>
      <w:r w:rsidRPr="00CB23D1">
        <w:rPr>
          <w:b w:val="0"/>
        </w:rPr>
        <w:t>Smluvní strany se zavazují vyvinout maximální úsilí k řešení případných sporů vyplývajících z této smlouvy nejdříve smírčí cestou.</w:t>
      </w:r>
      <w:r>
        <w:rPr>
          <w:b w:val="0"/>
        </w:rPr>
        <w:t xml:space="preserve"> </w:t>
      </w:r>
      <w:r w:rsidRPr="00CB23D1">
        <w:rPr>
          <w:b w:val="0"/>
        </w:rPr>
        <w:t>Nedosáhnou-li strany smíru, má každá ze stran právo předložit spor místně a věcně příslušnému soudu.</w:t>
      </w:r>
    </w:p>
    <w:p w14:paraId="4F64C392" w14:textId="77777777" w:rsidR="006F5E1C" w:rsidRDefault="006F5E1C" w:rsidP="006F5E1C">
      <w:pPr>
        <w:tabs>
          <w:tab w:val="clear" w:pos="360"/>
        </w:tabs>
        <w:jc w:val="both"/>
        <w:rPr>
          <w:rFonts w:cs="Arial"/>
          <w:b w:val="0"/>
        </w:rPr>
      </w:pPr>
    </w:p>
    <w:p w14:paraId="56EC25DB" w14:textId="77777777" w:rsidR="006F5E1C" w:rsidRDefault="006F5E1C" w:rsidP="006F5E1C">
      <w:pPr>
        <w:tabs>
          <w:tab w:val="clear" w:pos="360"/>
        </w:tabs>
        <w:jc w:val="both"/>
        <w:rPr>
          <w:rFonts w:cs="Arial"/>
          <w:b w:val="0"/>
        </w:rPr>
      </w:pPr>
    </w:p>
    <w:p w14:paraId="3C75258A" w14:textId="77777777" w:rsidR="006F5E1C" w:rsidRDefault="006F5E1C" w:rsidP="006F5E1C">
      <w:pPr>
        <w:tabs>
          <w:tab w:val="clear" w:pos="360"/>
        </w:tabs>
        <w:jc w:val="both"/>
        <w:rPr>
          <w:rFonts w:cs="Arial"/>
          <w:b w:val="0"/>
        </w:rPr>
      </w:pPr>
    </w:p>
    <w:tbl>
      <w:tblPr>
        <w:tblW w:w="8583" w:type="dxa"/>
        <w:tblInd w:w="779" w:type="dxa"/>
        <w:tblLayout w:type="fixed"/>
        <w:tblCellMar>
          <w:left w:w="70" w:type="dxa"/>
          <w:right w:w="70" w:type="dxa"/>
        </w:tblCellMar>
        <w:tblLook w:val="0000" w:firstRow="0" w:lastRow="0" w:firstColumn="0" w:lastColumn="0" w:noHBand="0" w:noVBand="0"/>
      </w:tblPr>
      <w:tblGrid>
        <w:gridCol w:w="4184"/>
        <w:gridCol w:w="4399"/>
      </w:tblGrid>
      <w:tr w:rsidR="006F5E1C" w:rsidRPr="00747F45" w14:paraId="78FB53C7" w14:textId="77777777" w:rsidTr="00DB289A">
        <w:trPr>
          <w:trHeight w:val="69"/>
        </w:trPr>
        <w:tc>
          <w:tcPr>
            <w:tcW w:w="4184" w:type="dxa"/>
          </w:tcPr>
          <w:p w14:paraId="752DF6F2" w14:textId="5C5AA14A" w:rsidR="006F5E1C" w:rsidRPr="00747F45" w:rsidRDefault="006F5E1C" w:rsidP="00A96887">
            <w:pPr>
              <w:tabs>
                <w:tab w:val="clear" w:pos="360"/>
              </w:tabs>
              <w:rPr>
                <w:rFonts w:cs="Arial"/>
                <w:color w:val="auto"/>
              </w:rPr>
            </w:pPr>
            <w:r w:rsidRPr="00747F45">
              <w:rPr>
                <w:rFonts w:cs="Arial"/>
                <w:color w:val="auto"/>
              </w:rPr>
              <w:t>V</w:t>
            </w:r>
            <w:r w:rsidR="00A96887">
              <w:rPr>
                <w:rFonts w:cs="Arial"/>
                <w:color w:val="auto"/>
              </w:rPr>
              <w:t>e Strážnici</w:t>
            </w:r>
            <w:r>
              <w:rPr>
                <w:rFonts w:cs="Arial"/>
              </w:rPr>
              <w:t xml:space="preserve"> </w:t>
            </w:r>
            <w:r w:rsidRPr="00747F45">
              <w:rPr>
                <w:rFonts w:cs="Arial"/>
                <w:color w:val="auto"/>
              </w:rPr>
              <w:t>dne</w:t>
            </w:r>
            <w:r>
              <w:rPr>
                <w:rFonts w:cs="Arial"/>
                <w:color w:val="auto"/>
              </w:rPr>
              <w:t xml:space="preserve"> </w:t>
            </w:r>
            <w:r w:rsidR="00BD4084">
              <w:rPr>
                <w:rFonts w:cs="Arial"/>
                <w:color w:val="auto"/>
              </w:rPr>
              <w:t xml:space="preserve"> </w:t>
            </w:r>
            <w:r w:rsidR="00A96887">
              <w:rPr>
                <w:rFonts w:cs="Arial"/>
                <w:color w:val="auto"/>
              </w:rPr>
              <w:t xml:space="preserve">12. 3. </w:t>
            </w:r>
            <w:r w:rsidR="00BD2F4C">
              <w:rPr>
                <w:rFonts w:cs="Arial"/>
              </w:rPr>
              <w:t>20</w:t>
            </w:r>
            <w:r w:rsidR="008D149C">
              <w:rPr>
                <w:rFonts w:cs="Arial"/>
              </w:rPr>
              <w:t>20</w:t>
            </w:r>
          </w:p>
        </w:tc>
        <w:tc>
          <w:tcPr>
            <w:tcW w:w="4399" w:type="dxa"/>
          </w:tcPr>
          <w:p w14:paraId="7F679D9E" w14:textId="009CFB9D" w:rsidR="006F5E1C" w:rsidRDefault="006F5E1C" w:rsidP="00DB289A">
            <w:pPr>
              <w:tabs>
                <w:tab w:val="clear" w:pos="360"/>
              </w:tabs>
              <w:rPr>
                <w:rFonts w:cs="Arial"/>
              </w:rPr>
            </w:pPr>
            <w:r w:rsidRPr="00747F45">
              <w:rPr>
                <w:rFonts w:cs="Arial"/>
              </w:rPr>
              <w:t xml:space="preserve">V </w:t>
            </w:r>
            <w:r>
              <w:rPr>
                <w:rFonts w:cs="Arial"/>
              </w:rPr>
              <w:t>Praze</w:t>
            </w:r>
            <w:r w:rsidRPr="00747F45">
              <w:rPr>
                <w:rFonts w:cs="Arial"/>
              </w:rPr>
              <w:t xml:space="preserve"> dne</w:t>
            </w:r>
            <w:r>
              <w:rPr>
                <w:rFonts w:cs="Arial"/>
              </w:rPr>
              <w:t xml:space="preserve">  </w:t>
            </w:r>
            <w:r w:rsidR="00A96887">
              <w:rPr>
                <w:rFonts w:cs="Arial"/>
              </w:rPr>
              <w:t>8. 3.</w:t>
            </w:r>
            <w:r w:rsidR="00DB6273">
              <w:rPr>
                <w:rFonts w:cs="Arial"/>
              </w:rPr>
              <w:t xml:space="preserve"> 20</w:t>
            </w:r>
            <w:r w:rsidR="008D149C">
              <w:rPr>
                <w:rFonts w:cs="Arial"/>
              </w:rPr>
              <w:t>20</w:t>
            </w:r>
          </w:p>
          <w:p w14:paraId="4516B268" w14:textId="77777777" w:rsidR="006F5E1C" w:rsidRDefault="006F5E1C" w:rsidP="00DB289A">
            <w:pPr>
              <w:tabs>
                <w:tab w:val="clear" w:pos="360"/>
              </w:tabs>
              <w:rPr>
                <w:rFonts w:cs="Arial"/>
              </w:rPr>
            </w:pPr>
          </w:p>
          <w:p w14:paraId="12C70AF0" w14:textId="77777777" w:rsidR="006F5E1C" w:rsidRPr="00747F45" w:rsidRDefault="006F5E1C" w:rsidP="00DB289A">
            <w:pPr>
              <w:tabs>
                <w:tab w:val="clear" w:pos="360"/>
              </w:tabs>
              <w:rPr>
                <w:rFonts w:cs="Arial"/>
              </w:rPr>
            </w:pPr>
          </w:p>
        </w:tc>
      </w:tr>
      <w:tr w:rsidR="006F5E1C" w:rsidRPr="00747F45" w14:paraId="686D2E0D" w14:textId="77777777" w:rsidTr="00DB289A">
        <w:trPr>
          <w:trHeight w:val="488"/>
        </w:trPr>
        <w:tc>
          <w:tcPr>
            <w:tcW w:w="4184" w:type="dxa"/>
            <w:vAlign w:val="bottom"/>
          </w:tcPr>
          <w:p w14:paraId="5CC9FB24" w14:textId="77777777" w:rsidR="006F5E1C" w:rsidRPr="00747F45" w:rsidRDefault="006F5E1C" w:rsidP="00DB289A">
            <w:pPr>
              <w:tabs>
                <w:tab w:val="clear" w:pos="360"/>
              </w:tabs>
              <w:rPr>
                <w:rFonts w:cs="Arial"/>
                <w:b w:val="0"/>
              </w:rPr>
            </w:pPr>
            <w:r w:rsidRPr="00747F45">
              <w:rPr>
                <w:rFonts w:cs="Arial"/>
                <w:b w:val="0"/>
              </w:rPr>
              <w:t>…………………………………………</w:t>
            </w:r>
          </w:p>
        </w:tc>
        <w:tc>
          <w:tcPr>
            <w:tcW w:w="4399" w:type="dxa"/>
            <w:vAlign w:val="bottom"/>
          </w:tcPr>
          <w:p w14:paraId="4BB48C0A" w14:textId="77777777" w:rsidR="006F5E1C" w:rsidRPr="00747F45" w:rsidRDefault="006F5E1C" w:rsidP="00DB289A">
            <w:pPr>
              <w:tabs>
                <w:tab w:val="clear" w:pos="360"/>
              </w:tabs>
              <w:rPr>
                <w:rFonts w:cs="Arial"/>
                <w:b w:val="0"/>
              </w:rPr>
            </w:pPr>
            <w:r w:rsidRPr="00747F45">
              <w:rPr>
                <w:rFonts w:cs="Arial"/>
                <w:b w:val="0"/>
              </w:rPr>
              <w:t>…………………………………………</w:t>
            </w:r>
          </w:p>
        </w:tc>
      </w:tr>
      <w:tr w:rsidR="006F5E1C" w:rsidRPr="00567572" w14:paraId="2A4DCAE4" w14:textId="77777777" w:rsidTr="00DB289A">
        <w:trPr>
          <w:trHeight w:val="67"/>
        </w:trPr>
        <w:tc>
          <w:tcPr>
            <w:tcW w:w="4184" w:type="dxa"/>
          </w:tcPr>
          <w:p w14:paraId="3F8CA16F" w14:textId="77777777" w:rsidR="006F5E1C" w:rsidRPr="00747F45" w:rsidRDefault="006F5E1C" w:rsidP="00DB289A">
            <w:pPr>
              <w:tabs>
                <w:tab w:val="clear" w:pos="360"/>
              </w:tabs>
              <w:rPr>
                <w:rFonts w:cs="Arial"/>
                <w:b w:val="0"/>
              </w:rPr>
            </w:pPr>
            <w:r w:rsidRPr="00747F45">
              <w:rPr>
                <w:rFonts w:cs="Arial"/>
                <w:b w:val="0"/>
              </w:rPr>
              <w:t>Objednatel</w:t>
            </w:r>
          </w:p>
        </w:tc>
        <w:tc>
          <w:tcPr>
            <w:tcW w:w="4399" w:type="dxa"/>
          </w:tcPr>
          <w:p w14:paraId="1119EAB5" w14:textId="77777777" w:rsidR="006F5E1C" w:rsidRPr="00567572" w:rsidRDefault="006F5E1C" w:rsidP="00DB289A">
            <w:pPr>
              <w:tabs>
                <w:tab w:val="clear" w:pos="360"/>
              </w:tabs>
              <w:rPr>
                <w:rFonts w:cs="Arial"/>
                <w:b w:val="0"/>
              </w:rPr>
            </w:pPr>
            <w:r w:rsidRPr="00747F45">
              <w:rPr>
                <w:rFonts w:cs="Arial"/>
                <w:b w:val="0"/>
              </w:rPr>
              <w:t>Poskytovatel</w:t>
            </w:r>
          </w:p>
        </w:tc>
      </w:tr>
    </w:tbl>
    <w:p w14:paraId="4F6D7249" w14:textId="77777777" w:rsidR="004030A9" w:rsidRDefault="004030A9"/>
    <w:sectPr w:rsidR="004030A9" w:rsidSect="006A128B">
      <w:headerReference w:type="default" r:id="rId10"/>
      <w:footerReference w:type="default" r:id="rId11"/>
      <w:pgSz w:w="12240" w:h="15840" w:code="1"/>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87A0B" w14:textId="77777777" w:rsidR="00EE6DBE" w:rsidRDefault="00EE6DBE">
      <w:r>
        <w:separator/>
      </w:r>
    </w:p>
  </w:endnote>
  <w:endnote w:type="continuationSeparator" w:id="0">
    <w:p w14:paraId="337A3923" w14:textId="77777777" w:rsidR="00EE6DBE" w:rsidRDefault="00EE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Futura Bk">
    <w:altName w:val="Century Gothic"/>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62CA1" w14:textId="139FC95F" w:rsidR="00EC222D" w:rsidRPr="00CA1780" w:rsidRDefault="006F5E1C" w:rsidP="00EC222D">
    <w:pPr>
      <w:tabs>
        <w:tab w:val="clear" w:pos="360"/>
      </w:tabs>
      <w:jc w:val="right"/>
      <w:rPr>
        <w:b w:val="0"/>
        <w:i/>
      </w:rPr>
    </w:pPr>
    <w:proofErr w:type="gramStart"/>
    <w:r w:rsidRPr="00CA1780">
      <w:rPr>
        <w:b w:val="0"/>
        <w:i/>
      </w:rPr>
      <w:t xml:space="preserve">Stránka </w:t>
    </w:r>
    <w:proofErr w:type="gramEnd"/>
    <w:r w:rsidR="007C0770" w:rsidRPr="00CA1780">
      <w:rPr>
        <w:b w:val="0"/>
        <w:i/>
      </w:rPr>
      <w:fldChar w:fldCharType="begin"/>
    </w:r>
    <w:r w:rsidRPr="00CA1780">
      <w:rPr>
        <w:b w:val="0"/>
        <w:i/>
      </w:rPr>
      <w:instrText xml:space="preserve"> PAGE </w:instrText>
    </w:r>
    <w:r w:rsidR="007C0770" w:rsidRPr="00CA1780">
      <w:rPr>
        <w:b w:val="0"/>
        <w:i/>
      </w:rPr>
      <w:fldChar w:fldCharType="separate"/>
    </w:r>
    <w:r w:rsidR="00A96887">
      <w:rPr>
        <w:b w:val="0"/>
        <w:i/>
        <w:noProof/>
      </w:rPr>
      <w:t>2</w:t>
    </w:r>
    <w:r w:rsidR="007C0770" w:rsidRPr="00CA1780">
      <w:rPr>
        <w:b w:val="0"/>
        <w:i/>
      </w:rPr>
      <w:fldChar w:fldCharType="end"/>
    </w:r>
    <w:proofErr w:type="gramStart"/>
    <w:r w:rsidRPr="00CA1780">
      <w:rPr>
        <w:b w:val="0"/>
        <w:i/>
      </w:rPr>
      <w:t xml:space="preserve"> z </w:t>
    </w:r>
    <w:proofErr w:type="gramEnd"/>
    <w:r w:rsidR="007C0770" w:rsidRPr="00CA1780">
      <w:rPr>
        <w:b w:val="0"/>
        <w:i/>
      </w:rPr>
      <w:fldChar w:fldCharType="begin"/>
    </w:r>
    <w:r w:rsidRPr="00CA1780">
      <w:rPr>
        <w:b w:val="0"/>
        <w:i/>
      </w:rPr>
      <w:instrText xml:space="preserve"> NUMPAGES  </w:instrText>
    </w:r>
    <w:r w:rsidR="007C0770" w:rsidRPr="00CA1780">
      <w:rPr>
        <w:b w:val="0"/>
        <w:i/>
      </w:rPr>
      <w:fldChar w:fldCharType="separate"/>
    </w:r>
    <w:r w:rsidR="00A96887">
      <w:rPr>
        <w:b w:val="0"/>
        <w:i/>
        <w:noProof/>
      </w:rPr>
      <w:t>4</w:t>
    </w:r>
    <w:r w:rsidR="007C0770" w:rsidRPr="00CA1780">
      <w:rPr>
        <w:b w:val="0"/>
        <w:i/>
      </w:rPr>
      <w:fldChar w:fldCharType="end"/>
    </w:r>
  </w:p>
  <w:p w14:paraId="6BBAC971" w14:textId="77777777" w:rsidR="0067746B" w:rsidRPr="00EC222D" w:rsidRDefault="00A96887" w:rsidP="00EC222D">
    <w:pPr>
      <w:pStyle w:val="Zpat"/>
      <w:tabs>
        <w:tab w:val="clear" w:pos="360"/>
      </w:tabs>
      <w:ind w:left="720" w:hanging="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40139" w14:textId="77777777" w:rsidR="00EE6DBE" w:rsidRDefault="00EE6DBE">
      <w:r>
        <w:separator/>
      </w:r>
    </w:p>
  </w:footnote>
  <w:footnote w:type="continuationSeparator" w:id="0">
    <w:p w14:paraId="5042DB0C" w14:textId="77777777" w:rsidR="00EE6DBE" w:rsidRDefault="00EE6D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1528" w14:textId="77777777" w:rsidR="0067746B" w:rsidRPr="0053472B" w:rsidRDefault="00A96887" w:rsidP="0053472B">
    <w:pPr>
      <w:pStyle w:val="Zhlav"/>
      <w:tabs>
        <w:tab w:val="clear" w:pos="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5457"/>
    <w:multiLevelType w:val="hybridMultilevel"/>
    <w:tmpl w:val="727EE5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FF260FA"/>
    <w:multiLevelType w:val="hybridMultilevel"/>
    <w:tmpl w:val="64C419B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9660D50"/>
    <w:multiLevelType w:val="hybridMultilevel"/>
    <w:tmpl w:val="9FC84E2C"/>
    <w:lvl w:ilvl="0" w:tplc="7C901F36">
      <w:start w:val="1"/>
      <w:numFmt w:val="lowerLetter"/>
      <w:lvlText w:val="%1)"/>
      <w:lvlJc w:val="left"/>
      <w:pPr>
        <w:ind w:left="1080" w:hanging="360"/>
      </w:pPr>
      <w:rPr>
        <w:rFonts w:ascii="Arial" w:eastAsia="Times New Roman"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B3D3543"/>
    <w:multiLevelType w:val="hybridMultilevel"/>
    <w:tmpl w:val="6E1EE30E"/>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233C7BAA"/>
    <w:multiLevelType w:val="hybridMultilevel"/>
    <w:tmpl w:val="46B04004"/>
    <w:lvl w:ilvl="0" w:tplc="8368BA3C">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9264992"/>
    <w:multiLevelType w:val="hybridMultilevel"/>
    <w:tmpl w:val="1A48A228"/>
    <w:lvl w:ilvl="0" w:tplc="623AB35A">
      <w:start w:val="1"/>
      <w:numFmt w:val="bullet"/>
      <w:lvlText w:val="-"/>
      <w:lvlJc w:val="left"/>
      <w:pPr>
        <w:ind w:left="2484" w:hanging="360"/>
      </w:pPr>
      <w:rPr>
        <w:rFonts w:ascii="Arial" w:eastAsia="Times New Roman" w:hAnsi="Arial" w:cs="Arial"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start w:val="1"/>
      <w:numFmt w:val="bullet"/>
      <w:lvlText w:val=""/>
      <w:lvlJc w:val="left"/>
      <w:pPr>
        <w:ind w:left="4644" w:hanging="360"/>
      </w:pPr>
      <w:rPr>
        <w:rFonts w:ascii="Symbol" w:hAnsi="Symbol" w:hint="default"/>
      </w:rPr>
    </w:lvl>
    <w:lvl w:ilvl="4" w:tplc="04050003">
      <w:start w:val="1"/>
      <w:numFmt w:val="bullet"/>
      <w:lvlText w:val="o"/>
      <w:lvlJc w:val="left"/>
      <w:pPr>
        <w:ind w:left="5364" w:hanging="360"/>
      </w:pPr>
      <w:rPr>
        <w:rFonts w:ascii="Courier New" w:hAnsi="Courier New" w:cs="Courier New" w:hint="default"/>
      </w:rPr>
    </w:lvl>
    <w:lvl w:ilvl="5" w:tplc="04050005">
      <w:start w:val="1"/>
      <w:numFmt w:val="bullet"/>
      <w:lvlText w:val=""/>
      <w:lvlJc w:val="left"/>
      <w:pPr>
        <w:ind w:left="6084" w:hanging="360"/>
      </w:pPr>
      <w:rPr>
        <w:rFonts w:ascii="Wingdings" w:hAnsi="Wingdings" w:hint="default"/>
      </w:rPr>
    </w:lvl>
    <w:lvl w:ilvl="6" w:tplc="04050001">
      <w:start w:val="1"/>
      <w:numFmt w:val="bullet"/>
      <w:lvlText w:val=""/>
      <w:lvlJc w:val="left"/>
      <w:pPr>
        <w:ind w:left="6804" w:hanging="360"/>
      </w:pPr>
      <w:rPr>
        <w:rFonts w:ascii="Symbol" w:hAnsi="Symbol" w:hint="default"/>
      </w:rPr>
    </w:lvl>
    <w:lvl w:ilvl="7" w:tplc="04050003">
      <w:start w:val="1"/>
      <w:numFmt w:val="bullet"/>
      <w:lvlText w:val="o"/>
      <w:lvlJc w:val="left"/>
      <w:pPr>
        <w:ind w:left="7524" w:hanging="360"/>
      </w:pPr>
      <w:rPr>
        <w:rFonts w:ascii="Courier New" w:hAnsi="Courier New" w:cs="Courier New" w:hint="default"/>
      </w:rPr>
    </w:lvl>
    <w:lvl w:ilvl="8" w:tplc="04050005">
      <w:start w:val="1"/>
      <w:numFmt w:val="bullet"/>
      <w:lvlText w:val=""/>
      <w:lvlJc w:val="left"/>
      <w:pPr>
        <w:ind w:left="8244" w:hanging="360"/>
      </w:pPr>
      <w:rPr>
        <w:rFonts w:ascii="Wingdings" w:hAnsi="Wingdings" w:hint="default"/>
      </w:rPr>
    </w:lvl>
  </w:abstractNum>
  <w:abstractNum w:abstractNumId="6" w15:restartNumberingAfterBreak="0">
    <w:nsid w:val="2CE45B1F"/>
    <w:multiLevelType w:val="multilevel"/>
    <w:tmpl w:val="B23E7CEE"/>
    <w:lvl w:ilvl="0">
      <w:start w:val="4"/>
      <w:numFmt w:val="none"/>
      <w:lvlText w:val="%1 . ."/>
      <w:lvlJc w:val="left"/>
      <w:pPr>
        <w:tabs>
          <w:tab w:val="num" w:pos="432"/>
        </w:tabs>
        <w:ind w:left="432" w:hanging="432"/>
      </w:pPr>
      <w:rPr>
        <w:rFonts w:hint="default"/>
      </w:rPr>
    </w:lvl>
    <w:lvl w:ilvl="1">
      <w:start w:val="1"/>
      <w:numFmt w:val="upperRoman"/>
      <w:lvlText w:val="%1%2."/>
      <w:lvlJc w:val="center"/>
      <w:pPr>
        <w:tabs>
          <w:tab w:val="num" w:pos="1008"/>
        </w:tabs>
        <w:ind w:left="576" w:hanging="288"/>
      </w:pPr>
      <w:rPr>
        <w:rFonts w:hint="default"/>
      </w:rPr>
    </w:lvl>
    <w:lvl w:ilvl="2">
      <w:start w:val="1"/>
      <w:numFmt w:val="decimal"/>
      <w:lvlText w:val="%3."/>
      <w:lvlJc w:val="left"/>
      <w:pPr>
        <w:tabs>
          <w:tab w:val="num" w:pos="720"/>
        </w:tabs>
        <w:ind w:left="720" w:hanging="720"/>
      </w:pPr>
      <w:rPr>
        <w:rFonts w:ascii="Arial" w:eastAsia="Times New Roman" w:hAnsi="Arial" w:cs="Arial"/>
        <w:i w:val="0"/>
        <w:color w:val="auto"/>
      </w:rPr>
    </w:lvl>
    <w:lvl w:ilvl="3">
      <w:start w:val="1"/>
      <w:numFmt w:val="none"/>
      <w:lvlText w:val="%1"/>
      <w:lvlJc w:val="left"/>
      <w:pPr>
        <w:tabs>
          <w:tab w:val="num" w:pos="864"/>
        </w:tabs>
        <w:ind w:left="864" w:hanging="864"/>
      </w:pPr>
      <w:rPr>
        <w:rFonts w:hint="default"/>
      </w:rPr>
    </w:lvl>
    <w:lvl w:ilvl="4">
      <w:start w:val="1"/>
      <w:numFmt w:val="decimal"/>
      <w:lvlText w:val="%1"/>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38240279"/>
    <w:multiLevelType w:val="hybridMultilevel"/>
    <w:tmpl w:val="0D22373A"/>
    <w:lvl w:ilvl="0" w:tplc="04050001">
      <w:start w:val="1"/>
      <w:numFmt w:val="bullet"/>
      <w:lvlText w:val=""/>
      <w:lvlJc w:val="left"/>
      <w:pPr>
        <w:ind w:left="2214" w:hanging="360"/>
      </w:pPr>
      <w:rPr>
        <w:rFonts w:ascii="Symbol" w:hAnsi="Symbol" w:hint="default"/>
      </w:rPr>
    </w:lvl>
    <w:lvl w:ilvl="1" w:tplc="04050003">
      <w:start w:val="1"/>
      <w:numFmt w:val="bullet"/>
      <w:lvlText w:val="o"/>
      <w:lvlJc w:val="left"/>
      <w:pPr>
        <w:ind w:left="2934" w:hanging="360"/>
      </w:pPr>
      <w:rPr>
        <w:rFonts w:ascii="Courier New" w:hAnsi="Courier New" w:cs="Courier New" w:hint="default"/>
      </w:rPr>
    </w:lvl>
    <w:lvl w:ilvl="2" w:tplc="04050005">
      <w:start w:val="1"/>
      <w:numFmt w:val="bullet"/>
      <w:lvlText w:val=""/>
      <w:lvlJc w:val="left"/>
      <w:pPr>
        <w:ind w:left="3654" w:hanging="360"/>
      </w:pPr>
      <w:rPr>
        <w:rFonts w:ascii="Wingdings" w:hAnsi="Wingdings" w:hint="default"/>
      </w:rPr>
    </w:lvl>
    <w:lvl w:ilvl="3" w:tplc="04050001">
      <w:start w:val="1"/>
      <w:numFmt w:val="bullet"/>
      <w:lvlText w:val=""/>
      <w:lvlJc w:val="left"/>
      <w:pPr>
        <w:ind w:left="4374" w:hanging="360"/>
      </w:pPr>
      <w:rPr>
        <w:rFonts w:ascii="Symbol" w:hAnsi="Symbol" w:hint="default"/>
      </w:rPr>
    </w:lvl>
    <w:lvl w:ilvl="4" w:tplc="04050003">
      <w:start w:val="1"/>
      <w:numFmt w:val="bullet"/>
      <w:lvlText w:val="o"/>
      <w:lvlJc w:val="left"/>
      <w:pPr>
        <w:ind w:left="5094" w:hanging="360"/>
      </w:pPr>
      <w:rPr>
        <w:rFonts w:ascii="Courier New" w:hAnsi="Courier New" w:cs="Courier New" w:hint="default"/>
      </w:rPr>
    </w:lvl>
    <w:lvl w:ilvl="5" w:tplc="04050005">
      <w:start w:val="1"/>
      <w:numFmt w:val="bullet"/>
      <w:lvlText w:val=""/>
      <w:lvlJc w:val="left"/>
      <w:pPr>
        <w:ind w:left="5814" w:hanging="360"/>
      </w:pPr>
      <w:rPr>
        <w:rFonts w:ascii="Wingdings" w:hAnsi="Wingdings" w:hint="default"/>
      </w:rPr>
    </w:lvl>
    <w:lvl w:ilvl="6" w:tplc="04050001">
      <w:start w:val="1"/>
      <w:numFmt w:val="bullet"/>
      <w:lvlText w:val=""/>
      <w:lvlJc w:val="left"/>
      <w:pPr>
        <w:ind w:left="6534" w:hanging="360"/>
      </w:pPr>
      <w:rPr>
        <w:rFonts w:ascii="Symbol" w:hAnsi="Symbol" w:hint="default"/>
      </w:rPr>
    </w:lvl>
    <w:lvl w:ilvl="7" w:tplc="04050003">
      <w:start w:val="1"/>
      <w:numFmt w:val="bullet"/>
      <w:lvlText w:val="o"/>
      <w:lvlJc w:val="left"/>
      <w:pPr>
        <w:ind w:left="7254" w:hanging="360"/>
      </w:pPr>
      <w:rPr>
        <w:rFonts w:ascii="Courier New" w:hAnsi="Courier New" w:cs="Courier New" w:hint="default"/>
      </w:rPr>
    </w:lvl>
    <w:lvl w:ilvl="8" w:tplc="04050005">
      <w:start w:val="1"/>
      <w:numFmt w:val="bullet"/>
      <w:lvlText w:val=""/>
      <w:lvlJc w:val="left"/>
      <w:pPr>
        <w:ind w:left="7974" w:hanging="360"/>
      </w:pPr>
      <w:rPr>
        <w:rFonts w:ascii="Wingdings" w:hAnsi="Wingdings" w:hint="default"/>
      </w:rPr>
    </w:lvl>
  </w:abstractNum>
  <w:abstractNum w:abstractNumId="8" w15:restartNumberingAfterBreak="0">
    <w:nsid w:val="3C831C47"/>
    <w:multiLevelType w:val="hybridMultilevel"/>
    <w:tmpl w:val="AD68E950"/>
    <w:lvl w:ilvl="0" w:tplc="60866F92">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0507A13"/>
    <w:multiLevelType w:val="hybridMultilevel"/>
    <w:tmpl w:val="7C4AA974"/>
    <w:lvl w:ilvl="0" w:tplc="04050001">
      <w:start w:val="1"/>
      <w:numFmt w:val="bullet"/>
      <w:lvlText w:val=""/>
      <w:lvlJc w:val="left"/>
      <w:pPr>
        <w:ind w:left="2203" w:hanging="360"/>
      </w:pPr>
      <w:rPr>
        <w:rFonts w:ascii="Symbol" w:hAnsi="Symbol" w:hint="default"/>
      </w:r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start w:val="1"/>
      <w:numFmt w:val="decimal"/>
      <w:lvlText w:val="%4."/>
      <w:lvlJc w:val="left"/>
      <w:pPr>
        <w:ind w:left="4363" w:hanging="360"/>
      </w:pPr>
    </w:lvl>
    <w:lvl w:ilvl="4" w:tplc="04050019">
      <w:start w:val="1"/>
      <w:numFmt w:val="lowerLetter"/>
      <w:lvlText w:val="%5."/>
      <w:lvlJc w:val="left"/>
      <w:pPr>
        <w:ind w:left="5083" w:hanging="360"/>
      </w:pPr>
    </w:lvl>
    <w:lvl w:ilvl="5" w:tplc="0405001B">
      <w:start w:val="1"/>
      <w:numFmt w:val="lowerRoman"/>
      <w:lvlText w:val="%6."/>
      <w:lvlJc w:val="right"/>
      <w:pPr>
        <w:ind w:left="5803" w:hanging="180"/>
      </w:pPr>
    </w:lvl>
    <w:lvl w:ilvl="6" w:tplc="0405000F">
      <w:start w:val="1"/>
      <w:numFmt w:val="decimal"/>
      <w:lvlText w:val="%7."/>
      <w:lvlJc w:val="left"/>
      <w:pPr>
        <w:ind w:left="6523" w:hanging="360"/>
      </w:pPr>
    </w:lvl>
    <w:lvl w:ilvl="7" w:tplc="04050019">
      <w:start w:val="1"/>
      <w:numFmt w:val="lowerLetter"/>
      <w:lvlText w:val="%8."/>
      <w:lvlJc w:val="left"/>
      <w:pPr>
        <w:ind w:left="7243" w:hanging="360"/>
      </w:pPr>
    </w:lvl>
    <w:lvl w:ilvl="8" w:tplc="0405001B">
      <w:start w:val="1"/>
      <w:numFmt w:val="lowerRoman"/>
      <w:lvlText w:val="%9."/>
      <w:lvlJc w:val="right"/>
      <w:pPr>
        <w:ind w:left="7963" w:hanging="180"/>
      </w:pPr>
    </w:lvl>
  </w:abstractNum>
  <w:abstractNum w:abstractNumId="10" w15:restartNumberingAfterBreak="0">
    <w:nsid w:val="4B6642D2"/>
    <w:multiLevelType w:val="hybridMultilevel"/>
    <w:tmpl w:val="DDFEFBAA"/>
    <w:lvl w:ilvl="0" w:tplc="C7A204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6065D3F"/>
    <w:multiLevelType w:val="hybridMultilevel"/>
    <w:tmpl w:val="93A22540"/>
    <w:lvl w:ilvl="0" w:tplc="04050001">
      <w:start w:val="1"/>
      <w:numFmt w:val="bullet"/>
      <w:lvlText w:val=""/>
      <w:lvlJc w:val="left"/>
      <w:pPr>
        <w:ind w:left="2214" w:hanging="360"/>
      </w:pPr>
      <w:rPr>
        <w:rFonts w:ascii="Symbol" w:hAnsi="Symbol" w:hint="default"/>
      </w:rPr>
    </w:lvl>
    <w:lvl w:ilvl="1" w:tplc="04050003">
      <w:start w:val="1"/>
      <w:numFmt w:val="bullet"/>
      <w:lvlText w:val="o"/>
      <w:lvlJc w:val="left"/>
      <w:pPr>
        <w:ind w:left="2934" w:hanging="360"/>
      </w:pPr>
      <w:rPr>
        <w:rFonts w:ascii="Courier New" w:hAnsi="Courier New" w:cs="Courier New" w:hint="default"/>
      </w:rPr>
    </w:lvl>
    <w:lvl w:ilvl="2" w:tplc="04050005">
      <w:start w:val="1"/>
      <w:numFmt w:val="bullet"/>
      <w:lvlText w:val=""/>
      <w:lvlJc w:val="left"/>
      <w:pPr>
        <w:ind w:left="3654" w:hanging="360"/>
      </w:pPr>
      <w:rPr>
        <w:rFonts w:ascii="Wingdings" w:hAnsi="Wingdings" w:hint="default"/>
      </w:rPr>
    </w:lvl>
    <w:lvl w:ilvl="3" w:tplc="04050001">
      <w:start w:val="1"/>
      <w:numFmt w:val="bullet"/>
      <w:lvlText w:val=""/>
      <w:lvlJc w:val="left"/>
      <w:pPr>
        <w:ind w:left="4374" w:hanging="360"/>
      </w:pPr>
      <w:rPr>
        <w:rFonts w:ascii="Symbol" w:hAnsi="Symbol" w:hint="default"/>
      </w:rPr>
    </w:lvl>
    <w:lvl w:ilvl="4" w:tplc="04050003">
      <w:start w:val="1"/>
      <w:numFmt w:val="bullet"/>
      <w:lvlText w:val="o"/>
      <w:lvlJc w:val="left"/>
      <w:pPr>
        <w:ind w:left="5094" w:hanging="360"/>
      </w:pPr>
      <w:rPr>
        <w:rFonts w:ascii="Courier New" w:hAnsi="Courier New" w:cs="Courier New" w:hint="default"/>
      </w:rPr>
    </w:lvl>
    <w:lvl w:ilvl="5" w:tplc="04050005">
      <w:start w:val="1"/>
      <w:numFmt w:val="bullet"/>
      <w:lvlText w:val=""/>
      <w:lvlJc w:val="left"/>
      <w:pPr>
        <w:ind w:left="5814" w:hanging="360"/>
      </w:pPr>
      <w:rPr>
        <w:rFonts w:ascii="Wingdings" w:hAnsi="Wingdings" w:hint="default"/>
      </w:rPr>
    </w:lvl>
    <w:lvl w:ilvl="6" w:tplc="04050001">
      <w:start w:val="1"/>
      <w:numFmt w:val="bullet"/>
      <w:lvlText w:val=""/>
      <w:lvlJc w:val="left"/>
      <w:pPr>
        <w:ind w:left="6534" w:hanging="360"/>
      </w:pPr>
      <w:rPr>
        <w:rFonts w:ascii="Symbol" w:hAnsi="Symbol" w:hint="default"/>
      </w:rPr>
    </w:lvl>
    <w:lvl w:ilvl="7" w:tplc="04050003">
      <w:start w:val="1"/>
      <w:numFmt w:val="bullet"/>
      <w:lvlText w:val="o"/>
      <w:lvlJc w:val="left"/>
      <w:pPr>
        <w:ind w:left="7254" w:hanging="360"/>
      </w:pPr>
      <w:rPr>
        <w:rFonts w:ascii="Courier New" w:hAnsi="Courier New" w:cs="Courier New" w:hint="default"/>
      </w:rPr>
    </w:lvl>
    <w:lvl w:ilvl="8" w:tplc="04050005">
      <w:start w:val="1"/>
      <w:numFmt w:val="bullet"/>
      <w:lvlText w:val=""/>
      <w:lvlJc w:val="left"/>
      <w:pPr>
        <w:ind w:left="7974" w:hanging="360"/>
      </w:pPr>
      <w:rPr>
        <w:rFonts w:ascii="Wingdings" w:hAnsi="Wingdings" w:hint="default"/>
      </w:rPr>
    </w:lvl>
  </w:abstractNum>
  <w:abstractNum w:abstractNumId="12" w15:restartNumberingAfterBreak="0">
    <w:nsid w:val="566A64B1"/>
    <w:multiLevelType w:val="hybridMultilevel"/>
    <w:tmpl w:val="5B867DC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57CB55D3"/>
    <w:multiLevelType w:val="multilevel"/>
    <w:tmpl w:val="8F46104E"/>
    <w:lvl w:ilvl="0">
      <w:start w:val="4"/>
      <w:numFmt w:val="none"/>
      <w:lvlText w:val="%1 . ."/>
      <w:lvlJc w:val="left"/>
      <w:pPr>
        <w:tabs>
          <w:tab w:val="num" w:pos="432"/>
        </w:tabs>
        <w:ind w:left="432" w:hanging="432"/>
      </w:pPr>
      <w:rPr>
        <w:rFonts w:hint="default"/>
      </w:rPr>
    </w:lvl>
    <w:lvl w:ilvl="1">
      <w:start w:val="1"/>
      <w:numFmt w:val="upperRoman"/>
      <w:lvlText w:val="%1%2."/>
      <w:lvlJc w:val="center"/>
      <w:pPr>
        <w:tabs>
          <w:tab w:val="num" w:pos="1008"/>
        </w:tabs>
        <w:ind w:left="576" w:hanging="288"/>
      </w:pPr>
      <w:rPr>
        <w:rFonts w:hint="default"/>
      </w:rPr>
    </w:lvl>
    <w:lvl w:ilvl="2">
      <w:start w:val="1"/>
      <w:numFmt w:val="decimal"/>
      <w:lvlText w:val="%3."/>
      <w:lvlJc w:val="left"/>
      <w:pPr>
        <w:tabs>
          <w:tab w:val="num" w:pos="720"/>
        </w:tabs>
        <w:ind w:left="720" w:hanging="720"/>
      </w:pPr>
      <w:rPr>
        <w:rFonts w:ascii="Arial" w:eastAsia="Times New Roman" w:hAnsi="Arial" w:cs="Arial"/>
        <w:i w:val="0"/>
        <w:color w:val="auto"/>
      </w:rPr>
    </w:lvl>
    <w:lvl w:ilvl="3">
      <w:start w:val="1"/>
      <w:numFmt w:val="lowerLetter"/>
      <w:lvlText w:val="%4)"/>
      <w:lvlJc w:val="left"/>
      <w:pPr>
        <w:tabs>
          <w:tab w:val="num" w:pos="864"/>
        </w:tabs>
        <w:ind w:left="864" w:hanging="864"/>
      </w:pPr>
      <w:rPr>
        <w:rFonts w:hint="default"/>
      </w:rPr>
    </w:lvl>
    <w:lvl w:ilvl="4">
      <w:start w:val="1"/>
      <w:numFmt w:val="decimal"/>
      <w:lvlText w:val="%1"/>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lowerRoman"/>
      <w:lvlText w:val="%7."/>
      <w:lvlJc w:val="righ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66616BEC"/>
    <w:multiLevelType w:val="hybridMultilevel"/>
    <w:tmpl w:val="0480ED9A"/>
    <w:lvl w:ilvl="0" w:tplc="04050001">
      <w:start w:val="1"/>
      <w:numFmt w:val="bullet"/>
      <w:lvlText w:val=""/>
      <w:lvlJc w:val="left"/>
      <w:pPr>
        <w:ind w:left="2214" w:hanging="360"/>
      </w:pPr>
      <w:rPr>
        <w:rFonts w:ascii="Symbol" w:hAnsi="Symbol" w:hint="default"/>
      </w:rPr>
    </w:lvl>
    <w:lvl w:ilvl="1" w:tplc="04050003">
      <w:start w:val="1"/>
      <w:numFmt w:val="bullet"/>
      <w:lvlText w:val="o"/>
      <w:lvlJc w:val="left"/>
      <w:pPr>
        <w:ind w:left="2934" w:hanging="360"/>
      </w:pPr>
      <w:rPr>
        <w:rFonts w:ascii="Courier New" w:hAnsi="Courier New" w:cs="Courier New" w:hint="default"/>
      </w:rPr>
    </w:lvl>
    <w:lvl w:ilvl="2" w:tplc="04050005">
      <w:start w:val="1"/>
      <w:numFmt w:val="bullet"/>
      <w:lvlText w:val=""/>
      <w:lvlJc w:val="left"/>
      <w:pPr>
        <w:ind w:left="3654" w:hanging="360"/>
      </w:pPr>
      <w:rPr>
        <w:rFonts w:ascii="Wingdings" w:hAnsi="Wingdings" w:hint="default"/>
      </w:rPr>
    </w:lvl>
    <w:lvl w:ilvl="3" w:tplc="04050001">
      <w:start w:val="1"/>
      <w:numFmt w:val="bullet"/>
      <w:lvlText w:val=""/>
      <w:lvlJc w:val="left"/>
      <w:pPr>
        <w:ind w:left="4374" w:hanging="360"/>
      </w:pPr>
      <w:rPr>
        <w:rFonts w:ascii="Symbol" w:hAnsi="Symbol" w:hint="default"/>
      </w:rPr>
    </w:lvl>
    <w:lvl w:ilvl="4" w:tplc="04050003">
      <w:start w:val="1"/>
      <w:numFmt w:val="bullet"/>
      <w:lvlText w:val="o"/>
      <w:lvlJc w:val="left"/>
      <w:pPr>
        <w:ind w:left="5094" w:hanging="360"/>
      </w:pPr>
      <w:rPr>
        <w:rFonts w:ascii="Courier New" w:hAnsi="Courier New" w:cs="Courier New" w:hint="default"/>
      </w:rPr>
    </w:lvl>
    <w:lvl w:ilvl="5" w:tplc="04050005">
      <w:start w:val="1"/>
      <w:numFmt w:val="bullet"/>
      <w:lvlText w:val=""/>
      <w:lvlJc w:val="left"/>
      <w:pPr>
        <w:ind w:left="5814" w:hanging="360"/>
      </w:pPr>
      <w:rPr>
        <w:rFonts w:ascii="Wingdings" w:hAnsi="Wingdings" w:hint="default"/>
      </w:rPr>
    </w:lvl>
    <w:lvl w:ilvl="6" w:tplc="04050001">
      <w:start w:val="1"/>
      <w:numFmt w:val="bullet"/>
      <w:lvlText w:val=""/>
      <w:lvlJc w:val="left"/>
      <w:pPr>
        <w:ind w:left="6534" w:hanging="360"/>
      </w:pPr>
      <w:rPr>
        <w:rFonts w:ascii="Symbol" w:hAnsi="Symbol" w:hint="default"/>
      </w:rPr>
    </w:lvl>
    <w:lvl w:ilvl="7" w:tplc="04050003">
      <w:start w:val="1"/>
      <w:numFmt w:val="bullet"/>
      <w:lvlText w:val="o"/>
      <w:lvlJc w:val="left"/>
      <w:pPr>
        <w:ind w:left="7254" w:hanging="360"/>
      </w:pPr>
      <w:rPr>
        <w:rFonts w:ascii="Courier New" w:hAnsi="Courier New" w:cs="Courier New" w:hint="default"/>
      </w:rPr>
    </w:lvl>
    <w:lvl w:ilvl="8" w:tplc="04050005">
      <w:start w:val="1"/>
      <w:numFmt w:val="bullet"/>
      <w:lvlText w:val=""/>
      <w:lvlJc w:val="left"/>
      <w:pPr>
        <w:ind w:left="7974" w:hanging="360"/>
      </w:pPr>
      <w:rPr>
        <w:rFonts w:ascii="Wingdings" w:hAnsi="Wingdings" w:hint="default"/>
      </w:rPr>
    </w:lvl>
  </w:abstractNum>
  <w:abstractNum w:abstractNumId="15" w15:restartNumberingAfterBreak="0">
    <w:nsid w:val="6AF62911"/>
    <w:multiLevelType w:val="hybridMultilevel"/>
    <w:tmpl w:val="EB908544"/>
    <w:lvl w:ilvl="0" w:tplc="B16062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EC30576"/>
    <w:multiLevelType w:val="hybridMultilevel"/>
    <w:tmpl w:val="8006DC3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FD17494"/>
    <w:multiLevelType w:val="hybridMultilevel"/>
    <w:tmpl w:val="6266554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29457C6"/>
    <w:multiLevelType w:val="hybridMultilevel"/>
    <w:tmpl w:val="F64C5FBA"/>
    <w:lvl w:ilvl="0" w:tplc="04050001">
      <w:start w:val="1"/>
      <w:numFmt w:val="bullet"/>
      <w:lvlText w:val=""/>
      <w:lvlJc w:val="left"/>
      <w:pPr>
        <w:ind w:left="2214" w:hanging="360"/>
      </w:pPr>
      <w:rPr>
        <w:rFonts w:ascii="Symbol" w:hAnsi="Symbol" w:hint="default"/>
      </w:rPr>
    </w:lvl>
    <w:lvl w:ilvl="1" w:tplc="04050003">
      <w:start w:val="1"/>
      <w:numFmt w:val="bullet"/>
      <w:lvlText w:val="o"/>
      <w:lvlJc w:val="left"/>
      <w:pPr>
        <w:ind w:left="2934" w:hanging="360"/>
      </w:pPr>
      <w:rPr>
        <w:rFonts w:ascii="Courier New" w:hAnsi="Courier New" w:cs="Courier New" w:hint="default"/>
      </w:rPr>
    </w:lvl>
    <w:lvl w:ilvl="2" w:tplc="04050005">
      <w:start w:val="1"/>
      <w:numFmt w:val="bullet"/>
      <w:lvlText w:val=""/>
      <w:lvlJc w:val="left"/>
      <w:pPr>
        <w:ind w:left="3654" w:hanging="360"/>
      </w:pPr>
      <w:rPr>
        <w:rFonts w:ascii="Wingdings" w:hAnsi="Wingdings" w:hint="default"/>
      </w:rPr>
    </w:lvl>
    <w:lvl w:ilvl="3" w:tplc="04050001">
      <w:start w:val="1"/>
      <w:numFmt w:val="bullet"/>
      <w:lvlText w:val=""/>
      <w:lvlJc w:val="left"/>
      <w:pPr>
        <w:ind w:left="4374" w:hanging="360"/>
      </w:pPr>
      <w:rPr>
        <w:rFonts w:ascii="Symbol" w:hAnsi="Symbol" w:hint="default"/>
      </w:rPr>
    </w:lvl>
    <w:lvl w:ilvl="4" w:tplc="04050003">
      <w:start w:val="1"/>
      <w:numFmt w:val="bullet"/>
      <w:lvlText w:val="o"/>
      <w:lvlJc w:val="left"/>
      <w:pPr>
        <w:ind w:left="5094" w:hanging="360"/>
      </w:pPr>
      <w:rPr>
        <w:rFonts w:ascii="Courier New" w:hAnsi="Courier New" w:cs="Courier New" w:hint="default"/>
      </w:rPr>
    </w:lvl>
    <w:lvl w:ilvl="5" w:tplc="04050005">
      <w:start w:val="1"/>
      <w:numFmt w:val="bullet"/>
      <w:lvlText w:val=""/>
      <w:lvlJc w:val="left"/>
      <w:pPr>
        <w:ind w:left="5814" w:hanging="360"/>
      </w:pPr>
      <w:rPr>
        <w:rFonts w:ascii="Wingdings" w:hAnsi="Wingdings" w:hint="default"/>
      </w:rPr>
    </w:lvl>
    <w:lvl w:ilvl="6" w:tplc="04050001">
      <w:start w:val="1"/>
      <w:numFmt w:val="bullet"/>
      <w:lvlText w:val=""/>
      <w:lvlJc w:val="left"/>
      <w:pPr>
        <w:ind w:left="6534" w:hanging="360"/>
      </w:pPr>
      <w:rPr>
        <w:rFonts w:ascii="Symbol" w:hAnsi="Symbol" w:hint="default"/>
      </w:rPr>
    </w:lvl>
    <w:lvl w:ilvl="7" w:tplc="04050003">
      <w:start w:val="1"/>
      <w:numFmt w:val="bullet"/>
      <w:lvlText w:val="o"/>
      <w:lvlJc w:val="left"/>
      <w:pPr>
        <w:ind w:left="7254" w:hanging="360"/>
      </w:pPr>
      <w:rPr>
        <w:rFonts w:ascii="Courier New" w:hAnsi="Courier New" w:cs="Courier New" w:hint="default"/>
      </w:rPr>
    </w:lvl>
    <w:lvl w:ilvl="8" w:tplc="04050005">
      <w:start w:val="1"/>
      <w:numFmt w:val="bullet"/>
      <w:lvlText w:val=""/>
      <w:lvlJc w:val="left"/>
      <w:pPr>
        <w:ind w:left="7974" w:hanging="360"/>
      </w:pPr>
      <w:rPr>
        <w:rFonts w:ascii="Wingdings" w:hAnsi="Wingdings" w:hint="default"/>
      </w:rPr>
    </w:lvl>
  </w:abstractNum>
  <w:abstractNum w:abstractNumId="19" w15:restartNumberingAfterBreak="0">
    <w:nsid w:val="7A37612B"/>
    <w:multiLevelType w:val="hybridMultilevel"/>
    <w:tmpl w:val="85FE0690"/>
    <w:lvl w:ilvl="0" w:tplc="17A22822">
      <w:start w:val="1"/>
      <w:numFmt w:val="lowerLetter"/>
      <w:lvlText w:val="%1)"/>
      <w:lvlJc w:val="left"/>
      <w:pPr>
        <w:ind w:left="1080" w:hanging="360"/>
      </w:pPr>
      <w:rPr>
        <w:rFonts w:ascii="Arial" w:eastAsia="Times New Roman"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num>
  <w:num w:numId="6">
    <w:abstractNumId w:val="19"/>
  </w:num>
  <w:num w:numId="7">
    <w:abstractNumId w:val="2"/>
  </w:num>
  <w:num w:numId="8">
    <w:abstractNumId w:val="15"/>
  </w:num>
  <w:num w:numId="9">
    <w:abstractNumId w:val="4"/>
  </w:num>
  <w:num w:numId="10">
    <w:abstractNumId w:val="10"/>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4"/>
  </w:num>
  <w:num w:numId="16">
    <w:abstractNumId w:val="18"/>
  </w:num>
  <w:num w:numId="17">
    <w:abstractNumId w:val="11"/>
  </w:num>
  <w:num w:numId="18">
    <w:abstractNumId w:val="7"/>
  </w:num>
  <w:num w:numId="19">
    <w:abstractNumId w:val="3"/>
  </w:num>
  <w:num w:numId="20">
    <w:abstractNumId w:val="13"/>
  </w:num>
  <w:num w:numId="21">
    <w:abstractNumId w:val="9"/>
  </w:num>
  <w:num w:numId="22">
    <w:abstractNumId w:val="8"/>
  </w:num>
  <w:num w:numId="23">
    <w:abstractNumId w:val="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B6"/>
    <w:rsid w:val="00000903"/>
    <w:rsid w:val="00006028"/>
    <w:rsid w:val="000127D6"/>
    <w:rsid w:val="0002138C"/>
    <w:rsid w:val="0003724F"/>
    <w:rsid w:val="00044B4F"/>
    <w:rsid w:val="00081221"/>
    <w:rsid w:val="00096570"/>
    <w:rsid w:val="000E3F23"/>
    <w:rsid w:val="00113F11"/>
    <w:rsid w:val="00133CC1"/>
    <w:rsid w:val="001411B6"/>
    <w:rsid w:val="00153BA4"/>
    <w:rsid w:val="001711DF"/>
    <w:rsid w:val="001763C5"/>
    <w:rsid w:val="00182C2E"/>
    <w:rsid w:val="00193B5D"/>
    <w:rsid w:val="001A085F"/>
    <w:rsid w:val="001F5F37"/>
    <w:rsid w:val="00204FE9"/>
    <w:rsid w:val="00216EFD"/>
    <w:rsid w:val="002277FA"/>
    <w:rsid w:val="00246570"/>
    <w:rsid w:val="002621AF"/>
    <w:rsid w:val="00280B67"/>
    <w:rsid w:val="002D7A0C"/>
    <w:rsid w:val="002E5C74"/>
    <w:rsid w:val="00304A6C"/>
    <w:rsid w:val="00354E03"/>
    <w:rsid w:val="00386C5A"/>
    <w:rsid w:val="00394180"/>
    <w:rsid w:val="003C724D"/>
    <w:rsid w:val="003E5B4A"/>
    <w:rsid w:val="003F21CA"/>
    <w:rsid w:val="004030A9"/>
    <w:rsid w:val="00403A77"/>
    <w:rsid w:val="00405E70"/>
    <w:rsid w:val="00407616"/>
    <w:rsid w:val="00443ABC"/>
    <w:rsid w:val="00461003"/>
    <w:rsid w:val="004919B3"/>
    <w:rsid w:val="00494A91"/>
    <w:rsid w:val="004A025D"/>
    <w:rsid w:val="004B5736"/>
    <w:rsid w:val="004D01F2"/>
    <w:rsid w:val="00525CE3"/>
    <w:rsid w:val="005462AF"/>
    <w:rsid w:val="00562D53"/>
    <w:rsid w:val="00577B71"/>
    <w:rsid w:val="005A4DE5"/>
    <w:rsid w:val="005A63B1"/>
    <w:rsid w:val="005C77E5"/>
    <w:rsid w:val="005E12A9"/>
    <w:rsid w:val="005E2446"/>
    <w:rsid w:val="00604DD1"/>
    <w:rsid w:val="00624FDF"/>
    <w:rsid w:val="006671B6"/>
    <w:rsid w:val="0067267E"/>
    <w:rsid w:val="00692DB0"/>
    <w:rsid w:val="006A128B"/>
    <w:rsid w:val="006F5E1C"/>
    <w:rsid w:val="00701C2D"/>
    <w:rsid w:val="00714529"/>
    <w:rsid w:val="00717E6D"/>
    <w:rsid w:val="0074355D"/>
    <w:rsid w:val="00754309"/>
    <w:rsid w:val="007C0770"/>
    <w:rsid w:val="007C6294"/>
    <w:rsid w:val="007C7D32"/>
    <w:rsid w:val="007E3E30"/>
    <w:rsid w:val="00806A5A"/>
    <w:rsid w:val="008133E9"/>
    <w:rsid w:val="00813F4C"/>
    <w:rsid w:val="00834CF0"/>
    <w:rsid w:val="008425B9"/>
    <w:rsid w:val="00876596"/>
    <w:rsid w:val="00882ECD"/>
    <w:rsid w:val="00892640"/>
    <w:rsid w:val="008A53C7"/>
    <w:rsid w:val="008B03D1"/>
    <w:rsid w:val="008B3753"/>
    <w:rsid w:val="008B3F41"/>
    <w:rsid w:val="008D149C"/>
    <w:rsid w:val="00917454"/>
    <w:rsid w:val="00930CD2"/>
    <w:rsid w:val="00956CDF"/>
    <w:rsid w:val="00961259"/>
    <w:rsid w:val="00964E92"/>
    <w:rsid w:val="00972265"/>
    <w:rsid w:val="00974ADB"/>
    <w:rsid w:val="009D51EC"/>
    <w:rsid w:val="009D6A1D"/>
    <w:rsid w:val="009E0F80"/>
    <w:rsid w:val="009E5298"/>
    <w:rsid w:val="00A163E5"/>
    <w:rsid w:val="00A33752"/>
    <w:rsid w:val="00A431A1"/>
    <w:rsid w:val="00A8290A"/>
    <w:rsid w:val="00A904EF"/>
    <w:rsid w:val="00A94BAF"/>
    <w:rsid w:val="00A95F72"/>
    <w:rsid w:val="00A96887"/>
    <w:rsid w:val="00AB1DF9"/>
    <w:rsid w:val="00AC27B2"/>
    <w:rsid w:val="00AF593E"/>
    <w:rsid w:val="00B3426D"/>
    <w:rsid w:val="00BA30B3"/>
    <w:rsid w:val="00BC0CC5"/>
    <w:rsid w:val="00BC53D5"/>
    <w:rsid w:val="00BD2F4C"/>
    <w:rsid w:val="00BD4084"/>
    <w:rsid w:val="00BF1D22"/>
    <w:rsid w:val="00BF7DE7"/>
    <w:rsid w:val="00C00502"/>
    <w:rsid w:val="00C04623"/>
    <w:rsid w:val="00C13A82"/>
    <w:rsid w:val="00C33EDE"/>
    <w:rsid w:val="00C40170"/>
    <w:rsid w:val="00C57E18"/>
    <w:rsid w:val="00CB44A3"/>
    <w:rsid w:val="00CB6609"/>
    <w:rsid w:val="00CF25E3"/>
    <w:rsid w:val="00D00678"/>
    <w:rsid w:val="00D1645B"/>
    <w:rsid w:val="00D16C9E"/>
    <w:rsid w:val="00D17DF2"/>
    <w:rsid w:val="00D3638C"/>
    <w:rsid w:val="00D374A1"/>
    <w:rsid w:val="00D636F8"/>
    <w:rsid w:val="00D92D67"/>
    <w:rsid w:val="00DB6273"/>
    <w:rsid w:val="00DC063F"/>
    <w:rsid w:val="00DD5D34"/>
    <w:rsid w:val="00DE0D5E"/>
    <w:rsid w:val="00DF6712"/>
    <w:rsid w:val="00E03807"/>
    <w:rsid w:val="00E251A0"/>
    <w:rsid w:val="00E349CC"/>
    <w:rsid w:val="00E379F4"/>
    <w:rsid w:val="00E57F06"/>
    <w:rsid w:val="00E77CF5"/>
    <w:rsid w:val="00E9471F"/>
    <w:rsid w:val="00E94739"/>
    <w:rsid w:val="00EB727D"/>
    <w:rsid w:val="00EE3B5A"/>
    <w:rsid w:val="00EE6DBE"/>
    <w:rsid w:val="00F000A2"/>
    <w:rsid w:val="00F01AEF"/>
    <w:rsid w:val="00F56225"/>
    <w:rsid w:val="00F6649B"/>
    <w:rsid w:val="00F81D25"/>
    <w:rsid w:val="00F909ED"/>
    <w:rsid w:val="00FA6C03"/>
    <w:rsid w:val="00FC18A7"/>
    <w:rsid w:val="00FD3FF1"/>
    <w:rsid w:val="00FF45B5"/>
    <w:rsid w:val="00FF4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9103"/>
  <w15:docId w15:val="{6754E9DA-F7F4-4123-9B41-D53E5690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E1C"/>
    <w:pPr>
      <w:tabs>
        <w:tab w:val="num" w:pos="360"/>
      </w:tabs>
      <w:spacing w:after="0" w:line="240" w:lineRule="auto"/>
    </w:pPr>
    <w:rPr>
      <w:rFonts w:ascii="Arial" w:eastAsia="Times New Roman" w:hAnsi="Arial" w:cs="Times New Roman"/>
      <w:b/>
      <w:color w:val="000000"/>
      <w:sz w:val="20"/>
      <w:szCs w:val="20"/>
      <w:lang w:eastAsia="cs-CZ"/>
    </w:rPr>
  </w:style>
  <w:style w:type="paragraph" w:styleId="Nadpis2">
    <w:name w:val="heading 2"/>
    <w:aliases w:val="NADPIS 2"/>
    <w:basedOn w:val="Normln"/>
    <w:next w:val="Normln"/>
    <w:link w:val="Nadpis2Char"/>
    <w:qFormat/>
    <w:rsid w:val="006F5E1C"/>
    <w:pPr>
      <w:keepNext/>
      <w:tabs>
        <w:tab w:val="clear" w:pos="360"/>
        <w:tab w:val="num" w:pos="1008"/>
      </w:tabs>
      <w:spacing w:before="120" w:after="120"/>
      <w:ind w:left="576" w:hanging="288"/>
      <w:jc w:val="center"/>
      <w:outlineLvl w:val="1"/>
    </w:pPr>
    <w:rPr>
      <w:rFonts w:ascii="Verdana" w:hAnsi="Verdana"/>
      <w:bCs/>
      <w:sz w:val="24"/>
    </w:rPr>
  </w:style>
  <w:style w:type="paragraph" w:styleId="Nadpis4">
    <w:name w:val="heading 4"/>
    <w:aliases w:val="V_Head4,V_Head41,V_Head42,V_Head43,V_Head411,V_Head44,V_Head45,V_Head412,V_Head421,V_Head431,V_Head4111,V_Head441,V_Head46,V_Head413,V_Head422,V_Head432,V_Head4112,V_Head442,V_Head47,V_Head414,V_Head423,V_Head433,V_Head4113,V_Head443,V_Head48"/>
    <w:basedOn w:val="Normln"/>
    <w:next w:val="Normln"/>
    <w:link w:val="Nadpis4Char"/>
    <w:qFormat/>
    <w:rsid w:val="006F5E1C"/>
    <w:pPr>
      <w:pBdr>
        <w:top w:val="single" w:sz="4" w:space="1" w:color="808080" w:shadow="1"/>
        <w:left w:val="single" w:sz="4" w:space="4" w:color="808080" w:shadow="1"/>
        <w:bottom w:val="single" w:sz="4" w:space="1" w:color="808080" w:shadow="1"/>
        <w:right w:val="single" w:sz="4" w:space="4" w:color="808080" w:shadow="1"/>
      </w:pBdr>
      <w:tabs>
        <w:tab w:val="clear" w:pos="360"/>
        <w:tab w:val="num" w:pos="864"/>
      </w:tabs>
      <w:spacing w:before="240" w:after="60"/>
      <w:ind w:left="864" w:hanging="864"/>
      <w:outlineLvl w:val="3"/>
    </w:pPr>
    <w:rPr>
      <w:color w:val="FF0000"/>
      <w:sz w:val="24"/>
    </w:rPr>
  </w:style>
  <w:style w:type="paragraph" w:styleId="Nadpis5">
    <w:name w:val="heading 5"/>
    <w:basedOn w:val="Normln"/>
    <w:next w:val="Normln"/>
    <w:link w:val="Nadpis5Char"/>
    <w:qFormat/>
    <w:rsid w:val="006F5E1C"/>
    <w:pPr>
      <w:keepNext/>
      <w:tabs>
        <w:tab w:val="clear" w:pos="360"/>
        <w:tab w:val="num" w:pos="1008"/>
      </w:tabs>
      <w:ind w:left="1008" w:hanging="1008"/>
      <w:jc w:val="both"/>
      <w:outlineLvl w:val="4"/>
    </w:pPr>
    <w:rPr>
      <w:b w:val="0"/>
      <w:snapToGrid w:val="0"/>
      <w:sz w:val="24"/>
    </w:rPr>
  </w:style>
  <w:style w:type="paragraph" w:styleId="Nadpis6">
    <w:name w:val="heading 6"/>
    <w:basedOn w:val="Normln"/>
    <w:next w:val="Normln"/>
    <w:link w:val="Nadpis6Char"/>
    <w:qFormat/>
    <w:rsid w:val="006F5E1C"/>
    <w:pPr>
      <w:tabs>
        <w:tab w:val="clear" w:pos="360"/>
        <w:tab w:val="num" w:pos="1152"/>
      </w:tabs>
      <w:spacing w:before="240" w:after="60"/>
      <w:ind w:left="1152" w:hanging="1152"/>
      <w:outlineLvl w:val="5"/>
    </w:pPr>
    <w:rPr>
      <w:rFonts w:ascii="Times New Roman" w:hAnsi="Times New Roman"/>
      <w:color w:val="auto"/>
      <w:sz w:val="22"/>
    </w:rPr>
  </w:style>
  <w:style w:type="paragraph" w:styleId="Nadpis7">
    <w:name w:val="heading 7"/>
    <w:basedOn w:val="Normln"/>
    <w:next w:val="Normln"/>
    <w:link w:val="Nadpis7Char"/>
    <w:qFormat/>
    <w:rsid w:val="006F5E1C"/>
    <w:pPr>
      <w:tabs>
        <w:tab w:val="clear" w:pos="360"/>
        <w:tab w:val="num" w:pos="1296"/>
      </w:tabs>
      <w:spacing w:before="240" w:after="60"/>
      <w:ind w:left="1296" w:hanging="1296"/>
      <w:outlineLvl w:val="6"/>
    </w:pPr>
    <w:rPr>
      <w:rFonts w:ascii="Times New Roman" w:hAnsi="Times New Roman"/>
      <w:b w:val="0"/>
      <w:color w:val="auto"/>
      <w:sz w:val="24"/>
    </w:rPr>
  </w:style>
  <w:style w:type="paragraph" w:styleId="Nadpis8">
    <w:name w:val="heading 8"/>
    <w:basedOn w:val="Normln"/>
    <w:next w:val="Normln"/>
    <w:link w:val="Nadpis8Char"/>
    <w:qFormat/>
    <w:rsid w:val="006F5E1C"/>
    <w:pPr>
      <w:tabs>
        <w:tab w:val="clear" w:pos="360"/>
        <w:tab w:val="num" w:pos="1440"/>
      </w:tabs>
      <w:spacing w:before="240" w:after="60"/>
      <w:ind w:left="1440" w:hanging="1440"/>
      <w:outlineLvl w:val="7"/>
    </w:pPr>
    <w:rPr>
      <w:rFonts w:ascii="Times New Roman" w:hAnsi="Times New Roman"/>
      <w:b w:val="0"/>
      <w:i/>
      <w:color w:val="auto"/>
      <w:sz w:val="24"/>
    </w:rPr>
  </w:style>
  <w:style w:type="paragraph" w:styleId="Nadpis9">
    <w:name w:val="heading 9"/>
    <w:basedOn w:val="Normln"/>
    <w:next w:val="Normln"/>
    <w:link w:val="Nadpis9Char"/>
    <w:qFormat/>
    <w:rsid w:val="006F5E1C"/>
    <w:pPr>
      <w:keepNext/>
      <w:tabs>
        <w:tab w:val="clear" w:pos="360"/>
        <w:tab w:val="num" w:pos="1584"/>
      </w:tabs>
      <w:ind w:left="1584" w:hanging="1584"/>
      <w:jc w:val="both"/>
      <w:outlineLvl w:val="8"/>
    </w:pPr>
    <w:rPr>
      <w:bCs/>
      <w:color w:val="auto"/>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ADPIS 2 Char"/>
    <w:basedOn w:val="Standardnpsmoodstavce"/>
    <w:link w:val="Nadpis2"/>
    <w:rsid w:val="006F5E1C"/>
    <w:rPr>
      <w:rFonts w:ascii="Verdana" w:eastAsia="Times New Roman" w:hAnsi="Verdana" w:cs="Times New Roman"/>
      <w:b/>
      <w:bCs/>
      <w:color w:val="000000"/>
      <w:sz w:val="24"/>
      <w:szCs w:val="20"/>
      <w:lang w:eastAsia="cs-CZ"/>
    </w:rPr>
  </w:style>
  <w:style w:type="character" w:customStyle="1" w:styleId="Nadpis4Char">
    <w:name w:val="Nadpis 4 Char"/>
    <w:aliases w:val="V_Head4 Char,V_Head41 Char,V_Head42 Char,V_Head43 Char,V_Head411 Char,V_Head44 Char,V_Head45 Char,V_Head412 Char,V_Head421 Char,V_Head431 Char,V_Head4111 Char,V_Head441 Char,V_Head46 Char,V_Head413 Char,V_Head422 Char,V_Head432 Char"/>
    <w:basedOn w:val="Standardnpsmoodstavce"/>
    <w:link w:val="Nadpis4"/>
    <w:rsid w:val="006F5E1C"/>
    <w:rPr>
      <w:rFonts w:ascii="Arial" w:eastAsia="Times New Roman" w:hAnsi="Arial" w:cs="Times New Roman"/>
      <w:b/>
      <w:color w:val="FF0000"/>
      <w:sz w:val="24"/>
      <w:szCs w:val="20"/>
      <w:lang w:eastAsia="cs-CZ"/>
    </w:rPr>
  </w:style>
  <w:style w:type="character" w:customStyle="1" w:styleId="Nadpis5Char">
    <w:name w:val="Nadpis 5 Char"/>
    <w:basedOn w:val="Standardnpsmoodstavce"/>
    <w:link w:val="Nadpis5"/>
    <w:rsid w:val="006F5E1C"/>
    <w:rPr>
      <w:rFonts w:ascii="Arial" w:eastAsia="Times New Roman" w:hAnsi="Arial" w:cs="Times New Roman"/>
      <w:snapToGrid w:val="0"/>
      <w:color w:val="000000"/>
      <w:sz w:val="24"/>
      <w:szCs w:val="20"/>
      <w:lang w:eastAsia="cs-CZ"/>
    </w:rPr>
  </w:style>
  <w:style w:type="character" w:customStyle="1" w:styleId="Nadpis6Char">
    <w:name w:val="Nadpis 6 Char"/>
    <w:basedOn w:val="Standardnpsmoodstavce"/>
    <w:link w:val="Nadpis6"/>
    <w:rsid w:val="006F5E1C"/>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6F5E1C"/>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6F5E1C"/>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6F5E1C"/>
    <w:rPr>
      <w:rFonts w:ascii="Arial" w:eastAsia="Times New Roman" w:hAnsi="Arial" w:cs="Times New Roman"/>
      <w:b/>
      <w:bCs/>
      <w:szCs w:val="20"/>
      <w:lang w:eastAsia="cs-CZ"/>
    </w:rPr>
  </w:style>
  <w:style w:type="paragraph" w:styleId="Zhlav">
    <w:name w:val="header"/>
    <w:basedOn w:val="Normln"/>
    <w:link w:val="ZhlavChar"/>
    <w:uiPriority w:val="99"/>
    <w:rsid w:val="006F5E1C"/>
    <w:pPr>
      <w:tabs>
        <w:tab w:val="center" w:pos="4536"/>
        <w:tab w:val="right" w:pos="9072"/>
      </w:tabs>
    </w:pPr>
  </w:style>
  <w:style w:type="character" w:customStyle="1" w:styleId="ZhlavChar">
    <w:name w:val="Záhlaví Char"/>
    <w:basedOn w:val="Standardnpsmoodstavce"/>
    <w:link w:val="Zhlav"/>
    <w:uiPriority w:val="99"/>
    <w:rsid w:val="006F5E1C"/>
    <w:rPr>
      <w:rFonts w:ascii="Arial" w:eastAsia="Times New Roman" w:hAnsi="Arial" w:cs="Times New Roman"/>
      <w:b/>
      <w:color w:val="000000"/>
      <w:sz w:val="20"/>
      <w:szCs w:val="20"/>
      <w:lang w:eastAsia="cs-CZ"/>
    </w:rPr>
  </w:style>
  <w:style w:type="paragraph" w:styleId="Zpat">
    <w:name w:val="footer"/>
    <w:basedOn w:val="Normln"/>
    <w:link w:val="ZpatChar"/>
    <w:semiHidden/>
    <w:rsid w:val="006F5E1C"/>
    <w:pPr>
      <w:tabs>
        <w:tab w:val="center" w:pos="4536"/>
        <w:tab w:val="right" w:pos="9072"/>
      </w:tabs>
    </w:pPr>
  </w:style>
  <w:style w:type="character" w:customStyle="1" w:styleId="ZpatChar">
    <w:name w:val="Zápatí Char"/>
    <w:basedOn w:val="Standardnpsmoodstavce"/>
    <w:link w:val="Zpat"/>
    <w:semiHidden/>
    <w:rsid w:val="006F5E1C"/>
    <w:rPr>
      <w:rFonts w:ascii="Arial" w:eastAsia="Times New Roman" w:hAnsi="Arial" w:cs="Times New Roman"/>
      <w:b/>
      <w:color w:val="000000"/>
      <w:sz w:val="20"/>
      <w:szCs w:val="20"/>
      <w:lang w:eastAsia="cs-CZ"/>
    </w:rPr>
  </w:style>
  <w:style w:type="paragraph" w:customStyle="1" w:styleId="CONSModstavec">
    <w:name w:val="CON SM odstavec"/>
    <w:basedOn w:val="Normln"/>
    <w:qFormat/>
    <w:rsid w:val="006F5E1C"/>
    <w:pPr>
      <w:tabs>
        <w:tab w:val="clear" w:pos="360"/>
        <w:tab w:val="num" w:pos="432"/>
      </w:tabs>
      <w:ind w:left="432" w:hanging="432"/>
    </w:pPr>
    <w:rPr>
      <w:rFonts w:ascii="Verdana" w:hAnsi="Verdana" w:cs="Tahoma"/>
      <w:b w:val="0"/>
    </w:rPr>
  </w:style>
  <w:style w:type="paragraph" w:styleId="Odstavecseseznamem">
    <w:name w:val="List Paragraph"/>
    <w:basedOn w:val="Normln"/>
    <w:uiPriority w:val="34"/>
    <w:qFormat/>
    <w:rsid w:val="006F5E1C"/>
  </w:style>
  <w:style w:type="paragraph" w:customStyle="1" w:styleId="StyleNadpisdokumentuNounderline">
    <w:name w:val="Style Nadpis dokumentu + No underline"/>
    <w:basedOn w:val="Normln"/>
    <w:rsid w:val="006F5E1C"/>
    <w:pPr>
      <w:tabs>
        <w:tab w:val="clear" w:pos="360"/>
      </w:tabs>
      <w:jc w:val="center"/>
    </w:pPr>
    <w:rPr>
      <w:rFonts w:ascii="Futura Bk" w:hAnsi="Futura Bk"/>
      <w:bCs/>
      <w:color w:val="auto"/>
      <w:sz w:val="28"/>
      <w:szCs w:val="28"/>
      <w:lang w:eastAsia="en-US"/>
    </w:rPr>
  </w:style>
  <w:style w:type="paragraph" w:customStyle="1" w:styleId="MEZERA6B">
    <w:name w:val="MEZERA 6B"/>
    <w:basedOn w:val="Normln"/>
    <w:rsid w:val="006F5E1C"/>
    <w:pPr>
      <w:tabs>
        <w:tab w:val="clear" w:pos="360"/>
      </w:tabs>
      <w:overflowPunct w:val="0"/>
      <w:autoSpaceDE w:val="0"/>
      <w:autoSpaceDN w:val="0"/>
      <w:adjustRightInd w:val="0"/>
      <w:spacing w:before="60" w:after="60"/>
      <w:jc w:val="center"/>
      <w:textAlignment w:val="baseline"/>
    </w:pPr>
    <w:rPr>
      <w:rFonts w:ascii="Times New Roman" w:hAnsi="Times New Roman"/>
      <w:b w:val="0"/>
      <w:color w:val="auto"/>
      <w:sz w:val="12"/>
    </w:rPr>
  </w:style>
  <w:style w:type="paragraph" w:customStyle="1" w:styleId="HLAVICKA">
    <w:name w:val="HLAVICKA"/>
    <w:basedOn w:val="Normln"/>
    <w:rsid w:val="006F5E1C"/>
    <w:pPr>
      <w:tabs>
        <w:tab w:val="clear" w:pos="360"/>
        <w:tab w:val="left" w:pos="284"/>
        <w:tab w:val="left" w:pos="1134"/>
      </w:tabs>
      <w:overflowPunct w:val="0"/>
      <w:autoSpaceDE w:val="0"/>
      <w:autoSpaceDN w:val="0"/>
      <w:adjustRightInd w:val="0"/>
      <w:spacing w:after="60"/>
      <w:textAlignment w:val="baseline"/>
    </w:pPr>
    <w:rPr>
      <w:rFonts w:ascii="Times New Roman" w:hAnsi="Times New Roman"/>
      <w:b w:val="0"/>
      <w:color w:val="auto"/>
    </w:rPr>
  </w:style>
  <w:style w:type="character" w:styleId="Hypertextovodkaz">
    <w:name w:val="Hyperlink"/>
    <w:basedOn w:val="Standardnpsmoodstavce"/>
    <w:uiPriority w:val="99"/>
    <w:unhideWhenUsed/>
    <w:rsid w:val="00BF7DE7"/>
    <w:rPr>
      <w:color w:val="0000FF" w:themeColor="hyperlink"/>
      <w:u w:val="single"/>
    </w:rPr>
  </w:style>
  <w:style w:type="paragraph" w:styleId="Textbubliny">
    <w:name w:val="Balloon Text"/>
    <w:basedOn w:val="Normln"/>
    <w:link w:val="TextbublinyChar"/>
    <w:uiPriority w:val="99"/>
    <w:semiHidden/>
    <w:unhideWhenUsed/>
    <w:rsid w:val="002465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6570"/>
    <w:rPr>
      <w:rFonts w:ascii="Segoe UI" w:eastAsia="Times New Roman" w:hAnsi="Segoe UI" w:cs="Segoe UI"/>
      <w:b/>
      <w:color w:val="000000"/>
      <w:sz w:val="18"/>
      <w:szCs w:val="18"/>
      <w:lang w:eastAsia="cs-CZ"/>
    </w:rPr>
  </w:style>
  <w:style w:type="character" w:styleId="Odkaznakoment">
    <w:name w:val="annotation reference"/>
    <w:basedOn w:val="Standardnpsmoodstavce"/>
    <w:uiPriority w:val="99"/>
    <w:semiHidden/>
    <w:unhideWhenUsed/>
    <w:rsid w:val="005462AF"/>
    <w:rPr>
      <w:sz w:val="16"/>
      <w:szCs w:val="16"/>
    </w:rPr>
  </w:style>
  <w:style w:type="paragraph" w:styleId="Textkomente">
    <w:name w:val="annotation text"/>
    <w:basedOn w:val="Normln"/>
    <w:link w:val="TextkomenteChar"/>
    <w:uiPriority w:val="99"/>
    <w:semiHidden/>
    <w:unhideWhenUsed/>
    <w:rsid w:val="005462AF"/>
  </w:style>
  <w:style w:type="character" w:customStyle="1" w:styleId="TextkomenteChar">
    <w:name w:val="Text komentáře Char"/>
    <w:basedOn w:val="Standardnpsmoodstavce"/>
    <w:link w:val="Textkomente"/>
    <w:uiPriority w:val="99"/>
    <w:semiHidden/>
    <w:rsid w:val="005462AF"/>
    <w:rPr>
      <w:rFonts w:ascii="Arial" w:eastAsia="Times New Roman" w:hAnsi="Arial" w:cs="Times New Roman"/>
      <w:b/>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5462AF"/>
    <w:rPr>
      <w:bCs/>
    </w:rPr>
  </w:style>
  <w:style w:type="character" w:customStyle="1" w:styleId="PedmtkomenteChar">
    <w:name w:val="Předmět komentáře Char"/>
    <w:basedOn w:val="TextkomenteChar"/>
    <w:link w:val="Pedmtkomente"/>
    <w:uiPriority w:val="99"/>
    <w:semiHidden/>
    <w:rsid w:val="005462AF"/>
    <w:rPr>
      <w:rFonts w:ascii="Arial" w:eastAsia="Times New Roman" w:hAnsi="Arial" w:cs="Times New Roman"/>
      <w:b/>
      <w:bCs/>
      <w:color w:val="000000"/>
      <w:sz w:val="20"/>
      <w:szCs w:val="20"/>
      <w:lang w:eastAsia="cs-CZ"/>
    </w:rPr>
  </w:style>
  <w:style w:type="paragraph" w:styleId="Revize">
    <w:name w:val="Revision"/>
    <w:hidden/>
    <w:uiPriority w:val="99"/>
    <w:semiHidden/>
    <w:rsid w:val="00717E6D"/>
    <w:pPr>
      <w:spacing w:after="0" w:line="240" w:lineRule="auto"/>
    </w:pPr>
    <w:rPr>
      <w:rFonts w:ascii="Arial" w:eastAsia="Times New Roman" w:hAnsi="Arial" w:cs="Times New Roman"/>
      <w:b/>
      <w:color w:val="000000"/>
      <w:sz w:val="20"/>
      <w:szCs w:val="20"/>
      <w:lang w:eastAsia="cs-CZ"/>
    </w:rPr>
  </w:style>
  <w:style w:type="paragraph" w:styleId="Nzev">
    <w:name w:val="Title"/>
    <w:basedOn w:val="Normln"/>
    <w:link w:val="NzevChar"/>
    <w:qFormat/>
    <w:rsid w:val="00D1645B"/>
    <w:pPr>
      <w:tabs>
        <w:tab w:val="clear" w:pos="360"/>
      </w:tabs>
      <w:jc w:val="center"/>
    </w:pPr>
    <w:rPr>
      <w:rFonts w:ascii="Times New Roman" w:hAnsi="Times New Roman"/>
      <w:bCs/>
      <w:color w:val="auto"/>
      <w:sz w:val="28"/>
      <w:szCs w:val="24"/>
    </w:rPr>
  </w:style>
  <w:style w:type="character" w:customStyle="1" w:styleId="NzevChar">
    <w:name w:val="Název Char"/>
    <w:basedOn w:val="Standardnpsmoodstavce"/>
    <w:link w:val="Nzev"/>
    <w:rsid w:val="00D1645B"/>
    <w:rPr>
      <w:rFonts w:ascii="Times New Roman" w:eastAsia="Times New Roman" w:hAnsi="Times New Roman" w:cs="Times New Roman"/>
      <w:b/>
      <w:bCs/>
      <w:sz w:val="28"/>
      <w:szCs w:val="24"/>
      <w:lang w:eastAsia="cs-CZ"/>
    </w:rPr>
  </w:style>
  <w:style w:type="character" w:styleId="Siln">
    <w:name w:val="Strong"/>
    <w:basedOn w:val="Standardnpsmoodstavce"/>
    <w:uiPriority w:val="22"/>
    <w:qFormat/>
    <w:rsid w:val="004919B3"/>
    <w:rPr>
      <w:b/>
      <w:bCs/>
    </w:rPr>
  </w:style>
  <w:style w:type="table" w:customStyle="1" w:styleId="Svtlmkazvraznn11">
    <w:name w:val="Světlá mřížka – zvýraznění 11"/>
    <w:basedOn w:val="Normlntabulka"/>
    <w:uiPriority w:val="62"/>
    <w:rsid w:val="00A8290A"/>
    <w:pPr>
      <w:spacing w:after="0" w:line="240" w:lineRule="auto"/>
      <w:ind w:left="2160"/>
    </w:pPr>
    <w:rPr>
      <w:rFonts w:eastAsiaTheme="minorEastAsia"/>
      <w:sz w:val="20"/>
      <w:szCs w:val="20"/>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dn">
    <w:name w:val="Žádný"/>
    <w:rsid w:val="0039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852">
      <w:bodyDiv w:val="1"/>
      <w:marLeft w:val="0"/>
      <w:marRight w:val="0"/>
      <w:marTop w:val="0"/>
      <w:marBottom w:val="0"/>
      <w:divBdr>
        <w:top w:val="none" w:sz="0" w:space="0" w:color="auto"/>
        <w:left w:val="none" w:sz="0" w:space="0" w:color="auto"/>
        <w:bottom w:val="none" w:sz="0" w:space="0" w:color="auto"/>
        <w:right w:val="none" w:sz="0" w:space="0" w:color="auto"/>
      </w:divBdr>
    </w:div>
    <w:div w:id="146896815">
      <w:bodyDiv w:val="1"/>
      <w:marLeft w:val="0"/>
      <w:marRight w:val="0"/>
      <w:marTop w:val="0"/>
      <w:marBottom w:val="0"/>
      <w:divBdr>
        <w:top w:val="none" w:sz="0" w:space="0" w:color="auto"/>
        <w:left w:val="none" w:sz="0" w:space="0" w:color="auto"/>
        <w:bottom w:val="none" w:sz="0" w:space="0" w:color="auto"/>
        <w:right w:val="none" w:sz="0" w:space="0" w:color="auto"/>
      </w:divBdr>
    </w:div>
    <w:div w:id="185991169">
      <w:bodyDiv w:val="1"/>
      <w:marLeft w:val="0"/>
      <w:marRight w:val="0"/>
      <w:marTop w:val="0"/>
      <w:marBottom w:val="0"/>
      <w:divBdr>
        <w:top w:val="none" w:sz="0" w:space="0" w:color="auto"/>
        <w:left w:val="none" w:sz="0" w:space="0" w:color="auto"/>
        <w:bottom w:val="none" w:sz="0" w:space="0" w:color="auto"/>
        <w:right w:val="none" w:sz="0" w:space="0" w:color="auto"/>
      </w:divBdr>
    </w:div>
    <w:div w:id="489977778">
      <w:bodyDiv w:val="1"/>
      <w:marLeft w:val="0"/>
      <w:marRight w:val="0"/>
      <w:marTop w:val="0"/>
      <w:marBottom w:val="0"/>
      <w:divBdr>
        <w:top w:val="none" w:sz="0" w:space="0" w:color="auto"/>
        <w:left w:val="none" w:sz="0" w:space="0" w:color="auto"/>
        <w:bottom w:val="none" w:sz="0" w:space="0" w:color="auto"/>
        <w:right w:val="none" w:sz="0" w:space="0" w:color="auto"/>
      </w:divBdr>
    </w:div>
    <w:div w:id="518275145">
      <w:bodyDiv w:val="1"/>
      <w:marLeft w:val="0"/>
      <w:marRight w:val="0"/>
      <w:marTop w:val="0"/>
      <w:marBottom w:val="0"/>
      <w:divBdr>
        <w:top w:val="none" w:sz="0" w:space="0" w:color="auto"/>
        <w:left w:val="none" w:sz="0" w:space="0" w:color="auto"/>
        <w:bottom w:val="none" w:sz="0" w:space="0" w:color="auto"/>
        <w:right w:val="none" w:sz="0" w:space="0" w:color="auto"/>
      </w:divBdr>
    </w:div>
    <w:div w:id="1401828760">
      <w:bodyDiv w:val="1"/>
      <w:marLeft w:val="0"/>
      <w:marRight w:val="0"/>
      <w:marTop w:val="0"/>
      <w:marBottom w:val="0"/>
      <w:divBdr>
        <w:top w:val="none" w:sz="0" w:space="0" w:color="auto"/>
        <w:left w:val="none" w:sz="0" w:space="0" w:color="auto"/>
        <w:bottom w:val="none" w:sz="0" w:space="0" w:color="auto"/>
        <w:right w:val="none" w:sz="0" w:space="0" w:color="auto"/>
      </w:divBdr>
      <w:divsChild>
        <w:div w:id="425421603">
          <w:marLeft w:val="0"/>
          <w:marRight w:val="0"/>
          <w:marTop w:val="0"/>
          <w:marBottom w:val="0"/>
          <w:divBdr>
            <w:top w:val="none" w:sz="0" w:space="0" w:color="auto"/>
            <w:left w:val="none" w:sz="0" w:space="0" w:color="auto"/>
            <w:bottom w:val="none" w:sz="0" w:space="0" w:color="auto"/>
            <w:right w:val="none" w:sz="0" w:space="0" w:color="auto"/>
          </w:divBdr>
          <w:divsChild>
            <w:div w:id="1519613227">
              <w:marLeft w:val="0"/>
              <w:marRight w:val="0"/>
              <w:marTop w:val="0"/>
              <w:marBottom w:val="0"/>
              <w:divBdr>
                <w:top w:val="none" w:sz="0" w:space="0" w:color="auto"/>
                <w:left w:val="none" w:sz="0" w:space="0" w:color="auto"/>
                <w:bottom w:val="none" w:sz="0" w:space="0" w:color="auto"/>
                <w:right w:val="none" w:sz="0" w:space="0" w:color="auto"/>
              </w:divBdr>
              <w:divsChild>
                <w:div w:id="161314740">
                  <w:marLeft w:val="0"/>
                  <w:marRight w:val="0"/>
                  <w:marTop w:val="0"/>
                  <w:marBottom w:val="0"/>
                  <w:divBdr>
                    <w:top w:val="none" w:sz="0" w:space="0" w:color="auto"/>
                    <w:left w:val="none" w:sz="0" w:space="0" w:color="auto"/>
                    <w:bottom w:val="none" w:sz="0" w:space="0" w:color="auto"/>
                    <w:right w:val="none" w:sz="0" w:space="0" w:color="auto"/>
                  </w:divBdr>
                  <w:divsChild>
                    <w:div w:id="2114475131">
                      <w:marLeft w:val="0"/>
                      <w:marRight w:val="0"/>
                      <w:marTop w:val="0"/>
                      <w:marBottom w:val="150"/>
                      <w:divBdr>
                        <w:top w:val="none" w:sz="0" w:space="0" w:color="auto"/>
                        <w:left w:val="none" w:sz="0" w:space="0" w:color="auto"/>
                        <w:bottom w:val="none" w:sz="0" w:space="0" w:color="auto"/>
                        <w:right w:val="none" w:sz="0" w:space="0" w:color="auto"/>
                      </w:divBdr>
                      <w:divsChild>
                        <w:div w:id="1381787595">
                          <w:marLeft w:val="0"/>
                          <w:marRight w:val="0"/>
                          <w:marTop w:val="0"/>
                          <w:marBottom w:val="0"/>
                          <w:divBdr>
                            <w:top w:val="none" w:sz="0" w:space="0" w:color="auto"/>
                            <w:left w:val="none" w:sz="0" w:space="0" w:color="auto"/>
                            <w:bottom w:val="none" w:sz="0" w:space="0" w:color="auto"/>
                            <w:right w:val="none" w:sz="0" w:space="0" w:color="auto"/>
                          </w:divBdr>
                          <w:divsChild>
                            <w:div w:id="87430182">
                              <w:marLeft w:val="0"/>
                              <w:marRight w:val="0"/>
                              <w:marTop w:val="0"/>
                              <w:marBottom w:val="0"/>
                              <w:divBdr>
                                <w:top w:val="none" w:sz="0" w:space="0" w:color="auto"/>
                                <w:left w:val="none" w:sz="0" w:space="0" w:color="auto"/>
                                <w:bottom w:val="none" w:sz="0" w:space="0" w:color="auto"/>
                                <w:right w:val="none" w:sz="0" w:space="0" w:color="auto"/>
                              </w:divBdr>
                              <w:divsChild>
                                <w:div w:id="1023288029">
                                  <w:marLeft w:val="0"/>
                                  <w:marRight w:val="0"/>
                                  <w:marTop w:val="0"/>
                                  <w:marBottom w:val="0"/>
                                  <w:divBdr>
                                    <w:top w:val="none" w:sz="0" w:space="0" w:color="auto"/>
                                    <w:left w:val="none" w:sz="0" w:space="0" w:color="auto"/>
                                    <w:bottom w:val="none" w:sz="0" w:space="0" w:color="auto"/>
                                    <w:right w:val="none" w:sz="0" w:space="0" w:color="auto"/>
                                  </w:divBdr>
                                </w:div>
                              </w:divsChild>
                            </w:div>
                            <w:div w:id="1270043883">
                              <w:marLeft w:val="0"/>
                              <w:marRight w:val="0"/>
                              <w:marTop w:val="0"/>
                              <w:marBottom w:val="0"/>
                              <w:divBdr>
                                <w:top w:val="none" w:sz="0" w:space="0" w:color="auto"/>
                                <w:left w:val="none" w:sz="0" w:space="0" w:color="auto"/>
                                <w:bottom w:val="none" w:sz="0" w:space="0" w:color="auto"/>
                                <w:right w:val="none" w:sz="0" w:space="0" w:color="auto"/>
                              </w:divBdr>
                              <w:divsChild>
                                <w:div w:id="1992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139580">
          <w:marLeft w:val="0"/>
          <w:marRight w:val="0"/>
          <w:marTop w:val="0"/>
          <w:marBottom w:val="0"/>
          <w:divBdr>
            <w:top w:val="none" w:sz="0" w:space="0" w:color="auto"/>
            <w:left w:val="none" w:sz="0" w:space="0" w:color="auto"/>
            <w:bottom w:val="none" w:sz="0" w:space="0" w:color="auto"/>
            <w:right w:val="none" w:sz="0" w:space="0" w:color="auto"/>
          </w:divBdr>
          <w:divsChild>
            <w:div w:id="1091662446">
              <w:marLeft w:val="0"/>
              <w:marRight w:val="0"/>
              <w:marTop w:val="0"/>
              <w:marBottom w:val="0"/>
              <w:divBdr>
                <w:top w:val="none" w:sz="0" w:space="0" w:color="auto"/>
                <w:left w:val="none" w:sz="0" w:space="0" w:color="auto"/>
                <w:bottom w:val="none" w:sz="0" w:space="0" w:color="auto"/>
                <w:right w:val="none" w:sz="0" w:space="0" w:color="auto"/>
              </w:divBdr>
              <w:divsChild>
                <w:div w:id="814764429">
                  <w:marLeft w:val="0"/>
                  <w:marRight w:val="0"/>
                  <w:marTop w:val="0"/>
                  <w:marBottom w:val="0"/>
                  <w:divBdr>
                    <w:top w:val="none" w:sz="0" w:space="0" w:color="auto"/>
                    <w:left w:val="none" w:sz="0" w:space="0" w:color="auto"/>
                    <w:bottom w:val="none" w:sz="0" w:space="0" w:color="auto"/>
                    <w:right w:val="none" w:sz="0" w:space="0" w:color="auto"/>
                  </w:divBdr>
                  <w:divsChild>
                    <w:div w:id="1245065395">
                      <w:marLeft w:val="0"/>
                      <w:marRight w:val="0"/>
                      <w:marTop w:val="0"/>
                      <w:marBottom w:val="0"/>
                      <w:divBdr>
                        <w:top w:val="none" w:sz="0" w:space="0" w:color="auto"/>
                        <w:left w:val="none" w:sz="0" w:space="0" w:color="auto"/>
                        <w:bottom w:val="none" w:sz="0" w:space="0" w:color="auto"/>
                        <w:right w:val="none" w:sz="0" w:space="0" w:color="auto"/>
                      </w:divBdr>
                    </w:div>
                    <w:div w:id="487208918">
                      <w:marLeft w:val="0"/>
                      <w:marRight w:val="0"/>
                      <w:marTop w:val="0"/>
                      <w:marBottom w:val="150"/>
                      <w:divBdr>
                        <w:top w:val="none" w:sz="0" w:space="0" w:color="auto"/>
                        <w:left w:val="none" w:sz="0" w:space="0" w:color="auto"/>
                        <w:bottom w:val="none" w:sz="0" w:space="0" w:color="auto"/>
                        <w:right w:val="none" w:sz="0" w:space="0" w:color="auto"/>
                      </w:divBdr>
                      <w:divsChild>
                        <w:div w:id="113016721">
                          <w:marLeft w:val="0"/>
                          <w:marRight w:val="0"/>
                          <w:marTop w:val="0"/>
                          <w:marBottom w:val="0"/>
                          <w:divBdr>
                            <w:top w:val="none" w:sz="0" w:space="0" w:color="auto"/>
                            <w:left w:val="none" w:sz="0" w:space="0" w:color="auto"/>
                            <w:bottom w:val="none" w:sz="0" w:space="0" w:color="auto"/>
                            <w:right w:val="none" w:sz="0" w:space="0" w:color="auto"/>
                          </w:divBdr>
                          <w:divsChild>
                            <w:div w:id="230968003">
                              <w:marLeft w:val="0"/>
                              <w:marRight w:val="0"/>
                              <w:marTop w:val="0"/>
                              <w:marBottom w:val="0"/>
                              <w:divBdr>
                                <w:top w:val="none" w:sz="0" w:space="0" w:color="auto"/>
                                <w:left w:val="none" w:sz="0" w:space="0" w:color="auto"/>
                                <w:bottom w:val="none" w:sz="0" w:space="0" w:color="auto"/>
                                <w:right w:val="none" w:sz="0" w:space="0" w:color="auto"/>
                              </w:divBdr>
                              <w:divsChild>
                                <w:div w:id="1695575438">
                                  <w:marLeft w:val="0"/>
                                  <w:marRight w:val="0"/>
                                  <w:marTop w:val="0"/>
                                  <w:marBottom w:val="0"/>
                                  <w:divBdr>
                                    <w:top w:val="none" w:sz="0" w:space="0" w:color="auto"/>
                                    <w:left w:val="none" w:sz="0" w:space="0" w:color="auto"/>
                                    <w:bottom w:val="none" w:sz="0" w:space="0" w:color="auto"/>
                                    <w:right w:val="none" w:sz="0" w:space="0" w:color="auto"/>
                                  </w:divBdr>
                                </w:div>
                              </w:divsChild>
                            </w:div>
                            <w:div w:id="914894631">
                              <w:marLeft w:val="0"/>
                              <w:marRight w:val="0"/>
                              <w:marTop w:val="0"/>
                              <w:marBottom w:val="0"/>
                              <w:divBdr>
                                <w:top w:val="none" w:sz="0" w:space="0" w:color="auto"/>
                                <w:left w:val="none" w:sz="0" w:space="0" w:color="auto"/>
                                <w:bottom w:val="none" w:sz="0" w:space="0" w:color="auto"/>
                                <w:right w:val="none" w:sz="0" w:space="0" w:color="auto"/>
                              </w:divBdr>
                              <w:divsChild>
                                <w:div w:id="6376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189708">
          <w:marLeft w:val="0"/>
          <w:marRight w:val="0"/>
          <w:marTop w:val="0"/>
          <w:marBottom w:val="0"/>
          <w:divBdr>
            <w:top w:val="none" w:sz="0" w:space="0" w:color="auto"/>
            <w:left w:val="none" w:sz="0" w:space="0" w:color="auto"/>
            <w:bottom w:val="none" w:sz="0" w:space="0" w:color="auto"/>
            <w:right w:val="none" w:sz="0" w:space="0" w:color="auto"/>
          </w:divBdr>
          <w:divsChild>
            <w:div w:id="33578926">
              <w:marLeft w:val="0"/>
              <w:marRight w:val="0"/>
              <w:marTop w:val="0"/>
              <w:marBottom w:val="0"/>
              <w:divBdr>
                <w:top w:val="none" w:sz="0" w:space="0" w:color="auto"/>
                <w:left w:val="none" w:sz="0" w:space="0" w:color="auto"/>
                <w:bottom w:val="none" w:sz="0" w:space="0" w:color="auto"/>
                <w:right w:val="none" w:sz="0" w:space="0" w:color="auto"/>
              </w:divBdr>
              <w:divsChild>
                <w:div w:id="1940871638">
                  <w:marLeft w:val="0"/>
                  <w:marRight w:val="0"/>
                  <w:marTop w:val="0"/>
                  <w:marBottom w:val="0"/>
                  <w:divBdr>
                    <w:top w:val="none" w:sz="0" w:space="0" w:color="auto"/>
                    <w:left w:val="none" w:sz="0" w:space="0" w:color="auto"/>
                    <w:bottom w:val="none" w:sz="0" w:space="0" w:color="auto"/>
                    <w:right w:val="none" w:sz="0" w:space="0" w:color="auto"/>
                  </w:divBdr>
                  <w:divsChild>
                    <w:div w:id="1781483582">
                      <w:marLeft w:val="0"/>
                      <w:marRight w:val="0"/>
                      <w:marTop w:val="0"/>
                      <w:marBottom w:val="0"/>
                      <w:divBdr>
                        <w:top w:val="none" w:sz="0" w:space="0" w:color="auto"/>
                        <w:left w:val="none" w:sz="0" w:space="0" w:color="auto"/>
                        <w:bottom w:val="none" w:sz="0" w:space="0" w:color="auto"/>
                        <w:right w:val="none" w:sz="0" w:space="0" w:color="auto"/>
                      </w:divBdr>
                    </w:div>
                    <w:div w:id="1313871987">
                      <w:marLeft w:val="0"/>
                      <w:marRight w:val="0"/>
                      <w:marTop w:val="0"/>
                      <w:marBottom w:val="150"/>
                      <w:divBdr>
                        <w:top w:val="none" w:sz="0" w:space="0" w:color="auto"/>
                        <w:left w:val="none" w:sz="0" w:space="0" w:color="auto"/>
                        <w:bottom w:val="none" w:sz="0" w:space="0" w:color="auto"/>
                        <w:right w:val="none" w:sz="0" w:space="0" w:color="auto"/>
                      </w:divBdr>
                      <w:divsChild>
                        <w:div w:id="2110464468">
                          <w:marLeft w:val="0"/>
                          <w:marRight w:val="0"/>
                          <w:marTop w:val="0"/>
                          <w:marBottom w:val="0"/>
                          <w:divBdr>
                            <w:top w:val="none" w:sz="0" w:space="0" w:color="auto"/>
                            <w:left w:val="none" w:sz="0" w:space="0" w:color="auto"/>
                            <w:bottom w:val="none" w:sz="0" w:space="0" w:color="auto"/>
                            <w:right w:val="none" w:sz="0" w:space="0" w:color="auto"/>
                          </w:divBdr>
                          <w:divsChild>
                            <w:div w:id="1394769832">
                              <w:marLeft w:val="0"/>
                              <w:marRight w:val="0"/>
                              <w:marTop w:val="0"/>
                              <w:marBottom w:val="0"/>
                              <w:divBdr>
                                <w:top w:val="none" w:sz="0" w:space="0" w:color="auto"/>
                                <w:left w:val="none" w:sz="0" w:space="0" w:color="auto"/>
                                <w:bottom w:val="none" w:sz="0" w:space="0" w:color="auto"/>
                                <w:right w:val="none" w:sz="0" w:space="0" w:color="auto"/>
                              </w:divBdr>
                              <w:divsChild>
                                <w:div w:id="74128728">
                                  <w:marLeft w:val="0"/>
                                  <w:marRight w:val="0"/>
                                  <w:marTop w:val="0"/>
                                  <w:marBottom w:val="0"/>
                                  <w:divBdr>
                                    <w:top w:val="none" w:sz="0" w:space="0" w:color="auto"/>
                                    <w:left w:val="none" w:sz="0" w:space="0" w:color="auto"/>
                                    <w:bottom w:val="none" w:sz="0" w:space="0" w:color="auto"/>
                                    <w:right w:val="none" w:sz="0" w:space="0" w:color="auto"/>
                                  </w:divBdr>
                                </w:div>
                              </w:divsChild>
                            </w:div>
                            <w:div w:id="1983382745">
                              <w:marLeft w:val="0"/>
                              <w:marRight w:val="0"/>
                              <w:marTop w:val="0"/>
                              <w:marBottom w:val="0"/>
                              <w:divBdr>
                                <w:top w:val="none" w:sz="0" w:space="0" w:color="auto"/>
                                <w:left w:val="none" w:sz="0" w:space="0" w:color="auto"/>
                                <w:bottom w:val="none" w:sz="0" w:space="0" w:color="auto"/>
                                <w:right w:val="none" w:sz="0" w:space="0" w:color="auto"/>
                              </w:divBdr>
                              <w:divsChild>
                                <w:div w:id="1107852937">
                                  <w:marLeft w:val="0"/>
                                  <w:marRight w:val="0"/>
                                  <w:marTop w:val="0"/>
                                  <w:marBottom w:val="0"/>
                                  <w:divBdr>
                                    <w:top w:val="none" w:sz="0" w:space="0" w:color="auto"/>
                                    <w:left w:val="none" w:sz="0" w:space="0" w:color="auto"/>
                                    <w:bottom w:val="none" w:sz="0" w:space="0" w:color="auto"/>
                                    <w:right w:val="none" w:sz="0" w:space="0" w:color="auto"/>
                                  </w:divBdr>
                                  <w:divsChild>
                                    <w:div w:id="20298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366899">
          <w:marLeft w:val="0"/>
          <w:marRight w:val="0"/>
          <w:marTop w:val="0"/>
          <w:marBottom w:val="0"/>
          <w:divBdr>
            <w:top w:val="none" w:sz="0" w:space="0" w:color="auto"/>
            <w:left w:val="none" w:sz="0" w:space="0" w:color="auto"/>
            <w:bottom w:val="none" w:sz="0" w:space="0" w:color="auto"/>
            <w:right w:val="none" w:sz="0" w:space="0" w:color="auto"/>
          </w:divBdr>
          <w:divsChild>
            <w:div w:id="1140028057">
              <w:marLeft w:val="0"/>
              <w:marRight w:val="0"/>
              <w:marTop w:val="0"/>
              <w:marBottom w:val="0"/>
              <w:divBdr>
                <w:top w:val="none" w:sz="0" w:space="0" w:color="auto"/>
                <w:left w:val="none" w:sz="0" w:space="0" w:color="auto"/>
                <w:bottom w:val="none" w:sz="0" w:space="0" w:color="auto"/>
                <w:right w:val="none" w:sz="0" w:space="0" w:color="auto"/>
              </w:divBdr>
              <w:divsChild>
                <w:div w:id="1638297476">
                  <w:marLeft w:val="0"/>
                  <w:marRight w:val="0"/>
                  <w:marTop w:val="0"/>
                  <w:marBottom w:val="0"/>
                  <w:divBdr>
                    <w:top w:val="none" w:sz="0" w:space="0" w:color="auto"/>
                    <w:left w:val="none" w:sz="0" w:space="0" w:color="auto"/>
                    <w:bottom w:val="none" w:sz="0" w:space="0" w:color="auto"/>
                    <w:right w:val="none" w:sz="0" w:space="0" w:color="auto"/>
                  </w:divBdr>
                  <w:divsChild>
                    <w:div w:id="860124990">
                      <w:marLeft w:val="0"/>
                      <w:marRight w:val="0"/>
                      <w:marTop w:val="0"/>
                      <w:marBottom w:val="0"/>
                      <w:divBdr>
                        <w:top w:val="none" w:sz="0" w:space="0" w:color="auto"/>
                        <w:left w:val="none" w:sz="0" w:space="0" w:color="auto"/>
                        <w:bottom w:val="none" w:sz="0" w:space="0" w:color="auto"/>
                        <w:right w:val="none" w:sz="0" w:space="0" w:color="auto"/>
                      </w:divBdr>
                    </w:div>
                    <w:div w:id="1204905880">
                      <w:marLeft w:val="0"/>
                      <w:marRight w:val="0"/>
                      <w:marTop w:val="0"/>
                      <w:marBottom w:val="150"/>
                      <w:divBdr>
                        <w:top w:val="none" w:sz="0" w:space="0" w:color="auto"/>
                        <w:left w:val="none" w:sz="0" w:space="0" w:color="auto"/>
                        <w:bottom w:val="none" w:sz="0" w:space="0" w:color="auto"/>
                        <w:right w:val="none" w:sz="0" w:space="0" w:color="auto"/>
                      </w:divBdr>
                      <w:divsChild>
                        <w:div w:id="76679013">
                          <w:marLeft w:val="0"/>
                          <w:marRight w:val="0"/>
                          <w:marTop w:val="0"/>
                          <w:marBottom w:val="0"/>
                          <w:divBdr>
                            <w:top w:val="none" w:sz="0" w:space="0" w:color="auto"/>
                            <w:left w:val="none" w:sz="0" w:space="0" w:color="auto"/>
                            <w:bottom w:val="none" w:sz="0" w:space="0" w:color="auto"/>
                            <w:right w:val="none" w:sz="0" w:space="0" w:color="auto"/>
                          </w:divBdr>
                          <w:divsChild>
                            <w:div w:id="1287127360">
                              <w:marLeft w:val="0"/>
                              <w:marRight w:val="0"/>
                              <w:marTop w:val="0"/>
                              <w:marBottom w:val="0"/>
                              <w:divBdr>
                                <w:top w:val="none" w:sz="0" w:space="0" w:color="auto"/>
                                <w:left w:val="none" w:sz="0" w:space="0" w:color="auto"/>
                                <w:bottom w:val="none" w:sz="0" w:space="0" w:color="auto"/>
                                <w:right w:val="none" w:sz="0" w:space="0" w:color="auto"/>
                              </w:divBdr>
                              <w:divsChild>
                                <w:div w:id="1118529355">
                                  <w:marLeft w:val="0"/>
                                  <w:marRight w:val="0"/>
                                  <w:marTop w:val="0"/>
                                  <w:marBottom w:val="0"/>
                                  <w:divBdr>
                                    <w:top w:val="none" w:sz="0" w:space="0" w:color="auto"/>
                                    <w:left w:val="none" w:sz="0" w:space="0" w:color="auto"/>
                                    <w:bottom w:val="none" w:sz="0" w:space="0" w:color="auto"/>
                                    <w:right w:val="none" w:sz="0" w:space="0" w:color="auto"/>
                                  </w:divBdr>
                                </w:div>
                              </w:divsChild>
                            </w:div>
                            <w:div w:id="1847942384">
                              <w:marLeft w:val="0"/>
                              <w:marRight w:val="0"/>
                              <w:marTop w:val="0"/>
                              <w:marBottom w:val="0"/>
                              <w:divBdr>
                                <w:top w:val="none" w:sz="0" w:space="0" w:color="auto"/>
                                <w:left w:val="none" w:sz="0" w:space="0" w:color="auto"/>
                                <w:bottom w:val="none" w:sz="0" w:space="0" w:color="auto"/>
                                <w:right w:val="none" w:sz="0" w:space="0" w:color="auto"/>
                              </w:divBdr>
                              <w:divsChild>
                                <w:div w:id="18550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t&#345;ednictv&#23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xon.cz/servisni-podpor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F3ED9-390A-4997-B4DC-6A5EC585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1622</Words>
  <Characters>9570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katerina.vlckova</dc:creator>
  <cp:lastModifiedBy>epodatelna</cp:lastModifiedBy>
  <cp:revision>4</cp:revision>
  <cp:lastPrinted>2016-08-16T11:22:00Z</cp:lastPrinted>
  <dcterms:created xsi:type="dcterms:W3CDTF">2020-03-06T11:31:00Z</dcterms:created>
  <dcterms:modified xsi:type="dcterms:W3CDTF">2020-03-13T08:44:00Z</dcterms:modified>
</cp:coreProperties>
</file>