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 w:rsidTr="004C4189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:rsidTr="004C418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KV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Arena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s.r.o.</w:t>
            </w:r>
          </w:p>
        </w:tc>
      </w:tr>
      <w:tr w:rsidR="00000000" w:rsidTr="004C418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Západní 1812/73</w:t>
            </w:r>
          </w:p>
        </w:tc>
      </w:tr>
      <w:tr w:rsidR="00000000" w:rsidTr="004C418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</w:t>
            </w:r>
          </w:p>
        </w:tc>
      </w:tr>
      <w:tr w:rsidR="00000000" w:rsidTr="004C418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27968561</w:t>
            </w:r>
          </w:p>
        </w:tc>
      </w:tr>
      <w:tr w:rsidR="00000000" w:rsidTr="004C418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4189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189">
              <w:rPr>
                <w:rFonts w:ascii="Arial" w:hAnsi="Arial" w:cs="Arial"/>
                <w:color w:val="000000"/>
                <w:sz w:val="16"/>
                <w:szCs w:val="16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03.03.2020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C4189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189">
              <w:rPr>
                <w:rFonts w:ascii="Arial" w:hAnsi="Arial" w:cs="Arial"/>
                <w:color w:val="000000"/>
                <w:sz w:val="20"/>
                <w:szCs w:val="20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OBJ39-33762/2020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Kahoun Josef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353151246</w:t>
            </w:r>
          </w:p>
        </w:tc>
      </w:tr>
    </w:tbl>
    <w:p w:rsidR="00000000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1541"/>
        <w:gridCol w:w="868"/>
        <w:gridCol w:w="96"/>
        <w:gridCol w:w="578"/>
        <w:gridCol w:w="1735"/>
      </w:tblGrid>
      <w:tr w:rsidR="00000000" w:rsidTr="004C4189">
        <w:trPr>
          <w:cantSplit/>
        </w:trPr>
        <w:tc>
          <w:tcPr>
            <w:tcW w:w="6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 w:rsidTr="004C4189">
        <w:trPr>
          <w:cantSplit/>
        </w:trPr>
        <w:tc>
          <w:tcPr>
            <w:tcW w:w="63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Arena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, s.r.o. - zajištění PD k opravě a vybavení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Welnes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bazénové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ho centra v Karlových Varech.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217 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 bez DPH</w:t>
            </w:r>
          </w:p>
          <w:p w:rsidR="004C4189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262 570 s DPH</w:t>
            </w:r>
          </w:p>
        </w:tc>
      </w:tr>
      <w:tr w:rsidR="00000000" w:rsidTr="004C4189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10.03.2020</w:t>
            </w:r>
          </w:p>
        </w:tc>
      </w:tr>
      <w:tr w:rsidR="00000000" w:rsidTr="004C4189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 w:rsidTr="004C4189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Přenesená daňová povinnost (§ 92e - ZDPH)</w:t>
            </w:r>
          </w:p>
        </w:tc>
      </w:tr>
      <w:tr w:rsidR="00000000" w:rsidTr="004C4189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jsou stavební a montážní práce dle klasifikace produkce CZ-CPA, kód 41 až 43,</w:t>
            </w:r>
          </w:p>
        </w:tc>
      </w:tr>
      <w:tr w:rsidR="00000000" w:rsidTr="004C4189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které nejsou určeny výlučně pro potřeby výkonu veřejné správy.</w:t>
            </w:r>
          </w:p>
        </w:tc>
      </w:tr>
    </w:tbl>
    <w:p w:rsidR="00000000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bez DPH</w:t>
            </w:r>
          </w:p>
        </w:tc>
      </w:tr>
    </w:tbl>
    <w:p w:rsidR="00000000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24 měsíců.</w:t>
            </w:r>
          </w:p>
        </w:tc>
      </w:tr>
    </w:tbl>
    <w:p w:rsidR="00000000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Úhrada daňového dokladu bude provedena pouze na účet dodavatele, který je zveřejněný v registru </w:t>
      </w:r>
      <w:r>
        <w:rPr>
          <w:rFonts w:ascii="Arial" w:hAnsi="Arial" w:cs="Arial"/>
          <w:color w:val="000000"/>
          <w:sz w:val="17"/>
          <w:szCs w:val="17"/>
        </w:rPr>
        <w:t>plátců DPH, na portálu finanční správy.</w:t>
      </w:r>
    </w:p>
    <w:p w:rsidR="00000000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seznámily, a že tato odpovídá jejich svobodné vůli. Na důkaz toho připojuji své podpisy.</w:t>
      </w:r>
    </w:p>
    <w:p w:rsidR="00000000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C4189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C4189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C4189" w:rsidRDefault="004C41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4C418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89"/>
    <w:rsid w:val="004C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1471C"/>
  <w14:defaultImageDpi w14:val="0"/>
  <w15:docId w15:val="{E98AC180-9724-4C5B-9822-B2884A54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283CBFD1</Template>
  <TotalTime>1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Kahoun Josef</dc:creator>
  <cp:keywords/>
  <dc:description/>
  <cp:lastModifiedBy>Kahoun Josef</cp:lastModifiedBy>
  <cp:revision>2</cp:revision>
  <cp:lastPrinted>2020-03-04T12:56:00Z</cp:lastPrinted>
  <dcterms:created xsi:type="dcterms:W3CDTF">2020-03-04T12:57:00Z</dcterms:created>
  <dcterms:modified xsi:type="dcterms:W3CDTF">2020-03-04T12:57:00Z</dcterms:modified>
</cp:coreProperties>
</file>