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430805B9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0F7216">
      <w:pPr>
        <w:spacing w:line="100" w:lineRule="atLeast"/>
        <w:ind w:left="2160" w:firstLine="720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</w:t>
      </w:r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39998A1D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5524B">
        <w:rPr>
          <w:sz w:val="24"/>
          <w:szCs w:val="24"/>
        </w:rPr>
        <w:t>xxx</w:t>
      </w:r>
      <w:r w:rsidRPr="000E78B0">
        <w:rPr>
          <w:sz w:val="24"/>
          <w:szCs w:val="24"/>
        </w:rPr>
        <w:t xml:space="preserve"> </w:t>
      </w:r>
    </w:p>
    <w:p w14:paraId="71BA997E" w14:textId="05B4B564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5524B">
        <w:rPr>
          <w:sz w:val="24"/>
          <w:szCs w:val="24"/>
        </w:rPr>
        <w:t>xxx</w:t>
      </w:r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815D3C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95CCDDD" w14:textId="5B248F42" w:rsidR="00A66240" w:rsidRPr="000F7216" w:rsidRDefault="00A66240" w:rsidP="00815D3C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35524B">
        <w:rPr>
          <w:rFonts w:ascii="Times New Roman" w:hAnsi="Times New Roman"/>
          <w:sz w:val="24"/>
          <w:szCs w:val="24"/>
        </w:rPr>
        <w:t>xxx</w:t>
      </w:r>
      <w:r w:rsidR="000F7216" w:rsidRPr="000E78B0">
        <w:rPr>
          <w:rFonts w:ascii="Times New Roman" w:hAnsi="Times New Roman"/>
          <w:sz w:val="24"/>
          <w:szCs w:val="24"/>
        </w:rPr>
        <w:t xml:space="preserve"> </w:t>
      </w:r>
      <w:r w:rsidR="000F7216">
        <w:rPr>
          <w:rFonts w:ascii="Times New Roman" w:hAnsi="Times New Roman"/>
          <w:sz w:val="24"/>
          <w:szCs w:val="24"/>
        </w:rPr>
        <w:br/>
        <w:t xml:space="preserve">                                        </w:t>
      </w:r>
      <w:r w:rsidR="0035524B">
        <w:rPr>
          <w:rFonts w:ascii="Times New Roman" w:hAnsi="Times New Roman"/>
          <w:sz w:val="24"/>
          <w:szCs w:val="24"/>
        </w:rPr>
        <w:t>xxx</w:t>
      </w:r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Pr="000E78B0" w:rsidRDefault="006B398C" w:rsidP="006B398C">
      <w:pPr>
        <w:spacing w:before="120" w:after="120" w:line="100" w:lineRule="atLeast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166C40" w14:textId="15208CF4" w:rsidR="00A66240" w:rsidRPr="000E78B0" w:rsidRDefault="00E32BD4" w:rsidP="000F7216">
      <w:pPr>
        <w:spacing w:line="100" w:lineRule="atLeast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>HB INPOL, s. r. o.</w:t>
      </w:r>
    </w:p>
    <w:p w14:paraId="7643940F" w14:textId="6F1F0EEB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E32BD4">
        <w:rPr>
          <w:sz w:val="24"/>
          <w:szCs w:val="24"/>
        </w:rPr>
        <w:t>Cidlinská 75, 460 15 Liberec 15</w:t>
      </w:r>
    </w:p>
    <w:p w14:paraId="1994083A" w14:textId="42A12E30" w:rsidR="00A66240" w:rsidRPr="000E78B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E32BD4">
        <w:rPr>
          <w:sz w:val="24"/>
          <w:szCs w:val="24"/>
        </w:rPr>
        <w:t>krajského soudu v Ústí nad Labem, oddíl C, vložka 9396</w:t>
      </w:r>
    </w:p>
    <w:p w14:paraId="5F0C4773" w14:textId="14A0E71D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35524B">
        <w:rPr>
          <w:sz w:val="24"/>
          <w:szCs w:val="24"/>
        </w:rPr>
        <w:t>xxxx</w:t>
      </w:r>
    </w:p>
    <w:p w14:paraId="751DF153" w14:textId="3FD92A60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810743">
        <w:rPr>
          <w:sz w:val="24"/>
          <w:szCs w:val="24"/>
        </w:rPr>
        <w:t>63148218</w:t>
      </w:r>
    </w:p>
    <w:p w14:paraId="18BFE23C" w14:textId="4725774E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810743">
        <w:rPr>
          <w:sz w:val="24"/>
          <w:szCs w:val="24"/>
        </w:rPr>
        <w:t>CZ63148218</w:t>
      </w:r>
    </w:p>
    <w:p w14:paraId="1456CCA0" w14:textId="737A6BA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810743">
        <w:rPr>
          <w:sz w:val="24"/>
          <w:szCs w:val="24"/>
        </w:rPr>
        <w:t>nxt9vri</w:t>
      </w:r>
    </w:p>
    <w:p w14:paraId="60F4CBC6" w14:textId="4E1ABD6F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5524B">
        <w:rPr>
          <w:sz w:val="24"/>
          <w:szCs w:val="24"/>
        </w:rPr>
        <w:t>xxxx</w:t>
      </w:r>
      <w:r w:rsidR="00810743">
        <w:rPr>
          <w:sz w:val="24"/>
          <w:szCs w:val="24"/>
        </w:rPr>
        <w:t xml:space="preserve"> </w:t>
      </w:r>
    </w:p>
    <w:p w14:paraId="2A3A46DE" w14:textId="69090A4E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5524B">
        <w:rPr>
          <w:sz w:val="24"/>
          <w:szCs w:val="24"/>
        </w:rPr>
        <w:t>xxxx</w:t>
      </w:r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3A08917D" w14:textId="379D4AD7" w:rsidR="00A66240" w:rsidRPr="000E78B0" w:rsidRDefault="00A66240" w:rsidP="00815D3C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35524B">
        <w:rPr>
          <w:rFonts w:ascii="Times New Roman" w:hAnsi="Times New Roman"/>
          <w:sz w:val="24"/>
          <w:szCs w:val="24"/>
        </w:rPr>
        <w:t>xxxx</w:t>
      </w:r>
    </w:p>
    <w:p w14:paraId="384944DD" w14:textId="2A5726AD" w:rsidR="00A66240" w:rsidRPr="00810743" w:rsidRDefault="00A66240" w:rsidP="00AB2AF8">
      <w:pPr>
        <w:pStyle w:val="Odstavecseseznamem"/>
        <w:numPr>
          <w:ilvl w:val="0"/>
          <w:numId w:val="9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  <w:r w:rsidRPr="00810743">
        <w:rPr>
          <w:rFonts w:ascii="Times New Roman" w:hAnsi="Times New Roman"/>
          <w:sz w:val="24"/>
          <w:szCs w:val="24"/>
        </w:rPr>
        <w:t>ve věcech technických:</w:t>
      </w:r>
      <w:r w:rsidRPr="00810743">
        <w:rPr>
          <w:rFonts w:ascii="Times New Roman" w:hAnsi="Times New Roman"/>
          <w:sz w:val="24"/>
          <w:szCs w:val="24"/>
        </w:rPr>
        <w:tab/>
      </w:r>
      <w:r w:rsidR="0035524B">
        <w:rPr>
          <w:rFonts w:ascii="Times New Roman" w:hAnsi="Times New Roman"/>
          <w:sz w:val="24"/>
          <w:szCs w:val="24"/>
        </w:rPr>
        <w:t>xxxx</w:t>
      </w:r>
    </w:p>
    <w:p w14:paraId="06F7262C" w14:textId="77777777" w:rsidR="00810743" w:rsidRPr="00810743" w:rsidRDefault="00810743" w:rsidP="00810743">
      <w:pPr>
        <w:pStyle w:val="Odstavecseseznamem"/>
        <w:suppressAutoHyphens/>
        <w:spacing w:after="0" w:line="100" w:lineRule="atLeast"/>
        <w:ind w:left="480"/>
        <w:contextualSpacing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14:paraId="1618168E" w14:textId="6049C953" w:rsidR="00110AD7" w:rsidRPr="003F3D7F" w:rsidRDefault="00110AD7" w:rsidP="000F7216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 xml:space="preserve">e realizace stavebních prací spočívajících </w:t>
      </w:r>
      <w:r w:rsidR="000F7216" w:rsidRPr="0082392C">
        <w:rPr>
          <w:sz w:val="24"/>
          <w:szCs w:val="24"/>
        </w:rPr>
        <w:t xml:space="preserve">ve výměně střešní krytiny a prací </w:t>
      </w:r>
      <w:r w:rsidR="000F7216" w:rsidRPr="003F3D7F">
        <w:rPr>
          <w:sz w:val="24"/>
          <w:szCs w:val="24"/>
        </w:rPr>
        <w:t>s tím spojených</w:t>
      </w:r>
      <w:r w:rsidR="00D8691E" w:rsidRPr="003F3D7F">
        <w:rPr>
          <w:sz w:val="24"/>
          <w:szCs w:val="24"/>
        </w:rPr>
        <w:t xml:space="preserve"> na objektu </w:t>
      </w:r>
      <w:r w:rsidR="00CF3A39" w:rsidRPr="003F3D7F">
        <w:rPr>
          <w:sz w:val="24"/>
          <w:szCs w:val="24"/>
        </w:rPr>
        <w:t xml:space="preserve">vojenského ubytovacího zařízení v kasárnách </w:t>
      </w:r>
      <w:r w:rsidR="000F7216" w:rsidRPr="003F3D7F">
        <w:rPr>
          <w:sz w:val="24"/>
          <w:szCs w:val="24"/>
        </w:rPr>
        <w:t>Jana Žižky v Liberci dle zpracované projektové dokumentace</w:t>
      </w:r>
      <w:r w:rsidR="00F92CE1" w:rsidRPr="003F3D7F">
        <w:rPr>
          <w:sz w:val="24"/>
          <w:szCs w:val="24"/>
        </w:rPr>
        <w:t xml:space="preserve"> </w:t>
      </w:r>
      <w:r w:rsidR="003107B0" w:rsidRPr="003F3D7F">
        <w:rPr>
          <w:sz w:val="24"/>
          <w:szCs w:val="24"/>
        </w:rPr>
        <w:t>(dále jen „dílo“)</w:t>
      </w:r>
      <w:r w:rsidR="00F92CE1" w:rsidRPr="003F3D7F">
        <w:rPr>
          <w:sz w:val="24"/>
          <w:szCs w:val="24"/>
        </w:rPr>
        <w:t>.</w:t>
      </w:r>
    </w:p>
    <w:p w14:paraId="41CEE034" w14:textId="3525F517" w:rsidR="003A4CC7" w:rsidRPr="003F3D7F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3F3D7F">
        <w:rPr>
          <w:sz w:val="24"/>
          <w:szCs w:val="24"/>
        </w:rPr>
        <w:lastRenderedPageBreak/>
        <w:t>Podrobn</w:t>
      </w:r>
      <w:r w:rsidR="00692ECE" w:rsidRPr="003F3D7F">
        <w:rPr>
          <w:sz w:val="24"/>
          <w:szCs w:val="24"/>
        </w:rPr>
        <w:t>á specifikace prací</w:t>
      </w:r>
      <w:r w:rsidR="00231BB5" w:rsidRPr="003F3D7F">
        <w:rPr>
          <w:sz w:val="24"/>
          <w:szCs w:val="24"/>
        </w:rPr>
        <w:t>:</w:t>
      </w:r>
    </w:p>
    <w:p w14:paraId="3F83C676" w14:textId="699E7C05" w:rsidR="005338F5" w:rsidRPr="003F3D7F" w:rsidRDefault="005338F5" w:rsidP="00815D3C">
      <w:pPr>
        <w:numPr>
          <w:ilvl w:val="0"/>
          <w:numId w:val="14"/>
        </w:numPr>
        <w:spacing w:line="288" w:lineRule="auto"/>
        <w:jc w:val="both"/>
        <w:rPr>
          <w:sz w:val="24"/>
          <w:szCs w:val="24"/>
        </w:rPr>
      </w:pPr>
      <w:r w:rsidRPr="003F3D7F">
        <w:rPr>
          <w:sz w:val="24"/>
          <w:szCs w:val="24"/>
        </w:rPr>
        <w:t xml:space="preserve">Realizace díla dle zpracované projektové dokumentace „VUZ Liberec – budova č. 3 – stavení opravy střech budovy“ zpracované firmou KT ING s.r.o., Podvinný mlýn 2131/11, 190 00 Praha, technické zprávy a oceněného soupisu stavebních prací, dodávek a služeb s výkazem výměr. </w:t>
      </w:r>
    </w:p>
    <w:p w14:paraId="375601D5" w14:textId="77777777" w:rsidR="005338F5" w:rsidRPr="003F3D7F" w:rsidRDefault="005338F5" w:rsidP="00815D3C">
      <w:pPr>
        <w:numPr>
          <w:ilvl w:val="0"/>
          <w:numId w:val="14"/>
        </w:numPr>
        <w:spacing w:line="288" w:lineRule="auto"/>
        <w:jc w:val="both"/>
        <w:rPr>
          <w:sz w:val="24"/>
          <w:szCs w:val="24"/>
        </w:rPr>
      </w:pPr>
      <w:r w:rsidRPr="003F3D7F">
        <w:rPr>
          <w:sz w:val="24"/>
          <w:szCs w:val="24"/>
        </w:rPr>
        <w:t>Výměna střešní krytiny za novou s kvalitně opracovanými návaznostmi krytiny na prostupující konstrukce.</w:t>
      </w:r>
    </w:p>
    <w:p w14:paraId="711A9B72" w14:textId="77777777" w:rsidR="005338F5" w:rsidRPr="003F3D7F" w:rsidRDefault="005338F5" w:rsidP="00815D3C">
      <w:pPr>
        <w:numPr>
          <w:ilvl w:val="0"/>
          <w:numId w:val="14"/>
        </w:numPr>
        <w:spacing w:line="288" w:lineRule="auto"/>
        <w:jc w:val="both"/>
        <w:rPr>
          <w:sz w:val="24"/>
          <w:szCs w:val="24"/>
        </w:rPr>
      </w:pPr>
      <w:r w:rsidRPr="003F3D7F">
        <w:rPr>
          <w:sz w:val="24"/>
          <w:szCs w:val="24"/>
        </w:rPr>
        <w:t>Sanace krovů a doplnění celoplošného bednění pod střešní krytinu.</w:t>
      </w:r>
    </w:p>
    <w:p w14:paraId="39E404BC" w14:textId="77777777" w:rsidR="005338F5" w:rsidRPr="003F3D7F" w:rsidRDefault="005338F5" w:rsidP="00815D3C">
      <w:pPr>
        <w:numPr>
          <w:ilvl w:val="0"/>
          <w:numId w:val="14"/>
        </w:numPr>
        <w:spacing w:line="288" w:lineRule="auto"/>
        <w:jc w:val="both"/>
        <w:rPr>
          <w:sz w:val="24"/>
          <w:szCs w:val="24"/>
        </w:rPr>
      </w:pPr>
      <w:r w:rsidRPr="003F3D7F">
        <w:rPr>
          <w:sz w:val="24"/>
          <w:szCs w:val="24"/>
        </w:rPr>
        <w:t>Výměna nástřešních žlabů.</w:t>
      </w:r>
    </w:p>
    <w:p w14:paraId="34C56544" w14:textId="77777777" w:rsidR="005338F5" w:rsidRPr="003F3D7F" w:rsidRDefault="005338F5" w:rsidP="00815D3C">
      <w:pPr>
        <w:numPr>
          <w:ilvl w:val="0"/>
          <w:numId w:val="14"/>
        </w:numPr>
        <w:spacing w:line="288" w:lineRule="auto"/>
        <w:jc w:val="both"/>
        <w:rPr>
          <w:sz w:val="24"/>
          <w:szCs w:val="24"/>
        </w:rPr>
      </w:pPr>
      <w:r w:rsidRPr="003F3D7F">
        <w:rPr>
          <w:sz w:val="24"/>
          <w:szCs w:val="24"/>
        </w:rPr>
        <w:t>Provedení ochrany dřevěných konstrukcí.</w:t>
      </w:r>
    </w:p>
    <w:p w14:paraId="06AA4C3C" w14:textId="77777777" w:rsidR="005338F5" w:rsidRPr="003F3D7F" w:rsidRDefault="005338F5" w:rsidP="00815D3C">
      <w:pPr>
        <w:numPr>
          <w:ilvl w:val="0"/>
          <w:numId w:val="14"/>
        </w:numPr>
        <w:spacing w:line="288" w:lineRule="auto"/>
        <w:jc w:val="both"/>
        <w:rPr>
          <w:sz w:val="24"/>
          <w:szCs w:val="24"/>
        </w:rPr>
      </w:pPr>
      <w:r w:rsidRPr="003F3D7F">
        <w:rPr>
          <w:sz w:val="24"/>
          <w:szCs w:val="24"/>
        </w:rPr>
        <w:t>Výměna bleskosvodné soustavy na střechách</w:t>
      </w:r>
    </w:p>
    <w:p w14:paraId="0A66CF96" w14:textId="4E3B4E65" w:rsidR="005338F5" w:rsidRPr="003F3D7F" w:rsidRDefault="005338F5" w:rsidP="00815D3C">
      <w:pPr>
        <w:numPr>
          <w:ilvl w:val="0"/>
          <w:numId w:val="14"/>
        </w:numPr>
        <w:spacing w:line="288" w:lineRule="auto"/>
        <w:jc w:val="both"/>
        <w:rPr>
          <w:sz w:val="24"/>
          <w:szCs w:val="24"/>
        </w:rPr>
      </w:pPr>
      <w:r w:rsidRPr="003F3D7F">
        <w:rPr>
          <w:sz w:val="24"/>
          <w:szCs w:val="24"/>
        </w:rPr>
        <w:t>Další stavební opravy uvedené v projektové dokumentaci</w:t>
      </w:r>
    </w:p>
    <w:p w14:paraId="543B6629" w14:textId="77777777" w:rsidR="005338F5" w:rsidRPr="003F3D7F" w:rsidRDefault="005338F5" w:rsidP="00241028">
      <w:pPr>
        <w:spacing w:line="288" w:lineRule="auto"/>
        <w:jc w:val="both"/>
        <w:rPr>
          <w:sz w:val="24"/>
          <w:szCs w:val="24"/>
        </w:rPr>
      </w:pPr>
    </w:p>
    <w:p w14:paraId="6BC1179D" w14:textId="1793C621" w:rsidR="00AB1D32" w:rsidRPr="003F3D7F" w:rsidRDefault="007F1244" w:rsidP="00241028">
      <w:pPr>
        <w:spacing w:line="288" w:lineRule="auto"/>
        <w:jc w:val="both"/>
        <w:rPr>
          <w:sz w:val="24"/>
          <w:szCs w:val="24"/>
        </w:rPr>
      </w:pPr>
      <w:r w:rsidRPr="003F3D7F">
        <w:rPr>
          <w:sz w:val="24"/>
          <w:szCs w:val="24"/>
        </w:rPr>
        <w:t>O</w:t>
      </w:r>
      <w:r w:rsidR="00F84A88" w:rsidRPr="003F3D7F">
        <w:rPr>
          <w:sz w:val="24"/>
          <w:szCs w:val="24"/>
        </w:rPr>
        <w:t>bjednatel nepřipouští variantní řešení.</w:t>
      </w:r>
    </w:p>
    <w:p w14:paraId="1D72E86A" w14:textId="77777777" w:rsidR="007F1244" w:rsidRPr="003F3D7F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3F3D7F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3F3D7F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3F3D7F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3F3D7F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3F3D7F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22219E11" w:rsidR="00472729" w:rsidRPr="003F3D7F" w:rsidRDefault="00F8052B" w:rsidP="000910F2">
      <w:pPr>
        <w:ind w:left="2694" w:hanging="2694"/>
        <w:jc w:val="both"/>
        <w:rPr>
          <w:sz w:val="24"/>
          <w:szCs w:val="24"/>
        </w:rPr>
      </w:pPr>
      <w:r w:rsidRPr="003F3D7F">
        <w:rPr>
          <w:sz w:val="24"/>
          <w:szCs w:val="24"/>
        </w:rPr>
        <w:t xml:space="preserve">Termín zahájení plnění: </w:t>
      </w:r>
      <w:r w:rsidR="000910F2" w:rsidRPr="003F3D7F">
        <w:rPr>
          <w:sz w:val="24"/>
          <w:szCs w:val="24"/>
        </w:rPr>
        <w:tab/>
      </w:r>
      <w:r w:rsidRPr="003F3D7F">
        <w:rPr>
          <w:sz w:val="24"/>
          <w:szCs w:val="24"/>
        </w:rPr>
        <w:t>zhotovitel zahájí realizac</w:t>
      </w:r>
      <w:r w:rsidR="000910F2" w:rsidRPr="003F3D7F">
        <w:rPr>
          <w:sz w:val="24"/>
          <w:szCs w:val="24"/>
        </w:rPr>
        <w:t>i</w:t>
      </w:r>
      <w:r w:rsidRPr="003F3D7F">
        <w:rPr>
          <w:sz w:val="24"/>
          <w:szCs w:val="24"/>
        </w:rPr>
        <w:t xml:space="preserve"> předmětu d</w:t>
      </w:r>
      <w:r w:rsidR="000910F2" w:rsidRPr="003F3D7F">
        <w:rPr>
          <w:sz w:val="24"/>
          <w:szCs w:val="24"/>
        </w:rPr>
        <w:t xml:space="preserve">íla po nabytí účinnosti smlouvy </w:t>
      </w:r>
      <w:r w:rsidR="00981300" w:rsidRPr="003F3D7F">
        <w:rPr>
          <w:sz w:val="24"/>
          <w:szCs w:val="24"/>
        </w:rPr>
        <w:t xml:space="preserve">dle </w:t>
      </w:r>
      <w:r w:rsidR="00231BB5" w:rsidRPr="003F3D7F">
        <w:rPr>
          <w:sz w:val="24"/>
          <w:szCs w:val="24"/>
        </w:rPr>
        <w:t>čl.</w:t>
      </w:r>
      <w:r w:rsidR="003C03AA" w:rsidRPr="003F3D7F">
        <w:rPr>
          <w:sz w:val="24"/>
          <w:szCs w:val="24"/>
        </w:rPr>
        <w:t xml:space="preserve"> </w:t>
      </w:r>
      <w:r w:rsidRPr="003F3D7F">
        <w:rPr>
          <w:sz w:val="24"/>
          <w:szCs w:val="24"/>
        </w:rPr>
        <w:t>XII</w:t>
      </w:r>
      <w:r w:rsidR="00241028" w:rsidRPr="003F3D7F">
        <w:rPr>
          <w:sz w:val="24"/>
          <w:szCs w:val="24"/>
        </w:rPr>
        <w:t>I. odst.</w:t>
      </w:r>
      <w:r w:rsidR="00667126" w:rsidRPr="003F3D7F">
        <w:rPr>
          <w:sz w:val="24"/>
          <w:szCs w:val="24"/>
        </w:rPr>
        <w:t xml:space="preserve"> </w:t>
      </w:r>
      <w:r w:rsidR="00D87BEA" w:rsidRPr="003F3D7F">
        <w:rPr>
          <w:sz w:val="24"/>
          <w:szCs w:val="24"/>
        </w:rPr>
        <w:t xml:space="preserve">2 </w:t>
      </w:r>
      <w:r w:rsidR="00AE2BBA" w:rsidRPr="003F3D7F">
        <w:rPr>
          <w:sz w:val="24"/>
          <w:szCs w:val="24"/>
        </w:rPr>
        <w:t>této smlouvy</w:t>
      </w:r>
      <w:r w:rsidR="00DE5491" w:rsidRPr="003F3D7F">
        <w:rPr>
          <w:sz w:val="24"/>
          <w:szCs w:val="24"/>
        </w:rPr>
        <w:t xml:space="preserve"> a</w:t>
      </w:r>
      <w:r w:rsidRPr="003F3D7F">
        <w:rPr>
          <w:sz w:val="24"/>
          <w:szCs w:val="24"/>
        </w:rPr>
        <w:t xml:space="preserve"> </w:t>
      </w:r>
      <w:r w:rsidR="00A170C6">
        <w:rPr>
          <w:sz w:val="24"/>
          <w:szCs w:val="24"/>
        </w:rPr>
        <w:t>v den</w:t>
      </w:r>
      <w:r w:rsidRPr="003F3D7F">
        <w:rPr>
          <w:sz w:val="24"/>
          <w:szCs w:val="24"/>
        </w:rPr>
        <w:t xml:space="preserve"> převzetí staveniště. </w:t>
      </w:r>
      <w:r w:rsidR="00241028" w:rsidRPr="003F3D7F">
        <w:rPr>
          <w:sz w:val="24"/>
          <w:szCs w:val="24"/>
        </w:rPr>
        <w:t xml:space="preserve">Objednatel se zavazuje, že předá </w:t>
      </w:r>
      <w:r w:rsidR="00AF330D" w:rsidRPr="003F3D7F">
        <w:rPr>
          <w:sz w:val="24"/>
          <w:szCs w:val="24"/>
        </w:rPr>
        <w:t>staveniště zhotoviteli</w:t>
      </w:r>
      <w:r w:rsidR="00241028" w:rsidRPr="003F3D7F">
        <w:rPr>
          <w:sz w:val="24"/>
          <w:szCs w:val="24"/>
        </w:rPr>
        <w:t xml:space="preserve"> na základě jím uskutečněné písemné výzvy</w:t>
      </w:r>
      <w:r w:rsidR="005B3982" w:rsidRPr="003F3D7F">
        <w:rPr>
          <w:sz w:val="24"/>
          <w:szCs w:val="24"/>
        </w:rPr>
        <w:t xml:space="preserve"> dle čl. VI</w:t>
      </w:r>
      <w:r w:rsidR="000910F2" w:rsidRPr="003F3D7F">
        <w:rPr>
          <w:sz w:val="24"/>
          <w:szCs w:val="24"/>
        </w:rPr>
        <w:t>.</w:t>
      </w:r>
      <w:r w:rsidR="005B3982" w:rsidRPr="003F3D7F">
        <w:rPr>
          <w:sz w:val="24"/>
          <w:szCs w:val="24"/>
        </w:rPr>
        <w:t xml:space="preserve"> odst. 3</w:t>
      </w:r>
      <w:r w:rsidR="000910F2" w:rsidRPr="003F3D7F">
        <w:rPr>
          <w:sz w:val="24"/>
          <w:szCs w:val="24"/>
        </w:rPr>
        <w:t>.</w:t>
      </w:r>
      <w:r w:rsidR="005B3982" w:rsidRPr="003F3D7F">
        <w:rPr>
          <w:sz w:val="24"/>
          <w:szCs w:val="24"/>
        </w:rPr>
        <w:t xml:space="preserve"> této smlouvy.</w:t>
      </w:r>
    </w:p>
    <w:p w14:paraId="05C9C805" w14:textId="77777777" w:rsidR="00F8052B" w:rsidRPr="003F3D7F" w:rsidRDefault="00F8052B" w:rsidP="00F8052B">
      <w:pPr>
        <w:jc w:val="both"/>
        <w:rPr>
          <w:sz w:val="24"/>
          <w:szCs w:val="24"/>
        </w:rPr>
      </w:pPr>
    </w:p>
    <w:p w14:paraId="0047795A" w14:textId="7EA86B9C" w:rsidR="00F8052B" w:rsidRPr="003F3D7F" w:rsidRDefault="00F8052B" w:rsidP="000910F2">
      <w:pPr>
        <w:ind w:left="2694" w:hanging="2694"/>
        <w:jc w:val="both"/>
        <w:rPr>
          <w:sz w:val="24"/>
          <w:szCs w:val="24"/>
        </w:rPr>
      </w:pPr>
      <w:r w:rsidRPr="003F3D7F">
        <w:rPr>
          <w:sz w:val="24"/>
          <w:szCs w:val="24"/>
        </w:rPr>
        <w:t xml:space="preserve">Termín realizace díla: </w:t>
      </w:r>
      <w:r w:rsidR="000910F2" w:rsidRPr="003F3D7F">
        <w:rPr>
          <w:sz w:val="24"/>
          <w:szCs w:val="24"/>
        </w:rPr>
        <w:tab/>
      </w:r>
      <w:r w:rsidRPr="003F3D7F">
        <w:rPr>
          <w:sz w:val="24"/>
          <w:szCs w:val="24"/>
        </w:rPr>
        <w:t xml:space="preserve">zhotovitel se zavazuje dílo ukončit a předat ve lhůtě </w:t>
      </w:r>
      <w:r w:rsidR="00DE5491" w:rsidRPr="003F3D7F">
        <w:rPr>
          <w:sz w:val="24"/>
          <w:szCs w:val="24"/>
        </w:rPr>
        <w:t>do</w:t>
      </w:r>
      <w:r w:rsidR="000910F2" w:rsidRPr="003F3D7F">
        <w:rPr>
          <w:sz w:val="24"/>
          <w:szCs w:val="24"/>
        </w:rPr>
        <w:t> </w:t>
      </w:r>
      <w:r w:rsidR="005338F5" w:rsidRPr="003F3D7F">
        <w:rPr>
          <w:sz w:val="24"/>
          <w:szCs w:val="24"/>
        </w:rPr>
        <w:t>120 dní</w:t>
      </w:r>
      <w:r w:rsidR="000910F2" w:rsidRPr="003F3D7F">
        <w:rPr>
          <w:sz w:val="24"/>
          <w:szCs w:val="24"/>
        </w:rPr>
        <w:t xml:space="preserve"> </w:t>
      </w:r>
      <w:r w:rsidR="005338F5" w:rsidRPr="003F3D7F">
        <w:rPr>
          <w:sz w:val="24"/>
          <w:szCs w:val="24"/>
        </w:rPr>
        <w:t>ode dne předání staveniště</w:t>
      </w:r>
    </w:p>
    <w:p w14:paraId="5AD81134" w14:textId="77777777" w:rsidR="00DE5491" w:rsidRPr="003F3D7F" w:rsidRDefault="00DE5491" w:rsidP="00F8052B">
      <w:pPr>
        <w:jc w:val="both"/>
        <w:rPr>
          <w:sz w:val="24"/>
          <w:szCs w:val="24"/>
        </w:rPr>
      </w:pPr>
    </w:p>
    <w:p w14:paraId="6DC8BE16" w14:textId="207D8F78" w:rsidR="005338F5" w:rsidRPr="000E78B0" w:rsidRDefault="00852925" w:rsidP="005338F5">
      <w:pPr>
        <w:jc w:val="both"/>
        <w:rPr>
          <w:sz w:val="24"/>
          <w:szCs w:val="24"/>
        </w:rPr>
      </w:pPr>
      <w:r w:rsidRPr="003F3D7F">
        <w:rPr>
          <w:sz w:val="24"/>
          <w:szCs w:val="24"/>
        </w:rPr>
        <w:t>Míst</w:t>
      </w:r>
      <w:r w:rsidR="00F8052B" w:rsidRPr="003F3D7F">
        <w:rPr>
          <w:sz w:val="24"/>
          <w:szCs w:val="24"/>
        </w:rPr>
        <w:t xml:space="preserve">em </w:t>
      </w:r>
      <w:r w:rsidRPr="003F3D7F">
        <w:rPr>
          <w:sz w:val="24"/>
          <w:szCs w:val="24"/>
        </w:rPr>
        <w:t>plnění</w:t>
      </w:r>
      <w:r w:rsidR="00F8052B" w:rsidRPr="003F3D7F">
        <w:rPr>
          <w:sz w:val="24"/>
          <w:szCs w:val="24"/>
        </w:rPr>
        <w:t xml:space="preserve"> je</w:t>
      </w:r>
      <w:r w:rsidR="000910F2" w:rsidRPr="003F3D7F">
        <w:rPr>
          <w:sz w:val="24"/>
          <w:szCs w:val="24"/>
        </w:rPr>
        <w:t xml:space="preserve"> </w:t>
      </w:r>
      <w:r w:rsidR="00CF3A39" w:rsidRPr="003F3D7F">
        <w:rPr>
          <w:sz w:val="24"/>
          <w:szCs w:val="24"/>
        </w:rPr>
        <w:t>vojenské ubytovací zařízení</w:t>
      </w:r>
      <w:r w:rsidR="005338F5" w:rsidRPr="003F3D7F">
        <w:rPr>
          <w:sz w:val="24"/>
          <w:szCs w:val="24"/>
        </w:rPr>
        <w:t>, kasárna Jana Žižky</w:t>
      </w:r>
      <w:r w:rsidR="005338F5" w:rsidRPr="00F30252">
        <w:rPr>
          <w:sz w:val="24"/>
          <w:szCs w:val="24"/>
        </w:rPr>
        <w:t xml:space="preserve">, budova č. </w:t>
      </w:r>
      <w:r w:rsidR="00AB2C69">
        <w:rPr>
          <w:sz w:val="24"/>
          <w:szCs w:val="24"/>
        </w:rPr>
        <w:t>3</w:t>
      </w:r>
      <w:r w:rsidR="005338F5" w:rsidRPr="00F30252">
        <w:rPr>
          <w:sz w:val="24"/>
          <w:szCs w:val="24"/>
        </w:rPr>
        <w:t>,</w:t>
      </w:r>
      <w:r w:rsidR="005338F5">
        <w:rPr>
          <w:sz w:val="24"/>
          <w:szCs w:val="24"/>
        </w:rPr>
        <w:t xml:space="preserve"> </w:t>
      </w:r>
      <w:r w:rsidR="005338F5" w:rsidRPr="00F30252">
        <w:rPr>
          <w:sz w:val="24"/>
          <w:szCs w:val="24"/>
        </w:rPr>
        <w:t>Javorova, 460 01 Liberec</w:t>
      </w:r>
      <w:r w:rsidR="00AB2C69">
        <w:rPr>
          <w:sz w:val="24"/>
          <w:szCs w:val="24"/>
        </w:rPr>
        <w:t>.</w:t>
      </w:r>
    </w:p>
    <w:p w14:paraId="0EB0DA97" w14:textId="7C08844F" w:rsidR="00EA3BE5" w:rsidRPr="000E78B0" w:rsidRDefault="00EA3BE5" w:rsidP="00EA3BE5">
      <w:pPr>
        <w:rPr>
          <w:sz w:val="24"/>
          <w:szCs w:val="24"/>
        </w:rPr>
      </w:pPr>
    </w:p>
    <w:p w14:paraId="40E10AF7" w14:textId="77777777" w:rsidR="00F8052B" w:rsidRDefault="00F8052B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31136C3D" w14:textId="077180CD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810743">
        <w:rPr>
          <w:b/>
          <w:sz w:val="24"/>
          <w:szCs w:val="24"/>
        </w:rPr>
        <w:t>3 426 670,79</w:t>
      </w:r>
      <w:r w:rsidR="009C1202" w:rsidRPr="003E29E2">
        <w:rPr>
          <w:b/>
          <w:sz w:val="24"/>
          <w:szCs w:val="24"/>
        </w:rPr>
        <w:t xml:space="preserve"> </w:t>
      </w:r>
      <w:r w:rsidR="009A3F58" w:rsidRPr="003E29E2">
        <w:rPr>
          <w:b/>
          <w:sz w:val="24"/>
          <w:szCs w:val="24"/>
        </w:rPr>
        <w:t>Kč</w:t>
      </w:r>
      <w:r w:rsidRPr="003E29E2">
        <w:rPr>
          <w:sz w:val="24"/>
          <w:szCs w:val="24"/>
        </w:rPr>
        <w:t xml:space="preserve">, </w:t>
      </w:r>
      <w:r w:rsidR="009A3F58"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„</w:t>
      </w:r>
      <w:r w:rsidR="00810743" w:rsidRPr="00810743">
        <w:rPr>
          <w:sz w:val="24"/>
          <w:szCs w:val="24"/>
        </w:rPr>
        <w:t>třimilionyčtyřistadvacetšesttisícšestsetsedmdesá</w:t>
      </w:r>
      <w:r w:rsidR="00810743">
        <w:rPr>
          <w:sz w:val="24"/>
          <w:szCs w:val="24"/>
        </w:rPr>
        <w:t>t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810743">
        <w:rPr>
          <w:sz w:val="24"/>
          <w:szCs w:val="24"/>
        </w:rPr>
        <w:t>, 79/100</w:t>
      </w:r>
      <w:r w:rsidR="009A3F58" w:rsidRPr="003E29E2">
        <w:rPr>
          <w:sz w:val="24"/>
          <w:szCs w:val="24"/>
        </w:rPr>
        <w:t>“</w:t>
      </w:r>
      <w:r w:rsidRPr="003E29E2">
        <w:rPr>
          <w:sz w:val="24"/>
          <w:szCs w:val="24"/>
        </w:rPr>
        <w:t xml:space="preserve"> 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658B52B2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 xml:space="preserve">případných jiných norem a předpisů vztahujících se k prováděnému dílu, kterými bude prokázáno dosažení </w:t>
      </w:r>
      <w:r w:rsidRPr="00782EEF">
        <w:rPr>
          <w:rFonts w:ascii="Times New Roman" w:hAnsi="Times New Roman" w:cs="Times New Roman"/>
        </w:rPr>
        <w:lastRenderedPageBreak/>
        <w:t>předepsané kvality a předepsaných parametrů díla. V cenách je započítán vývoj cen stavebních prací, energií a změny kursů měn po dobu výstavby.</w:t>
      </w:r>
    </w:p>
    <w:p w14:paraId="5B788909" w14:textId="77777777" w:rsidR="009A3F58" w:rsidRPr="003E29E2" w:rsidRDefault="009A3F58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815D3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1D9D3063" w:rsidR="003B6F68" w:rsidRPr="000E78B0" w:rsidRDefault="003B6F68" w:rsidP="00815D3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>daňových dokladů, jež budou vystaveny v souladu s ust.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92a zákona.</w:t>
      </w:r>
    </w:p>
    <w:p w14:paraId="2EADAEE9" w14:textId="325604E8" w:rsidR="003B6F68" w:rsidRPr="000E78B0" w:rsidRDefault="003B6F68" w:rsidP="00815D3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do sídla objednatele.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093B68AE" w14:textId="492F62D0" w:rsidR="007F1244" w:rsidRPr="000E78B0" w:rsidRDefault="003B6F68" w:rsidP="00815D3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>technickým dozorem objednatele (dále jen „TDO“)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14:paraId="41E4358F" w14:textId="147FD2FD" w:rsidR="003B6F68" w:rsidRPr="000E78B0" w:rsidRDefault="002F40E4" w:rsidP="00815D3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</w:t>
      </w:r>
      <w:r w:rsidR="006D292D">
        <w:rPr>
          <w:rFonts w:ascii="Times New Roman" w:hAnsi="Times New Roman"/>
          <w:b w:val="0"/>
          <w:i w:val="0"/>
          <w:szCs w:val="24"/>
        </w:rPr>
        <w:t> </w:t>
      </w:r>
      <w:r w:rsidRPr="000E78B0">
        <w:rPr>
          <w:rFonts w:ascii="Times New Roman" w:hAnsi="Times New Roman"/>
          <w:b w:val="0"/>
          <w:i w:val="0"/>
          <w:szCs w:val="24"/>
        </w:rPr>
        <w:t>každé faktuře bude vyznačena pozastávka ve výši 10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%, která bude zhotoviteli uhrazena po </w:t>
      </w:r>
      <w:r w:rsidR="003B6F68" w:rsidRPr="000E78B0">
        <w:rPr>
          <w:rFonts w:ascii="Times New Roman" w:hAnsi="Times New Roman"/>
          <w:b w:val="0"/>
          <w:i w:val="0"/>
          <w:szCs w:val="24"/>
        </w:rPr>
        <w:t xml:space="preserve">předání </w:t>
      </w:r>
      <w:r w:rsidR="009861E5" w:rsidRPr="000E78B0">
        <w:rPr>
          <w:rFonts w:ascii="Times New Roman" w:hAnsi="Times New Roman"/>
          <w:b w:val="0"/>
          <w:i w:val="0"/>
          <w:szCs w:val="24"/>
        </w:rPr>
        <w:t>z</w:t>
      </w:r>
      <w:r w:rsidR="003B6F68" w:rsidRPr="000E78B0">
        <w:rPr>
          <w:rFonts w:ascii="Times New Roman" w:hAnsi="Times New Roman"/>
          <w:b w:val="0"/>
          <w:i w:val="0"/>
          <w:szCs w:val="24"/>
        </w:rPr>
        <w:t>ávěrečného předávacího protokolu.</w:t>
      </w:r>
    </w:p>
    <w:p w14:paraId="6AE7869D" w14:textId="7420EB4D" w:rsidR="003B6F68" w:rsidRPr="00782EEF" w:rsidRDefault="003B6F68" w:rsidP="00815D3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TDO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57C85BBA" w14:textId="77777777" w:rsidR="000E78B0" w:rsidRPr="000E78B0" w:rsidRDefault="000E78B0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815D3C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815D3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815D3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06CDEB49" w:rsidR="005B3982" w:rsidRPr="00BF223C" w:rsidRDefault="00645C83" w:rsidP="00815D3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 xml:space="preserve">. </w:t>
      </w:r>
      <w:r w:rsidR="006D292D">
        <w:rPr>
          <w:sz w:val="24"/>
          <w:szCs w:val="24"/>
        </w:rPr>
        <w:lastRenderedPageBreak/>
        <w:t>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BF223C">
        <w:rPr>
          <w:sz w:val="24"/>
          <w:szCs w:val="24"/>
        </w:rPr>
        <w:t xml:space="preserve">. </w:t>
      </w:r>
    </w:p>
    <w:p w14:paraId="3D05D520" w14:textId="560FDB88" w:rsidR="00645C83" w:rsidRPr="00645C83" w:rsidRDefault="003D1B3B" w:rsidP="00815D3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CF3A39">
        <w:rPr>
          <w:sz w:val="24"/>
          <w:szCs w:val="24"/>
        </w:rPr>
        <w:t xml:space="preserve"> 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1D11CB3A" w14:textId="77777777" w:rsidR="003D1B3B" w:rsidRPr="000E78B0" w:rsidRDefault="00F8052B" w:rsidP="00815D3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14:paraId="570AA213" w14:textId="02172FA2" w:rsidR="003D1B3B" w:rsidRPr="000E78B0" w:rsidRDefault="003D1B3B" w:rsidP="00815D3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815D3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39D086E1" w:rsidR="005B1AF0" w:rsidRPr="000E78B0" w:rsidRDefault="005B1AF0" w:rsidP="00815D3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písemně vyzvat objednatele k převzetí konstrukcí, které budou zakryty, minimálně 3 pracovní dny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14:paraId="3B859FB2" w14:textId="0B3E3B2B" w:rsidR="005B1AF0" w:rsidRPr="000E78B0" w:rsidRDefault="005B1AF0" w:rsidP="00815D3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 kalendářních dnů ode dne předání a převzetí díla.</w:t>
      </w:r>
    </w:p>
    <w:p w14:paraId="4BA64789" w14:textId="1021C771" w:rsidR="007F1244" w:rsidRPr="00AB7D0E" w:rsidRDefault="005B1AF0" w:rsidP="00815D3C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 kontrolní den stanoví objednatel při předání staveniště. Další kontrolní den bude stanoven po dohodě se zhotovitelem.</w:t>
      </w:r>
    </w:p>
    <w:p w14:paraId="5CF98E86" w14:textId="15BF4DF4" w:rsidR="00C30097" w:rsidRPr="000E78B0" w:rsidRDefault="005B1AF0" w:rsidP="00815D3C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70BB3ABA" w14:textId="77777777" w:rsidR="007A55BA" w:rsidRPr="000E78B0" w:rsidRDefault="007A55BA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815D3C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815D3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815D3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815D3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815D3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815D3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815D3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lastRenderedPageBreak/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2866F9BD" w:rsidR="00157103" w:rsidRPr="000E78B0" w:rsidRDefault="00157103" w:rsidP="00815D3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A767CC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7A380C20" w14:textId="671C8804" w:rsidR="00A66240" w:rsidRPr="000E78B0" w:rsidRDefault="00DF6657" w:rsidP="00815D3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Nejpozději 14 dní před vypršením záruční doby proběhne kontrola díla ze strany objednatele.</w:t>
      </w:r>
    </w:p>
    <w:p w14:paraId="5336182B" w14:textId="77777777" w:rsidR="00421634" w:rsidRPr="000E78B0" w:rsidRDefault="00421634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3B3C8FF7" w:rsidR="003D1B3B" w:rsidRPr="000E78B0" w:rsidRDefault="003D1B3B" w:rsidP="00815D3C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0E78B0" w:rsidRDefault="003A0942" w:rsidP="00815D3C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3A833275" w:rsidR="005B1AF0" w:rsidRPr="000E78B0" w:rsidRDefault="005B1AF0" w:rsidP="00815D3C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  </w:t>
      </w:r>
    </w:p>
    <w:p w14:paraId="25964857" w14:textId="3CD71267" w:rsidR="005B1AF0" w:rsidRPr="00782EEF" w:rsidRDefault="005B1AF0" w:rsidP="00815D3C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782EEF">
        <w:rPr>
          <w:sz w:val="24"/>
          <w:szCs w:val="24"/>
        </w:rPr>
        <w:t>Původcem</w:t>
      </w:r>
      <w:r w:rsidR="00323517" w:rsidRPr="00782EEF">
        <w:rPr>
          <w:sz w:val="24"/>
          <w:szCs w:val="24"/>
        </w:rPr>
        <w:t xml:space="preserve"> a vlastníkem</w:t>
      </w:r>
      <w:r w:rsidR="00323517" w:rsidRPr="00782EEF">
        <w:rPr>
          <w:bCs/>
          <w:sz w:val="24"/>
          <w:szCs w:val="24"/>
        </w:rPr>
        <w:t xml:space="preserve"> veškerého odpadu vzniklého při realizaci díla se stává zhotovitel dnem podpisu této smlouvy. Výjimku z tohoto ustanovení tvoří kovový odpad, který bude uložen na místě stanoveném objednatelem při předání staveniště. Odstranění kovového odpadu zajistí objednatel.</w:t>
      </w:r>
      <w:r w:rsidRPr="00782EEF">
        <w:rPr>
          <w:sz w:val="24"/>
          <w:szCs w:val="24"/>
        </w:rPr>
        <w:t xml:space="preserve"> </w:t>
      </w:r>
    </w:p>
    <w:p w14:paraId="38593515" w14:textId="0FCA3344" w:rsidR="005B1AF0" w:rsidRPr="000E78B0" w:rsidRDefault="005B1AF0" w:rsidP="00815D3C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>Veškeré administrativní poplatky (vytyčení sítí, žádost o kolaudační souhlas atd.) hradí zhotovitel.</w:t>
      </w:r>
    </w:p>
    <w:p w14:paraId="73558160" w14:textId="5B1D6B41" w:rsidR="0075034C" w:rsidRDefault="0075034C" w:rsidP="00815D3C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12A87542" w:rsidR="00BF223C" w:rsidRPr="00037190" w:rsidRDefault="00037190" w:rsidP="00815D3C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BF223C" w:rsidRPr="00BF223C">
        <w:rPr>
          <w:kern w:val="1"/>
          <w:sz w:val="24"/>
          <w:lang w:eastAsia="ar-SA"/>
        </w:rPr>
        <w:br/>
        <w:t>č. 1907/2006 a 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815D3C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815D3C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328DAE46" w14:textId="3050772A" w:rsidR="00385092" w:rsidRPr="0043086C" w:rsidRDefault="000E78B0" w:rsidP="00815D3C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 xml:space="preserve">výše min. </w:t>
      </w:r>
      <w:r w:rsidR="00815D3C" w:rsidRPr="00815D3C">
        <w:rPr>
          <w:sz w:val="24"/>
          <w:szCs w:val="24"/>
        </w:rPr>
        <w:t>10 000 000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45A3FBF7" w14:textId="7777777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08C480FC" w14:textId="77777777" w:rsidR="00810743" w:rsidRDefault="00810743" w:rsidP="00810743"/>
    <w:p w14:paraId="7594EFC0" w14:textId="77777777" w:rsidR="00810743" w:rsidRDefault="00810743" w:rsidP="00810743"/>
    <w:p w14:paraId="6DBE9F65" w14:textId="77777777" w:rsidR="00810743" w:rsidRPr="00810743" w:rsidRDefault="00810743" w:rsidP="00810743"/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523C6ECF" w:rsidR="002368C4" w:rsidRPr="000E78B0" w:rsidRDefault="002368C4" w:rsidP="00815D3C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Případné méněpráce a vícepráce vzniklé v průběhu zhotovení díla z titulu požadavku objednatele nebo vzniklé z důvodu změny stavebně technického řešení oproti souhrnné projektové dokumentaci</w:t>
      </w:r>
      <w:r w:rsidR="00815D3C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a odsouhlasené objednatelem, budou věcně cenově a časově dokladovány změnovým listem. </w:t>
      </w:r>
    </w:p>
    <w:p w14:paraId="31F3030E" w14:textId="4E7591F1" w:rsidR="002368C4" w:rsidRPr="000E78B0" w:rsidRDefault="002368C4" w:rsidP="00815D3C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815D3C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031AFAA1" w:rsidR="002368C4" w:rsidRPr="000E78B0" w:rsidRDefault="002368C4" w:rsidP="00815D3C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mají být vícepráce realizovány, snížené o 20 %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70AAD5AA" w14:textId="00987853" w:rsidR="002368C4" w:rsidRPr="000E78B0" w:rsidRDefault="002368C4" w:rsidP="00815D3C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815D3C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815D3C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815D3C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815D3C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265AA479" w:rsidR="00037190" w:rsidRPr="00280345" w:rsidRDefault="002368C4" w:rsidP="00815D3C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nemají vliv na termín dokončení díla. Při rozsahu víceprací nad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se na žádost zhotovitele smluvní doba prodlouží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o odpovídající dobu.</w:t>
      </w:r>
    </w:p>
    <w:p w14:paraId="215D4631" w14:textId="7373C9CC" w:rsidR="005E0F9E" w:rsidRPr="00037190" w:rsidRDefault="0037024E" w:rsidP="00815D3C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</w:t>
      </w:r>
      <w:r w:rsidR="00815D3C">
        <w:rPr>
          <w:rFonts w:ascii="Times New Roman" w:hAnsi="Times New Roman"/>
          <w:sz w:val="24"/>
          <w:szCs w:val="24"/>
        </w:rPr>
        <w:br/>
      </w:r>
      <w:r w:rsidRPr="005E0F9E">
        <w:rPr>
          <w:rFonts w:ascii="Times New Roman" w:hAnsi="Times New Roman"/>
          <w:sz w:val="24"/>
          <w:szCs w:val="24"/>
        </w:rPr>
        <w:t xml:space="preserve">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44F5CF44" w:rsidR="00AB7D0E" w:rsidRPr="00037190" w:rsidRDefault="0075034C" w:rsidP="00815D3C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>I</w:t>
      </w:r>
      <w:r w:rsidR="00A767CC">
        <w:rPr>
          <w:rFonts w:ascii="Times New Roman" w:hAnsi="Times New Roman"/>
          <w:sz w:val="24"/>
          <w:szCs w:val="24"/>
        </w:rPr>
        <w:t xml:space="preserve">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07432821" w:rsidR="00347BA5" w:rsidRPr="00347BA5" w:rsidRDefault="00347BA5" w:rsidP="00815D3C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 ani jeho užívání podstatným způsobem funkčně nebo esteticky neomezují.</w:t>
      </w:r>
    </w:p>
    <w:p w14:paraId="7E3E80F4" w14:textId="27159941" w:rsidR="00347BA5" w:rsidRPr="00815D3C" w:rsidRDefault="00347BA5" w:rsidP="00815D3C">
      <w:pPr>
        <w:pStyle w:val="Odstavecseseznamem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15D3C">
        <w:rPr>
          <w:rFonts w:ascii="Times New Roman" w:hAnsi="Times New Roman"/>
          <w:sz w:val="24"/>
          <w:szCs w:val="24"/>
        </w:rPr>
        <w:t>Objednatel považuje dílo za dokončen</w:t>
      </w:r>
      <w:r w:rsidR="00014EA2" w:rsidRPr="00815D3C">
        <w:rPr>
          <w:rFonts w:ascii="Times New Roman" w:hAnsi="Times New Roman"/>
          <w:sz w:val="24"/>
          <w:szCs w:val="24"/>
        </w:rPr>
        <w:t>é</w:t>
      </w:r>
      <w:r w:rsidRPr="00815D3C">
        <w:rPr>
          <w:rFonts w:ascii="Times New Roman" w:hAnsi="Times New Roman"/>
          <w:sz w:val="24"/>
          <w:szCs w:val="24"/>
        </w:rPr>
        <w:t xml:space="preserve"> až </w:t>
      </w:r>
      <w:r w:rsidR="00815D3C">
        <w:rPr>
          <w:rFonts w:ascii="Times New Roman" w:hAnsi="Times New Roman"/>
          <w:sz w:val="24"/>
          <w:szCs w:val="24"/>
        </w:rPr>
        <w:t xml:space="preserve">dnem </w:t>
      </w:r>
      <w:r w:rsidR="00815D3C" w:rsidRPr="007E48F7">
        <w:rPr>
          <w:rFonts w:ascii="Times New Roman" w:hAnsi="Times New Roman"/>
          <w:sz w:val="24"/>
          <w:szCs w:val="24"/>
        </w:rPr>
        <w:t>odstranění vad a nedodělk</w:t>
      </w:r>
      <w:r w:rsidR="00815D3C">
        <w:rPr>
          <w:rFonts w:ascii="Times New Roman" w:hAnsi="Times New Roman"/>
          <w:sz w:val="24"/>
          <w:szCs w:val="24"/>
        </w:rPr>
        <w:t>ů,</w:t>
      </w:r>
      <w:r w:rsidR="00815D3C" w:rsidRPr="007E48F7">
        <w:rPr>
          <w:rFonts w:ascii="Times New Roman" w:hAnsi="Times New Roman"/>
          <w:sz w:val="24"/>
          <w:szCs w:val="24"/>
        </w:rPr>
        <w:t xml:space="preserve"> kdy tímto dnem začíná běžet záruční lhůta. </w:t>
      </w: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815D3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5A5DCBA5" w14:textId="2D3E400E" w:rsidR="00CF3A39" w:rsidRPr="003F3D7F" w:rsidRDefault="00F57E45" w:rsidP="00CF3A39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Nedodrží-li zhotovitel termín </w:t>
      </w:r>
      <w:r w:rsidRPr="003F3D7F">
        <w:rPr>
          <w:rFonts w:ascii="Times New Roman" w:hAnsi="Times New Roman"/>
          <w:sz w:val="24"/>
          <w:szCs w:val="24"/>
        </w:rPr>
        <w:t>zahájení díla dle této smlouvy</w:t>
      </w:r>
      <w:r w:rsidR="00F92CE1" w:rsidRPr="003F3D7F">
        <w:rPr>
          <w:rFonts w:ascii="Times New Roman" w:hAnsi="Times New Roman"/>
          <w:sz w:val="24"/>
          <w:szCs w:val="24"/>
        </w:rPr>
        <w:t>,</w:t>
      </w:r>
      <w:r w:rsidRPr="003F3D7F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815D3C" w:rsidRPr="003F3D7F">
        <w:rPr>
          <w:rFonts w:ascii="Times New Roman" w:hAnsi="Times New Roman"/>
          <w:sz w:val="24"/>
          <w:szCs w:val="24"/>
        </w:rPr>
        <w:t xml:space="preserve">2 </w:t>
      </w:r>
      <w:r w:rsidR="00CF3A39" w:rsidRPr="003F3D7F">
        <w:rPr>
          <w:rFonts w:ascii="Times New Roman" w:hAnsi="Times New Roman"/>
          <w:sz w:val="24"/>
          <w:szCs w:val="24"/>
        </w:rPr>
        <w:t>0</w:t>
      </w:r>
      <w:r w:rsidR="00815D3C" w:rsidRPr="003F3D7F">
        <w:rPr>
          <w:rFonts w:ascii="Times New Roman" w:hAnsi="Times New Roman"/>
          <w:sz w:val="24"/>
          <w:szCs w:val="24"/>
        </w:rPr>
        <w:t>00</w:t>
      </w:r>
      <w:r w:rsidR="00014EA2" w:rsidRPr="003F3D7F">
        <w:rPr>
          <w:rFonts w:ascii="Times New Roman" w:hAnsi="Times New Roman"/>
          <w:sz w:val="24"/>
          <w:szCs w:val="24"/>
        </w:rPr>
        <w:t xml:space="preserve"> Kč</w:t>
      </w:r>
      <w:r w:rsidRPr="003F3D7F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44CB524F" w14:textId="18AB9FA0" w:rsidR="00CF3A39" w:rsidRPr="003F3D7F" w:rsidRDefault="00CF3A39" w:rsidP="00CF3A39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3D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3D7F">
        <w:rPr>
          <w:rFonts w:ascii="Times New Roman" w:hAnsi="Times New Roman"/>
          <w:sz w:val="24"/>
          <w:szCs w:val="24"/>
        </w:rPr>
        <w:t>Při prodlení zhotovitele s předáním díla v termínu uvedeném v čl. III je objednatel oprávněn uplatnit smluvní pokutu ve výši 2 000 Kč za každý den prodlení s předáním díla.</w:t>
      </w:r>
    </w:p>
    <w:p w14:paraId="019DE946" w14:textId="4A57C5C6" w:rsidR="00815D3C" w:rsidRPr="003F3D7F" w:rsidRDefault="00815D3C" w:rsidP="00815D3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3D7F">
        <w:rPr>
          <w:rFonts w:ascii="Times New Roman" w:hAnsi="Times New Roman"/>
          <w:sz w:val="24"/>
          <w:szCs w:val="24"/>
        </w:rPr>
        <w:t>Při prodlení zhotovitele s odstraněním vad a nedodělků v termínech stanovených v zápise o předání je objednatel oprávněn uplatnit smluvní pokut</w:t>
      </w:r>
      <w:r w:rsidR="00CF3A39" w:rsidRPr="003F3D7F">
        <w:rPr>
          <w:rFonts w:ascii="Times New Roman" w:hAnsi="Times New Roman"/>
          <w:sz w:val="24"/>
          <w:szCs w:val="24"/>
        </w:rPr>
        <w:t>u ve výši 2 0</w:t>
      </w:r>
      <w:r w:rsidRPr="003F3D7F">
        <w:rPr>
          <w:rFonts w:ascii="Times New Roman" w:hAnsi="Times New Roman"/>
          <w:sz w:val="24"/>
          <w:szCs w:val="24"/>
        </w:rPr>
        <w:t>00 Kč za každý den prodlení s jejich odstraněním</w:t>
      </w:r>
    </w:p>
    <w:p w14:paraId="042F5E43" w14:textId="7A941329" w:rsidR="00C85501" w:rsidRPr="003F3D7F" w:rsidRDefault="00B0703E" w:rsidP="00815D3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3F3D7F">
        <w:rPr>
          <w:rFonts w:ascii="Times New Roman" w:hAnsi="Times New Roman"/>
          <w:sz w:val="24"/>
          <w:szCs w:val="24"/>
        </w:rPr>
        <w:t>Při</w:t>
      </w:r>
      <w:r w:rsidR="00014EA2" w:rsidRPr="003F3D7F">
        <w:rPr>
          <w:rFonts w:ascii="Times New Roman" w:hAnsi="Times New Roman"/>
          <w:sz w:val="24"/>
          <w:szCs w:val="24"/>
        </w:rPr>
        <w:t xml:space="preserve"> porušení</w:t>
      </w:r>
      <w:r w:rsidR="0030047E" w:rsidRPr="003F3D7F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3F3D7F">
        <w:rPr>
          <w:rFonts w:ascii="Times New Roman" w:hAnsi="Times New Roman"/>
          <w:sz w:val="24"/>
          <w:szCs w:val="24"/>
        </w:rPr>
        <w:t>a</w:t>
      </w:r>
      <w:r w:rsidR="00C85501" w:rsidRPr="003F3D7F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CF3A39" w:rsidRPr="003F3D7F">
        <w:rPr>
          <w:rFonts w:ascii="Times New Roman" w:hAnsi="Times New Roman"/>
          <w:sz w:val="24"/>
          <w:szCs w:val="24"/>
        </w:rPr>
        <w:t xml:space="preserve"> stanovených touto smlouvy </w:t>
      </w:r>
      <w:r w:rsidR="0030047E" w:rsidRPr="003F3D7F">
        <w:rPr>
          <w:rFonts w:ascii="Times New Roman" w:hAnsi="Times New Roman"/>
          <w:sz w:val="24"/>
          <w:szCs w:val="24"/>
        </w:rPr>
        <w:t xml:space="preserve">je </w:t>
      </w:r>
      <w:r w:rsidR="00C85501" w:rsidRPr="003F3D7F">
        <w:rPr>
          <w:rFonts w:ascii="Times New Roman" w:hAnsi="Times New Roman"/>
          <w:sz w:val="24"/>
          <w:szCs w:val="24"/>
        </w:rPr>
        <w:t>objednatel</w:t>
      </w:r>
      <w:r w:rsidR="0030047E" w:rsidRPr="003F3D7F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3F3D7F">
        <w:rPr>
          <w:rFonts w:ascii="Times New Roman" w:hAnsi="Times New Roman"/>
          <w:sz w:val="24"/>
          <w:szCs w:val="24"/>
        </w:rPr>
        <w:t xml:space="preserve"> smluvní pokutu ve výši </w:t>
      </w:r>
      <w:r w:rsidR="00815D3C" w:rsidRPr="003F3D7F">
        <w:rPr>
          <w:rFonts w:ascii="Times New Roman" w:hAnsi="Times New Roman"/>
          <w:sz w:val="24"/>
          <w:szCs w:val="24"/>
        </w:rPr>
        <w:t>1 000</w:t>
      </w:r>
      <w:r w:rsidR="00245376" w:rsidRPr="003F3D7F">
        <w:rPr>
          <w:rFonts w:ascii="Times New Roman" w:hAnsi="Times New Roman"/>
          <w:sz w:val="24"/>
          <w:szCs w:val="24"/>
        </w:rPr>
        <w:t xml:space="preserve"> </w:t>
      </w:r>
      <w:r w:rsidR="00A11243" w:rsidRPr="003F3D7F">
        <w:rPr>
          <w:rFonts w:ascii="Times New Roman" w:hAnsi="Times New Roman"/>
          <w:sz w:val="24"/>
          <w:szCs w:val="24"/>
        </w:rPr>
        <w:t>Kč</w:t>
      </w:r>
      <w:r w:rsidR="006375DA" w:rsidRPr="003F3D7F">
        <w:rPr>
          <w:rFonts w:ascii="Times New Roman" w:hAnsi="Times New Roman"/>
          <w:sz w:val="24"/>
          <w:szCs w:val="24"/>
        </w:rPr>
        <w:t xml:space="preserve"> </w:t>
      </w:r>
      <w:r w:rsidR="00C85501" w:rsidRPr="003F3D7F">
        <w:rPr>
          <w:rFonts w:ascii="Times New Roman" w:hAnsi="Times New Roman"/>
          <w:sz w:val="24"/>
          <w:szCs w:val="24"/>
        </w:rPr>
        <w:t>za každ</w:t>
      </w:r>
      <w:r w:rsidR="0030047E" w:rsidRPr="003F3D7F">
        <w:rPr>
          <w:rFonts w:ascii="Times New Roman" w:hAnsi="Times New Roman"/>
          <w:sz w:val="24"/>
          <w:szCs w:val="24"/>
        </w:rPr>
        <w:t>é jednotlivé porušení</w:t>
      </w:r>
      <w:r w:rsidR="00014EA2" w:rsidRPr="003F3D7F">
        <w:rPr>
          <w:rFonts w:ascii="Times New Roman" w:hAnsi="Times New Roman"/>
          <w:sz w:val="24"/>
          <w:szCs w:val="24"/>
        </w:rPr>
        <w:t>.</w:t>
      </w:r>
    </w:p>
    <w:p w14:paraId="2813F020" w14:textId="539447D2" w:rsidR="00A767CC" w:rsidRPr="003F3D7F" w:rsidRDefault="00A767CC" w:rsidP="00A767C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3D7F">
        <w:rPr>
          <w:rFonts w:ascii="Times New Roman" w:hAnsi="Times New Roman"/>
          <w:sz w:val="24"/>
          <w:szCs w:val="24"/>
        </w:rPr>
        <w:t xml:space="preserve">Při prodlení zhotovitele se splněním dalších závazných termínů stanovených touto smlouvou, na něj se nevztahují ujednání odst. 2 a 3 tohoto článku smlouvy, je objednatel oprávněn uplatnit smluvní pokutu ve výši 1 000 Kč každý den prodlení se splněním těchto termínů. </w:t>
      </w:r>
    </w:p>
    <w:p w14:paraId="283FEAC9" w14:textId="5E35E221" w:rsidR="001A6F2A" w:rsidRPr="000E78B0" w:rsidRDefault="00A27386" w:rsidP="00815D3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3D7F">
        <w:rPr>
          <w:rFonts w:ascii="Times New Roman" w:hAnsi="Times New Roman"/>
          <w:sz w:val="24"/>
          <w:szCs w:val="24"/>
        </w:rPr>
        <w:t>Smluvní pokuta za nevedení stavebního deníku nebo za nedostatečné vedení</w:t>
      </w:r>
      <w:r w:rsidRPr="000E78B0">
        <w:rPr>
          <w:rFonts w:ascii="Times New Roman" w:hAnsi="Times New Roman"/>
          <w:sz w:val="24"/>
          <w:szCs w:val="24"/>
        </w:rPr>
        <w:t xml:space="preserve"> v rozporu s vyhláškou č.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499/2006 Sb. v platn</w:t>
      </w:r>
      <w:r w:rsidR="00014EA2">
        <w:rPr>
          <w:rFonts w:ascii="Times New Roman" w:hAnsi="Times New Roman"/>
          <w:sz w:val="24"/>
          <w:szCs w:val="24"/>
        </w:rPr>
        <w:t xml:space="preserve">ém znění je stanovena ve výši 1 </w:t>
      </w:r>
      <w:r w:rsidRPr="000E78B0">
        <w:rPr>
          <w:rFonts w:ascii="Times New Roman" w:hAnsi="Times New Roman"/>
          <w:sz w:val="24"/>
          <w:szCs w:val="24"/>
        </w:rPr>
        <w:t>000 Kč / den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odstranění zjištěných nedostatků.</w:t>
      </w:r>
    </w:p>
    <w:p w14:paraId="371EEE92" w14:textId="1DEC60BA" w:rsidR="003A0942" w:rsidRPr="000E78B0" w:rsidRDefault="003A0942" w:rsidP="00815D3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815D3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815D3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815D3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815D3C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815D3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815D3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815D3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815D3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409359F9" w:rsidR="002B54C5" w:rsidRPr="000E78B0" w:rsidRDefault="002B54C5" w:rsidP="00815D3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10</w:t>
      </w:r>
      <w:r w:rsidR="00C92AE6">
        <w:rPr>
          <w:szCs w:val="24"/>
        </w:rPr>
        <w:t>.</w:t>
      </w:r>
    </w:p>
    <w:p w14:paraId="158FF681" w14:textId="1F25B428" w:rsidR="006D6F14" w:rsidRPr="000E78B0" w:rsidRDefault="00AE2642" w:rsidP="00815D3C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</w:t>
      </w:r>
      <w:r w:rsidRPr="000E78B0">
        <w:rPr>
          <w:rFonts w:ascii="Times New Roman" w:hAnsi="Times New Roman"/>
          <w:sz w:val="24"/>
          <w:szCs w:val="24"/>
        </w:rPr>
        <w:lastRenderedPageBreak/>
        <w:t>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815D3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21461753" w:rsidR="00806F68" w:rsidRPr="000E78B0" w:rsidRDefault="0024096C" w:rsidP="00815D3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815D3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0172CECB" w:rsidR="00806F68" w:rsidRPr="006B398C" w:rsidRDefault="00806F68" w:rsidP="00815D3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2C73EAF5" w:rsidR="00806F68" w:rsidRPr="006B398C" w:rsidRDefault="00231BB5" w:rsidP="00815D3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Tato smlouva je vyhotovena ve dvou stejnopisech, každý s platností originálu, z nichž každá ze smluvních stran obdrží po jednom vyhotovení.</w:t>
      </w:r>
    </w:p>
    <w:p w14:paraId="106B6717" w14:textId="76098F18" w:rsidR="00FA62AA" w:rsidRPr="006B398C" w:rsidRDefault="00B46B1D" w:rsidP="00815D3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52E7126" w14:textId="77777777" w:rsidR="00347BA5" w:rsidRDefault="00347BA5" w:rsidP="002A3430">
      <w:pPr>
        <w:spacing w:after="120"/>
        <w:ind w:left="284" w:hanging="284"/>
        <w:jc w:val="both"/>
        <w:rPr>
          <w:sz w:val="24"/>
          <w:szCs w:val="24"/>
        </w:rPr>
      </w:pPr>
    </w:p>
    <w:p w14:paraId="035E9255" w14:textId="77777777"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37BE7EB3" w:rsidR="00806F68" w:rsidRDefault="00F92CE1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č. 1 – Sankce za porušení BOZP, PO a OŽP</w:t>
      </w:r>
      <w:r w:rsidR="00810743">
        <w:rPr>
          <w:szCs w:val="24"/>
        </w:rPr>
        <w:t xml:space="preserve"> (1 list)</w:t>
      </w:r>
    </w:p>
    <w:p w14:paraId="3423A2F8" w14:textId="5DAD3E7E" w:rsidR="00815D3C" w:rsidRDefault="00815D3C" w:rsidP="00815D3C">
      <w:pPr>
        <w:rPr>
          <w:sz w:val="24"/>
          <w:szCs w:val="24"/>
        </w:rPr>
      </w:pPr>
      <w:r>
        <w:rPr>
          <w:sz w:val="24"/>
          <w:szCs w:val="24"/>
        </w:rPr>
        <w:t>č. 2 – Oceněný soupis stavebních prací, dodávek a služeb s výkazem výměr</w:t>
      </w:r>
      <w:r w:rsidR="00EB0A0A">
        <w:rPr>
          <w:sz w:val="24"/>
          <w:szCs w:val="24"/>
        </w:rPr>
        <w:t xml:space="preserve"> (20 listů)</w:t>
      </w:r>
    </w:p>
    <w:p w14:paraId="0886BD95" w14:textId="77777777" w:rsidR="00815D3C" w:rsidRPr="000E78B0" w:rsidRDefault="00815D3C" w:rsidP="00EA3BE5">
      <w:pPr>
        <w:pStyle w:val="Zkladntext3"/>
        <w:spacing w:before="0" w:after="120"/>
        <w:jc w:val="both"/>
        <w:rPr>
          <w:szCs w:val="24"/>
        </w:rPr>
      </w:pP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22CB89C3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 dne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810743">
        <w:rPr>
          <w:sz w:val="24"/>
          <w:szCs w:val="24"/>
        </w:rPr>
        <w:t>Liberci</w:t>
      </w:r>
      <w:r w:rsidR="009C1202" w:rsidRPr="000E78B0">
        <w:rPr>
          <w:sz w:val="24"/>
          <w:szCs w:val="24"/>
        </w:rPr>
        <w:t xml:space="preserve"> d</w:t>
      </w:r>
      <w:r w:rsidR="006A2A29" w:rsidRPr="000E78B0">
        <w:rPr>
          <w:sz w:val="24"/>
          <w:szCs w:val="24"/>
        </w:rPr>
        <w:t>ne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7777777" w:rsidR="00F92CE1" w:rsidRPr="000E78B0" w:rsidRDefault="00F92CE1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2AC1BAF4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810743">
        <w:rPr>
          <w:rFonts w:ascii="Times New Roman" w:hAnsi="Times New Roman"/>
          <w:sz w:val="24"/>
          <w:szCs w:val="24"/>
        </w:rPr>
        <w:t>HB INPOL, s. r. o.</w:t>
      </w:r>
    </w:p>
    <w:p w14:paraId="2E50A4EA" w14:textId="25789F83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Pr="000E78B0">
        <w:rPr>
          <w:rFonts w:ascii="Times New Roman" w:hAnsi="Times New Roman"/>
          <w:sz w:val="24"/>
          <w:szCs w:val="24"/>
        </w:rPr>
        <w:tab/>
      </w:r>
      <w:r w:rsidR="0035524B">
        <w:rPr>
          <w:rFonts w:ascii="Times New Roman" w:hAnsi="Times New Roman"/>
          <w:sz w:val="24"/>
          <w:szCs w:val="24"/>
        </w:rPr>
        <w:t>xxx</w:t>
      </w:r>
    </w:p>
    <w:p w14:paraId="0AA963CA" w14:textId="6118E115" w:rsidR="00F92CE1" w:rsidRPr="00810743" w:rsidRDefault="00DA48BE" w:rsidP="00810743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  <w:highlight w:val="yellow"/>
        </w:rPr>
        <w:sectPr w:rsidR="00F92CE1" w:rsidRPr="00810743" w:rsidSect="00810743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17" w:right="1134" w:bottom="1417" w:left="1417" w:header="425" w:footer="408" w:gutter="0"/>
          <w:cols w:space="708"/>
          <w:docGrid w:linePitch="272"/>
        </w:sect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Pr="000E78B0">
        <w:rPr>
          <w:sz w:val="24"/>
          <w:szCs w:val="24"/>
        </w:rPr>
        <w:tab/>
      </w:r>
      <w:r w:rsidR="0035524B">
        <w:rPr>
          <w:sz w:val="24"/>
          <w:szCs w:val="24"/>
        </w:rPr>
        <w:t>xxxx</w:t>
      </w:r>
      <w:bookmarkStart w:id="0" w:name="_GoBack"/>
      <w:bookmarkEnd w:id="0"/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815D3C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815D3C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2D17EDA5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</w:t>
            </w:r>
            <w:r w:rsidR="00810743">
              <w:rPr>
                <w:rFonts w:ascii="Arial" w:hAnsi="Arial" w:cs="Arial"/>
                <w:sz w:val="18"/>
                <w:szCs w:val="20"/>
              </w:rPr>
              <w:t xml:space="preserve">ovaných), auditů, prověrek BOZ </w:t>
            </w:r>
            <w:r>
              <w:rPr>
                <w:rFonts w:ascii="Arial" w:hAnsi="Arial" w:cs="Arial"/>
                <w:sz w:val="18"/>
                <w:szCs w:val="20"/>
              </w:rPr>
              <w:t>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815D3C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815D3C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815D3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2"/>
      <w:footerReference w:type="default" r:id="rId13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06966" w14:textId="77777777" w:rsidR="00B77C49" w:rsidRDefault="00B77C49">
      <w:r>
        <w:separator/>
      </w:r>
    </w:p>
  </w:endnote>
  <w:endnote w:type="continuationSeparator" w:id="0">
    <w:p w14:paraId="613376D8" w14:textId="77777777" w:rsidR="00B77C49" w:rsidRDefault="00B7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35524B">
      <w:rPr>
        <w:rStyle w:val="slostrnky"/>
        <w:noProof/>
        <w:sz w:val="24"/>
        <w:szCs w:val="24"/>
      </w:rPr>
      <w:t>8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234A7" w14:textId="77777777" w:rsidR="00B77C49" w:rsidRDefault="00B77C49">
      <w:r>
        <w:separator/>
      </w:r>
    </w:p>
  </w:footnote>
  <w:footnote w:type="continuationSeparator" w:id="0">
    <w:p w14:paraId="23B2D0AE" w14:textId="77777777" w:rsidR="00B77C49" w:rsidRDefault="00B7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73A1DD3B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815D3C">
      <w:rPr>
        <w:b/>
        <w:sz w:val="24"/>
        <w:szCs w:val="24"/>
      </w:rPr>
      <w:t>Smlouva č. U</w:t>
    </w:r>
    <w:r w:rsidR="009C5B53">
      <w:rPr>
        <w:b/>
        <w:sz w:val="24"/>
        <w:szCs w:val="24"/>
      </w:rPr>
      <w:t>-</w:t>
    </w:r>
    <w:r w:rsidR="00EB0A0A">
      <w:rPr>
        <w:b/>
        <w:sz w:val="24"/>
        <w:szCs w:val="24"/>
      </w:rPr>
      <w:t>069</w:t>
    </w:r>
    <w:r w:rsidRPr="00722094">
      <w:rPr>
        <w:b/>
        <w:sz w:val="24"/>
        <w:szCs w:val="24"/>
      </w:rPr>
      <w:t>-00/</w:t>
    </w:r>
    <w:r w:rsidR="00815D3C">
      <w:rPr>
        <w:b/>
        <w:sz w:val="24"/>
        <w:szCs w:val="24"/>
      </w:rPr>
      <w:t>20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7pt;height:680.05pt" o:ole="">
          <v:imagedata r:id="rId1" o:title=""/>
        </v:shape>
        <o:OLEObject Type="Embed" ProgID="Word.Document.12" ShapeID="_x0000_i1025" DrawAspect="Content" ObjectID="_1645523810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A607" w14:textId="0F40A92C" w:rsidR="00F92CE1" w:rsidRPr="00722094" w:rsidRDefault="00815D3C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Příloha č. 1 smlouvy č. U</w:t>
    </w:r>
    <w:r w:rsidR="00EB0A0A">
      <w:rPr>
        <w:b/>
        <w:sz w:val="24"/>
        <w:szCs w:val="24"/>
      </w:rPr>
      <w:t>-069</w:t>
    </w:r>
    <w:r w:rsidR="00F92CE1" w:rsidRPr="00722094">
      <w:rPr>
        <w:b/>
        <w:sz w:val="24"/>
        <w:szCs w:val="24"/>
      </w:rPr>
      <w:t>-00/</w:t>
    </w:r>
    <w:r>
      <w:rPr>
        <w:b/>
        <w:sz w:val="24"/>
        <w:szCs w:val="24"/>
      </w:rPr>
      <w:t>20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7pt;height:680.05pt" o:ole="">
          <v:imagedata r:id="rId1" o:title=""/>
        </v:shape>
        <o:OLEObject Type="Embed" ProgID="Word.Document.12" ShapeID="_x0000_i1026" DrawAspect="Content" ObjectID="_164552381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33E3C"/>
    <w:multiLevelType w:val="hybridMultilevel"/>
    <w:tmpl w:val="5D784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9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890"/>
    <w:rsid w:val="000D7975"/>
    <w:rsid w:val="000D7E23"/>
    <w:rsid w:val="000E12C3"/>
    <w:rsid w:val="000E78B0"/>
    <w:rsid w:val="000F7216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9238A"/>
    <w:rsid w:val="00195732"/>
    <w:rsid w:val="001962E3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5FB0"/>
    <w:rsid w:val="00346428"/>
    <w:rsid w:val="00347BA5"/>
    <w:rsid w:val="00347EDD"/>
    <w:rsid w:val="00351647"/>
    <w:rsid w:val="00352D92"/>
    <w:rsid w:val="00353802"/>
    <w:rsid w:val="0035524B"/>
    <w:rsid w:val="00360296"/>
    <w:rsid w:val="00360F7A"/>
    <w:rsid w:val="0036195A"/>
    <w:rsid w:val="0036638E"/>
    <w:rsid w:val="00366775"/>
    <w:rsid w:val="0037024E"/>
    <w:rsid w:val="003704D5"/>
    <w:rsid w:val="00373191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3D7F"/>
    <w:rsid w:val="003F4000"/>
    <w:rsid w:val="004023C0"/>
    <w:rsid w:val="0040457F"/>
    <w:rsid w:val="00406998"/>
    <w:rsid w:val="00410840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338F5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5662"/>
    <w:rsid w:val="005D2551"/>
    <w:rsid w:val="005D67EA"/>
    <w:rsid w:val="005E0F9E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4A49"/>
    <w:rsid w:val="00660119"/>
    <w:rsid w:val="00660182"/>
    <w:rsid w:val="006614C6"/>
    <w:rsid w:val="00663602"/>
    <w:rsid w:val="00667126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D2154"/>
    <w:rsid w:val="006D292D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1244"/>
    <w:rsid w:val="007F2753"/>
    <w:rsid w:val="007F2AA2"/>
    <w:rsid w:val="007F4974"/>
    <w:rsid w:val="008021F4"/>
    <w:rsid w:val="00803355"/>
    <w:rsid w:val="00803807"/>
    <w:rsid w:val="00806F68"/>
    <w:rsid w:val="00810743"/>
    <w:rsid w:val="00815D3C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170C6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67CC"/>
    <w:rsid w:val="00A77B67"/>
    <w:rsid w:val="00A82DEA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2C69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35B3"/>
    <w:rsid w:val="00B2601A"/>
    <w:rsid w:val="00B30054"/>
    <w:rsid w:val="00B46B1D"/>
    <w:rsid w:val="00B53B74"/>
    <w:rsid w:val="00B54AA7"/>
    <w:rsid w:val="00B612D5"/>
    <w:rsid w:val="00B753A2"/>
    <w:rsid w:val="00B77C49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C14B8"/>
    <w:rsid w:val="00CC1D62"/>
    <w:rsid w:val="00CC3786"/>
    <w:rsid w:val="00CD15A7"/>
    <w:rsid w:val="00CE1C55"/>
    <w:rsid w:val="00CE3433"/>
    <w:rsid w:val="00CE5FEE"/>
    <w:rsid w:val="00CF3A39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436A"/>
    <w:rsid w:val="00D461C5"/>
    <w:rsid w:val="00D4700E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691E"/>
    <w:rsid w:val="00D87BE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D1AF4"/>
    <w:rsid w:val="00DD1FCA"/>
    <w:rsid w:val="00DE5491"/>
    <w:rsid w:val="00DE5981"/>
    <w:rsid w:val="00DF0C95"/>
    <w:rsid w:val="00DF1831"/>
    <w:rsid w:val="00DF6657"/>
    <w:rsid w:val="00E10DE2"/>
    <w:rsid w:val="00E147D4"/>
    <w:rsid w:val="00E152A7"/>
    <w:rsid w:val="00E25DEE"/>
    <w:rsid w:val="00E30091"/>
    <w:rsid w:val="00E3179B"/>
    <w:rsid w:val="00E32BD4"/>
    <w:rsid w:val="00E34397"/>
    <w:rsid w:val="00E41848"/>
    <w:rsid w:val="00E43D89"/>
    <w:rsid w:val="00E51409"/>
    <w:rsid w:val="00E51E03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0A0A"/>
    <w:rsid w:val="00EB170C"/>
    <w:rsid w:val="00EB1CB6"/>
    <w:rsid w:val="00EB2847"/>
    <w:rsid w:val="00EB5CC4"/>
    <w:rsid w:val="00EB5D19"/>
    <w:rsid w:val="00EB7238"/>
    <w:rsid w:val="00EC3F4B"/>
    <w:rsid w:val="00ED62CE"/>
    <w:rsid w:val="00EE5368"/>
    <w:rsid w:val="00EE78A7"/>
    <w:rsid w:val="00EF21F4"/>
    <w:rsid w:val="00EF2358"/>
    <w:rsid w:val="00EF3C51"/>
    <w:rsid w:val="00EF5E3C"/>
    <w:rsid w:val="00F001D3"/>
    <w:rsid w:val="00F150A3"/>
    <w:rsid w:val="00F162EF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2B0A-D2B0-4DF6-AA94-D7D600D8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3304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22754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TLAPAKOVA Lenka</cp:lastModifiedBy>
  <cp:revision>2</cp:revision>
  <cp:lastPrinted>2019-02-22T09:32:00Z</cp:lastPrinted>
  <dcterms:created xsi:type="dcterms:W3CDTF">2020-03-12T12:10:00Z</dcterms:created>
  <dcterms:modified xsi:type="dcterms:W3CDTF">2020-03-12T12:10:00Z</dcterms:modified>
</cp:coreProperties>
</file>