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8F" w:rsidRDefault="00701C78" w:rsidP="00BF28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4</w:t>
      </w:r>
    </w:p>
    <w:p w:rsidR="00BF2883" w:rsidRPr="00E96F8F" w:rsidRDefault="00003F9D" w:rsidP="00E96F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01C78">
        <w:rPr>
          <w:rFonts w:ascii="Arial" w:hAnsi="Arial" w:cs="Arial"/>
          <w:b/>
          <w:sz w:val="24"/>
          <w:szCs w:val="24"/>
        </w:rPr>
        <w:t> </w:t>
      </w:r>
      <w:proofErr w:type="spellStart"/>
      <w:r w:rsidR="00701C78">
        <w:rPr>
          <w:rFonts w:ascii="Arial" w:hAnsi="Arial" w:cs="Arial"/>
          <w:b/>
          <w:sz w:val="24"/>
          <w:szCs w:val="24"/>
        </w:rPr>
        <w:t>Pachtovní</w:t>
      </w:r>
      <w:proofErr w:type="spellEnd"/>
      <w:r w:rsidR="00701C78">
        <w:rPr>
          <w:rFonts w:ascii="Arial" w:hAnsi="Arial" w:cs="Arial"/>
          <w:b/>
          <w:sz w:val="24"/>
          <w:szCs w:val="24"/>
        </w:rPr>
        <w:t xml:space="preserve"> smlouvě ze dne 30.11.2015</w:t>
      </w:r>
    </w:p>
    <w:p w:rsidR="00BF2883" w:rsidRPr="00BF2883" w:rsidRDefault="00BF2883" w:rsidP="00BF2883">
      <w:pPr>
        <w:rPr>
          <w:rFonts w:ascii="Arial" w:hAnsi="Arial" w:cs="Arial"/>
          <w:sz w:val="28"/>
          <w:szCs w:val="28"/>
        </w:rPr>
      </w:pPr>
    </w:p>
    <w:p w:rsidR="00BF2883" w:rsidRPr="00F2542F" w:rsidRDefault="00BF2883" w:rsidP="00BF2883">
      <w:pPr>
        <w:ind w:left="2127" w:hanging="2127"/>
        <w:rPr>
          <w:rFonts w:ascii="Arial" w:hAnsi="Arial" w:cs="Arial"/>
        </w:rPr>
      </w:pPr>
    </w:p>
    <w:p w:rsidR="00BF2883" w:rsidRPr="00C41064" w:rsidRDefault="00BF2883" w:rsidP="00BF2883">
      <w:pPr>
        <w:pStyle w:val="Zkladntext"/>
        <w:tabs>
          <w:tab w:val="left" w:pos="880"/>
        </w:tabs>
        <w:suppressAutoHyphens w:val="0"/>
        <w:spacing w:after="0"/>
        <w:rPr>
          <w:rFonts w:ascii="Arial" w:hAnsi="Arial"/>
          <w:b/>
          <w:bCs/>
        </w:rPr>
      </w:pPr>
      <w:r w:rsidRPr="00C41064">
        <w:rPr>
          <w:rFonts w:ascii="Arial" w:hAnsi="Arial"/>
          <w:b/>
          <w:bCs/>
        </w:rPr>
        <w:t>Město Třeboň</w:t>
      </w:r>
    </w:p>
    <w:p w:rsidR="00BF2883" w:rsidRPr="00C41064" w:rsidRDefault="00BF2883" w:rsidP="00BF2883">
      <w:pPr>
        <w:pStyle w:val="Zkladntext"/>
        <w:tabs>
          <w:tab w:val="left" w:pos="880"/>
        </w:tabs>
        <w:spacing w:after="0"/>
        <w:rPr>
          <w:rFonts w:ascii="Arial" w:hAnsi="Arial"/>
          <w:bCs/>
        </w:rPr>
      </w:pPr>
      <w:r w:rsidRPr="00C41064">
        <w:rPr>
          <w:rFonts w:ascii="Arial" w:hAnsi="Arial"/>
          <w:bCs/>
        </w:rPr>
        <w:t>IČ</w:t>
      </w:r>
      <w:r w:rsidR="00E96F8F">
        <w:rPr>
          <w:rFonts w:ascii="Arial" w:hAnsi="Arial"/>
          <w:bCs/>
        </w:rPr>
        <w:t>: 002</w:t>
      </w:r>
      <w:r w:rsidRPr="00C41064">
        <w:rPr>
          <w:rFonts w:ascii="Arial" w:hAnsi="Arial"/>
          <w:bCs/>
        </w:rPr>
        <w:t>47618</w:t>
      </w:r>
      <w:r>
        <w:rPr>
          <w:rFonts w:ascii="Arial" w:hAnsi="Arial"/>
          <w:bCs/>
          <w:lang w:val="cs-CZ"/>
        </w:rPr>
        <w:t xml:space="preserve">, </w:t>
      </w:r>
      <w:r w:rsidRPr="00C41064">
        <w:rPr>
          <w:rFonts w:ascii="Arial" w:hAnsi="Arial"/>
          <w:bCs/>
        </w:rPr>
        <w:t>DIČ: CZ00247618</w:t>
      </w:r>
    </w:p>
    <w:p w:rsidR="00BF2883" w:rsidRPr="00C41064" w:rsidRDefault="00BF2883" w:rsidP="00BF2883">
      <w:pPr>
        <w:pStyle w:val="Zkladntext"/>
        <w:tabs>
          <w:tab w:val="left" w:pos="880"/>
        </w:tabs>
        <w:spacing w:after="0"/>
        <w:rPr>
          <w:rFonts w:ascii="Arial" w:hAnsi="Arial"/>
          <w:bCs/>
        </w:rPr>
      </w:pPr>
      <w:r w:rsidRPr="00C41064">
        <w:rPr>
          <w:rFonts w:ascii="Arial" w:hAnsi="Arial"/>
          <w:bCs/>
        </w:rPr>
        <w:t>se sídlem Palackého nám. 46/II</w:t>
      </w:r>
      <w:r>
        <w:rPr>
          <w:rFonts w:ascii="Arial" w:hAnsi="Arial"/>
          <w:bCs/>
          <w:lang w:val="cs-CZ"/>
        </w:rPr>
        <w:t xml:space="preserve">, </w:t>
      </w:r>
      <w:r w:rsidRPr="00C41064">
        <w:rPr>
          <w:rFonts w:ascii="Arial" w:hAnsi="Arial"/>
          <w:bCs/>
        </w:rPr>
        <w:t>379 01 Třeboň</w:t>
      </w:r>
    </w:p>
    <w:p w:rsidR="00BF2883" w:rsidRPr="00E8666F" w:rsidRDefault="00BF2883" w:rsidP="00BF2883">
      <w:pPr>
        <w:pStyle w:val="Zkladntext"/>
        <w:tabs>
          <w:tab w:val="left" w:pos="880"/>
        </w:tabs>
        <w:spacing w:after="0"/>
        <w:rPr>
          <w:rFonts w:ascii="Arial" w:hAnsi="Arial"/>
          <w:b/>
          <w:bCs/>
          <w:lang w:val="cs-CZ"/>
        </w:rPr>
      </w:pPr>
      <w:r>
        <w:rPr>
          <w:rFonts w:ascii="Arial" w:hAnsi="Arial"/>
          <w:bCs/>
        </w:rPr>
        <w:t xml:space="preserve">zastoupené </w:t>
      </w:r>
      <w:r w:rsidR="00853DC4">
        <w:rPr>
          <w:rFonts w:ascii="Arial" w:hAnsi="Arial"/>
          <w:bCs/>
          <w:lang w:val="cs-CZ"/>
        </w:rPr>
        <w:t>PaedDr. Janem Váňou, starostou města</w:t>
      </w:r>
    </w:p>
    <w:p w:rsidR="00BF2883" w:rsidRPr="00C41064" w:rsidRDefault="00BF2883" w:rsidP="00BF2883">
      <w:pPr>
        <w:pStyle w:val="Zkladntext"/>
        <w:tabs>
          <w:tab w:val="left" w:pos="880"/>
        </w:tabs>
        <w:spacing w:after="0"/>
        <w:rPr>
          <w:rFonts w:ascii="Arial" w:hAnsi="Arial"/>
          <w:bCs/>
        </w:rPr>
      </w:pPr>
      <w:r w:rsidRPr="00C41064">
        <w:rPr>
          <w:rFonts w:ascii="Arial" w:hAnsi="Arial"/>
          <w:bCs/>
        </w:rPr>
        <w:t>Bankovní spojení: Česká spořitelna, a. s., Třeboň</w:t>
      </w:r>
    </w:p>
    <w:p w:rsidR="00BF2883" w:rsidRPr="00376800" w:rsidRDefault="00BF2883" w:rsidP="00BF2883">
      <w:pPr>
        <w:pStyle w:val="Zkladntext"/>
        <w:tabs>
          <w:tab w:val="left" w:pos="880"/>
        </w:tabs>
        <w:spacing w:after="0"/>
        <w:rPr>
          <w:rFonts w:ascii="Arial" w:hAnsi="Arial"/>
          <w:bCs/>
          <w:lang w:val="cs-CZ"/>
        </w:rPr>
      </w:pPr>
      <w:r w:rsidRPr="00953B5D">
        <w:rPr>
          <w:rFonts w:ascii="Arial" w:hAnsi="Arial"/>
          <w:bCs/>
        </w:rPr>
        <w:t>č. účtu</w:t>
      </w:r>
      <w:r>
        <w:rPr>
          <w:rFonts w:ascii="Arial" w:hAnsi="Arial"/>
          <w:bCs/>
          <w:lang w:val="cs-CZ"/>
        </w:rPr>
        <w:t>:</w:t>
      </w:r>
      <w:r w:rsidRPr="00953B5D">
        <w:rPr>
          <w:rFonts w:ascii="Arial" w:hAnsi="Arial"/>
          <w:bCs/>
        </w:rPr>
        <w:t xml:space="preserve"> </w:t>
      </w:r>
      <w:proofErr w:type="spellStart"/>
      <w:r w:rsidR="00376800">
        <w:rPr>
          <w:rFonts w:ascii="Arial" w:hAnsi="Arial"/>
          <w:bCs/>
          <w:lang w:val="cs-CZ"/>
        </w:rPr>
        <w:t>xxx</w:t>
      </w:r>
      <w:proofErr w:type="spellEnd"/>
    </w:p>
    <w:p w:rsidR="00BF2883" w:rsidRPr="00953B5D" w:rsidRDefault="00BF2883" w:rsidP="00BF2883">
      <w:pPr>
        <w:rPr>
          <w:rFonts w:ascii="Arial" w:hAnsi="Arial" w:cs="Arial"/>
          <w:iCs/>
        </w:rPr>
      </w:pPr>
      <w:r w:rsidRPr="00953B5D">
        <w:rPr>
          <w:rFonts w:ascii="Arial" w:hAnsi="Arial" w:cs="Arial"/>
          <w:iCs/>
        </w:rPr>
        <w:t>(dále jen „</w:t>
      </w:r>
      <w:r w:rsidR="00701C78">
        <w:rPr>
          <w:rFonts w:ascii="Arial" w:hAnsi="Arial" w:cs="Arial"/>
          <w:b/>
          <w:bCs/>
          <w:iCs/>
        </w:rPr>
        <w:t>propachtovatel</w:t>
      </w:r>
      <w:r w:rsidRPr="00953B5D">
        <w:rPr>
          <w:rFonts w:ascii="Arial" w:hAnsi="Arial" w:cs="Arial"/>
          <w:iCs/>
        </w:rPr>
        <w:t>“)</w:t>
      </w:r>
    </w:p>
    <w:p w:rsidR="00BF2883" w:rsidRPr="00F2542F" w:rsidRDefault="00BF2883" w:rsidP="00BF2883">
      <w:pPr>
        <w:rPr>
          <w:rFonts w:ascii="Arial" w:hAnsi="Arial" w:cs="Arial"/>
        </w:rPr>
      </w:pPr>
    </w:p>
    <w:p w:rsidR="00BF2883" w:rsidRPr="000129A9" w:rsidRDefault="00BF2883" w:rsidP="00BF2883">
      <w:pPr>
        <w:ind w:left="2127" w:hanging="2127"/>
        <w:rPr>
          <w:rFonts w:ascii="Arial" w:hAnsi="Arial" w:cs="Arial"/>
        </w:rPr>
      </w:pPr>
      <w:r w:rsidRPr="000129A9">
        <w:rPr>
          <w:rFonts w:ascii="Arial" w:hAnsi="Arial" w:cs="Arial"/>
        </w:rPr>
        <w:t>a</w:t>
      </w:r>
    </w:p>
    <w:p w:rsidR="00BF2883" w:rsidRPr="000129A9" w:rsidRDefault="00BF2883" w:rsidP="00BF2883">
      <w:pPr>
        <w:jc w:val="both"/>
        <w:rPr>
          <w:rFonts w:ascii="Arial" w:hAnsi="Arial" w:cs="Arial"/>
          <w:b/>
        </w:rPr>
      </w:pPr>
    </w:p>
    <w:p w:rsidR="00BF2883" w:rsidRPr="000129A9" w:rsidRDefault="00701C78" w:rsidP="00BF28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Rybářství Třeboň </w:t>
      </w:r>
      <w:proofErr w:type="spellStart"/>
      <w:r>
        <w:rPr>
          <w:rFonts w:ascii="Arial" w:hAnsi="Arial" w:cs="Arial"/>
          <w:b/>
          <w:bCs/>
        </w:rPr>
        <w:t>Hld</w:t>
      </w:r>
      <w:proofErr w:type="spellEnd"/>
      <w:r>
        <w:rPr>
          <w:rFonts w:ascii="Arial" w:hAnsi="Arial" w:cs="Arial"/>
          <w:b/>
          <w:bCs/>
        </w:rPr>
        <w:t xml:space="preserve">. </w:t>
      </w:r>
      <w:r w:rsidR="00C6108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.s.</w:t>
      </w:r>
    </w:p>
    <w:p w:rsidR="00BF2883" w:rsidRPr="000129A9" w:rsidRDefault="00701C78" w:rsidP="00BF28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IČ: 46678191, DIČ: CZ46678191</w:t>
      </w:r>
    </w:p>
    <w:p w:rsidR="00BF2883" w:rsidRPr="000129A9" w:rsidRDefault="00701C78" w:rsidP="00BF288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se sídlem Rybářská 801, Třeboň II, 379 01 Třeboň</w:t>
      </w:r>
      <w:r w:rsidR="00BF2883" w:rsidRPr="000129A9">
        <w:rPr>
          <w:rFonts w:ascii="Arial" w:hAnsi="Arial" w:cs="Arial"/>
        </w:rPr>
        <w:t xml:space="preserve"> </w:t>
      </w:r>
    </w:p>
    <w:p w:rsidR="00BF2883" w:rsidRDefault="00701C78" w:rsidP="00BF28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zapsaná v obch. rejstříku vedeném Krajským soudem v Českých Budějovicích, </w:t>
      </w:r>
      <w:proofErr w:type="spellStart"/>
      <w:r>
        <w:rPr>
          <w:rFonts w:ascii="Arial" w:hAnsi="Arial" w:cs="Arial"/>
        </w:rPr>
        <w:t>oddl</w:t>
      </w:r>
      <w:proofErr w:type="spellEnd"/>
      <w:r>
        <w:rPr>
          <w:rFonts w:ascii="Arial" w:hAnsi="Arial" w:cs="Arial"/>
        </w:rPr>
        <w:t xml:space="preserve">. B, </w:t>
      </w:r>
      <w:proofErr w:type="spellStart"/>
      <w:r>
        <w:rPr>
          <w:rFonts w:ascii="Arial" w:hAnsi="Arial" w:cs="Arial"/>
        </w:rPr>
        <w:t>vl</w:t>
      </w:r>
      <w:proofErr w:type="spellEnd"/>
      <w:r>
        <w:rPr>
          <w:rFonts w:ascii="Arial" w:hAnsi="Arial" w:cs="Arial"/>
        </w:rPr>
        <w:t>. 500</w:t>
      </w:r>
    </w:p>
    <w:p w:rsidR="00701C78" w:rsidRPr="000129A9" w:rsidRDefault="00701C78" w:rsidP="00BF28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zastoupená předsedou představenstva panem Ing. Janem </w:t>
      </w:r>
      <w:proofErr w:type="spellStart"/>
      <w:r>
        <w:rPr>
          <w:rFonts w:ascii="Arial" w:hAnsi="Arial" w:cs="Arial"/>
        </w:rPr>
        <w:t>Hůdou</w:t>
      </w:r>
      <w:proofErr w:type="spellEnd"/>
      <w:r>
        <w:rPr>
          <w:rFonts w:ascii="Arial" w:hAnsi="Arial" w:cs="Arial"/>
        </w:rPr>
        <w:t>, Ph.D. a místopředsedkyní představenstva paní Ing. Magdalenou Herdovou</w:t>
      </w:r>
    </w:p>
    <w:p w:rsidR="00BF2883" w:rsidRPr="000129A9" w:rsidRDefault="00BF2883" w:rsidP="00BF2883">
      <w:pPr>
        <w:rPr>
          <w:rFonts w:ascii="Arial" w:hAnsi="Arial" w:cs="Arial"/>
          <w:iCs/>
        </w:rPr>
      </w:pPr>
      <w:r w:rsidRPr="000129A9">
        <w:rPr>
          <w:rFonts w:ascii="Arial" w:hAnsi="Arial" w:cs="Arial"/>
          <w:iCs/>
        </w:rPr>
        <w:t>(dále jen „</w:t>
      </w:r>
      <w:r w:rsidR="00701C78">
        <w:rPr>
          <w:rFonts w:ascii="Arial" w:hAnsi="Arial" w:cs="Arial"/>
          <w:b/>
          <w:bCs/>
          <w:iCs/>
        </w:rPr>
        <w:t>pachtýř</w:t>
      </w:r>
      <w:r w:rsidRPr="000129A9">
        <w:rPr>
          <w:rFonts w:ascii="Arial" w:hAnsi="Arial" w:cs="Arial"/>
          <w:iCs/>
        </w:rPr>
        <w:t>“)</w:t>
      </w:r>
    </w:p>
    <w:p w:rsidR="00BF2883" w:rsidRPr="00F2542F" w:rsidRDefault="00BF2883" w:rsidP="00BF2883">
      <w:pPr>
        <w:rPr>
          <w:rFonts w:ascii="Arial" w:hAnsi="Arial" w:cs="Arial"/>
        </w:rPr>
      </w:pPr>
    </w:p>
    <w:p w:rsidR="00BF2883" w:rsidRPr="004D2E0B" w:rsidRDefault="00701C78" w:rsidP="00BF2883">
      <w:pPr>
        <w:pStyle w:val="Zkladntext2"/>
        <w:rPr>
          <w:rFonts w:ascii="Arial" w:hAnsi="Arial" w:cs="Arial"/>
          <w:lang w:val="cs-CZ"/>
        </w:rPr>
      </w:pPr>
      <w:r>
        <w:rPr>
          <w:rFonts w:ascii="Arial" w:hAnsi="Arial" w:cs="Arial"/>
        </w:rPr>
        <w:t>propachtovatel</w:t>
      </w:r>
      <w:r w:rsidR="00BF2883" w:rsidRPr="00F2542F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pachtýř</w:t>
      </w:r>
      <w:r w:rsidR="00BF2883" w:rsidRPr="00F2542F">
        <w:rPr>
          <w:rFonts w:ascii="Arial" w:hAnsi="Arial" w:cs="Arial"/>
        </w:rPr>
        <w:t xml:space="preserve"> jsou dále označováni jednotlivě jako „</w:t>
      </w:r>
      <w:r w:rsidR="00BF2883" w:rsidRPr="001B0BC4">
        <w:rPr>
          <w:rFonts w:ascii="Arial" w:hAnsi="Arial" w:cs="Arial"/>
          <w:b/>
        </w:rPr>
        <w:t>smluvní strana</w:t>
      </w:r>
      <w:r w:rsidR="00BF2883" w:rsidRPr="00F2542F">
        <w:rPr>
          <w:rFonts w:ascii="Arial" w:hAnsi="Arial" w:cs="Arial"/>
        </w:rPr>
        <w:t>“ nebo spo</w:t>
      </w:r>
      <w:r w:rsidR="00BF2883">
        <w:rPr>
          <w:rFonts w:ascii="Arial" w:hAnsi="Arial" w:cs="Arial"/>
        </w:rPr>
        <w:t>lečně též jako „</w:t>
      </w:r>
      <w:r w:rsidR="00BF2883" w:rsidRPr="001B0BC4">
        <w:rPr>
          <w:rFonts w:ascii="Arial" w:hAnsi="Arial" w:cs="Arial"/>
          <w:b/>
        </w:rPr>
        <w:t>smluvní strany</w:t>
      </w:r>
      <w:r w:rsidR="00BF2883">
        <w:rPr>
          <w:rFonts w:ascii="Arial" w:hAnsi="Arial" w:cs="Arial"/>
        </w:rPr>
        <w:t>“</w:t>
      </w:r>
    </w:p>
    <w:p w:rsidR="00BF2883" w:rsidRDefault="00BF2883" w:rsidP="00BF288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F2883" w:rsidRDefault="00BF2883" w:rsidP="00BF288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2542F">
        <w:rPr>
          <w:rFonts w:ascii="Arial" w:hAnsi="Arial" w:cs="Arial"/>
          <w:sz w:val="20"/>
          <w:szCs w:val="20"/>
        </w:rPr>
        <w:t xml:space="preserve">uzavírají níže uvedeného dne, měsíce a roku </w:t>
      </w:r>
      <w:r>
        <w:rPr>
          <w:rFonts w:ascii="Arial" w:hAnsi="Arial" w:cs="Arial"/>
          <w:sz w:val="20"/>
          <w:szCs w:val="20"/>
        </w:rPr>
        <w:t>tento</w:t>
      </w:r>
    </w:p>
    <w:p w:rsidR="00BF2883" w:rsidRDefault="00BF2883" w:rsidP="00BF288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F2883" w:rsidRPr="00E96F8F" w:rsidRDefault="00701C78" w:rsidP="00BF28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4 k </w:t>
      </w:r>
      <w:proofErr w:type="spellStart"/>
      <w:r>
        <w:rPr>
          <w:rFonts w:ascii="Arial" w:hAnsi="Arial" w:cs="Arial"/>
          <w:b/>
          <w:sz w:val="22"/>
          <w:szCs w:val="22"/>
        </w:rPr>
        <w:t>Pachtovní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smlouvě ze dne 30.11.2015</w:t>
      </w:r>
      <w:r w:rsidR="00BF2883" w:rsidRPr="00E96F8F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b/>
          <w:sz w:val="22"/>
          <w:szCs w:val="22"/>
        </w:rPr>
        <w:t>D</w:t>
      </w:r>
      <w:r w:rsidR="00BF2883" w:rsidRPr="00E96F8F">
        <w:rPr>
          <w:rFonts w:ascii="Arial" w:hAnsi="Arial" w:cs="Arial"/>
          <w:b/>
          <w:sz w:val="22"/>
          <w:szCs w:val="22"/>
        </w:rPr>
        <w:t>odatek</w:t>
      </w:r>
      <w:r w:rsidR="00BF2883" w:rsidRPr="00E96F8F">
        <w:rPr>
          <w:rFonts w:ascii="Arial" w:hAnsi="Arial" w:cs="Arial"/>
          <w:sz w:val="22"/>
          <w:szCs w:val="22"/>
        </w:rPr>
        <w:t>“)</w:t>
      </w:r>
    </w:p>
    <w:p w:rsidR="00701C78" w:rsidRDefault="00701C78"/>
    <w:p w:rsidR="00BF2883" w:rsidRDefault="00BF2883"/>
    <w:p w:rsidR="00BF2883" w:rsidRDefault="00BF2883" w:rsidP="00BF2883">
      <w:pPr>
        <w:jc w:val="center"/>
        <w:rPr>
          <w:rFonts w:ascii="Arial" w:hAnsi="Arial" w:cs="Arial"/>
          <w:b/>
        </w:rPr>
      </w:pPr>
      <w:r w:rsidRPr="00F2542F">
        <w:rPr>
          <w:rFonts w:ascii="Arial" w:hAnsi="Arial" w:cs="Arial"/>
          <w:b/>
        </w:rPr>
        <w:t>Čl. I</w:t>
      </w:r>
    </w:p>
    <w:p w:rsidR="00BF2883" w:rsidRDefault="00BF2883" w:rsidP="00BF28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Schvalovací doložka</w:t>
      </w:r>
    </w:p>
    <w:p w:rsidR="005B323D" w:rsidRPr="00F2542F" w:rsidRDefault="005B323D" w:rsidP="00BF2883">
      <w:pPr>
        <w:jc w:val="center"/>
        <w:rPr>
          <w:rFonts w:ascii="Arial" w:hAnsi="Arial" w:cs="Arial"/>
          <w:b/>
        </w:rPr>
      </w:pPr>
    </w:p>
    <w:p w:rsidR="00C6108F" w:rsidRPr="007E0149" w:rsidRDefault="00BF2883" w:rsidP="007E0149">
      <w:pPr>
        <w:jc w:val="both"/>
        <w:rPr>
          <w:rFonts w:ascii="Arial" w:eastAsiaTheme="minorHAnsi" w:hAnsi="Arial" w:cs="Arial"/>
          <w:color w:val="000000"/>
        </w:rPr>
      </w:pPr>
      <w:r w:rsidRPr="00BF2883">
        <w:rPr>
          <w:rFonts w:ascii="Arial" w:hAnsi="Arial" w:cs="Arial"/>
        </w:rPr>
        <w:t>Rada města Třeboně svým usnesením č.</w:t>
      </w:r>
      <w:r w:rsidR="00003F9D">
        <w:rPr>
          <w:rFonts w:ascii="Arial" w:hAnsi="Arial" w:cs="Arial"/>
        </w:rPr>
        <w:t xml:space="preserve"> 60/2020-32</w:t>
      </w:r>
      <w:r w:rsidRPr="00BF2883">
        <w:rPr>
          <w:rFonts w:ascii="Arial" w:hAnsi="Arial" w:cs="Arial"/>
        </w:rPr>
        <w:t xml:space="preserve"> </w:t>
      </w:r>
      <w:r w:rsidR="00701C78">
        <w:rPr>
          <w:rFonts w:ascii="Arial" w:eastAsiaTheme="minorHAnsi" w:hAnsi="Arial" w:cs="Arial"/>
          <w:bCs/>
          <w:color w:val="000000"/>
        </w:rPr>
        <w:t>ze dne 04.02.2020</w:t>
      </w:r>
      <w:r w:rsidRPr="00BF2883">
        <w:rPr>
          <w:rFonts w:ascii="Arial" w:eastAsiaTheme="minorHAnsi" w:hAnsi="Arial" w:cs="Arial"/>
          <w:bCs/>
          <w:color w:val="000000"/>
        </w:rPr>
        <w:t xml:space="preserve"> schválila </w:t>
      </w:r>
      <w:r w:rsidR="00701C78">
        <w:rPr>
          <w:rFonts w:ascii="Arial" w:eastAsiaTheme="minorHAnsi" w:hAnsi="Arial" w:cs="Arial"/>
          <w:color w:val="000000"/>
        </w:rPr>
        <w:t>uzavření dodatku č. 4</w:t>
      </w:r>
      <w:r w:rsidRPr="00BF2883">
        <w:rPr>
          <w:rFonts w:ascii="Arial" w:eastAsiaTheme="minorHAnsi" w:hAnsi="Arial" w:cs="Arial"/>
          <w:color w:val="000000"/>
        </w:rPr>
        <w:t xml:space="preserve"> </w:t>
      </w:r>
      <w:r w:rsidR="00701C78">
        <w:rPr>
          <w:rFonts w:ascii="Arial" w:eastAsiaTheme="minorHAnsi" w:hAnsi="Arial" w:cs="Arial"/>
          <w:color w:val="000000"/>
        </w:rPr>
        <w:t>k </w:t>
      </w:r>
      <w:proofErr w:type="spellStart"/>
      <w:r w:rsidR="00701C78">
        <w:rPr>
          <w:rFonts w:ascii="Arial" w:eastAsiaTheme="minorHAnsi" w:hAnsi="Arial" w:cs="Arial"/>
          <w:color w:val="000000"/>
        </w:rPr>
        <w:t>Pachtovní</w:t>
      </w:r>
      <w:proofErr w:type="spellEnd"/>
      <w:r w:rsidR="00701C78">
        <w:rPr>
          <w:rFonts w:ascii="Arial" w:eastAsiaTheme="minorHAnsi" w:hAnsi="Arial" w:cs="Arial"/>
          <w:color w:val="000000"/>
        </w:rPr>
        <w:t xml:space="preserve"> smlouvě ze dne 30.11.2015 mezi městem Třeboň (jako propachtovatel) a spol. Rybářství Třeboň </w:t>
      </w:r>
      <w:proofErr w:type="spellStart"/>
      <w:r w:rsidR="00701C78">
        <w:rPr>
          <w:rFonts w:ascii="Arial" w:eastAsiaTheme="minorHAnsi" w:hAnsi="Arial" w:cs="Arial"/>
          <w:color w:val="000000"/>
        </w:rPr>
        <w:t>Hld</w:t>
      </w:r>
      <w:proofErr w:type="spellEnd"/>
      <w:r w:rsidR="00701C78">
        <w:rPr>
          <w:rFonts w:ascii="Arial" w:eastAsiaTheme="minorHAnsi" w:hAnsi="Arial" w:cs="Arial"/>
          <w:color w:val="000000"/>
        </w:rPr>
        <w:t>. a.s. (jako pachtýř), kdy předmětem Dodatku bude zúžení předmětu pachtu</w:t>
      </w:r>
      <w:r w:rsidR="007E0149">
        <w:rPr>
          <w:rFonts w:ascii="Arial" w:eastAsiaTheme="minorHAnsi" w:hAnsi="Arial" w:cs="Arial"/>
          <w:color w:val="000000"/>
        </w:rPr>
        <w:t xml:space="preserve"> </w:t>
      </w:r>
      <w:r w:rsidR="00C6108F" w:rsidRPr="007E0149">
        <w:rPr>
          <w:rFonts w:ascii="Arial" w:eastAsiaTheme="minorHAnsi" w:hAnsi="Arial" w:cs="Arial"/>
          <w:color w:val="000000"/>
        </w:rPr>
        <w:t xml:space="preserve">vynětí pozemků </w:t>
      </w:r>
      <w:proofErr w:type="spellStart"/>
      <w:r w:rsidR="00C6108F" w:rsidRPr="007E0149">
        <w:rPr>
          <w:rFonts w:ascii="Arial" w:eastAsiaTheme="minorHAnsi" w:hAnsi="Arial" w:cs="Arial"/>
          <w:color w:val="000000"/>
        </w:rPr>
        <w:t>p.č</w:t>
      </w:r>
      <w:proofErr w:type="spellEnd"/>
      <w:r w:rsidR="00C6108F" w:rsidRPr="007E0149">
        <w:rPr>
          <w:rFonts w:ascii="Arial" w:eastAsiaTheme="minorHAnsi" w:hAnsi="Arial" w:cs="Arial"/>
          <w:color w:val="000000"/>
        </w:rPr>
        <w:t>. KN 4319 – vodní plocha, rybník o výměře 8482 m</w:t>
      </w:r>
      <w:r w:rsidR="00C6108F" w:rsidRPr="007E0149">
        <w:rPr>
          <w:rFonts w:ascii="Arial" w:eastAsiaTheme="minorHAnsi" w:hAnsi="Arial" w:cs="Arial"/>
          <w:color w:val="000000"/>
          <w:vertAlign w:val="superscript"/>
        </w:rPr>
        <w:t>2</w:t>
      </w:r>
      <w:r w:rsidR="00C6108F" w:rsidRPr="007E0149">
        <w:rPr>
          <w:rFonts w:ascii="Arial" w:eastAsiaTheme="minorHAnsi" w:hAnsi="Arial" w:cs="Arial"/>
          <w:color w:val="000000"/>
        </w:rPr>
        <w:t xml:space="preserve">, </w:t>
      </w:r>
      <w:proofErr w:type="spellStart"/>
      <w:r w:rsidR="00C6108F" w:rsidRPr="007E0149">
        <w:rPr>
          <w:rFonts w:ascii="Arial" w:eastAsiaTheme="minorHAnsi" w:hAnsi="Arial" w:cs="Arial"/>
          <w:color w:val="000000"/>
        </w:rPr>
        <w:t>p.č</w:t>
      </w:r>
      <w:proofErr w:type="spellEnd"/>
      <w:r w:rsidR="00C6108F" w:rsidRPr="007E0149">
        <w:rPr>
          <w:rFonts w:ascii="Arial" w:eastAsiaTheme="minorHAnsi" w:hAnsi="Arial" w:cs="Arial"/>
          <w:color w:val="000000"/>
        </w:rPr>
        <w:t>. KN 3987 – ostatní plocha, neplodná půda o výměře 1284 m</w:t>
      </w:r>
      <w:r w:rsidR="00C6108F" w:rsidRPr="007E0149">
        <w:rPr>
          <w:rFonts w:ascii="Arial" w:eastAsiaTheme="minorHAnsi" w:hAnsi="Arial" w:cs="Arial"/>
          <w:color w:val="000000"/>
          <w:vertAlign w:val="superscript"/>
        </w:rPr>
        <w:t>2</w:t>
      </w:r>
      <w:r w:rsidR="00C6108F" w:rsidRPr="007E0149">
        <w:rPr>
          <w:rFonts w:ascii="Arial" w:eastAsiaTheme="minorHAnsi" w:hAnsi="Arial" w:cs="Arial"/>
          <w:color w:val="000000"/>
        </w:rPr>
        <w:t>, vše v </w:t>
      </w:r>
      <w:proofErr w:type="spellStart"/>
      <w:r w:rsidR="00C6108F" w:rsidRPr="007E0149">
        <w:rPr>
          <w:rFonts w:ascii="Arial" w:eastAsiaTheme="minorHAnsi" w:hAnsi="Arial" w:cs="Arial"/>
          <w:color w:val="000000"/>
        </w:rPr>
        <w:t>k</w:t>
      </w:r>
      <w:r w:rsidR="00704BD3" w:rsidRPr="007E0149">
        <w:rPr>
          <w:rFonts w:ascii="Arial" w:eastAsiaTheme="minorHAnsi" w:hAnsi="Arial" w:cs="Arial"/>
          <w:color w:val="000000"/>
        </w:rPr>
        <w:t>.ú</w:t>
      </w:r>
      <w:proofErr w:type="spellEnd"/>
      <w:r w:rsidR="00704BD3" w:rsidRPr="007E0149">
        <w:rPr>
          <w:rFonts w:ascii="Arial" w:eastAsiaTheme="minorHAnsi" w:hAnsi="Arial" w:cs="Arial"/>
          <w:color w:val="000000"/>
        </w:rPr>
        <w:t xml:space="preserve">. </w:t>
      </w:r>
      <w:proofErr w:type="spellStart"/>
      <w:r w:rsidR="00704BD3" w:rsidRPr="007E0149">
        <w:rPr>
          <w:rFonts w:ascii="Arial" w:eastAsiaTheme="minorHAnsi" w:hAnsi="Arial" w:cs="Arial"/>
          <w:color w:val="000000"/>
        </w:rPr>
        <w:t>Břilice</w:t>
      </w:r>
      <w:proofErr w:type="spellEnd"/>
      <w:r w:rsidR="00704BD3" w:rsidRPr="007E0149">
        <w:rPr>
          <w:rFonts w:ascii="Arial" w:eastAsiaTheme="minorHAnsi" w:hAnsi="Arial" w:cs="Arial"/>
          <w:color w:val="000000"/>
        </w:rPr>
        <w:t xml:space="preserve"> z </w:t>
      </w:r>
      <w:proofErr w:type="spellStart"/>
      <w:r w:rsidR="00704BD3" w:rsidRPr="007E0149">
        <w:rPr>
          <w:rFonts w:ascii="Arial" w:eastAsiaTheme="minorHAnsi" w:hAnsi="Arial" w:cs="Arial"/>
          <w:color w:val="000000"/>
        </w:rPr>
        <w:t>pachtovní</w:t>
      </w:r>
      <w:proofErr w:type="spellEnd"/>
      <w:r w:rsidR="00704BD3" w:rsidRPr="007E0149">
        <w:rPr>
          <w:rFonts w:ascii="Arial" w:eastAsiaTheme="minorHAnsi" w:hAnsi="Arial" w:cs="Arial"/>
          <w:color w:val="000000"/>
        </w:rPr>
        <w:t xml:space="preserve"> smlouvy ke dni 29.02.2020.</w:t>
      </w:r>
    </w:p>
    <w:p w:rsidR="00C6108F" w:rsidRPr="0006785E" w:rsidRDefault="00704BD3" w:rsidP="007E0149">
      <w:pPr>
        <w:suppressAutoHyphens w:val="0"/>
        <w:jc w:val="both"/>
        <w:rPr>
          <w:rFonts w:ascii="Arial" w:hAnsi="Arial" w:cs="Arial"/>
          <w:b/>
          <w:bCs/>
          <w:lang w:eastAsia="cs-CZ"/>
        </w:rPr>
      </w:pPr>
      <w:proofErr w:type="spellStart"/>
      <w:r>
        <w:rPr>
          <w:rFonts w:ascii="Arial" w:eastAsiaTheme="minorHAnsi" w:hAnsi="Arial" w:cs="Arial"/>
          <w:color w:val="000000"/>
        </w:rPr>
        <w:t>Pachtovné</w:t>
      </w:r>
      <w:proofErr w:type="spellEnd"/>
      <w:r>
        <w:rPr>
          <w:rFonts w:ascii="Arial" w:eastAsiaTheme="minorHAnsi" w:hAnsi="Arial" w:cs="Arial"/>
          <w:color w:val="000000"/>
        </w:rPr>
        <w:t xml:space="preserve"> za všechny propachtované pozemky dle smlouvy vč. dodatků pro rok 2020 bude </w:t>
      </w:r>
      <w:r w:rsidRPr="0006785E">
        <w:rPr>
          <w:rFonts w:ascii="Arial" w:eastAsiaTheme="minorHAnsi" w:hAnsi="Arial" w:cs="Arial"/>
        </w:rPr>
        <w:t xml:space="preserve">činit </w:t>
      </w:r>
      <w:r w:rsidR="0006785E" w:rsidRPr="0006785E">
        <w:rPr>
          <w:rFonts w:ascii="Arial" w:hAnsi="Arial" w:cs="Arial"/>
          <w:b/>
          <w:bCs/>
          <w:lang w:eastAsia="cs-CZ"/>
        </w:rPr>
        <w:t>1</w:t>
      </w:r>
      <w:r w:rsidR="0006785E">
        <w:rPr>
          <w:rFonts w:ascii="Arial" w:hAnsi="Arial" w:cs="Arial"/>
          <w:b/>
          <w:bCs/>
          <w:lang w:eastAsia="cs-CZ"/>
        </w:rPr>
        <w:t> </w:t>
      </w:r>
      <w:r w:rsidR="0006785E" w:rsidRPr="0006785E">
        <w:rPr>
          <w:rFonts w:ascii="Arial" w:hAnsi="Arial" w:cs="Arial"/>
          <w:b/>
          <w:bCs/>
          <w:lang w:eastAsia="cs-CZ"/>
        </w:rPr>
        <w:t xml:space="preserve">493 944,38 </w:t>
      </w:r>
      <w:r w:rsidRPr="0006785E">
        <w:rPr>
          <w:rFonts w:ascii="Arial" w:eastAsiaTheme="minorHAnsi" w:hAnsi="Arial" w:cs="Arial"/>
          <w:b/>
        </w:rPr>
        <w:t>Kč</w:t>
      </w:r>
      <w:r w:rsidRPr="0006785E">
        <w:rPr>
          <w:rFonts w:ascii="Arial" w:eastAsiaTheme="minorHAnsi" w:hAnsi="Arial" w:cs="Arial"/>
        </w:rPr>
        <w:t xml:space="preserve"> + DPH dle platn</w:t>
      </w:r>
      <w:r w:rsidR="000454A2" w:rsidRPr="0006785E">
        <w:rPr>
          <w:rFonts w:ascii="Arial" w:eastAsiaTheme="minorHAnsi" w:hAnsi="Arial" w:cs="Arial"/>
        </w:rPr>
        <w:t>ých předpisů, z toho:</w:t>
      </w:r>
    </w:p>
    <w:p w:rsidR="000454A2" w:rsidRPr="0006785E" w:rsidRDefault="000454A2" w:rsidP="000454A2">
      <w:pPr>
        <w:pStyle w:val="Odstavecseseznamem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r w:rsidRPr="0006785E">
        <w:rPr>
          <w:rFonts w:ascii="Arial" w:eastAsiaTheme="minorHAnsi" w:hAnsi="Arial" w:cs="Arial"/>
        </w:rPr>
        <w:t>za období od 01.01.2020 do 29.02.2020 (leden - únor 2020)</w:t>
      </w:r>
    </w:p>
    <w:p w:rsidR="000454A2" w:rsidRPr="0006785E" w:rsidRDefault="000454A2" w:rsidP="000454A2">
      <w:pPr>
        <w:pStyle w:val="Odstavecseseznamem"/>
        <w:jc w:val="both"/>
        <w:rPr>
          <w:rFonts w:ascii="Arial" w:eastAsiaTheme="minorHAnsi" w:hAnsi="Arial" w:cs="Arial"/>
        </w:rPr>
      </w:pPr>
      <w:r w:rsidRPr="0006785E">
        <w:rPr>
          <w:rFonts w:ascii="Arial" w:eastAsiaTheme="minorHAnsi" w:hAnsi="Arial" w:cs="Arial"/>
        </w:rPr>
        <w:t>rybníky</w:t>
      </w:r>
      <w:r w:rsidRPr="0006785E">
        <w:rPr>
          <w:rFonts w:ascii="Arial" w:eastAsiaTheme="minorHAnsi" w:hAnsi="Arial" w:cs="Arial"/>
        </w:rPr>
        <w:tab/>
      </w:r>
      <w:r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ab/>
      </w:r>
      <w:r w:rsidRPr="0006785E">
        <w:rPr>
          <w:rFonts w:ascii="Arial" w:eastAsiaTheme="minorHAnsi" w:hAnsi="Arial" w:cs="Arial"/>
        </w:rPr>
        <w:t>235.482,19 Kč</w:t>
      </w:r>
    </w:p>
    <w:p w:rsidR="000454A2" w:rsidRPr="0006785E" w:rsidRDefault="000454A2" w:rsidP="000454A2">
      <w:pPr>
        <w:pStyle w:val="Odstavecseseznamem"/>
        <w:jc w:val="both"/>
        <w:rPr>
          <w:rFonts w:ascii="Arial" w:eastAsiaTheme="minorHAnsi" w:hAnsi="Arial" w:cs="Arial"/>
        </w:rPr>
      </w:pPr>
      <w:r w:rsidRPr="0006785E">
        <w:rPr>
          <w:rFonts w:ascii="Arial" w:eastAsiaTheme="minorHAnsi" w:hAnsi="Arial" w:cs="Arial"/>
        </w:rPr>
        <w:t>ostatní plocha</w:t>
      </w:r>
      <w:r w:rsidRPr="0006785E">
        <w:rPr>
          <w:rFonts w:ascii="Arial" w:eastAsiaTheme="minorHAnsi" w:hAnsi="Arial" w:cs="Arial"/>
        </w:rPr>
        <w:tab/>
        <w:t xml:space="preserve">   </w:t>
      </w:r>
      <w:r w:rsidR="00CE4A2C"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ab/>
        <w:t xml:space="preserve">   </w:t>
      </w:r>
      <w:r w:rsidRPr="0006785E">
        <w:rPr>
          <w:rFonts w:ascii="Arial" w:eastAsiaTheme="minorHAnsi" w:hAnsi="Arial" w:cs="Arial"/>
        </w:rPr>
        <w:t xml:space="preserve"> </w:t>
      </w:r>
      <w:r w:rsidR="00CE4A2C"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ab/>
        <w:t xml:space="preserve">    </w:t>
      </w:r>
      <w:r w:rsidRPr="0006785E">
        <w:rPr>
          <w:rFonts w:ascii="Arial" w:eastAsiaTheme="minorHAnsi" w:hAnsi="Arial" w:cs="Arial"/>
        </w:rPr>
        <w:t>3.436,85 Kč</w:t>
      </w:r>
    </w:p>
    <w:p w:rsidR="000454A2" w:rsidRPr="0006785E" w:rsidRDefault="000454A2" w:rsidP="000454A2">
      <w:pPr>
        <w:pStyle w:val="Odstavecseseznamem"/>
        <w:jc w:val="both"/>
        <w:rPr>
          <w:rFonts w:ascii="Arial" w:eastAsiaTheme="minorHAnsi" w:hAnsi="Arial" w:cs="Arial"/>
        </w:rPr>
      </w:pPr>
      <w:r w:rsidRPr="0006785E">
        <w:rPr>
          <w:rFonts w:ascii="Arial" w:eastAsiaTheme="minorHAnsi" w:hAnsi="Arial" w:cs="Arial"/>
        </w:rPr>
        <w:t>naturální plnění</w:t>
      </w:r>
      <w:r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>převedené plnění finanční</w:t>
      </w:r>
      <w:r w:rsidRPr="0006785E">
        <w:rPr>
          <w:rFonts w:ascii="Arial" w:eastAsiaTheme="minorHAnsi" w:hAnsi="Arial" w:cs="Arial"/>
        </w:rPr>
        <w:t xml:space="preserve">   </w:t>
      </w:r>
      <w:r w:rsidR="00CE4A2C" w:rsidRPr="0006785E">
        <w:rPr>
          <w:rFonts w:ascii="Arial" w:eastAsiaTheme="minorHAnsi" w:hAnsi="Arial" w:cs="Arial"/>
        </w:rPr>
        <w:t xml:space="preserve">      </w:t>
      </w:r>
      <w:r w:rsidR="004360F8" w:rsidRPr="0006785E">
        <w:rPr>
          <w:rFonts w:ascii="Arial" w:eastAsiaTheme="minorHAnsi" w:hAnsi="Arial" w:cs="Arial"/>
        </w:rPr>
        <w:t xml:space="preserve">   </w:t>
      </w:r>
      <w:r w:rsidR="006C7725" w:rsidRPr="0006785E">
        <w:rPr>
          <w:rFonts w:ascii="Arial" w:eastAsiaTheme="minorHAnsi" w:hAnsi="Arial" w:cs="Arial"/>
        </w:rPr>
        <w:t>10.</w:t>
      </w:r>
      <w:r w:rsidR="004360F8" w:rsidRPr="0006785E">
        <w:rPr>
          <w:rFonts w:ascii="Arial" w:eastAsiaTheme="minorHAnsi" w:hAnsi="Arial" w:cs="Arial"/>
        </w:rPr>
        <w:t>833,58</w:t>
      </w:r>
      <w:r w:rsidRPr="0006785E">
        <w:rPr>
          <w:rFonts w:ascii="Arial" w:eastAsiaTheme="minorHAnsi" w:hAnsi="Arial" w:cs="Arial"/>
        </w:rPr>
        <w:t xml:space="preserve"> Kč</w:t>
      </w:r>
    </w:p>
    <w:p w:rsidR="000454A2" w:rsidRPr="0006785E" w:rsidRDefault="000454A2" w:rsidP="000454A2">
      <w:pPr>
        <w:jc w:val="both"/>
        <w:rPr>
          <w:rFonts w:ascii="Arial" w:eastAsiaTheme="minorHAnsi" w:hAnsi="Arial" w:cs="Arial"/>
        </w:rPr>
      </w:pPr>
    </w:p>
    <w:p w:rsidR="000454A2" w:rsidRPr="0006785E" w:rsidRDefault="000454A2" w:rsidP="000454A2">
      <w:pPr>
        <w:pStyle w:val="Odstavecseseznamem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r w:rsidRPr="0006785E">
        <w:rPr>
          <w:rFonts w:ascii="Arial" w:eastAsiaTheme="minorHAnsi" w:hAnsi="Arial" w:cs="Arial"/>
        </w:rPr>
        <w:t>za období od 01.03.2020 do 31.12.2020 (březen – prosinec 2020)</w:t>
      </w:r>
    </w:p>
    <w:p w:rsidR="000454A2" w:rsidRPr="0006785E" w:rsidRDefault="000454A2" w:rsidP="000454A2">
      <w:pPr>
        <w:pStyle w:val="Odstavecseseznamem"/>
        <w:jc w:val="both"/>
        <w:rPr>
          <w:rFonts w:ascii="Arial" w:eastAsiaTheme="minorHAnsi" w:hAnsi="Arial" w:cs="Arial"/>
        </w:rPr>
      </w:pPr>
      <w:r w:rsidRPr="0006785E">
        <w:rPr>
          <w:rFonts w:ascii="Arial" w:eastAsiaTheme="minorHAnsi" w:hAnsi="Arial" w:cs="Arial"/>
        </w:rPr>
        <w:t>rybníky</w:t>
      </w:r>
      <w:r w:rsidRPr="0006785E">
        <w:rPr>
          <w:rFonts w:ascii="Arial" w:eastAsiaTheme="minorHAnsi" w:hAnsi="Arial" w:cs="Arial"/>
        </w:rPr>
        <w:tab/>
      </w:r>
      <w:r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ab/>
      </w:r>
      <w:r w:rsidRPr="0006785E">
        <w:rPr>
          <w:rFonts w:ascii="Arial" w:eastAsiaTheme="minorHAnsi" w:hAnsi="Arial" w:cs="Arial"/>
        </w:rPr>
        <w:t>1.173.013,16 Kč</w:t>
      </w:r>
    </w:p>
    <w:p w:rsidR="000454A2" w:rsidRPr="0006785E" w:rsidRDefault="000454A2" w:rsidP="000454A2">
      <w:pPr>
        <w:pStyle w:val="Odstavecseseznamem"/>
        <w:jc w:val="both"/>
        <w:rPr>
          <w:rFonts w:ascii="Arial" w:eastAsiaTheme="minorHAnsi" w:hAnsi="Arial" w:cs="Arial"/>
        </w:rPr>
      </w:pPr>
      <w:r w:rsidRPr="0006785E">
        <w:rPr>
          <w:rFonts w:ascii="Arial" w:eastAsiaTheme="minorHAnsi" w:hAnsi="Arial" w:cs="Arial"/>
        </w:rPr>
        <w:t>ostatní plocha</w:t>
      </w:r>
      <w:r w:rsidRPr="0006785E">
        <w:rPr>
          <w:rFonts w:ascii="Arial" w:eastAsiaTheme="minorHAnsi" w:hAnsi="Arial" w:cs="Arial"/>
        </w:rPr>
        <w:tab/>
        <w:t xml:space="preserve">     </w:t>
      </w:r>
      <w:r w:rsidR="00CE4A2C"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ab/>
        <w:t xml:space="preserve">     </w:t>
      </w:r>
      <w:r w:rsidRPr="0006785E">
        <w:rPr>
          <w:rFonts w:ascii="Arial" w:eastAsiaTheme="minorHAnsi" w:hAnsi="Arial" w:cs="Arial"/>
        </w:rPr>
        <w:t>17.010.68 Kč</w:t>
      </w:r>
      <w:r w:rsidRPr="0006785E">
        <w:rPr>
          <w:rFonts w:ascii="Arial" w:eastAsiaTheme="minorHAnsi" w:hAnsi="Arial" w:cs="Arial"/>
        </w:rPr>
        <w:tab/>
      </w:r>
    </w:p>
    <w:p w:rsidR="000454A2" w:rsidRPr="0006785E" w:rsidRDefault="000454A2" w:rsidP="000454A2">
      <w:pPr>
        <w:pStyle w:val="Odstavecseseznamem"/>
        <w:jc w:val="both"/>
        <w:rPr>
          <w:rFonts w:ascii="Arial" w:eastAsiaTheme="minorHAnsi" w:hAnsi="Arial" w:cs="Arial"/>
        </w:rPr>
      </w:pPr>
      <w:r w:rsidRPr="0006785E">
        <w:rPr>
          <w:rFonts w:ascii="Arial" w:eastAsiaTheme="minorHAnsi" w:hAnsi="Arial" w:cs="Arial"/>
        </w:rPr>
        <w:t>naturální plnění</w:t>
      </w:r>
      <w:r w:rsidRPr="0006785E">
        <w:rPr>
          <w:rFonts w:ascii="Arial" w:eastAsiaTheme="minorHAnsi" w:hAnsi="Arial" w:cs="Arial"/>
        </w:rPr>
        <w:tab/>
      </w:r>
      <w:r w:rsidR="00CE4A2C" w:rsidRPr="0006785E">
        <w:rPr>
          <w:rFonts w:ascii="Arial" w:eastAsiaTheme="minorHAnsi" w:hAnsi="Arial" w:cs="Arial"/>
        </w:rPr>
        <w:t xml:space="preserve">převedené na plnění finanční    </w:t>
      </w:r>
      <w:r w:rsidRPr="0006785E">
        <w:rPr>
          <w:rFonts w:ascii="Arial" w:eastAsiaTheme="minorHAnsi" w:hAnsi="Arial" w:cs="Arial"/>
        </w:rPr>
        <w:t xml:space="preserve">   </w:t>
      </w:r>
      <w:r w:rsidR="004360F8" w:rsidRPr="0006785E">
        <w:rPr>
          <w:rFonts w:ascii="Arial" w:eastAsiaTheme="minorHAnsi" w:hAnsi="Arial" w:cs="Arial"/>
        </w:rPr>
        <w:t xml:space="preserve">   54.167,92</w:t>
      </w:r>
      <w:r w:rsidRPr="0006785E">
        <w:rPr>
          <w:rFonts w:ascii="Arial" w:eastAsiaTheme="minorHAnsi" w:hAnsi="Arial" w:cs="Arial"/>
        </w:rPr>
        <w:t xml:space="preserve"> Kč</w:t>
      </w:r>
    </w:p>
    <w:p w:rsidR="00BF2883" w:rsidRDefault="00CE4A2C" w:rsidP="00CE4A2C">
      <w:pPr>
        <w:jc w:val="both"/>
        <w:rPr>
          <w:rFonts w:ascii="Arial" w:eastAsiaTheme="minorHAnsi" w:hAnsi="Arial" w:cs="Arial"/>
        </w:rPr>
      </w:pPr>
      <w:r w:rsidRPr="0006785E">
        <w:rPr>
          <w:rFonts w:ascii="Arial" w:eastAsiaTheme="minorHAnsi" w:hAnsi="Arial" w:cs="Arial"/>
        </w:rPr>
        <w:t>U</w:t>
      </w:r>
      <w:r w:rsidR="000454A2" w:rsidRPr="0006785E">
        <w:rPr>
          <w:rFonts w:ascii="Arial" w:eastAsiaTheme="minorHAnsi" w:hAnsi="Arial" w:cs="Arial"/>
        </w:rPr>
        <w:t>vedené částky</w:t>
      </w:r>
      <w:r w:rsidRPr="0006785E">
        <w:rPr>
          <w:rFonts w:ascii="Arial" w:eastAsiaTheme="minorHAnsi" w:hAnsi="Arial" w:cs="Arial"/>
        </w:rPr>
        <w:t xml:space="preserve"> blíže specifikované v příloze č. 1, která tvoří nedílnou součást tohoto Dodatku,</w:t>
      </w:r>
      <w:r w:rsidR="000454A2" w:rsidRPr="0006785E">
        <w:rPr>
          <w:rFonts w:ascii="Arial" w:eastAsiaTheme="minorHAnsi" w:hAnsi="Arial" w:cs="Arial"/>
        </w:rPr>
        <w:t xml:space="preserve"> jsou účtovány vč. připočtené valorizace za rok 2019</w:t>
      </w:r>
      <w:r w:rsidRPr="0006785E">
        <w:rPr>
          <w:rFonts w:ascii="Arial" w:eastAsiaTheme="minorHAnsi" w:hAnsi="Arial" w:cs="Arial"/>
        </w:rPr>
        <w:t>. Dodatek bude uzavřen s účinností od j</w:t>
      </w:r>
      <w:r w:rsidR="007F5DBD">
        <w:rPr>
          <w:rFonts w:ascii="Arial" w:eastAsiaTheme="minorHAnsi" w:hAnsi="Arial" w:cs="Arial"/>
        </w:rPr>
        <w:t>eho zveřejnění v registru smluv nejdříve však ke dni 29.02.2020.</w:t>
      </w:r>
    </w:p>
    <w:p w:rsidR="007F5DBD" w:rsidRPr="0006785E" w:rsidRDefault="007F5DBD" w:rsidP="00CE4A2C">
      <w:pPr>
        <w:jc w:val="both"/>
        <w:rPr>
          <w:rFonts w:ascii="Arial" w:eastAsiaTheme="minorHAnsi" w:hAnsi="Arial" w:cs="Arial"/>
        </w:rPr>
      </w:pPr>
    </w:p>
    <w:p w:rsidR="00BF2883" w:rsidRDefault="00BF2883" w:rsidP="00BF2883">
      <w:pPr>
        <w:jc w:val="center"/>
        <w:rPr>
          <w:rFonts w:ascii="Arial" w:hAnsi="Arial" w:cs="Arial"/>
          <w:b/>
        </w:rPr>
      </w:pPr>
      <w:r w:rsidRPr="00F2542F">
        <w:rPr>
          <w:rFonts w:ascii="Arial" w:hAnsi="Arial" w:cs="Arial"/>
          <w:b/>
        </w:rPr>
        <w:t>Čl. I</w:t>
      </w:r>
      <w:r>
        <w:rPr>
          <w:rFonts w:ascii="Arial" w:hAnsi="Arial" w:cs="Arial"/>
          <w:b/>
        </w:rPr>
        <w:t>I</w:t>
      </w:r>
    </w:p>
    <w:p w:rsidR="00BF2883" w:rsidRDefault="00BF2883" w:rsidP="00BF28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dodatku</w:t>
      </w:r>
    </w:p>
    <w:p w:rsidR="005B323D" w:rsidRPr="00F2542F" w:rsidRDefault="005B323D" w:rsidP="00BF2883">
      <w:pPr>
        <w:jc w:val="center"/>
        <w:rPr>
          <w:rFonts w:ascii="Arial" w:hAnsi="Arial" w:cs="Arial"/>
          <w:b/>
        </w:rPr>
      </w:pPr>
    </w:p>
    <w:p w:rsidR="00134D54" w:rsidRDefault="00CE4A2C" w:rsidP="00134D5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Cs/>
          <w:color w:val="000000"/>
        </w:rPr>
      </w:pPr>
      <w:r>
        <w:rPr>
          <w:rFonts w:ascii="Arial" w:eastAsiaTheme="minorHAnsi" w:hAnsi="Arial" w:cs="Arial"/>
          <w:bCs/>
          <w:iCs/>
          <w:color w:val="000000"/>
        </w:rPr>
        <w:t xml:space="preserve">Smluvní strany se dohodly na těchto změnách </w:t>
      </w:r>
      <w:proofErr w:type="spellStart"/>
      <w:r>
        <w:rPr>
          <w:rFonts w:ascii="Arial" w:eastAsiaTheme="minorHAnsi" w:hAnsi="Arial" w:cs="Arial"/>
          <w:bCs/>
          <w:iCs/>
          <w:color w:val="000000"/>
        </w:rPr>
        <w:t>Pachotvní</w:t>
      </w:r>
      <w:proofErr w:type="spellEnd"/>
      <w:r>
        <w:rPr>
          <w:rFonts w:ascii="Arial" w:eastAsiaTheme="minorHAnsi" w:hAnsi="Arial" w:cs="Arial"/>
          <w:bCs/>
          <w:iCs/>
          <w:color w:val="000000"/>
        </w:rPr>
        <w:t xml:space="preserve"> smlouvy ze dne 30.11.2015 (dále jen </w:t>
      </w:r>
      <w:r>
        <w:rPr>
          <w:rFonts w:ascii="Arial" w:eastAsiaTheme="minorHAnsi" w:hAnsi="Arial" w:cs="Arial"/>
          <w:b/>
          <w:bCs/>
          <w:iCs/>
          <w:color w:val="000000"/>
        </w:rPr>
        <w:t>„</w:t>
      </w:r>
      <w:proofErr w:type="spellStart"/>
      <w:r>
        <w:rPr>
          <w:rFonts w:ascii="Arial" w:eastAsiaTheme="minorHAnsi" w:hAnsi="Arial" w:cs="Arial"/>
          <w:b/>
          <w:bCs/>
          <w:iCs/>
          <w:color w:val="000000"/>
        </w:rPr>
        <w:t>pachtovní</w:t>
      </w:r>
      <w:proofErr w:type="spellEnd"/>
      <w:r>
        <w:rPr>
          <w:rFonts w:ascii="Arial" w:eastAsiaTheme="minorHAnsi" w:hAnsi="Arial" w:cs="Arial"/>
          <w:b/>
          <w:bCs/>
          <w:iCs/>
          <w:color w:val="000000"/>
        </w:rPr>
        <w:t xml:space="preserve"> smlouva“</w:t>
      </w:r>
      <w:r>
        <w:rPr>
          <w:rFonts w:ascii="Arial" w:eastAsiaTheme="minorHAnsi" w:hAnsi="Arial" w:cs="Arial"/>
          <w:bCs/>
          <w:iCs/>
          <w:color w:val="000000"/>
        </w:rPr>
        <w:t>):</w:t>
      </w:r>
    </w:p>
    <w:p w:rsidR="00CE4A2C" w:rsidRDefault="00CE4A2C" w:rsidP="00134D5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Cs/>
          <w:color w:val="000000"/>
        </w:rPr>
      </w:pPr>
    </w:p>
    <w:p w:rsidR="00CE4A2C" w:rsidRPr="00F4089F" w:rsidRDefault="00CE4A2C" w:rsidP="00F4089F">
      <w:pPr>
        <w:pStyle w:val="Odstavecseseznamem"/>
        <w:numPr>
          <w:ilvl w:val="1"/>
          <w:numId w:val="14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iCs/>
          <w:color w:val="000000"/>
        </w:rPr>
      </w:pPr>
      <w:r w:rsidRPr="00F4089F">
        <w:rPr>
          <w:rFonts w:ascii="Arial" w:eastAsiaTheme="minorHAnsi" w:hAnsi="Arial" w:cs="Arial"/>
          <w:b/>
          <w:bCs/>
          <w:iCs/>
          <w:color w:val="000000"/>
        </w:rPr>
        <w:t xml:space="preserve">Z předmětu </w:t>
      </w:r>
      <w:proofErr w:type="spellStart"/>
      <w:r w:rsidRPr="00F4089F">
        <w:rPr>
          <w:rFonts w:ascii="Arial" w:eastAsiaTheme="minorHAnsi" w:hAnsi="Arial" w:cs="Arial"/>
          <w:b/>
          <w:bCs/>
          <w:iCs/>
          <w:color w:val="000000"/>
        </w:rPr>
        <w:t>pachtovní</w:t>
      </w:r>
      <w:proofErr w:type="spellEnd"/>
      <w:r w:rsidRPr="00F4089F">
        <w:rPr>
          <w:rFonts w:ascii="Arial" w:eastAsiaTheme="minorHAnsi" w:hAnsi="Arial" w:cs="Arial"/>
          <w:b/>
          <w:bCs/>
          <w:iCs/>
          <w:color w:val="000000"/>
        </w:rPr>
        <w:t xml:space="preserve"> smlouvy (čl. 2.2 </w:t>
      </w:r>
      <w:proofErr w:type="spellStart"/>
      <w:r w:rsidRPr="00F4089F">
        <w:rPr>
          <w:rFonts w:ascii="Arial" w:eastAsiaTheme="minorHAnsi" w:hAnsi="Arial" w:cs="Arial"/>
          <w:b/>
          <w:bCs/>
          <w:iCs/>
          <w:color w:val="000000"/>
        </w:rPr>
        <w:t>pachtovní</w:t>
      </w:r>
      <w:proofErr w:type="spellEnd"/>
      <w:r w:rsidRPr="00F4089F">
        <w:rPr>
          <w:rFonts w:ascii="Arial" w:eastAsiaTheme="minorHAnsi" w:hAnsi="Arial" w:cs="Arial"/>
          <w:b/>
          <w:bCs/>
          <w:iCs/>
          <w:color w:val="000000"/>
        </w:rPr>
        <w:t xml:space="preserve"> smlouvy) se vyjímají pozemky nacházející se v </w:t>
      </w:r>
      <w:proofErr w:type="spellStart"/>
      <w:r w:rsidRPr="00F4089F">
        <w:rPr>
          <w:rFonts w:ascii="Arial" w:eastAsiaTheme="minorHAnsi" w:hAnsi="Arial" w:cs="Arial"/>
          <w:b/>
          <w:bCs/>
          <w:iCs/>
          <w:color w:val="000000"/>
        </w:rPr>
        <w:t>k.ú</w:t>
      </w:r>
      <w:proofErr w:type="spellEnd"/>
      <w:r w:rsidRPr="00F4089F">
        <w:rPr>
          <w:rFonts w:ascii="Arial" w:eastAsiaTheme="minorHAnsi" w:hAnsi="Arial" w:cs="Arial"/>
          <w:b/>
          <w:bCs/>
          <w:iCs/>
          <w:color w:val="000000"/>
        </w:rPr>
        <w:t xml:space="preserve">. </w:t>
      </w:r>
      <w:proofErr w:type="spellStart"/>
      <w:r w:rsidRPr="00F4089F">
        <w:rPr>
          <w:rFonts w:ascii="Arial" w:eastAsiaTheme="minorHAnsi" w:hAnsi="Arial" w:cs="Arial"/>
          <w:b/>
          <w:bCs/>
          <w:iCs/>
          <w:color w:val="000000"/>
        </w:rPr>
        <w:t>Břilice</w:t>
      </w:r>
      <w:proofErr w:type="spellEnd"/>
      <w:r w:rsidR="00BA277A" w:rsidRPr="00F4089F">
        <w:rPr>
          <w:rFonts w:ascii="Arial" w:eastAsiaTheme="minorHAnsi" w:hAnsi="Arial" w:cs="Arial"/>
          <w:b/>
          <w:bCs/>
          <w:iCs/>
          <w:color w:val="000000"/>
        </w:rPr>
        <w:t>:</w:t>
      </w:r>
    </w:p>
    <w:p w:rsidR="00BA277A" w:rsidRDefault="00BA277A" w:rsidP="00BA277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Cs/>
          <w:color w:val="000000"/>
        </w:rPr>
      </w:pPr>
    </w:p>
    <w:p w:rsidR="00BA277A" w:rsidRDefault="00BA277A" w:rsidP="00BA277A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Cs/>
          <w:color w:val="000000"/>
        </w:rPr>
      </w:pPr>
      <w:r>
        <w:rPr>
          <w:rFonts w:ascii="Arial" w:eastAsiaTheme="minorHAnsi" w:hAnsi="Arial" w:cs="Arial"/>
          <w:bCs/>
          <w:iCs/>
          <w:color w:val="000000"/>
          <w:u w:val="single"/>
        </w:rPr>
        <w:lastRenderedPageBreak/>
        <w:t xml:space="preserve">v případě vodních nádrží (rybníků) : </w:t>
      </w:r>
      <w:r>
        <w:rPr>
          <w:rFonts w:ascii="Arial" w:eastAsiaTheme="minorHAnsi" w:hAnsi="Arial" w:cs="Arial"/>
          <w:bCs/>
          <w:iCs/>
          <w:color w:val="000000"/>
        </w:rPr>
        <w:t xml:space="preserve">pozemek </w:t>
      </w:r>
      <w:proofErr w:type="spellStart"/>
      <w:r>
        <w:rPr>
          <w:rFonts w:ascii="Arial" w:eastAsiaTheme="minorHAnsi" w:hAnsi="Arial" w:cs="Arial"/>
          <w:bCs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Cs/>
          <w:color w:val="000000"/>
        </w:rPr>
        <w:t>. KN 4319 – vodní plocha, rybník o výměře 8482 m</w:t>
      </w:r>
      <w:r>
        <w:rPr>
          <w:rFonts w:ascii="Arial" w:eastAsiaTheme="minorHAnsi" w:hAnsi="Arial" w:cs="Arial"/>
          <w:bCs/>
          <w:iCs/>
          <w:color w:val="000000"/>
          <w:vertAlign w:val="superscript"/>
        </w:rPr>
        <w:t>2</w:t>
      </w:r>
      <w:r>
        <w:rPr>
          <w:rFonts w:ascii="Arial" w:eastAsiaTheme="minorHAnsi" w:hAnsi="Arial" w:cs="Arial"/>
          <w:bCs/>
          <w:iCs/>
          <w:color w:val="000000"/>
        </w:rPr>
        <w:t>.</w:t>
      </w:r>
    </w:p>
    <w:p w:rsidR="00BA277A" w:rsidRDefault="00BA277A" w:rsidP="00BA277A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Cs/>
          <w:color w:val="000000"/>
        </w:rPr>
      </w:pPr>
      <w:r>
        <w:rPr>
          <w:rFonts w:ascii="Arial" w:eastAsiaTheme="minorHAnsi" w:hAnsi="Arial" w:cs="Arial"/>
          <w:bCs/>
          <w:iCs/>
          <w:color w:val="000000"/>
          <w:u w:val="single"/>
        </w:rPr>
        <w:t>v případě ostatních ploch:</w:t>
      </w:r>
      <w:r>
        <w:rPr>
          <w:rFonts w:ascii="Arial" w:eastAsiaTheme="minorHAnsi" w:hAnsi="Arial" w:cs="Arial"/>
          <w:bCs/>
          <w:iCs/>
          <w:color w:val="000000"/>
        </w:rPr>
        <w:t xml:space="preserve"> pozemek </w:t>
      </w:r>
      <w:proofErr w:type="spellStart"/>
      <w:r>
        <w:rPr>
          <w:rFonts w:ascii="Arial" w:eastAsiaTheme="minorHAnsi" w:hAnsi="Arial" w:cs="Arial"/>
          <w:bCs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Cs/>
          <w:color w:val="000000"/>
        </w:rPr>
        <w:t>. KN 3987 – ostatní plocha, neplodná půda o výměře 1284 m</w:t>
      </w:r>
      <w:r>
        <w:rPr>
          <w:rFonts w:ascii="Arial" w:eastAsiaTheme="minorHAnsi" w:hAnsi="Arial" w:cs="Arial"/>
          <w:bCs/>
          <w:iCs/>
          <w:color w:val="000000"/>
          <w:vertAlign w:val="superscript"/>
        </w:rPr>
        <w:t>2</w:t>
      </w:r>
      <w:r>
        <w:rPr>
          <w:rFonts w:ascii="Arial" w:eastAsiaTheme="minorHAnsi" w:hAnsi="Arial" w:cs="Arial"/>
          <w:bCs/>
          <w:iCs/>
          <w:color w:val="000000"/>
        </w:rPr>
        <w:t>.</w:t>
      </w:r>
    </w:p>
    <w:p w:rsidR="00BA277A" w:rsidRDefault="00BA277A" w:rsidP="00BA277A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bCs/>
          <w:iCs/>
          <w:color w:val="000000"/>
        </w:rPr>
      </w:pPr>
      <w:r>
        <w:rPr>
          <w:rFonts w:ascii="Arial" w:eastAsiaTheme="minorHAnsi" w:hAnsi="Arial" w:cs="Arial"/>
          <w:bCs/>
          <w:iCs/>
          <w:color w:val="000000"/>
        </w:rPr>
        <w:t>Tyto změny budou promítnuty v rámci aktualizace přílohy č. 2, která tvoří nedílnou součást tohoto Dodatku.</w:t>
      </w:r>
    </w:p>
    <w:p w:rsidR="00BA277A" w:rsidRDefault="00BA277A" w:rsidP="00BA277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Cs/>
          <w:color w:val="000000"/>
        </w:rPr>
      </w:pPr>
    </w:p>
    <w:p w:rsidR="00BA277A" w:rsidRPr="00F4089F" w:rsidRDefault="00BA277A" w:rsidP="00F4089F">
      <w:pPr>
        <w:pStyle w:val="Odstavecseseznamem"/>
        <w:numPr>
          <w:ilvl w:val="2"/>
          <w:numId w:val="14"/>
        </w:numPr>
        <w:suppressAutoHyphens w:val="0"/>
        <w:autoSpaceDE w:val="0"/>
        <w:autoSpaceDN w:val="0"/>
        <w:adjustRightInd w:val="0"/>
        <w:ind w:left="993" w:hanging="567"/>
        <w:jc w:val="both"/>
        <w:rPr>
          <w:rFonts w:ascii="Arial" w:eastAsiaTheme="minorHAnsi" w:hAnsi="Arial" w:cs="Arial"/>
          <w:bCs/>
          <w:iCs/>
          <w:color w:val="000000"/>
        </w:rPr>
      </w:pPr>
      <w:r w:rsidRPr="00F4089F">
        <w:rPr>
          <w:rFonts w:ascii="Arial" w:eastAsiaTheme="minorHAnsi" w:hAnsi="Arial" w:cs="Arial"/>
          <w:b/>
          <w:bCs/>
          <w:iCs/>
          <w:color w:val="000000"/>
        </w:rPr>
        <w:t>V důsledku shora uvedených změn</w:t>
      </w:r>
      <w:r w:rsidR="00003DBD" w:rsidRPr="00F4089F">
        <w:rPr>
          <w:rFonts w:ascii="Arial" w:eastAsiaTheme="minorHAnsi" w:hAnsi="Arial" w:cs="Arial"/>
          <w:b/>
          <w:bCs/>
          <w:iCs/>
          <w:color w:val="000000"/>
        </w:rPr>
        <w:t xml:space="preserve"> se mění dosavadní znění čl. 2.1</w:t>
      </w:r>
      <w:r w:rsidRPr="00F4089F">
        <w:rPr>
          <w:rFonts w:ascii="Arial" w:eastAsiaTheme="minorHAnsi" w:hAnsi="Arial" w:cs="Arial"/>
          <w:b/>
          <w:bCs/>
          <w:iCs/>
          <w:color w:val="000000"/>
        </w:rPr>
        <w:t xml:space="preserve"> </w:t>
      </w:r>
      <w:proofErr w:type="spellStart"/>
      <w:r w:rsidRPr="00F4089F">
        <w:rPr>
          <w:rFonts w:ascii="Arial" w:eastAsiaTheme="minorHAnsi" w:hAnsi="Arial" w:cs="Arial"/>
          <w:b/>
          <w:bCs/>
          <w:iCs/>
          <w:color w:val="000000"/>
        </w:rPr>
        <w:t>pachtovní</w:t>
      </w:r>
      <w:proofErr w:type="spellEnd"/>
      <w:r w:rsidRPr="00F4089F">
        <w:rPr>
          <w:rFonts w:ascii="Arial" w:eastAsiaTheme="minorHAnsi" w:hAnsi="Arial" w:cs="Arial"/>
          <w:b/>
          <w:bCs/>
          <w:iCs/>
          <w:color w:val="000000"/>
        </w:rPr>
        <w:t xml:space="preserve"> smlouvy takto:</w:t>
      </w:r>
    </w:p>
    <w:p w:rsidR="00262AE3" w:rsidRPr="00003DBD" w:rsidRDefault="00262AE3" w:rsidP="00262AE3">
      <w:pPr>
        <w:pStyle w:val="Odstavecseseznamem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Cs/>
          <w:color w:val="000000"/>
        </w:rPr>
      </w:pPr>
    </w:p>
    <w:p w:rsidR="00003DBD" w:rsidRPr="00FA4871" w:rsidRDefault="00FA4871" w:rsidP="00FA4871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bCs/>
          <w:i/>
          <w:iCs/>
          <w:color w:val="000000"/>
        </w:rPr>
      </w:pPr>
      <w:r>
        <w:rPr>
          <w:rFonts w:ascii="Arial" w:eastAsiaTheme="minorHAnsi" w:hAnsi="Arial" w:cs="Arial"/>
          <w:bCs/>
          <w:i/>
          <w:iCs/>
          <w:color w:val="000000"/>
        </w:rPr>
        <w:t xml:space="preserve">2.1. </w:t>
      </w:r>
      <w:r w:rsidR="00003DBD" w:rsidRPr="00FA4871">
        <w:rPr>
          <w:rFonts w:ascii="Arial" w:eastAsiaTheme="minorHAnsi" w:hAnsi="Arial" w:cs="Arial"/>
          <w:bCs/>
          <w:i/>
          <w:iCs/>
          <w:color w:val="000000"/>
        </w:rPr>
        <w:t>Propachtovatel dále prohlašuje, že je výlučným vlastníkem níže uvedených pozemků – vodních nádrží (rybníků):</w:t>
      </w:r>
    </w:p>
    <w:p w:rsidR="00003DBD" w:rsidRDefault="00003DBD" w:rsidP="00003DBD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2295/1,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2297/1,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2300/1,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2359/1,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3308,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3313,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3316,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3327,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3329,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3350,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3758,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3759,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3760,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3761,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3763,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3765,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>. KN 3767,</w:t>
      </w:r>
      <w:r w:rsidR="00262AE3">
        <w:rPr>
          <w:rFonts w:ascii="Arial" w:eastAsiaTheme="minorHAnsi" w:hAnsi="Arial" w:cs="Arial"/>
          <w:bCs/>
          <w:i/>
          <w:iCs/>
          <w:color w:val="000000"/>
        </w:rPr>
        <w:t xml:space="preserve"> </w:t>
      </w:r>
      <w:proofErr w:type="spellStart"/>
      <w:r w:rsidR="00262AE3"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 w:rsidR="00262AE3">
        <w:rPr>
          <w:rFonts w:ascii="Arial" w:eastAsiaTheme="minorHAnsi" w:hAnsi="Arial" w:cs="Arial"/>
          <w:bCs/>
          <w:i/>
          <w:iCs/>
          <w:color w:val="000000"/>
        </w:rPr>
        <w:t>. KN 4479, vše zapsáno na LV č. 10001 pro obec a kat. území Třeboň u Katastrálního úřadu pro Jihočeský kraj, Katastrální pracoviště Jindřichův Hradec,</w:t>
      </w:r>
    </w:p>
    <w:p w:rsidR="00262AE3" w:rsidRDefault="00262AE3" w:rsidP="00003DBD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4235,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4254,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4268, vše zapsáno na LV č. 10001 pro obec Třeboň a kat. území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Břilice</w:t>
      </w:r>
      <w:proofErr w:type="spellEnd"/>
      <w:r w:rsidRPr="00262AE3">
        <w:rPr>
          <w:rFonts w:ascii="Arial" w:eastAsiaTheme="minorHAnsi" w:hAnsi="Arial" w:cs="Arial"/>
          <w:bCs/>
          <w:i/>
          <w:iCs/>
          <w:color w:val="000000"/>
        </w:rPr>
        <w:t xml:space="preserve"> </w:t>
      </w:r>
      <w:r>
        <w:rPr>
          <w:rFonts w:ascii="Arial" w:eastAsiaTheme="minorHAnsi" w:hAnsi="Arial" w:cs="Arial"/>
          <w:bCs/>
          <w:i/>
          <w:iCs/>
          <w:color w:val="000000"/>
        </w:rPr>
        <w:t>u Katastrálního úřadu pro Jihočeský kraj, Katastrální pracoviště Jindřichův Hradec,</w:t>
      </w:r>
    </w:p>
    <w:p w:rsidR="00262AE3" w:rsidRDefault="00262AE3" w:rsidP="00003DBD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4200,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4307,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4317,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>. KN 4510, vše zapsáno na LV č. 10001 pro obec Třeboň a lat. Území Branná</w:t>
      </w:r>
      <w:r w:rsidRPr="00262AE3">
        <w:rPr>
          <w:rFonts w:ascii="Arial" w:eastAsiaTheme="minorHAnsi" w:hAnsi="Arial" w:cs="Arial"/>
          <w:bCs/>
          <w:i/>
          <w:iCs/>
          <w:color w:val="000000"/>
        </w:rPr>
        <w:t xml:space="preserve"> </w:t>
      </w:r>
      <w:r>
        <w:rPr>
          <w:rFonts w:ascii="Arial" w:eastAsiaTheme="minorHAnsi" w:hAnsi="Arial" w:cs="Arial"/>
          <w:bCs/>
          <w:i/>
          <w:iCs/>
          <w:color w:val="000000"/>
        </w:rPr>
        <w:t>u Katastrálního úřadu pro Jihočeský kraj, Katastrální pracoviště Jindřichův Hradec,</w:t>
      </w:r>
    </w:p>
    <w:p w:rsidR="00262AE3" w:rsidRDefault="00262AE3" w:rsidP="00003DBD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1075/1,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1122/4,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1125, vše zapsáno na LV č. 10001 pro obec Třeboň kat. území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Přeseka</w:t>
      </w:r>
      <w:proofErr w:type="spellEnd"/>
      <w:r w:rsidRPr="00262AE3">
        <w:rPr>
          <w:rFonts w:ascii="Arial" w:eastAsiaTheme="minorHAnsi" w:hAnsi="Arial" w:cs="Arial"/>
          <w:bCs/>
          <w:i/>
          <w:iCs/>
          <w:color w:val="000000"/>
        </w:rPr>
        <w:t xml:space="preserve"> </w:t>
      </w:r>
      <w:r>
        <w:rPr>
          <w:rFonts w:ascii="Arial" w:eastAsiaTheme="minorHAnsi" w:hAnsi="Arial" w:cs="Arial"/>
          <w:bCs/>
          <w:i/>
          <w:iCs/>
          <w:color w:val="000000"/>
        </w:rPr>
        <w:t>u Katastrálního úřadu pro Jihočeský kraj, Katastrální pracoviště Jindřichův Hradec,</w:t>
      </w:r>
    </w:p>
    <w:p w:rsidR="00262AE3" w:rsidRDefault="00262AE3" w:rsidP="00003DBD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>. KN 981 zapsaného na LV č. 450 pro obec Libín a kat. území Slavošovice u Lišova u Katastrálního úřadu pro Jihočeská kraj, Katastrální pracoviště České Budějovice,</w:t>
      </w:r>
    </w:p>
    <w:p w:rsidR="00262AE3" w:rsidRDefault="00262AE3" w:rsidP="00262AE3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>. KN 2251 zapsaného na LV č. 289 pro obec Zvíkov a kat. území Zvíkov u Lišova u Katastrálního úřadu pro Jihočeská kraj, Katastrální pracoviště České Budějovice.</w:t>
      </w:r>
    </w:p>
    <w:p w:rsidR="00262AE3" w:rsidRPr="00262AE3" w:rsidRDefault="00262AE3" w:rsidP="00262AE3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</w:p>
    <w:p w:rsidR="00262AE3" w:rsidRDefault="00262AE3" w:rsidP="00262AE3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bCs/>
          <w:i/>
          <w:iCs/>
          <w:color w:val="000000"/>
        </w:rPr>
      </w:pPr>
      <w:r>
        <w:rPr>
          <w:rFonts w:ascii="Arial" w:eastAsiaTheme="minorHAnsi" w:hAnsi="Arial" w:cs="Arial"/>
          <w:bCs/>
          <w:i/>
          <w:iCs/>
          <w:color w:val="000000"/>
        </w:rPr>
        <w:t>Všechny pozemky uvedené v odst. 2.1 jsou blíže specifikovány v příloze č. 2, která tvoří nedílnou součást této</w:t>
      </w:r>
      <w:r w:rsidR="00FA4871">
        <w:rPr>
          <w:rFonts w:ascii="Arial" w:eastAsiaTheme="minorHAnsi" w:hAnsi="Arial" w:cs="Arial"/>
          <w:bCs/>
          <w:i/>
          <w:iCs/>
          <w:color w:val="000000"/>
        </w:rPr>
        <w:t xml:space="preserve"> smlouvy.</w:t>
      </w:r>
    </w:p>
    <w:p w:rsidR="00FA4871" w:rsidRDefault="00FA4871" w:rsidP="00FA487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</w:p>
    <w:p w:rsidR="00FA4871" w:rsidRPr="002E21A3" w:rsidRDefault="002E21A3" w:rsidP="002E21A3">
      <w:pPr>
        <w:pStyle w:val="Odstavecseseznamem"/>
        <w:numPr>
          <w:ilvl w:val="1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bCs/>
          <w:i/>
          <w:iCs/>
          <w:color w:val="000000"/>
        </w:rPr>
      </w:pPr>
      <w:r>
        <w:rPr>
          <w:rFonts w:ascii="Arial" w:eastAsiaTheme="minorHAnsi" w:hAnsi="Arial" w:cs="Arial"/>
          <w:bCs/>
          <w:i/>
          <w:iCs/>
          <w:color w:val="000000"/>
        </w:rPr>
        <w:t xml:space="preserve"> </w:t>
      </w:r>
      <w:r w:rsidR="00FA4871" w:rsidRPr="002E21A3">
        <w:rPr>
          <w:rFonts w:ascii="Arial" w:eastAsiaTheme="minorHAnsi" w:hAnsi="Arial" w:cs="Arial"/>
          <w:bCs/>
          <w:i/>
          <w:iCs/>
          <w:color w:val="000000"/>
        </w:rPr>
        <w:t xml:space="preserve">Propachtovatel dále prohlašuje, že je výlučným vlastníkem níže uvedených pozemků – </w:t>
      </w:r>
      <w:r w:rsidR="00FA4871" w:rsidRPr="002E21A3">
        <w:rPr>
          <w:rFonts w:ascii="Arial" w:eastAsiaTheme="minorHAnsi" w:hAnsi="Arial" w:cs="Arial"/>
          <w:bCs/>
          <w:i/>
          <w:iCs/>
          <w:color w:val="000000"/>
          <w:u w:val="single"/>
        </w:rPr>
        <w:t>ostatních ploch:</w:t>
      </w:r>
    </w:p>
    <w:p w:rsidR="00FA4871" w:rsidRDefault="00FA4871" w:rsidP="00FA4871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>. KN 396</w:t>
      </w:r>
      <w:r w:rsidR="001E055C">
        <w:rPr>
          <w:rFonts w:ascii="Arial" w:eastAsiaTheme="minorHAnsi" w:hAnsi="Arial" w:cs="Arial"/>
          <w:bCs/>
          <w:i/>
          <w:iCs/>
          <w:color w:val="000000"/>
        </w:rPr>
        <w:t>/3</w:t>
      </w:r>
      <w:r>
        <w:rPr>
          <w:rFonts w:ascii="Arial" w:eastAsiaTheme="minorHAnsi" w:hAnsi="Arial" w:cs="Arial"/>
          <w:bCs/>
          <w:i/>
          <w:iCs/>
          <w:color w:val="000000"/>
        </w:rPr>
        <w:t xml:space="preserve">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2125/1,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2295/2,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2125/56,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2296,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2297/2,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2300/2,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3296, p.č.KN 3302,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3307,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3312,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3320,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3321,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3323,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3324,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3325,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3328,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3330,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3331,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3333,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3336,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3337,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3341,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3351,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3357,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3358,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3762,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3772,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3775,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3794,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3800,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3802, část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3803,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3804,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3805,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3806, část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3808,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3810,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3836,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3837,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>. KN 4478,</w:t>
      </w:r>
      <w:r w:rsidRPr="00FA4871">
        <w:rPr>
          <w:rFonts w:ascii="Arial" w:eastAsiaTheme="minorHAnsi" w:hAnsi="Arial" w:cs="Arial"/>
          <w:bCs/>
          <w:i/>
          <w:iCs/>
          <w:color w:val="000000"/>
        </w:rPr>
        <w:t xml:space="preserve"> </w:t>
      </w:r>
      <w:r>
        <w:rPr>
          <w:rFonts w:ascii="Arial" w:eastAsiaTheme="minorHAnsi" w:hAnsi="Arial" w:cs="Arial"/>
          <w:bCs/>
          <w:i/>
          <w:iCs/>
          <w:color w:val="000000"/>
        </w:rPr>
        <w:t>vše zapsáno na LV č. 10001 pro obec a kat. území Třeboň u Katastrálního úřadu pro Jihočeský kraj, Katastrální pracoviště Jindřichův Hradec,</w:t>
      </w:r>
    </w:p>
    <w:p w:rsidR="002E21A3" w:rsidRDefault="00FA4871" w:rsidP="002E21A3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159/1,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</w:t>
      </w:r>
      <w:r w:rsidR="002E21A3">
        <w:rPr>
          <w:rFonts w:ascii="Arial" w:eastAsiaTheme="minorHAnsi" w:hAnsi="Arial" w:cs="Arial"/>
          <w:bCs/>
          <w:i/>
          <w:iCs/>
          <w:color w:val="000000"/>
        </w:rPr>
        <w:t xml:space="preserve">3460, </w:t>
      </w:r>
      <w:proofErr w:type="spellStart"/>
      <w:r w:rsidR="002E21A3"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 w:rsidR="002E21A3">
        <w:rPr>
          <w:rFonts w:ascii="Arial" w:eastAsiaTheme="minorHAnsi" w:hAnsi="Arial" w:cs="Arial"/>
          <w:bCs/>
          <w:i/>
          <w:iCs/>
          <w:color w:val="000000"/>
        </w:rPr>
        <w:t xml:space="preserve">. KN 4032, </w:t>
      </w:r>
      <w:proofErr w:type="spellStart"/>
      <w:r w:rsidR="002E21A3"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 w:rsidR="002E21A3">
        <w:rPr>
          <w:rFonts w:ascii="Arial" w:eastAsiaTheme="minorHAnsi" w:hAnsi="Arial" w:cs="Arial"/>
          <w:bCs/>
          <w:i/>
          <w:iCs/>
          <w:color w:val="000000"/>
        </w:rPr>
        <w:t xml:space="preserve">. KN 4048, </w:t>
      </w:r>
      <w:proofErr w:type="spellStart"/>
      <w:r w:rsidR="002E21A3"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 w:rsidR="002E21A3">
        <w:rPr>
          <w:rFonts w:ascii="Arial" w:eastAsiaTheme="minorHAnsi" w:hAnsi="Arial" w:cs="Arial"/>
          <w:bCs/>
          <w:i/>
          <w:iCs/>
          <w:color w:val="000000"/>
        </w:rPr>
        <w:t>. KN 4292,</w:t>
      </w:r>
      <w:r w:rsidR="002E21A3" w:rsidRPr="002E21A3">
        <w:rPr>
          <w:rFonts w:ascii="Arial" w:eastAsiaTheme="minorHAnsi" w:hAnsi="Arial" w:cs="Arial"/>
          <w:bCs/>
          <w:i/>
          <w:iCs/>
          <w:color w:val="000000"/>
        </w:rPr>
        <w:t xml:space="preserve"> </w:t>
      </w:r>
      <w:r w:rsidR="002E21A3">
        <w:rPr>
          <w:rFonts w:ascii="Arial" w:eastAsiaTheme="minorHAnsi" w:hAnsi="Arial" w:cs="Arial"/>
          <w:bCs/>
          <w:i/>
          <w:iCs/>
          <w:color w:val="000000"/>
        </w:rPr>
        <w:t xml:space="preserve">vše zapsáno na LV č. 10001 pro obec Třeboň a kat. území </w:t>
      </w:r>
      <w:proofErr w:type="spellStart"/>
      <w:r w:rsidR="002E21A3">
        <w:rPr>
          <w:rFonts w:ascii="Arial" w:eastAsiaTheme="minorHAnsi" w:hAnsi="Arial" w:cs="Arial"/>
          <w:bCs/>
          <w:i/>
          <w:iCs/>
          <w:color w:val="000000"/>
        </w:rPr>
        <w:t>Břilice</w:t>
      </w:r>
      <w:proofErr w:type="spellEnd"/>
      <w:r w:rsidR="002E21A3" w:rsidRPr="00262AE3">
        <w:rPr>
          <w:rFonts w:ascii="Arial" w:eastAsiaTheme="minorHAnsi" w:hAnsi="Arial" w:cs="Arial"/>
          <w:bCs/>
          <w:i/>
          <w:iCs/>
          <w:color w:val="000000"/>
        </w:rPr>
        <w:t xml:space="preserve"> </w:t>
      </w:r>
      <w:r w:rsidR="002E21A3">
        <w:rPr>
          <w:rFonts w:ascii="Arial" w:eastAsiaTheme="minorHAnsi" w:hAnsi="Arial" w:cs="Arial"/>
          <w:bCs/>
          <w:i/>
          <w:iCs/>
          <w:color w:val="000000"/>
        </w:rPr>
        <w:t>u Katastrálního úřadu pro Jihočeský kraj, Katastrální pracoviště Jindřichův Hradec,</w:t>
      </w:r>
    </w:p>
    <w:p w:rsidR="00FA4871" w:rsidRDefault="002E21A3" w:rsidP="00FA4871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970/1,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970/2,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976/1,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976/2,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. KN 984/1,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>. KN 1087, vše zapsáno na LV č. 450 pro obec Libín a kat. území Slavošovice u Lišova u Katastrálního úřadu pro Jihočeská kraj, Katastrální pracoviště České Budějovice,</w:t>
      </w:r>
    </w:p>
    <w:p w:rsidR="002E21A3" w:rsidRDefault="002E21A3" w:rsidP="002E21A3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p.č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>. KN 1075/2</w:t>
      </w:r>
      <w:r w:rsidRPr="002E21A3">
        <w:rPr>
          <w:rFonts w:ascii="Arial" w:eastAsiaTheme="minorHAnsi" w:hAnsi="Arial" w:cs="Arial"/>
          <w:bCs/>
          <w:i/>
          <w:iCs/>
          <w:color w:val="000000"/>
        </w:rPr>
        <w:t xml:space="preserve"> </w:t>
      </w:r>
      <w:r>
        <w:rPr>
          <w:rFonts w:ascii="Arial" w:eastAsiaTheme="minorHAnsi" w:hAnsi="Arial" w:cs="Arial"/>
          <w:bCs/>
          <w:i/>
          <w:iCs/>
          <w:color w:val="000000"/>
        </w:rPr>
        <w:t>zaps</w:t>
      </w:r>
      <w:r w:rsidR="001E055C">
        <w:rPr>
          <w:rFonts w:ascii="Arial" w:eastAsiaTheme="minorHAnsi" w:hAnsi="Arial" w:cs="Arial"/>
          <w:bCs/>
          <w:i/>
          <w:iCs/>
          <w:color w:val="000000"/>
        </w:rPr>
        <w:t>a</w:t>
      </w:r>
      <w:r>
        <w:rPr>
          <w:rFonts w:ascii="Arial" w:eastAsiaTheme="minorHAnsi" w:hAnsi="Arial" w:cs="Arial"/>
          <w:bCs/>
          <w:i/>
          <w:iCs/>
          <w:color w:val="000000"/>
        </w:rPr>
        <w:t xml:space="preserve">ného na LV č. 10001 pro obec Třeboň kat. území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Přeseka</w:t>
      </w:r>
      <w:proofErr w:type="spellEnd"/>
      <w:r w:rsidRPr="00262AE3">
        <w:rPr>
          <w:rFonts w:ascii="Arial" w:eastAsiaTheme="minorHAnsi" w:hAnsi="Arial" w:cs="Arial"/>
          <w:bCs/>
          <w:i/>
          <w:iCs/>
          <w:color w:val="000000"/>
        </w:rPr>
        <w:t xml:space="preserve"> </w:t>
      </w:r>
      <w:r>
        <w:rPr>
          <w:rFonts w:ascii="Arial" w:eastAsiaTheme="minorHAnsi" w:hAnsi="Arial" w:cs="Arial"/>
          <w:bCs/>
          <w:i/>
          <w:iCs/>
          <w:color w:val="000000"/>
        </w:rPr>
        <w:t>u Katastrálního úřadu pro Jihočeský kraj, Katastrální pracoviště Jindřichův Hradec,</w:t>
      </w:r>
    </w:p>
    <w:p w:rsidR="002E21A3" w:rsidRPr="002E21A3" w:rsidRDefault="002E21A3" w:rsidP="002E21A3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</w:p>
    <w:p w:rsidR="002E21A3" w:rsidRDefault="002E21A3" w:rsidP="002E21A3">
      <w:pPr>
        <w:pStyle w:val="Odstavecseseznamem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  <w:r>
        <w:rPr>
          <w:rFonts w:ascii="Arial" w:eastAsiaTheme="minorHAnsi" w:hAnsi="Arial" w:cs="Arial"/>
          <w:bCs/>
          <w:i/>
          <w:iCs/>
          <w:color w:val="000000"/>
        </w:rPr>
        <w:t>Všechny pozemky uvedené v odst. 2.2 jsou blíže specifikovány v příloze č. 2, které tvoří nedílnou součást této smlouvy.</w:t>
      </w:r>
    </w:p>
    <w:p w:rsidR="002E21A3" w:rsidRDefault="002E21A3" w:rsidP="002E21A3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</w:p>
    <w:p w:rsidR="002E21A3" w:rsidRPr="00F4089F" w:rsidRDefault="00F4089F" w:rsidP="00F4089F">
      <w:pPr>
        <w:suppressAutoHyphens w:val="0"/>
        <w:autoSpaceDE w:val="0"/>
        <w:autoSpaceDN w:val="0"/>
        <w:adjustRightInd w:val="0"/>
        <w:ind w:left="993" w:hanging="633"/>
        <w:jc w:val="both"/>
        <w:rPr>
          <w:rFonts w:ascii="Arial" w:eastAsiaTheme="minorHAnsi" w:hAnsi="Arial" w:cs="Arial"/>
          <w:b/>
          <w:bCs/>
          <w:iCs/>
          <w:color w:val="000000"/>
        </w:rPr>
      </w:pPr>
      <w:r>
        <w:rPr>
          <w:rFonts w:ascii="Arial" w:eastAsiaTheme="minorHAnsi" w:hAnsi="Arial" w:cs="Arial"/>
          <w:b/>
          <w:bCs/>
          <w:iCs/>
          <w:color w:val="000000"/>
        </w:rPr>
        <w:t>2.1.2.</w:t>
      </w:r>
      <w:r w:rsidR="002E21A3" w:rsidRPr="00F4089F">
        <w:rPr>
          <w:rFonts w:ascii="Arial" w:eastAsiaTheme="minorHAnsi" w:hAnsi="Arial" w:cs="Arial"/>
          <w:b/>
          <w:bCs/>
          <w:iCs/>
          <w:color w:val="000000"/>
        </w:rPr>
        <w:t xml:space="preserve">  Dále se mění také dosavadní znění čl. 5.2 </w:t>
      </w:r>
      <w:proofErr w:type="spellStart"/>
      <w:r w:rsidR="002E21A3" w:rsidRPr="00F4089F">
        <w:rPr>
          <w:rFonts w:ascii="Arial" w:eastAsiaTheme="minorHAnsi" w:hAnsi="Arial" w:cs="Arial"/>
          <w:b/>
          <w:bCs/>
          <w:iCs/>
          <w:color w:val="000000"/>
        </w:rPr>
        <w:t>pachtovní</w:t>
      </w:r>
      <w:proofErr w:type="spellEnd"/>
      <w:r w:rsidR="002E21A3" w:rsidRPr="00F4089F">
        <w:rPr>
          <w:rFonts w:ascii="Arial" w:eastAsiaTheme="minorHAnsi" w:hAnsi="Arial" w:cs="Arial"/>
          <w:b/>
          <w:bCs/>
          <w:iCs/>
          <w:color w:val="000000"/>
        </w:rPr>
        <w:t xml:space="preserve"> smlouvy takto:</w:t>
      </w:r>
    </w:p>
    <w:p w:rsidR="002E21A3" w:rsidRDefault="002E21A3" w:rsidP="002E21A3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Cs/>
          <w:color w:val="000000"/>
        </w:rPr>
      </w:pPr>
    </w:p>
    <w:p w:rsidR="002E21A3" w:rsidRDefault="002E21A3" w:rsidP="0006785E">
      <w:pPr>
        <w:suppressAutoHyphens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  <w:r>
        <w:rPr>
          <w:rFonts w:ascii="Arial" w:eastAsiaTheme="minorHAnsi" w:hAnsi="Arial" w:cs="Arial"/>
          <w:bCs/>
          <w:i/>
          <w:iCs/>
          <w:color w:val="000000"/>
        </w:rPr>
        <w:t>5.2</w:t>
      </w:r>
      <w:r>
        <w:rPr>
          <w:rFonts w:ascii="Arial" w:eastAsiaTheme="minorHAnsi" w:hAnsi="Arial" w:cs="Arial"/>
          <w:bCs/>
          <w:i/>
          <w:iCs/>
          <w:color w:val="000000"/>
        </w:rPr>
        <w:tab/>
      </w:r>
      <w:proofErr w:type="spellStart"/>
      <w:r w:rsidR="00CC10A4">
        <w:rPr>
          <w:rFonts w:ascii="Arial" w:eastAsiaTheme="minorHAnsi" w:hAnsi="Arial" w:cs="Arial"/>
          <w:bCs/>
          <w:i/>
          <w:iCs/>
          <w:color w:val="000000"/>
        </w:rPr>
        <w:t>Pachtovné</w:t>
      </w:r>
      <w:proofErr w:type="spellEnd"/>
      <w:r w:rsidR="00CC10A4">
        <w:rPr>
          <w:rFonts w:ascii="Arial" w:eastAsiaTheme="minorHAnsi" w:hAnsi="Arial" w:cs="Arial"/>
          <w:bCs/>
          <w:i/>
          <w:iCs/>
          <w:color w:val="000000"/>
        </w:rPr>
        <w:t xml:space="preserve"> za propachtování předmětu pachtu se sjednává dohodou smluvních stran a činí </w:t>
      </w:r>
      <w:r w:rsidR="0006785E" w:rsidRPr="0006785E">
        <w:rPr>
          <w:rFonts w:ascii="Arial" w:hAnsi="Arial" w:cs="Arial"/>
          <w:bCs/>
          <w:i/>
          <w:color w:val="000000"/>
          <w:lang w:eastAsia="cs-CZ"/>
        </w:rPr>
        <w:t>1</w:t>
      </w:r>
      <w:r w:rsidR="0006785E">
        <w:rPr>
          <w:rFonts w:ascii="Arial" w:hAnsi="Arial" w:cs="Arial"/>
          <w:bCs/>
          <w:i/>
          <w:color w:val="000000"/>
          <w:lang w:eastAsia="cs-CZ"/>
        </w:rPr>
        <w:t> </w:t>
      </w:r>
      <w:r w:rsidR="0006785E" w:rsidRPr="0006785E">
        <w:rPr>
          <w:rFonts w:ascii="Arial" w:hAnsi="Arial" w:cs="Arial"/>
          <w:bCs/>
          <w:i/>
          <w:color w:val="000000"/>
          <w:lang w:eastAsia="cs-CZ"/>
        </w:rPr>
        <w:t>493 944,38 Kč</w:t>
      </w:r>
      <w:r w:rsidR="00CC10A4">
        <w:rPr>
          <w:rFonts w:ascii="Arial" w:eastAsiaTheme="minorHAnsi" w:hAnsi="Arial" w:cs="Arial"/>
          <w:bCs/>
          <w:i/>
          <w:iCs/>
          <w:color w:val="000000"/>
        </w:rPr>
        <w:t xml:space="preserve">/rok + DPH dle platných právních předpisů (slovy: </w:t>
      </w:r>
      <w:r w:rsidR="0006785E">
        <w:rPr>
          <w:rFonts w:ascii="Arial" w:eastAsiaTheme="minorHAnsi" w:hAnsi="Arial" w:cs="Arial"/>
          <w:bCs/>
          <w:i/>
          <w:iCs/>
          <w:color w:val="000000"/>
        </w:rPr>
        <w:t>jedenmiliončtyřistadevadesáttřitisícedevětsetčtyřicetčtyřikorunytřicetosmhaléřů</w:t>
      </w:r>
      <w:r w:rsidR="00CC10A4">
        <w:rPr>
          <w:rFonts w:ascii="Arial" w:eastAsiaTheme="minorHAnsi" w:hAnsi="Arial" w:cs="Arial"/>
          <w:bCs/>
          <w:i/>
          <w:iCs/>
          <w:color w:val="000000"/>
        </w:rPr>
        <w:t xml:space="preserve">), přičemž </w:t>
      </w:r>
      <w:proofErr w:type="spellStart"/>
      <w:r w:rsidR="00CC10A4">
        <w:rPr>
          <w:rFonts w:ascii="Arial" w:eastAsiaTheme="minorHAnsi" w:hAnsi="Arial" w:cs="Arial"/>
          <w:bCs/>
          <w:i/>
          <w:iCs/>
          <w:color w:val="000000"/>
        </w:rPr>
        <w:t>pachtovné</w:t>
      </w:r>
      <w:proofErr w:type="spellEnd"/>
      <w:r w:rsidR="00CC10A4">
        <w:rPr>
          <w:rFonts w:ascii="Arial" w:eastAsiaTheme="minorHAnsi" w:hAnsi="Arial" w:cs="Arial"/>
          <w:bCs/>
          <w:i/>
          <w:iCs/>
          <w:color w:val="000000"/>
        </w:rPr>
        <w:t xml:space="preserve"> za vodní nádrže (rybníky) činí </w:t>
      </w:r>
      <w:r w:rsidR="00642A91">
        <w:rPr>
          <w:rFonts w:ascii="Arial" w:eastAsiaTheme="minorHAnsi" w:hAnsi="Arial" w:cs="Arial"/>
          <w:bCs/>
          <w:i/>
          <w:iCs/>
          <w:color w:val="000000"/>
        </w:rPr>
        <w:t>1 408 495,35</w:t>
      </w:r>
      <w:r w:rsidR="00CC10A4">
        <w:rPr>
          <w:rFonts w:ascii="Arial" w:eastAsiaTheme="minorHAnsi" w:hAnsi="Arial" w:cs="Arial"/>
          <w:bCs/>
          <w:i/>
          <w:iCs/>
          <w:color w:val="000000"/>
        </w:rPr>
        <w:t xml:space="preserve"> Kč/rok + DPH, </w:t>
      </w:r>
      <w:proofErr w:type="spellStart"/>
      <w:r w:rsidR="00CC10A4">
        <w:rPr>
          <w:rFonts w:ascii="Arial" w:eastAsiaTheme="minorHAnsi" w:hAnsi="Arial" w:cs="Arial"/>
          <w:bCs/>
          <w:i/>
          <w:iCs/>
          <w:color w:val="000000"/>
        </w:rPr>
        <w:t>pachtovné</w:t>
      </w:r>
      <w:proofErr w:type="spellEnd"/>
      <w:r w:rsidR="00CC10A4">
        <w:rPr>
          <w:rFonts w:ascii="Arial" w:eastAsiaTheme="minorHAnsi" w:hAnsi="Arial" w:cs="Arial"/>
          <w:bCs/>
          <w:i/>
          <w:iCs/>
          <w:color w:val="000000"/>
        </w:rPr>
        <w:t xml:space="preserve"> za ostatní plochy činí 20.447,53 Kč/rok + DPH; do celkové částky </w:t>
      </w:r>
      <w:proofErr w:type="spellStart"/>
      <w:r w:rsidR="00CC10A4">
        <w:rPr>
          <w:rFonts w:ascii="Arial" w:eastAsiaTheme="minorHAnsi" w:hAnsi="Arial" w:cs="Arial"/>
          <w:bCs/>
          <w:i/>
          <w:iCs/>
          <w:color w:val="000000"/>
        </w:rPr>
        <w:t>pachtovného</w:t>
      </w:r>
      <w:proofErr w:type="spellEnd"/>
      <w:r w:rsidR="00CC10A4">
        <w:rPr>
          <w:rFonts w:ascii="Arial" w:eastAsiaTheme="minorHAnsi" w:hAnsi="Arial" w:cs="Arial"/>
          <w:bCs/>
          <w:i/>
          <w:iCs/>
          <w:color w:val="000000"/>
        </w:rPr>
        <w:t xml:space="preserve"> je zahrnuto i dosavadní naturální plnění, které bylo </w:t>
      </w:r>
      <w:r w:rsidR="00CC10A4">
        <w:rPr>
          <w:rFonts w:ascii="Arial" w:eastAsiaTheme="minorHAnsi" w:hAnsi="Arial" w:cs="Arial"/>
          <w:bCs/>
          <w:i/>
          <w:iCs/>
          <w:color w:val="000000"/>
        </w:rPr>
        <w:lastRenderedPageBreak/>
        <w:t xml:space="preserve">přepočteno na plnění finanční v částce </w:t>
      </w:r>
      <w:r w:rsidR="00642A91">
        <w:rPr>
          <w:rFonts w:ascii="Arial" w:eastAsiaTheme="minorHAnsi" w:hAnsi="Arial" w:cs="Arial"/>
          <w:bCs/>
          <w:i/>
          <w:iCs/>
          <w:color w:val="000000"/>
        </w:rPr>
        <w:t>65 001,51</w:t>
      </w:r>
      <w:r w:rsidR="00CC10A4">
        <w:rPr>
          <w:rFonts w:ascii="Arial" w:eastAsiaTheme="minorHAnsi" w:hAnsi="Arial" w:cs="Arial"/>
          <w:bCs/>
          <w:i/>
          <w:iCs/>
          <w:color w:val="000000"/>
        </w:rPr>
        <w:t xml:space="preserve">Kč + DPH a započítáno pod částku odpovídající celkové výši </w:t>
      </w:r>
      <w:proofErr w:type="spellStart"/>
      <w:r w:rsidR="00CC10A4">
        <w:rPr>
          <w:rFonts w:ascii="Arial" w:eastAsiaTheme="minorHAnsi" w:hAnsi="Arial" w:cs="Arial"/>
          <w:bCs/>
          <w:i/>
          <w:iCs/>
          <w:color w:val="000000"/>
        </w:rPr>
        <w:t>pachtovného</w:t>
      </w:r>
      <w:proofErr w:type="spellEnd"/>
      <w:r w:rsidR="00CC10A4">
        <w:rPr>
          <w:rFonts w:ascii="Arial" w:eastAsiaTheme="minorHAnsi" w:hAnsi="Arial" w:cs="Arial"/>
          <w:bCs/>
          <w:i/>
          <w:iCs/>
          <w:color w:val="000000"/>
        </w:rPr>
        <w:t>.</w:t>
      </w:r>
    </w:p>
    <w:p w:rsidR="00CC10A4" w:rsidRPr="002E21A3" w:rsidRDefault="00CC10A4" w:rsidP="00642A9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Pachtovné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 bude hrazeno ve dvou rovnoměrných splátkách, a to </w:t>
      </w:r>
      <w:r w:rsidR="00642A91">
        <w:rPr>
          <w:rFonts w:ascii="Arial" w:eastAsiaTheme="minorHAnsi" w:hAnsi="Arial" w:cs="Arial"/>
          <w:bCs/>
          <w:i/>
          <w:iCs/>
          <w:color w:val="000000"/>
        </w:rPr>
        <w:t>31.03. a</w:t>
      </w:r>
      <w:r>
        <w:rPr>
          <w:rFonts w:ascii="Arial" w:eastAsiaTheme="minorHAnsi" w:hAnsi="Arial" w:cs="Arial"/>
          <w:bCs/>
          <w:i/>
          <w:iCs/>
          <w:color w:val="000000"/>
        </w:rPr>
        <w:t xml:space="preserve"> k</w:t>
      </w:r>
      <w:r w:rsidR="00642A91">
        <w:rPr>
          <w:rFonts w:ascii="Arial" w:eastAsiaTheme="minorHAnsi" w:hAnsi="Arial" w:cs="Arial"/>
          <w:bCs/>
          <w:i/>
          <w:iCs/>
          <w:color w:val="000000"/>
        </w:rPr>
        <w:t xml:space="preserve"> 30.09. </w:t>
      </w:r>
      <w:r>
        <w:rPr>
          <w:rFonts w:ascii="Arial" w:eastAsiaTheme="minorHAnsi" w:hAnsi="Arial" w:cs="Arial"/>
          <w:bCs/>
          <w:i/>
          <w:iCs/>
          <w:color w:val="000000"/>
        </w:rPr>
        <w:t xml:space="preserve">každého běžného roku. </w:t>
      </w:r>
      <w:proofErr w:type="spellStart"/>
      <w:r>
        <w:rPr>
          <w:rFonts w:ascii="Arial" w:eastAsiaTheme="minorHAnsi" w:hAnsi="Arial" w:cs="Arial"/>
          <w:bCs/>
          <w:i/>
          <w:iCs/>
          <w:color w:val="000000"/>
        </w:rPr>
        <w:t>Pachtovním</w:t>
      </w:r>
      <w:proofErr w:type="spellEnd"/>
      <w:r>
        <w:rPr>
          <w:rFonts w:ascii="Arial" w:eastAsiaTheme="minorHAnsi" w:hAnsi="Arial" w:cs="Arial"/>
          <w:bCs/>
          <w:i/>
          <w:iCs/>
          <w:color w:val="000000"/>
        </w:rPr>
        <w:t xml:space="preserve"> rokem je kalendářní rok, tj. období od 1. ledna do 31. prosince.</w:t>
      </w:r>
    </w:p>
    <w:p w:rsidR="002E21A3" w:rsidRPr="002E21A3" w:rsidRDefault="002E21A3" w:rsidP="002E21A3">
      <w:pPr>
        <w:pStyle w:val="Odstavecseseznamem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</w:rPr>
      </w:pPr>
    </w:p>
    <w:p w:rsidR="00FA4871" w:rsidRPr="00FA4871" w:rsidRDefault="00FA4871" w:rsidP="00FA4871">
      <w:pPr>
        <w:pStyle w:val="Odstavecseseznamem"/>
        <w:suppressAutoHyphens w:val="0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bCs/>
          <w:i/>
          <w:iCs/>
          <w:color w:val="000000"/>
        </w:rPr>
      </w:pPr>
    </w:p>
    <w:p w:rsidR="00A55EC3" w:rsidRDefault="00A55EC3" w:rsidP="00A55EC3">
      <w:pPr>
        <w:jc w:val="center"/>
        <w:rPr>
          <w:rFonts w:ascii="Arial" w:hAnsi="Arial" w:cs="Arial"/>
          <w:b/>
        </w:rPr>
      </w:pPr>
      <w:r w:rsidRPr="00F2542F">
        <w:rPr>
          <w:rFonts w:ascii="Arial" w:hAnsi="Arial" w:cs="Arial"/>
          <w:b/>
        </w:rPr>
        <w:t>Čl. I</w:t>
      </w:r>
      <w:r>
        <w:rPr>
          <w:rFonts w:ascii="Arial" w:hAnsi="Arial" w:cs="Arial"/>
          <w:b/>
        </w:rPr>
        <w:t>II</w:t>
      </w:r>
    </w:p>
    <w:p w:rsidR="00A55EC3" w:rsidRDefault="00CC10A4" w:rsidP="00A55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smluvních stran</w:t>
      </w:r>
    </w:p>
    <w:p w:rsidR="00CC10A4" w:rsidRDefault="00CC10A4" w:rsidP="00CC10A4">
      <w:pPr>
        <w:rPr>
          <w:rFonts w:ascii="Arial" w:hAnsi="Arial" w:cs="Arial"/>
          <w:b/>
        </w:rPr>
      </w:pPr>
    </w:p>
    <w:p w:rsidR="00F4089F" w:rsidRDefault="00F4089F" w:rsidP="00B66FA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shodně prohlašují, že částka </w:t>
      </w:r>
      <w:proofErr w:type="spellStart"/>
      <w:r>
        <w:rPr>
          <w:rFonts w:ascii="Arial" w:hAnsi="Arial" w:cs="Arial"/>
        </w:rPr>
        <w:t>pachtovného</w:t>
      </w:r>
      <w:proofErr w:type="spellEnd"/>
      <w:r>
        <w:rPr>
          <w:rFonts w:ascii="Arial" w:hAnsi="Arial" w:cs="Arial"/>
        </w:rPr>
        <w:t xml:space="preserve"> ve výši </w:t>
      </w:r>
      <w:r w:rsidR="00642A91">
        <w:rPr>
          <w:rFonts w:ascii="Arial" w:hAnsi="Arial" w:cs="Arial"/>
        </w:rPr>
        <w:t>1 493 944,38</w:t>
      </w:r>
      <w:r>
        <w:rPr>
          <w:rFonts w:ascii="Arial" w:hAnsi="Arial" w:cs="Arial"/>
        </w:rPr>
        <w:t xml:space="preserve"> Kč/rok + DPH dle platných právních předpisů (viz. čl. II bodu 2.1.2. tohot</w:t>
      </w:r>
      <w:r w:rsidR="00B66FAD">
        <w:rPr>
          <w:rFonts w:ascii="Arial" w:hAnsi="Arial" w:cs="Arial"/>
        </w:rPr>
        <w:t xml:space="preserve">o Dodatku), odpovídá sjednanému </w:t>
      </w:r>
      <w:proofErr w:type="spellStart"/>
      <w:r>
        <w:rPr>
          <w:rFonts w:ascii="Arial" w:hAnsi="Arial" w:cs="Arial"/>
        </w:rPr>
        <w:t>pachtovnému</w:t>
      </w:r>
      <w:proofErr w:type="spellEnd"/>
      <w:r>
        <w:rPr>
          <w:rFonts w:ascii="Arial" w:hAnsi="Arial" w:cs="Arial"/>
        </w:rPr>
        <w:t xml:space="preserve"> za rok 2020, přičemž v této částce je započteno i míra inflace za rok 2019.</w:t>
      </w:r>
    </w:p>
    <w:p w:rsidR="00F4089F" w:rsidRDefault="00F4089F" w:rsidP="00F4089F">
      <w:pPr>
        <w:pStyle w:val="Odstavecseseznamem"/>
        <w:ind w:left="284"/>
        <w:rPr>
          <w:rFonts w:ascii="Arial" w:hAnsi="Arial" w:cs="Arial"/>
        </w:rPr>
      </w:pPr>
    </w:p>
    <w:p w:rsidR="00F4089F" w:rsidRDefault="00F4089F" w:rsidP="00F4089F">
      <w:pPr>
        <w:pStyle w:val="Odstavecseseznamem"/>
        <w:ind w:left="284"/>
        <w:jc w:val="center"/>
        <w:rPr>
          <w:rFonts w:ascii="Arial" w:hAnsi="Arial" w:cs="Arial"/>
          <w:b/>
        </w:rPr>
      </w:pPr>
    </w:p>
    <w:p w:rsidR="00F4089F" w:rsidRDefault="00F4089F" w:rsidP="00F4089F">
      <w:pPr>
        <w:pStyle w:val="Odstavecseseznamem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IV</w:t>
      </w:r>
    </w:p>
    <w:p w:rsidR="00F4089F" w:rsidRDefault="00F4089F" w:rsidP="00F4089F">
      <w:pPr>
        <w:pStyle w:val="Odstavecseseznamem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F4089F" w:rsidRDefault="00F4089F" w:rsidP="00F4089F">
      <w:pPr>
        <w:rPr>
          <w:rFonts w:ascii="Arial" w:hAnsi="Arial" w:cs="Arial"/>
          <w:b/>
        </w:rPr>
      </w:pPr>
    </w:p>
    <w:p w:rsidR="00F4089F" w:rsidRDefault="00F4089F" w:rsidP="00B66FAD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ustanovení </w:t>
      </w:r>
      <w:proofErr w:type="spellStart"/>
      <w:r>
        <w:rPr>
          <w:rFonts w:ascii="Arial" w:hAnsi="Arial" w:cs="Arial"/>
        </w:rPr>
        <w:t>pachtovní</w:t>
      </w:r>
      <w:proofErr w:type="spellEnd"/>
      <w:r>
        <w:rPr>
          <w:rFonts w:ascii="Arial" w:hAnsi="Arial" w:cs="Arial"/>
        </w:rPr>
        <w:t xml:space="preserve"> smlouvy, nedotčená tímto Dodatkem č. 4, se nemění.</w:t>
      </w:r>
    </w:p>
    <w:p w:rsidR="00F4089F" w:rsidRDefault="00F4089F" w:rsidP="00B66FAD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č. 4 nabývá planosti dnem jejího uzavření, účinnosti pak</w:t>
      </w:r>
      <w:r w:rsidR="00E27DAC">
        <w:rPr>
          <w:rFonts w:ascii="Arial" w:hAnsi="Arial" w:cs="Arial"/>
        </w:rPr>
        <w:t xml:space="preserve"> dnem zveřejnění v registru smluv nejdříve však ke dn</w:t>
      </w:r>
      <w:r w:rsidR="007F5DBD">
        <w:rPr>
          <w:rFonts w:ascii="Arial" w:hAnsi="Arial" w:cs="Arial"/>
        </w:rPr>
        <w:t>i</w:t>
      </w:r>
      <w:r w:rsidR="00E27DAC">
        <w:rPr>
          <w:rFonts w:ascii="Arial" w:hAnsi="Arial" w:cs="Arial"/>
        </w:rPr>
        <w:t xml:space="preserve"> 29.02.2020.</w:t>
      </w:r>
    </w:p>
    <w:p w:rsidR="00E27DAC" w:rsidRDefault="00E27DAC" w:rsidP="00B66FAD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č. 4 je vyhotoven ve čtyřech (4) stejnopisech, z nichž dva (2) obdrží pachtýř a dva (2) stejnopisy propachtovatel.</w:t>
      </w:r>
    </w:p>
    <w:p w:rsidR="00E27DAC" w:rsidRDefault="00E27DAC" w:rsidP="00B66FAD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Zveřejnění úplného znění </w:t>
      </w:r>
      <w:proofErr w:type="spellStart"/>
      <w:r>
        <w:rPr>
          <w:rFonts w:ascii="Arial" w:hAnsi="Arial" w:cs="Arial"/>
        </w:rPr>
        <w:t>pachtovní</w:t>
      </w:r>
      <w:proofErr w:type="spellEnd"/>
      <w:r>
        <w:rPr>
          <w:rFonts w:ascii="Arial" w:hAnsi="Arial" w:cs="Arial"/>
        </w:rPr>
        <w:t xml:space="preserve"> smlouvy v registru smluv, ve smyslu zákona č. 340/2015 Sb., o zvláštních podmínkách účinnosti některých smluv, uveřejňování těchto smluv a o registru smluv, v platném znění, zajistí propachtovatel. Smluvní strany shodně prohlašují, že souhlasí s uveřejněním celého obsahu tohoto Dodatku č. 4.</w:t>
      </w:r>
    </w:p>
    <w:p w:rsidR="00E27DAC" w:rsidRDefault="00E27DAC" w:rsidP="00B66FAD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uzavření tohoto Dodatku č. 4 vyjadřuje jejich pravou a svobodnou vůli a na důkaz toho připojují svoje vlastnoruční podpisy.</w:t>
      </w:r>
    </w:p>
    <w:p w:rsidR="00E27DAC" w:rsidRDefault="00E27DAC" w:rsidP="00E27DAC">
      <w:pPr>
        <w:rPr>
          <w:rFonts w:ascii="Arial" w:hAnsi="Arial" w:cs="Arial"/>
        </w:rPr>
      </w:pPr>
    </w:p>
    <w:p w:rsidR="00E27DAC" w:rsidRDefault="00E27DAC" w:rsidP="00E27DAC">
      <w:pPr>
        <w:rPr>
          <w:rFonts w:ascii="Arial" w:hAnsi="Arial" w:cs="Arial"/>
        </w:rPr>
      </w:pPr>
    </w:p>
    <w:p w:rsidR="00E27DAC" w:rsidRDefault="00E27DAC" w:rsidP="00E2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Přílohy: Příloha č. 1 - specifikace </w:t>
      </w:r>
      <w:proofErr w:type="spellStart"/>
      <w:r>
        <w:rPr>
          <w:rFonts w:ascii="Arial" w:hAnsi="Arial" w:cs="Arial"/>
        </w:rPr>
        <w:t>pachtovného</w:t>
      </w:r>
      <w:proofErr w:type="spellEnd"/>
    </w:p>
    <w:p w:rsidR="00E27DAC" w:rsidRPr="00E27DAC" w:rsidRDefault="00E27DAC" w:rsidP="00E27DAC">
      <w:pPr>
        <w:rPr>
          <w:rFonts w:ascii="Arial" w:hAnsi="Arial" w:cs="Arial"/>
        </w:rPr>
      </w:pPr>
      <w:r>
        <w:rPr>
          <w:rFonts w:ascii="Arial" w:hAnsi="Arial" w:cs="Arial"/>
        </w:rPr>
        <w:tab/>
        <w:t>Příloha č. 2 – specifikace předmětu pachtu</w:t>
      </w:r>
    </w:p>
    <w:p w:rsidR="00F4089F" w:rsidRPr="00F2542F" w:rsidRDefault="00F4089F" w:rsidP="00F4089F">
      <w:pPr>
        <w:pStyle w:val="Odstavecseseznamem"/>
        <w:ind w:left="284"/>
        <w:jc w:val="center"/>
        <w:rPr>
          <w:rFonts w:ascii="Arial" w:hAnsi="Arial" w:cs="Arial"/>
          <w:b/>
        </w:rPr>
      </w:pPr>
    </w:p>
    <w:p w:rsidR="00606CC4" w:rsidRDefault="00606CC4" w:rsidP="00606CC4">
      <w:pPr>
        <w:rPr>
          <w:rFonts w:ascii="Arial" w:hAnsi="Arial" w:cs="Arial"/>
        </w:rPr>
      </w:pPr>
    </w:p>
    <w:p w:rsidR="00606CC4" w:rsidRPr="00F2542F" w:rsidRDefault="00606CC4" w:rsidP="00606CC4">
      <w:pPr>
        <w:rPr>
          <w:rFonts w:ascii="Arial" w:hAnsi="Arial" w:cs="Arial"/>
        </w:rPr>
      </w:pPr>
      <w:r>
        <w:rPr>
          <w:rFonts w:ascii="Arial" w:hAnsi="Arial" w:cs="Arial"/>
        </w:rPr>
        <w:t>V Třeboni dne</w:t>
      </w:r>
      <w:r w:rsidR="00376800">
        <w:rPr>
          <w:rFonts w:ascii="Arial" w:hAnsi="Arial" w:cs="Arial"/>
        </w:rPr>
        <w:t>28.02.2020</w:t>
      </w:r>
      <w:r w:rsidR="00E27DAC">
        <w:rPr>
          <w:rFonts w:ascii="Arial" w:hAnsi="Arial" w:cs="Arial"/>
        </w:rPr>
        <w:tab/>
      </w:r>
      <w:r w:rsidR="00E27DAC">
        <w:rPr>
          <w:rFonts w:ascii="Arial" w:hAnsi="Arial" w:cs="Arial"/>
        </w:rPr>
        <w:tab/>
      </w:r>
      <w:r w:rsidR="00E27DAC">
        <w:rPr>
          <w:rFonts w:ascii="Arial" w:hAnsi="Arial" w:cs="Arial"/>
        </w:rPr>
        <w:tab/>
      </w:r>
      <w:r w:rsidR="00E27DAC">
        <w:rPr>
          <w:rFonts w:ascii="Arial" w:hAnsi="Arial" w:cs="Arial"/>
        </w:rPr>
        <w:tab/>
        <w:t xml:space="preserve">V Třeboni dne </w:t>
      </w:r>
      <w:r w:rsidR="00376800">
        <w:rPr>
          <w:rFonts w:ascii="Arial" w:hAnsi="Arial" w:cs="Arial"/>
        </w:rPr>
        <w:t>02.03.2020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6CC4" w:rsidRPr="00F2542F" w:rsidRDefault="00606CC4" w:rsidP="00606CC4">
      <w:pPr>
        <w:rPr>
          <w:rFonts w:ascii="Arial" w:hAnsi="Arial" w:cs="Arial"/>
        </w:rPr>
      </w:pPr>
    </w:p>
    <w:p w:rsidR="00606CC4" w:rsidRPr="000129A9" w:rsidRDefault="00606CC4" w:rsidP="00606CC4">
      <w:pPr>
        <w:jc w:val="both"/>
        <w:rPr>
          <w:rFonts w:ascii="Arial" w:hAnsi="Arial" w:cs="Arial"/>
          <w:b/>
          <w:bCs/>
        </w:rPr>
      </w:pPr>
      <w:r w:rsidRPr="00A22FA8">
        <w:rPr>
          <w:rFonts w:ascii="Arial" w:hAnsi="Arial" w:cs="Arial"/>
          <w:b/>
        </w:rPr>
        <w:t>Město Třeboň</w:t>
      </w:r>
      <w:r w:rsidRPr="00A22FA8">
        <w:rPr>
          <w:rFonts w:ascii="Arial" w:hAnsi="Arial" w:cs="Arial"/>
          <w:b/>
        </w:rPr>
        <w:tab/>
      </w:r>
      <w:r w:rsidRPr="00A22FA8">
        <w:rPr>
          <w:rFonts w:ascii="Arial" w:hAnsi="Arial" w:cs="Arial"/>
          <w:b/>
        </w:rPr>
        <w:tab/>
      </w:r>
      <w:r w:rsidRPr="0074279E">
        <w:rPr>
          <w:rFonts w:ascii="Arial" w:hAnsi="Arial" w:cs="Arial"/>
        </w:rPr>
        <w:tab/>
      </w:r>
      <w:r w:rsidRPr="0074279E">
        <w:rPr>
          <w:rFonts w:ascii="Arial" w:hAnsi="Arial" w:cs="Arial"/>
        </w:rPr>
        <w:tab/>
      </w:r>
      <w:r w:rsidRPr="0074279E">
        <w:rPr>
          <w:rFonts w:ascii="Arial" w:hAnsi="Arial" w:cs="Arial"/>
        </w:rPr>
        <w:tab/>
      </w:r>
      <w:r w:rsidRPr="0074279E">
        <w:rPr>
          <w:rFonts w:ascii="Arial" w:hAnsi="Arial" w:cs="Arial"/>
        </w:rPr>
        <w:tab/>
      </w:r>
      <w:r w:rsidR="00E27DAC">
        <w:rPr>
          <w:rFonts w:ascii="Arial" w:hAnsi="Arial" w:cs="Arial"/>
          <w:b/>
          <w:bCs/>
        </w:rPr>
        <w:t xml:space="preserve">Rybářství Třeboň </w:t>
      </w:r>
      <w:proofErr w:type="spellStart"/>
      <w:r w:rsidR="00E27DAC">
        <w:rPr>
          <w:rFonts w:ascii="Arial" w:hAnsi="Arial" w:cs="Arial"/>
          <w:b/>
          <w:bCs/>
        </w:rPr>
        <w:t>Hld</w:t>
      </w:r>
      <w:proofErr w:type="spellEnd"/>
      <w:r w:rsidR="00E27DAC">
        <w:rPr>
          <w:rFonts w:ascii="Arial" w:hAnsi="Arial" w:cs="Arial"/>
          <w:b/>
          <w:bCs/>
        </w:rPr>
        <w:t>. a.s.</w:t>
      </w:r>
    </w:p>
    <w:p w:rsidR="00606CC4" w:rsidRDefault="00606CC4" w:rsidP="00606CC4">
      <w:pPr>
        <w:rPr>
          <w:rFonts w:ascii="Arial" w:hAnsi="Arial" w:cs="Arial"/>
          <w:b/>
          <w:shd w:val="clear" w:color="auto" w:fill="FFFFFF"/>
        </w:rPr>
      </w:pPr>
    </w:p>
    <w:p w:rsidR="00606CC4" w:rsidRDefault="00606CC4" w:rsidP="00606CC4">
      <w:pPr>
        <w:rPr>
          <w:rFonts w:ascii="Arial" w:hAnsi="Arial" w:cs="Arial"/>
          <w:b/>
          <w:shd w:val="clear" w:color="auto" w:fill="FFFFFF"/>
        </w:rPr>
      </w:pPr>
    </w:p>
    <w:p w:rsidR="00606CC4" w:rsidRPr="00007138" w:rsidRDefault="00606CC4" w:rsidP="00606CC4">
      <w:pPr>
        <w:rPr>
          <w:rFonts w:ascii="Arial" w:hAnsi="Arial" w:cs="Arial"/>
          <w:b/>
          <w:shd w:val="clear" w:color="auto" w:fill="FFFFFF"/>
        </w:rPr>
      </w:pPr>
    </w:p>
    <w:p w:rsidR="00606CC4" w:rsidRDefault="00606CC4" w:rsidP="00606CC4">
      <w:pPr>
        <w:pStyle w:val="Seznam2"/>
        <w:ind w:left="0" w:firstLine="0"/>
        <w:jc w:val="both"/>
        <w:rPr>
          <w:rFonts w:ascii="Arial" w:hAnsi="Arial" w:cs="Arial"/>
        </w:rPr>
      </w:pPr>
    </w:p>
    <w:p w:rsidR="00606CC4" w:rsidRDefault="00606CC4" w:rsidP="00606CC4">
      <w:pPr>
        <w:pStyle w:val="Seznam2"/>
        <w:ind w:left="0" w:firstLine="0"/>
        <w:jc w:val="both"/>
        <w:rPr>
          <w:rFonts w:ascii="Arial" w:hAnsi="Arial" w:cs="Arial"/>
        </w:rPr>
      </w:pPr>
    </w:p>
    <w:p w:rsidR="00606CC4" w:rsidRDefault="00606CC4" w:rsidP="00606CC4">
      <w:pPr>
        <w:pStyle w:val="Seznam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………………………………………………….</w:t>
      </w:r>
    </w:p>
    <w:p w:rsidR="00FE68D5" w:rsidRDefault="00853DC4" w:rsidP="00FE68D5">
      <w:pPr>
        <w:pStyle w:val="Seznam2"/>
        <w:ind w:left="4956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PaedDr. Jan Váňa, staros</w:t>
      </w:r>
      <w:r w:rsidR="00E27DAC">
        <w:rPr>
          <w:rFonts w:ascii="Arial" w:hAnsi="Arial" w:cs="Arial"/>
        </w:rPr>
        <w:t>t</w:t>
      </w:r>
      <w:r w:rsidR="007E3E6C">
        <w:rPr>
          <w:rFonts w:ascii="Arial" w:hAnsi="Arial" w:cs="Arial"/>
        </w:rPr>
        <w:t>a</w:t>
      </w:r>
      <w:r w:rsidR="00E27DAC">
        <w:rPr>
          <w:rFonts w:ascii="Arial" w:hAnsi="Arial" w:cs="Arial"/>
        </w:rPr>
        <w:t xml:space="preserve">                                     </w:t>
      </w:r>
      <w:r w:rsidR="00FE68D5">
        <w:rPr>
          <w:rFonts w:ascii="Arial" w:hAnsi="Arial" w:cs="Arial"/>
        </w:rPr>
        <w:t xml:space="preserve">     </w:t>
      </w:r>
      <w:r w:rsidR="00E27DAC">
        <w:rPr>
          <w:rFonts w:ascii="Arial" w:hAnsi="Arial" w:cs="Arial"/>
        </w:rPr>
        <w:t xml:space="preserve">   </w:t>
      </w:r>
      <w:r w:rsidR="00FE68D5">
        <w:rPr>
          <w:rFonts w:ascii="Arial" w:hAnsi="Arial" w:cs="Arial"/>
        </w:rPr>
        <w:tab/>
      </w:r>
      <w:r w:rsidR="00E27DAC">
        <w:rPr>
          <w:rFonts w:ascii="Arial" w:hAnsi="Arial" w:cs="Arial"/>
        </w:rPr>
        <w:t xml:space="preserve">Ing. Jan </w:t>
      </w:r>
      <w:proofErr w:type="spellStart"/>
      <w:r w:rsidR="00E27DAC">
        <w:rPr>
          <w:rFonts w:ascii="Arial" w:hAnsi="Arial" w:cs="Arial"/>
        </w:rPr>
        <w:t>Hůda</w:t>
      </w:r>
      <w:proofErr w:type="spellEnd"/>
      <w:r w:rsidR="00E27DAC">
        <w:rPr>
          <w:rFonts w:ascii="Arial" w:hAnsi="Arial" w:cs="Arial"/>
        </w:rPr>
        <w:t>, Ph.D.,</w:t>
      </w:r>
      <w:r w:rsidR="00FE68D5">
        <w:rPr>
          <w:rFonts w:ascii="Arial" w:hAnsi="Arial" w:cs="Arial"/>
        </w:rPr>
        <w:t xml:space="preserve"> </w:t>
      </w:r>
    </w:p>
    <w:p w:rsidR="00606CC4" w:rsidRDefault="00FE68D5" w:rsidP="00FE68D5">
      <w:pPr>
        <w:pStyle w:val="Seznam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E27DAC">
        <w:rPr>
          <w:rFonts w:ascii="Arial" w:hAnsi="Arial" w:cs="Arial"/>
        </w:rPr>
        <w:t>předseda představenstva</w:t>
      </w:r>
    </w:p>
    <w:p w:rsidR="00E27DAC" w:rsidRDefault="00E27DAC" w:rsidP="00606CC4">
      <w:pPr>
        <w:pStyle w:val="Seznam2"/>
        <w:ind w:left="0" w:firstLine="0"/>
        <w:jc w:val="both"/>
        <w:rPr>
          <w:rFonts w:ascii="Arial" w:hAnsi="Arial" w:cs="Arial"/>
        </w:rPr>
      </w:pPr>
    </w:p>
    <w:p w:rsidR="00E27DAC" w:rsidRDefault="00E27DAC" w:rsidP="00606CC4">
      <w:pPr>
        <w:pStyle w:val="Seznam2"/>
        <w:ind w:left="0" w:firstLine="0"/>
        <w:jc w:val="both"/>
        <w:rPr>
          <w:rFonts w:ascii="Arial" w:hAnsi="Arial" w:cs="Arial"/>
        </w:rPr>
      </w:pPr>
    </w:p>
    <w:p w:rsidR="00E27DAC" w:rsidRDefault="00E27DAC" w:rsidP="00606CC4">
      <w:pPr>
        <w:pStyle w:val="Seznam2"/>
        <w:ind w:left="0" w:firstLine="0"/>
        <w:jc w:val="both"/>
        <w:rPr>
          <w:rFonts w:ascii="Arial" w:hAnsi="Arial" w:cs="Arial"/>
        </w:rPr>
      </w:pPr>
    </w:p>
    <w:p w:rsidR="00E27DAC" w:rsidRDefault="00E27DAC" w:rsidP="00606CC4">
      <w:pPr>
        <w:pStyle w:val="Seznam2"/>
        <w:ind w:left="0" w:firstLine="0"/>
        <w:jc w:val="both"/>
        <w:rPr>
          <w:rFonts w:ascii="Arial" w:hAnsi="Arial" w:cs="Arial"/>
        </w:rPr>
      </w:pPr>
    </w:p>
    <w:p w:rsidR="00E27DAC" w:rsidRDefault="00E27DAC" w:rsidP="00606CC4">
      <w:pPr>
        <w:pStyle w:val="Seznam2"/>
        <w:ind w:left="0" w:firstLine="0"/>
        <w:jc w:val="both"/>
        <w:rPr>
          <w:rFonts w:ascii="Arial" w:hAnsi="Arial" w:cs="Arial"/>
        </w:rPr>
      </w:pPr>
    </w:p>
    <w:p w:rsidR="00E27DAC" w:rsidRDefault="00E27DAC" w:rsidP="00606CC4">
      <w:pPr>
        <w:pStyle w:val="Seznam2"/>
        <w:ind w:left="0" w:firstLine="0"/>
        <w:jc w:val="both"/>
        <w:rPr>
          <w:rFonts w:ascii="Arial" w:hAnsi="Arial" w:cs="Arial"/>
        </w:rPr>
      </w:pPr>
    </w:p>
    <w:p w:rsidR="00E27DAC" w:rsidRDefault="00E27DAC" w:rsidP="00606CC4">
      <w:pPr>
        <w:pStyle w:val="Seznam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FE68D5" w:rsidRDefault="00FE68D5" w:rsidP="00606CC4">
      <w:pPr>
        <w:pStyle w:val="Seznam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7DAC">
        <w:rPr>
          <w:rFonts w:ascii="Arial" w:hAnsi="Arial" w:cs="Arial"/>
        </w:rPr>
        <w:tab/>
      </w:r>
      <w:r w:rsidR="00E27DAC">
        <w:rPr>
          <w:rFonts w:ascii="Arial" w:hAnsi="Arial" w:cs="Arial"/>
        </w:rPr>
        <w:tab/>
      </w:r>
      <w:r w:rsidR="00E27DAC">
        <w:rPr>
          <w:rFonts w:ascii="Arial" w:hAnsi="Arial" w:cs="Arial"/>
        </w:rPr>
        <w:tab/>
      </w:r>
      <w:r w:rsidR="00E27DAC">
        <w:rPr>
          <w:rFonts w:ascii="Arial" w:hAnsi="Arial" w:cs="Arial"/>
        </w:rPr>
        <w:tab/>
      </w:r>
      <w:r w:rsidR="00E27DAC">
        <w:rPr>
          <w:rFonts w:ascii="Arial" w:hAnsi="Arial" w:cs="Arial"/>
        </w:rPr>
        <w:tab/>
      </w:r>
      <w:r w:rsidR="00E27DAC">
        <w:rPr>
          <w:rFonts w:ascii="Arial" w:hAnsi="Arial" w:cs="Arial"/>
        </w:rPr>
        <w:tab/>
      </w:r>
      <w:r w:rsidR="00E27DAC">
        <w:rPr>
          <w:rFonts w:ascii="Arial" w:hAnsi="Arial" w:cs="Arial"/>
        </w:rPr>
        <w:tab/>
        <w:t xml:space="preserve">Ing. Magdalena Herdová, </w:t>
      </w:r>
    </w:p>
    <w:p w:rsidR="00E27DAC" w:rsidRDefault="00FE68D5" w:rsidP="00FE68D5">
      <w:pPr>
        <w:pStyle w:val="Seznam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m</w:t>
      </w:r>
      <w:r w:rsidR="00E27DAC">
        <w:rPr>
          <w:rFonts w:ascii="Arial" w:hAnsi="Arial" w:cs="Arial"/>
        </w:rPr>
        <w:t>ístopředsedk</w:t>
      </w:r>
      <w:r>
        <w:rPr>
          <w:rFonts w:ascii="Arial" w:hAnsi="Arial" w:cs="Arial"/>
        </w:rPr>
        <w:t xml:space="preserve">yně </w:t>
      </w:r>
      <w:r w:rsidR="00E27DAC">
        <w:rPr>
          <w:rFonts w:ascii="Arial" w:hAnsi="Arial" w:cs="Arial"/>
        </w:rPr>
        <w:t>představenstva</w:t>
      </w:r>
    </w:p>
    <w:p w:rsidR="00606CC4" w:rsidRDefault="00606CC4" w:rsidP="00606CC4">
      <w:pPr>
        <w:ind w:firstLine="708"/>
        <w:rPr>
          <w:rFonts w:eastAsiaTheme="minorHAnsi"/>
        </w:rPr>
      </w:pPr>
    </w:p>
    <w:p w:rsidR="00FE68D5" w:rsidRDefault="00FE68D5" w:rsidP="00606CC4">
      <w:pPr>
        <w:ind w:firstLine="708"/>
        <w:rPr>
          <w:rFonts w:eastAsiaTheme="minorHAnsi"/>
        </w:rPr>
      </w:pPr>
    </w:p>
    <w:p w:rsidR="00FE68D5" w:rsidRDefault="00FE68D5" w:rsidP="00606CC4">
      <w:pPr>
        <w:ind w:firstLine="708"/>
        <w:rPr>
          <w:rFonts w:eastAsiaTheme="minorHAnsi"/>
        </w:rPr>
      </w:pPr>
    </w:p>
    <w:p w:rsidR="00FE68D5" w:rsidRDefault="00FE68D5" w:rsidP="00606CC4">
      <w:pPr>
        <w:ind w:firstLine="708"/>
        <w:rPr>
          <w:rFonts w:eastAsiaTheme="minorHAnsi"/>
        </w:rPr>
      </w:pPr>
    </w:p>
    <w:p w:rsidR="00FE68D5" w:rsidRDefault="00FE68D5" w:rsidP="00606CC4">
      <w:pPr>
        <w:ind w:firstLine="708"/>
        <w:rPr>
          <w:rFonts w:eastAsiaTheme="minorHAnsi"/>
        </w:rPr>
      </w:pPr>
    </w:p>
    <w:p w:rsidR="00FE68D5" w:rsidRPr="00FE68D5" w:rsidRDefault="00FE68D5" w:rsidP="00FE68D5">
      <w:pPr>
        <w:rPr>
          <w:rFonts w:ascii="Arial" w:eastAsiaTheme="minorHAnsi" w:hAnsi="Arial" w:cs="Arial"/>
          <w:i/>
        </w:rPr>
      </w:pPr>
      <w:r w:rsidRPr="00FE68D5">
        <w:rPr>
          <w:rFonts w:ascii="Arial" w:eastAsiaTheme="minorHAnsi" w:hAnsi="Arial" w:cs="Arial"/>
          <w:i/>
        </w:rPr>
        <w:t xml:space="preserve">Za správnost: </w:t>
      </w:r>
      <w:proofErr w:type="spellStart"/>
      <w:r w:rsidR="00376800">
        <w:rPr>
          <w:rFonts w:ascii="Arial" w:eastAsiaTheme="minorHAnsi" w:hAnsi="Arial" w:cs="Arial"/>
          <w:i/>
        </w:rPr>
        <w:t>xxx</w:t>
      </w:r>
      <w:proofErr w:type="spellEnd"/>
    </w:p>
    <w:sectPr w:rsidR="00FE68D5" w:rsidRPr="00FE68D5" w:rsidSect="00A55EC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C0B"/>
    <w:multiLevelType w:val="hybridMultilevel"/>
    <w:tmpl w:val="6B3C37CC"/>
    <w:lvl w:ilvl="0" w:tplc="3B6AD9E2">
      <w:start w:val="3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8843693"/>
    <w:multiLevelType w:val="hybridMultilevel"/>
    <w:tmpl w:val="DC043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56A"/>
    <w:multiLevelType w:val="multilevel"/>
    <w:tmpl w:val="C2CE0E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27085A"/>
    <w:multiLevelType w:val="multilevel"/>
    <w:tmpl w:val="06903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D946B6C"/>
    <w:multiLevelType w:val="hybridMultilevel"/>
    <w:tmpl w:val="D56C24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4529D"/>
    <w:multiLevelType w:val="multilevel"/>
    <w:tmpl w:val="32E8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6943CA3"/>
    <w:multiLevelType w:val="hybridMultilevel"/>
    <w:tmpl w:val="03A2D044"/>
    <w:lvl w:ilvl="0" w:tplc="3496B2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54F9"/>
    <w:multiLevelType w:val="hybridMultilevel"/>
    <w:tmpl w:val="BB427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F65F3"/>
    <w:multiLevelType w:val="hybridMultilevel"/>
    <w:tmpl w:val="D2A49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0E21"/>
    <w:multiLevelType w:val="hybridMultilevel"/>
    <w:tmpl w:val="ED88F9CC"/>
    <w:lvl w:ilvl="0" w:tplc="7E82D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C070E"/>
    <w:multiLevelType w:val="multilevel"/>
    <w:tmpl w:val="E60E293C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AF42AD6"/>
    <w:multiLevelType w:val="hybridMultilevel"/>
    <w:tmpl w:val="481A69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7187B"/>
    <w:multiLevelType w:val="multilevel"/>
    <w:tmpl w:val="570E3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5A466EB1"/>
    <w:multiLevelType w:val="multilevel"/>
    <w:tmpl w:val="81089E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ED0FB2"/>
    <w:multiLevelType w:val="hybridMultilevel"/>
    <w:tmpl w:val="0076F9A8"/>
    <w:lvl w:ilvl="0" w:tplc="8092F0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A24B5"/>
    <w:multiLevelType w:val="multilevel"/>
    <w:tmpl w:val="DC0AE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83"/>
    <w:rsid w:val="00003DBD"/>
    <w:rsid w:val="00003F9D"/>
    <w:rsid w:val="000454A2"/>
    <w:rsid w:val="0006785E"/>
    <w:rsid w:val="00134D54"/>
    <w:rsid w:val="00164667"/>
    <w:rsid w:val="001E055C"/>
    <w:rsid w:val="00262AE3"/>
    <w:rsid w:val="002E21A3"/>
    <w:rsid w:val="00376800"/>
    <w:rsid w:val="004360F8"/>
    <w:rsid w:val="00567AA2"/>
    <w:rsid w:val="005B323D"/>
    <w:rsid w:val="005F40C5"/>
    <w:rsid w:val="00606CC4"/>
    <w:rsid w:val="00642A91"/>
    <w:rsid w:val="006C7725"/>
    <w:rsid w:val="00701C78"/>
    <w:rsid w:val="00704BD3"/>
    <w:rsid w:val="007E0149"/>
    <w:rsid w:val="007E3E6C"/>
    <w:rsid w:val="007F5DBD"/>
    <w:rsid w:val="00853DC4"/>
    <w:rsid w:val="008600B3"/>
    <w:rsid w:val="0097790F"/>
    <w:rsid w:val="00A41DD0"/>
    <w:rsid w:val="00A55EC3"/>
    <w:rsid w:val="00AB3BFD"/>
    <w:rsid w:val="00B66FAD"/>
    <w:rsid w:val="00BA277A"/>
    <w:rsid w:val="00BF2883"/>
    <w:rsid w:val="00C6108F"/>
    <w:rsid w:val="00CC10A4"/>
    <w:rsid w:val="00CE4A2C"/>
    <w:rsid w:val="00D17DD3"/>
    <w:rsid w:val="00E27DAC"/>
    <w:rsid w:val="00E96F8F"/>
    <w:rsid w:val="00F4089F"/>
    <w:rsid w:val="00FA4871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B0A7"/>
  <w15:docId w15:val="{E3D02011-DB30-46A6-8B6F-34489DC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8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rsid w:val="00BF2883"/>
    <w:pPr>
      <w:jc w:val="both"/>
    </w:pPr>
    <w:rPr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288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ormlnweb">
    <w:name w:val="Normal (Web)"/>
    <w:basedOn w:val="Normln"/>
    <w:uiPriority w:val="99"/>
    <w:rsid w:val="00BF288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F2883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F288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BF2883"/>
    <w:pPr>
      <w:ind w:left="720"/>
      <w:contextualSpacing/>
    </w:pPr>
  </w:style>
  <w:style w:type="paragraph" w:styleId="Seznam2">
    <w:name w:val="List 2"/>
    <w:basedOn w:val="Normln"/>
    <w:uiPriority w:val="99"/>
    <w:rsid w:val="00606CC4"/>
    <w:pPr>
      <w:ind w:left="566" w:hanging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A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A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44FF486A</Template>
  <TotalTime>3</TotalTime>
  <Pages>3</Pages>
  <Words>1246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Jitka Filípková</cp:lastModifiedBy>
  <cp:revision>3</cp:revision>
  <cp:lastPrinted>2020-03-04T10:14:00Z</cp:lastPrinted>
  <dcterms:created xsi:type="dcterms:W3CDTF">2020-03-12T07:30:00Z</dcterms:created>
  <dcterms:modified xsi:type="dcterms:W3CDTF">2020-03-12T07:32:00Z</dcterms:modified>
</cp:coreProperties>
</file>