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1" w:rsidRDefault="00EE53C1" w:rsidP="00CA75C7">
      <w:pPr>
        <w:rPr>
          <w:rFonts w:ascii="Times New Roman" w:eastAsia="Arial Unicode MS" w:hAnsi="Times New Roman" w:cs="Times New Roman"/>
          <w:sz w:val="16"/>
          <w:szCs w:val="16"/>
        </w:rPr>
      </w:pPr>
    </w:p>
    <w:p w:rsidR="00CA75C7" w:rsidRPr="00CA75C7" w:rsidRDefault="00CA75C7" w:rsidP="00CA75C7">
      <w:pPr>
        <w:rPr>
          <w:rFonts w:ascii="Times New Roman" w:eastAsia="Arial Unicode MS" w:hAnsi="Times New Roman" w:cs="Times New Roman"/>
          <w:sz w:val="16"/>
          <w:szCs w:val="16"/>
        </w:rPr>
      </w:pPr>
    </w:p>
    <w:p w:rsidR="006E7371" w:rsidRDefault="000C1B15" w:rsidP="000C1B15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sz w:val="24"/>
          <w:szCs w:val="24"/>
        </w:rPr>
        <w:t>Smlouva o dílo č.2004/2016 – servisní smlouva</w:t>
      </w:r>
    </w:p>
    <w:p w:rsidR="00EE53C1" w:rsidRDefault="00EE53C1" w:rsidP="000C1B15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E53C1" w:rsidRDefault="00EE53C1" w:rsidP="009D1CE4">
      <w:pPr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b/>
          <w:sz w:val="24"/>
          <w:szCs w:val="24"/>
        </w:rPr>
        <w:t>Hlava I.</w:t>
      </w:r>
    </w:p>
    <w:p w:rsidR="00EE53C1" w:rsidRDefault="00EE53C1" w:rsidP="009D1CE4">
      <w:pPr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Smluvní strany</w:t>
      </w:r>
    </w:p>
    <w:p w:rsidR="00EE53C1" w:rsidRDefault="00EE53C1" w:rsidP="000C1B15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E53C1" w:rsidRPr="009D1CE4" w:rsidRDefault="009D1CE4" w:rsidP="009D1CE4">
      <w:pPr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1/2  </w:t>
      </w:r>
      <w:r w:rsidR="00EE53C1" w:rsidRPr="009D1CE4">
        <w:rPr>
          <w:rFonts w:ascii="Times New Roman" w:eastAsia="Arial Unicode MS" w:hAnsi="Times New Roman" w:cs="Times New Roman"/>
          <w:b/>
          <w:sz w:val="24"/>
          <w:szCs w:val="24"/>
        </w:rPr>
        <w:t>Objednatel:</w:t>
      </w:r>
      <w:r w:rsidR="00EE53C1" w:rsidRPr="009D1CE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E53C1" w:rsidRPr="009D1CE4">
        <w:rPr>
          <w:rFonts w:ascii="Times New Roman" w:eastAsia="Arial Unicode MS" w:hAnsi="Times New Roman" w:cs="Times New Roman"/>
          <w:sz w:val="24"/>
          <w:szCs w:val="24"/>
        </w:rPr>
        <w:t>Akademie múzických umění v Praze, veřejná vysoká škola</w:t>
      </w:r>
    </w:p>
    <w:p w:rsidR="00EE53C1" w:rsidRP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E53C1">
        <w:rPr>
          <w:rFonts w:ascii="Times New Roman" w:eastAsia="Arial Unicode MS" w:hAnsi="Times New Roman" w:cs="Times New Roman"/>
          <w:sz w:val="24"/>
          <w:szCs w:val="24"/>
        </w:rPr>
        <w:t>Malostranské náměstí 12</w:t>
      </w:r>
    </w:p>
    <w:p w:rsidR="00EE53C1" w:rsidRP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sz w:val="24"/>
          <w:szCs w:val="24"/>
        </w:rPr>
        <w:tab/>
        <w:t>118 00 Praha 1</w:t>
      </w:r>
    </w:p>
    <w:p w:rsidR="00EE53C1" w:rsidRP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sz w:val="24"/>
          <w:szCs w:val="24"/>
        </w:rPr>
        <w:tab/>
        <w:t>IČ: 61384984</w:t>
      </w:r>
    </w:p>
    <w:p w:rsid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sz w:val="24"/>
          <w:szCs w:val="24"/>
        </w:rPr>
        <w:tab/>
        <w:t>DIČ: CZ61384984</w:t>
      </w:r>
    </w:p>
    <w:p w:rsid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zastoupený : Ing.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Ladislavem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Paluskou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kvestorem</w:t>
      </w:r>
    </w:p>
    <w:p w:rsid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Tel.: 234 244 503</w:t>
      </w:r>
    </w:p>
    <w:p w:rsidR="00EE53C1" w:rsidRP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e-mail: ladislav.paluska@amu.cz</w:t>
      </w:r>
    </w:p>
    <w:p w:rsid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Bankovní spojení,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č.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účtu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xxxxx</w:t>
      </w:r>
      <w:proofErr w:type="spellEnd"/>
      <w:proofErr w:type="gramEnd"/>
    </w:p>
    <w:p w:rsidR="00EE53C1" w:rsidRDefault="00EE53C1" w:rsidP="00EE53C1">
      <w:pPr>
        <w:pStyle w:val="Odstavecseseznamem"/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9D1CE4" w:rsidP="00CA75C7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1/2  </w:t>
      </w:r>
      <w:r w:rsidR="00EE53C1" w:rsidRPr="00CA75C7">
        <w:rPr>
          <w:rFonts w:ascii="Times New Roman" w:eastAsia="Arial Unicode MS" w:hAnsi="Times New Roman" w:cs="Times New Roman"/>
          <w:b/>
          <w:sz w:val="24"/>
          <w:szCs w:val="24"/>
        </w:rPr>
        <w:t>Zhotovitel:</w:t>
      </w:r>
      <w:r w:rsidR="00EE53C1" w:rsidRPr="00CA75C7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 xml:space="preserve">SEKOM </w:t>
      </w:r>
      <w:proofErr w:type="spellStart"/>
      <w:proofErr w:type="gramStart"/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spol.s.</w:t>
      </w:r>
      <w:proofErr w:type="gramEnd"/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r.o</w:t>
      </w:r>
      <w:proofErr w:type="spellEnd"/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E53C1" w:rsidRPr="00CA75C7" w:rsidRDefault="00CA75C7" w:rsidP="00CA75C7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Zápis do OR u MOS; 20.5.1992,</w:t>
      </w:r>
      <w:proofErr w:type="gramStart"/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odd.C vl</w:t>
      </w:r>
      <w:proofErr w:type="gramEnd"/>
      <w:r w:rsidR="00EE53C1" w:rsidRPr="00CA75C7">
        <w:rPr>
          <w:rFonts w:ascii="Times New Roman" w:eastAsia="Arial Unicode MS" w:hAnsi="Times New Roman" w:cs="Times New Roman"/>
          <w:sz w:val="24"/>
          <w:szCs w:val="24"/>
        </w:rPr>
        <w:t>.9680</w:t>
      </w:r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EE53C1">
        <w:rPr>
          <w:rFonts w:ascii="Times New Roman" w:eastAsia="Arial Unicode MS" w:hAnsi="Times New Roman" w:cs="Times New Roman"/>
          <w:sz w:val="24"/>
          <w:szCs w:val="24"/>
        </w:rPr>
        <w:tab/>
        <w:t>Vlkova 2881/8a, 130 00 Praha 3</w:t>
      </w:r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jednatelé : Václav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Vitner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Petr Hrádek</w:t>
      </w:r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tel.: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xxx</w:t>
      </w:r>
      <w:proofErr w:type="spellEnd"/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fax:xxx</w:t>
      </w:r>
      <w:proofErr w:type="spellEnd"/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e-amil:xxx</w:t>
      </w:r>
      <w:proofErr w:type="spellEnd"/>
    </w:p>
    <w:p w:rsidR="00EE53C1" w:rsidRDefault="00EE53C1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Bank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.: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xxxxx</w:t>
      </w:r>
      <w:proofErr w:type="spellEnd"/>
    </w:p>
    <w:p w:rsidR="00CA75C7" w:rsidRDefault="00CA75C7" w:rsidP="00CA75C7">
      <w:pPr>
        <w:pStyle w:val="Odstavecseseznamem"/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Pr="009D1CE4" w:rsidRDefault="00CA75C7" w:rsidP="00CA75C7">
      <w:pPr>
        <w:tabs>
          <w:tab w:val="left" w:pos="2410"/>
        </w:tabs>
        <w:ind w:left="28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D1CE4">
        <w:rPr>
          <w:rFonts w:ascii="Times New Roman" w:eastAsia="Arial Unicode MS" w:hAnsi="Times New Roman" w:cs="Times New Roman"/>
          <w:b/>
          <w:sz w:val="24"/>
          <w:szCs w:val="24"/>
        </w:rPr>
        <w:t>1/3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Podklady pro uzavření smlouvy: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Obeznámení s technickým vybavením objektu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Dokumentace poskytnutá objednatelem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Doklady z prověrek, revizí a kontroly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Pr="009D1CE4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D1CE4">
        <w:rPr>
          <w:rFonts w:ascii="Times New Roman" w:eastAsia="Arial Unicode MS" w:hAnsi="Times New Roman" w:cs="Times New Roman"/>
          <w:b/>
          <w:sz w:val="24"/>
          <w:szCs w:val="24"/>
        </w:rPr>
        <w:t>1/4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Oprávnění k jednání :          za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objednatele :</w:t>
      </w:r>
      <w:proofErr w:type="gramEnd"/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ve věcech smluvních : kvestor AMU </w:t>
      </w:r>
      <w:proofErr w:type="spellStart"/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Ing.Ladislav</w:t>
      </w:r>
      <w:proofErr w:type="spellEnd"/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Paluska</w:t>
      </w:r>
      <w:proofErr w:type="spellEnd"/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za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zhotovitele :</w:t>
      </w:r>
      <w:proofErr w:type="gramEnd"/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ve věcech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smluvních : jednatelé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Petr Hrádek, Václav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Vitner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ve věcech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technických : vedoucí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servisu </w:t>
      </w:r>
      <w:proofErr w:type="spellStart"/>
      <w:r w:rsidR="001E4A3E">
        <w:rPr>
          <w:rFonts w:ascii="Times New Roman" w:eastAsia="Arial Unicode MS" w:hAnsi="Times New Roman" w:cs="Times New Roman"/>
          <w:sz w:val="24"/>
          <w:szCs w:val="24"/>
        </w:rPr>
        <w:t>xxx</w:t>
      </w:r>
      <w:proofErr w:type="spellEnd"/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A75C7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Hlava II.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Předmět plnění</w:t>
      </w: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A75C7" w:rsidRDefault="00CA75C7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A75C7">
        <w:rPr>
          <w:rFonts w:ascii="Times New Roman" w:eastAsia="Arial Unicode MS" w:hAnsi="Times New Roman" w:cs="Times New Roman"/>
          <w:b/>
          <w:sz w:val="24"/>
          <w:szCs w:val="24"/>
        </w:rPr>
        <w:t>2/1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Zajištění bezpečného a spolehlivého provozu zdroje tepla, kterým je NTL plynová kotelna o výkonu 0,87 MW. Provoz s občasným dozorem. Umístění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je v 1.PP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objektu objednatele, Praha 1, Tržiště 20. Zároveň zajištění provozu dvou směšovacích stanic umístěných na půdě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Hartigovského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paláce v objektu objednatele, Tržiště 18. Dále provoz zdrojů TUV., což je 3 x 500 litrů zásobních nádob v kombi provedení, umístěných na půdě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Hartigovského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paláce.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2/2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Zajištění provozu VZT zařízení pro kotelnu Tržiště 20, Praha 1.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D1CE4">
        <w:rPr>
          <w:rFonts w:ascii="Times New Roman" w:eastAsia="Arial Unicode MS" w:hAnsi="Times New Roman" w:cs="Times New Roman"/>
          <w:b/>
          <w:sz w:val="24"/>
          <w:szCs w:val="24"/>
        </w:rPr>
        <w:t>2/3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9D1CE4">
        <w:rPr>
          <w:rFonts w:ascii="Times New Roman" w:eastAsia="Arial Unicode MS" w:hAnsi="Times New Roman" w:cs="Times New Roman"/>
          <w:sz w:val="24"/>
          <w:szCs w:val="24"/>
        </w:rPr>
        <w:t>Zajišťování oprav rozvodů SV, TUV a sanitárních zařízení.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2/4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Rozsah ošetřovaných, udržovaných a provozovaných zařízení je </w:t>
      </w:r>
      <w:r w:rsidRPr="009D1CE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Přílohou </w:t>
      </w:r>
      <w:proofErr w:type="gramStart"/>
      <w:r w:rsidRPr="009D1CE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č.2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této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smlouvy.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Hlava III.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Povinnosti zhotovitele</w:t>
      </w: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D1CE4" w:rsidRDefault="009D1CE4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3/1</w:t>
      </w:r>
    </w:p>
    <w:p w:rsidR="009D1CE4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Odborně konat dozor dle provozního řádu nad denním provozem kotelny a dvou směšovacích stanic a zdroje TUV.</w:t>
      </w:r>
    </w:p>
    <w:p w:rsidR="00C61429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3/2</w:t>
      </w:r>
    </w:p>
    <w:p w:rsidR="00C61429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dodávku tepla do systému ÚT a TUV.</w:t>
      </w:r>
    </w:p>
    <w:p w:rsidR="00C61429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Pr="00C61429" w:rsidRDefault="00C61429" w:rsidP="009D1CE4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3/3</w:t>
      </w:r>
    </w:p>
    <w:p w:rsidR="009D1CE4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odstranění závad komplexů ÚT. Jsou to kotelny, rozvody a teplosměnná zařízení (radiátory, výměníky, bojlery).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3/4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nástup na opravy zdrojů tepla a rozvodů ÚT v topné sezóně nejpozději do 12hodin od nahlášení, mimo topnou sezónu nejpozději do 24hodin od nahlášení.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3/5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Ostatní závady odstraňovat nejpozději do 48hodin od nahlášení.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3/6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Vypracovat plán kontrol, revizí a prohlídek v předepsaných termínech.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3/7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2x ročně servis kotlů.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3/8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revize elektrorozvodů, revize plynu včetně regulačních stanic.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3/9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odborné prohlídky spalinových cest.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3/10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Zajistit odbornou prohlídku kotelen dle Vyhlášky č.91/1993 Sb.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3/11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Provádět pravidelnou kontrolu výskytu CO v prostoru kotelen.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3/12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Ve smyslu stanovených povinností převzít odpovědnost před orgány ITI.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3/13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Preventivními prohlídkami předcházet závadám a poruchám zdrojů tepla, větrání a chlazení.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Hlava IV.</w:t>
      </w:r>
    </w:p>
    <w:p w:rsidR="00C61429" w:rsidRDefault="00C61429" w:rsidP="00C61429">
      <w:pPr>
        <w:tabs>
          <w:tab w:val="left" w:pos="2410"/>
          <w:tab w:val="left" w:pos="3686"/>
        </w:tabs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Cena za dodávky a práce</w:t>
      </w:r>
    </w:p>
    <w:p w:rsidR="009B1C79" w:rsidRDefault="009B1C79" w:rsidP="00C61429">
      <w:pPr>
        <w:tabs>
          <w:tab w:val="left" w:pos="2410"/>
          <w:tab w:val="left" w:pos="3686"/>
        </w:tabs>
        <w:spacing w:after="0" w:line="12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4/1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Cena dle bodu 2/1 a 2/2 je cenou smluvní, účtovanou měsíčně a to: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Kotelna AMU Tržiště 20, Praha 1          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8 000,- Kč + DPH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4/2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Práce a dodávky dle bodu 2/2 budou účtovány na základě soupisu v </w:t>
      </w:r>
      <w:r w:rsidRPr="009B1C79">
        <w:rPr>
          <w:rFonts w:ascii="Times New Roman" w:eastAsia="Arial Unicode MS" w:hAnsi="Times New Roman" w:cs="Times New Roman"/>
          <w:b/>
          <w:sz w:val="24"/>
          <w:szCs w:val="24"/>
        </w:rPr>
        <w:t>montážním deníku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odsouhlaseného objednatelem. Materiál, cestovné a práce dle ceníku, který tvoří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přílohu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č.1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této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smlouvy.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4/3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Fakturace bude prováděna každý měsíc do 7 pracovních dnů od konce účtovaného měsíce. Splatnost faktur bude 14 dnů od doručení objednateli.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Faktura bude obsahovat tyto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údaje :</w:t>
      </w:r>
      <w:proofErr w:type="gramEnd"/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označení povinné a oprávněné osoby, adresa sídla</w:t>
      </w:r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číslo smlouvy a faktury</w:t>
      </w:r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den odeslání, den splatnosti</w:t>
      </w:r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označení peněžního ústavu a číslo účtu</w:t>
      </w:r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fakturovanou částku s daní, bez daně a DPH</w:t>
      </w:r>
    </w:p>
    <w:p w:rsidR="009B1C79" w:rsidRDefault="009B1C79" w:rsidP="009B1C79">
      <w:pPr>
        <w:pStyle w:val="Odstavecseseznamem"/>
        <w:numPr>
          <w:ilvl w:val="0"/>
          <w:numId w:val="4"/>
        </w:num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datum uskutečnění zdanitelného plnění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4/4</w:t>
      </w:r>
    </w:p>
    <w:p w:rsidR="009B1C79" w:rsidRPr="009B1C79" w:rsidRDefault="009B1C79" w:rsidP="009B1C7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č.1 této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smlouvy – Ceník, je ročně konfrontován s inflační křivkou a upravován na základě publikovaných údajů MF ČR za rok 2015. Inflační koeficient za uvedené období je 0,35%.</w:t>
      </w:r>
    </w:p>
    <w:p w:rsidR="00C61429" w:rsidRPr="00C61429" w:rsidRDefault="00C61429" w:rsidP="00C6142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CA75C7" w:rsidRDefault="00CA75C7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9B1C79" w:rsidRDefault="009B1C79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9B1C79" w:rsidRDefault="009B1C79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1E4A3E" w:rsidRDefault="001E4A3E" w:rsidP="00CA75C7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Hlava V.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Povinnosti objednatele dle Hlavy II., Odst. 2/1, 2/2, 2/3, 2/4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B1C79" w:rsidRDefault="009B1C7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5/1</w:t>
      </w:r>
    </w:p>
    <w:p w:rsidR="009B1C79" w:rsidRDefault="009B1C7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Umožnit zhotoviteli trvalý přístup do objektu denně v rozsahu 24hodin.</w:t>
      </w:r>
    </w:p>
    <w:p w:rsidR="009B1C79" w:rsidRDefault="009B1C7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9B1C79" w:rsidRDefault="009B1C79" w:rsidP="001F7859">
      <w:pPr>
        <w:tabs>
          <w:tab w:val="left" w:pos="2410"/>
          <w:tab w:val="left" w:pos="3686"/>
        </w:tabs>
        <w:spacing w:after="0" w:line="120" w:lineRule="atLeast"/>
        <w:ind w:left="284" w:hanging="284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5/2</w:t>
      </w:r>
    </w:p>
    <w:p w:rsidR="009B1C79" w:rsidRDefault="001F785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Zamezit přístup neoprávněným osobám.</w:t>
      </w: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 w:hanging="284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5/3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Předat veškerou dokumentaci, týkající se předmětu díla, to znamená projekty, provozní řády, předpisy a revize.</w:t>
      </w: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 w:hanging="284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5/4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Vybavit kotelnu v souladu s ČSN 070703.</w:t>
      </w: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 w:hanging="284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5/5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Hradit zhotoviteli faktury v době splatnosti. V případě prodlení bude účtována pokuta ve výši 0,1% z neuhrazené částky za každý den prodlení.</w:t>
      </w: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5/6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Umožnit vjezd do objektu autem zhotovitele.</w:t>
      </w: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9B1C7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Hlava VI.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Ostatní ujednání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6/1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Zhotovitel neodpovídá za škody na zařízení, způsobených živelnou událostí nebo třetí osobou.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6/2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Pokud není v této smlouvě ujednáno jinak, řídí se právní poměr z ní Občanským zákoníkem v platném znění.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6/3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Tuto smlouvu je možno měnit pouze písemnými číslovanými dodatky, oboustranně podepsanými.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6/4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Výpovědní lhůta pro obě strany činí 6 měsíců a počíná běžet prvního dne měsíc následujícího po doručení písemné výpovědi. Výpověď lze dát i bez udání důvodu.</w:t>
      </w:r>
    </w:p>
    <w:p w:rsid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6/5</w:t>
      </w:r>
    </w:p>
    <w:p w:rsidR="001F7859" w:rsidRDefault="001F7859" w:rsidP="002459F1">
      <w:pPr>
        <w:tabs>
          <w:tab w:val="left" w:pos="2410"/>
          <w:tab w:val="left" w:pos="3686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Platnost smlouvy je stanovena na dobu neurčitou.</w:t>
      </w:r>
    </w:p>
    <w:p w:rsidR="001F7859" w:rsidRPr="001F7859" w:rsidRDefault="001F7859" w:rsidP="001F7859">
      <w:pPr>
        <w:tabs>
          <w:tab w:val="left" w:pos="2410"/>
          <w:tab w:val="left" w:pos="3686"/>
        </w:tabs>
        <w:spacing w:after="0" w:line="120" w:lineRule="atLeast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:rsidR="00EE53C1" w:rsidRDefault="00EE53C1" w:rsidP="00EE53C1">
      <w:pPr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EE53C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F7859" w:rsidRDefault="001F7859" w:rsidP="00EE53C1">
      <w:pPr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EE53C1">
      <w:pPr>
        <w:tabs>
          <w:tab w:val="left" w:pos="241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1F7859" w:rsidRDefault="001F7859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6/6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Tato smlouva nahrazuje servisní smlouvu č.2004/2015,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uzavřenou 9.ledna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2015.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6/7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Smlouva je zpracována ve dvou vyhotoveních, z nichž každá má platnost originálu.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6/8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Smlouva nabyla platnost dnem podpisu oběma stranami.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dne 3.ledna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2016</w:t>
      </w: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2459F1" w:rsidRPr="002459F1" w:rsidRDefault="002459F1" w:rsidP="002459F1">
      <w:pPr>
        <w:tabs>
          <w:tab w:val="left" w:pos="2410"/>
        </w:tabs>
        <w:spacing w:after="0" w:line="12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59F1">
        <w:rPr>
          <w:rFonts w:ascii="Times New Roman" w:eastAsia="Arial Unicode MS" w:hAnsi="Times New Roman" w:cs="Times New Roman"/>
          <w:b/>
          <w:sz w:val="24"/>
          <w:szCs w:val="24"/>
        </w:rPr>
        <w:t>Za objednatele: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Za zhotovitele:</w:t>
      </w:r>
    </w:p>
    <w:p w:rsidR="002459F1" w:rsidRPr="002459F1" w:rsidRDefault="002459F1" w:rsidP="00EE53C1">
      <w:pPr>
        <w:tabs>
          <w:tab w:val="left" w:pos="2410"/>
        </w:tabs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F7859" w:rsidRPr="001F7859" w:rsidRDefault="001F7859" w:rsidP="00EE53C1">
      <w:pPr>
        <w:tabs>
          <w:tab w:val="left" w:pos="2410"/>
        </w:tabs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E53C1" w:rsidRPr="00EE53C1" w:rsidRDefault="00EE53C1" w:rsidP="000C1B15">
      <w:pPr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EE53C1" w:rsidRDefault="00EE53C1" w:rsidP="000C1B15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61429" w:rsidRPr="00EE53C1" w:rsidRDefault="00C61429" w:rsidP="000C1B15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C61429" w:rsidRPr="00EE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2BA"/>
    <w:multiLevelType w:val="hybridMultilevel"/>
    <w:tmpl w:val="1EFE7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04E3F"/>
    <w:multiLevelType w:val="hybridMultilevel"/>
    <w:tmpl w:val="6A7C9E8C"/>
    <w:lvl w:ilvl="0" w:tplc="05C4A40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5538C"/>
    <w:multiLevelType w:val="hybridMultilevel"/>
    <w:tmpl w:val="6F348E00"/>
    <w:lvl w:ilvl="0" w:tplc="F2BA789C">
      <w:start w:val="1"/>
      <w:numFmt w:val="decimal"/>
      <w:lvlText w:val="%1/1,1/2,1/3.....2/1,2/2,2/3..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D25B05"/>
    <w:multiLevelType w:val="hybridMultilevel"/>
    <w:tmpl w:val="42703D30"/>
    <w:lvl w:ilvl="0" w:tplc="86CE1BDE">
      <w:start w:val="1"/>
      <w:numFmt w:val="decimal"/>
      <w:lvlText w:val="%1/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15"/>
    <w:rsid w:val="000C1B15"/>
    <w:rsid w:val="001E4A3E"/>
    <w:rsid w:val="001F7859"/>
    <w:rsid w:val="002459F1"/>
    <w:rsid w:val="006E7371"/>
    <w:rsid w:val="009B1C79"/>
    <w:rsid w:val="009D1CE4"/>
    <w:rsid w:val="00C61429"/>
    <w:rsid w:val="00CA75C7"/>
    <w:rsid w:val="00E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62F4-02A0-4801-AD8B-AA98DD7F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SILLEROH</dc:creator>
  <cp:lastModifiedBy>SILLEROH</cp:lastModifiedBy>
  <cp:revision>5</cp:revision>
  <dcterms:created xsi:type="dcterms:W3CDTF">2020-03-11T11:08:00Z</dcterms:created>
  <dcterms:modified xsi:type="dcterms:W3CDTF">2020-03-11T12:25:00Z</dcterms:modified>
</cp:coreProperties>
</file>