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5620AB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E52B120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F22A540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D42E700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14:paraId="4AA4CBE2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2F2E719F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 xml:space="preserve">811 </w:t>
            </w:r>
            <w:proofErr w:type="gramStart"/>
            <w:r w:rsidRPr="0008241C">
              <w:rPr>
                <w:sz w:val="24"/>
                <w:szCs w:val="24"/>
              </w:rPr>
              <w:t>04  Bratislava</w:t>
            </w:r>
            <w:proofErr w:type="gramEnd"/>
          </w:p>
          <w:p w14:paraId="23C9B668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0C677EDD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 w:rsidRPr="0008241C">
              <w:rPr>
                <w:sz w:val="24"/>
                <w:szCs w:val="24"/>
              </w:rPr>
              <w:t>IČO :</w:t>
            </w:r>
            <w:proofErr w:type="gramEnd"/>
            <w:r w:rsidRPr="0008241C">
              <w:rPr>
                <w:sz w:val="24"/>
                <w:szCs w:val="24"/>
              </w:rPr>
              <w:t xml:space="preserve">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797A97E8" w14:textId="77777777" w:rsidR="000438A6" w:rsidRPr="0003207B" w:rsidRDefault="000438A6" w:rsidP="0003207B">
            <w:pPr>
              <w:pStyle w:val="Bezmezer"/>
            </w:pPr>
          </w:p>
        </w:tc>
      </w:tr>
    </w:tbl>
    <w:p w14:paraId="1F2A7FC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3C742AE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F9E3881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</w:t>
      </w:r>
      <w:r w:rsidR="00CC5C6E">
        <w:rPr>
          <w:b/>
          <w:sz w:val="24"/>
          <w:szCs w:val="24"/>
        </w:rPr>
        <w:t xml:space="preserve">   </w:t>
      </w:r>
      <w:r w:rsidR="00B04CAB">
        <w:rPr>
          <w:b/>
          <w:sz w:val="24"/>
          <w:szCs w:val="24"/>
        </w:rPr>
        <w:t>R-</w:t>
      </w:r>
      <w:r w:rsidR="00F150A0">
        <w:rPr>
          <w:b/>
          <w:sz w:val="24"/>
          <w:szCs w:val="24"/>
        </w:rPr>
        <w:t>113/OM/20</w:t>
      </w:r>
    </w:p>
    <w:p w14:paraId="03EA983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9DF1ACD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50A0">
        <w:rPr>
          <w:b/>
          <w:sz w:val="24"/>
          <w:szCs w:val="24"/>
        </w:rPr>
        <w:t>březen</w:t>
      </w:r>
      <w:r w:rsidR="00CC5C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F150A0">
        <w:rPr>
          <w:sz w:val="24"/>
          <w:szCs w:val="24"/>
        </w:rPr>
        <w:t>2020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5F13FE9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D1BCC9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150A0">
        <w:rPr>
          <w:sz w:val="24"/>
          <w:szCs w:val="24"/>
        </w:rPr>
        <w:t>28.2.2020</w:t>
      </w:r>
    </w:p>
    <w:p w14:paraId="4E838FFF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83801C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7A813F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612D62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14:paraId="00DAD95F" w14:textId="77777777" w:rsidTr="007C7FFA">
        <w:trPr>
          <w:trHeight w:val="328"/>
        </w:trPr>
        <w:tc>
          <w:tcPr>
            <w:tcW w:w="1346" w:type="dxa"/>
          </w:tcPr>
          <w:p w14:paraId="2BAF685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341E1D1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14:paraId="1180C21B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13A33B9D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7832AA2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4AB7B71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4F814D3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3C4394DB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07B263DD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1ADC1A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1EA9EC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E9BEB85" w14:textId="77777777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66D1BC25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172BBED9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04453CE3" w14:textId="77777777" w:rsidR="00B04CAB" w:rsidRPr="003B32D1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R3104</w:t>
            </w:r>
          </w:p>
          <w:p w14:paraId="6F3D90D3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  <w:r w:rsidR="003B32D1" w:rsidRPr="003B32D1">
              <w:rPr>
                <w:sz w:val="24"/>
                <w:szCs w:val="24"/>
              </w:rPr>
              <w:t>R</w:t>
            </w:r>
            <w:r w:rsidR="00F150A0">
              <w:rPr>
                <w:sz w:val="24"/>
                <w:szCs w:val="24"/>
              </w:rPr>
              <w:t>7001</w:t>
            </w:r>
          </w:p>
          <w:p w14:paraId="27E9EFFB" w14:textId="77777777" w:rsidR="003B32D1" w:rsidRDefault="003B32D1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R</w:t>
            </w:r>
            <w:r w:rsidR="00F150A0">
              <w:rPr>
                <w:sz w:val="24"/>
                <w:szCs w:val="24"/>
              </w:rPr>
              <w:t>7102</w:t>
            </w:r>
          </w:p>
          <w:p w14:paraId="54A83771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R6802</w:t>
            </w:r>
          </w:p>
          <w:p w14:paraId="5463B9EC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R6202</w:t>
            </w:r>
          </w:p>
          <w:p w14:paraId="10E084B4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R7202</w:t>
            </w:r>
          </w:p>
          <w:p w14:paraId="104FAB6F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B708415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68813C4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14:paraId="2D6AFC87" w14:textId="77777777"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r w:rsidR="00F150A0">
              <w:rPr>
                <w:sz w:val="24"/>
                <w:szCs w:val="24"/>
              </w:rPr>
              <w:t>28.2.2020</w:t>
            </w:r>
          </w:p>
          <w:p w14:paraId="7C6694F7" w14:textId="77777777"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</w:t>
            </w:r>
            <w:proofErr w:type="gramStart"/>
            <w:r w:rsidRPr="003B32D1">
              <w:rPr>
                <w:sz w:val="24"/>
                <w:szCs w:val="24"/>
              </w:rPr>
              <w:t>objednáváme :</w:t>
            </w:r>
            <w:proofErr w:type="gramEnd"/>
            <w:r w:rsidR="00B13E63" w:rsidRPr="003B32D1">
              <w:rPr>
                <w:sz w:val="24"/>
                <w:szCs w:val="24"/>
              </w:rPr>
              <w:t xml:space="preserve">      </w:t>
            </w:r>
          </w:p>
          <w:p w14:paraId="066DC457" w14:textId="77777777" w:rsidR="003B32D1" w:rsidRPr="003B32D1" w:rsidRDefault="00B04CAB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Streptomycin </w:t>
            </w:r>
          </w:p>
          <w:p w14:paraId="3C11F3C7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</w:t>
            </w:r>
            <w:r w:rsidR="00F150A0">
              <w:rPr>
                <w:sz w:val="24"/>
                <w:szCs w:val="24"/>
              </w:rPr>
              <w:t>Gliadin</w:t>
            </w:r>
          </w:p>
          <w:p w14:paraId="17C1FFA6" w14:textId="77777777" w:rsidR="00F150A0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Fast </w:t>
            </w:r>
            <w:proofErr w:type="spellStart"/>
            <w:r w:rsidR="00F150A0">
              <w:rPr>
                <w:sz w:val="24"/>
                <w:szCs w:val="24"/>
              </w:rPr>
              <w:t>Soya</w:t>
            </w:r>
            <w:proofErr w:type="spellEnd"/>
          </w:p>
          <w:p w14:paraId="08793B6E" w14:textId="77777777" w:rsidR="00F150A0" w:rsidRDefault="00F150A0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Hazelnut</w:t>
            </w:r>
            <w:proofErr w:type="spellEnd"/>
          </w:p>
          <w:p w14:paraId="2DE9A050" w14:textId="77777777" w:rsidR="00F150A0" w:rsidRDefault="00F150A0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Peanut</w:t>
            </w:r>
            <w:proofErr w:type="spellEnd"/>
          </w:p>
          <w:p w14:paraId="76B7DD20" w14:textId="77777777" w:rsidR="003B32D1" w:rsidRPr="003B32D1" w:rsidRDefault="00F150A0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Sezam</w:t>
            </w:r>
            <w:r w:rsidR="00B13E63" w:rsidRPr="003B32D1">
              <w:rPr>
                <w:sz w:val="24"/>
                <w:szCs w:val="24"/>
              </w:rPr>
              <w:t xml:space="preserve">   </w:t>
            </w:r>
          </w:p>
          <w:p w14:paraId="06AAFA15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14:paraId="6848A901" w14:textId="77777777"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B32D1">
              <w:rPr>
                <w:sz w:val="24"/>
                <w:szCs w:val="24"/>
              </w:rPr>
              <w:t>Doprava :</w:t>
            </w:r>
            <w:proofErr w:type="gramEnd"/>
            <w:r w:rsidRPr="003B32D1">
              <w:rPr>
                <w:sz w:val="24"/>
                <w:szCs w:val="24"/>
              </w:rPr>
              <w:t xml:space="preserve"> </w:t>
            </w:r>
            <w:r w:rsidR="00B04CAB">
              <w:rPr>
                <w:sz w:val="24"/>
                <w:szCs w:val="24"/>
              </w:rPr>
              <w:t>zdarma</w:t>
            </w:r>
          </w:p>
          <w:p w14:paraId="4688801A" w14:textId="77777777" w:rsidR="001B6D46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 po slevě a </w:t>
            </w:r>
            <w:proofErr w:type="spellStart"/>
            <w:proofErr w:type="gramStart"/>
            <w:r>
              <w:rPr>
                <w:sz w:val="24"/>
                <w:szCs w:val="24"/>
              </w:rPr>
              <w:t>vč.dopravy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:</w:t>
            </w:r>
          </w:p>
          <w:p w14:paraId="7DA73F22" w14:textId="77777777" w:rsidR="00CC5C6E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50A0">
              <w:rPr>
                <w:sz w:val="24"/>
                <w:szCs w:val="24"/>
              </w:rPr>
              <w:t>3</w:t>
            </w:r>
            <w:r w:rsidR="00B25A29">
              <w:rPr>
                <w:sz w:val="24"/>
                <w:szCs w:val="24"/>
              </w:rPr>
              <w:t> 219,50</w:t>
            </w:r>
            <w:r w:rsidR="00F1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 (bez DPH)</w:t>
            </w:r>
          </w:p>
          <w:p w14:paraId="142DE574" w14:textId="777777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</w:t>
            </w:r>
            <w:proofErr w:type="gramEnd"/>
            <w:r w:rsidRPr="003B32D1">
              <w:rPr>
                <w:sz w:val="24"/>
                <w:szCs w:val="24"/>
              </w:rPr>
              <w:t xml:space="preserve"> chemie                             </w:t>
            </w:r>
          </w:p>
          <w:p w14:paraId="3FC84E69" w14:textId="77777777"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14:paraId="0274DFA0" w14:textId="77777777"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14:paraId="58B3A98E" w14:textId="77777777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14:paraId="7F7CA1C6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</w:t>
            </w:r>
            <w:proofErr w:type="gramEnd"/>
            <w:r w:rsidRPr="003B32D1">
              <w:rPr>
                <w:sz w:val="24"/>
                <w:szCs w:val="24"/>
              </w:rPr>
              <w:t xml:space="preserve"> MVDr. Kamil Sedlák, Ph.D.</w:t>
            </w:r>
          </w:p>
          <w:p w14:paraId="6B571D11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08030400" w14:textId="77777777" w:rsidR="003B32D1" w:rsidRPr="007C7FFA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14:paraId="76BD19FC" w14:textId="77777777"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 xml:space="preserve">. In this relation we inform You that we are payers of VAT for supplied goods. For that </w:t>
            </w:r>
            <w:proofErr w:type="gramStart"/>
            <w:r w:rsidRPr="001B6D46">
              <w:rPr>
                <w:sz w:val="16"/>
                <w:szCs w:val="16"/>
                <w:lang w:val="en-US"/>
              </w:rPr>
              <w:t>reason</w:t>
            </w:r>
            <w:proofErr w:type="gramEnd"/>
            <w:r w:rsidRPr="001B6D46">
              <w:rPr>
                <w:sz w:val="16"/>
                <w:szCs w:val="16"/>
                <w:lang w:val="en-US"/>
              </w:rPr>
              <w:t xml:space="preserve">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14:paraId="4F9ADC45" w14:textId="77777777" w:rsidR="00B04CAB" w:rsidRPr="003B32D1" w:rsidRDefault="003B32D1" w:rsidP="00F150A0">
            <w:pPr>
              <w:pStyle w:val="Bezmezer"/>
              <w:rPr>
                <w:sz w:val="24"/>
                <w:szCs w:val="24"/>
              </w:rPr>
            </w:pPr>
            <w:proofErr w:type="gramStart"/>
            <w:r w:rsidRPr="001B6D46">
              <w:rPr>
                <w:sz w:val="16"/>
                <w:szCs w:val="16"/>
                <w:u w:val="single"/>
              </w:rPr>
              <w:t>EORI :</w:t>
            </w:r>
            <w:proofErr w:type="gramEnd"/>
            <w:r w:rsidRPr="001B6D46">
              <w:rPr>
                <w:sz w:val="16"/>
                <w:szCs w:val="16"/>
                <w:u w:val="single"/>
              </w:rPr>
              <w:t xml:space="preserve">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0301297F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EA1AC3A" w14:textId="77777777" w:rsidR="003B32D1" w:rsidRDefault="003B32D1" w:rsidP="0003207B">
            <w:pPr>
              <w:pStyle w:val="Bezmezer"/>
              <w:rPr>
                <w:sz w:val="24"/>
                <w:szCs w:val="24"/>
              </w:rPr>
            </w:pPr>
          </w:p>
          <w:p w14:paraId="7B5904A9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410,-EUR</w:t>
            </w:r>
          </w:p>
          <w:p w14:paraId="2114C534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320,-EUR</w:t>
            </w:r>
          </w:p>
          <w:p w14:paraId="34DE0E78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290,-EUR</w:t>
            </w:r>
          </w:p>
          <w:p w14:paraId="45DDDC5F" w14:textId="77777777" w:rsidR="007C7FFA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  <w:r w:rsidR="007C7FFA">
              <w:rPr>
                <w:sz w:val="24"/>
                <w:szCs w:val="24"/>
              </w:rPr>
              <w:t>256,50 EUR</w:t>
            </w:r>
          </w:p>
          <w:p w14:paraId="6B5C0CFD" w14:textId="77777777" w:rsidR="001B6D46" w:rsidRDefault="001B6D4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5C6E">
              <w:rPr>
                <w:sz w:val="24"/>
                <w:szCs w:val="24"/>
              </w:rPr>
              <w:t>2</w:t>
            </w:r>
            <w:r w:rsidR="00B04CAB">
              <w:rPr>
                <w:sz w:val="24"/>
                <w:szCs w:val="24"/>
              </w:rPr>
              <w:t>5</w:t>
            </w:r>
            <w:r w:rsidR="00CC5C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B04CAB">
              <w:rPr>
                <w:sz w:val="24"/>
                <w:szCs w:val="24"/>
              </w:rPr>
              <w:t>50</w:t>
            </w:r>
            <w:r w:rsidR="00F1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</w:p>
          <w:p w14:paraId="456B3601" w14:textId="77777777" w:rsidR="007C7FFA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50A0">
              <w:rPr>
                <w:sz w:val="24"/>
                <w:szCs w:val="24"/>
              </w:rPr>
              <w:t>256,50 EUR</w:t>
            </w:r>
          </w:p>
        </w:tc>
        <w:tc>
          <w:tcPr>
            <w:tcW w:w="1134" w:type="dxa"/>
          </w:tcPr>
          <w:p w14:paraId="3D039403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D521426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60DBE692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50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ks</w:t>
            </w:r>
          </w:p>
          <w:p w14:paraId="6F295709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50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1FFCF8F8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50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46E80FF2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14:paraId="4FB88630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14:paraId="7500C004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14:paraId="38D35ED4" w14:textId="77777777" w:rsidR="00CC5C6E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FE9AAC8" w14:textId="77777777" w:rsidR="001B6D46" w:rsidRPr="003B32D1" w:rsidRDefault="001B6D46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9843C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962D9DF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204D2551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4A9D5E14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122F1450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332AFBE2" w14:textId="77777777" w:rsidR="00F150A0" w:rsidRDefault="001B6D46" w:rsidP="00F150A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150A0">
              <w:rPr>
                <w:sz w:val="24"/>
                <w:szCs w:val="24"/>
              </w:rPr>
              <w:t>ks</w:t>
            </w:r>
          </w:p>
          <w:p w14:paraId="130DD722" w14:textId="77777777" w:rsidR="00F150A0" w:rsidRDefault="00F150A0" w:rsidP="00F150A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1502F883" w14:textId="77777777" w:rsidR="00CC5C6E" w:rsidRPr="003B32D1" w:rsidRDefault="00F150A0" w:rsidP="00F150A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E04862B" w14:textId="77777777" w:rsidR="001B6D46" w:rsidRPr="003B32D1" w:rsidRDefault="001B6D46" w:rsidP="001B6D46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3EA74D98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335898D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8ED0530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67ECF766" w14:textId="33070266" w:rsidR="000438A6" w:rsidRDefault="000F6C16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 w:rsidRPr="000F6C16">
        <w:rPr>
          <w:b/>
          <w:noProof/>
        </w:rPr>
        <w:lastRenderedPageBreak/>
        <w:drawing>
          <wp:inline distT="0" distB="0" distL="0" distR="0" wp14:anchorId="5B1ED45B" wp14:editId="758978BC">
            <wp:extent cx="6120765" cy="73780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63150">
        <w:rPr>
          <w:b/>
        </w:rPr>
        <w:lastRenderedPageBreak/>
        <w:t>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62AF" w14:textId="77777777" w:rsidR="009242C9" w:rsidRDefault="009242C9" w:rsidP="003C47F6">
      <w:pPr>
        <w:spacing w:after="0" w:line="240" w:lineRule="auto"/>
      </w:pPr>
      <w:r>
        <w:separator/>
      </w:r>
    </w:p>
  </w:endnote>
  <w:endnote w:type="continuationSeparator" w:id="0">
    <w:p w14:paraId="13E49890" w14:textId="77777777" w:rsidR="009242C9" w:rsidRDefault="009242C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585E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4770C6" wp14:editId="3CBE2DC0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5FAAC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D26730D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718716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FC307F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151AC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CB1C0F3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77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4C5FAAC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D26730D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718716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FC307F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151AC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CB1C0F3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6EE0613" wp14:editId="546BF33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F2A7" w14:textId="77777777" w:rsidR="009242C9" w:rsidRDefault="009242C9" w:rsidP="003C47F6">
      <w:pPr>
        <w:spacing w:after="0" w:line="240" w:lineRule="auto"/>
      </w:pPr>
      <w:r>
        <w:separator/>
      </w:r>
    </w:p>
  </w:footnote>
  <w:footnote w:type="continuationSeparator" w:id="0">
    <w:p w14:paraId="76536A63" w14:textId="77777777" w:rsidR="009242C9" w:rsidRDefault="009242C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DCD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56C45E1" wp14:editId="65C1A798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F6C16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2D1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861D9"/>
    <w:rsid w:val="005A66C5"/>
    <w:rsid w:val="005B6C14"/>
    <w:rsid w:val="005C0293"/>
    <w:rsid w:val="005C6962"/>
    <w:rsid w:val="005C7B4A"/>
    <w:rsid w:val="005E6C71"/>
    <w:rsid w:val="005F7ED5"/>
    <w:rsid w:val="00603ACB"/>
    <w:rsid w:val="006969C8"/>
    <w:rsid w:val="006B1412"/>
    <w:rsid w:val="0070690F"/>
    <w:rsid w:val="00725DBB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7A59"/>
    <w:rsid w:val="008629DA"/>
    <w:rsid w:val="0088234D"/>
    <w:rsid w:val="008B3BC7"/>
    <w:rsid w:val="008C3CD9"/>
    <w:rsid w:val="008E2030"/>
    <w:rsid w:val="009242C9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04CAB"/>
    <w:rsid w:val="00B13C8F"/>
    <w:rsid w:val="00B13E63"/>
    <w:rsid w:val="00B25A29"/>
    <w:rsid w:val="00B8056A"/>
    <w:rsid w:val="00B91E34"/>
    <w:rsid w:val="00BF4230"/>
    <w:rsid w:val="00BF702A"/>
    <w:rsid w:val="00C21387"/>
    <w:rsid w:val="00C476B6"/>
    <w:rsid w:val="00C87BDC"/>
    <w:rsid w:val="00CC5C6E"/>
    <w:rsid w:val="00CD1868"/>
    <w:rsid w:val="00D11A19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1C6B"/>
    <w:rsid w:val="00EC68B5"/>
    <w:rsid w:val="00ED1095"/>
    <w:rsid w:val="00EE1649"/>
    <w:rsid w:val="00F13AF0"/>
    <w:rsid w:val="00F150A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81D2C"/>
  <w15:docId w15:val="{A64E6705-2054-411A-8F3D-D73EA32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0931F-F093-444B-AB32-6AD99B87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2020-03-03T10:21:00Z</cp:lastPrinted>
  <dcterms:created xsi:type="dcterms:W3CDTF">2020-03-10T13:19:00Z</dcterms:created>
  <dcterms:modified xsi:type="dcterms:W3CDTF">2020-03-10T13:19:00Z</dcterms:modified>
</cp:coreProperties>
</file>